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081379" w14:textId="2810DB7A" w:rsidR="00310256" w:rsidRPr="00B81E18" w:rsidRDefault="00310256" w:rsidP="001B44F8">
      <w:pPr>
        <w:tabs>
          <w:tab w:val="decimal" w:pos="284"/>
        </w:tabs>
        <w:ind w:left="284"/>
        <w:rPr>
          <w:rFonts w:ascii="Arial" w:hAnsi="Arial" w:cs="Arial"/>
          <w:b/>
          <w:i/>
          <w:sz w:val="40"/>
          <w:szCs w:val="48"/>
        </w:rPr>
      </w:pPr>
      <w:bookmarkStart w:id="0" w:name="OLE_LINK1"/>
      <w:bookmarkStart w:id="1" w:name="_GoBack"/>
      <w:bookmarkEnd w:id="1"/>
    </w:p>
    <w:p w14:paraId="7FE00F86" w14:textId="77777777" w:rsidR="00310256" w:rsidRPr="00B81E18" w:rsidRDefault="00310256" w:rsidP="001B44F8">
      <w:pPr>
        <w:tabs>
          <w:tab w:val="decimal" w:pos="284"/>
        </w:tabs>
        <w:ind w:left="284"/>
        <w:rPr>
          <w:rFonts w:ascii="Arial" w:hAnsi="Arial" w:cs="Arial"/>
          <w:b/>
          <w:i/>
          <w:sz w:val="40"/>
          <w:szCs w:val="48"/>
        </w:rPr>
      </w:pPr>
    </w:p>
    <w:p w14:paraId="51C09093" w14:textId="77777777" w:rsidR="003D6648" w:rsidRPr="00B81E18" w:rsidRDefault="003D6648" w:rsidP="001B44F8">
      <w:pPr>
        <w:tabs>
          <w:tab w:val="decimal" w:pos="284"/>
        </w:tabs>
        <w:ind w:left="284"/>
        <w:rPr>
          <w:rFonts w:ascii="Arial" w:hAnsi="Arial" w:cs="Arial"/>
          <w:b/>
          <w:i/>
          <w:sz w:val="40"/>
          <w:szCs w:val="48"/>
        </w:rPr>
      </w:pPr>
    </w:p>
    <w:p w14:paraId="63772BD8" w14:textId="77777777" w:rsidR="003D6648" w:rsidRPr="00B81E18" w:rsidRDefault="003D6648" w:rsidP="001B44F8">
      <w:pPr>
        <w:tabs>
          <w:tab w:val="decimal" w:pos="284"/>
        </w:tabs>
        <w:ind w:left="284"/>
        <w:rPr>
          <w:rFonts w:ascii="Arial" w:hAnsi="Arial" w:cs="Arial"/>
          <w:b/>
          <w:i/>
          <w:sz w:val="40"/>
          <w:szCs w:val="48"/>
        </w:rPr>
      </w:pPr>
    </w:p>
    <w:p w14:paraId="6DD9F281" w14:textId="77777777" w:rsidR="006F637F" w:rsidRPr="00B81E18" w:rsidRDefault="00310256" w:rsidP="001B44F8">
      <w:pPr>
        <w:tabs>
          <w:tab w:val="decimal" w:pos="284"/>
        </w:tabs>
        <w:ind w:left="284"/>
        <w:rPr>
          <w:rFonts w:ascii="Arial" w:hAnsi="Arial" w:cs="Arial"/>
          <w:b/>
          <w:i/>
          <w:sz w:val="40"/>
          <w:szCs w:val="48"/>
        </w:rPr>
      </w:pPr>
      <w:r w:rsidRPr="00B81E18">
        <w:rPr>
          <w:rFonts w:ascii="Arial" w:hAnsi="Arial" w:cs="Arial"/>
          <w:b/>
          <w:i/>
          <w:sz w:val="40"/>
          <w:szCs w:val="48"/>
        </w:rPr>
        <w:t>Группа O1 Properties</w:t>
      </w:r>
    </w:p>
    <w:p w14:paraId="5D39346D" w14:textId="77777777" w:rsidR="00D02D88" w:rsidRPr="00B81E18" w:rsidRDefault="00D02D88" w:rsidP="001B44F8">
      <w:pPr>
        <w:tabs>
          <w:tab w:val="decimal" w:pos="284"/>
        </w:tabs>
        <w:ind w:left="284"/>
        <w:rPr>
          <w:rFonts w:ascii="Arial" w:hAnsi="Arial" w:cs="Arial"/>
          <w:b/>
          <w:szCs w:val="32"/>
        </w:rPr>
      </w:pPr>
    </w:p>
    <w:p w14:paraId="769D1349" w14:textId="77777777" w:rsidR="00C62B3E" w:rsidRPr="00B81E18" w:rsidRDefault="0009688C" w:rsidP="001B44F8">
      <w:pPr>
        <w:tabs>
          <w:tab w:val="decimal" w:pos="284"/>
        </w:tabs>
        <w:ind w:left="284"/>
        <w:rPr>
          <w:rFonts w:ascii="Arial" w:hAnsi="Arial" w:cs="Arial"/>
          <w:szCs w:val="32"/>
        </w:rPr>
      </w:pPr>
      <w:r w:rsidRPr="00B81E18">
        <w:rPr>
          <w:rFonts w:ascii="Arial" w:hAnsi="Arial" w:cs="Arial"/>
          <w:szCs w:val="32"/>
        </w:rPr>
        <w:t>Отчет руководства и консолид</w:t>
      </w:r>
      <w:r w:rsidR="00287FF5" w:rsidRPr="00B81E18">
        <w:rPr>
          <w:rFonts w:ascii="Arial" w:hAnsi="Arial" w:cs="Arial"/>
          <w:szCs w:val="32"/>
        </w:rPr>
        <w:t>ированная финансовая отчетность</w:t>
      </w:r>
    </w:p>
    <w:p w14:paraId="02F9C19F" w14:textId="77777777" w:rsidR="0099288D" w:rsidRPr="00B81E18" w:rsidRDefault="007E4F14" w:rsidP="001B44F8">
      <w:pPr>
        <w:tabs>
          <w:tab w:val="decimal" w:pos="284"/>
        </w:tabs>
        <w:ind w:left="284"/>
        <w:rPr>
          <w:rFonts w:ascii="Arial" w:hAnsi="Arial" w:cs="Arial"/>
          <w:szCs w:val="32"/>
        </w:rPr>
      </w:pPr>
      <w:r w:rsidRPr="00B81E18">
        <w:rPr>
          <w:rFonts w:ascii="Arial" w:hAnsi="Arial" w:cs="Arial"/>
          <w:szCs w:val="32"/>
        </w:rPr>
        <w:t>за 2017 год</w:t>
      </w:r>
    </w:p>
    <w:p w14:paraId="4285AC08" w14:textId="77777777" w:rsidR="006F637F" w:rsidRPr="00B81E18" w:rsidRDefault="006F637F" w:rsidP="001B44F8">
      <w:pPr>
        <w:pStyle w:val="1stpage"/>
        <w:tabs>
          <w:tab w:val="decimal" w:pos="284"/>
        </w:tabs>
        <w:ind w:left="284"/>
        <w:jc w:val="left"/>
        <w:rPr>
          <w:rFonts w:cs="Arial"/>
          <w:b w:val="0"/>
          <w:sz w:val="36"/>
          <w:szCs w:val="36"/>
        </w:rPr>
      </w:pPr>
    </w:p>
    <w:p w14:paraId="1D257C63" w14:textId="77777777" w:rsidR="0057784B" w:rsidRPr="00B81E18" w:rsidRDefault="0057784B" w:rsidP="001B44F8">
      <w:pPr>
        <w:pStyle w:val="1stpage"/>
        <w:tabs>
          <w:tab w:val="decimal" w:pos="284"/>
        </w:tabs>
        <w:ind w:left="284"/>
        <w:jc w:val="left"/>
        <w:rPr>
          <w:rFonts w:cs="Arial"/>
          <w:b w:val="0"/>
          <w:sz w:val="36"/>
          <w:szCs w:val="36"/>
        </w:rPr>
      </w:pPr>
    </w:p>
    <w:p w14:paraId="4221A567" w14:textId="77777777" w:rsidR="0057784B" w:rsidRPr="00B81E18" w:rsidRDefault="0057784B" w:rsidP="001B44F8">
      <w:pPr>
        <w:pStyle w:val="1stpage"/>
        <w:tabs>
          <w:tab w:val="decimal" w:pos="284"/>
        </w:tabs>
        <w:ind w:left="284"/>
        <w:jc w:val="left"/>
        <w:rPr>
          <w:rFonts w:cs="Arial"/>
          <w:b w:val="0"/>
          <w:sz w:val="36"/>
          <w:szCs w:val="36"/>
        </w:rPr>
      </w:pPr>
    </w:p>
    <w:p w14:paraId="1FD3262E" w14:textId="77777777" w:rsidR="006F637F" w:rsidRPr="00B81E18" w:rsidRDefault="006F637F" w:rsidP="001B44F8">
      <w:pPr>
        <w:pStyle w:val="1stpage"/>
        <w:jc w:val="left"/>
        <w:rPr>
          <w:rFonts w:cs="Arial"/>
          <w:b w:val="0"/>
          <w:sz w:val="36"/>
          <w:szCs w:val="36"/>
        </w:rPr>
        <w:sectPr w:rsidR="006F637F" w:rsidRPr="00B81E18" w:rsidSect="00885D7C">
          <w:headerReference w:type="even" r:id="rId9"/>
          <w:footerReference w:type="even" r:id="rId10"/>
          <w:footerReference w:type="first" r:id="rId11"/>
          <w:pgSz w:w="11907" w:h="16839" w:code="9"/>
          <w:pgMar w:top="1418" w:right="1021" w:bottom="1134" w:left="1701" w:header="567" w:footer="567" w:gutter="0"/>
          <w:cols w:space="708"/>
          <w:docGrid w:linePitch="360"/>
        </w:sectPr>
      </w:pPr>
    </w:p>
    <w:p w14:paraId="026C6A50" w14:textId="77777777" w:rsidR="00A219CC" w:rsidRPr="00B81E18" w:rsidRDefault="00F85FB7" w:rsidP="001B44F8">
      <w:pPr>
        <w:pStyle w:val="5"/>
        <w:ind w:right="0"/>
        <w:rPr>
          <w:rFonts w:ascii="Arial" w:hAnsi="Arial" w:cs="Arial"/>
          <w:sz w:val="28"/>
          <w:szCs w:val="28"/>
        </w:rPr>
      </w:pPr>
      <w:r w:rsidRPr="00B81E18">
        <w:rPr>
          <w:rFonts w:ascii="Arial" w:hAnsi="Arial" w:cs="Arial"/>
          <w:sz w:val="28"/>
          <w:szCs w:val="28"/>
        </w:rPr>
        <w:lastRenderedPageBreak/>
        <w:t>СОДЕРЖАНИЕ</w:t>
      </w:r>
    </w:p>
    <w:p w14:paraId="14372A00" w14:textId="77777777" w:rsidR="006F637F" w:rsidRPr="00B81E18" w:rsidRDefault="006F637F" w:rsidP="001B44F8">
      <w:pPr>
        <w:rPr>
          <w:rFonts w:ascii="Arial" w:hAnsi="Arial" w:cs="Arial"/>
          <w:sz w:val="20"/>
          <w:szCs w:val="20"/>
        </w:rPr>
      </w:pPr>
    </w:p>
    <w:p w14:paraId="2352F88D" w14:textId="77777777" w:rsidR="006F637F" w:rsidRPr="00B81E18" w:rsidRDefault="006F637F" w:rsidP="001B44F8">
      <w:pPr>
        <w:rPr>
          <w:rFonts w:ascii="Arial" w:hAnsi="Arial" w:cs="Arial"/>
          <w:b/>
          <w:sz w:val="20"/>
          <w:szCs w:val="20"/>
        </w:rPr>
      </w:pPr>
      <w:r w:rsidRPr="00B81E18">
        <w:rPr>
          <w:rFonts w:ascii="Arial" w:hAnsi="Arial" w:cs="Arial"/>
          <w:b/>
          <w:sz w:val="20"/>
          <w:szCs w:val="20"/>
        </w:rPr>
        <w:t>ГОДОВОЙ ОТЧЕТ СОВЕТА ДИРЕКТОРОВ</w:t>
      </w:r>
    </w:p>
    <w:p w14:paraId="41160CB1" w14:textId="77777777" w:rsidR="00A219CC" w:rsidRPr="00B81E18" w:rsidRDefault="00A219CC" w:rsidP="001B44F8">
      <w:pPr>
        <w:tabs>
          <w:tab w:val="left" w:pos="4140"/>
        </w:tabs>
        <w:rPr>
          <w:rFonts w:ascii="Arial" w:hAnsi="Arial" w:cs="Arial"/>
          <w:caps/>
          <w:sz w:val="20"/>
          <w:szCs w:val="20"/>
        </w:rPr>
      </w:pPr>
    </w:p>
    <w:p w14:paraId="05F1C97B" w14:textId="77777777" w:rsidR="006F637F" w:rsidRPr="00B81E18" w:rsidRDefault="00855613" w:rsidP="00204B5F">
      <w:pPr>
        <w:pStyle w:val="10"/>
        <w:rPr>
          <w:rStyle w:val="ad"/>
          <w:rFonts w:cs="Arial"/>
          <w:noProof w:val="0"/>
          <w:color w:val="auto"/>
          <w:sz w:val="20"/>
          <w14:scene3d>
            <w14:camera w14:prst="orthographicFront"/>
            <w14:lightRig w14:rig="threePt" w14:dir="t">
              <w14:rot w14:lat="0" w14:lon="0" w14:rev="0"/>
            </w14:lightRig>
          </w14:scene3d>
        </w:rPr>
      </w:pPr>
      <w:r w:rsidRPr="00B81E18">
        <w:rPr>
          <w:rStyle w:val="ad"/>
          <w:rFonts w:cs="Arial"/>
          <w:noProof w:val="0"/>
          <w:color w:val="auto"/>
          <w:sz w:val="20"/>
          <w14:scene3d>
            <w14:camera w14:prst="orthographicFront"/>
            <w14:lightRig w14:rig="threePt" w14:dir="t">
              <w14:rot w14:lat="0" w14:lon="0" w14:rev="0"/>
            </w14:lightRig>
          </w14:scene3d>
        </w:rPr>
        <w:t>Члены Совета директоров и иные должностные лица</w:t>
      </w:r>
      <w:r w:rsidRPr="00B81E18">
        <w:rPr>
          <w:rStyle w:val="ad"/>
          <w:rFonts w:cs="Arial"/>
          <w:noProof w:val="0"/>
          <w:color w:val="auto"/>
          <w:sz w:val="20"/>
          <w14:scene3d>
            <w14:camera w14:prst="orthographicFront"/>
            <w14:lightRig w14:rig="threePt" w14:dir="t">
              <w14:rot w14:lat="0" w14:lon="0" w14:rev="0"/>
            </w14:lightRig>
          </w14:scene3d>
        </w:rPr>
        <w:tab/>
        <w:t>1</w:t>
      </w:r>
    </w:p>
    <w:p w14:paraId="27CB2BBB" w14:textId="77777777" w:rsidR="00127E51" w:rsidRPr="00B81E18" w:rsidRDefault="00127E51" w:rsidP="00204B5F">
      <w:pPr>
        <w:pStyle w:val="10"/>
        <w:rPr>
          <w:rStyle w:val="ad"/>
          <w:rFonts w:cs="Arial"/>
          <w:noProof w:val="0"/>
          <w:color w:val="auto"/>
          <w:sz w:val="20"/>
          <w14:scene3d>
            <w14:camera w14:prst="orthographicFront"/>
            <w14:lightRig w14:rig="threePt" w14:dir="t">
              <w14:rot w14:lat="0" w14:lon="0" w14:rev="0"/>
            </w14:lightRig>
          </w14:scene3d>
        </w:rPr>
      </w:pPr>
    </w:p>
    <w:p w14:paraId="385979AE" w14:textId="77777777" w:rsidR="00641681" w:rsidRPr="00B81E18" w:rsidRDefault="0009688C" w:rsidP="00204B5F">
      <w:pPr>
        <w:pStyle w:val="10"/>
        <w:rPr>
          <w:rStyle w:val="ad"/>
          <w:rFonts w:cs="Arial"/>
          <w:noProof w:val="0"/>
          <w:color w:val="auto"/>
          <w:sz w:val="20"/>
          <w14:scene3d>
            <w14:camera w14:prst="orthographicFront"/>
            <w14:lightRig w14:rig="threePt" w14:dir="t">
              <w14:rot w14:lat="0" w14:lon="0" w14:rev="0"/>
            </w14:lightRig>
          </w14:scene3d>
        </w:rPr>
      </w:pPr>
      <w:r w:rsidRPr="00B81E18">
        <w:rPr>
          <w:rStyle w:val="ad"/>
          <w:rFonts w:cs="Arial"/>
          <w:noProof w:val="0"/>
          <w:color w:val="auto"/>
          <w:sz w:val="20"/>
          <w14:scene3d>
            <w14:camera w14:prst="orthographicFront"/>
            <w14:lightRig w14:rig="threePt" w14:dir="t">
              <w14:rot w14:lat="0" w14:lon="0" w14:rev="0"/>
            </w14:lightRig>
          </w14:scene3d>
        </w:rPr>
        <w:t>Отчет руководства</w:t>
      </w:r>
      <w:r w:rsidRPr="00B81E18">
        <w:rPr>
          <w:rStyle w:val="ad"/>
          <w:rFonts w:cs="Arial"/>
          <w:noProof w:val="0"/>
          <w:color w:val="auto"/>
          <w:sz w:val="20"/>
          <w14:scene3d>
            <w14:camera w14:prst="orthographicFront"/>
            <w14:lightRig w14:rig="threePt" w14:dir="t">
              <w14:rot w14:lat="0" w14:lon="0" w14:rev="0"/>
            </w14:lightRig>
          </w14:scene3d>
        </w:rPr>
        <w:tab/>
        <w:t>2</w:t>
      </w:r>
    </w:p>
    <w:p w14:paraId="5B9DCC65" w14:textId="77777777" w:rsidR="006F637F" w:rsidRPr="00B81E18" w:rsidRDefault="006F637F" w:rsidP="001B44F8">
      <w:pPr>
        <w:tabs>
          <w:tab w:val="right" w:leader="dot" w:pos="9072"/>
        </w:tabs>
        <w:rPr>
          <w:rFonts w:ascii="Arial" w:hAnsi="Arial" w:cs="Arial"/>
          <w:caps/>
          <w:sz w:val="20"/>
          <w:szCs w:val="20"/>
        </w:rPr>
      </w:pPr>
    </w:p>
    <w:p w14:paraId="4FB723C5" w14:textId="77777777" w:rsidR="00E35A8E" w:rsidRPr="00B81E18" w:rsidRDefault="00230B6C" w:rsidP="00204B5F">
      <w:pPr>
        <w:pStyle w:val="10"/>
        <w:rPr>
          <w:rStyle w:val="ad"/>
          <w:rFonts w:cs="Arial"/>
          <w:noProof w:val="0"/>
          <w:color w:val="auto"/>
          <w:sz w:val="20"/>
          <w14:scene3d>
            <w14:camera w14:prst="orthographicFront"/>
            <w14:lightRig w14:rig="threePt" w14:dir="t">
              <w14:rot w14:lat="0" w14:lon="0" w14:rev="0"/>
            </w14:lightRig>
          </w14:scene3d>
        </w:rPr>
      </w:pPr>
      <w:r w:rsidRPr="00B81E18">
        <w:rPr>
          <w:rStyle w:val="ad"/>
          <w:rFonts w:cs="Arial"/>
          <w:b/>
          <w:noProof w:val="0"/>
          <w:color w:val="auto"/>
          <w:sz w:val="20"/>
          <w14:scene3d>
            <w14:camera w14:prst="orthographicFront"/>
            <w14:lightRig w14:rig="threePt" w14:dir="t">
              <w14:rot w14:lat="0" w14:lon="0" w14:rev="0"/>
            </w14:lightRig>
          </w14:scene3d>
        </w:rPr>
        <w:t>АУДИТОРСКОЕ ЗАКЛЮЧЕНИЕ НЕЗАВИСИМЫХ АУДИТОРОВ</w:t>
      </w:r>
    </w:p>
    <w:p w14:paraId="3FE417AE" w14:textId="77777777" w:rsidR="009836E3" w:rsidRPr="00B81E18" w:rsidRDefault="009836E3" w:rsidP="001B44F8">
      <w:pPr>
        <w:tabs>
          <w:tab w:val="right" w:leader="dot" w:pos="9072"/>
        </w:tabs>
        <w:rPr>
          <w:rFonts w:ascii="Arial" w:hAnsi="Arial" w:cs="Arial"/>
          <w:caps/>
          <w:sz w:val="20"/>
          <w:szCs w:val="20"/>
        </w:rPr>
      </w:pPr>
    </w:p>
    <w:p w14:paraId="2C6D4342" w14:textId="77777777" w:rsidR="009836E3" w:rsidRPr="00B81E18" w:rsidRDefault="00792429" w:rsidP="001B44F8">
      <w:pPr>
        <w:tabs>
          <w:tab w:val="right" w:leader="dot" w:pos="9072"/>
        </w:tabs>
        <w:rPr>
          <w:rFonts w:ascii="Arial" w:hAnsi="Arial" w:cs="Arial"/>
          <w:b/>
          <w:caps/>
          <w:sz w:val="20"/>
          <w:szCs w:val="20"/>
        </w:rPr>
      </w:pPr>
      <w:r w:rsidRPr="00B81E18">
        <w:rPr>
          <w:rFonts w:ascii="Arial" w:hAnsi="Arial" w:cs="Arial"/>
          <w:b/>
          <w:caps/>
          <w:sz w:val="20"/>
          <w:szCs w:val="20"/>
        </w:rPr>
        <w:t>КОНСОЛИДИРОВАННАЯ ФИНАНСОВАЯ ОТЧЕТНОСТЬ</w:t>
      </w:r>
    </w:p>
    <w:p w14:paraId="76B9F4AB" w14:textId="77777777" w:rsidR="00A219CC" w:rsidRPr="00B81E18" w:rsidRDefault="00A219CC" w:rsidP="001B44F8">
      <w:pPr>
        <w:tabs>
          <w:tab w:val="right" w:leader="dot" w:pos="9072"/>
        </w:tabs>
        <w:rPr>
          <w:rFonts w:ascii="Arial" w:hAnsi="Arial" w:cs="Arial"/>
          <w:sz w:val="20"/>
          <w:szCs w:val="20"/>
        </w:rPr>
      </w:pPr>
    </w:p>
    <w:p w14:paraId="56EC3F14" w14:textId="77777777" w:rsidR="0004106C" w:rsidRPr="00B81E18" w:rsidRDefault="00792429" w:rsidP="00204B5F">
      <w:pPr>
        <w:pStyle w:val="10"/>
        <w:rPr>
          <w:rStyle w:val="ad"/>
          <w:rFonts w:cs="Arial"/>
          <w:noProof w:val="0"/>
          <w:color w:val="auto"/>
          <w:sz w:val="20"/>
          <w14:scene3d>
            <w14:camera w14:prst="orthographicFront"/>
            <w14:lightRig w14:rig="threePt" w14:dir="t">
              <w14:rot w14:lat="0" w14:lon="0" w14:rev="0"/>
            </w14:lightRig>
          </w14:scene3d>
        </w:rPr>
      </w:pPr>
      <w:r w:rsidRPr="00B81E18">
        <w:rPr>
          <w:rStyle w:val="ad"/>
          <w:rFonts w:cs="Arial"/>
          <w:noProof w:val="0"/>
          <w:color w:val="auto"/>
          <w:sz w:val="20"/>
          <w14:scene3d>
            <w14:camera w14:prst="orthographicFront"/>
            <w14:lightRig w14:rig="threePt" w14:dir="t">
              <w14:rot w14:lat="0" w14:lon="0" w14:rev="0"/>
            </w14:lightRig>
          </w14:scene3d>
        </w:rPr>
        <w:t>Консолидированный отчет о финансовом положении</w:t>
      </w:r>
      <w:r w:rsidRPr="00B81E18">
        <w:rPr>
          <w:rStyle w:val="ad"/>
          <w:rFonts w:cs="Arial"/>
          <w:noProof w:val="0"/>
          <w:color w:val="auto"/>
          <w:sz w:val="20"/>
          <w14:scene3d>
            <w14:camera w14:prst="orthographicFront"/>
            <w14:lightRig w14:rig="threePt" w14:dir="t">
              <w14:rot w14:lat="0" w14:lon="0" w14:rev="0"/>
            </w14:lightRig>
          </w14:scene3d>
        </w:rPr>
        <w:tab/>
        <w:t>8</w:t>
      </w:r>
    </w:p>
    <w:p w14:paraId="403CBEF4" w14:textId="77777777" w:rsidR="0004106C" w:rsidRPr="00B81E18" w:rsidRDefault="00792429" w:rsidP="00204B5F">
      <w:pPr>
        <w:pStyle w:val="10"/>
        <w:rPr>
          <w:rStyle w:val="ad"/>
          <w:rFonts w:cs="Arial"/>
          <w:noProof w:val="0"/>
          <w:color w:val="auto"/>
          <w:sz w:val="20"/>
          <w14:scene3d>
            <w14:camera w14:prst="orthographicFront"/>
            <w14:lightRig w14:rig="threePt" w14:dir="t">
              <w14:rot w14:lat="0" w14:lon="0" w14:rev="0"/>
            </w14:lightRig>
          </w14:scene3d>
        </w:rPr>
      </w:pPr>
      <w:r w:rsidRPr="00B81E18">
        <w:rPr>
          <w:rStyle w:val="ad"/>
          <w:rFonts w:cs="Arial"/>
          <w:noProof w:val="0"/>
          <w:color w:val="auto"/>
          <w:sz w:val="20"/>
          <w14:scene3d>
            <w14:camera w14:prst="orthographicFront"/>
            <w14:lightRig w14:rig="threePt" w14:dir="t">
              <w14:rot w14:lat="0" w14:lon="0" w14:rev="0"/>
            </w14:lightRig>
          </w14:scene3d>
        </w:rPr>
        <w:t>Консолидированный отчет о прибыли или убытке и прочем совокупном доходе</w:t>
      </w:r>
      <w:r w:rsidRPr="00B81E18">
        <w:rPr>
          <w:rStyle w:val="ad"/>
          <w:rFonts w:cs="Arial"/>
          <w:noProof w:val="0"/>
          <w:color w:val="auto"/>
          <w:sz w:val="20"/>
          <w14:scene3d>
            <w14:camera w14:prst="orthographicFront"/>
            <w14:lightRig w14:rig="threePt" w14:dir="t">
              <w14:rot w14:lat="0" w14:lon="0" w14:rev="0"/>
            </w14:lightRig>
          </w14:scene3d>
        </w:rPr>
        <w:tab/>
        <w:t>9</w:t>
      </w:r>
    </w:p>
    <w:p w14:paraId="75766490" w14:textId="77777777" w:rsidR="00A219CC" w:rsidRPr="00B81E18" w:rsidRDefault="00792429" w:rsidP="00204B5F">
      <w:pPr>
        <w:pStyle w:val="10"/>
        <w:rPr>
          <w:rStyle w:val="ad"/>
          <w:rFonts w:cs="Arial"/>
          <w:noProof w:val="0"/>
          <w:color w:val="auto"/>
          <w:sz w:val="20"/>
          <w14:scene3d>
            <w14:camera w14:prst="orthographicFront"/>
            <w14:lightRig w14:rig="threePt" w14:dir="t">
              <w14:rot w14:lat="0" w14:lon="0" w14:rev="0"/>
            </w14:lightRig>
          </w14:scene3d>
        </w:rPr>
      </w:pPr>
      <w:r w:rsidRPr="00B81E18">
        <w:rPr>
          <w:rStyle w:val="ad"/>
          <w:rFonts w:cs="Arial"/>
          <w:noProof w:val="0"/>
          <w:color w:val="auto"/>
          <w:sz w:val="20"/>
          <w14:scene3d>
            <w14:camera w14:prst="orthographicFront"/>
            <w14:lightRig w14:rig="threePt" w14:dir="t">
              <w14:rot w14:lat="0" w14:lon="0" w14:rev="0"/>
            </w14:lightRig>
          </w14:scene3d>
        </w:rPr>
        <w:t>Консолидированный отчет об изменениях в собственном капитале</w:t>
      </w:r>
      <w:r w:rsidRPr="00B81E18">
        <w:rPr>
          <w:rStyle w:val="ad"/>
          <w:rFonts w:cs="Arial"/>
          <w:noProof w:val="0"/>
          <w:color w:val="auto"/>
          <w:sz w:val="20"/>
          <w14:scene3d>
            <w14:camera w14:prst="orthographicFront"/>
            <w14:lightRig w14:rig="threePt" w14:dir="t">
              <w14:rot w14:lat="0" w14:lon="0" w14:rev="0"/>
            </w14:lightRig>
          </w14:scene3d>
        </w:rPr>
        <w:tab/>
        <w:t>10</w:t>
      </w:r>
    </w:p>
    <w:p w14:paraId="59FCE4EB" w14:textId="72CAC62C" w:rsidR="00A219CC" w:rsidRPr="00B81E18" w:rsidRDefault="00792429" w:rsidP="00204B5F">
      <w:pPr>
        <w:pStyle w:val="10"/>
        <w:rPr>
          <w:rStyle w:val="ad"/>
          <w:rFonts w:cs="Arial"/>
          <w:noProof w:val="0"/>
          <w:color w:val="auto"/>
          <w:sz w:val="20"/>
          <w14:scene3d>
            <w14:camera w14:prst="orthographicFront"/>
            <w14:lightRig w14:rig="threePt" w14:dir="t">
              <w14:rot w14:lat="0" w14:lon="0" w14:rev="0"/>
            </w14:lightRig>
          </w14:scene3d>
        </w:rPr>
      </w:pPr>
      <w:r w:rsidRPr="00B81E18">
        <w:rPr>
          <w:rStyle w:val="ad"/>
          <w:rFonts w:cs="Arial"/>
          <w:noProof w:val="0"/>
          <w:color w:val="auto"/>
          <w:sz w:val="20"/>
          <w14:scene3d>
            <w14:camera w14:prst="orthographicFront"/>
            <w14:lightRig w14:rig="threePt" w14:dir="t">
              <w14:rot w14:lat="0" w14:lon="0" w14:rev="0"/>
            </w14:lightRig>
          </w14:scene3d>
        </w:rPr>
        <w:t>Консолидированный отчет о движении денежных средств</w:t>
      </w:r>
      <w:r w:rsidRPr="00B81E18">
        <w:rPr>
          <w:rStyle w:val="ad"/>
          <w:rFonts w:cs="Arial"/>
          <w:noProof w:val="0"/>
          <w:color w:val="auto"/>
          <w:sz w:val="20"/>
          <w14:scene3d>
            <w14:camera w14:prst="orthographicFront"/>
            <w14:lightRig w14:rig="threePt" w14:dir="t">
              <w14:rot w14:lat="0" w14:lon="0" w14:rev="0"/>
            </w14:lightRig>
          </w14:scene3d>
        </w:rPr>
        <w:tab/>
        <w:t>1</w:t>
      </w:r>
      <w:r w:rsidR="000D6BDB" w:rsidRPr="00A55586">
        <w:rPr>
          <w:rStyle w:val="ad"/>
          <w:rFonts w:cs="Arial"/>
          <w:noProof w:val="0"/>
          <w:color w:val="auto"/>
          <w:sz w:val="20"/>
          <w14:scene3d>
            <w14:camera w14:prst="orthographicFront"/>
            <w14:lightRig w14:rig="threePt" w14:dir="t">
              <w14:rot w14:lat="0" w14:lon="0" w14:rev="0"/>
            </w14:lightRig>
          </w14:scene3d>
        </w:rPr>
        <w:t>2</w:t>
      </w:r>
    </w:p>
    <w:p w14:paraId="55E6E7E8" w14:textId="77777777" w:rsidR="006068E4" w:rsidRPr="00B81E18" w:rsidRDefault="006068E4" w:rsidP="001B44F8">
      <w:pPr>
        <w:tabs>
          <w:tab w:val="right" w:leader="dot" w:pos="9072"/>
        </w:tabs>
        <w:rPr>
          <w:rFonts w:ascii="Arial" w:hAnsi="Arial" w:cs="Arial"/>
          <w:snapToGrid w:val="0"/>
          <w:sz w:val="20"/>
          <w:szCs w:val="20"/>
          <w:lang w:eastAsia="ru-RU"/>
        </w:rPr>
      </w:pPr>
    </w:p>
    <w:p w14:paraId="06515001" w14:textId="77777777" w:rsidR="002E5A74" w:rsidRDefault="009504A8" w:rsidP="00371A78">
      <w:pPr>
        <w:tabs>
          <w:tab w:val="right" w:leader="dot" w:pos="9072"/>
        </w:tabs>
        <w:spacing w:after="120"/>
        <w:rPr>
          <w:noProof/>
        </w:rPr>
      </w:pPr>
      <w:r w:rsidRPr="00B81E18">
        <w:rPr>
          <w:rFonts w:ascii="Arial" w:hAnsi="Arial" w:cs="Arial"/>
          <w:b/>
          <w:caps/>
          <w:snapToGrid w:val="0"/>
          <w:sz w:val="20"/>
          <w:szCs w:val="20"/>
        </w:rPr>
        <w:t>Примечания к консолидированной финансовой отчетности</w:t>
      </w:r>
      <w:r w:rsidR="00C23756" w:rsidRPr="00B81E18">
        <w:rPr>
          <w:rFonts w:ascii="Arial" w:hAnsi="Arial" w:cs="Arial"/>
        </w:rPr>
        <w:fldChar w:fldCharType="begin"/>
      </w:r>
      <w:r w:rsidR="00740A04" w:rsidRPr="00B81E18">
        <w:rPr>
          <w:rFonts w:ascii="Arial" w:hAnsi="Arial" w:cs="Arial"/>
        </w:rPr>
        <w:instrText xml:space="preserve"> TOC \o "1-2" \h \z \u </w:instrText>
      </w:r>
      <w:r w:rsidR="00C23756" w:rsidRPr="00B81E18">
        <w:rPr>
          <w:rFonts w:ascii="Arial" w:hAnsi="Arial" w:cs="Arial"/>
        </w:rPr>
        <w:fldChar w:fldCharType="separate"/>
      </w:r>
    </w:p>
    <w:p w14:paraId="7876DD3F" w14:textId="77777777" w:rsidR="002E5A74" w:rsidRDefault="00203B9A">
      <w:pPr>
        <w:pStyle w:val="10"/>
        <w:rPr>
          <w:rFonts w:asciiTheme="minorHAnsi" w:eastAsiaTheme="minorEastAsia" w:hAnsiTheme="minorHAnsi" w:cstheme="minorBidi"/>
          <w:sz w:val="22"/>
          <w:szCs w:val="22"/>
          <w:lang w:val="en-US"/>
        </w:rPr>
      </w:pPr>
      <w:hyperlink w:anchor="_Toc513816659" w:history="1">
        <w:r w:rsidR="002E5A74" w:rsidRPr="00307012">
          <w:rPr>
            <w:rStyle w:val="ad"/>
            <w:rFonts w:cs="Arial"/>
            <w14:scene3d>
              <w14:camera w14:prst="orthographicFront"/>
              <w14:lightRig w14:rig="threePt" w14:dir="t">
                <w14:rot w14:lat="0" w14:lon="0" w14:rev="0"/>
              </w14:lightRig>
            </w14:scene3d>
          </w:rPr>
          <w:t>1</w:t>
        </w:r>
        <w:r w:rsidR="002E5A74">
          <w:rPr>
            <w:rFonts w:asciiTheme="minorHAnsi" w:eastAsiaTheme="minorEastAsia" w:hAnsiTheme="minorHAnsi" w:cstheme="minorBidi"/>
            <w:sz w:val="22"/>
            <w:szCs w:val="22"/>
            <w:lang w:val="en-US"/>
          </w:rPr>
          <w:tab/>
        </w:r>
        <w:r w:rsidR="002E5A74" w:rsidRPr="00307012">
          <w:rPr>
            <w:rStyle w:val="ad"/>
            <w:rFonts w:cs="Arial"/>
          </w:rPr>
          <w:t>Общие сведения</w:t>
        </w:r>
        <w:r w:rsidR="002E5A74">
          <w:rPr>
            <w:webHidden/>
          </w:rPr>
          <w:tab/>
        </w:r>
        <w:r w:rsidR="002E5A74">
          <w:rPr>
            <w:webHidden/>
          </w:rPr>
          <w:fldChar w:fldCharType="begin"/>
        </w:r>
        <w:r w:rsidR="002E5A74">
          <w:rPr>
            <w:webHidden/>
          </w:rPr>
          <w:instrText xml:space="preserve"> PAGEREF _Toc513816659 \h </w:instrText>
        </w:r>
        <w:r w:rsidR="002E5A74">
          <w:rPr>
            <w:webHidden/>
          </w:rPr>
        </w:r>
        <w:r w:rsidR="002E5A74">
          <w:rPr>
            <w:webHidden/>
          </w:rPr>
          <w:fldChar w:fldCharType="separate"/>
        </w:r>
        <w:r w:rsidR="000531D4">
          <w:rPr>
            <w:webHidden/>
          </w:rPr>
          <w:t>13</w:t>
        </w:r>
        <w:r w:rsidR="002E5A74">
          <w:rPr>
            <w:webHidden/>
          </w:rPr>
          <w:fldChar w:fldCharType="end"/>
        </w:r>
      </w:hyperlink>
    </w:p>
    <w:p w14:paraId="0312C482" w14:textId="77777777" w:rsidR="002E5A74" w:rsidRDefault="00203B9A">
      <w:pPr>
        <w:pStyle w:val="10"/>
        <w:rPr>
          <w:rFonts w:asciiTheme="minorHAnsi" w:eastAsiaTheme="minorEastAsia" w:hAnsiTheme="minorHAnsi" w:cstheme="minorBidi"/>
          <w:sz w:val="22"/>
          <w:szCs w:val="22"/>
          <w:lang w:val="en-US"/>
        </w:rPr>
      </w:pPr>
      <w:hyperlink w:anchor="_Toc513816660" w:history="1">
        <w:r w:rsidR="002E5A74" w:rsidRPr="00307012">
          <w:rPr>
            <w:rStyle w:val="ad"/>
            <w:rFonts w:cs="Arial"/>
            <w14:scene3d>
              <w14:camera w14:prst="orthographicFront"/>
              <w14:lightRig w14:rig="threePt" w14:dir="t">
                <w14:rot w14:lat="0" w14:lon="0" w14:rev="0"/>
              </w14:lightRig>
            </w14:scene3d>
          </w:rPr>
          <w:t>2</w:t>
        </w:r>
        <w:r w:rsidR="002E5A74">
          <w:rPr>
            <w:rFonts w:asciiTheme="minorHAnsi" w:eastAsiaTheme="minorEastAsia" w:hAnsiTheme="minorHAnsi" w:cstheme="minorBidi"/>
            <w:sz w:val="22"/>
            <w:szCs w:val="22"/>
            <w:lang w:val="en-US"/>
          </w:rPr>
          <w:tab/>
        </w:r>
        <w:r w:rsidR="002E5A74" w:rsidRPr="00307012">
          <w:rPr>
            <w:rStyle w:val="ad"/>
            <w:rFonts w:cs="Arial"/>
          </w:rPr>
          <w:t>Условия осуществления хозяйственной деятельности Группы</w:t>
        </w:r>
        <w:r w:rsidR="002E5A74">
          <w:rPr>
            <w:webHidden/>
          </w:rPr>
          <w:tab/>
        </w:r>
        <w:r w:rsidR="002E5A74">
          <w:rPr>
            <w:webHidden/>
          </w:rPr>
          <w:fldChar w:fldCharType="begin"/>
        </w:r>
        <w:r w:rsidR="002E5A74">
          <w:rPr>
            <w:webHidden/>
          </w:rPr>
          <w:instrText xml:space="preserve"> PAGEREF _Toc513816660 \h </w:instrText>
        </w:r>
        <w:r w:rsidR="002E5A74">
          <w:rPr>
            <w:webHidden/>
          </w:rPr>
        </w:r>
        <w:r w:rsidR="002E5A74">
          <w:rPr>
            <w:webHidden/>
          </w:rPr>
          <w:fldChar w:fldCharType="separate"/>
        </w:r>
        <w:r w:rsidR="000531D4">
          <w:rPr>
            <w:webHidden/>
          </w:rPr>
          <w:t>17</w:t>
        </w:r>
        <w:r w:rsidR="002E5A74">
          <w:rPr>
            <w:webHidden/>
          </w:rPr>
          <w:fldChar w:fldCharType="end"/>
        </w:r>
      </w:hyperlink>
    </w:p>
    <w:p w14:paraId="02096434" w14:textId="77777777" w:rsidR="002E5A74" w:rsidRDefault="00203B9A">
      <w:pPr>
        <w:pStyle w:val="10"/>
        <w:rPr>
          <w:rFonts w:asciiTheme="minorHAnsi" w:eastAsiaTheme="minorEastAsia" w:hAnsiTheme="minorHAnsi" w:cstheme="minorBidi"/>
          <w:sz w:val="22"/>
          <w:szCs w:val="22"/>
          <w:lang w:val="en-US"/>
        </w:rPr>
      </w:pPr>
      <w:hyperlink w:anchor="_Toc513816661" w:history="1">
        <w:r w:rsidR="002E5A74" w:rsidRPr="00307012">
          <w:rPr>
            <w:rStyle w:val="ad"/>
            <w:rFonts w:cs="Arial"/>
            <w14:scene3d>
              <w14:camera w14:prst="orthographicFront"/>
              <w14:lightRig w14:rig="threePt" w14:dir="t">
                <w14:rot w14:lat="0" w14:lon="0" w14:rev="0"/>
              </w14:lightRig>
            </w14:scene3d>
          </w:rPr>
          <w:t>3</w:t>
        </w:r>
        <w:r w:rsidR="002E5A74">
          <w:rPr>
            <w:rFonts w:asciiTheme="minorHAnsi" w:eastAsiaTheme="minorEastAsia" w:hAnsiTheme="minorHAnsi" w:cstheme="minorBidi"/>
            <w:sz w:val="22"/>
            <w:szCs w:val="22"/>
            <w:lang w:val="en-US"/>
          </w:rPr>
          <w:tab/>
        </w:r>
        <w:r w:rsidR="002E5A74" w:rsidRPr="00307012">
          <w:rPr>
            <w:rStyle w:val="ad"/>
            <w:rFonts w:cs="Arial"/>
          </w:rPr>
          <w:t>Принципы составления финансовой отчетности и краткий обзор основных положений учетной политики</w:t>
        </w:r>
        <w:r w:rsidR="002E5A74">
          <w:rPr>
            <w:webHidden/>
          </w:rPr>
          <w:tab/>
        </w:r>
        <w:r w:rsidR="002E5A74">
          <w:rPr>
            <w:webHidden/>
          </w:rPr>
          <w:fldChar w:fldCharType="begin"/>
        </w:r>
        <w:r w:rsidR="002E5A74">
          <w:rPr>
            <w:webHidden/>
          </w:rPr>
          <w:instrText xml:space="preserve"> PAGEREF _Toc513816661 \h </w:instrText>
        </w:r>
        <w:r w:rsidR="002E5A74">
          <w:rPr>
            <w:webHidden/>
          </w:rPr>
        </w:r>
        <w:r w:rsidR="002E5A74">
          <w:rPr>
            <w:webHidden/>
          </w:rPr>
          <w:fldChar w:fldCharType="separate"/>
        </w:r>
        <w:r w:rsidR="000531D4">
          <w:rPr>
            <w:webHidden/>
          </w:rPr>
          <w:t>18</w:t>
        </w:r>
        <w:r w:rsidR="002E5A74">
          <w:rPr>
            <w:webHidden/>
          </w:rPr>
          <w:fldChar w:fldCharType="end"/>
        </w:r>
      </w:hyperlink>
    </w:p>
    <w:p w14:paraId="3D55E27B" w14:textId="77777777" w:rsidR="002E5A74" w:rsidRDefault="00203B9A">
      <w:pPr>
        <w:pStyle w:val="10"/>
        <w:rPr>
          <w:rFonts w:asciiTheme="minorHAnsi" w:eastAsiaTheme="minorEastAsia" w:hAnsiTheme="minorHAnsi" w:cstheme="minorBidi"/>
          <w:sz w:val="22"/>
          <w:szCs w:val="22"/>
          <w:lang w:val="en-US"/>
        </w:rPr>
      </w:pPr>
      <w:hyperlink w:anchor="_Toc513816662" w:history="1">
        <w:r w:rsidR="002E5A74" w:rsidRPr="00307012">
          <w:rPr>
            <w:rStyle w:val="ad"/>
            <w:rFonts w:cs="Arial"/>
            <w14:scene3d>
              <w14:camera w14:prst="orthographicFront"/>
              <w14:lightRig w14:rig="threePt" w14:dir="t">
                <w14:rot w14:lat="0" w14:lon="0" w14:rev="0"/>
              </w14:lightRig>
            </w14:scene3d>
          </w:rPr>
          <w:t>4</w:t>
        </w:r>
        <w:r w:rsidR="002E5A74">
          <w:rPr>
            <w:rFonts w:asciiTheme="minorHAnsi" w:eastAsiaTheme="minorEastAsia" w:hAnsiTheme="minorHAnsi" w:cstheme="minorBidi"/>
            <w:sz w:val="22"/>
            <w:szCs w:val="22"/>
            <w:lang w:val="en-US"/>
          </w:rPr>
          <w:tab/>
        </w:r>
        <w:r w:rsidR="002E5A74" w:rsidRPr="00307012">
          <w:rPr>
            <w:rStyle w:val="ad"/>
            <w:rFonts w:cs="Arial"/>
          </w:rPr>
          <w:t>Важные расчетные оценки и профессиональные суждения в применении учетной политики</w:t>
        </w:r>
        <w:r w:rsidR="002E5A74">
          <w:rPr>
            <w:webHidden/>
          </w:rPr>
          <w:tab/>
        </w:r>
        <w:r w:rsidR="002E5A74">
          <w:rPr>
            <w:webHidden/>
          </w:rPr>
          <w:fldChar w:fldCharType="begin"/>
        </w:r>
        <w:r w:rsidR="002E5A74">
          <w:rPr>
            <w:webHidden/>
          </w:rPr>
          <w:instrText xml:space="preserve"> PAGEREF _Toc513816662 \h </w:instrText>
        </w:r>
        <w:r w:rsidR="002E5A74">
          <w:rPr>
            <w:webHidden/>
          </w:rPr>
        </w:r>
        <w:r w:rsidR="002E5A74">
          <w:rPr>
            <w:webHidden/>
          </w:rPr>
          <w:fldChar w:fldCharType="separate"/>
        </w:r>
        <w:r w:rsidR="000531D4">
          <w:rPr>
            <w:webHidden/>
          </w:rPr>
          <w:t>31</w:t>
        </w:r>
        <w:r w:rsidR="002E5A74">
          <w:rPr>
            <w:webHidden/>
          </w:rPr>
          <w:fldChar w:fldCharType="end"/>
        </w:r>
      </w:hyperlink>
    </w:p>
    <w:p w14:paraId="22DE4D04" w14:textId="77777777" w:rsidR="002E5A74" w:rsidRDefault="00203B9A">
      <w:pPr>
        <w:pStyle w:val="10"/>
        <w:rPr>
          <w:rFonts w:asciiTheme="minorHAnsi" w:eastAsiaTheme="minorEastAsia" w:hAnsiTheme="minorHAnsi" w:cstheme="minorBidi"/>
          <w:sz w:val="22"/>
          <w:szCs w:val="22"/>
          <w:lang w:val="en-US"/>
        </w:rPr>
      </w:pPr>
      <w:hyperlink w:anchor="_Toc513816663" w:history="1">
        <w:r w:rsidR="002E5A74" w:rsidRPr="00307012">
          <w:rPr>
            <w:rStyle w:val="ad"/>
            <w:rFonts w:cs="Arial"/>
            <w14:scene3d>
              <w14:camera w14:prst="orthographicFront"/>
              <w14:lightRig w14:rig="threePt" w14:dir="t">
                <w14:rot w14:lat="0" w14:lon="0" w14:rev="0"/>
              </w14:lightRig>
            </w14:scene3d>
          </w:rPr>
          <w:t>5</w:t>
        </w:r>
        <w:r w:rsidR="002E5A74">
          <w:rPr>
            <w:rFonts w:asciiTheme="minorHAnsi" w:eastAsiaTheme="minorEastAsia" w:hAnsiTheme="minorHAnsi" w:cstheme="minorBidi"/>
            <w:sz w:val="22"/>
            <w:szCs w:val="22"/>
            <w:lang w:val="en-US"/>
          </w:rPr>
          <w:tab/>
        </w:r>
        <w:r w:rsidR="002E5A74" w:rsidRPr="00307012">
          <w:rPr>
            <w:rStyle w:val="ad"/>
            <w:rFonts w:cs="Arial"/>
          </w:rPr>
          <w:t>Применение новых или пересмотренных стандартов и разъяснений</w:t>
        </w:r>
        <w:r w:rsidR="002E5A74">
          <w:rPr>
            <w:webHidden/>
          </w:rPr>
          <w:tab/>
        </w:r>
        <w:r w:rsidR="002E5A74">
          <w:rPr>
            <w:webHidden/>
          </w:rPr>
          <w:fldChar w:fldCharType="begin"/>
        </w:r>
        <w:r w:rsidR="002E5A74">
          <w:rPr>
            <w:webHidden/>
          </w:rPr>
          <w:instrText xml:space="preserve"> PAGEREF _Toc513816663 \h </w:instrText>
        </w:r>
        <w:r w:rsidR="002E5A74">
          <w:rPr>
            <w:webHidden/>
          </w:rPr>
        </w:r>
        <w:r w:rsidR="002E5A74">
          <w:rPr>
            <w:webHidden/>
          </w:rPr>
          <w:fldChar w:fldCharType="separate"/>
        </w:r>
        <w:r w:rsidR="000531D4">
          <w:rPr>
            <w:webHidden/>
          </w:rPr>
          <w:t>33</w:t>
        </w:r>
        <w:r w:rsidR="002E5A74">
          <w:rPr>
            <w:webHidden/>
          </w:rPr>
          <w:fldChar w:fldCharType="end"/>
        </w:r>
      </w:hyperlink>
    </w:p>
    <w:p w14:paraId="453D5776" w14:textId="77777777" w:rsidR="002E5A74" w:rsidRDefault="00203B9A">
      <w:pPr>
        <w:pStyle w:val="10"/>
        <w:rPr>
          <w:rFonts w:asciiTheme="minorHAnsi" w:eastAsiaTheme="minorEastAsia" w:hAnsiTheme="minorHAnsi" w:cstheme="minorBidi"/>
          <w:sz w:val="22"/>
          <w:szCs w:val="22"/>
          <w:lang w:val="en-US"/>
        </w:rPr>
      </w:pPr>
      <w:hyperlink w:anchor="_Toc513816664" w:history="1">
        <w:r w:rsidR="002E5A74" w:rsidRPr="00307012">
          <w:rPr>
            <w:rStyle w:val="ad"/>
            <w:rFonts w:cs="Arial"/>
            <w14:scene3d>
              <w14:camera w14:prst="orthographicFront"/>
              <w14:lightRig w14:rig="threePt" w14:dir="t">
                <w14:rot w14:lat="0" w14:lon="0" w14:rev="0"/>
              </w14:lightRig>
            </w14:scene3d>
          </w:rPr>
          <w:t>6</w:t>
        </w:r>
        <w:r w:rsidR="002E5A74">
          <w:rPr>
            <w:rFonts w:asciiTheme="minorHAnsi" w:eastAsiaTheme="minorEastAsia" w:hAnsiTheme="minorHAnsi" w:cstheme="minorBidi"/>
            <w:sz w:val="22"/>
            <w:szCs w:val="22"/>
            <w:lang w:val="en-US"/>
          </w:rPr>
          <w:tab/>
        </w:r>
        <w:r w:rsidR="002E5A74" w:rsidRPr="00307012">
          <w:rPr>
            <w:rStyle w:val="ad"/>
            <w:rFonts w:cs="Arial"/>
          </w:rPr>
          <w:t>Сегментная информация</w:t>
        </w:r>
        <w:r w:rsidR="002E5A74">
          <w:rPr>
            <w:webHidden/>
          </w:rPr>
          <w:tab/>
        </w:r>
        <w:r w:rsidR="002E5A74">
          <w:rPr>
            <w:webHidden/>
          </w:rPr>
          <w:fldChar w:fldCharType="begin"/>
        </w:r>
        <w:r w:rsidR="002E5A74">
          <w:rPr>
            <w:webHidden/>
          </w:rPr>
          <w:instrText xml:space="preserve"> PAGEREF _Toc513816664 \h </w:instrText>
        </w:r>
        <w:r w:rsidR="002E5A74">
          <w:rPr>
            <w:webHidden/>
          </w:rPr>
        </w:r>
        <w:r w:rsidR="002E5A74">
          <w:rPr>
            <w:webHidden/>
          </w:rPr>
          <w:fldChar w:fldCharType="separate"/>
        </w:r>
        <w:r w:rsidR="000531D4">
          <w:rPr>
            <w:webHidden/>
          </w:rPr>
          <w:t>36</w:t>
        </w:r>
        <w:r w:rsidR="002E5A74">
          <w:rPr>
            <w:webHidden/>
          </w:rPr>
          <w:fldChar w:fldCharType="end"/>
        </w:r>
      </w:hyperlink>
    </w:p>
    <w:p w14:paraId="5D512EDE" w14:textId="77777777" w:rsidR="002E5A74" w:rsidRDefault="00203B9A">
      <w:pPr>
        <w:pStyle w:val="10"/>
        <w:rPr>
          <w:rFonts w:asciiTheme="minorHAnsi" w:eastAsiaTheme="minorEastAsia" w:hAnsiTheme="minorHAnsi" w:cstheme="minorBidi"/>
          <w:sz w:val="22"/>
          <w:szCs w:val="22"/>
          <w:lang w:val="en-US"/>
        </w:rPr>
      </w:pPr>
      <w:hyperlink w:anchor="_Toc513816665" w:history="1">
        <w:r w:rsidR="002E5A74" w:rsidRPr="00307012">
          <w:rPr>
            <w:rStyle w:val="ad"/>
            <w:rFonts w:cs="Arial"/>
            <w14:scene3d>
              <w14:camera w14:prst="orthographicFront"/>
              <w14:lightRig w14:rig="threePt" w14:dir="t">
                <w14:rot w14:lat="0" w14:lon="0" w14:rev="0"/>
              </w14:lightRig>
            </w14:scene3d>
          </w:rPr>
          <w:t>7</w:t>
        </w:r>
        <w:r w:rsidR="002E5A74">
          <w:rPr>
            <w:rFonts w:asciiTheme="minorHAnsi" w:eastAsiaTheme="minorEastAsia" w:hAnsiTheme="minorHAnsi" w:cstheme="minorBidi"/>
            <w:sz w:val="22"/>
            <w:szCs w:val="22"/>
            <w:lang w:val="en-US"/>
          </w:rPr>
          <w:tab/>
        </w:r>
        <w:r w:rsidR="002E5A74" w:rsidRPr="00307012">
          <w:rPr>
            <w:rStyle w:val="ad"/>
            <w:rFonts w:cs="Arial"/>
          </w:rPr>
          <w:t>Основные средства</w:t>
        </w:r>
        <w:r w:rsidR="002E5A74">
          <w:rPr>
            <w:webHidden/>
          </w:rPr>
          <w:tab/>
        </w:r>
        <w:r w:rsidR="002E5A74">
          <w:rPr>
            <w:webHidden/>
          </w:rPr>
          <w:fldChar w:fldCharType="begin"/>
        </w:r>
        <w:r w:rsidR="002E5A74">
          <w:rPr>
            <w:webHidden/>
          </w:rPr>
          <w:instrText xml:space="preserve"> PAGEREF _Toc513816665 \h </w:instrText>
        </w:r>
        <w:r w:rsidR="002E5A74">
          <w:rPr>
            <w:webHidden/>
          </w:rPr>
        </w:r>
        <w:r w:rsidR="002E5A74">
          <w:rPr>
            <w:webHidden/>
          </w:rPr>
          <w:fldChar w:fldCharType="separate"/>
        </w:r>
        <w:r w:rsidR="000531D4">
          <w:rPr>
            <w:webHidden/>
          </w:rPr>
          <w:t>37</w:t>
        </w:r>
        <w:r w:rsidR="002E5A74">
          <w:rPr>
            <w:webHidden/>
          </w:rPr>
          <w:fldChar w:fldCharType="end"/>
        </w:r>
      </w:hyperlink>
    </w:p>
    <w:p w14:paraId="0E7FF529" w14:textId="77777777" w:rsidR="002E5A74" w:rsidRDefault="00203B9A">
      <w:pPr>
        <w:pStyle w:val="10"/>
        <w:rPr>
          <w:rFonts w:asciiTheme="minorHAnsi" w:eastAsiaTheme="minorEastAsia" w:hAnsiTheme="minorHAnsi" w:cstheme="minorBidi"/>
          <w:sz w:val="22"/>
          <w:szCs w:val="22"/>
          <w:lang w:val="en-US"/>
        </w:rPr>
      </w:pPr>
      <w:hyperlink w:anchor="_Toc513816666" w:history="1">
        <w:r w:rsidR="002E5A74" w:rsidRPr="00307012">
          <w:rPr>
            <w:rStyle w:val="ad"/>
            <w:rFonts w:cs="Arial"/>
            <w14:scene3d>
              <w14:camera w14:prst="orthographicFront"/>
              <w14:lightRig w14:rig="threePt" w14:dir="t">
                <w14:rot w14:lat="0" w14:lon="0" w14:rev="0"/>
              </w14:lightRig>
            </w14:scene3d>
          </w:rPr>
          <w:t>8</w:t>
        </w:r>
        <w:r w:rsidR="002E5A74">
          <w:rPr>
            <w:rFonts w:asciiTheme="minorHAnsi" w:eastAsiaTheme="minorEastAsia" w:hAnsiTheme="minorHAnsi" w:cstheme="minorBidi"/>
            <w:sz w:val="22"/>
            <w:szCs w:val="22"/>
            <w:lang w:val="en-US"/>
          </w:rPr>
          <w:tab/>
        </w:r>
        <w:r w:rsidR="002E5A74" w:rsidRPr="00307012">
          <w:rPr>
            <w:rStyle w:val="ad"/>
            <w:rFonts w:cs="Arial"/>
          </w:rPr>
          <w:t>Инвестиционная недвижимость</w:t>
        </w:r>
        <w:r w:rsidR="002E5A74">
          <w:rPr>
            <w:webHidden/>
          </w:rPr>
          <w:tab/>
        </w:r>
        <w:r w:rsidR="002E5A74">
          <w:rPr>
            <w:webHidden/>
          </w:rPr>
          <w:fldChar w:fldCharType="begin"/>
        </w:r>
        <w:r w:rsidR="002E5A74">
          <w:rPr>
            <w:webHidden/>
          </w:rPr>
          <w:instrText xml:space="preserve"> PAGEREF _Toc513816666 \h </w:instrText>
        </w:r>
        <w:r w:rsidR="002E5A74">
          <w:rPr>
            <w:webHidden/>
          </w:rPr>
        </w:r>
        <w:r w:rsidR="002E5A74">
          <w:rPr>
            <w:webHidden/>
          </w:rPr>
          <w:fldChar w:fldCharType="separate"/>
        </w:r>
        <w:r w:rsidR="000531D4">
          <w:rPr>
            <w:webHidden/>
          </w:rPr>
          <w:t>38</w:t>
        </w:r>
        <w:r w:rsidR="002E5A74">
          <w:rPr>
            <w:webHidden/>
          </w:rPr>
          <w:fldChar w:fldCharType="end"/>
        </w:r>
      </w:hyperlink>
    </w:p>
    <w:p w14:paraId="5DECD8B2" w14:textId="77777777" w:rsidR="002E5A74" w:rsidRDefault="00203B9A">
      <w:pPr>
        <w:pStyle w:val="10"/>
        <w:rPr>
          <w:rFonts w:asciiTheme="minorHAnsi" w:eastAsiaTheme="minorEastAsia" w:hAnsiTheme="minorHAnsi" w:cstheme="minorBidi"/>
          <w:sz w:val="22"/>
          <w:szCs w:val="22"/>
          <w:lang w:val="en-US"/>
        </w:rPr>
      </w:pPr>
      <w:hyperlink w:anchor="_Toc513816667" w:history="1">
        <w:r w:rsidR="002E5A74" w:rsidRPr="00307012">
          <w:rPr>
            <w:rStyle w:val="ad"/>
            <w:rFonts w:cs="Arial"/>
            <w14:scene3d>
              <w14:camera w14:prst="orthographicFront"/>
              <w14:lightRig w14:rig="threePt" w14:dir="t">
                <w14:rot w14:lat="0" w14:lon="0" w14:rev="0"/>
              </w14:lightRig>
            </w14:scene3d>
          </w:rPr>
          <w:t>9</w:t>
        </w:r>
        <w:r w:rsidR="002E5A74">
          <w:rPr>
            <w:rFonts w:asciiTheme="minorHAnsi" w:eastAsiaTheme="minorEastAsia" w:hAnsiTheme="minorHAnsi" w:cstheme="minorBidi"/>
            <w:sz w:val="22"/>
            <w:szCs w:val="22"/>
            <w:lang w:val="en-US"/>
          </w:rPr>
          <w:tab/>
        </w:r>
        <w:r w:rsidR="002E5A74" w:rsidRPr="00307012">
          <w:rPr>
            <w:rStyle w:val="ad"/>
            <w:rFonts w:cs="Arial"/>
          </w:rPr>
          <w:t>Инвестиции в совместное предприятие</w:t>
        </w:r>
        <w:r w:rsidR="002E5A74">
          <w:rPr>
            <w:webHidden/>
          </w:rPr>
          <w:tab/>
        </w:r>
        <w:r w:rsidR="002E5A74">
          <w:rPr>
            <w:webHidden/>
          </w:rPr>
          <w:fldChar w:fldCharType="begin"/>
        </w:r>
        <w:r w:rsidR="002E5A74">
          <w:rPr>
            <w:webHidden/>
          </w:rPr>
          <w:instrText xml:space="preserve"> PAGEREF _Toc513816667 \h </w:instrText>
        </w:r>
        <w:r w:rsidR="002E5A74">
          <w:rPr>
            <w:webHidden/>
          </w:rPr>
        </w:r>
        <w:r w:rsidR="002E5A74">
          <w:rPr>
            <w:webHidden/>
          </w:rPr>
          <w:fldChar w:fldCharType="separate"/>
        </w:r>
        <w:r w:rsidR="000531D4">
          <w:rPr>
            <w:webHidden/>
          </w:rPr>
          <w:t>40</w:t>
        </w:r>
        <w:r w:rsidR="002E5A74">
          <w:rPr>
            <w:webHidden/>
          </w:rPr>
          <w:fldChar w:fldCharType="end"/>
        </w:r>
      </w:hyperlink>
    </w:p>
    <w:p w14:paraId="62420459" w14:textId="77777777" w:rsidR="002E5A74" w:rsidRDefault="00203B9A">
      <w:pPr>
        <w:pStyle w:val="10"/>
        <w:rPr>
          <w:rFonts w:asciiTheme="minorHAnsi" w:eastAsiaTheme="minorEastAsia" w:hAnsiTheme="minorHAnsi" w:cstheme="minorBidi"/>
          <w:sz w:val="22"/>
          <w:szCs w:val="22"/>
          <w:lang w:val="en-US"/>
        </w:rPr>
      </w:pPr>
      <w:hyperlink w:anchor="_Toc513816668" w:history="1">
        <w:r w:rsidR="002E5A74" w:rsidRPr="00307012">
          <w:rPr>
            <w:rStyle w:val="ad"/>
            <w:rFonts w:cs="Arial"/>
            <w14:scene3d>
              <w14:camera w14:prst="orthographicFront"/>
              <w14:lightRig w14:rig="threePt" w14:dir="t">
                <w14:rot w14:lat="0" w14:lon="0" w14:rev="0"/>
              </w14:lightRig>
            </w14:scene3d>
          </w:rPr>
          <w:t>10</w:t>
        </w:r>
        <w:r w:rsidR="002E5A74">
          <w:rPr>
            <w:rFonts w:asciiTheme="minorHAnsi" w:eastAsiaTheme="minorEastAsia" w:hAnsiTheme="minorHAnsi" w:cstheme="minorBidi"/>
            <w:sz w:val="22"/>
            <w:szCs w:val="22"/>
            <w:lang w:val="en-US"/>
          </w:rPr>
          <w:tab/>
        </w:r>
        <w:r w:rsidR="002E5A74" w:rsidRPr="00307012">
          <w:rPr>
            <w:rStyle w:val="ad"/>
            <w:rFonts w:cs="Arial"/>
          </w:rPr>
          <w:t>Займы выданные</w:t>
        </w:r>
        <w:r w:rsidR="002E5A74">
          <w:rPr>
            <w:webHidden/>
          </w:rPr>
          <w:tab/>
        </w:r>
        <w:r w:rsidR="002E5A74">
          <w:rPr>
            <w:webHidden/>
          </w:rPr>
          <w:fldChar w:fldCharType="begin"/>
        </w:r>
        <w:r w:rsidR="002E5A74">
          <w:rPr>
            <w:webHidden/>
          </w:rPr>
          <w:instrText xml:space="preserve"> PAGEREF _Toc513816668 \h </w:instrText>
        </w:r>
        <w:r w:rsidR="002E5A74">
          <w:rPr>
            <w:webHidden/>
          </w:rPr>
        </w:r>
        <w:r w:rsidR="002E5A74">
          <w:rPr>
            <w:webHidden/>
          </w:rPr>
          <w:fldChar w:fldCharType="separate"/>
        </w:r>
        <w:r w:rsidR="000531D4">
          <w:rPr>
            <w:webHidden/>
          </w:rPr>
          <w:t>40</w:t>
        </w:r>
        <w:r w:rsidR="002E5A74">
          <w:rPr>
            <w:webHidden/>
          </w:rPr>
          <w:fldChar w:fldCharType="end"/>
        </w:r>
      </w:hyperlink>
    </w:p>
    <w:p w14:paraId="19ADA273" w14:textId="77777777" w:rsidR="002E5A74" w:rsidRDefault="00203B9A">
      <w:pPr>
        <w:pStyle w:val="10"/>
        <w:rPr>
          <w:rFonts w:asciiTheme="minorHAnsi" w:eastAsiaTheme="minorEastAsia" w:hAnsiTheme="minorHAnsi" w:cstheme="minorBidi"/>
          <w:sz w:val="22"/>
          <w:szCs w:val="22"/>
          <w:lang w:val="en-US"/>
        </w:rPr>
      </w:pPr>
      <w:hyperlink w:anchor="_Toc513816669" w:history="1">
        <w:r w:rsidR="002E5A74" w:rsidRPr="00307012">
          <w:rPr>
            <w:rStyle w:val="ad"/>
            <w:rFonts w:cs="Arial"/>
            <w14:scene3d>
              <w14:camera w14:prst="orthographicFront"/>
              <w14:lightRig w14:rig="threePt" w14:dir="t">
                <w14:rot w14:lat="0" w14:lon="0" w14:rev="0"/>
              </w14:lightRig>
            </w14:scene3d>
          </w:rPr>
          <w:t>11</w:t>
        </w:r>
        <w:r w:rsidR="002E5A74">
          <w:rPr>
            <w:rFonts w:asciiTheme="minorHAnsi" w:eastAsiaTheme="minorEastAsia" w:hAnsiTheme="minorHAnsi" w:cstheme="minorBidi"/>
            <w:sz w:val="22"/>
            <w:szCs w:val="22"/>
            <w:lang w:val="en-US"/>
          </w:rPr>
          <w:tab/>
        </w:r>
        <w:r w:rsidR="002E5A74" w:rsidRPr="00307012">
          <w:rPr>
            <w:rStyle w:val="ad"/>
            <w:rFonts w:cs="Arial"/>
          </w:rPr>
          <w:t>Не завершенные строительством объекты жилой недвижимости</w:t>
        </w:r>
        <w:r w:rsidR="002E5A74">
          <w:rPr>
            <w:webHidden/>
          </w:rPr>
          <w:tab/>
        </w:r>
        <w:r w:rsidR="002E5A74">
          <w:rPr>
            <w:webHidden/>
          </w:rPr>
          <w:fldChar w:fldCharType="begin"/>
        </w:r>
        <w:r w:rsidR="002E5A74">
          <w:rPr>
            <w:webHidden/>
          </w:rPr>
          <w:instrText xml:space="preserve"> PAGEREF _Toc513816669 \h </w:instrText>
        </w:r>
        <w:r w:rsidR="002E5A74">
          <w:rPr>
            <w:webHidden/>
          </w:rPr>
        </w:r>
        <w:r w:rsidR="002E5A74">
          <w:rPr>
            <w:webHidden/>
          </w:rPr>
          <w:fldChar w:fldCharType="separate"/>
        </w:r>
        <w:r w:rsidR="000531D4">
          <w:rPr>
            <w:webHidden/>
          </w:rPr>
          <w:t>41</w:t>
        </w:r>
        <w:r w:rsidR="002E5A74">
          <w:rPr>
            <w:webHidden/>
          </w:rPr>
          <w:fldChar w:fldCharType="end"/>
        </w:r>
      </w:hyperlink>
    </w:p>
    <w:p w14:paraId="353DE0A2" w14:textId="77777777" w:rsidR="002E5A74" w:rsidRDefault="00203B9A">
      <w:pPr>
        <w:pStyle w:val="10"/>
        <w:rPr>
          <w:rFonts w:asciiTheme="minorHAnsi" w:eastAsiaTheme="minorEastAsia" w:hAnsiTheme="minorHAnsi" w:cstheme="minorBidi"/>
          <w:sz w:val="22"/>
          <w:szCs w:val="22"/>
          <w:lang w:val="en-US"/>
        </w:rPr>
      </w:pPr>
      <w:hyperlink w:anchor="_Toc513816670" w:history="1">
        <w:r w:rsidR="002E5A74" w:rsidRPr="00307012">
          <w:rPr>
            <w:rStyle w:val="ad"/>
            <w:rFonts w:cs="Arial"/>
            <w14:scene3d>
              <w14:camera w14:prst="orthographicFront"/>
              <w14:lightRig w14:rig="threePt" w14:dir="t">
                <w14:rot w14:lat="0" w14:lon="0" w14:rev="0"/>
              </w14:lightRig>
            </w14:scene3d>
          </w:rPr>
          <w:t>12</w:t>
        </w:r>
        <w:r w:rsidR="002E5A74">
          <w:rPr>
            <w:rFonts w:asciiTheme="minorHAnsi" w:eastAsiaTheme="minorEastAsia" w:hAnsiTheme="minorHAnsi" w:cstheme="minorBidi"/>
            <w:sz w:val="22"/>
            <w:szCs w:val="22"/>
            <w:lang w:val="en-US"/>
          </w:rPr>
          <w:tab/>
        </w:r>
        <w:r w:rsidR="002E5A74" w:rsidRPr="00307012">
          <w:rPr>
            <w:rStyle w:val="ad"/>
            <w:rFonts w:cs="Arial"/>
          </w:rPr>
          <w:t>Торговая и прочая дебиторская задолженность</w:t>
        </w:r>
        <w:r w:rsidR="002E5A74">
          <w:rPr>
            <w:webHidden/>
          </w:rPr>
          <w:tab/>
        </w:r>
        <w:r w:rsidR="002E5A74">
          <w:rPr>
            <w:webHidden/>
          </w:rPr>
          <w:fldChar w:fldCharType="begin"/>
        </w:r>
        <w:r w:rsidR="002E5A74">
          <w:rPr>
            <w:webHidden/>
          </w:rPr>
          <w:instrText xml:space="preserve"> PAGEREF _Toc513816670 \h </w:instrText>
        </w:r>
        <w:r w:rsidR="002E5A74">
          <w:rPr>
            <w:webHidden/>
          </w:rPr>
        </w:r>
        <w:r w:rsidR="002E5A74">
          <w:rPr>
            <w:webHidden/>
          </w:rPr>
          <w:fldChar w:fldCharType="separate"/>
        </w:r>
        <w:r w:rsidR="000531D4">
          <w:rPr>
            <w:webHidden/>
          </w:rPr>
          <w:t>41</w:t>
        </w:r>
        <w:r w:rsidR="002E5A74">
          <w:rPr>
            <w:webHidden/>
          </w:rPr>
          <w:fldChar w:fldCharType="end"/>
        </w:r>
      </w:hyperlink>
    </w:p>
    <w:p w14:paraId="21DF6BF0" w14:textId="77777777" w:rsidR="002E5A74" w:rsidRDefault="00203B9A">
      <w:pPr>
        <w:pStyle w:val="10"/>
        <w:rPr>
          <w:rFonts w:asciiTheme="minorHAnsi" w:eastAsiaTheme="minorEastAsia" w:hAnsiTheme="minorHAnsi" w:cstheme="minorBidi"/>
          <w:sz w:val="22"/>
          <w:szCs w:val="22"/>
          <w:lang w:val="en-US"/>
        </w:rPr>
      </w:pPr>
      <w:hyperlink w:anchor="_Toc513816671" w:history="1">
        <w:r w:rsidR="002E5A74" w:rsidRPr="00307012">
          <w:rPr>
            <w:rStyle w:val="ad"/>
            <w:rFonts w:cs="Arial"/>
            <w14:scene3d>
              <w14:camera w14:prst="orthographicFront"/>
              <w14:lightRig w14:rig="threePt" w14:dir="t">
                <w14:rot w14:lat="0" w14:lon="0" w14:rev="0"/>
              </w14:lightRig>
            </w14:scene3d>
          </w:rPr>
          <w:t>13</w:t>
        </w:r>
        <w:r w:rsidR="002E5A74">
          <w:rPr>
            <w:rFonts w:asciiTheme="minorHAnsi" w:eastAsiaTheme="minorEastAsia" w:hAnsiTheme="minorHAnsi" w:cstheme="minorBidi"/>
            <w:sz w:val="22"/>
            <w:szCs w:val="22"/>
            <w:lang w:val="en-US"/>
          </w:rPr>
          <w:tab/>
        </w:r>
        <w:r w:rsidR="002E5A74" w:rsidRPr="00307012">
          <w:rPr>
            <w:rStyle w:val="ad"/>
            <w:rFonts w:cs="Arial"/>
          </w:rPr>
          <w:t>Денежные средства и их эквиваленты</w:t>
        </w:r>
        <w:r w:rsidR="002E5A74">
          <w:rPr>
            <w:webHidden/>
          </w:rPr>
          <w:tab/>
        </w:r>
        <w:r w:rsidR="002E5A74">
          <w:rPr>
            <w:webHidden/>
          </w:rPr>
          <w:fldChar w:fldCharType="begin"/>
        </w:r>
        <w:r w:rsidR="002E5A74">
          <w:rPr>
            <w:webHidden/>
          </w:rPr>
          <w:instrText xml:space="preserve"> PAGEREF _Toc513816671 \h </w:instrText>
        </w:r>
        <w:r w:rsidR="002E5A74">
          <w:rPr>
            <w:webHidden/>
          </w:rPr>
        </w:r>
        <w:r w:rsidR="002E5A74">
          <w:rPr>
            <w:webHidden/>
          </w:rPr>
          <w:fldChar w:fldCharType="separate"/>
        </w:r>
        <w:r w:rsidR="000531D4">
          <w:rPr>
            <w:webHidden/>
          </w:rPr>
          <w:t>42</w:t>
        </w:r>
        <w:r w:rsidR="002E5A74">
          <w:rPr>
            <w:webHidden/>
          </w:rPr>
          <w:fldChar w:fldCharType="end"/>
        </w:r>
      </w:hyperlink>
    </w:p>
    <w:p w14:paraId="133C9BCD" w14:textId="77777777" w:rsidR="002E5A74" w:rsidRDefault="00203B9A">
      <w:pPr>
        <w:pStyle w:val="10"/>
        <w:rPr>
          <w:rFonts w:asciiTheme="minorHAnsi" w:eastAsiaTheme="minorEastAsia" w:hAnsiTheme="minorHAnsi" w:cstheme="minorBidi"/>
          <w:sz w:val="22"/>
          <w:szCs w:val="22"/>
          <w:lang w:val="en-US"/>
        </w:rPr>
      </w:pPr>
      <w:hyperlink w:anchor="_Toc513816672" w:history="1">
        <w:r w:rsidR="002E5A74" w:rsidRPr="00307012">
          <w:rPr>
            <w:rStyle w:val="ad"/>
            <w:rFonts w:cs="Arial"/>
            <w14:scene3d>
              <w14:camera w14:prst="orthographicFront"/>
              <w14:lightRig w14:rig="threePt" w14:dir="t">
                <w14:rot w14:lat="0" w14:lon="0" w14:rev="0"/>
              </w14:lightRig>
            </w14:scene3d>
          </w:rPr>
          <w:t>14</w:t>
        </w:r>
        <w:r w:rsidR="002E5A74">
          <w:rPr>
            <w:rFonts w:asciiTheme="minorHAnsi" w:eastAsiaTheme="minorEastAsia" w:hAnsiTheme="minorHAnsi" w:cstheme="minorBidi"/>
            <w:sz w:val="22"/>
            <w:szCs w:val="22"/>
            <w:lang w:val="en-US"/>
          </w:rPr>
          <w:tab/>
        </w:r>
        <w:r w:rsidR="002E5A74" w:rsidRPr="00307012">
          <w:rPr>
            <w:rStyle w:val="ad"/>
            <w:rFonts w:cs="Arial"/>
          </w:rPr>
          <w:t>Заемные средства</w:t>
        </w:r>
        <w:r w:rsidR="002E5A74">
          <w:rPr>
            <w:webHidden/>
          </w:rPr>
          <w:tab/>
        </w:r>
        <w:r w:rsidR="002E5A74">
          <w:rPr>
            <w:webHidden/>
          </w:rPr>
          <w:fldChar w:fldCharType="begin"/>
        </w:r>
        <w:r w:rsidR="002E5A74">
          <w:rPr>
            <w:webHidden/>
          </w:rPr>
          <w:instrText xml:space="preserve"> PAGEREF _Toc513816672 \h </w:instrText>
        </w:r>
        <w:r w:rsidR="002E5A74">
          <w:rPr>
            <w:webHidden/>
          </w:rPr>
        </w:r>
        <w:r w:rsidR="002E5A74">
          <w:rPr>
            <w:webHidden/>
          </w:rPr>
          <w:fldChar w:fldCharType="separate"/>
        </w:r>
        <w:r w:rsidR="000531D4">
          <w:rPr>
            <w:webHidden/>
          </w:rPr>
          <w:t>43</w:t>
        </w:r>
        <w:r w:rsidR="002E5A74">
          <w:rPr>
            <w:webHidden/>
          </w:rPr>
          <w:fldChar w:fldCharType="end"/>
        </w:r>
      </w:hyperlink>
    </w:p>
    <w:p w14:paraId="1731B123" w14:textId="77777777" w:rsidR="002E5A74" w:rsidRDefault="00203B9A">
      <w:pPr>
        <w:pStyle w:val="10"/>
        <w:rPr>
          <w:rFonts w:asciiTheme="minorHAnsi" w:eastAsiaTheme="minorEastAsia" w:hAnsiTheme="minorHAnsi" w:cstheme="minorBidi"/>
          <w:sz w:val="22"/>
          <w:szCs w:val="22"/>
          <w:lang w:val="en-US"/>
        </w:rPr>
      </w:pPr>
      <w:hyperlink w:anchor="_Toc513816673" w:history="1">
        <w:r w:rsidR="002E5A74" w:rsidRPr="00307012">
          <w:rPr>
            <w:rStyle w:val="ad"/>
            <w:rFonts w:cs="Arial"/>
            <w14:scene3d>
              <w14:camera w14:prst="orthographicFront"/>
              <w14:lightRig w14:rig="threePt" w14:dir="t">
                <w14:rot w14:lat="0" w14:lon="0" w14:rev="0"/>
              </w14:lightRig>
            </w14:scene3d>
          </w:rPr>
          <w:t>15</w:t>
        </w:r>
        <w:r w:rsidR="002E5A74">
          <w:rPr>
            <w:rFonts w:asciiTheme="minorHAnsi" w:eastAsiaTheme="minorEastAsia" w:hAnsiTheme="minorHAnsi" w:cstheme="minorBidi"/>
            <w:sz w:val="22"/>
            <w:szCs w:val="22"/>
            <w:lang w:val="en-US"/>
          </w:rPr>
          <w:tab/>
        </w:r>
        <w:r w:rsidR="002E5A74" w:rsidRPr="00307012">
          <w:rPr>
            <w:rStyle w:val="ad"/>
            <w:rFonts w:cs="Arial"/>
          </w:rPr>
          <w:t>Торговая и прочая кредиторская задолженность и прочие обязательства</w:t>
        </w:r>
        <w:r w:rsidR="002E5A74">
          <w:rPr>
            <w:webHidden/>
          </w:rPr>
          <w:tab/>
        </w:r>
        <w:r w:rsidR="002E5A74">
          <w:rPr>
            <w:webHidden/>
          </w:rPr>
          <w:fldChar w:fldCharType="begin"/>
        </w:r>
        <w:r w:rsidR="002E5A74">
          <w:rPr>
            <w:webHidden/>
          </w:rPr>
          <w:instrText xml:space="preserve"> PAGEREF _Toc513816673 \h </w:instrText>
        </w:r>
        <w:r w:rsidR="002E5A74">
          <w:rPr>
            <w:webHidden/>
          </w:rPr>
        </w:r>
        <w:r w:rsidR="002E5A74">
          <w:rPr>
            <w:webHidden/>
          </w:rPr>
          <w:fldChar w:fldCharType="separate"/>
        </w:r>
        <w:r w:rsidR="000531D4">
          <w:rPr>
            <w:webHidden/>
          </w:rPr>
          <w:t>46</w:t>
        </w:r>
        <w:r w:rsidR="002E5A74">
          <w:rPr>
            <w:webHidden/>
          </w:rPr>
          <w:fldChar w:fldCharType="end"/>
        </w:r>
      </w:hyperlink>
    </w:p>
    <w:p w14:paraId="68653EE4" w14:textId="77777777" w:rsidR="002E5A74" w:rsidRDefault="00203B9A">
      <w:pPr>
        <w:pStyle w:val="10"/>
        <w:rPr>
          <w:rFonts w:asciiTheme="minorHAnsi" w:eastAsiaTheme="minorEastAsia" w:hAnsiTheme="minorHAnsi" w:cstheme="minorBidi"/>
          <w:sz w:val="22"/>
          <w:szCs w:val="22"/>
          <w:lang w:val="en-US"/>
        </w:rPr>
      </w:pPr>
      <w:hyperlink w:anchor="_Toc513816674" w:history="1">
        <w:r w:rsidR="002E5A74" w:rsidRPr="00307012">
          <w:rPr>
            <w:rStyle w:val="ad"/>
            <w:rFonts w:cs="Arial"/>
            <w14:scene3d>
              <w14:camera w14:prst="orthographicFront"/>
              <w14:lightRig w14:rig="threePt" w14:dir="t">
                <w14:rot w14:lat="0" w14:lon="0" w14:rev="0"/>
              </w14:lightRig>
            </w14:scene3d>
          </w:rPr>
          <w:t>16</w:t>
        </w:r>
        <w:r w:rsidR="002E5A74">
          <w:rPr>
            <w:rFonts w:asciiTheme="minorHAnsi" w:eastAsiaTheme="minorEastAsia" w:hAnsiTheme="minorHAnsi" w:cstheme="minorBidi"/>
            <w:sz w:val="22"/>
            <w:szCs w:val="22"/>
            <w:lang w:val="en-US"/>
          </w:rPr>
          <w:tab/>
        </w:r>
        <w:r w:rsidR="002E5A74" w:rsidRPr="00307012">
          <w:rPr>
            <w:rStyle w:val="ad"/>
            <w:rFonts w:cs="Arial"/>
          </w:rPr>
          <w:t>Акционерный капитал и эмиссионный доход</w:t>
        </w:r>
        <w:r w:rsidR="002E5A74">
          <w:rPr>
            <w:webHidden/>
          </w:rPr>
          <w:tab/>
        </w:r>
        <w:r w:rsidR="002E5A74">
          <w:rPr>
            <w:webHidden/>
          </w:rPr>
          <w:fldChar w:fldCharType="begin"/>
        </w:r>
        <w:r w:rsidR="002E5A74">
          <w:rPr>
            <w:webHidden/>
          </w:rPr>
          <w:instrText xml:space="preserve"> PAGEREF _Toc513816674 \h </w:instrText>
        </w:r>
        <w:r w:rsidR="002E5A74">
          <w:rPr>
            <w:webHidden/>
          </w:rPr>
        </w:r>
        <w:r w:rsidR="002E5A74">
          <w:rPr>
            <w:webHidden/>
          </w:rPr>
          <w:fldChar w:fldCharType="separate"/>
        </w:r>
        <w:r w:rsidR="000531D4">
          <w:rPr>
            <w:webHidden/>
          </w:rPr>
          <w:t>47</w:t>
        </w:r>
        <w:r w:rsidR="002E5A74">
          <w:rPr>
            <w:webHidden/>
          </w:rPr>
          <w:fldChar w:fldCharType="end"/>
        </w:r>
      </w:hyperlink>
    </w:p>
    <w:p w14:paraId="0F2A8CFE" w14:textId="77777777" w:rsidR="002E5A74" w:rsidRDefault="00203B9A">
      <w:pPr>
        <w:pStyle w:val="10"/>
        <w:rPr>
          <w:rFonts w:asciiTheme="minorHAnsi" w:eastAsiaTheme="minorEastAsia" w:hAnsiTheme="minorHAnsi" w:cstheme="minorBidi"/>
          <w:sz w:val="22"/>
          <w:szCs w:val="22"/>
          <w:lang w:val="en-US"/>
        </w:rPr>
      </w:pPr>
      <w:hyperlink w:anchor="_Toc513816675" w:history="1">
        <w:r w:rsidR="002E5A74" w:rsidRPr="00307012">
          <w:rPr>
            <w:rStyle w:val="ad"/>
            <w:rFonts w:cs="Arial"/>
            <w14:scene3d>
              <w14:camera w14:prst="orthographicFront"/>
              <w14:lightRig w14:rig="threePt" w14:dir="t">
                <w14:rot w14:lat="0" w14:lon="0" w14:rev="0"/>
              </w14:lightRig>
            </w14:scene3d>
          </w:rPr>
          <w:t>17</w:t>
        </w:r>
        <w:r w:rsidR="002E5A74">
          <w:rPr>
            <w:rFonts w:asciiTheme="minorHAnsi" w:eastAsiaTheme="minorEastAsia" w:hAnsiTheme="minorHAnsi" w:cstheme="minorBidi"/>
            <w:sz w:val="22"/>
            <w:szCs w:val="22"/>
            <w:lang w:val="en-US"/>
          </w:rPr>
          <w:tab/>
        </w:r>
        <w:r w:rsidR="002E5A74" w:rsidRPr="00307012">
          <w:rPr>
            <w:rStyle w:val="ad"/>
            <w:rFonts w:cs="Arial"/>
          </w:rPr>
          <w:t>Чистый арендный доход</w:t>
        </w:r>
        <w:r w:rsidR="002E5A74">
          <w:rPr>
            <w:webHidden/>
          </w:rPr>
          <w:tab/>
        </w:r>
        <w:r w:rsidR="002E5A74">
          <w:rPr>
            <w:webHidden/>
          </w:rPr>
          <w:fldChar w:fldCharType="begin"/>
        </w:r>
        <w:r w:rsidR="002E5A74">
          <w:rPr>
            <w:webHidden/>
          </w:rPr>
          <w:instrText xml:space="preserve"> PAGEREF _Toc513816675 \h </w:instrText>
        </w:r>
        <w:r w:rsidR="002E5A74">
          <w:rPr>
            <w:webHidden/>
          </w:rPr>
        </w:r>
        <w:r w:rsidR="002E5A74">
          <w:rPr>
            <w:webHidden/>
          </w:rPr>
          <w:fldChar w:fldCharType="separate"/>
        </w:r>
        <w:r w:rsidR="000531D4">
          <w:rPr>
            <w:webHidden/>
          </w:rPr>
          <w:t>48</w:t>
        </w:r>
        <w:r w:rsidR="002E5A74">
          <w:rPr>
            <w:webHidden/>
          </w:rPr>
          <w:fldChar w:fldCharType="end"/>
        </w:r>
      </w:hyperlink>
    </w:p>
    <w:p w14:paraId="6E6FAFC8" w14:textId="77777777" w:rsidR="002E5A74" w:rsidRDefault="00203B9A">
      <w:pPr>
        <w:pStyle w:val="10"/>
        <w:rPr>
          <w:rFonts w:asciiTheme="minorHAnsi" w:eastAsiaTheme="minorEastAsia" w:hAnsiTheme="minorHAnsi" w:cstheme="minorBidi"/>
          <w:sz w:val="22"/>
          <w:szCs w:val="22"/>
          <w:lang w:val="en-US"/>
        </w:rPr>
      </w:pPr>
      <w:hyperlink w:anchor="_Toc513816676" w:history="1">
        <w:r w:rsidR="002E5A74" w:rsidRPr="00307012">
          <w:rPr>
            <w:rStyle w:val="ad"/>
            <w:rFonts w:cs="Arial"/>
            <w14:scene3d>
              <w14:camera w14:prst="orthographicFront"/>
              <w14:lightRig w14:rig="threePt" w14:dir="t">
                <w14:rot w14:lat="0" w14:lon="0" w14:rev="0"/>
              </w14:lightRig>
            </w14:scene3d>
          </w:rPr>
          <w:t>18</w:t>
        </w:r>
        <w:r w:rsidR="002E5A74">
          <w:rPr>
            <w:rFonts w:asciiTheme="minorHAnsi" w:eastAsiaTheme="minorEastAsia" w:hAnsiTheme="minorHAnsi" w:cstheme="minorBidi"/>
            <w:sz w:val="22"/>
            <w:szCs w:val="22"/>
            <w:lang w:val="en-US"/>
          </w:rPr>
          <w:tab/>
        </w:r>
        <w:r w:rsidR="002E5A74" w:rsidRPr="00307012">
          <w:rPr>
            <w:rStyle w:val="ad"/>
            <w:rFonts w:cs="Arial"/>
          </w:rPr>
          <w:t>Общехозяйственные и административные расходы и прочие операционные расходы</w:t>
        </w:r>
        <w:r w:rsidR="002E5A74">
          <w:rPr>
            <w:webHidden/>
          </w:rPr>
          <w:tab/>
        </w:r>
        <w:r w:rsidR="002E5A74">
          <w:rPr>
            <w:webHidden/>
          </w:rPr>
          <w:fldChar w:fldCharType="begin"/>
        </w:r>
        <w:r w:rsidR="002E5A74">
          <w:rPr>
            <w:webHidden/>
          </w:rPr>
          <w:instrText xml:space="preserve"> PAGEREF _Toc513816676 \h </w:instrText>
        </w:r>
        <w:r w:rsidR="002E5A74">
          <w:rPr>
            <w:webHidden/>
          </w:rPr>
        </w:r>
        <w:r w:rsidR="002E5A74">
          <w:rPr>
            <w:webHidden/>
          </w:rPr>
          <w:fldChar w:fldCharType="separate"/>
        </w:r>
        <w:r w:rsidR="000531D4">
          <w:rPr>
            <w:webHidden/>
          </w:rPr>
          <w:t>49</w:t>
        </w:r>
        <w:r w:rsidR="002E5A74">
          <w:rPr>
            <w:webHidden/>
          </w:rPr>
          <w:fldChar w:fldCharType="end"/>
        </w:r>
      </w:hyperlink>
    </w:p>
    <w:p w14:paraId="4DB77EBF" w14:textId="77777777" w:rsidR="002E5A74" w:rsidRDefault="00203B9A">
      <w:pPr>
        <w:pStyle w:val="10"/>
        <w:rPr>
          <w:rFonts w:asciiTheme="minorHAnsi" w:eastAsiaTheme="minorEastAsia" w:hAnsiTheme="minorHAnsi" w:cstheme="minorBidi"/>
          <w:sz w:val="22"/>
          <w:szCs w:val="22"/>
          <w:lang w:val="en-US"/>
        </w:rPr>
      </w:pPr>
      <w:hyperlink w:anchor="_Toc513816677" w:history="1">
        <w:r w:rsidR="002E5A74" w:rsidRPr="00307012">
          <w:rPr>
            <w:rStyle w:val="ad"/>
            <w:rFonts w:cs="Arial"/>
            <w14:scene3d>
              <w14:camera w14:prst="orthographicFront"/>
              <w14:lightRig w14:rig="threePt" w14:dir="t">
                <w14:rot w14:lat="0" w14:lon="0" w14:rev="0"/>
              </w14:lightRig>
            </w14:scene3d>
          </w:rPr>
          <w:t>19</w:t>
        </w:r>
        <w:r w:rsidR="002E5A74">
          <w:rPr>
            <w:rFonts w:asciiTheme="minorHAnsi" w:eastAsiaTheme="minorEastAsia" w:hAnsiTheme="minorHAnsi" w:cstheme="minorBidi"/>
            <w:sz w:val="22"/>
            <w:szCs w:val="22"/>
            <w:lang w:val="en-US"/>
          </w:rPr>
          <w:tab/>
        </w:r>
        <w:r w:rsidR="002E5A74" w:rsidRPr="00307012">
          <w:rPr>
            <w:rStyle w:val="ad"/>
            <w:rFonts w:cs="Arial"/>
          </w:rPr>
          <w:t>Финансовые доходы и расходы</w:t>
        </w:r>
        <w:r w:rsidR="002E5A74">
          <w:rPr>
            <w:webHidden/>
          </w:rPr>
          <w:tab/>
        </w:r>
        <w:r w:rsidR="002E5A74">
          <w:rPr>
            <w:webHidden/>
          </w:rPr>
          <w:fldChar w:fldCharType="begin"/>
        </w:r>
        <w:r w:rsidR="002E5A74">
          <w:rPr>
            <w:webHidden/>
          </w:rPr>
          <w:instrText xml:space="preserve"> PAGEREF _Toc513816677 \h </w:instrText>
        </w:r>
        <w:r w:rsidR="002E5A74">
          <w:rPr>
            <w:webHidden/>
          </w:rPr>
        </w:r>
        <w:r w:rsidR="002E5A74">
          <w:rPr>
            <w:webHidden/>
          </w:rPr>
          <w:fldChar w:fldCharType="separate"/>
        </w:r>
        <w:r w:rsidR="000531D4">
          <w:rPr>
            <w:webHidden/>
          </w:rPr>
          <w:t>50</w:t>
        </w:r>
        <w:r w:rsidR="002E5A74">
          <w:rPr>
            <w:webHidden/>
          </w:rPr>
          <w:fldChar w:fldCharType="end"/>
        </w:r>
      </w:hyperlink>
    </w:p>
    <w:p w14:paraId="13863F3B" w14:textId="77777777" w:rsidR="002E5A74" w:rsidRDefault="00203B9A">
      <w:pPr>
        <w:pStyle w:val="10"/>
        <w:rPr>
          <w:rFonts w:asciiTheme="minorHAnsi" w:eastAsiaTheme="minorEastAsia" w:hAnsiTheme="minorHAnsi" w:cstheme="minorBidi"/>
          <w:sz w:val="22"/>
          <w:szCs w:val="22"/>
          <w:lang w:val="en-US"/>
        </w:rPr>
      </w:pPr>
      <w:hyperlink w:anchor="_Toc513816678" w:history="1">
        <w:r w:rsidR="002E5A74" w:rsidRPr="00307012">
          <w:rPr>
            <w:rStyle w:val="ad"/>
            <w:rFonts w:cs="Arial"/>
            <w14:scene3d>
              <w14:camera w14:prst="orthographicFront"/>
              <w14:lightRig w14:rig="threePt" w14:dir="t">
                <w14:rot w14:lat="0" w14:lon="0" w14:rev="0"/>
              </w14:lightRig>
            </w14:scene3d>
          </w:rPr>
          <w:t>20</w:t>
        </w:r>
        <w:r w:rsidR="002E5A74">
          <w:rPr>
            <w:rFonts w:asciiTheme="minorHAnsi" w:eastAsiaTheme="minorEastAsia" w:hAnsiTheme="minorHAnsi" w:cstheme="minorBidi"/>
            <w:sz w:val="22"/>
            <w:szCs w:val="22"/>
            <w:lang w:val="en-US"/>
          </w:rPr>
          <w:tab/>
        </w:r>
        <w:r w:rsidR="002E5A74" w:rsidRPr="00307012">
          <w:rPr>
            <w:rStyle w:val="ad"/>
            <w:rFonts w:cs="Arial"/>
          </w:rPr>
          <w:t>Налог на прибыль</w:t>
        </w:r>
        <w:r w:rsidR="002E5A74">
          <w:rPr>
            <w:webHidden/>
          </w:rPr>
          <w:tab/>
        </w:r>
        <w:r w:rsidR="002E5A74">
          <w:rPr>
            <w:webHidden/>
          </w:rPr>
          <w:fldChar w:fldCharType="begin"/>
        </w:r>
        <w:r w:rsidR="002E5A74">
          <w:rPr>
            <w:webHidden/>
          </w:rPr>
          <w:instrText xml:space="preserve"> PAGEREF _Toc513816678 \h </w:instrText>
        </w:r>
        <w:r w:rsidR="002E5A74">
          <w:rPr>
            <w:webHidden/>
          </w:rPr>
        </w:r>
        <w:r w:rsidR="002E5A74">
          <w:rPr>
            <w:webHidden/>
          </w:rPr>
          <w:fldChar w:fldCharType="separate"/>
        </w:r>
        <w:r w:rsidR="000531D4">
          <w:rPr>
            <w:webHidden/>
          </w:rPr>
          <w:t>50</w:t>
        </w:r>
        <w:r w:rsidR="002E5A74">
          <w:rPr>
            <w:webHidden/>
          </w:rPr>
          <w:fldChar w:fldCharType="end"/>
        </w:r>
      </w:hyperlink>
    </w:p>
    <w:p w14:paraId="203465BF" w14:textId="77777777" w:rsidR="002E5A74" w:rsidRDefault="00203B9A">
      <w:pPr>
        <w:pStyle w:val="10"/>
        <w:rPr>
          <w:rFonts w:asciiTheme="minorHAnsi" w:eastAsiaTheme="minorEastAsia" w:hAnsiTheme="minorHAnsi" w:cstheme="minorBidi"/>
          <w:sz w:val="22"/>
          <w:szCs w:val="22"/>
          <w:lang w:val="en-US"/>
        </w:rPr>
      </w:pPr>
      <w:hyperlink w:anchor="_Toc513816679" w:history="1">
        <w:r w:rsidR="002E5A74" w:rsidRPr="00307012">
          <w:rPr>
            <w:rStyle w:val="ad"/>
            <w:rFonts w:cs="Arial"/>
            <w14:scene3d>
              <w14:camera w14:prst="orthographicFront"/>
              <w14:lightRig w14:rig="threePt" w14:dir="t">
                <w14:rot w14:lat="0" w14:lon="0" w14:rev="0"/>
              </w14:lightRig>
            </w14:scene3d>
          </w:rPr>
          <w:t>21</w:t>
        </w:r>
        <w:r w:rsidR="002E5A74">
          <w:rPr>
            <w:rFonts w:asciiTheme="minorHAnsi" w:eastAsiaTheme="minorEastAsia" w:hAnsiTheme="minorHAnsi" w:cstheme="minorBidi"/>
            <w:sz w:val="22"/>
            <w:szCs w:val="22"/>
            <w:lang w:val="en-US"/>
          </w:rPr>
          <w:tab/>
        </w:r>
        <w:r w:rsidR="002E5A74" w:rsidRPr="00307012">
          <w:rPr>
            <w:rStyle w:val="ad"/>
            <w:rFonts w:cs="Arial"/>
          </w:rPr>
          <w:t>Управление финансовыми рисками</w:t>
        </w:r>
        <w:r w:rsidR="002E5A74">
          <w:rPr>
            <w:webHidden/>
          </w:rPr>
          <w:tab/>
        </w:r>
        <w:r w:rsidR="002E5A74">
          <w:rPr>
            <w:webHidden/>
          </w:rPr>
          <w:fldChar w:fldCharType="begin"/>
        </w:r>
        <w:r w:rsidR="002E5A74">
          <w:rPr>
            <w:webHidden/>
          </w:rPr>
          <w:instrText xml:space="preserve"> PAGEREF _Toc513816679 \h </w:instrText>
        </w:r>
        <w:r w:rsidR="002E5A74">
          <w:rPr>
            <w:webHidden/>
          </w:rPr>
        </w:r>
        <w:r w:rsidR="002E5A74">
          <w:rPr>
            <w:webHidden/>
          </w:rPr>
          <w:fldChar w:fldCharType="separate"/>
        </w:r>
        <w:r w:rsidR="000531D4">
          <w:rPr>
            <w:webHidden/>
          </w:rPr>
          <w:t>53</w:t>
        </w:r>
        <w:r w:rsidR="002E5A74">
          <w:rPr>
            <w:webHidden/>
          </w:rPr>
          <w:fldChar w:fldCharType="end"/>
        </w:r>
      </w:hyperlink>
    </w:p>
    <w:p w14:paraId="1530036A" w14:textId="77777777" w:rsidR="002E5A74" w:rsidRDefault="00203B9A">
      <w:pPr>
        <w:pStyle w:val="10"/>
        <w:rPr>
          <w:rFonts w:asciiTheme="minorHAnsi" w:eastAsiaTheme="minorEastAsia" w:hAnsiTheme="minorHAnsi" w:cstheme="minorBidi"/>
          <w:sz w:val="22"/>
          <w:szCs w:val="22"/>
          <w:lang w:val="en-US"/>
        </w:rPr>
      </w:pPr>
      <w:hyperlink w:anchor="_Toc513816680" w:history="1">
        <w:r w:rsidR="002E5A74" w:rsidRPr="00307012">
          <w:rPr>
            <w:rStyle w:val="ad"/>
            <w:rFonts w:cs="Arial"/>
            <w14:scene3d>
              <w14:camera w14:prst="orthographicFront"/>
              <w14:lightRig w14:rig="threePt" w14:dir="t">
                <w14:rot w14:lat="0" w14:lon="0" w14:rev="0"/>
              </w14:lightRig>
            </w14:scene3d>
          </w:rPr>
          <w:t>22</w:t>
        </w:r>
        <w:r w:rsidR="002E5A74">
          <w:rPr>
            <w:rFonts w:asciiTheme="minorHAnsi" w:eastAsiaTheme="minorEastAsia" w:hAnsiTheme="minorHAnsi" w:cstheme="minorBidi"/>
            <w:sz w:val="22"/>
            <w:szCs w:val="22"/>
            <w:lang w:val="en-US"/>
          </w:rPr>
          <w:tab/>
        </w:r>
        <w:r w:rsidR="002E5A74" w:rsidRPr="00307012">
          <w:rPr>
            <w:rStyle w:val="ad"/>
            <w:rFonts w:cs="Arial"/>
          </w:rPr>
          <w:t>Управление рисками, связанными с капиталом</w:t>
        </w:r>
        <w:r w:rsidR="002E5A74">
          <w:rPr>
            <w:webHidden/>
          </w:rPr>
          <w:tab/>
        </w:r>
        <w:r w:rsidR="002E5A74">
          <w:rPr>
            <w:webHidden/>
          </w:rPr>
          <w:fldChar w:fldCharType="begin"/>
        </w:r>
        <w:r w:rsidR="002E5A74">
          <w:rPr>
            <w:webHidden/>
          </w:rPr>
          <w:instrText xml:space="preserve"> PAGEREF _Toc513816680 \h </w:instrText>
        </w:r>
        <w:r w:rsidR="002E5A74">
          <w:rPr>
            <w:webHidden/>
          </w:rPr>
        </w:r>
        <w:r w:rsidR="002E5A74">
          <w:rPr>
            <w:webHidden/>
          </w:rPr>
          <w:fldChar w:fldCharType="separate"/>
        </w:r>
        <w:r w:rsidR="000531D4">
          <w:rPr>
            <w:webHidden/>
          </w:rPr>
          <w:t>58</w:t>
        </w:r>
        <w:r w:rsidR="002E5A74">
          <w:rPr>
            <w:webHidden/>
          </w:rPr>
          <w:fldChar w:fldCharType="end"/>
        </w:r>
      </w:hyperlink>
    </w:p>
    <w:p w14:paraId="6DFFC7BB" w14:textId="77777777" w:rsidR="002E5A74" w:rsidRDefault="00203B9A">
      <w:pPr>
        <w:pStyle w:val="10"/>
        <w:rPr>
          <w:rFonts w:asciiTheme="minorHAnsi" w:eastAsiaTheme="minorEastAsia" w:hAnsiTheme="minorHAnsi" w:cstheme="minorBidi"/>
          <w:sz w:val="22"/>
          <w:szCs w:val="22"/>
          <w:lang w:val="en-US"/>
        </w:rPr>
      </w:pPr>
      <w:hyperlink w:anchor="_Toc513816681" w:history="1">
        <w:r w:rsidR="002E5A74" w:rsidRPr="00307012">
          <w:rPr>
            <w:rStyle w:val="ad"/>
            <w:rFonts w:cs="Arial"/>
            <w14:scene3d>
              <w14:camera w14:prst="orthographicFront"/>
              <w14:lightRig w14:rig="threePt" w14:dir="t">
                <w14:rot w14:lat="0" w14:lon="0" w14:rev="0"/>
              </w14:lightRig>
            </w14:scene3d>
          </w:rPr>
          <w:t>23</w:t>
        </w:r>
        <w:r w:rsidR="002E5A74">
          <w:rPr>
            <w:rFonts w:asciiTheme="minorHAnsi" w:eastAsiaTheme="minorEastAsia" w:hAnsiTheme="minorHAnsi" w:cstheme="minorBidi"/>
            <w:sz w:val="22"/>
            <w:szCs w:val="22"/>
            <w:lang w:val="en-US"/>
          </w:rPr>
          <w:tab/>
        </w:r>
        <w:r w:rsidR="002E5A74" w:rsidRPr="00307012">
          <w:rPr>
            <w:rStyle w:val="ad"/>
            <w:rFonts w:cs="Arial"/>
          </w:rPr>
          <w:t>Условные и фактические обязательства, операционные риски</w:t>
        </w:r>
        <w:r w:rsidR="002E5A74">
          <w:rPr>
            <w:webHidden/>
          </w:rPr>
          <w:tab/>
        </w:r>
        <w:r w:rsidR="002E5A74">
          <w:rPr>
            <w:webHidden/>
          </w:rPr>
          <w:fldChar w:fldCharType="begin"/>
        </w:r>
        <w:r w:rsidR="002E5A74">
          <w:rPr>
            <w:webHidden/>
          </w:rPr>
          <w:instrText xml:space="preserve"> PAGEREF _Toc513816681 \h </w:instrText>
        </w:r>
        <w:r w:rsidR="002E5A74">
          <w:rPr>
            <w:webHidden/>
          </w:rPr>
        </w:r>
        <w:r w:rsidR="002E5A74">
          <w:rPr>
            <w:webHidden/>
          </w:rPr>
          <w:fldChar w:fldCharType="separate"/>
        </w:r>
        <w:r w:rsidR="000531D4">
          <w:rPr>
            <w:webHidden/>
          </w:rPr>
          <w:t>58</w:t>
        </w:r>
        <w:r w:rsidR="002E5A74">
          <w:rPr>
            <w:webHidden/>
          </w:rPr>
          <w:fldChar w:fldCharType="end"/>
        </w:r>
      </w:hyperlink>
    </w:p>
    <w:p w14:paraId="089E430E" w14:textId="77777777" w:rsidR="002E5A74" w:rsidRDefault="00203B9A">
      <w:pPr>
        <w:pStyle w:val="10"/>
        <w:rPr>
          <w:rFonts w:asciiTheme="minorHAnsi" w:eastAsiaTheme="minorEastAsia" w:hAnsiTheme="minorHAnsi" w:cstheme="minorBidi"/>
          <w:sz w:val="22"/>
          <w:szCs w:val="22"/>
          <w:lang w:val="en-US"/>
        </w:rPr>
      </w:pPr>
      <w:hyperlink w:anchor="_Toc513816682" w:history="1">
        <w:r w:rsidR="002E5A74" w:rsidRPr="00307012">
          <w:rPr>
            <w:rStyle w:val="ad"/>
            <w:rFonts w:cs="Arial"/>
            <w14:scene3d>
              <w14:camera w14:prst="orthographicFront"/>
              <w14:lightRig w14:rig="threePt" w14:dir="t">
                <w14:rot w14:lat="0" w14:lon="0" w14:rev="0"/>
              </w14:lightRig>
            </w14:scene3d>
          </w:rPr>
          <w:t>24</w:t>
        </w:r>
        <w:r w:rsidR="002E5A74">
          <w:rPr>
            <w:rFonts w:asciiTheme="minorHAnsi" w:eastAsiaTheme="minorEastAsia" w:hAnsiTheme="minorHAnsi" w:cstheme="minorBidi"/>
            <w:sz w:val="22"/>
            <w:szCs w:val="22"/>
            <w:lang w:val="en-US"/>
          </w:rPr>
          <w:tab/>
        </w:r>
        <w:r w:rsidR="002E5A74" w:rsidRPr="00307012">
          <w:rPr>
            <w:rStyle w:val="ad"/>
            <w:rFonts w:cs="Arial"/>
          </w:rPr>
          <w:t>Справедливая стоимость</w:t>
        </w:r>
        <w:r w:rsidR="002E5A74">
          <w:rPr>
            <w:webHidden/>
          </w:rPr>
          <w:tab/>
        </w:r>
        <w:r w:rsidR="002E5A74">
          <w:rPr>
            <w:webHidden/>
          </w:rPr>
          <w:fldChar w:fldCharType="begin"/>
        </w:r>
        <w:r w:rsidR="002E5A74">
          <w:rPr>
            <w:webHidden/>
          </w:rPr>
          <w:instrText xml:space="preserve"> PAGEREF _Toc513816682 \h </w:instrText>
        </w:r>
        <w:r w:rsidR="002E5A74">
          <w:rPr>
            <w:webHidden/>
          </w:rPr>
        </w:r>
        <w:r w:rsidR="002E5A74">
          <w:rPr>
            <w:webHidden/>
          </w:rPr>
          <w:fldChar w:fldCharType="separate"/>
        </w:r>
        <w:r w:rsidR="000531D4">
          <w:rPr>
            <w:webHidden/>
          </w:rPr>
          <w:t>62</w:t>
        </w:r>
        <w:r w:rsidR="002E5A74">
          <w:rPr>
            <w:webHidden/>
          </w:rPr>
          <w:fldChar w:fldCharType="end"/>
        </w:r>
      </w:hyperlink>
    </w:p>
    <w:p w14:paraId="3A7F15C7" w14:textId="77777777" w:rsidR="002E5A74" w:rsidRDefault="00203B9A">
      <w:pPr>
        <w:pStyle w:val="10"/>
        <w:rPr>
          <w:rFonts w:asciiTheme="minorHAnsi" w:eastAsiaTheme="minorEastAsia" w:hAnsiTheme="minorHAnsi" w:cstheme="minorBidi"/>
          <w:sz w:val="22"/>
          <w:szCs w:val="22"/>
          <w:lang w:val="en-US"/>
        </w:rPr>
      </w:pPr>
      <w:hyperlink w:anchor="_Toc513816683" w:history="1">
        <w:r w:rsidR="002E5A74" w:rsidRPr="00307012">
          <w:rPr>
            <w:rStyle w:val="ad"/>
            <w:rFonts w:cs="Arial"/>
            <w14:scene3d>
              <w14:camera w14:prst="orthographicFront"/>
              <w14:lightRig w14:rig="threePt" w14:dir="t">
                <w14:rot w14:lat="0" w14:lon="0" w14:rev="0"/>
              </w14:lightRig>
            </w14:scene3d>
          </w:rPr>
          <w:t>25</w:t>
        </w:r>
        <w:r w:rsidR="002E5A74">
          <w:rPr>
            <w:rFonts w:asciiTheme="minorHAnsi" w:eastAsiaTheme="minorEastAsia" w:hAnsiTheme="minorHAnsi" w:cstheme="minorBidi"/>
            <w:sz w:val="22"/>
            <w:szCs w:val="22"/>
            <w:lang w:val="en-US"/>
          </w:rPr>
          <w:tab/>
        </w:r>
        <w:r w:rsidR="002E5A74" w:rsidRPr="00307012">
          <w:rPr>
            <w:rStyle w:val="ad"/>
            <w:rFonts w:cs="Arial"/>
          </w:rPr>
          <w:t>Представление классов финансовых инструментов по категориям оценки</w:t>
        </w:r>
        <w:r w:rsidR="002E5A74">
          <w:rPr>
            <w:webHidden/>
          </w:rPr>
          <w:tab/>
        </w:r>
        <w:r w:rsidR="002E5A74">
          <w:rPr>
            <w:webHidden/>
          </w:rPr>
          <w:fldChar w:fldCharType="begin"/>
        </w:r>
        <w:r w:rsidR="002E5A74">
          <w:rPr>
            <w:webHidden/>
          </w:rPr>
          <w:instrText xml:space="preserve"> PAGEREF _Toc513816683 \h </w:instrText>
        </w:r>
        <w:r w:rsidR="002E5A74">
          <w:rPr>
            <w:webHidden/>
          </w:rPr>
        </w:r>
        <w:r w:rsidR="002E5A74">
          <w:rPr>
            <w:webHidden/>
          </w:rPr>
          <w:fldChar w:fldCharType="separate"/>
        </w:r>
        <w:r w:rsidR="000531D4">
          <w:rPr>
            <w:webHidden/>
          </w:rPr>
          <w:t>65</w:t>
        </w:r>
        <w:r w:rsidR="002E5A74">
          <w:rPr>
            <w:webHidden/>
          </w:rPr>
          <w:fldChar w:fldCharType="end"/>
        </w:r>
      </w:hyperlink>
    </w:p>
    <w:p w14:paraId="387334C8" w14:textId="77777777" w:rsidR="002E5A74" w:rsidRDefault="00203B9A">
      <w:pPr>
        <w:pStyle w:val="10"/>
        <w:rPr>
          <w:rFonts w:asciiTheme="minorHAnsi" w:eastAsiaTheme="minorEastAsia" w:hAnsiTheme="minorHAnsi" w:cstheme="minorBidi"/>
          <w:sz w:val="22"/>
          <w:szCs w:val="22"/>
          <w:lang w:val="en-US"/>
        </w:rPr>
      </w:pPr>
      <w:hyperlink w:anchor="_Toc513816684" w:history="1">
        <w:r w:rsidR="002E5A74" w:rsidRPr="00307012">
          <w:rPr>
            <w:rStyle w:val="ad"/>
            <w:rFonts w:cs="Arial"/>
            <w14:scene3d>
              <w14:camera w14:prst="orthographicFront"/>
              <w14:lightRig w14:rig="threePt" w14:dir="t">
                <w14:rot w14:lat="0" w14:lon="0" w14:rev="0"/>
              </w14:lightRig>
            </w14:scene3d>
          </w:rPr>
          <w:t>26</w:t>
        </w:r>
        <w:r w:rsidR="002E5A74">
          <w:rPr>
            <w:rFonts w:asciiTheme="minorHAnsi" w:eastAsiaTheme="minorEastAsia" w:hAnsiTheme="minorHAnsi" w:cstheme="minorBidi"/>
            <w:sz w:val="22"/>
            <w:szCs w:val="22"/>
            <w:lang w:val="en-US"/>
          </w:rPr>
          <w:tab/>
        </w:r>
        <w:r w:rsidR="002E5A74" w:rsidRPr="00307012">
          <w:rPr>
            <w:rStyle w:val="ad"/>
            <w:rFonts w:cs="Arial"/>
          </w:rPr>
          <w:t>Операции со связанными сторонами</w:t>
        </w:r>
        <w:r w:rsidR="002E5A74">
          <w:rPr>
            <w:webHidden/>
          </w:rPr>
          <w:tab/>
        </w:r>
        <w:r w:rsidR="002E5A74">
          <w:rPr>
            <w:webHidden/>
          </w:rPr>
          <w:fldChar w:fldCharType="begin"/>
        </w:r>
        <w:r w:rsidR="002E5A74">
          <w:rPr>
            <w:webHidden/>
          </w:rPr>
          <w:instrText xml:space="preserve"> PAGEREF _Toc513816684 \h </w:instrText>
        </w:r>
        <w:r w:rsidR="002E5A74">
          <w:rPr>
            <w:webHidden/>
          </w:rPr>
        </w:r>
        <w:r w:rsidR="002E5A74">
          <w:rPr>
            <w:webHidden/>
          </w:rPr>
          <w:fldChar w:fldCharType="separate"/>
        </w:r>
        <w:r w:rsidR="000531D4">
          <w:rPr>
            <w:webHidden/>
          </w:rPr>
          <w:t>66</w:t>
        </w:r>
        <w:r w:rsidR="002E5A74">
          <w:rPr>
            <w:webHidden/>
          </w:rPr>
          <w:fldChar w:fldCharType="end"/>
        </w:r>
      </w:hyperlink>
    </w:p>
    <w:p w14:paraId="36BCAD0E" w14:textId="77777777" w:rsidR="002E5A74" w:rsidRDefault="00203B9A">
      <w:pPr>
        <w:pStyle w:val="10"/>
        <w:rPr>
          <w:rFonts w:asciiTheme="minorHAnsi" w:eastAsiaTheme="minorEastAsia" w:hAnsiTheme="minorHAnsi" w:cstheme="minorBidi"/>
          <w:sz w:val="22"/>
          <w:szCs w:val="22"/>
          <w:lang w:val="en-US"/>
        </w:rPr>
      </w:pPr>
      <w:hyperlink w:anchor="_Toc513816685" w:history="1">
        <w:r w:rsidR="002E5A74" w:rsidRPr="00307012">
          <w:rPr>
            <w:rStyle w:val="ad"/>
            <w:rFonts w:cs="Arial"/>
            <w14:scene3d>
              <w14:camera w14:prst="orthographicFront"/>
              <w14:lightRig w14:rig="threePt" w14:dir="t">
                <w14:rot w14:lat="0" w14:lon="0" w14:rev="0"/>
              </w14:lightRig>
            </w14:scene3d>
          </w:rPr>
          <w:t>27</w:t>
        </w:r>
        <w:r w:rsidR="002E5A74">
          <w:rPr>
            <w:rFonts w:asciiTheme="minorHAnsi" w:eastAsiaTheme="minorEastAsia" w:hAnsiTheme="minorHAnsi" w:cstheme="minorBidi"/>
            <w:sz w:val="22"/>
            <w:szCs w:val="22"/>
            <w:lang w:val="en-US"/>
          </w:rPr>
          <w:tab/>
        </w:r>
        <w:r w:rsidR="002E5A74" w:rsidRPr="00307012">
          <w:rPr>
            <w:rStyle w:val="ad"/>
            <w:rFonts w:cs="Arial"/>
          </w:rPr>
          <w:t>Неконтролирующая доля</w:t>
        </w:r>
        <w:r w:rsidR="002E5A74">
          <w:rPr>
            <w:webHidden/>
          </w:rPr>
          <w:tab/>
        </w:r>
        <w:r w:rsidR="002E5A74">
          <w:rPr>
            <w:webHidden/>
          </w:rPr>
          <w:fldChar w:fldCharType="begin"/>
        </w:r>
        <w:r w:rsidR="002E5A74">
          <w:rPr>
            <w:webHidden/>
          </w:rPr>
          <w:instrText xml:space="preserve"> PAGEREF _Toc513816685 \h </w:instrText>
        </w:r>
        <w:r w:rsidR="002E5A74">
          <w:rPr>
            <w:webHidden/>
          </w:rPr>
        </w:r>
        <w:r w:rsidR="002E5A74">
          <w:rPr>
            <w:webHidden/>
          </w:rPr>
          <w:fldChar w:fldCharType="separate"/>
        </w:r>
        <w:r w:rsidR="000531D4">
          <w:rPr>
            <w:webHidden/>
          </w:rPr>
          <w:t>68</w:t>
        </w:r>
        <w:r w:rsidR="002E5A74">
          <w:rPr>
            <w:webHidden/>
          </w:rPr>
          <w:fldChar w:fldCharType="end"/>
        </w:r>
      </w:hyperlink>
    </w:p>
    <w:p w14:paraId="7F47C81A" w14:textId="77777777" w:rsidR="002E5A74" w:rsidRDefault="00203B9A">
      <w:pPr>
        <w:pStyle w:val="10"/>
        <w:rPr>
          <w:rFonts w:asciiTheme="minorHAnsi" w:eastAsiaTheme="minorEastAsia" w:hAnsiTheme="minorHAnsi" w:cstheme="minorBidi"/>
          <w:sz w:val="22"/>
          <w:szCs w:val="22"/>
          <w:lang w:val="en-US"/>
        </w:rPr>
      </w:pPr>
      <w:hyperlink w:anchor="_Toc513816686" w:history="1">
        <w:r w:rsidR="002E5A74" w:rsidRPr="00307012">
          <w:rPr>
            <w:rStyle w:val="ad"/>
            <w:rFonts w:cs="Arial"/>
            <w14:scene3d>
              <w14:camera w14:prst="orthographicFront"/>
              <w14:lightRig w14:rig="threePt" w14:dir="t">
                <w14:rot w14:lat="0" w14:lon="0" w14:rev="0"/>
              </w14:lightRig>
            </w14:scene3d>
          </w:rPr>
          <w:t>28</w:t>
        </w:r>
        <w:r w:rsidR="002E5A74">
          <w:rPr>
            <w:rFonts w:asciiTheme="minorHAnsi" w:eastAsiaTheme="minorEastAsia" w:hAnsiTheme="minorHAnsi" w:cstheme="minorBidi"/>
            <w:sz w:val="22"/>
            <w:szCs w:val="22"/>
            <w:lang w:val="en-US"/>
          </w:rPr>
          <w:tab/>
        </w:r>
        <w:r w:rsidR="002E5A74" w:rsidRPr="00307012">
          <w:rPr>
            <w:rStyle w:val="ad"/>
            <w:rFonts w:cs="Arial"/>
          </w:rPr>
          <w:t>Приобретения и выбытия</w:t>
        </w:r>
        <w:r w:rsidR="002E5A74">
          <w:rPr>
            <w:webHidden/>
          </w:rPr>
          <w:tab/>
        </w:r>
        <w:r w:rsidR="002E5A74">
          <w:rPr>
            <w:webHidden/>
          </w:rPr>
          <w:fldChar w:fldCharType="begin"/>
        </w:r>
        <w:r w:rsidR="002E5A74">
          <w:rPr>
            <w:webHidden/>
          </w:rPr>
          <w:instrText xml:space="preserve"> PAGEREF _Toc513816686 \h </w:instrText>
        </w:r>
        <w:r w:rsidR="002E5A74">
          <w:rPr>
            <w:webHidden/>
          </w:rPr>
        </w:r>
        <w:r w:rsidR="002E5A74">
          <w:rPr>
            <w:webHidden/>
          </w:rPr>
          <w:fldChar w:fldCharType="separate"/>
        </w:r>
        <w:r w:rsidR="000531D4">
          <w:rPr>
            <w:webHidden/>
          </w:rPr>
          <w:t>68</w:t>
        </w:r>
        <w:r w:rsidR="002E5A74">
          <w:rPr>
            <w:webHidden/>
          </w:rPr>
          <w:fldChar w:fldCharType="end"/>
        </w:r>
      </w:hyperlink>
    </w:p>
    <w:p w14:paraId="7FD47B5D" w14:textId="77777777" w:rsidR="002E5A74" w:rsidRDefault="00203B9A">
      <w:pPr>
        <w:pStyle w:val="10"/>
        <w:rPr>
          <w:rFonts w:asciiTheme="minorHAnsi" w:eastAsiaTheme="minorEastAsia" w:hAnsiTheme="minorHAnsi" w:cstheme="minorBidi"/>
          <w:sz w:val="22"/>
          <w:szCs w:val="22"/>
          <w:lang w:val="en-US"/>
        </w:rPr>
      </w:pPr>
      <w:hyperlink w:anchor="_Toc513816687" w:history="1">
        <w:r w:rsidR="002E5A74" w:rsidRPr="00307012">
          <w:rPr>
            <w:rStyle w:val="ad"/>
            <w:rFonts w:cs="Arial"/>
            <w14:scene3d>
              <w14:camera w14:prst="orthographicFront"/>
              <w14:lightRig w14:rig="threePt" w14:dir="t">
                <w14:rot w14:lat="0" w14:lon="0" w14:rev="0"/>
              </w14:lightRig>
            </w14:scene3d>
          </w:rPr>
          <w:t>29</w:t>
        </w:r>
        <w:r w:rsidR="002E5A74">
          <w:rPr>
            <w:rFonts w:asciiTheme="minorHAnsi" w:eastAsiaTheme="minorEastAsia" w:hAnsiTheme="minorHAnsi" w:cstheme="minorBidi"/>
            <w:sz w:val="22"/>
            <w:szCs w:val="22"/>
            <w:lang w:val="en-US"/>
          </w:rPr>
          <w:tab/>
        </w:r>
        <w:r w:rsidR="002E5A74" w:rsidRPr="00307012">
          <w:rPr>
            <w:rStyle w:val="ad"/>
            <w:rFonts w:cs="Arial"/>
          </w:rPr>
          <w:t>События после отчетной даты</w:t>
        </w:r>
        <w:r w:rsidR="002E5A74">
          <w:rPr>
            <w:webHidden/>
          </w:rPr>
          <w:tab/>
        </w:r>
        <w:r w:rsidR="002E5A74">
          <w:rPr>
            <w:webHidden/>
          </w:rPr>
          <w:fldChar w:fldCharType="begin"/>
        </w:r>
        <w:r w:rsidR="002E5A74">
          <w:rPr>
            <w:webHidden/>
          </w:rPr>
          <w:instrText xml:space="preserve"> PAGEREF _Toc513816687 \h </w:instrText>
        </w:r>
        <w:r w:rsidR="002E5A74">
          <w:rPr>
            <w:webHidden/>
          </w:rPr>
        </w:r>
        <w:r w:rsidR="002E5A74">
          <w:rPr>
            <w:webHidden/>
          </w:rPr>
          <w:fldChar w:fldCharType="separate"/>
        </w:r>
        <w:r w:rsidR="000531D4">
          <w:rPr>
            <w:webHidden/>
          </w:rPr>
          <w:t>70</w:t>
        </w:r>
        <w:r w:rsidR="002E5A74">
          <w:rPr>
            <w:webHidden/>
          </w:rPr>
          <w:fldChar w:fldCharType="end"/>
        </w:r>
      </w:hyperlink>
    </w:p>
    <w:p w14:paraId="2D71AEDF" w14:textId="77777777" w:rsidR="00072F1D" w:rsidRPr="00B81E18" w:rsidRDefault="00C23756" w:rsidP="00371A78">
      <w:pPr>
        <w:tabs>
          <w:tab w:val="right" w:leader="dot" w:pos="9072"/>
        </w:tabs>
        <w:rPr>
          <w:rFonts w:ascii="Arial" w:hAnsi="Arial" w:cs="Arial"/>
          <w:sz w:val="20"/>
          <w:szCs w:val="20"/>
        </w:rPr>
      </w:pPr>
      <w:r w:rsidRPr="00B81E18">
        <w:rPr>
          <w:rFonts w:ascii="Arial" w:hAnsi="Arial" w:cs="Arial"/>
          <w:sz w:val="20"/>
          <w:szCs w:val="20"/>
        </w:rPr>
        <w:fldChar w:fldCharType="end"/>
      </w:r>
    </w:p>
    <w:p w14:paraId="7D4E6F29" w14:textId="77777777" w:rsidR="00C62B3E" w:rsidRPr="00B81E18" w:rsidRDefault="00C62B3E" w:rsidP="00371A78">
      <w:pPr>
        <w:ind w:right="-346"/>
        <w:rPr>
          <w:rFonts w:ascii="Arial" w:hAnsi="Arial" w:cs="Arial"/>
          <w:snapToGrid w:val="0"/>
          <w:sz w:val="18"/>
          <w:szCs w:val="18"/>
          <w:lang w:eastAsia="ru-RU"/>
        </w:rPr>
      </w:pPr>
    </w:p>
    <w:p w14:paraId="450B630B" w14:textId="77777777" w:rsidR="00806A1E" w:rsidRPr="00B81E18" w:rsidRDefault="00806A1E" w:rsidP="00371A78">
      <w:pPr>
        <w:ind w:right="-346"/>
        <w:rPr>
          <w:rFonts w:ascii="Arial" w:hAnsi="Arial" w:cs="Arial"/>
          <w:snapToGrid w:val="0"/>
          <w:sz w:val="18"/>
          <w:szCs w:val="18"/>
          <w:lang w:eastAsia="ru-RU"/>
        </w:rPr>
      </w:pPr>
    </w:p>
    <w:p w14:paraId="60E36D3E" w14:textId="77777777" w:rsidR="00806A1E" w:rsidRPr="00B81E18" w:rsidRDefault="00806A1E" w:rsidP="001B44F8">
      <w:pPr>
        <w:keepLines/>
        <w:suppressLineNumbers/>
        <w:ind w:right="-340"/>
        <w:rPr>
          <w:rFonts w:ascii="Arial" w:hAnsi="Arial" w:cs="Arial"/>
          <w:snapToGrid w:val="0"/>
          <w:sz w:val="18"/>
          <w:szCs w:val="18"/>
          <w:lang w:eastAsia="ru-RU"/>
        </w:rPr>
        <w:sectPr w:rsidR="00806A1E" w:rsidRPr="00B81E18" w:rsidSect="00885D7C">
          <w:headerReference w:type="default" r:id="rId12"/>
          <w:footerReference w:type="default" r:id="rId13"/>
          <w:pgSz w:w="11907" w:h="16839" w:code="9"/>
          <w:pgMar w:top="1418" w:right="1021" w:bottom="1134" w:left="1701" w:header="567" w:footer="567" w:gutter="0"/>
          <w:pgNumType w:start="1"/>
          <w:cols w:space="720"/>
          <w:noEndnote/>
          <w:docGrid w:linePitch="326"/>
        </w:sectPr>
      </w:pPr>
    </w:p>
    <w:p w14:paraId="0FE2D1F9" w14:textId="769DA160" w:rsidR="00493B11" w:rsidRPr="00B81E18" w:rsidRDefault="00493B11" w:rsidP="001B44F8">
      <w:pPr>
        <w:pStyle w:val="Headingline2"/>
        <w:widowControl/>
        <w:spacing w:after="240"/>
        <w:jc w:val="both"/>
        <w:rPr>
          <w:rFonts w:ascii="Arial" w:hAnsi="Arial" w:cs="Arial"/>
          <w:b/>
          <w:color w:val="auto"/>
        </w:rPr>
      </w:pPr>
      <w:bookmarkStart w:id="2" w:name="Members_of_the_BOD"/>
      <w:bookmarkEnd w:id="2"/>
      <w:r w:rsidRPr="00B81E18">
        <w:rPr>
          <w:rFonts w:ascii="Arial" w:hAnsi="Arial" w:cs="Arial"/>
          <w:b/>
          <w:color w:val="auto"/>
        </w:rPr>
        <w:lastRenderedPageBreak/>
        <w:t>ЧЛЕНЫ СОВЕТА ДИРЕКТОРОВ И ИНЫ</w:t>
      </w:r>
      <w:r w:rsidR="000E14E1" w:rsidRPr="00B81E18">
        <w:rPr>
          <w:rFonts w:ascii="Arial" w:hAnsi="Arial" w:cs="Arial"/>
          <w:b/>
          <w:color w:val="auto"/>
        </w:rPr>
        <w:t>Е ДОЛЖНОСТНЫЕ ЛИЦА</w:t>
      </w:r>
    </w:p>
    <w:p w14:paraId="0B9DE6E5" w14:textId="77777777" w:rsidR="00493B11" w:rsidRPr="00B81E18" w:rsidRDefault="00493B11" w:rsidP="001B44F8">
      <w:pPr>
        <w:pStyle w:val="af3"/>
        <w:tabs>
          <w:tab w:val="left" w:pos="3969"/>
        </w:tabs>
        <w:spacing w:after="240"/>
        <w:jc w:val="both"/>
        <w:rPr>
          <w:rFonts w:ascii="Arial" w:hAnsi="Arial" w:cs="Arial"/>
          <w:b/>
          <w:bCs/>
          <w:sz w:val="20"/>
          <w:szCs w:val="20"/>
        </w:rPr>
      </w:pPr>
    </w:p>
    <w:p w14:paraId="43AFA3D3" w14:textId="77777777" w:rsidR="00493B11" w:rsidRPr="00B81E18" w:rsidRDefault="00493B11" w:rsidP="001B44F8">
      <w:pPr>
        <w:pStyle w:val="af3"/>
        <w:tabs>
          <w:tab w:val="left" w:pos="3969"/>
        </w:tabs>
        <w:jc w:val="both"/>
        <w:rPr>
          <w:rFonts w:ascii="Arial" w:hAnsi="Arial" w:cs="Arial"/>
          <w:sz w:val="20"/>
          <w:szCs w:val="20"/>
        </w:rPr>
      </w:pPr>
      <w:r w:rsidRPr="00B81E18">
        <w:rPr>
          <w:rFonts w:ascii="Arial" w:hAnsi="Arial" w:cs="Arial"/>
          <w:b/>
          <w:bCs/>
          <w:sz w:val="20"/>
          <w:szCs w:val="20"/>
        </w:rPr>
        <w:t>Совет директоров:</w:t>
      </w:r>
      <w:r w:rsidRPr="00B81E18">
        <w:rPr>
          <w:rFonts w:ascii="Arial" w:hAnsi="Arial" w:cs="Arial"/>
          <w:sz w:val="20"/>
          <w:szCs w:val="20"/>
        </w:rPr>
        <w:tab/>
        <w:t>Дмитрий Минц</w:t>
      </w:r>
    </w:p>
    <w:p w14:paraId="442CBE2D" w14:textId="77777777" w:rsidR="00493B11" w:rsidRPr="00B81E18" w:rsidRDefault="00287FF5" w:rsidP="001B44F8">
      <w:pPr>
        <w:pStyle w:val="af3"/>
        <w:tabs>
          <w:tab w:val="left" w:pos="3969"/>
        </w:tabs>
        <w:jc w:val="both"/>
        <w:rPr>
          <w:rFonts w:ascii="Arial" w:hAnsi="Arial" w:cs="Arial"/>
          <w:sz w:val="20"/>
          <w:szCs w:val="20"/>
        </w:rPr>
      </w:pPr>
      <w:r w:rsidRPr="00B81E18">
        <w:rPr>
          <w:rFonts w:ascii="Arial" w:hAnsi="Arial" w:cs="Arial"/>
          <w:sz w:val="20"/>
          <w:szCs w:val="20"/>
        </w:rPr>
        <w:tab/>
        <w:t>Томаш Замяра</w:t>
      </w:r>
    </w:p>
    <w:p w14:paraId="0388AD1A" w14:textId="77777777" w:rsidR="00505374" w:rsidRPr="00B81E18" w:rsidRDefault="00493B11" w:rsidP="001B44F8">
      <w:pPr>
        <w:pStyle w:val="af3"/>
        <w:tabs>
          <w:tab w:val="left" w:pos="3969"/>
        </w:tabs>
        <w:jc w:val="both"/>
        <w:rPr>
          <w:rFonts w:ascii="Arial" w:hAnsi="Arial" w:cs="Arial"/>
          <w:sz w:val="20"/>
          <w:szCs w:val="20"/>
        </w:rPr>
      </w:pPr>
      <w:r w:rsidRPr="00B81E18">
        <w:rPr>
          <w:rFonts w:ascii="Arial" w:hAnsi="Arial" w:cs="Arial"/>
          <w:sz w:val="20"/>
          <w:szCs w:val="20"/>
        </w:rPr>
        <w:tab/>
        <w:t>Александр Эрдман</w:t>
      </w:r>
    </w:p>
    <w:p w14:paraId="2D656F60" w14:textId="77777777" w:rsidR="00493B11" w:rsidRPr="00B81E18" w:rsidRDefault="00287FF5" w:rsidP="001B44F8">
      <w:pPr>
        <w:pStyle w:val="af3"/>
        <w:tabs>
          <w:tab w:val="left" w:pos="3969"/>
        </w:tabs>
        <w:jc w:val="both"/>
        <w:rPr>
          <w:rFonts w:ascii="Arial" w:hAnsi="Arial" w:cs="Arial"/>
          <w:sz w:val="20"/>
          <w:szCs w:val="20"/>
        </w:rPr>
      </w:pPr>
      <w:r w:rsidRPr="00B81E18">
        <w:rPr>
          <w:rFonts w:ascii="Arial" w:hAnsi="Arial" w:cs="Arial"/>
          <w:sz w:val="20"/>
          <w:szCs w:val="20"/>
        </w:rPr>
        <w:tab/>
        <w:t>Александр Островский</w:t>
      </w:r>
    </w:p>
    <w:p w14:paraId="276E80CE" w14:textId="77777777" w:rsidR="00493B11" w:rsidRPr="00B81E18" w:rsidRDefault="00DB388D" w:rsidP="001B44F8">
      <w:pPr>
        <w:pStyle w:val="af3"/>
        <w:tabs>
          <w:tab w:val="left" w:pos="3969"/>
        </w:tabs>
        <w:jc w:val="both"/>
        <w:rPr>
          <w:rFonts w:ascii="Arial" w:hAnsi="Arial" w:cs="Arial"/>
          <w:sz w:val="20"/>
          <w:szCs w:val="20"/>
        </w:rPr>
      </w:pPr>
      <w:r w:rsidRPr="00B81E18">
        <w:rPr>
          <w:rFonts w:ascii="Arial" w:hAnsi="Arial" w:cs="Arial"/>
          <w:sz w:val="20"/>
          <w:szCs w:val="20"/>
        </w:rPr>
        <w:tab/>
        <w:t>Ричард Грегсон</w:t>
      </w:r>
    </w:p>
    <w:p w14:paraId="55502AE3" w14:textId="77777777" w:rsidR="00493B11" w:rsidRPr="00B81E18" w:rsidRDefault="00493B11" w:rsidP="001B44F8">
      <w:pPr>
        <w:pStyle w:val="af3"/>
        <w:tabs>
          <w:tab w:val="left" w:pos="3969"/>
        </w:tabs>
        <w:jc w:val="both"/>
        <w:rPr>
          <w:rFonts w:ascii="Arial" w:hAnsi="Arial" w:cs="Arial"/>
          <w:sz w:val="20"/>
          <w:szCs w:val="20"/>
        </w:rPr>
      </w:pPr>
      <w:r w:rsidRPr="00B81E18">
        <w:rPr>
          <w:rFonts w:ascii="Arial" w:hAnsi="Arial" w:cs="Arial"/>
          <w:sz w:val="20"/>
          <w:szCs w:val="20"/>
        </w:rPr>
        <w:tab/>
        <w:t>Тимоти Фенвик</w:t>
      </w:r>
    </w:p>
    <w:p w14:paraId="7F8A2E50" w14:textId="77777777" w:rsidR="00505374" w:rsidRPr="00B81E18" w:rsidRDefault="00493B11" w:rsidP="001B44F8">
      <w:pPr>
        <w:pStyle w:val="af3"/>
        <w:tabs>
          <w:tab w:val="left" w:pos="3969"/>
        </w:tabs>
        <w:jc w:val="both"/>
        <w:rPr>
          <w:rFonts w:ascii="Arial" w:hAnsi="Arial" w:cs="Arial"/>
          <w:sz w:val="20"/>
          <w:szCs w:val="20"/>
        </w:rPr>
      </w:pPr>
      <w:r w:rsidRPr="00B81E18">
        <w:rPr>
          <w:rFonts w:ascii="Arial" w:hAnsi="Arial" w:cs="Arial"/>
          <w:sz w:val="20"/>
          <w:szCs w:val="20"/>
        </w:rPr>
        <w:tab/>
        <w:t>Андрей Баринский</w:t>
      </w:r>
    </w:p>
    <w:p w14:paraId="731FA9D2" w14:textId="77777777" w:rsidR="00F21969" w:rsidRPr="00B81E18" w:rsidRDefault="00287FF5" w:rsidP="001B44F8">
      <w:pPr>
        <w:pStyle w:val="af3"/>
        <w:tabs>
          <w:tab w:val="left" w:pos="3969"/>
        </w:tabs>
        <w:jc w:val="both"/>
        <w:rPr>
          <w:rFonts w:ascii="Arial" w:hAnsi="Arial" w:cs="Arial"/>
          <w:sz w:val="20"/>
          <w:szCs w:val="20"/>
        </w:rPr>
      </w:pPr>
      <w:r w:rsidRPr="00B81E18">
        <w:rPr>
          <w:rFonts w:ascii="Arial" w:hAnsi="Arial" w:cs="Arial"/>
          <w:sz w:val="20"/>
          <w:szCs w:val="20"/>
        </w:rPr>
        <w:tab/>
        <w:t>Константин Янаков</w:t>
      </w:r>
    </w:p>
    <w:p w14:paraId="20C2D9BF" w14:textId="77777777" w:rsidR="00C21310" w:rsidRPr="00B81E18" w:rsidRDefault="00287FF5" w:rsidP="001B44F8">
      <w:pPr>
        <w:pStyle w:val="af3"/>
        <w:tabs>
          <w:tab w:val="left" w:pos="3969"/>
        </w:tabs>
        <w:jc w:val="both"/>
        <w:rPr>
          <w:rFonts w:ascii="Arial" w:hAnsi="Arial" w:cs="Arial"/>
          <w:sz w:val="20"/>
          <w:szCs w:val="20"/>
        </w:rPr>
      </w:pPr>
      <w:r w:rsidRPr="00B81E18">
        <w:rPr>
          <w:rFonts w:ascii="Arial" w:hAnsi="Arial" w:cs="Arial"/>
          <w:sz w:val="20"/>
          <w:szCs w:val="20"/>
        </w:rPr>
        <w:tab/>
        <w:t>Норберт Кикум</w:t>
      </w:r>
    </w:p>
    <w:p w14:paraId="6E2842FC" w14:textId="77777777" w:rsidR="006431D1" w:rsidRPr="00B81E18" w:rsidRDefault="006431D1" w:rsidP="001B44F8">
      <w:pPr>
        <w:pStyle w:val="af3"/>
        <w:tabs>
          <w:tab w:val="left" w:pos="3969"/>
        </w:tabs>
        <w:jc w:val="both"/>
        <w:rPr>
          <w:rFonts w:ascii="Arial" w:hAnsi="Arial" w:cs="Arial"/>
          <w:sz w:val="20"/>
          <w:szCs w:val="20"/>
        </w:rPr>
      </w:pPr>
      <w:r w:rsidRPr="00B81E18">
        <w:rPr>
          <w:rFonts w:ascii="Arial" w:hAnsi="Arial" w:cs="Arial"/>
          <w:sz w:val="20"/>
          <w:szCs w:val="20"/>
        </w:rPr>
        <w:tab/>
      </w:r>
    </w:p>
    <w:p w14:paraId="199EAC25" w14:textId="77777777" w:rsidR="00493B11" w:rsidRPr="00B81E18" w:rsidRDefault="00493B11" w:rsidP="001B44F8">
      <w:pPr>
        <w:pStyle w:val="3columns"/>
        <w:widowControl/>
        <w:tabs>
          <w:tab w:val="clear" w:pos="566"/>
          <w:tab w:val="left" w:pos="3968"/>
        </w:tabs>
        <w:spacing w:after="240"/>
        <w:ind w:left="3969" w:hanging="3969"/>
        <w:jc w:val="both"/>
        <w:rPr>
          <w:rFonts w:ascii="Arial" w:hAnsi="Arial" w:cs="Arial"/>
          <w:b/>
          <w:bCs/>
          <w:color w:val="auto"/>
          <w:sz w:val="20"/>
          <w:szCs w:val="20"/>
        </w:rPr>
      </w:pPr>
    </w:p>
    <w:p w14:paraId="773EBECF" w14:textId="77777777" w:rsidR="00493B11" w:rsidRPr="00B81E18" w:rsidRDefault="00493B11" w:rsidP="001B44F8">
      <w:pPr>
        <w:pStyle w:val="3columns"/>
        <w:widowControl/>
        <w:tabs>
          <w:tab w:val="clear" w:pos="566"/>
          <w:tab w:val="left" w:pos="3968"/>
        </w:tabs>
        <w:spacing w:after="240"/>
        <w:ind w:left="3969" w:hanging="3969"/>
        <w:jc w:val="both"/>
        <w:rPr>
          <w:rFonts w:ascii="Arial" w:hAnsi="Arial" w:cs="Arial"/>
          <w:color w:val="auto"/>
          <w:sz w:val="20"/>
          <w:szCs w:val="20"/>
        </w:rPr>
      </w:pPr>
      <w:r w:rsidRPr="00B81E18">
        <w:rPr>
          <w:rFonts w:ascii="Arial" w:hAnsi="Arial" w:cs="Arial"/>
          <w:b/>
          <w:bCs/>
          <w:color w:val="auto"/>
          <w:sz w:val="20"/>
          <w:szCs w:val="20"/>
        </w:rPr>
        <w:t>Секретарь:</w:t>
      </w:r>
      <w:r w:rsidRPr="00B81E18">
        <w:rPr>
          <w:rFonts w:ascii="Arial" w:hAnsi="Arial" w:cs="Arial"/>
          <w:color w:val="auto"/>
          <w:sz w:val="20"/>
          <w:szCs w:val="20"/>
        </w:rPr>
        <w:tab/>
        <w:t>Теоница Константину</w:t>
      </w:r>
    </w:p>
    <w:p w14:paraId="3D2B1452" w14:textId="77777777" w:rsidR="00493B11" w:rsidRPr="00B81E18" w:rsidRDefault="00493B11" w:rsidP="001B44F8">
      <w:pPr>
        <w:pStyle w:val="3columns"/>
        <w:widowControl/>
        <w:tabs>
          <w:tab w:val="clear" w:pos="566"/>
          <w:tab w:val="left" w:pos="3968"/>
        </w:tabs>
        <w:ind w:left="3968" w:hanging="3968"/>
        <w:jc w:val="both"/>
        <w:rPr>
          <w:rFonts w:ascii="Arial" w:hAnsi="Arial" w:cs="Arial"/>
          <w:b/>
          <w:bCs/>
          <w:color w:val="auto"/>
          <w:sz w:val="20"/>
          <w:szCs w:val="20"/>
          <w:highlight w:val="yellow"/>
        </w:rPr>
      </w:pPr>
    </w:p>
    <w:p w14:paraId="38B750DA" w14:textId="341E1B7D" w:rsidR="00D03398" w:rsidRPr="00B81E18" w:rsidRDefault="00493B11" w:rsidP="001B44F8">
      <w:pPr>
        <w:pStyle w:val="3columns"/>
        <w:widowControl/>
        <w:tabs>
          <w:tab w:val="clear" w:pos="566"/>
          <w:tab w:val="left" w:pos="3968"/>
        </w:tabs>
        <w:ind w:left="3968" w:hanging="3968"/>
        <w:jc w:val="both"/>
        <w:rPr>
          <w:rFonts w:ascii="Arial" w:hAnsi="Arial" w:cs="Arial"/>
          <w:color w:val="auto"/>
          <w:sz w:val="20"/>
          <w:szCs w:val="20"/>
        </w:rPr>
      </w:pPr>
      <w:r w:rsidRPr="00B81E18">
        <w:rPr>
          <w:rFonts w:ascii="Arial" w:hAnsi="Arial" w:cs="Arial"/>
          <w:b/>
          <w:bCs/>
          <w:color w:val="auto"/>
          <w:sz w:val="20"/>
          <w:szCs w:val="20"/>
        </w:rPr>
        <w:t>Независимый аудитор:</w:t>
      </w:r>
      <w:r w:rsidRPr="00B81E18">
        <w:rPr>
          <w:rFonts w:ascii="Arial" w:hAnsi="Arial" w:cs="Arial"/>
          <w:color w:val="auto"/>
          <w:sz w:val="20"/>
          <w:szCs w:val="20"/>
        </w:rPr>
        <w:tab/>
        <w:t>KPMG Limited, Кипр</w:t>
      </w:r>
    </w:p>
    <w:p w14:paraId="6BA58479" w14:textId="77777777" w:rsidR="00493B11" w:rsidRPr="00A55586" w:rsidRDefault="00493B11" w:rsidP="001B44F8">
      <w:pPr>
        <w:pStyle w:val="3columns"/>
        <w:widowControl/>
        <w:tabs>
          <w:tab w:val="clear" w:pos="566"/>
          <w:tab w:val="left" w:pos="3968"/>
        </w:tabs>
        <w:ind w:left="3968" w:hanging="3968"/>
        <w:jc w:val="both"/>
        <w:rPr>
          <w:rFonts w:ascii="Arial" w:hAnsi="Arial" w:cs="Arial"/>
          <w:color w:val="auto"/>
          <w:sz w:val="20"/>
          <w:szCs w:val="20"/>
          <w:lang w:val="en-US"/>
        </w:rPr>
      </w:pPr>
      <w:r w:rsidRPr="00B81E18">
        <w:rPr>
          <w:rFonts w:ascii="Arial" w:hAnsi="Arial" w:cs="Arial"/>
          <w:color w:val="auto"/>
          <w:sz w:val="20"/>
          <w:szCs w:val="20"/>
        </w:rPr>
        <w:tab/>
      </w:r>
      <w:r w:rsidRPr="00A55586">
        <w:rPr>
          <w:rFonts w:ascii="Arial" w:hAnsi="Arial" w:cs="Arial"/>
          <w:color w:val="auto"/>
          <w:sz w:val="20"/>
          <w:szCs w:val="20"/>
          <w:lang w:val="en-US"/>
        </w:rPr>
        <w:t>Certified Public Accountants and Registered Auditors</w:t>
      </w:r>
    </w:p>
    <w:p w14:paraId="47D80886" w14:textId="77777777" w:rsidR="00493B11" w:rsidRPr="00A55586" w:rsidRDefault="00493B11" w:rsidP="001B44F8">
      <w:pPr>
        <w:pStyle w:val="3columns"/>
        <w:widowControl/>
        <w:tabs>
          <w:tab w:val="clear" w:pos="566"/>
          <w:tab w:val="left" w:pos="3685"/>
          <w:tab w:val="left" w:pos="3968"/>
        </w:tabs>
        <w:ind w:left="3968" w:hanging="3968"/>
        <w:jc w:val="both"/>
        <w:rPr>
          <w:rFonts w:ascii="Arial" w:hAnsi="Arial" w:cs="Arial"/>
          <w:color w:val="auto"/>
          <w:sz w:val="20"/>
          <w:szCs w:val="20"/>
          <w:highlight w:val="yellow"/>
          <w:lang w:val="en-US"/>
        </w:rPr>
      </w:pPr>
    </w:p>
    <w:p w14:paraId="45CBCC2E" w14:textId="77777777" w:rsidR="00493B11" w:rsidRPr="00A55586" w:rsidRDefault="00493B11" w:rsidP="001B44F8">
      <w:pPr>
        <w:pStyle w:val="3columns"/>
        <w:widowControl/>
        <w:tabs>
          <w:tab w:val="clear" w:pos="566"/>
          <w:tab w:val="left" w:pos="708"/>
        </w:tabs>
        <w:ind w:left="3968" w:hanging="3968"/>
        <w:jc w:val="both"/>
        <w:rPr>
          <w:rFonts w:ascii="Arial" w:hAnsi="Arial" w:cs="Arial"/>
          <w:color w:val="auto"/>
          <w:sz w:val="20"/>
          <w:szCs w:val="20"/>
          <w:highlight w:val="yellow"/>
          <w:lang w:val="en-US"/>
        </w:rPr>
      </w:pPr>
    </w:p>
    <w:tbl>
      <w:tblPr>
        <w:tblW w:w="6236" w:type="dxa"/>
        <w:tblLayout w:type="fixed"/>
        <w:tblCellMar>
          <w:left w:w="0" w:type="dxa"/>
          <w:right w:w="39" w:type="dxa"/>
        </w:tblCellMar>
        <w:tblLook w:val="04A0" w:firstRow="1" w:lastRow="0" w:firstColumn="1" w:lastColumn="0" w:noHBand="0" w:noVBand="1"/>
      </w:tblPr>
      <w:tblGrid>
        <w:gridCol w:w="3915"/>
        <w:gridCol w:w="2321"/>
      </w:tblGrid>
      <w:tr w:rsidR="00174E75" w:rsidRPr="00B81E18" w14:paraId="373C1838" w14:textId="77777777" w:rsidTr="00174E75">
        <w:tc>
          <w:tcPr>
            <w:tcW w:w="3915" w:type="dxa"/>
            <w:hideMark/>
          </w:tcPr>
          <w:p w14:paraId="3664CFD6" w14:textId="3B0179EC" w:rsidR="00174E75" w:rsidRPr="00B81E18" w:rsidRDefault="00174E75" w:rsidP="001B44F8">
            <w:pPr>
              <w:spacing w:line="276" w:lineRule="auto"/>
              <w:jc w:val="both"/>
              <w:rPr>
                <w:rFonts w:ascii="Arial" w:hAnsi="Arial" w:cs="Arial"/>
                <w:sz w:val="20"/>
                <w:szCs w:val="20"/>
              </w:rPr>
            </w:pPr>
            <w:r w:rsidRPr="00B81E18">
              <w:rPr>
                <w:rFonts w:ascii="Arial" w:hAnsi="Arial" w:cs="Arial"/>
                <w:b/>
                <w:bCs/>
                <w:sz w:val="20"/>
                <w:szCs w:val="20"/>
              </w:rPr>
              <w:t>Юридический адрес:</w:t>
            </w:r>
          </w:p>
        </w:tc>
        <w:tc>
          <w:tcPr>
            <w:tcW w:w="2321" w:type="dxa"/>
            <w:tcMar>
              <w:top w:w="0" w:type="dxa"/>
              <w:left w:w="39" w:type="dxa"/>
              <w:bottom w:w="0" w:type="dxa"/>
              <w:right w:w="39" w:type="dxa"/>
            </w:tcMar>
            <w:hideMark/>
          </w:tcPr>
          <w:p w14:paraId="54861763" w14:textId="77777777" w:rsidR="00174E75" w:rsidRPr="00B81E18" w:rsidRDefault="00174E75" w:rsidP="001B44F8">
            <w:pPr>
              <w:spacing w:line="276" w:lineRule="auto"/>
              <w:jc w:val="both"/>
              <w:rPr>
                <w:rFonts w:ascii="Arial" w:hAnsi="Arial" w:cs="Arial"/>
                <w:sz w:val="20"/>
                <w:szCs w:val="20"/>
              </w:rPr>
            </w:pPr>
            <w:r w:rsidRPr="00B81E18">
              <w:rPr>
                <w:rFonts w:ascii="Arial" w:hAnsi="Arial" w:cs="Arial"/>
                <w:sz w:val="20"/>
                <w:szCs w:val="20"/>
              </w:rPr>
              <w:t>ул. Спиру Киприану, 18,</w:t>
            </w:r>
          </w:p>
        </w:tc>
      </w:tr>
      <w:tr w:rsidR="00174E75" w:rsidRPr="00B81E18" w14:paraId="13E899EE" w14:textId="77777777" w:rsidTr="00174E75">
        <w:tc>
          <w:tcPr>
            <w:tcW w:w="3915" w:type="dxa"/>
          </w:tcPr>
          <w:p w14:paraId="1779DB5C" w14:textId="77777777" w:rsidR="00174E75" w:rsidRPr="00B81E18" w:rsidRDefault="00174E75" w:rsidP="001B44F8">
            <w:pPr>
              <w:spacing w:line="276" w:lineRule="auto"/>
              <w:jc w:val="both"/>
              <w:rPr>
                <w:rFonts w:ascii="Arial" w:hAnsi="Arial" w:cs="Arial"/>
                <w:sz w:val="20"/>
                <w:szCs w:val="20"/>
              </w:rPr>
            </w:pPr>
          </w:p>
        </w:tc>
        <w:tc>
          <w:tcPr>
            <w:tcW w:w="2321" w:type="dxa"/>
            <w:tcMar>
              <w:top w:w="0" w:type="dxa"/>
              <w:left w:w="39" w:type="dxa"/>
              <w:bottom w:w="0" w:type="dxa"/>
              <w:right w:w="39" w:type="dxa"/>
            </w:tcMar>
            <w:hideMark/>
          </w:tcPr>
          <w:p w14:paraId="38E1290C" w14:textId="77777777" w:rsidR="00174E75" w:rsidRPr="00B81E18" w:rsidRDefault="00287FF5" w:rsidP="001B44F8">
            <w:pPr>
              <w:spacing w:line="276" w:lineRule="auto"/>
              <w:jc w:val="both"/>
              <w:rPr>
                <w:rFonts w:ascii="Arial" w:hAnsi="Arial" w:cs="Arial"/>
                <w:sz w:val="20"/>
                <w:szCs w:val="20"/>
              </w:rPr>
            </w:pPr>
            <w:r w:rsidRPr="00B81E18">
              <w:rPr>
                <w:rFonts w:ascii="Arial" w:hAnsi="Arial" w:cs="Arial"/>
                <w:sz w:val="20"/>
                <w:szCs w:val="20"/>
              </w:rPr>
              <w:t>2-й этаж,</w:t>
            </w:r>
          </w:p>
          <w:p w14:paraId="30F075EC" w14:textId="77777777" w:rsidR="00174E75" w:rsidRPr="00B81E18" w:rsidRDefault="00174E75" w:rsidP="001B44F8">
            <w:pPr>
              <w:spacing w:line="276" w:lineRule="auto"/>
              <w:jc w:val="both"/>
              <w:rPr>
                <w:rFonts w:ascii="Arial" w:hAnsi="Arial" w:cs="Arial"/>
                <w:sz w:val="20"/>
                <w:szCs w:val="20"/>
              </w:rPr>
            </w:pPr>
            <w:r w:rsidRPr="00B81E18">
              <w:rPr>
                <w:rFonts w:ascii="Arial" w:hAnsi="Arial" w:cs="Arial"/>
                <w:sz w:val="20"/>
                <w:szCs w:val="20"/>
              </w:rPr>
              <w:t>1075 Никосия</w:t>
            </w:r>
          </w:p>
        </w:tc>
      </w:tr>
      <w:tr w:rsidR="00174E75" w:rsidRPr="00B81E18" w14:paraId="4A288B8A" w14:textId="77777777" w:rsidTr="00174E75">
        <w:tc>
          <w:tcPr>
            <w:tcW w:w="3915" w:type="dxa"/>
          </w:tcPr>
          <w:p w14:paraId="5D6605F8" w14:textId="77777777" w:rsidR="00174E75" w:rsidRPr="00B81E18" w:rsidRDefault="00174E75" w:rsidP="001B44F8">
            <w:pPr>
              <w:spacing w:line="276" w:lineRule="auto"/>
              <w:jc w:val="both"/>
              <w:rPr>
                <w:rFonts w:ascii="Arial" w:hAnsi="Arial" w:cs="Arial"/>
                <w:sz w:val="20"/>
                <w:szCs w:val="20"/>
              </w:rPr>
            </w:pPr>
          </w:p>
        </w:tc>
        <w:tc>
          <w:tcPr>
            <w:tcW w:w="2321" w:type="dxa"/>
            <w:tcMar>
              <w:top w:w="0" w:type="dxa"/>
              <w:left w:w="39" w:type="dxa"/>
              <w:bottom w:w="0" w:type="dxa"/>
              <w:right w:w="39" w:type="dxa"/>
            </w:tcMar>
            <w:hideMark/>
          </w:tcPr>
          <w:p w14:paraId="2DFFD203" w14:textId="77777777" w:rsidR="00174E75" w:rsidRPr="00B81E18" w:rsidRDefault="00174E75" w:rsidP="001B44F8">
            <w:pPr>
              <w:spacing w:line="276" w:lineRule="auto"/>
              <w:jc w:val="both"/>
              <w:rPr>
                <w:rFonts w:ascii="Arial" w:hAnsi="Arial" w:cs="Arial"/>
                <w:sz w:val="20"/>
                <w:szCs w:val="20"/>
              </w:rPr>
            </w:pPr>
            <w:r w:rsidRPr="00B81E18">
              <w:rPr>
                <w:rFonts w:ascii="Arial" w:hAnsi="Arial" w:cs="Arial"/>
                <w:sz w:val="20"/>
                <w:szCs w:val="20"/>
              </w:rPr>
              <w:t>Республика Кипр</w:t>
            </w:r>
          </w:p>
        </w:tc>
      </w:tr>
    </w:tbl>
    <w:p w14:paraId="107E0DCB" w14:textId="77777777" w:rsidR="00493B11" w:rsidRPr="00B81E18" w:rsidRDefault="00493B11" w:rsidP="001B44F8">
      <w:pPr>
        <w:jc w:val="both"/>
        <w:rPr>
          <w:rFonts w:ascii="Arial" w:hAnsi="Arial" w:cs="Arial"/>
          <w:sz w:val="20"/>
          <w:szCs w:val="20"/>
          <w:highlight w:val="yellow"/>
        </w:rPr>
      </w:pPr>
    </w:p>
    <w:p w14:paraId="4EE3E45C" w14:textId="77777777" w:rsidR="00493B11" w:rsidRPr="00B81E18" w:rsidRDefault="00493B11" w:rsidP="001B44F8">
      <w:pPr>
        <w:pStyle w:val="3columns"/>
        <w:widowControl/>
        <w:tabs>
          <w:tab w:val="clear" w:pos="566"/>
          <w:tab w:val="left" w:pos="708"/>
        </w:tabs>
        <w:ind w:left="3968" w:hanging="3968"/>
        <w:jc w:val="both"/>
        <w:rPr>
          <w:rFonts w:ascii="Arial" w:hAnsi="Arial" w:cs="Arial"/>
          <w:color w:val="auto"/>
          <w:sz w:val="20"/>
          <w:szCs w:val="20"/>
          <w:highlight w:val="yellow"/>
        </w:rPr>
      </w:pPr>
    </w:p>
    <w:p w14:paraId="17BC7F6E" w14:textId="42AF1D5D" w:rsidR="005A4583" w:rsidRPr="00B81E18" w:rsidRDefault="00493B11" w:rsidP="001B44F8">
      <w:pPr>
        <w:pStyle w:val="3columns"/>
        <w:widowControl/>
        <w:tabs>
          <w:tab w:val="clear" w:pos="566"/>
          <w:tab w:val="left" w:pos="3968"/>
        </w:tabs>
        <w:ind w:left="3968" w:hanging="3968"/>
        <w:jc w:val="both"/>
        <w:rPr>
          <w:rFonts w:ascii="Arial" w:hAnsi="Arial" w:cs="Arial"/>
          <w:bCs/>
          <w:color w:val="auto"/>
          <w:sz w:val="20"/>
          <w:szCs w:val="20"/>
        </w:rPr>
      </w:pPr>
      <w:r w:rsidRPr="00B81E18">
        <w:rPr>
          <w:rFonts w:ascii="Arial" w:hAnsi="Arial" w:cs="Arial"/>
          <w:b/>
          <w:bCs/>
          <w:color w:val="auto"/>
          <w:sz w:val="20"/>
          <w:szCs w:val="20"/>
        </w:rPr>
        <w:t>Банки:</w:t>
      </w:r>
      <w:r w:rsidRPr="00B81E18">
        <w:rPr>
          <w:rFonts w:ascii="Arial" w:hAnsi="Arial" w:cs="Arial"/>
          <w:color w:val="auto"/>
          <w:sz w:val="20"/>
          <w:szCs w:val="20"/>
        </w:rPr>
        <w:tab/>
      </w:r>
      <w:r w:rsidRPr="00B81E18">
        <w:rPr>
          <w:rFonts w:ascii="Arial" w:hAnsi="Arial" w:cs="Arial"/>
          <w:bCs/>
          <w:color w:val="auto"/>
          <w:sz w:val="20"/>
          <w:szCs w:val="20"/>
        </w:rPr>
        <w:t>Bank of Cyprus</w:t>
      </w:r>
    </w:p>
    <w:p w14:paraId="357168EB" w14:textId="77777777" w:rsidR="005A4583" w:rsidRPr="00B81E18" w:rsidRDefault="005A4583" w:rsidP="001B44F8">
      <w:pPr>
        <w:pStyle w:val="3columns"/>
        <w:widowControl/>
        <w:tabs>
          <w:tab w:val="clear" w:pos="566"/>
          <w:tab w:val="left" w:pos="3968"/>
        </w:tabs>
        <w:ind w:left="3968" w:hanging="3968"/>
        <w:jc w:val="both"/>
        <w:rPr>
          <w:rFonts w:ascii="Arial" w:hAnsi="Arial" w:cs="Arial"/>
          <w:bCs/>
          <w:color w:val="auto"/>
          <w:sz w:val="20"/>
          <w:szCs w:val="20"/>
        </w:rPr>
      </w:pPr>
      <w:r w:rsidRPr="00B81E18">
        <w:rPr>
          <w:rFonts w:ascii="Arial" w:hAnsi="Arial" w:cs="Arial"/>
          <w:bCs/>
          <w:color w:val="auto"/>
          <w:sz w:val="20"/>
          <w:szCs w:val="20"/>
        </w:rPr>
        <w:tab/>
        <w:t>UBS AG</w:t>
      </w:r>
    </w:p>
    <w:p w14:paraId="5AD2BD8F" w14:textId="77777777" w:rsidR="005A4583" w:rsidRPr="00B81E18" w:rsidRDefault="005A4583" w:rsidP="001B44F8">
      <w:pPr>
        <w:pStyle w:val="3columns"/>
        <w:widowControl/>
        <w:tabs>
          <w:tab w:val="clear" w:pos="566"/>
          <w:tab w:val="left" w:pos="3968"/>
        </w:tabs>
        <w:ind w:left="3968" w:hanging="3968"/>
        <w:jc w:val="both"/>
        <w:rPr>
          <w:rFonts w:ascii="Arial" w:hAnsi="Arial" w:cs="Arial"/>
          <w:bCs/>
          <w:color w:val="auto"/>
          <w:sz w:val="20"/>
          <w:szCs w:val="20"/>
        </w:rPr>
      </w:pPr>
      <w:r w:rsidRPr="00B81E18">
        <w:rPr>
          <w:rFonts w:ascii="Arial" w:hAnsi="Arial" w:cs="Arial"/>
          <w:bCs/>
          <w:color w:val="auto"/>
          <w:sz w:val="20"/>
          <w:szCs w:val="20"/>
        </w:rPr>
        <w:tab/>
        <w:t>Russian Commercial Bank (Cyprus) Ltd</w:t>
      </w:r>
    </w:p>
    <w:p w14:paraId="61BF0E02" w14:textId="77777777" w:rsidR="00CA6556" w:rsidRPr="00A55586" w:rsidRDefault="00CA6556" w:rsidP="001B44F8">
      <w:pPr>
        <w:pStyle w:val="3columns"/>
        <w:widowControl/>
        <w:tabs>
          <w:tab w:val="clear" w:pos="566"/>
          <w:tab w:val="left" w:pos="3968"/>
        </w:tabs>
        <w:ind w:left="3968" w:hanging="3968"/>
        <w:jc w:val="both"/>
        <w:rPr>
          <w:rFonts w:ascii="Arial" w:hAnsi="Arial" w:cs="Arial"/>
          <w:bCs/>
          <w:color w:val="auto"/>
          <w:sz w:val="20"/>
          <w:szCs w:val="20"/>
          <w:lang w:val="en-US"/>
        </w:rPr>
      </w:pPr>
      <w:r w:rsidRPr="00A55586">
        <w:rPr>
          <w:rFonts w:ascii="Arial" w:hAnsi="Arial" w:cs="Arial"/>
          <w:bCs/>
          <w:color w:val="auto"/>
          <w:sz w:val="20"/>
          <w:szCs w:val="20"/>
          <w:lang w:val="en-US"/>
        </w:rPr>
        <w:tab/>
        <w:t>Credit Europe Bank N.V.</w:t>
      </w:r>
    </w:p>
    <w:p w14:paraId="7989549D" w14:textId="77777777" w:rsidR="005A4583" w:rsidRPr="00B81E18" w:rsidRDefault="00CA6556" w:rsidP="001B44F8">
      <w:pPr>
        <w:pStyle w:val="3columns"/>
        <w:widowControl/>
        <w:tabs>
          <w:tab w:val="clear" w:pos="566"/>
          <w:tab w:val="left" w:pos="3968"/>
        </w:tabs>
        <w:ind w:left="3968" w:hanging="3968"/>
        <w:jc w:val="both"/>
        <w:rPr>
          <w:rFonts w:ascii="Arial" w:hAnsi="Arial" w:cs="Arial"/>
          <w:bCs/>
          <w:color w:val="auto"/>
          <w:sz w:val="20"/>
          <w:szCs w:val="20"/>
        </w:rPr>
      </w:pPr>
      <w:r w:rsidRPr="00A55586">
        <w:rPr>
          <w:rFonts w:ascii="Arial" w:hAnsi="Arial" w:cs="Arial"/>
          <w:bCs/>
          <w:color w:val="auto"/>
          <w:sz w:val="20"/>
          <w:szCs w:val="20"/>
          <w:lang w:val="en-US"/>
        </w:rPr>
        <w:tab/>
      </w:r>
      <w:r w:rsidRPr="00B81E18">
        <w:rPr>
          <w:rFonts w:ascii="Arial" w:hAnsi="Arial" w:cs="Arial"/>
          <w:bCs/>
          <w:color w:val="auto"/>
          <w:sz w:val="20"/>
          <w:szCs w:val="20"/>
        </w:rPr>
        <w:t>Rigensis Bank AS</w:t>
      </w:r>
    </w:p>
    <w:p w14:paraId="24800ED6" w14:textId="77777777" w:rsidR="006661E3" w:rsidRPr="00B81E18" w:rsidRDefault="006661E3" w:rsidP="001B44F8">
      <w:pPr>
        <w:pStyle w:val="3columns"/>
        <w:widowControl/>
        <w:tabs>
          <w:tab w:val="clear" w:pos="566"/>
          <w:tab w:val="left" w:pos="3968"/>
        </w:tabs>
        <w:ind w:left="3968" w:hanging="3968"/>
        <w:jc w:val="both"/>
        <w:rPr>
          <w:rFonts w:ascii="Arial" w:hAnsi="Arial" w:cs="Arial"/>
          <w:bCs/>
          <w:color w:val="auto"/>
          <w:sz w:val="20"/>
          <w:szCs w:val="20"/>
        </w:rPr>
      </w:pPr>
    </w:p>
    <w:p w14:paraId="5FC5EEB3" w14:textId="77777777" w:rsidR="00493B11" w:rsidRPr="00B81E18" w:rsidRDefault="00493B11" w:rsidP="001B44F8">
      <w:pPr>
        <w:pStyle w:val="3columns"/>
        <w:widowControl/>
        <w:tabs>
          <w:tab w:val="clear" w:pos="566"/>
          <w:tab w:val="left" w:pos="3968"/>
        </w:tabs>
        <w:ind w:left="3968" w:hanging="3968"/>
        <w:jc w:val="both"/>
        <w:rPr>
          <w:rFonts w:ascii="Arial" w:hAnsi="Arial" w:cs="Arial"/>
          <w:color w:val="auto"/>
          <w:sz w:val="20"/>
          <w:szCs w:val="20"/>
          <w:highlight w:val="yellow"/>
        </w:rPr>
      </w:pPr>
    </w:p>
    <w:p w14:paraId="47632364" w14:textId="77777777" w:rsidR="00493B11" w:rsidRPr="00B81E18" w:rsidRDefault="00493B11" w:rsidP="001B44F8">
      <w:pPr>
        <w:pStyle w:val="3columns"/>
        <w:widowControl/>
        <w:tabs>
          <w:tab w:val="clear" w:pos="566"/>
          <w:tab w:val="left" w:pos="708"/>
        </w:tabs>
        <w:ind w:left="3968" w:hanging="3968"/>
        <w:jc w:val="both"/>
        <w:rPr>
          <w:rFonts w:ascii="Arial" w:hAnsi="Arial" w:cs="Arial"/>
          <w:color w:val="auto"/>
          <w:sz w:val="20"/>
          <w:szCs w:val="20"/>
          <w:highlight w:val="yellow"/>
        </w:rPr>
      </w:pPr>
    </w:p>
    <w:p w14:paraId="41518F6A" w14:textId="53064F54" w:rsidR="00493B11" w:rsidRPr="00B81E18" w:rsidRDefault="00493B11" w:rsidP="001B44F8">
      <w:pPr>
        <w:pStyle w:val="3columns"/>
        <w:widowControl/>
        <w:tabs>
          <w:tab w:val="clear" w:pos="566"/>
          <w:tab w:val="left" w:pos="3968"/>
        </w:tabs>
        <w:ind w:left="3968" w:hanging="3968"/>
        <w:jc w:val="both"/>
        <w:rPr>
          <w:rFonts w:ascii="Arial" w:hAnsi="Arial" w:cs="Arial"/>
          <w:color w:val="auto"/>
          <w:sz w:val="20"/>
          <w:szCs w:val="20"/>
        </w:rPr>
      </w:pPr>
      <w:r w:rsidRPr="00B81E18">
        <w:rPr>
          <w:rFonts w:ascii="Arial" w:hAnsi="Arial" w:cs="Arial"/>
          <w:b/>
          <w:bCs/>
          <w:color w:val="auto"/>
          <w:sz w:val="20"/>
          <w:szCs w:val="20"/>
        </w:rPr>
        <w:t>Регистрационный номер:</w:t>
      </w:r>
      <w:r w:rsidRPr="00B81E18">
        <w:rPr>
          <w:rFonts w:ascii="Arial" w:hAnsi="Arial" w:cs="Arial"/>
          <w:color w:val="auto"/>
          <w:sz w:val="20"/>
          <w:szCs w:val="20"/>
        </w:rPr>
        <w:tab/>
        <w:t>HE 272334</w:t>
      </w:r>
    </w:p>
    <w:p w14:paraId="70F7B869" w14:textId="77777777" w:rsidR="00493B11" w:rsidRPr="00B81E18" w:rsidRDefault="00493B11" w:rsidP="001B44F8">
      <w:pPr>
        <w:pStyle w:val="3columns"/>
        <w:widowControl/>
        <w:tabs>
          <w:tab w:val="clear" w:pos="566"/>
          <w:tab w:val="left" w:pos="708"/>
        </w:tabs>
        <w:ind w:left="3968" w:hanging="3968"/>
        <w:jc w:val="both"/>
        <w:rPr>
          <w:rFonts w:ascii="Arial" w:hAnsi="Arial" w:cs="Arial"/>
          <w:color w:val="auto"/>
          <w:sz w:val="20"/>
          <w:szCs w:val="20"/>
        </w:rPr>
      </w:pPr>
    </w:p>
    <w:p w14:paraId="6A6A8B5A" w14:textId="77777777" w:rsidR="00493B11" w:rsidRPr="00B81E18" w:rsidRDefault="00493B11" w:rsidP="001B44F8">
      <w:pPr>
        <w:jc w:val="both"/>
        <w:rPr>
          <w:rFonts w:ascii="Arial" w:hAnsi="Arial" w:cs="Arial"/>
          <w:sz w:val="20"/>
          <w:szCs w:val="20"/>
        </w:rPr>
      </w:pPr>
    </w:p>
    <w:p w14:paraId="1470FB9A" w14:textId="77777777" w:rsidR="00493B11" w:rsidRPr="00B81E18" w:rsidRDefault="00493B11" w:rsidP="001B44F8">
      <w:pPr>
        <w:rPr>
          <w:rFonts w:ascii="Arial" w:hAnsi="Arial" w:cs="Arial"/>
          <w:sz w:val="20"/>
          <w:szCs w:val="20"/>
        </w:rPr>
        <w:sectPr w:rsidR="00493B11" w:rsidRPr="00B81E18" w:rsidSect="00885D7C">
          <w:headerReference w:type="default" r:id="rId14"/>
          <w:footerReference w:type="default" r:id="rId15"/>
          <w:pgSz w:w="11907" w:h="16839" w:code="9"/>
          <w:pgMar w:top="1418" w:right="1021" w:bottom="1134" w:left="1701" w:header="567" w:footer="567" w:gutter="0"/>
          <w:pgNumType w:start="1"/>
          <w:cols w:space="720"/>
        </w:sectPr>
      </w:pPr>
    </w:p>
    <w:p w14:paraId="4D70F8BE" w14:textId="77777777" w:rsidR="00C242B0" w:rsidRPr="00B81E18" w:rsidRDefault="00287FF5" w:rsidP="001B44F8">
      <w:pPr>
        <w:pStyle w:val="Headingline2"/>
        <w:widowControl/>
        <w:spacing w:after="240"/>
        <w:jc w:val="both"/>
        <w:rPr>
          <w:rFonts w:ascii="Arial" w:hAnsi="Arial" w:cs="Arial"/>
          <w:b/>
          <w:color w:val="auto"/>
        </w:rPr>
      </w:pPr>
      <w:bookmarkStart w:id="3" w:name="Management_report"/>
      <w:bookmarkEnd w:id="3"/>
      <w:r w:rsidRPr="00B81E18">
        <w:rPr>
          <w:rFonts w:ascii="Arial" w:hAnsi="Arial" w:cs="Arial"/>
          <w:b/>
          <w:color w:val="auto"/>
        </w:rPr>
        <w:t>ОТЧЕТ РУКОВОДСТВА</w:t>
      </w:r>
    </w:p>
    <w:p w14:paraId="02037AE7" w14:textId="0517772A" w:rsidR="00A94999" w:rsidRPr="00B81E18" w:rsidRDefault="00A94999" w:rsidP="00A0203C">
      <w:pPr>
        <w:spacing w:before="120" w:after="120"/>
        <w:jc w:val="both"/>
        <w:rPr>
          <w:rFonts w:ascii="Arial" w:hAnsi="Arial" w:cs="Arial"/>
          <w:spacing w:val="-2"/>
          <w:sz w:val="20"/>
          <w:szCs w:val="20"/>
        </w:rPr>
      </w:pPr>
      <w:r w:rsidRPr="00B81E18">
        <w:rPr>
          <w:rFonts w:ascii="Arial" w:hAnsi="Arial" w:cs="Arial"/>
          <w:sz w:val="20"/>
          <w:szCs w:val="20"/>
        </w:rPr>
        <w:t xml:space="preserve">Совет директоров представляет свой отчет и проаудированную консолидированную финансовую отчетность </w:t>
      </w:r>
      <w:r w:rsidR="00C239C2" w:rsidRPr="00B81E18">
        <w:rPr>
          <w:rFonts w:ascii="Arial" w:hAnsi="Arial" w:cs="Arial"/>
          <w:sz w:val="20"/>
          <w:szCs w:val="20"/>
        </w:rPr>
        <w:t xml:space="preserve">компании </w:t>
      </w:r>
      <w:r w:rsidRPr="00B81E18">
        <w:rPr>
          <w:rFonts w:ascii="Arial" w:hAnsi="Arial" w:cs="Arial"/>
          <w:sz w:val="20"/>
          <w:szCs w:val="20"/>
        </w:rPr>
        <w:t xml:space="preserve">O1 Properties Limited (далее – «Компания») и ее </w:t>
      </w:r>
      <w:r w:rsidR="00C239C2" w:rsidRPr="00B81E18">
        <w:rPr>
          <w:rFonts w:ascii="Arial" w:hAnsi="Arial" w:cs="Arial"/>
          <w:sz w:val="20"/>
          <w:szCs w:val="20"/>
        </w:rPr>
        <w:t>дочерних предприятий (далее – «</w:t>
      </w:r>
      <w:r w:rsidRPr="00B81E18">
        <w:rPr>
          <w:rFonts w:ascii="Arial" w:hAnsi="Arial" w:cs="Arial"/>
          <w:sz w:val="20"/>
          <w:szCs w:val="20"/>
        </w:rPr>
        <w:t>Г</w:t>
      </w:r>
      <w:r w:rsidR="00C239C2" w:rsidRPr="00B81E18">
        <w:rPr>
          <w:rFonts w:ascii="Arial" w:hAnsi="Arial" w:cs="Arial"/>
          <w:sz w:val="20"/>
          <w:szCs w:val="20"/>
        </w:rPr>
        <w:t>руппа O1 Properties»</w:t>
      </w:r>
      <w:r w:rsidRPr="00B81E18">
        <w:rPr>
          <w:rFonts w:ascii="Arial" w:hAnsi="Arial" w:cs="Arial"/>
          <w:sz w:val="20"/>
          <w:szCs w:val="20"/>
        </w:rPr>
        <w:t xml:space="preserve"> или «Группа») за год, закончившийся 31 декабря 2017 г.</w:t>
      </w:r>
    </w:p>
    <w:p w14:paraId="5A8E9648" w14:textId="77777777" w:rsidR="00493B11" w:rsidRPr="00B81E18" w:rsidRDefault="00493B11" w:rsidP="00A0203C">
      <w:pPr>
        <w:spacing w:before="240" w:after="120"/>
        <w:jc w:val="both"/>
        <w:rPr>
          <w:rFonts w:ascii="Arial" w:hAnsi="Arial" w:cs="Arial"/>
          <w:b/>
          <w:bCs/>
          <w:sz w:val="20"/>
          <w:szCs w:val="20"/>
        </w:rPr>
      </w:pPr>
      <w:r w:rsidRPr="00B81E18">
        <w:rPr>
          <w:rFonts w:ascii="Arial" w:hAnsi="Arial" w:cs="Arial"/>
          <w:b/>
          <w:bCs/>
          <w:sz w:val="20"/>
          <w:szCs w:val="20"/>
        </w:rPr>
        <w:t>Сведения о регистрации и организационно-правовой форме</w:t>
      </w:r>
    </w:p>
    <w:p w14:paraId="2B282200" w14:textId="77777777" w:rsidR="00A94999" w:rsidRPr="00B81E18" w:rsidRDefault="00A94999" w:rsidP="00A0203C">
      <w:pPr>
        <w:spacing w:before="120" w:after="120"/>
        <w:jc w:val="both"/>
        <w:rPr>
          <w:rFonts w:ascii="Arial" w:hAnsi="Arial" w:cs="Arial"/>
          <w:spacing w:val="-2"/>
          <w:sz w:val="20"/>
          <w:szCs w:val="20"/>
        </w:rPr>
      </w:pPr>
      <w:r w:rsidRPr="00B81E18">
        <w:rPr>
          <w:rFonts w:ascii="Arial" w:hAnsi="Arial" w:cs="Arial"/>
          <w:sz w:val="20"/>
          <w:szCs w:val="20"/>
        </w:rPr>
        <w:t>Компания O1 Properties Limited была зарегистрирована в Республике Кипр 24 августа 2010 г. в форме компании с ограниченной ответственностью в соответствии с Главой 113 Закона о компаниях Республики Кипр. 28 марта 2012 г. Компания была преобразована из закрытой компании с ограниченной ответственностью в публичную компанию с ограниченной ответственностью под наименованием O1 Properties Plc. 10 июля 2012 г. Компания была преобразована из публичной компании с ограниченной ответственностью в закрытую компанию с ограниченной ответственностью под наименованием O1 Properties Limited.</w:t>
      </w:r>
    </w:p>
    <w:p w14:paraId="3DAD1C50" w14:textId="77777777" w:rsidR="00493B11" w:rsidRPr="00B81E18" w:rsidRDefault="00493B11" w:rsidP="00A0203C">
      <w:pPr>
        <w:tabs>
          <w:tab w:val="left" w:pos="2159"/>
          <w:tab w:val="left" w:pos="2879"/>
        </w:tabs>
        <w:spacing w:before="240" w:after="120"/>
        <w:jc w:val="both"/>
        <w:rPr>
          <w:rFonts w:ascii="Arial" w:hAnsi="Arial" w:cs="Arial"/>
          <w:sz w:val="20"/>
          <w:szCs w:val="20"/>
        </w:rPr>
      </w:pPr>
      <w:r w:rsidRPr="00B81E18">
        <w:rPr>
          <w:rFonts w:ascii="Arial" w:hAnsi="Arial" w:cs="Arial"/>
          <w:b/>
          <w:bCs/>
          <w:sz w:val="20"/>
          <w:szCs w:val="20"/>
        </w:rPr>
        <w:t>Основные виды деятельности</w:t>
      </w:r>
    </w:p>
    <w:p w14:paraId="3523F963" w14:textId="77777777" w:rsidR="00A94999" w:rsidRPr="00B81E18" w:rsidRDefault="00A94999" w:rsidP="00A0203C">
      <w:pPr>
        <w:spacing w:before="120" w:after="120"/>
        <w:jc w:val="both"/>
        <w:rPr>
          <w:rFonts w:ascii="Arial" w:hAnsi="Arial" w:cs="Arial"/>
          <w:spacing w:val="-2"/>
          <w:sz w:val="20"/>
          <w:szCs w:val="20"/>
        </w:rPr>
      </w:pPr>
      <w:r w:rsidRPr="00B81E18">
        <w:rPr>
          <w:rFonts w:ascii="Arial" w:hAnsi="Arial" w:cs="Arial"/>
          <w:sz w:val="20"/>
          <w:szCs w:val="20"/>
        </w:rPr>
        <w:t>Основными видами деятельности Компании являются владение инвестициями и финансирование инвестиций. Группа осуществляет свою деятельность на рынке недвижимости Российской Федерации. В частности, она главным образом покупает уже построенную и строящуюся инвестиционную недвижимость в Российской Федерации с целью получения прибыли за счет нее. В отчетном году Группа также участвовала в строительстве жилых апартаментов класса «премиум» с целью их последующей продажи покупателям – частным лицам.</w:t>
      </w:r>
    </w:p>
    <w:p w14:paraId="40231A04" w14:textId="77777777" w:rsidR="00493B11" w:rsidRPr="00B81E18" w:rsidRDefault="00493B11" w:rsidP="00A0203C">
      <w:pPr>
        <w:spacing w:before="240" w:after="120"/>
        <w:jc w:val="both"/>
        <w:rPr>
          <w:rFonts w:ascii="Arial" w:hAnsi="Arial" w:cs="Arial"/>
          <w:b/>
          <w:bCs/>
          <w:sz w:val="20"/>
          <w:szCs w:val="20"/>
        </w:rPr>
      </w:pPr>
      <w:r w:rsidRPr="00B81E18">
        <w:rPr>
          <w:rFonts w:ascii="Arial" w:hAnsi="Arial" w:cs="Arial"/>
          <w:b/>
          <w:bCs/>
          <w:sz w:val="20"/>
          <w:szCs w:val="20"/>
        </w:rPr>
        <w:t>Краткий обзор развития и текущего положения Группы и описание основных рисков и факторов неопределенности</w:t>
      </w:r>
    </w:p>
    <w:p w14:paraId="1DA9D722" w14:textId="77777777" w:rsidR="0091186E" w:rsidRPr="00B81E18" w:rsidRDefault="00493B11" w:rsidP="00A0203C">
      <w:pPr>
        <w:spacing w:before="120" w:after="120"/>
        <w:jc w:val="both"/>
        <w:rPr>
          <w:rFonts w:ascii="Arial" w:hAnsi="Arial" w:cs="Arial"/>
          <w:spacing w:val="-2"/>
          <w:sz w:val="20"/>
          <w:szCs w:val="20"/>
        </w:rPr>
      </w:pPr>
      <w:r w:rsidRPr="00B81E18">
        <w:rPr>
          <w:rFonts w:ascii="Arial" w:hAnsi="Arial" w:cs="Arial"/>
          <w:sz w:val="20"/>
          <w:szCs w:val="20"/>
        </w:rPr>
        <w:t>Убыток Группы за год, закончившийся 31 декабря 2017 г., составил 116 147 тыс. долл. США (за год, закончившийся 31 декабря 2016 г., – 224 360 тыс. долл. США) при общем совокупном убытке за год, равном 80 099 тыс. долл. США (в 2016 году – 80 227 тыс. долл. США).</w:t>
      </w:r>
    </w:p>
    <w:p w14:paraId="17AEF85D" w14:textId="77777777" w:rsidR="0091186E" w:rsidRPr="00B81E18" w:rsidRDefault="0091186E" w:rsidP="00A0203C">
      <w:pPr>
        <w:spacing w:before="120" w:after="120"/>
        <w:jc w:val="both"/>
        <w:rPr>
          <w:rFonts w:ascii="Arial" w:hAnsi="Arial" w:cs="Arial"/>
          <w:spacing w:val="-2"/>
          <w:sz w:val="20"/>
          <w:szCs w:val="20"/>
        </w:rPr>
      </w:pPr>
      <w:r w:rsidRPr="00B81E18">
        <w:rPr>
          <w:rFonts w:ascii="Arial" w:hAnsi="Arial" w:cs="Arial"/>
          <w:sz w:val="20"/>
          <w:szCs w:val="20"/>
        </w:rPr>
        <w:t>Чистый арендный доход Группы за год, закончившийся 31 декабря 2017 г., составил 258 812 тыс. долл. США (за год, закончившийся 31 декабря 2016 г., – 283 814 тыс. долл. США). Уменьшение чистого арендного дохода вызвано в основном увеличением на 17 532 тыс. долл. США суммы налога на имущество в 2017 году по сравнению с аналогичными расходами 2016 года, в котором применялась льгота по налогу на имущество.</w:t>
      </w:r>
    </w:p>
    <w:p w14:paraId="2E7AC66D" w14:textId="77777777" w:rsidR="0091186E" w:rsidRPr="00B81E18" w:rsidRDefault="0091186E" w:rsidP="00A0203C">
      <w:pPr>
        <w:spacing w:before="120" w:after="120"/>
        <w:jc w:val="both"/>
        <w:rPr>
          <w:rFonts w:ascii="Arial" w:hAnsi="Arial" w:cs="Arial"/>
          <w:spacing w:val="-2"/>
          <w:sz w:val="20"/>
          <w:szCs w:val="20"/>
        </w:rPr>
      </w:pPr>
      <w:r w:rsidRPr="00B81E18">
        <w:rPr>
          <w:rFonts w:ascii="Arial" w:hAnsi="Arial" w:cs="Arial"/>
          <w:sz w:val="20"/>
          <w:szCs w:val="20"/>
        </w:rPr>
        <w:t>По состоянию на 31 декабря 2017 г. общая сумма активов Группы составила 4 227 390 тыс. долл. США, а собственный капитал – 909 490 тыс. долл. США (на 31 декабря 2016 г. – 4 241 528 тыс. долл. США и 995 181 тыс. долл. США соответственно).</w:t>
      </w:r>
    </w:p>
    <w:p w14:paraId="371B17BE" w14:textId="7CC77CD2" w:rsidR="0091186E" w:rsidRPr="00B81E18" w:rsidRDefault="0091186E" w:rsidP="00A0203C">
      <w:pPr>
        <w:spacing w:before="120" w:after="120"/>
        <w:jc w:val="both"/>
        <w:rPr>
          <w:rFonts w:ascii="Arial" w:hAnsi="Arial" w:cs="Arial"/>
          <w:spacing w:val="-2"/>
          <w:sz w:val="20"/>
          <w:szCs w:val="20"/>
        </w:rPr>
      </w:pPr>
      <w:r w:rsidRPr="00B81E18">
        <w:rPr>
          <w:rFonts w:ascii="Arial" w:hAnsi="Arial" w:cs="Arial"/>
          <w:sz w:val="20"/>
          <w:szCs w:val="20"/>
        </w:rPr>
        <w:t xml:space="preserve">В 2017 году Группа приобрела еще один завершенный строительством инвестиционный проект – бизнес-центр «Невис»; стоимость приобретения инвестиционной недвижимости и сопутствующих активов составила 35 000 тыс. долл. США. Более подробная информация о сделке приводится в Примечании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_Ref513730944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28</w:t>
      </w:r>
      <w:r w:rsidR="009E3136" w:rsidRPr="00B81E18">
        <w:rPr>
          <w:rFonts w:ascii="Arial" w:hAnsi="Arial" w:cs="Arial"/>
          <w:sz w:val="20"/>
          <w:szCs w:val="20"/>
        </w:rPr>
        <w:fldChar w:fldCharType="end"/>
      </w:r>
      <w:r w:rsidRPr="00B81E18">
        <w:rPr>
          <w:rFonts w:ascii="Arial" w:hAnsi="Arial" w:cs="Arial"/>
          <w:sz w:val="20"/>
          <w:szCs w:val="20"/>
        </w:rPr>
        <w:t>.</w:t>
      </w:r>
    </w:p>
    <w:p w14:paraId="256AAD31" w14:textId="77777777" w:rsidR="00493B11" w:rsidRPr="00B81E18" w:rsidRDefault="00493B11" w:rsidP="00A0203C">
      <w:pPr>
        <w:spacing w:before="120" w:after="120"/>
        <w:jc w:val="both"/>
        <w:rPr>
          <w:rFonts w:ascii="Arial" w:hAnsi="Arial" w:cs="Arial"/>
          <w:spacing w:val="-2"/>
          <w:sz w:val="20"/>
          <w:szCs w:val="20"/>
        </w:rPr>
      </w:pPr>
      <w:r w:rsidRPr="00B81E18">
        <w:rPr>
          <w:rFonts w:ascii="Arial" w:hAnsi="Arial" w:cs="Arial"/>
          <w:sz w:val="20"/>
          <w:szCs w:val="20"/>
        </w:rPr>
        <w:t>Уровень развития Группы на настоящий момент, ее финансовое положение и результаты деятельности, представленные в настоящей консолидированной финансовой отчетности, оцениваются в свете текущей экономической ситуации как удовлетворительные.</w:t>
      </w:r>
    </w:p>
    <w:p w14:paraId="0882EA20" w14:textId="77777777" w:rsidR="0091186E" w:rsidRPr="00B81E18" w:rsidRDefault="0091186E" w:rsidP="00A0203C">
      <w:pPr>
        <w:spacing w:before="120" w:after="120"/>
        <w:jc w:val="both"/>
        <w:rPr>
          <w:rFonts w:ascii="Arial" w:hAnsi="Arial" w:cs="Arial"/>
          <w:i/>
          <w:spacing w:val="-2"/>
          <w:sz w:val="20"/>
          <w:szCs w:val="20"/>
        </w:rPr>
      </w:pPr>
      <w:r w:rsidRPr="00B81E18">
        <w:rPr>
          <w:rFonts w:ascii="Arial" w:hAnsi="Arial" w:cs="Arial"/>
          <w:bCs/>
          <w:i/>
          <w:sz w:val="20"/>
          <w:szCs w:val="20"/>
        </w:rPr>
        <w:t>Информация об основных рисках и факторах неопределенности</w:t>
      </w:r>
    </w:p>
    <w:p w14:paraId="215C7F61" w14:textId="77777777" w:rsidR="0091186E" w:rsidRPr="00B81E18" w:rsidRDefault="0091186E" w:rsidP="00A0203C">
      <w:pPr>
        <w:spacing w:before="120" w:after="120"/>
        <w:jc w:val="both"/>
        <w:rPr>
          <w:rFonts w:ascii="Arial" w:hAnsi="Arial" w:cs="Arial"/>
          <w:spacing w:val="-2"/>
          <w:sz w:val="20"/>
          <w:szCs w:val="20"/>
        </w:rPr>
      </w:pPr>
      <w:r w:rsidRPr="00B81E18">
        <w:rPr>
          <w:rFonts w:ascii="Arial" w:hAnsi="Arial" w:cs="Arial"/>
          <w:sz w:val="20"/>
          <w:szCs w:val="20"/>
        </w:rPr>
        <w:t>В число основных рисков, с которыми сталкивается как Компания, так и вся Группа в целом, входят рыночный риск, процентный риск, кредитный риск, риск ликвидности, валютный риск, операционный риск и риск недостаточности капитала. Кроме того, неопределенность в экономической ситуации, сложившаяся на данный момент в Российской Федерации и в Республике Кипр, может отрицательно повлиять на результаты деятельности Компании и Группы.</w:t>
      </w:r>
    </w:p>
    <w:p w14:paraId="3ED898CE" w14:textId="2AE82591" w:rsidR="0091186E" w:rsidRPr="00B81E18" w:rsidRDefault="0091186E" w:rsidP="001B44F8">
      <w:pPr>
        <w:spacing w:after="240"/>
        <w:jc w:val="both"/>
        <w:rPr>
          <w:rFonts w:ascii="Arial" w:hAnsi="Arial" w:cs="Arial"/>
          <w:spacing w:val="-2"/>
          <w:sz w:val="20"/>
          <w:szCs w:val="20"/>
        </w:rPr>
      </w:pPr>
      <w:r w:rsidRPr="00B81E18">
        <w:rPr>
          <w:rFonts w:ascii="Arial" w:hAnsi="Arial" w:cs="Arial"/>
          <w:sz w:val="20"/>
          <w:szCs w:val="20"/>
        </w:rPr>
        <w:t xml:space="preserve">Информация об основных рисках и факторах неопределенности, с которыми сталкивается Группа, а также о принимаемых мерах по управлению этими рисками приводится в Примечаниях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_Ref513730954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2</w:t>
      </w:r>
      <w:r w:rsidR="009E3136" w:rsidRPr="00B81E18">
        <w:rPr>
          <w:rFonts w:ascii="Arial" w:hAnsi="Arial" w:cs="Arial"/>
          <w:sz w:val="20"/>
          <w:szCs w:val="20"/>
        </w:rPr>
        <w:fldChar w:fldCharType="end"/>
      </w:r>
      <w:r w:rsidRPr="00B81E18">
        <w:rPr>
          <w:rFonts w:ascii="Arial" w:hAnsi="Arial" w:cs="Arial"/>
          <w:sz w:val="20"/>
          <w:szCs w:val="20"/>
        </w:rPr>
        <w:t xml:space="preserve">,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_Ref513730961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4</w:t>
      </w:r>
      <w:r w:rsidR="009E3136" w:rsidRPr="00B81E18">
        <w:rPr>
          <w:rFonts w:ascii="Arial" w:hAnsi="Arial" w:cs="Arial"/>
          <w:sz w:val="20"/>
          <w:szCs w:val="20"/>
        </w:rPr>
        <w:fldChar w:fldCharType="end"/>
      </w:r>
      <w:r w:rsidRPr="00B81E18">
        <w:rPr>
          <w:rFonts w:ascii="Arial" w:hAnsi="Arial" w:cs="Arial"/>
          <w:sz w:val="20"/>
          <w:szCs w:val="20"/>
        </w:rPr>
        <w:t xml:space="preserve">,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_Ref513730969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21</w:t>
      </w:r>
      <w:r w:rsidR="009E3136" w:rsidRPr="00B81E18">
        <w:rPr>
          <w:rFonts w:ascii="Arial" w:hAnsi="Arial" w:cs="Arial"/>
          <w:sz w:val="20"/>
          <w:szCs w:val="20"/>
        </w:rPr>
        <w:fldChar w:fldCharType="end"/>
      </w:r>
      <w:r w:rsidRPr="00B81E18">
        <w:rPr>
          <w:rFonts w:ascii="Arial" w:hAnsi="Arial" w:cs="Arial"/>
          <w:sz w:val="20"/>
          <w:szCs w:val="20"/>
        </w:rPr>
        <w:t xml:space="preserve">,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_Ref513730978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22</w:t>
      </w:r>
      <w:r w:rsidR="009E3136" w:rsidRPr="00B81E18">
        <w:rPr>
          <w:rFonts w:ascii="Arial" w:hAnsi="Arial" w:cs="Arial"/>
          <w:sz w:val="20"/>
          <w:szCs w:val="20"/>
        </w:rPr>
        <w:fldChar w:fldCharType="end"/>
      </w:r>
      <w:r w:rsidRPr="00B81E18">
        <w:rPr>
          <w:rFonts w:ascii="Arial" w:hAnsi="Arial" w:cs="Arial"/>
          <w:sz w:val="20"/>
          <w:szCs w:val="20"/>
        </w:rPr>
        <w:t xml:space="preserve"> и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_Ref513730987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23</w:t>
      </w:r>
      <w:r w:rsidR="009E3136" w:rsidRPr="00B81E18">
        <w:rPr>
          <w:rFonts w:ascii="Arial" w:hAnsi="Arial" w:cs="Arial"/>
          <w:sz w:val="20"/>
          <w:szCs w:val="20"/>
        </w:rPr>
        <w:fldChar w:fldCharType="end"/>
      </w:r>
      <w:r w:rsidRPr="00B81E18">
        <w:rPr>
          <w:rFonts w:ascii="Arial" w:hAnsi="Arial" w:cs="Arial"/>
          <w:sz w:val="20"/>
          <w:szCs w:val="20"/>
        </w:rPr>
        <w:t xml:space="preserve"> к настоящей консолидированной финансовой отчетности.</w:t>
      </w:r>
    </w:p>
    <w:p w14:paraId="098E65CB" w14:textId="77777777" w:rsidR="00E71205" w:rsidRPr="00B81E18" w:rsidRDefault="00E71205" w:rsidP="00E71205">
      <w:pPr>
        <w:pStyle w:val="Headingline2"/>
        <w:keepNext/>
        <w:widowControl/>
        <w:spacing w:after="240"/>
        <w:jc w:val="both"/>
        <w:rPr>
          <w:rFonts w:ascii="Arial" w:hAnsi="Arial" w:cs="Arial"/>
          <w:b/>
        </w:rPr>
      </w:pPr>
      <w:r w:rsidRPr="00B81E18">
        <w:rPr>
          <w:rFonts w:ascii="Arial" w:hAnsi="Arial" w:cs="Arial"/>
          <w:b/>
          <w:color w:val="auto"/>
        </w:rPr>
        <w:t xml:space="preserve">ОТЧЕТ РУКОВОДСТВА </w:t>
      </w:r>
      <w:r w:rsidRPr="00B81E18">
        <w:rPr>
          <w:rFonts w:ascii="Arial" w:hAnsi="Arial" w:cs="Arial"/>
          <w:b/>
        </w:rPr>
        <w:t>(продолжение)</w:t>
      </w:r>
    </w:p>
    <w:p w14:paraId="166ADC99" w14:textId="77777777" w:rsidR="00871AFB" w:rsidRPr="00B81E18" w:rsidRDefault="00871AFB" w:rsidP="00E71205">
      <w:pPr>
        <w:pStyle w:val="Default"/>
        <w:spacing w:before="240" w:after="120"/>
        <w:rPr>
          <w:b/>
          <w:bCs/>
          <w:sz w:val="20"/>
          <w:szCs w:val="20"/>
        </w:rPr>
      </w:pPr>
      <w:r w:rsidRPr="00B81E18">
        <w:rPr>
          <w:b/>
          <w:bCs/>
          <w:sz w:val="20"/>
          <w:szCs w:val="20"/>
        </w:rPr>
        <w:t>Развитие Компании и Группы в будущем</w:t>
      </w:r>
    </w:p>
    <w:p w14:paraId="63D76302" w14:textId="77777777" w:rsidR="00871AFB" w:rsidRPr="00B81E18" w:rsidRDefault="00871AFB" w:rsidP="00E71205">
      <w:pPr>
        <w:spacing w:before="120" w:after="120"/>
        <w:jc w:val="both"/>
        <w:rPr>
          <w:rFonts w:ascii="Arial" w:hAnsi="Arial" w:cs="Arial"/>
          <w:spacing w:val="-2"/>
          <w:sz w:val="20"/>
          <w:szCs w:val="20"/>
        </w:rPr>
      </w:pPr>
      <w:r w:rsidRPr="00B81E18">
        <w:rPr>
          <w:rFonts w:ascii="Arial" w:hAnsi="Arial" w:cs="Arial"/>
          <w:sz w:val="20"/>
          <w:szCs w:val="20"/>
        </w:rPr>
        <w:t>Совет директоров не ожидает каких-либо значительных изменений в деятельности Компании и Группы в обозримом будущем.</w:t>
      </w:r>
    </w:p>
    <w:p w14:paraId="58FE20A3" w14:textId="77777777" w:rsidR="00493B11" w:rsidRPr="00B81E18" w:rsidRDefault="00493B11" w:rsidP="00E71205">
      <w:pPr>
        <w:autoSpaceDE w:val="0"/>
        <w:autoSpaceDN w:val="0"/>
        <w:adjustRightInd w:val="0"/>
        <w:spacing w:before="240" w:after="120"/>
        <w:rPr>
          <w:rFonts w:ascii="Arial" w:hAnsi="Arial" w:cs="Arial"/>
          <w:b/>
          <w:spacing w:val="-2"/>
          <w:sz w:val="20"/>
          <w:szCs w:val="20"/>
        </w:rPr>
      </w:pPr>
      <w:r w:rsidRPr="00B81E18">
        <w:rPr>
          <w:rFonts w:ascii="Arial" w:hAnsi="Arial" w:cs="Arial"/>
          <w:b/>
          <w:sz w:val="20"/>
          <w:szCs w:val="20"/>
        </w:rPr>
        <w:t>Финансовые результаты и дивиденды</w:t>
      </w:r>
    </w:p>
    <w:p w14:paraId="2836F00C" w14:textId="29F88A28" w:rsidR="008C53B1" w:rsidRPr="00B81E18" w:rsidRDefault="00493B11" w:rsidP="00E71205">
      <w:pPr>
        <w:spacing w:before="120" w:after="120"/>
        <w:jc w:val="both"/>
        <w:rPr>
          <w:rFonts w:ascii="Arial" w:hAnsi="Arial" w:cs="Arial"/>
          <w:spacing w:val="-2"/>
          <w:sz w:val="20"/>
          <w:szCs w:val="20"/>
        </w:rPr>
      </w:pPr>
      <w:r w:rsidRPr="00B81E18">
        <w:rPr>
          <w:rFonts w:ascii="Arial" w:hAnsi="Arial" w:cs="Arial"/>
          <w:sz w:val="20"/>
          <w:szCs w:val="20"/>
        </w:rPr>
        <w:t xml:space="preserve">Результаты деятельности Группы за год, закончившийся 31 декабря 2017 г., представлены на странице </w:t>
      </w:r>
      <w:r w:rsidR="000E14E1" w:rsidRPr="00B81E18">
        <w:rPr>
          <w:rFonts w:ascii="Arial" w:hAnsi="Arial" w:cs="Arial"/>
          <w:sz w:val="20"/>
          <w:szCs w:val="20"/>
        </w:rPr>
        <w:fldChar w:fldCharType="begin"/>
      </w:r>
      <w:r w:rsidR="000E14E1" w:rsidRPr="00B81E18">
        <w:rPr>
          <w:rFonts w:ascii="Arial" w:hAnsi="Arial" w:cs="Arial"/>
          <w:sz w:val="20"/>
          <w:szCs w:val="20"/>
        </w:rPr>
        <w:instrText xml:space="preserve"> PAGEREF  Statement_of_financial_position \h  \* MERGEFORMAT </w:instrText>
      </w:r>
      <w:r w:rsidR="000E14E1" w:rsidRPr="00B81E18">
        <w:rPr>
          <w:rFonts w:ascii="Arial" w:hAnsi="Arial" w:cs="Arial"/>
          <w:sz w:val="20"/>
          <w:szCs w:val="20"/>
        </w:rPr>
      </w:r>
      <w:r w:rsidR="000E14E1" w:rsidRPr="00B81E18">
        <w:rPr>
          <w:rFonts w:ascii="Arial" w:hAnsi="Arial" w:cs="Arial"/>
          <w:sz w:val="20"/>
          <w:szCs w:val="20"/>
        </w:rPr>
        <w:fldChar w:fldCharType="separate"/>
      </w:r>
      <w:r w:rsidR="000531D4">
        <w:rPr>
          <w:rFonts w:ascii="Arial" w:hAnsi="Arial" w:cs="Arial"/>
          <w:noProof/>
          <w:sz w:val="20"/>
          <w:szCs w:val="20"/>
        </w:rPr>
        <w:t>8</w:t>
      </w:r>
      <w:r w:rsidR="000E14E1" w:rsidRPr="00B81E18">
        <w:rPr>
          <w:rFonts w:ascii="Arial" w:hAnsi="Arial" w:cs="Arial"/>
          <w:sz w:val="20"/>
          <w:szCs w:val="20"/>
        </w:rPr>
        <w:fldChar w:fldCharType="end"/>
      </w:r>
      <w:r w:rsidRPr="00B81E18">
        <w:rPr>
          <w:rFonts w:ascii="Arial" w:hAnsi="Arial" w:cs="Arial"/>
          <w:sz w:val="20"/>
          <w:szCs w:val="20"/>
        </w:rPr>
        <w:t>. В течение 2017 года Совет директоров не рекомендовал производить выплату дивидендов.</w:t>
      </w:r>
    </w:p>
    <w:p w14:paraId="5EA3C63D" w14:textId="77777777" w:rsidR="00562EBF" w:rsidRPr="00B81E18" w:rsidRDefault="00F3003C" w:rsidP="00E71205">
      <w:pPr>
        <w:autoSpaceDE w:val="0"/>
        <w:autoSpaceDN w:val="0"/>
        <w:adjustRightInd w:val="0"/>
        <w:spacing w:before="240" w:after="120"/>
        <w:rPr>
          <w:rFonts w:ascii="Arial" w:hAnsi="Arial" w:cs="Arial"/>
          <w:b/>
          <w:bCs/>
          <w:sz w:val="20"/>
          <w:szCs w:val="20"/>
        </w:rPr>
      </w:pPr>
      <w:r w:rsidRPr="00B81E18">
        <w:rPr>
          <w:rFonts w:ascii="Arial" w:hAnsi="Arial" w:cs="Arial"/>
          <w:b/>
          <w:bCs/>
          <w:sz w:val="20"/>
          <w:szCs w:val="20"/>
        </w:rPr>
        <w:t>Акционерный капитал</w:t>
      </w:r>
    </w:p>
    <w:p w14:paraId="4BF8EFBF" w14:textId="77777777" w:rsidR="0032011D" w:rsidRPr="00B81E18" w:rsidRDefault="0032011D" w:rsidP="00E71205">
      <w:pPr>
        <w:spacing w:before="120" w:after="120"/>
        <w:jc w:val="both"/>
        <w:rPr>
          <w:rFonts w:ascii="Arial" w:hAnsi="Arial" w:cs="Arial"/>
          <w:spacing w:val="-2"/>
          <w:sz w:val="20"/>
          <w:szCs w:val="20"/>
        </w:rPr>
      </w:pPr>
      <w:r w:rsidRPr="00B81E18">
        <w:rPr>
          <w:rFonts w:ascii="Arial" w:hAnsi="Arial" w:cs="Arial"/>
          <w:sz w:val="20"/>
          <w:szCs w:val="20"/>
        </w:rPr>
        <w:t>В отчетном году акционерный капитал Компании не претерпел никаких изменений.</w:t>
      </w:r>
    </w:p>
    <w:p w14:paraId="28124735" w14:textId="77777777" w:rsidR="00925238" w:rsidRPr="00B81E18" w:rsidRDefault="00925238" w:rsidP="00E71205">
      <w:pPr>
        <w:autoSpaceDE w:val="0"/>
        <w:autoSpaceDN w:val="0"/>
        <w:adjustRightInd w:val="0"/>
        <w:spacing w:before="240" w:after="120"/>
        <w:rPr>
          <w:rFonts w:ascii="Arial" w:hAnsi="Arial" w:cs="Arial"/>
          <w:b/>
          <w:bCs/>
          <w:spacing w:val="-2"/>
          <w:sz w:val="20"/>
          <w:szCs w:val="20"/>
        </w:rPr>
      </w:pPr>
      <w:r w:rsidRPr="00B81E18">
        <w:rPr>
          <w:rFonts w:ascii="Arial" w:hAnsi="Arial" w:cs="Arial"/>
          <w:b/>
          <w:bCs/>
          <w:sz w:val="20"/>
          <w:szCs w:val="20"/>
        </w:rPr>
        <w:t>Вопросы, связанные с охраной окружающей среды</w:t>
      </w:r>
    </w:p>
    <w:p w14:paraId="60428768" w14:textId="1B0B0E23" w:rsidR="00925238" w:rsidRPr="00B81E18" w:rsidRDefault="00925238" w:rsidP="00E71205">
      <w:pPr>
        <w:spacing w:before="120" w:after="120"/>
        <w:jc w:val="both"/>
        <w:rPr>
          <w:rFonts w:ascii="Arial" w:hAnsi="Arial" w:cs="Arial"/>
          <w:spacing w:val="-2"/>
          <w:sz w:val="20"/>
          <w:szCs w:val="20"/>
        </w:rPr>
      </w:pPr>
      <w:r w:rsidRPr="00B81E18">
        <w:rPr>
          <w:rFonts w:ascii="Arial" w:hAnsi="Arial" w:cs="Arial"/>
          <w:sz w:val="20"/>
          <w:szCs w:val="20"/>
        </w:rPr>
        <w:t xml:space="preserve">Группа стремится к неуклонному снижению воздействия своей деятельности по строительству и эксплуатации объектов </w:t>
      </w:r>
      <w:r w:rsidR="00C239C2" w:rsidRPr="00B81E18">
        <w:rPr>
          <w:rFonts w:ascii="Arial" w:hAnsi="Arial" w:cs="Arial"/>
          <w:sz w:val="20"/>
          <w:szCs w:val="20"/>
        </w:rPr>
        <w:t xml:space="preserve">недвижимости </w:t>
      </w:r>
      <w:r w:rsidRPr="00B81E18">
        <w:rPr>
          <w:rFonts w:ascii="Arial" w:hAnsi="Arial" w:cs="Arial"/>
          <w:sz w:val="20"/>
          <w:szCs w:val="20"/>
        </w:rPr>
        <w:t xml:space="preserve">на окружающую среду и </w:t>
      </w:r>
      <w:r w:rsidR="00C239C2" w:rsidRPr="00B81E18">
        <w:rPr>
          <w:rFonts w:ascii="Arial" w:hAnsi="Arial" w:cs="Arial"/>
          <w:sz w:val="20"/>
          <w:szCs w:val="20"/>
        </w:rPr>
        <w:t xml:space="preserve">к </w:t>
      </w:r>
      <w:r w:rsidRPr="00B81E18">
        <w:rPr>
          <w:rFonts w:ascii="Arial" w:hAnsi="Arial" w:cs="Arial"/>
          <w:sz w:val="20"/>
          <w:szCs w:val="20"/>
        </w:rPr>
        <w:t>созданию благоприятных условий для жильцов и арендаторов. Группа O1 Properties стала одной из первых в России компаний, соблюдающих требования природоохранных норм и стандартов при строительстве и эксплуатации своих офисных центров. Реализация инициатив предполагает применение специальных технологий, направленных на экономию природных ресурсов, сокращение объемов водо- и энергопотребления, обеспечение раздельного сбора отходов и поддержку развития экологичных видов транспорта.</w:t>
      </w:r>
    </w:p>
    <w:p w14:paraId="735181BC" w14:textId="77777777" w:rsidR="00925238" w:rsidRPr="00B81E18" w:rsidRDefault="00925238" w:rsidP="00E71205">
      <w:pPr>
        <w:spacing w:before="120" w:after="120"/>
        <w:jc w:val="both"/>
        <w:rPr>
          <w:rFonts w:ascii="Arial" w:hAnsi="Arial" w:cs="Arial"/>
          <w:spacing w:val="-2"/>
          <w:sz w:val="20"/>
          <w:szCs w:val="20"/>
        </w:rPr>
      </w:pPr>
      <w:r w:rsidRPr="00B81E18">
        <w:rPr>
          <w:rFonts w:ascii="Arial" w:hAnsi="Arial" w:cs="Arial"/>
          <w:sz w:val="20"/>
          <w:szCs w:val="20"/>
        </w:rPr>
        <w:t>Группа стала лидером в России по сертификации зданий на предмет соответствия международным экологическим стандартам. Пять офисных центров Группы в Москве («Белая площадь», «Дукат Плейс III», «Лайтхаус», «Гриндейл» и «Вивальди Плаза») получили сертификаты соответствия требованиям, установленным британской системой оценки экологической эффективности зданий (BREEAM), которая на данный момент является самой популярной системой такого рода оценки в Европе. На сегодняшний день офисный центр «Гриндейл» является единственным зданием в России, которому представителями BREEAM присвоен рейтинг «Исключительный».</w:t>
      </w:r>
    </w:p>
    <w:p w14:paraId="18EB0B26" w14:textId="77777777" w:rsidR="006E35ED" w:rsidRPr="00B81E18" w:rsidRDefault="006E35ED" w:rsidP="00E71205">
      <w:pPr>
        <w:pStyle w:val="3columns"/>
        <w:widowControl/>
        <w:spacing w:before="240" w:after="120"/>
        <w:rPr>
          <w:rFonts w:ascii="Arial" w:hAnsi="Arial" w:cs="Arial"/>
          <w:b/>
          <w:bCs/>
          <w:color w:val="auto"/>
          <w:sz w:val="20"/>
          <w:szCs w:val="20"/>
        </w:rPr>
      </w:pPr>
      <w:r w:rsidRPr="00B81E18">
        <w:rPr>
          <w:rFonts w:ascii="Arial" w:hAnsi="Arial" w:cs="Arial"/>
          <w:b/>
          <w:bCs/>
          <w:color w:val="auto"/>
          <w:sz w:val="20"/>
          <w:szCs w:val="20"/>
        </w:rPr>
        <w:t>Совет директоров</w:t>
      </w:r>
    </w:p>
    <w:p w14:paraId="0C178268" w14:textId="6A436D3D" w:rsidR="006E35ED" w:rsidRPr="00B81E18" w:rsidRDefault="006E35ED" w:rsidP="00E71205">
      <w:pPr>
        <w:spacing w:before="120" w:after="120"/>
        <w:jc w:val="both"/>
        <w:rPr>
          <w:rFonts w:ascii="Arial" w:hAnsi="Arial" w:cs="Arial"/>
          <w:sz w:val="20"/>
          <w:szCs w:val="20"/>
        </w:rPr>
      </w:pPr>
      <w:r w:rsidRPr="00B81E18">
        <w:rPr>
          <w:rFonts w:ascii="Arial" w:hAnsi="Arial" w:cs="Arial"/>
          <w:sz w:val="20"/>
          <w:szCs w:val="20"/>
        </w:rPr>
        <w:t xml:space="preserve">Информация о членах Совета директоров Компании по состоянию на 31 декабря 2017 г. и на дату подготовки настоящего отчета представлена на странице </w:t>
      </w:r>
      <w:r w:rsidR="000E14E1" w:rsidRPr="00B81E18">
        <w:rPr>
          <w:rFonts w:ascii="Arial" w:hAnsi="Arial" w:cs="Arial"/>
          <w:sz w:val="20"/>
          <w:szCs w:val="20"/>
        </w:rPr>
        <w:fldChar w:fldCharType="begin"/>
      </w:r>
      <w:r w:rsidR="000E14E1" w:rsidRPr="00B81E18">
        <w:rPr>
          <w:rFonts w:ascii="Arial" w:hAnsi="Arial" w:cs="Arial"/>
          <w:sz w:val="20"/>
          <w:szCs w:val="20"/>
        </w:rPr>
        <w:instrText xml:space="preserve"> PAGEREF  Members_of_the_BOD \h  \* MERGEFORMAT </w:instrText>
      </w:r>
      <w:r w:rsidR="000E14E1" w:rsidRPr="00B81E18">
        <w:rPr>
          <w:rFonts w:ascii="Arial" w:hAnsi="Arial" w:cs="Arial"/>
          <w:sz w:val="20"/>
          <w:szCs w:val="20"/>
        </w:rPr>
      </w:r>
      <w:r w:rsidR="000E14E1" w:rsidRPr="00B81E18">
        <w:rPr>
          <w:rFonts w:ascii="Arial" w:hAnsi="Arial" w:cs="Arial"/>
          <w:sz w:val="20"/>
          <w:szCs w:val="20"/>
        </w:rPr>
        <w:fldChar w:fldCharType="separate"/>
      </w:r>
      <w:r w:rsidR="000531D4">
        <w:rPr>
          <w:rFonts w:ascii="Arial" w:hAnsi="Arial" w:cs="Arial"/>
          <w:noProof/>
          <w:sz w:val="20"/>
          <w:szCs w:val="20"/>
        </w:rPr>
        <w:t>1</w:t>
      </w:r>
      <w:r w:rsidR="000E14E1" w:rsidRPr="00B81E18">
        <w:rPr>
          <w:rFonts w:ascii="Arial" w:hAnsi="Arial" w:cs="Arial"/>
          <w:sz w:val="20"/>
          <w:szCs w:val="20"/>
        </w:rPr>
        <w:fldChar w:fldCharType="end"/>
      </w:r>
      <w:r w:rsidRPr="00B81E18">
        <w:rPr>
          <w:rFonts w:ascii="Arial" w:hAnsi="Arial" w:cs="Arial"/>
          <w:sz w:val="20"/>
          <w:szCs w:val="20"/>
        </w:rPr>
        <w:t>.</w:t>
      </w:r>
    </w:p>
    <w:p w14:paraId="7CF27BD6" w14:textId="77777777" w:rsidR="006E35ED" w:rsidRPr="00B81E18" w:rsidRDefault="00631635" w:rsidP="00E71205">
      <w:pPr>
        <w:spacing w:before="120" w:after="120"/>
        <w:jc w:val="both"/>
        <w:rPr>
          <w:rFonts w:ascii="Arial" w:hAnsi="Arial" w:cs="Arial"/>
          <w:sz w:val="20"/>
          <w:szCs w:val="20"/>
        </w:rPr>
      </w:pPr>
      <w:r w:rsidRPr="00B81E18">
        <w:rPr>
          <w:rFonts w:ascii="Arial" w:hAnsi="Arial" w:cs="Arial"/>
          <w:sz w:val="20"/>
          <w:szCs w:val="20"/>
        </w:rPr>
        <w:t>Никаких изменений в распределении обязанностей и размере вознаграждения, выплачиваемого членам Совета директоров, не произошло.</w:t>
      </w:r>
    </w:p>
    <w:p w14:paraId="7D85B973" w14:textId="77777777" w:rsidR="00493B11" w:rsidRPr="00B81E18" w:rsidRDefault="00493B11" w:rsidP="00E71205">
      <w:pPr>
        <w:autoSpaceDE w:val="0"/>
        <w:autoSpaceDN w:val="0"/>
        <w:adjustRightInd w:val="0"/>
        <w:spacing w:before="240" w:after="120"/>
        <w:rPr>
          <w:rFonts w:ascii="Arial" w:hAnsi="Arial" w:cs="Arial"/>
          <w:b/>
          <w:bCs/>
          <w:sz w:val="20"/>
          <w:szCs w:val="20"/>
        </w:rPr>
      </w:pPr>
      <w:r w:rsidRPr="00B81E18">
        <w:rPr>
          <w:rFonts w:ascii="Arial" w:hAnsi="Arial" w:cs="Arial"/>
          <w:b/>
          <w:bCs/>
          <w:sz w:val="20"/>
          <w:szCs w:val="20"/>
        </w:rPr>
        <w:t>Существенные события после отчетной даты</w:t>
      </w:r>
    </w:p>
    <w:p w14:paraId="0E286299" w14:textId="66E21DBE" w:rsidR="00493B11" w:rsidRPr="00B81E18" w:rsidRDefault="00D7363B" w:rsidP="00E71205">
      <w:pPr>
        <w:spacing w:before="120" w:after="120"/>
        <w:jc w:val="both"/>
        <w:rPr>
          <w:rFonts w:ascii="Arial" w:hAnsi="Arial" w:cs="Arial"/>
          <w:sz w:val="20"/>
          <w:szCs w:val="20"/>
        </w:rPr>
      </w:pPr>
      <w:r w:rsidRPr="00B81E18">
        <w:rPr>
          <w:rFonts w:ascii="Arial" w:hAnsi="Arial" w:cs="Arial"/>
          <w:sz w:val="20"/>
          <w:szCs w:val="20"/>
        </w:rPr>
        <w:t xml:space="preserve">Существенные события, которые произошли после окончания отчетного периода, описаны в Примечании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_Ref513730997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29</w:t>
      </w:r>
      <w:r w:rsidR="009E3136" w:rsidRPr="00B81E18">
        <w:rPr>
          <w:rFonts w:ascii="Arial" w:hAnsi="Arial" w:cs="Arial"/>
          <w:sz w:val="20"/>
          <w:szCs w:val="20"/>
        </w:rPr>
        <w:fldChar w:fldCharType="end"/>
      </w:r>
      <w:r w:rsidRPr="00B81E18">
        <w:rPr>
          <w:rFonts w:ascii="Arial" w:hAnsi="Arial" w:cs="Arial"/>
          <w:sz w:val="20"/>
          <w:szCs w:val="20"/>
        </w:rPr>
        <w:t xml:space="preserve"> к настоящей консолидированной финансовой отчетности.</w:t>
      </w:r>
    </w:p>
    <w:p w14:paraId="3E5B37C3" w14:textId="77777777" w:rsidR="00493B11" w:rsidRPr="00B81E18" w:rsidRDefault="00F3003C" w:rsidP="00E71205">
      <w:pPr>
        <w:spacing w:before="240" w:after="120"/>
        <w:jc w:val="both"/>
        <w:rPr>
          <w:rFonts w:ascii="Arial" w:hAnsi="Arial" w:cs="Arial"/>
          <w:b/>
          <w:bCs/>
          <w:sz w:val="20"/>
          <w:szCs w:val="20"/>
        </w:rPr>
      </w:pPr>
      <w:r w:rsidRPr="00B81E18">
        <w:rPr>
          <w:rFonts w:ascii="Arial" w:hAnsi="Arial" w:cs="Arial"/>
          <w:b/>
          <w:bCs/>
          <w:sz w:val="20"/>
          <w:szCs w:val="20"/>
        </w:rPr>
        <w:t>Филиалы</w:t>
      </w:r>
    </w:p>
    <w:p w14:paraId="4C7705D0" w14:textId="77777777" w:rsidR="00493B11" w:rsidRPr="00B81E18" w:rsidRDefault="00493B11" w:rsidP="00E71205">
      <w:pPr>
        <w:spacing w:before="120" w:after="120"/>
        <w:jc w:val="both"/>
        <w:rPr>
          <w:rFonts w:ascii="Arial" w:hAnsi="Arial" w:cs="Arial"/>
          <w:sz w:val="20"/>
          <w:szCs w:val="20"/>
        </w:rPr>
      </w:pPr>
      <w:r w:rsidRPr="00B81E18">
        <w:rPr>
          <w:rFonts w:ascii="Arial" w:hAnsi="Arial" w:cs="Arial"/>
          <w:sz w:val="20"/>
          <w:szCs w:val="20"/>
        </w:rPr>
        <w:t>В течение года, закончившегося 31 декабря 2017 г., в составе Компании не имелось филиалов.</w:t>
      </w:r>
    </w:p>
    <w:p w14:paraId="0D26CB77" w14:textId="77777777" w:rsidR="00493B11" w:rsidRPr="00B81E18" w:rsidRDefault="00493B11" w:rsidP="00E71205">
      <w:pPr>
        <w:spacing w:before="240" w:after="120"/>
        <w:jc w:val="both"/>
        <w:rPr>
          <w:rFonts w:ascii="Arial" w:hAnsi="Arial" w:cs="Arial"/>
          <w:sz w:val="20"/>
          <w:szCs w:val="20"/>
        </w:rPr>
      </w:pPr>
      <w:r w:rsidRPr="00B81E18">
        <w:rPr>
          <w:rFonts w:ascii="Arial" w:hAnsi="Arial" w:cs="Arial"/>
          <w:b/>
          <w:bCs/>
          <w:sz w:val="20"/>
          <w:szCs w:val="20"/>
        </w:rPr>
        <w:t>Независимый аудитор</w:t>
      </w:r>
    </w:p>
    <w:p w14:paraId="245851F9" w14:textId="77777777" w:rsidR="00493B11" w:rsidRPr="00B81E18" w:rsidRDefault="00493B11" w:rsidP="00E71205">
      <w:pPr>
        <w:spacing w:before="120" w:after="120"/>
        <w:jc w:val="both"/>
        <w:rPr>
          <w:rFonts w:ascii="Arial" w:hAnsi="Arial" w:cs="Arial"/>
          <w:sz w:val="20"/>
          <w:szCs w:val="20"/>
        </w:rPr>
      </w:pPr>
      <w:r w:rsidRPr="00B81E18">
        <w:rPr>
          <w:rFonts w:ascii="Arial" w:hAnsi="Arial" w:cs="Arial"/>
          <w:sz w:val="20"/>
          <w:szCs w:val="20"/>
        </w:rPr>
        <w:t>Независимый аудитор, компания KPMG Limited, выразил готовность продолжить сотрудничество с Компанией; на Общем годовом собрании акционеров Компании будет предложено принять решение о повторном назначении указанного аудитора и о наделении Совета директоров полномочиями определить размер его вознаграждения.</w:t>
      </w:r>
    </w:p>
    <w:p w14:paraId="18CF2603" w14:textId="77777777" w:rsidR="000A10DD" w:rsidRPr="00B81E18" w:rsidRDefault="00493B11" w:rsidP="00E71205">
      <w:pPr>
        <w:spacing w:before="120" w:after="120"/>
        <w:jc w:val="both"/>
        <w:rPr>
          <w:rFonts w:ascii="Arial" w:hAnsi="Arial" w:cs="Arial"/>
          <w:sz w:val="20"/>
          <w:szCs w:val="20"/>
        </w:rPr>
      </w:pPr>
      <w:r w:rsidRPr="00B81E18">
        <w:rPr>
          <w:rFonts w:ascii="Arial" w:hAnsi="Arial" w:cs="Arial"/>
          <w:sz w:val="20"/>
          <w:szCs w:val="20"/>
        </w:rPr>
        <w:t xml:space="preserve">По </w:t>
      </w:r>
      <w:r w:rsidR="00287FF5" w:rsidRPr="00B81E18">
        <w:rPr>
          <w:rFonts w:ascii="Arial" w:hAnsi="Arial" w:cs="Arial"/>
          <w:sz w:val="20"/>
          <w:szCs w:val="20"/>
        </w:rPr>
        <w:t>распоряжению Совета директоров,</w:t>
      </w:r>
    </w:p>
    <w:p w14:paraId="5DF1F610" w14:textId="438E3994" w:rsidR="00493B11" w:rsidRPr="00B81E18" w:rsidRDefault="00287FF5" w:rsidP="00E71205">
      <w:pPr>
        <w:spacing w:before="120" w:after="120"/>
        <w:jc w:val="both"/>
        <w:rPr>
          <w:rFonts w:ascii="Arial" w:hAnsi="Arial" w:cs="Arial"/>
          <w:sz w:val="20"/>
          <w:szCs w:val="20"/>
        </w:rPr>
      </w:pPr>
      <w:r w:rsidRPr="00B81E18">
        <w:rPr>
          <w:rFonts w:ascii="Arial" w:hAnsi="Arial" w:cs="Arial"/>
          <w:sz w:val="20"/>
          <w:szCs w:val="20"/>
          <w:u w:val="single"/>
        </w:rPr>
        <w:t xml:space="preserve">  </w:t>
      </w:r>
      <w:r w:rsidR="00D03587" w:rsidRPr="00B81E18">
        <w:rPr>
          <w:rFonts w:ascii="Arial" w:hAnsi="Arial" w:cs="Arial"/>
          <w:sz w:val="20"/>
          <w:szCs w:val="20"/>
          <w:u w:val="single"/>
        </w:rPr>
        <w:t>27</w:t>
      </w:r>
      <w:r w:rsidRPr="00B81E18">
        <w:rPr>
          <w:rFonts w:ascii="Arial" w:hAnsi="Arial" w:cs="Arial"/>
          <w:sz w:val="20"/>
          <w:szCs w:val="20"/>
          <w:u w:val="single"/>
        </w:rPr>
        <w:t xml:space="preserve">  </w:t>
      </w:r>
      <w:r w:rsidR="004E6545" w:rsidRPr="00B81E18">
        <w:rPr>
          <w:rFonts w:ascii="Arial" w:hAnsi="Arial" w:cs="Arial"/>
          <w:sz w:val="20"/>
          <w:szCs w:val="20"/>
        </w:rPr>
        <w:t xml:space="preserve"> </w:t>
      </w:r>
      <w:r w:rsidR="00D03587" w:rsidRPr="00B81E18">
        <w:rPr>
          <w:rFonts w:ascii="Arial" w:hAnsi="Arial" w:cs="Arial"/>
          <w:sz w:val="20"/>
          <w:szCs w:val="20"/>
        </w:rPr>
        <w:t>апреля 2018 г.</w:t>
      </w:r>
    </w:p>
    <w:p w14:paraId="250BE589" w14:textId="77777777" w:rsidR="00493B11" w:rsidRPr="00B81E18" w:rsidRDefault="00493B11" w:rsidP="00E71205">
      <w:pPr>
        <w:spacing w:before="120" w:after="120"/>
        <w:rPr>
          <w:rFonts w:ascii="Arial" w:hAnsi="Arial" w:cs="Arial"/>
          <w:sz w:val="20"/>
          <w:szCs w:val="20"/>
        </w:rPr>
      </w:pPr>
      <w:r w:rsidRPr="00B81E18">
        <w:rPr>
          <w:rFonts w:ascii="Arial" w:hAnsi="Arial" w:cs="Arial"/>
          <w:sz w:val="20"/>
          <w:szCs w:val="20"/>
        </w:rPr>
        <w:t>________________________________</w:t>
      </w:r>
    </w:p>
    <w:p w14:paraId="54718E7D" w14:textId="77777777" w:rsidR="00554C0C" w:rsidRPr="00B81E18" w:rsidRDefault="00FB1464" w:rsidP="00E71205">
      <w:pPr>
        <w:spacing w:before="120" w:after="120"/>
        <w:ind w:left="72" w:hanging="72"/>
        <w:rPr>
          <w:rFonts w:ascii="Arial" w:hAnsi="Arial" w:cs="Arial"/>
          <w:sz w:val="20"/>
          <w:szCs w:val="20"/>
        </w:rPr>
        <w:sectPr w:rsidR="00554C0C" w:rsidRPr="00B81E18" w:rsidSect="00885D7C">
          <w:headerReference w:type="default" r:id="rId16"/>
          <w:headerReference w:type="first" r:id="rId17"/>
          <w:footerReference w:type="first" r:id="rId18"/>
          <w:pgSz w:w="11907" w:h="16839" w:code="9"/>
          <w:pgMar w:top="1418" w:right="1021" w:bottom="1134" w:left="1701" w:header="567" w:footer="567" w:gutter="0"/>
          <w:cols w:space="720"/>
          <w:docGrid w:linePitch="326"/>
        </w:sectPr>
      </w:pPr>
      <w:r w:rsidRPr="00B81E18">
        <w:rPr>
          <w:rFonts w:ascii="Arial" w:hAnsi="Arial" w:cs="Arial"/>
          <w:sz w:val="20"/>
          <w:szCs w:val="20"/>
        </w:rPr>
        <w:t>Дмитрий Минц, директор</w:t>
      </w:r>
    </w:p>
    <w:p w14:paraId="601142E2" w14:textId="77777777" w:rsidR="00D934C9" w:rsidRPr="00D934C9" w:rsidRDefault="00D934C9" w:rsidP="00D934C9">
      <w:pPr>
        <w:spacing w:before="120" w:after="120"/>
        <w:jc w:val="center"/>
        <w:rPr>
          <w:rFonts w:ascii="Arial" w:eastAsia="Calibri" w:hAnsi="Arial" w:cs="Arial"/>
          <w:b/>
          <w:sz w:val="22"/>
          <w:szCs w:val="21"/>
        </w:rPr>
      </w:pPr>
      <w:bookmarkStart w:id="4" w:name="Auditors_report"/>
      <w:bookmarkEnd w:id="4"/>
      <w:r w:rsidRPr="00D934C9">
        <w:rPr>
          <w:rFonts w:ascii="Arial" w:eastAsia="Calibri" w:hAnsi="Arial"/>
          <w:b/>
          <w:sz w:val="22"/>
          <w:szCs w:val="21"/>
        </w:rPr>
        <w:t>Аудиторское заключение независимых аудиторов</w:t>
      </w:r>
    </w:p>
    <w:p w14:paraId="113FAEDF" w14:textId="77777777" w:rsidR="00D934C9" w:rsidRPr="00D934C9" w:rsidRDefault="00D934C9" w:rsidP="00D934C9">
      <w:pPr>
        <w:spacing w:before="120" w:after="120"/>
        <w:jc w:val="both"/>
        <w:rPr>
          <w:rFonts w:ascii="Arial" w:eastAsia="Calibri" w:hAnsi="Arial" w:cs="Arial"/>
          <w:b/>
          <w:sz w:val="22"/>
          <w:szCs w:val="21"/>
        </w:rPr>
      </w:pPr>
    </w:p>
    <w:p w14:paraId="53246186" w14:textId="77777777" w:rsidR="00D934C9" w:rsidRPr="00D934C9" w:rsidRDefault="00D934C9" w:rsidP="00D934C9">
      <w:pPr>
        <w:spacing w:before="120" w:after="120"/>
        <w:jc w:val="center"/>
        <w:rPr>
          <w:rFonts w:ascii="Arial" w:eastAsia="Calibri" w:hAnsi="Arial" w:cs="Arial"/>
          <w:b/>
          <w:caps/>
          <w:sz w:val="22"/>
          <w:szCs w:val="21"/>
        </w:rPr>
      </w:pPr>
      <w:r w:rsidRPr="00D934C9">
        <w:rPr>
          <w:rFonts w:ascii="Arial" w:eastAsia="Calibri" w:hAnsi="Arial"/>
          <w:b/>
          <w:caps/>
          <w:sz w:val="22"/>
          <w:szCs w:val="21"/>
        </w:rPr>
        <w:t>Участникам O1 Properties Limited</w:t>
      </w:r>
    </w:p>
    <w:p w14:paraId="35BE3A95" w14:textId="77777777" w:rsidR="00D934C9" w:rsidRPr="00D934C9" w:rsidRDefault="00D934C9" w:rsidP="00D934C9">
      <w:pPr>
        <w:autoSpaceDE w:val="0"/>
        <w:autoSpaceDN w:val="0"/>
        <w:adjustRightInd w:val="0"/>
        <w:spacing w:before="120" w:after="120"/>
        <w:rPr>
          <w:rFonts w:ascii="Arial" w:eastAsia="Calibri" w:hAnsi="Arial" w:cs="Arial"/>
          <w:b/>
          <w:bCs/>
          <w:color w:val="000000"/>
          <w:sz w:val="22"/>
          <w:szCs w:val="21"/>
        </w:rPr>
      </w:pPr>
    </w:p>
    <w:p w14:paraId="5DDA24FE" w14:textId="77777777" w:rsidR="00D934C9" w:rsidRPr="00D934C9" w:rsidRDefault="00D934C9" w:rsidP="00D934C9">
      <w:pPr>
        <w:autoSpaceDE w:val="0"/>
        <w:autoSpaceDN w:val="0"/>
        <w:adjustRightInd w:val="0"/>
        <w:spacing w:before="120" w:after="120"/>
        <w:jc w:val="both"/>
        <w:rPr>
          <w:rFonts w:ascii="Arial" w:eastAsia="Calibri" w:hAnsi="Arial" w:cs="Arial"/>
          <w:color w:val="000000"/>
          <w:sz w:val="22"/>
          <w:szCs w:val="22"/>
        </w:rPr>
      </w:pPr>
      <w:r w:rsidRPr="00D934C9">
        <w:rPr>
          <w:rFonts w:ascii="Arial" w:eastAsia="Calibri" w:hAnsi="Arial" w:cs="Arial"/>
          <w:b/>
          <w:bCs/>
          <w:color w:val="000000"/>
          <w:sz w:val="22"/>
          <w:szCs w:val="22"/>
        </w:rPr>
        <w:t>Заключение по результатам аудита консолидированной финансовой отчетности</w:t>
      </w:r>
    </w:p>
    <w:p w14:paraId="14CA0D53" w14:textId="77777777" w:rsidR="00D934C9" w:rsidRPr="00D934C9" w:rsidRDefault="00D934C9" w:rsidP="00D934C9">
      <w:pPr>
        <w:autoSpaceDE w:val="0"/>
        <w:autoSpaceDN w:val="0"/>
        <w:adjustRightInd w:val="0"/>
        <w:spacing w:before="120" w:after="120"/>
        <w:jc w:val="both"/>
        <w:rPr>
          <w:rFonts w:ascii="Arial" w:eastAsia="Calibri" w:hAnsi="Arial" w:cs="Arial"/>
          <w:b/>
          <w:bCs/>
          <w:i/>
          <w:color w:val="000000"/>
          <w:sz w:val="22"/>
          <w:szCs w:val="22"/>
        </w:rPr>
      </w:pPr>
    </w:p>
    <w:p w14:paraId="266DF5F5" w14:textId="77777777" w:rsidR="00D934C9" w:rsidRPr="00D934C9" w:rsidRDefault="00D934C9" w:rsidP="00D934C9">
      <w:pPr>
        <w:autoSpaceDE w:val="0"/>
        <w:autoSpaceDN w:val="0"/>
        <w:adjustRightInd w:val="0"/>
        <w:spacing w:before="120" w:after="120"/>
        <w:jc w:val="both"/>
        <w:rPr>
          <w:rFonts w:ascii="Arial" w:eastAsia="Calibri" w:hAnsi="Arial" w:cs="Arial"/>
          <w:b/>
          <w:bCs/>
          <w:color w:val="000000"/>
          <w:sz w:val="22"/>
          <w:szCs w:val="22"/>
        </w:rPr>
      </w:pPr>
      <w:r w:rsidRPr="00D934C9">
        <w:rPr>
          <w:rFonts w:ascii="Arial" w:eastAsia="Calibri" w:hAnsi="Arial" w:cs="Arial"/>
          <w:b/>
          <w:bCs/>
          <w:color w:val="000000"/>
          <w:sz w:val="22"/>
          <w:szCs w:val="22"/>
        </w:rPr>
        <w:t>Мнение</w:t>
      </w:r>
    </w:p>
    <w:p w14:paraId="63817272" w14:textId="77777777" w:rsidR="00D934C9" w:rsidRPr="00D934C9" w:rsidRDefault="00D934C9" w:rsidP="00D934C9">
      <w:pPr>
        <w:spacing w:before="120" w:after="120"/>
        <w:jc w:val="both"/>
        <w:rPr>
          <w:rFonts w:ascii="Arial" w:eastAsia="Calibri" w:hAnsi="Arial" w:cs="Arial"/>
          <w:sz w:val="22"/>
          <w:szCs w:val="22"/>
        </w:rPr>
      </w:pPr>
      <w:r w:rsidRPr="00D934C9">
        <w:rPr>
          <w:rFonts w:ascii="Arial" w:eastAsia="Calibri" w:hAnsi="Arial" w:cs="Arial"/>
          <w:sz w:val="22"/>
          <w:szCs w:val="22"/>
        </w:rPr>
        <w:t>Мы провели аудит прилагаемой консолидированной финансовой отчетности компании O1 Properties Limited (далее – «Компания») и ее дочерних предприятий (далее совместно – «Группа»), представленной на стр. 8–59 и состоящей из консолидированного отчета о финансовом положении по состоянию на 31 декабря 2017 г., консолидированных отчетов о прибыли или убытке и прочем совокупном доходе, изменениях в собственном капитале и движении денежных средств за год, закончившийся на указанную дату, а также примечаний, состоящих из краткого обзора основных положений учетной политики.</w:t>
      </w:r>
    </w:p>
    <w:p w14:paraId="78107353" w14:textId="77777777" w:rsidR="00D934C9" w:rsidRPr="00D934C9" w:rsidRDefault="00D934C9" w:rsidP="00D934C9">
      <w:pPr>
        <w:spacing w:before="120" w:after="120"/>
        <w:jc w:val="both"/>
        <w:rPr>
          <w:rFonts w:ascii="Arial" w:eastAsia="Calibri" w:hAnsi="Arial" w:cs="Arial"/>
          <w:sz w:val="22"/>
          <w:szCs w:val="22"/>
        </w:rPr>
      </w:pPr>
      <w:r w:rsidRPr="00D934C9">
        <w:rPr>
          <w:rFonts w:ascii="Arial" w:eastAsia="Calibri" w:hAnsi="Arial" w:cs="Arial"/>
          <w:sz w:val="22"/>
          <w:szCs w:val="22"/>
        </w:rPr>
        <w:t xml:space="preserve">По нашему мнению, прилагаемая консолидированная финансовая отчетность отражает достоверно во всех существенных отношениях консолидированное финансовое положение Группы по состоянию на </w:t>
      </w:r>
      <w:r w:rsidRPr="00D934C9">
        <w:rPr>
          <w:rFonts w:ascii="Arial" w:eastAsia="Calibri" w:hAnsi="Arial" w:cs="Arial"/>
          <w:sz w:val="22"/>
          <w:szCs w:val="22"/>
        </w:rPr>
        <w:br/>
        <w:t xml:space="preserve">31 декабря 2017 г., а также ее консолидированные финансовые результаты и консолидированное движение денежных средств за </w:t>
      </w:r>
      <w:r w:rsidRPr="00D934C9">
        <w:rPr>
          <w:rFonts w:ascii="Arial" w:eastAsia="Calibri" w:hAnsi="Arial" w:cs="Arial"/>
          <w:sz w:val="22"/>
          <w:szCs w:val="22"/>
        </w:rPr>
        <w:br/>
        <w:t>2017 год в соответствии с Международными стандартами финансовой отчетности, принятыми Европейским союзом (далее «МСФО-ЕС»), и требованиями Главы 113 Закона о компаниях Республики Кипр в действующей редакции (далее «Глава 113 Закона о компаниях»).</w:t>
      </w:r>
    </w:p>
    <w:p w14:paraId="2A253748" w14:textId="77777777" w:rsidR="00D934C9" w:rsidRPr="00D934C9" w:rsidRDefault="00D934C9" w:rsidP="00D934C9">
      <w:pPr>
        <w:autoSpaceDE w:val="0"/>
        <w:autoSpaceDN w:val="0"/>
        <w:adjustRightInd w:val="0"/>
        <w:spacing w:before="120" w:after="120"/>
        <w:jc w:val="both"/>
        <w:rPr>
          <w:rFonts w:ascii="Arial" w:eastAsia="Calibri" w:hAnsi="Arial" w:cs="Arial"/>
          <w:b/>
          <w:bCs/>
          <w:color w:val="000000"/>
          <w:sz w:val="22"/>
          <w:szCs w:val="22"/>
        </w:rPr>
      </w:pPr>
      <w:r w:rsidRPr="00D934C9">
        <w:rPr>
          <w:rFonts w:ascii="Arial" w:eastAsia="Calibri" w:hAnsi="Arial" w:cs="Arial"/>
          <w:b/>
          <w:bCs/>
          <w:color w:val="000000"/>
          <w:sz w:val="22"/>
          <w:szCs w:val="22"/>
        </w:rPr>
        <w:t>Основание для выражения мнения</w:t>
      </w:r>
    </w:p>
    <w:p w14:paraId="70C69002" w14:textId="77777777" w:rsidR="00D934C9" w:rsidRPr="00D934C9" w:rsidRDefault="00D934C9" w:rsidP="00D934C9">
      <w:pPr>
        <w:spacing w:before="120" w:after="120"/>
        <w:jc w:val="both"/>
        <w:rPr>
          <w:rFonts w:ascii="Arial" w:eastAsia="Calibri" w:hAnsi="Arial" w:cs="Arial"/>
          <w:sz w:val="22"/>
          <w:szCs w:val="22"/>
        </w:rPr>
      </w:pPr>
      <w:r w:rsidRPr="00D934C9">
        <w:rPr>
          <w:rFonts w:ascii="Arial" w:eastAsia="Calibri" w:hAnsi="Arial" w:cs="Arial"/>
          <w:sz w:val="22"/>
          <w:szCs w:val="22"/>
        </w:rPr>
        <w:t xml:space="preserve">Мы провели аудит в соответствии с Международными стандартами аудита (далее – «МСА»). Наши обязанности, предусмотренные указанными стандартами, более подробно рассматриваются в разделе </w:t>
      </w:r>
      <w:r w:rsidRPr="00D934C9">
        <w:rPr>
          <w:rFonts w:ascii="Arial" w:eastAsia="Calibri" w:hAnsi="Arial" w:cs="Arial"/>
          <w:i/>
          <w:sz w:val="22"/>
          <w:szCs w:val="22"/>
        </w:rPr>
        <w:t>«Ответственность аудиторов за аудит консолидированной финансовой отчетности»</w:t>
      </w:r>
      <w:r w:rsidRPr="00D934C9">
        <w:rPr>
          <w:rFonts w:ascii="Arial" w:eastAsia="Calibri" w:hAnsi="Arial" w:cs="Arial"/>
          <w:sz w:val="22"/>
          <w:szCs w:val="22"/>
        </w:rPr>
        <w:t xml:space="preserve"> настоящего заключения. Мы независимы по отношению к Группе в соответствии с Кодексом этики профессиональных бухгалтеров Совета по международным стандартам этики для бухгалтеров (далее – «Кодекс СМСЭБ») и этическими требованиями, применимыми к нашему аудиту консолидированной финансовой отчетности в Республике Кипр, и мы выполнили прочие этические обязанности в соответствии c этими требованиями и Кодексом СМСЭБ. Мы полагаем, что полученные нами аудиторские доказательства являются достаточными и надлежащими, чтобы служить основанием для выражения нашего мнения.</w:t>
      </w:r>
    </w:p>
    <w:p w14:paraId="0C8F882D" w14:textId="77777777" w:rsidR="00D934C9" w:rsidRPr="00D934C9" w:rsidRDefault="00D934C9" w:rsidP="00D934C9">
      <w:pPr>
        <w:spacing w:before="120" w:after="120"/>
        <w:jc w:val="both"/>
        <w:rPr>
          <w:rFonts w:ascii="Arial" w:eastAsia="Calibri" w:hAnsi="Arial" w:cs="Arial"/>
          <w:sz w:val="22"/>
          <w:szCs w:val="22"/>
        </w:rPr>
      </w:pPr>
    </w:p>
    <w:p w14:paraId="7967EC1A" w14:textId="77777777" w:rsidR="00D934C9" w:rsidRPr="00D934C9" w:rsidRDefault="00D934C9" w:rsidP="00D934C9">
      <w:pPr>
        <w:spacing w:before="120" w:after="120"/>
        <w:rPr>
          <w:rFonts w:ascii="Arial" w:eastAsia="Calibri" w:hAnsi="Arial" w:cs="Arial"/>
          <w:b/>
          <w:bCs/>
          <w:i/>
          <w:color w:val="000000"/>
          <w:sz w:val="22"/>
          <w:szCs w:val="22"/>
        </w:rPr>
        <w:sectPr w:rsidR="00D934C9" w:rsidRPr="00D934C9" w:rsidSect="00D934C9">
          <w:pgSz w:w="11907" w:h="16840" w:code="9"/>
          <w:pgMar w:top="1843" w:right="992" w:bottom="1134" w:left="1560" w:header="1134" w:footer="0" w:gutter="0"/>
          <w:cols w:space="720"/>
        </w:sectPr>
      </w:pPr>
    </w:p>
    <w:p w14:paraId="22D9A5C5" w14:textId="77777777" w:rsidR="00D934C9" w:rsidRPr="00D934C9" w:rsidRDefault="00D934C9" w:rsidP="00D934C9">
      <w:pPr>
        <w:autoSpaceDE w:val="0"/>
        <w:autoSpaceDN w:val="0"/>
        <w:adjustRightInd w:val="0"/>
        <w:spacing w:before="120" w:after="120"/>
        <w:jc w:val="both"/>
        <w:rPr>
          <w:rFonts w:ascii="Arial" w:eastAsia="Calibri" w:hAnsi="Arial" w:cs="Arial"/>
          <w:b/>
          <w:bCs/>
          <w:color w:val="000000"/>
          <w:sz w:val="22"/>
          <w:szCs w:val="22"/>
        </w:rPr>
      </w:pPr>
      <w:r w:rsidRPr="00D934C9">
        <w:rPr>
          <w:rFonts w:ascii="Arial" w:eastAsia="Calibri" w:hAnsi="Arial" w:cs="Arial"/>
          <w:b/>
          <w:bCs/>
          <w:color w:val="000000"/>
          <w:sz w:val="22"/>
          <w:szCs w:val="22"/>
        </w:rPr>
        <w:t>Прочая информация</w:t>
      </w:r>
    </w:p>
    <w:p w14:paraId="12B94804" w14:textId="77777777" w:rsidR="00D934C9" w:rsidRPr="00D934C9" w:rsidRDefault="00D934C9" w:rsidP="00D934C9">
      <w:pPr>
        <w:autoSpaceDE w:val="0"/>
        <w:autoSpaceDN w:val="0"/>
        <w:adjustRightInd w:val="0"/>
        <w:spacing w:before="120" w:after="120"/>
        <w:jc w:val="both"/>
        <w:rPr>
          <w:rFonts w:ascii="Arial" w:eastAsia="Calibri" w:hAnsi="Arial" w:cs="Arial"/>
          <w:bCs/>
          <w:color w:val="000000"/>
          <w:sz w:val="22"/>
          <w:szCs w:val="22"/>
        </w:rPr>
      </w:pPr>
      <w:r w:rsidRPr="00D934C9">
        <w:rPr>
          <w:rFonts w:ascii="Arial" w:eastAsia="Calibri" w:hAnsi="Arial" w:cs="Arial"/>
          <w:bCs/>
          <w:color w:val="000000"/>
          <w:sz w:val="22"/>
          <w:szCs w:val="22"/>
        </w:rPr>
        <w:t>Совет директоров несет ответственность за прочую информацию. Прочая информация включает отчет руководства, но не включает консолидированную финансовую отчетность и наше аудиторское заключение о ней.</w:t>
      </w:r>
    </w:p>
    <w:p w14:paraId="690C85EF" w14:textId="77777777" w:rsidR="00D934C9" w:rsidRPr="00D934C9" w:rsidRDefault="00D934C9" w:rsidP="00D934C9">
      <w:pPr>
        <w:autoSpaceDE w:val="0"/>
        <w:autoSpaceDN w:val="0"/>
        <w:adjustRightInd w:val="0"/>
        <w:spacing w:before="120" w:after="120"/>
        <w:jc w:val="both"/>
        <w:rPr>
          <w:rFonts w:ascii="Arial" w:eastAsia="Calibri" w:hAnsi="Arial" w:cs="Arial"/>
          <w:bCs/>
          <w:color w:val="000000"/>
          <w:sz w:val="22"/>
          <w:szCs w:val="22"/>
        </w:rPr>
      </w:pPr>
      <w:r w:rsidRPr="00D934C9">
        <w:rPr>
          <w:rFonts w:ascii="Arial" w:eastAsia="Calibri" w:hAnsi="Arial" w:cs="Arial"/>
          <w:bCs/>
          <w:color w:val="000000"/>
          <w:sz w:val="22"/>
          <w:szCs w:val="22"/>
        </w:rPr>
        <w:t>Наше мнение о консолидированной финансовой отчетности не распространяется на прочую информацию, и мы не будем предоставлять вывода с обеспечением уверенности в какой-либо форме в отношении данной информации, за исключением предусмотренного требованиями Главы 113 Закона о компаниях.</w:t>
      </w:r>
    </w:p>
    <w:p w14:paraId="207B22C7" w14:textId="77777777" w:rsidR="00D934C9" w:rsidRPr="00D934C9" w:rsidRDefault="00D934C9" w:rsidP="00D934C9">
      <w:pPr>
        <w:autoSpaceDE w:val="0"/>
        <w:autoSpaceDN w:val="0"/>
        <w:adjustRightInd w:val="0"/>
        <w:spacing w:before="120" w:after="120"/>
        <w:jc w:val="both"/>
        <w:rPr>
          <w:rFonts w:ascii="Arial" w:eastAsia="Calibri" w:hAnsi="Arial" w:cs="Arial"/>
          <w:bCs/>
          <w:color w:val="000000"/>
          <w:sz w:val="22"/>
          <w:szCs w:val="22"/>
        </w:rPr>
      </w:pPr>
      <w:r w:rsidRPr="00D934C9">
        <w:rPr>
          <w:rFonts w:ascii="Arial" w:eastAsia="Calibri" w:hAnsi="Arial" w:cs="Arial"/>
          <w:bCs/>
          <w:color w:val="000000"/>
          <w:sz w:val="22"/>
          <w:szCs w:val="22"/>
        </w:rPr>
        <w:t>В связи с аудитом консолидированной финансовой отчетности наша обязанность заключается в ознакомлении с прочей информацией и выявлении существенных несоответствий между прочей информацией и консолидированной финансовой отчетностью, или нашими знаниями, полученными в ходе проведения аудита, а также определении иных существенных искажений в прочей информации. Мы обязаны отразить в аудиторском заключении факт существенного искажения прочей информации, если таковое будет выявлено в ходе нашей работы.</w:t>
      </w:r>
    </w:p>
    <w:p w14:paraId="2EF1F6EC" w14:textId="77777777" w:rsidR="00D934C9" w:rsidRPr="00D934C9" w:rsidRDefault="00D934C9" w:rsidP="00D934C9">
      <w:pPr>
        <w:autoSpaceDE w:val="0"/>
        <w:autoSpaceDN w:val="0"/>
        <w:adjustRightInd w:val="0"/>
        <w:spacing w:before="120" w:after="120"/>
        <w:jc w:val="both"/>
        <w:rPr>
          <w:rFonts w:ascii="Arial" w:eastAsia="Calibri" w:hAnsi="Arial" w:cs="Arial"/>
          <w:bCs/>
          <w:color w:val="000000"/>
          <w:sz w:val="22"/>
          <w:szCs w:val="22"/>
        </w:rPr>
      </w:pPr>
      <w:r w:rsidRPr="00D934C9">
        <w:rPr>
          <w:rFonts w:ascii="Arial" w:eastAsia="Calibri" w:hAnsi="Arial" w:cs="Arial"/>
          <w:bCs/>
          <w:color w:val="000000"/>
          <w:sz w:val="22"/>
          <w:szCs w:val="22"/>
        </w:rPr>
        <w:t xml:space="preserve">Наше заключение по отчету руководства приводится в разделе </w:t>
      </w:r>
      <w:r w:rsidRPr="00D934C9">
        <w:rPr>
          <w:rFonts w:ascii="Arial" w:eastAsia="Calibri" w:hAnsi="Arial" w:cs="Arial"/>
          <w:bCs/>
          <w:i/>
          <w:color w:val="000000"/>
          <w:sz w:val="22"/>
          <w:szCs w:val="22"/>
        </w:rPr>
        <w:t>«Заключение о соблюдении других требований законодательства»</w:t>
      </w:r>
      <w:r w:rsidRPr="00D934C9">
        <w:rPr>
          <w:rFonts w:ascii="Arial" w:eastAsia="Calibri" w:hAnsi="Arial" w:cs="Arial"/>
          <w:bCs/>
          <w:color w:val="000000"/>
          <w:sz w:val="22"/>
          <w:szCs w:val="22"/>
        </w:rPr>
        <w:t xml:space="preserve"> настоящего заключения независимых аудиторов.</w:t>
      </w:r>
    </w:p>
    <w:p w14:paraId="139A9248" w14:textId="77777777" w:rsidR="00D934C9" w:rsidRPr="00D934C9" w:rsidRDefault="00D934C9" w:rsidP="00D934C9">
      <w:pPr>
        <w:autoSpaceDE w:val="0"/>
        <w:autoSpaceDN w:val="0"/>
        <w:adjustRightInd w:val="0"/>
        <w:spacing w:before="120" w:after="120"/>
        <w:jc w:val="both"/>
        <w:rPr>
          <w:rFonts w:ascii="Arial" w:eastAsia="Calibri" w:hAnsi="Arial" w:cs="Arial"/>
          <w:b/>
          <w:bCs/>
          <w:color w:val="000000"/>
          <w:sz w:val="22"/>
          <w:szCs w:val="22"/>
        </w:rPr>
      </w:pPr>
      <w:r w:rsidRPr="00D934C9">
        <w:rPr>
          <w:rFonts w:ascii="Arial" w:eastAsia="Calibri" w:hAnsi="Arial" w:cs="Arial"/>
          <w:b/>
          <w:bCs/>
          <w:color w:val="000000"/>
          <w:sz w:val="22"/>
          <w:szCs w:val="22"/>
        </w:rPr>
        <w:t>Ответственность Совета директоров за консолидированную финансовую отчетность</w:t>
      </w:r>
    </w:p>
    <w:p w14:paraId="2BEA7FC4" w14:textId="77777777" w:rsidR="00D934C9" w:rsidRPr="00D934C9" w:rsidRDefault="00D934C9" w:rsidP="00D934C9">
      <w:pPr>
        <w:autoSpaceDE w:val="0"/>
        <w:autoSpaceDN w:val="0"/>
        <w:adjustRightInd w:val="0"/>
        <w:spacing w:before="120" w:after="120"/>
        <w:jc w:val="both"/>
        <w:rPr>
          <w:rFonts w:ascii="Arial" w:eastAsia="Calibri" w:hAnsi="Arial" w:cs="Arial"/>
          <w:sz w:val="22"/>
          <w:szCs w:val="22"/>
        </w:rPr>
      </w:pPr>
      <w:r w:rsidRPr="00D934C9">
        <w:rPr>
          <w:rFonts w:ascii="Arial" w:eastAsia="Calibri" w:hAnsi="Arial" w:cs="Arial"/>
          <w:sz w:val="22"/>
          <w:szCs w:val="22"/>
        </w:rPr>
        <w:t>Совет директоров несет ответственность за подготовку и достоверность данной консолидированной финансовой отчетности в соответствии с МСФО-ЕС и требованиями Главы 113 Закона о компаниях и за внутренний контроль, который Совет директоров считает необходимым для составления консолидированной финансовой отчетности, не содержащей существенных искажений вследствие недобросовестных действий или ошибок.</w:t>
      </w:r>
    </w:p>
    <w:p w14:paraId="5E34511A" w14:textId="77777777" w:rsidR="00D934C9" w:rsidRPr="00D934C9" w:rsidRDefault="00D934C9" w:rsidP="00D934C9">
      <w:pPr>
        <w:autoSpaceDE w:val="0"/>
        <w:autoSpaceDN w:val="0"/>
        <w:adjustRightInd w:val="0"/>
        <w:spacing w:before="120" w:after="120"/>
        <w:jc w:val="both"/>
        <w:rPr>
          <w:rFonts w:ascii="Arial" w:eastAsia="Calibri" w:hAnsi="Arial" w:cs="Arial"/>
          <w:sz w:val="22"/>
          <w:szCs w:val="22"/>
        </w:rPr>
      </w:pPr>
      <w:r w:rsidRPr="00D934C9">
        <w:rPr>
          <w:rFonts w:ascii="Arial" w:eastAsia="Calibri" w:hAnsi="Arial" w:cs="Arial"/>
          <w:sz w:val="22"/>
          <w:szCs w:val="22"/>
        </w:rPr>
        <w:t>При подготовке консолидированной финансовой отчетности Совет директоров несет ответственность за оценку способности Группы продолжать функционировать в соответствии с допущением о непрерывности деятельности, раскрывая, в соответствующих случаях, сведения, связанные с допущением о непрерывности деятельности, и используя принципы бухгалтерского учета на основе допущения о непрерывности деятельности, за исключением случаев, когда у руководства Группы имеется намерение ликвидировать Группу или прекратить ее деятельность или когда у него отсутствует какая-либо иная реальная альтернатива, кроме ликвидации или прекращения деятельности.</w:t>
      </w:r>
    </w:p>
    <w:p w14:paraId="1818368D" w14:textId="77777777" w:rsidR="00D934C9" w:rsidRPr="00D934C9" w:rsidRDefault="00D934C9" w:rsidP="00D934C9">
      <w:pPr>
        <w:autoSpaceDE w:val="0"/>
        <w:autoSpaceDN w:val="0"/>
        <w:adjustRightInd w:val="0"/>
        <w:spacing w:before="120" w:after="120"/>
        <w:jc w:val="both"/>
        <w:rPr>
          <w:rFonts w:ascii="Arial" w:eastAsia="Calibri" w:hAnsi="Arial" w:cs="Arial"/>
          <w:sz w:val="22"/>
          <w:szCs w:val="22"/>
        </w:rPr>
      </w:pPr>
      <w:r w:rsidRPr="00D934C9">
        <w:rPr>
          <w:rFonts w:ascii="Arial" w:eastAsia="Calibri" w:hAnsi="Arial" w:cs="Arial"/>
          <w:sz w:val="22"/>
          <w:szCs w:val="22"/>
        </w:rPr>
        <w:t>Совет директоров несет ответственность за надзор за процессом подготовки консолидированной финансовой отчетности Группы.</w:t>
      </w:r>
    </w:p>
    <w:p w14:paraId="73F18C79" w14:textId="77777777" w:rsidR="00D934C9" w:rsidRPr="00D934C9" w:rsidRDefault="00D934C9" w:rsidP="00D934C9">
      <w:pPr>
        <w:autoSpaceDE w:val="0"/>
        <w:autoSpaceDN w:val="0"/>
        <w:adjustRightInd w:val="0"/>
        <w:spacing w:before="120" w:after="120"/>
        <w:jc w:val="both"/>
        <w:rPr>
          <w:rFonts w:ascii="Arial" w:eastAsia="Calibri" w:hAnsi="Arial" w:cs="Arial"/>
          <w:b/>
          <w:bCs/>
          <w:color w:val="000000"/>
          <w:sz w:val="22"/>
          <w:szCs w:val="22"/>
        </w:rPr>
      </w:pPr>
      <w:r w:rsidRPr="00D934C9">
        <w:rPr>
          <w:rFonts w:ascii="Arial" w:eastAsia="Calibri" w:hAnsi="Arial" w:cs="Arial"/>
          <w:b/>
          <w:bCs/>
          <w:color w:val="000000"/>
          <w:sz w:val="22"/>
          <w:szCs w:val="22"/>
        </w:rPr>
        <w:t>Ответственность аудиторов за аудит консолидированной финансовой отчетности</w:t>
      </w:r>
    </w:p>
    <w:p w14:paraId="14A6E237" w14:textId="77777777" w:rsidR="00D934C9" w:rsidRPr="00D934C9" w:rsidRDefault="00D934C9" w:rsidP="00D934C9">
      <w:pPr>
        <w:spacing w:before="120" w:after="120"/>
        <w:jc w:val="both"/>
        <w:rPr>
          <w:rFonts w:ascii="Arial" w:eastAsia="Calibri" w:hAnsi="Arial" w:cs="Arial"/>
          <w:sz w:val="22"/>
          <w:szCs w:val="22"/>
        </w:rPr>
      </w:pPr>
      <w:r w:rsidRPr="00D934C9">
        <w:rPr>
          <w:rFonts w:ascii="Arial" w:eastAsia="Calibri" w:hAnsi="Arial" w:cs="Arial"/>
          <w:sz w:val="22"/>
          <w:szCs w:val="22"/>
        </w:rPr>
        <w:t>Нашей целью является получение разумной уверенности в том, что консолидированная финансовая отчетность в целом не содержит существенных искажений, допущенных вследствие недобросовестных действий или ошибок, и выдача заключения, включающего наше мнение. Разумная уверенность представляет собой высокую степень уверенности, но не является гарантией того, что аудит, проведенный в соответствии с МСА, всегда выявляет существенные искажения при их наличии. Искажения могут возникать в результате недобросовестных действий или ошибок и считаются существенными, если можно обоснованно ожидать, что – по отдельности или в совокупности – они повлияют на экономические решения пользователей, которые были приняты на основе такой консолидированной финансовой отчетности.</w:t>
      </w:r>
    </w:p>
    <w:p w14:paraId="61410CF4" w14:textId="77777777" w:rsidR="00D934C9" w:rsidRPr="00D934C9" w:rsidRDefault="00D934C9" w:rsidP="00D934C9">
      <w:pPr>
        <w:autoSpaceDE w:val="0"/>
        <w:autoSpaceDN w:val="0"/>
        <w:adjustRightInd w:val="0"/>
        <w:spacing w:before="120" w:after="120"/>
        <w:jc w:val="both"/>
        <w:rPr>
          <w:rFonts w:ascii="Arial" w:eastAsia="Calibri" w:hAnsi="Arial" w:cs="Arial"/>
          <w:color w:val="000000"/>
          <w:sz w:val="22"/>
          <w:szCs w:val="22"/>
        </w:rPr>
      </w:pPr>
      <w:r w:rsidRPr="00D934C9">
        <w:rPr>
          <w:rFonts w:ascii="Arial" w:eastAsia="Calibri" w:hAnsi="Arial" w:cs="Arial"/>
          <w:color w:val="000000"/>
          <w:sz w:val="22"/>
          <w:szCs w:val="22"/>
        </w:rPr>
        <w:t>В рамках аудита, проводимого в соответствии с Международными стандартами аудита, мы применяем профессиональное суждение и сохраняем профессиональный скептицизм на протяжении всего аудита. Кроме того, мы выполняем следующее:</w:t>
      </w:r>
    </w:p>
    <w:p w14:paraId="179AD698" w14:textId="77777777" w:rsidR="00D934C9" w:rsidRPr="00D934C9" w:rsidRDefault="00D934C9" w:rsidP="00D934C9">
      <w:pPr>
        <w:numPr>
          <w:ilvl w:val="0"/>
          <w:numId w:val="37"/>
        </w:numPr>
        <w:autoSpaceDE w:val="0"/>
        <w:autoSpaceDN w:val="0"/>
        <w:adjustRightInd w:val="0"/>
        <w:spacing w:before="120" w:after="120" w:line="276" w:lineRule="auto"/>
        <w:ind w:left="284" w:hanging="284"/>
        <w:jc w:val="both"/>
        <w:rPr>
          <w:rFonts w:ascii="Arial" w:eastAsia="Calibri" w:hAnsi="Arial" w:cs="Arial"/>
          <w:color w:val="000000"/>
          <w:sz w:val="22"/>
          <w:szCs w:val="22"/>
        </w:rPr>
      </w:pPr>
      <w:r w:rsidRPr="00D934C9">
        <w:rPr>
          <w:rFonts w:ascii="Arial" w:eastAsia="Calibri" w:hAnsi="Arial" w:cs="Arial"/>
          <w:color w:val="000000"/>
          <w:sz w:val="22"/>
          <w:szCs w:val="22"/>
        </w:rPr>
        <w:t>Выявляем и оцениваем риски существенного искажения консолидированной финансовой отчетности вследствие недобросовестных действий или ошибок, разрабатываем и выполняем аудиторские процедуры, направленные на устранение этих рисков, и получаем надлежащие аудиторские доказательства, достаточные для формирования аудиторского мнения. Риск необнаружения существенного искажения в результате недобросовестных действий выше, чем риск необнаружения существенного искажения в результате ошибки, так как недобросовестные действия могут включать сговор, подлог, умышленный пропуск, искаженное представление информации или действия в обход системы внутреннего контроля.</w:t>
      </w:r>
    </w:p>
    <w:p w14:paraId="2A27328D" w14:textId="77777777" w:rsidR="00D934C9" w:rsidRPr="00D934C9" w:rsidRDefault="00D934C9" w:rsidP="00D934C9">
      <w:pPr>
        <w:numPr>
          <w:ilvl w:val="0"/>
          <w:numId w:val="37"/>
        </w:numPr>
        <w:autoSpaceDE w:val="0"/>
        <w:autoSpaceDN w:val="0"/>
        <w:adjustRightInd w:val="0"/>
        <w:spacing w:before="120" w:after="120" w:line="276" w:lineRule="auto"/>
        <w:ind w:left="284" w:hanging="283"/>
        <w:jc w:val="both"/>
        <w:rPr>
          <w:rFonts w:ascii="Arial" w:eastAsia="Calibri" w:hAnsi="Arial" w:cs="Arial"/>
          <w:color w:val="000000"/>
          <w:sz w:val="22"/>
          <w:szCs w:val="22"/>
        </w:rPr>
      </w:pPr>
      <w:r w:rsidRPr="00D934C9">
        <w:rPr>
          <w:rFonts w:ascii="Arial" w:eastAsia="Calibri" w:hAnsi="Arial" w:cs="Arial"/>
          <w:color w:val="000000"/>
          <w:sz w:val="22"/>
          <w:szCs w:val="22"/>
        </w:rPr>
        <w:t>Получаем понимание системы внутреннего контроля, имеющей значение для аудита, с целью разработки аудиторских процедур, соответствующих обстоятельствам, но не с целью выражения мнения об эффективности системы внутреннего контроля Компании.</w:t>
      </w:r>
    </w:p>
    <w:p w14:paraId="3CCB20F1" w14:textId="77777777" w:rsidR="00D934C9" w:rsidRPr="00D934C9" w:rsidRDefault="00D934C9" w:rsidP="00D934C9">
      <w:pPr>
        <w:numPr>
          <w:ilvl w:val="0"/>
          <w:numId w:val="37"/>
        </w:numPr>
        <w:autoSpaceDE w:val="0"/>
        <w:autoSpaceDN w:val="0"/>
        <w:adjustRightInd w:val="0"/>
        <w:spacing w:before="120" w:after="120" w:line="276" w:lineRule="auto"/>
        <w:ind w:left="284" w:hanging="283"/>
        <w:jc w:val="both"/>
        <w:rPr>
          <w:rFonts w:ascii="Arial" w:eastAsia="Calibri" w:hAnsi="Arial" w:cs="Arial"/>
          <w:color w:val="000000"/>
          <w:sz w:val="22"/>
          <w:szCs w:val="22"/>
        </w:rPr>
      </w:pPr>
      <w:r w:rsidRPr="00D934C9">
        <w:rPr>
          <w:rFonts w:ascii="Arial" w:eastAsia="Calibri" w:hAnsi="Arial" w:cs="Arial"/>
          <w:color w:val="000000"/>
          <w:sz w:val="22"/>
          <w:szCs w:val="22"/>
        </w:rPr>
        <w:t>Оцениваем надлежащий характер применяемой учетной политики и обоснованность бухгалтерских оценок и соответствующего раскрытия информации, подготовленного Советом директоров.</w:t>
      </w:r>
    </w:p>
    <w:p w14:paraId="57BB8F99" w14:textId="77777777" w:rsidR="00D934C9" w:rsidRPr="00D934C9" w:rsidRDefault="00D934C9" w:rsidP="00D934C9">
      <w:pPr>
        <w:numPr>
          <w:ilvl w:val="0"/>
          <w:numId w:val="37"/>
        </w:numPr>
        <w:autoSpaceDE w:val="0"/>
        <w:autoSpaceDN w:val="0"/>
        <w:adjustRightInd w:val="0"/>
        <w:spacing w:before="120" w:after="120" w:line="276" w:lineRule="auto"/>
        <w:ind w:left="284" w:hanging="283"/>
        <w:jc w:val="both"/>
        <w:rPr>
          <w:rFonts w:ascii="Arial" w:eastAsia="Calibri" w:hAnsi="Arial" w:cs="Arial"/>
          <w:color w:val="000000"/>
          <w:sz w:val="22"/>
          <w:szCs w:val="22"/>
        </w:rPr>
      </w:pPr>
      <w:r w:rsidRPr="00D934C9">
        <w:rPr>
          <w:rFonts w:ascii="Arial" w:eastAsia="Calibri" w:hAnsi="Arial" w:cs="Arial"/>
          <w:color w:val="000000"/>
          <w:sz w:val="22"/>
          <w:szCs w:val="22"/>
        </w:rPr>
        <w:t>Делаем вывод в отношении обоснованности применения Советом директоров принципов учета на основе допущения о непрерывности деятельности и, на основании полученных аудиторских доказательств, о наличии или отсутствии существенной неопределенности в отношении событий или условий, которая может вызвать значительные сомнения в способности Группы продолжать свою деятельность на непрерывной основе. Если мы приходим к выводу о наличии существенной неопределенности, мы должны привлечь внимание в нашем аудиторском заключении к соответствующему раскрытию информации в финансовой отчетности или, если такое раскрытие информации является ненадлежащим, модифицировать наше мнение. Наши выводы основаны на аудиторских доказательствах, полученных до даты нашего аудиторского заключения. Однако будущие события или условия могут привести к тому, что Группа утратит способность продолжать непрерывно свою деятельность.</w:t>
      </w:r>
    </w:p>
    <w:p w14:paraId="5180B673" w14:textId="77777777" w:rsidR="00D934C9" w:rsidRPr="00D934C9" w:rsidRDefault="00D934C9" w:rsidP="00D934C9">
      <w:pPr>
        <w:numPr>
          <w:ilvl w:val="0"/>
          <w:numId w:val="37"/>
        </w:numPr>
        <w:autoSpaceDE w:val="0"/>
        <w:autoSpaceDN w:val="0"/>
        <w:adjustRightInd w:val="0"/>
        <w:spacing w:before="120" w:after="120" w:line="276" w:lineRule="auto"/>
        <w:ind w:left="284" w:hanging="283"/>
        <w:jc w:val="both"/>
        <w:rPr>
          <w:rFonts w:ascii="Arial" w:eastAsia="Calibri" w:hAnsi="Arial" w:cs="Arial"/>
          <w:color w:val="000000"/>
          <w:sz w:val="22"/>
          <w:szCs w:val="22"/>
        </w:rPr>
      </w:pPr>
      <w:r w:rsidRPr="00D934C9">
        <w:rPr>
          <w:rFonts w:ascii="Arial" w:eastAsia="Calibri" w:hAnsi="Arial" w:cs="Arial"/>
          <w:color w:val="000000"/>
          <w:sz w:val="22"/>
          <w:szCs w:val="22"/>
        </w:rPr>
        <w:t>Оцениваем общую форму представления, структуру и содержание консолидированной финансовой отчетности, включая раскрываемую в ней информацию, а также оцениваем, представлены ли в консолидированной финансовой отчетности реальные операции и события таким образом, чтобы было обеспечено достоверное представление консолидированной финансовой отчетности.</w:t>
      </w:r>
    </w:p>
    <w:p w14:paraId="51E439C2" w14:textId="77777777" w:rsidR="00D934C9" w:rsidRPr="00D934C9" w:rsidRDefault="00D934C9" w:rsidP="00D934C9">
      <w:pPr>
        <w:numPr>
          <w:ilvl w:val="0"/>
          <w:numId w:val="37"/>
        </w:numPr>
        <w:autoSpaceDE w:val="0"/>
        <w:autoSpaceDN w:val="0"/>
        <w:adjustRightInd w:val="0"/>
        <w:spacing w:before="120" w:after="120" w:line="276" w:lineRule="auto"/>
        <w:ind w:left="284" w:hanging="283"/>
        <w:jc w:val="both"/>
        <w:rPr>
          <w:rFonts w:ascii="Arial" w:eastAsia="Calibri" w:hAnsi="Arial" w:cs="Arial"/>
          <w:color w:val="000000"/>
          <w:sz w:val="22"/>
          <w:szCs w:val="22"/>
        </w:rPr>
      </w:pPr>
      <w:r w:rsidRPr="00D934C9">
        <w:rPr>
          <w:rFonts w:ascii="Arial" w:eastAsia="Calibri" w:hAnsi="Arial" w:cs="Arial"/>
          <w:color w:val="000000"/>
          <w:sz w:val="22"/>
          <w:szCs w:val="22"/>
        </w:rPr>
        <w:t>Получаем достаточные надлежащие аудиторские доказательства в отношении финансовой информации о хозяйственной деятельности предприятий Группы для целей выражения аудиторского мнения о консолидированной финансовой отчетности. В наши обязанности входит координирование аудиторской проверки Группы, надзор и ее непосредственное проведение. Мы несем единоличную ответственность за выраженное нами аудиторское мнение.</w:t>
      </w:r>
    </w:p>
    <w:p w14:paraId="3B88BB77" w14:textId="77777777" w:rsidR="00D934C9" w:rsidRPr="00D934C9" w:rsidRDefault="00D934C9" w:rsidP="00D934C9">
      <w:pPr>
        <w:autoSpaceDE w:val="0"/>
        <w:autoSpaceDN w:val="0"/>
        <w:adjustRightInd w:val="0"/>
        <w:spacing w:before="120" w:after="120"/>
        <w:jc w:val="both"/>
        <w:rPr>
          <w:rFonts w:ascii="Arial" w:eastAsia="Calibri" w:hAnsi="Arial" w:cs="Arial"/>
          <w:color w:val="000000"/>
          <w:sz w:val="22"/>
          <w:szCs w:val="22"/>
        </w:rPr>
      </w:pPr>
      <w:r w:rsidRPr="00D934C9">
        <w:rPr>
          <w:rFonts w:ascii="Arial" w:eastAsia="Calibri" w:hAnsi="Arial" w:cs="Arial"/>
          <w:color w:val="000000"/>
          <w:sz w:val="22"/>
          <w:szCs w:val="22"/>
        </w:rPr>
        <w:t>Мы осуществляем информационное взаимодействие с Советом директоров, доводя до его сведения, помимо прочего, информацию о запланированном объеме и сроках аудита, а также о существенных замечаниях по результатам аудита, в том числе о значительных недостатках системы внутреннего контроля, которые мы выявляем в процессе аудита.</w:t>
      </w:r>
    </w:p>
    <w:p w14:paraId="078CA4F7" w14:textId="77777777" w:rsidR="00D934C9" w:rsidRPr="00D934C9" w:rsidRDefault="00D934C9" w:rsidP="00D934C9">
      <w:pPr>
        <w:spacing w:before="120" w:after="120"/>
        <w:jc w:val="both"/>
        <w:rPr>
          <w:rFonts w:ascii="Arial" w:eastAsia="Calibri" w:hAnsi="Arial" w:cs="Arial"/>
          <w:sz w:val="22"/>
          <w:szCs w:val="22"/>
        </w:rPr>
      </w:pPr>
      <w:r w:rsidRPr="00D934C9">
        <w:rPr>
          <w:rFonts w:ascii="Arial" w:eastAsia="Calibri" w:hAnsi="Arial" w:cs="Arial"/>
          <w:sz w:val="22"/>
          <w:szCs w:val="22"/>
        </w:rPr>
        <w:t>Мы также предоставляем лицам, осуществляющим корпоративное управление, заявление, подтверждающее, что мы соблюдаем применимые этические требования в части независимости, и информировать их обо всех взаимоотношениях и иных вопросах, которые могут обоснованно рассматриваться как влияющие на нашу независимость, и, если применимо, о соответствующих мерах предосторожности.</w:t>
      </w:r>
    </w:p>
    <w:p w14:paraId="39A15E50" w14:textId="77777777" w:rsidR="00D934C9" w:rsidRPr="00D934C9" w:rsidRDefault="00D934C9" w:rsidP="00D934C9">
      <w:pPr>
        <w:spacing w:before="120" w:after="120"/>
        <w:jc w:val="both"/>
        <w:rPr>
          <w:rFonts w:ascii="Arial" w:eastAsia="Calibri" w:hAnsi="Arial" w:cs="Arial"/>
          <w:b/>
          <w:sz w:val="22"/>
          <w:szCs w:val="22"/>
        </w:rPr>
      </w:pPr>
      <w:r w:rsidRPr="00D934C9">
        <w:rPr>
          <w:rFonts w:ascii="Arial" w:eastAsia="Calibri" w:hAnsi="Arial" w:cs="Arial"/>
          <w:b/>
          <w:sz w:val="22"/>
          <w:szCs w:val="22"/>
        </w:rPr>
        <w:t>Заключение о соблюдении других требований законодательства</w:t>
      </w:r>
    </w:p>
    <w:p w14:paraId="7EAC00F2" w14:textId="77777777" w:rsidR="00D934C9" w:rsidRPr="00D934C9" w:rsidRDefault="00D934C9" w:rsidP="00D934C9">
      <w:pPr>
        <w:spacing w:before="120" w:after="120"/>
        <w:jc w:val="both"/>
        <w:rPr>
          <w:rFonts w:ascii="Arial" w:eastAsia="Calibri" w:hAnsi="Arial" w:cs="Arial"/>
          <w:sz w:val="22"/>
          <w:szCs w:val="22"/>
        </w:rPr>
      </w:pPr>
      <w:r w:rsidRPr="00D934C9">
        <w:rPr>
          <w:rFonts w:ascii="Arial" w:eastAsia="Calibri" w:hAnsi="Arial" w:cs="Arial"/>
          <w:sz w:val="22"/>
          <w:szCs w:val="22"/>
        </w:rPr>
        <w:t xml:space="preserve">Согласно дополнительным требованиям Закона об аудиторской деятельности 2017 года </w:t>
      </w:r>
      <w:r w:rsidRPr="00D934C9">
        <w:rPr>
          <w:rFonts w:ascii="Arial" w:eastAsia="Calibri" w:hAnsi="Arial" w:cs="Arial"/>
          <w:sz w:val="22"/>
          <w:szCs w:val="22"/>
        </w:rPr>
        <w:br/>
        <w:t>№ 53(I)/2017 в действующей редакции (далее – «Закон № 53(I)/2017») и на основании результатов работ, выполненных в ходе нашего аудита, мы сообщаем следующее:</w:t>
      </w:r>
    </w:p>
    <w:p w14:paraId="27AD349C" w14:textId="77777777" w:rsidR="00D934C9" w:rsidRPr="00D934C9" w:rsidRDefault="00D934C9" w:rsidP="00D934C9">
      <w:pPr>
        <w:numPr>
          <w:ilvl w:val="0"/>
          <w:numId w:val="38"/>
        </w:numPr>
        <w:spacing w:before="120" w:after="120" w:line="276" w:lineRule="auto"/>
        <w:ind w:left="426"/>
        <w:jc w:val="both"/>
        <w:rPr>
          <w:rFonts w:ascii="Arial" w:eastAsia="Calibri" w:hAnsi="Arial" w:cs="Arial"/>
          <w:sz w:val="22"/>
          <w:szCs w:val="22"/>
        </w:rPr>
      </w:pPr>
      <w:r w:rsidRPr="00D934C9">
        <w:rPr>
          <w:rFonts w:ascii="Arial" w:eastAsia="Calibri" w:hAnsi="Arial" w:cs="Arial"/>
          <w:sz w:val="22"/>
          <w:szCs w:val="22"/>
        </w:rPr>
        <w:t>По нашему мнению, отчет руководства на страницах 2 и 3, за подготовку которого отвечает Совет директоров, был подготовлен в соответствии с требованиями Главы 113 Закона о компаниях, и информация, там представленная, согласуется с информацией, содержащейся в консолидированной финансовой отчетности.</w:t>
      </w:r>
    </w:p>
    <w:p w14:paraId="3AC7FF57" w14:textId="77777777" w:rsidR="00D934C9" w:rsidRPr="00D934C9" w:rsidRDefault="00D934C9" w:rsidP="00D934C9">
      <w:pPr>
        <w:numPr>
          <w:ilvl w:val="0"/>
          <w:numId w:val="38"/>
        </w:numPr>
        <w:spacing w:before="120" w:after="120" w:line="276" w:lineRule="auto"/>
        <w:ind w:left="426"/>
        <w:jc w:val="both"/>
        <w:rPr>
          <w:rFonts w:ascii="Arial" w:eastAsia="Calibri" w:hAnsi="Arial" w:cs="Arial"/>
          <w:sz w:val="22"/>
          <w:szCs w:val="22"/>
        </w:rPr>
      </w:pPr>
      <w:r w:rsidRPr="00D934C9">
        <w:rPr>
          <w:rFonts w:ascii="Arial" w:eastAsia="Calibri" w:hAnsi="Arial" w:cs="Arial"/>
          <w:sz w:val="22"/>
          <w:szCs w:val="22"/>
        </w:rPr>
        <w:t>По нашему мнению и с учетом нашего представления о деятельности Группы и условиях ее осуществления, полученного в ходе аудита, мы не выявили никаких существенных искажений в отчете руководства.</w:t>
      </w:r>
    </w:p>
    <w:p w14:paraId="259B8F10" w14:textId="77777777" w:rsidR="00D934C9" w:rsidRPr="00D934C9" w:rsidRDefault="00D934C9" w:rsidP="00D934C9">
      <w:pPr>
        <w:spacing w:before="120" w:after="120"/>
        <w:jc w:val="both"/>
        <w:rPr>
          <w:rFonts w:ascii="Arial" w:eastAsia="Calibri" w:hAnsi="Arial" w:cs="Arial"/>
          <w:b/>
          <w:sz w:val="22"/>
          <w:szCs w:val="22"/>
        </w:rPr>
      </w:pPr>
      <w:r w:rsidRPr="00D934C9">
        <w:rPr>
          <w:rFonts w:ascii="Arial" w:eastAsia="Calibri" w:hAnsi="Arial" w:cs="Arial"/>
          <w:b/>
          <w:sz w:val="22"/>
          <w:szCs w:val="22"/>
        </w:rPr>
        <w:t>Прочие сведения</w:t>
      </w:r>
    </w:p>
    <w:p w14:paraId="5BCC2636" w14:textId="77777777" w:rsidR="00D934C9" w:rsidRPr="00D934C9" w:rsidRDefault="00D934C9" w:rsidP="00D934C9">
      <w:pPr>
        <w:spacing w:before="120" w:after="120"/>
        <w:jc w:val="both"/>
        <w:rPr>
          <w:rFonts w:ascii="Arial" w:eastAsia="Calibri" w:hAnsi="Arial" w:cs="Arial"/>
          <w:sz w:val="22"/>
          <w:szCs w:val="22"/>
        </w:rPr>
      </w:pPr>
      <w:r w:rsidRPr="00D934C9">
        <w:rPr>
          <w:rFonts w:ascii="Arial" w:eastAsia="Calibri" w:hAnsi="Arial" w:cs="Arial"/>
          <w:sz w:val="22"/>
          <w:szCs w:val="22"/>
        </w:rPr>
        <w:t>Настоящее заключение, включая выраженное в нем мнение, подготовлено исключительно для сведения участников Компании, рассматриваемых совместно, в соответствии со Статьей 69 Закона № 53(I)/2017 и не может быть использовано в иных целях. Выражая настоящее мнение, мы не принимаем на себя и не несем никакой ответственности за использование настоящего заключения в каких-либо иных целях или перед каким-либо иным лицом, в чье распоряжение настоящее заключение может поступить.</w:t>
      </w:r>
    </w:p>
    <w:p w14:paraId="41E2D7CF" w14:textId="77777777" w:rsidR="00D934C9" w:rsidRPr="00D934C9" w:rsidRDefault="00D934C9" w:rsidP="00D934C9">
      <w:pPr>
        <w:spacing w:before="120" w:after="120"/>
        <w:jc w:val="both"/>
        <w:rPr>
          <w:rFonts w:ascii="Arial" w:eastAsia="Calibri" w:hAnsi="Arial" w:cs="Arial"/>
          <w:sz w:val="22"/>
          <w:szCs w:val="22"/>
        </w:rPr>
      </w:pPr>
    </w:p>
    <w:p w14:paraId="367DF325" w14:textId="77777777" w:rsidR="00D934C9" w:rsidRPr="00D934C9" w:rsidRDefault="00D934C9" w:rsidP="00D934C9">
      <w:pPr>
        <w:spacing w:before="120" w:after="120"/>
        <w:jc w:val="both"/>
        <w:rPr>
          <w:rFonts w:ascii="Arial" w:eastAsia="Calibri" w:hAnsi="Arial" w:cs="Arial"/>
          <w:sz w:val="22"/>
          <w:szCs w:val="22"/>
        </w:rPr>
      </w:pPr>
    </w:p>
    <w:p w14:paraId="18E5AF35" w14:textId="77777777" w:rsidR="00D934C9" w:rsidRPr="00D934C9" w:rsidRDefault="00D934C9" w:rsidP="00D934C9">
      <w:pPr>
        <w:spacing w:before="120" w:after="120"/>
        <w:jc w:val="both"/>
        <w:rPr>
          <w:rFonts w:ascii="Arial" w:eastAsia="Calibri" w:hAnsi="Arial" w:cs="Arial"/>
          <w:sz w:val="22"/>
          <w:szCs w:val="22"/>
        </w:rPr>
      </w:pPr>
    </w:p>
    <w:p w14:paraId="3E7F32C9" w14:textId="77777777" w:rsidR="00D934C9" w:rsidRPr="00D934C9" w:rsidRDefault="00D934C9" w:rsidP="00D934C9">
      <w:pPr>
        <w:rPr>
          <w:rFonts w:ascii="Arial" w:eastAsia="Calibri" w:hAnsi="Arial" w:cs="Arial"/>
          <w:b/>
          <w:sz w:val="22"/>
          <w:szCs w:val="22"/>
        </w:rPr>
      </w:pPr>
      <w:r w:rsidRPr="00D934C9">
        <w:rPr>
          <w:rFonts w:ascii="Arial" w:eastAsia="Calibri" w:hAnsi="Arial" w:cs="Arial"/>
          <w:sz w:val="22"/>
          <w:szCs w:val="22"/>
        </w:rPr>
        <w:t>Антонис И. Шиаммутис, член Института дипломированных бухгалтеров</w:t>
      </w:r>
    </w:p>
    <w:p w14:paraId="30CC1B24" w14:textId="77777777" w:rsidR="00D934C9" w:rsidRPr="00D934C9" w:rsidRDefault="00D934C9" w:rsidP="00D934C9">
      <w:pPr>
        <w:rPr>
          <w:rFonts w:ascii="Arial" w:eastAsia="Calibri" w:hAnsi="Arial" w:cs="Arial"/>
          <w:b/>
          <w:sz w:val="22"/>
          <w:szCs w:val="22"/>
        </w:rPr>
      </w:pPr>
      <w:r w:rsidRPr="00D934C9">
        <w:rPr>
          <w:rFonts w:ascii="Arial" w:eastAsia="Calibri" w:hAnsi="Arial" w:cs="Arial"/>
          <w:sz w:val="22"/>
          <w:szCs w:val="22"/>
        </w:rPr>
        <w:t>Дипломированный бухгалтер и зарегистрированный аудитор</w:t>
      </w:r>
    </w:p>
    <w:p w14:paraId="213A10EB" w14:textId="77777777" w:rsidR="00D934C9" w:rsidRPr="00D934C9" w:rsidRDefault="00D934C9" w:rsidP="00D934C9">
      <w:pPr>
        <w:rPr>
          <w:rFonts w:ascii="Arial" w:eastAsia="Calibri" w:hAnsi="Arial" w:cs="Arial"/>
          <w:b/>
          <w:sz w:val="22"/>
          <w:szCs w:val="22"/>
        </w:rPr>
      </w:pPr>
      <w:r w:rsidRPr="00D934C9">
        <w:rPr>
          <w:rFonts w:ascii="Arial" w:eastAsia="Calibri" w:hAnsi="Arial" w:cs="Arial"/>
          <w:sz w:val="22"/>
          <w:szCs w:val="22"/>
        </w:rPr>
        <w:t>От имени и по поручению</w:t>
      </w:r>
    </w:p>
    <w:p w14:paraId="4BA7BCDF" w14:textId="77777777" w:rsidR="00D934C9" w:rsidRPr="00D934C9" w:rsidRDefault="00D934C9" w:rsidP="00D934C9">
      <w:pPr>
        <w:rPr>
          <w:rFonts w:ascii="Arial" w:eastAsia="Calibri" w:hAnsi="Arial" w:cs="Arial"/>
          <w:b/>
          <w:sz w:val="22"/>
          <w:szCs w:val="22"/>
        </w:rPr>
      </w:pPr>
    </w:p>
    <w:p w14:paraId="7D058502" w14:textId="77777777" w:rsidR="00D934C9" w:rsidRPr="00D934C9" w:rsidRDefault="00D934C9" w:rsidP="00D934C9">
      <w:pPr>
        <w:rPr>
          <w:rFonts w:ascii="Arial" w:eastAsia="Calibri" w:hAnsi="Arial" w:cs="Arial"/>
          <w:b/>
          <w:sz w:val="22"/>
          <w:szCs w:val="22"/>
          <w:lang w:val="en-US"/>
        </w:rPr>
      </w:pPr>
      <w:r w:rsidRPr="00D934C9">
        <w:rPr>
          <w:rFonts w:ascii="Arial" w:eastAsia="Calibri" w:hAnsi="Arial" w:cs="Arial"/>
          <w:sz w:val="22"/>
          <w:szCs w:val="22"/>
          <w:lang w:val="en-US"/>
        </w:rPr>
        <w:t>KPMG Limited</w:t>
      </w:r>
    </w:p>
    <w:p w14:paraId="57CCA14D" w14:textId="77777777" w:rsidR="00D934C9" w:rsidRPr="00D934C9" w:rsidRDefault="00D934C9" w:rsidP="00D934C9">
      <w:pPr>
        <w:rPr>
          <w:rFonts w:ascii="Arial" w:eastAsia="Calibri" w:hAnsi="Arial" w:cs="Arial"/>
          <w:b/>
          <w:sz w:val="22"/>
          <w:szCs w:val="22"/>
          <w:lang w:val="en-US"/>
        </w:rPr>
      </w:pPr>
      <w:r w:rsidRPr="00D934C9">
        <w:rPr>
          <w:rFonts w:ascii="Arial" w:eastAsia="Calibri" w:hAnsi="Arial" w:cs="Arial"/>
          <w:sz w:val="22"/>
          <w:szCs w:val="22"/>
          <w:lang w:val="en-US"/>
        </w:rPr>
        <w:t>Certified Public Accountants and Registered Auditors</w:t>
      </w:r>
    </w:p>
    <w:p w14:paraId="6054DF50" w14:textId="77777777" w:rsidR="00D934C9" w:rsidRPr="00D934C9" w:rsidRDefault="00D934C9" w:rsidP="00D934C9">
      <w:pPr>
        <w:rPr>
          <w:rFonts w:ascii="Arial" w:eastAsia="Calibri" w:hAnsi="Arial" w:cs="Arial"/>
          <w:b/>
          <w:sz w:val="22"/>
          <w:szCs w:val="22"/>
        </w:rPr>
      </w:pPr>
      <w:r w:rsidRPr="00D934C9">
        <w:rPr>
          <w:rFonts w:ascii="Arial" w:eastAsia="Calibri" w:hAnsi="Arial" w:cs="Arial"/>
          <w:sz w:val="22"/>
          <w:szCs w:val="22"/>
        </w:rPr>
        <w:t>Эсперидон Стрит, 14</w:t>
      </w:r>
    </w:p>
    <w:p w14:paraId="3307DFD2" w14:textId="77777777" w:rsidR="00D934C9" w:rsidRPr="00D934C9" w:rsidRDefault="00D934C9" w:rsidP="00D934C9">
      <w:pPr>
        <w:rPr>
          <w:rFonts w:ascii="Arial" w:eastAsia="Calibri" w:hAnsi="Arial" w:cs="Arial"/>
          <w:sz w:val="22"/>
          <w:szCs w:val="22"/>
        </w:rPr>
      </w:pPr>
      <w:r w:rsidRPr="00D934C9">
        <w:rPr>
          <w:rFonts w:ascii="Arial" w:eastAsia="Calibri" w:hAnsi="Arial" w:cs="Arial"/>
          <w:sz w:val="22"/>
          <w:szCs w:val="22"/>
        </w:rPr>
        <w:t>1087 Никосия</w:t>
      </w:r>
    </w:p>
    <w:p w14:paraId="50225A5F" w14:textId="77777777" w:rsidR="00D934C9" w:rsidRPr="00D934C9" w:rsidRDefault="00D934C9" w:rsidP="00D934C9">
      <w:pPr>
        <w:rPr>
          <w:rFonts w:ascii="Arial" w:eastAsia="Calibri" w:hAnsi="Arial" w:cs="Arial"/>
          <w:b/>
          <w:sz w:val="22"/>
          <w:szCs w:val="22"/>
        </w:rPr>
      </w:pPr>
      <w:r w:rsidRPr="00D934C9">
        <w:rPr>
          <w:rFonts w:ascii="Arial" w:eastAsia="Calibri" w:hAnsi="Arial" w:cs="Arial"/>
          <w:sz w:val="22"/>
          <w:szCs w:val="22"/>
        </w:rPr>
        <w:t>Республика Кипр</w:t>
      </w:r>
    </w:p>
    <w:p w14:paraId="50F1DB9B" w14:textId="77777777" w:rsidR="00D934C9" w:rsidRPr="00D934C9" w:rsidRDefault="00D934C9" w:rsidP="00D934C9">
      <w:pPr>
        <w:rPr>
          <w:rFonts w:ascii="Arial" w:eastAsia="Calibri" w:hAnsi="Arial" w:cs="Arial"/>
          <w:sz w:val="22"/>
          <w:szCs w:val="22"/>
        </w:rPr>
      </w:pPr>
    </w:p>
    <w:p w14:paraId="7D7239A6" w14:textId="7EDC751F" w:rsidR="0040268B" w:rsidRPr="00B81E18" w:rsidRDefault="00D934C9" w:rsidP="001B44F8">
      <w:pPr>
        <w:rPr>
          <w:rFonts w:ascii="Arial" w:hAnsi="Arial" w:cs="Arial"/>
        </w:rPr>
        <w:sectPr w:rsidR="0040268B" w:rsidRPr="00B81E18" w:rsidSect="00CF02E1">
          <w:headerReference w:type="default" r:id="rId19"/>
          <w:footerReference w:type="default" r:id="rId20"/>
          <w:headerReference w:type="first" r:id="rId21"/>
          <w:footerReference w:type="first" r:id="rId22"/>
          <w:pgSz w:w="11907" w:h="16839" w:code="9"/>
          <w:pgMar w:top="1135" w:right="1021" w:bottom="1134" w:left="1701" w:header="567" w:footer="567" w:gutter="0"/>
          <w:cols w:space="720"/>
          <w:docGrid w:linePitch="326"/>
        </w:sectPr>
      </w:pPr>
      <w:r w:rsidRPr="00D934C9">
        <w:rPr>
          <w:rFonts w:ascii="Arial" w:eastAsia="Calibri" w:hAnsi="Arial" w:cs="Arial"/>
          <w:sz w:val="22"/>
          <w:szCs w:val="22"/>
        </w:rPr>
        <w:t>__ апреля 2018 г.</w:t>
      </w:r>
      <w:bookmarkStart w:id="5" w:name="_Toc445697422"/>
      <w:bookmarkEnd w:id="5"/>
    </w:p>
    <w:p w14:paraId="221A9CB4" w14:textId="77777777" w:rsidR="009C4409" w:rsidRPr="00B81E18" w:rsidRDefault="009C4409" w:rsidP="001B44F8">
      <w:pPr>
        <w:rPr>
          <w:rFonts w:ascii="Arial" w:hAnsi="Arial" w:cs="Arial"/>
          <w:sz w:val="20"/>
          <w:szCs w:val="20"/>
          <w:lang w:eastAsia="ru-RU"/>
        </w:rPr>
      </w:pPr>
    </w:p>
    <w:tbl>
      <w:tblPr>
        <w:tblW w:w="9185" w:type="dxa"/>
        <w:tblLook w:val="04A0" w:firstRow="1" w:lastRow="0" w:firstColumn="1" w:lastColumn="0" w:noHBand="0" w:noVBand="1"/>
      </w:tblPr>
      <w:tblGrid>
        <w:gridCol w:w="3522"/>
        <w:gridCol w:w="261"/>
        <w:gridCol w:w="690"/>
        <w:gridCol w:w="261"/>
        <w:gridCol w:w="2086"/>
        <w:gridCol w:w="261"/>
        <w:gridCol w:w="2105"/>
      </w:tblGrid>
      <w:tr w:rsidR="009C4409" w:rsidRPr="00B81E18" w14:paraId="05CCDA83" w14:textId="77777777" w:rsidTr="00287FF5">
        <w:trPr>
          <w:divId w:val="1115905626"/>
          <w:trHeight w:val="300"/>
        </w:trPr>
        <w:tc>
          <w:tcPr>
            <w:tcW w:w="3522" w:type="dxa"/>
            <w:tcBorders>
              <w:top w:val="nil"/>
              <w:left w:val="nil"/>
              <w:bottom w:val="single" w:sz="4" w:space="0" w:color="auto"/>
              <w:right w:val="nil"/>
            </w:tcBorders>
            <w:shd w:val="clear" w:color="auto" w:fill="auto"/>
            <w:vAlign w:val="bottom"/>
            <w:hideMark/>
          </w:tcPr>
          <w:p w14:paraId="71FA618E" w14:textId="790914BC" w:rsidR="009C4409" w:rsidRPr="00B81E18" w:rsidRDefault="009C4409" w:rsidP="00287FF5">
            <w:pPr>
              <w:jc w:val="both"/>
              <w:rPr>
                <w:rFonts w:ascii="Arial" w:hAnsi="Arial" w:cs="Arial"/>
                <w:i/>
                <w:iCs/>
                <w:sz w:val="16"/>
                <w:szCs w:val="16"/>
              </w:rPr>
            </w:pPr>
            <w:bookmarkStart w:id="6" w:name="Statement_of_financial_position"/>
            <w:bookmarkEnd w:id="6"/>
            <w:r w:rsidRPr="00B81E18">
              <w:rPr>
                <w:rFonts w:ascii="Arial" w:hAnsi="Arial" w:cs="Arial"/>
                <w:i/>
                <w:iCs/>
                <w:sz w:val="16"/>
                <w:szCs w:val="16"/>
              </w:rPr>
              <w:t>Тыс. долл. США</w:t>
            </w:r>
          </w:p>
        </w:tc>
        <w:tc>
          <w:tcPr>
            <w:tcW w:w="261" w:type="dxa"/>
            <w:tcBorders>
              <w:top w:val="nil"/>
              <w:left w:val="nil"/>
              <w:bottom w:val="single" w:sz="4" w:space="0" w:color="auto"/>
              <w:right w:val="nil"/>
            </w:tcBorders>
            <w:shd w:val="clear" w:color="auto" w:fill="auto"/>
            <w:vAlign w:val="bottom"/>
            <w:hideMark/>
          </w:tcPr>
          <w:p w14:paraId="2D7D7F52" w14:textId="77777777" w:rsidR="009C4409" w:rsidRPr="00B81E18" w:rsidRDefault="009C4409" w:rsidP="00287FF5">
            <w:pPr>
              <w:jc w:val="center"/>
              <w:rPr>
                <w:rFonts w:ascii="Arial" w:hAnsi="Arial" w:cs="Arial"/>
                <w:b/>
                <w:bCs/>
                <w:sz w:val="16"/>
                <w:szCs w:val="16"/>
              </w:rPr>
            </w:pPr>
            <w:r w:rsidRPr="00B81E18">
              <w:rPr>
                <w:rFonts w:ascii="Arial" w:hAnsi="Arial" w:cs="Arial"/>
                <w:b/>
                <w:bCs/>
                <w:sz w:val="16"/>
                <w:szCs w:val="16"/>
              </w:rPr>
              <w:t> </w:t>
            </w:r>
          </w:p>
        </w:tc>
        <w:tc>
          <w:tcPr>
            <w:tcW w:w="689" w:type="dxa"/>
            <w:tcBorders>
              <w:top w:val="nil"/>
              <w:left w:val="nil"/>
              <w:bottom w:val="single" w:sz="4" w:space="0" w:color="auto"/>
              <w:right w:val="nil"/>
            </w:tcBorders>
            <w:shd w:val="clear" w:color="auto" w:fill="auto"/>
            <w:vAlign w:val="bottom"/>
            <w:hideMark/>
          </w:tcPr>
          <w:p w14:paraId="428A34A5" w14:textId="77777777" w:rsidR="009C4409" w:rsidRPr="00B81E18" w:rsidRDefault="009C4409" w:rsidP="00287FF5">
            <w:pPr>
              <w:jc w:val="center"/>
              <w:rPr>
                <w:rFonts w:ascii="Arial" w:hAnsi="Arial" w:cs="Arial"/>
                <w:b/>
                <w:bCs/>
                <w:sz w:val="16"/>
                <w:szCs w:val="16"/>
              </w:rPr>
            </w:pPr>
            <w:r w:rsidRPr="00B81E18">
              <w:rPr>
                <w:rFonts w:ascii="Arial" w:hAnsi="Arial" w:cs="Arial"/>
                <w:b/>
                <w:bCs/>
                <w:sz w:val="16"/>
                <w:szCs w:val="16"/>
              </w:rPr>
              <w:t>Прим.</w:t>
            </w:r>
          </w:p>
        </w:tc>
        <w:tc>
          <w:tcPr>
            <w:tcW w:w="261" w:type="dxa"/>
            <w:tcBorders>
              <w:top w:val="nil"/>
              <w:left w:val="nil"/>
              <w:bottom w:val="single" w:sz="4" w:space="0" w:color="auto"/>
              <w:right w:val="nil"/>
            </w:tcBorders>
            <w:shd w:val="clear" w:color="auto" w:fill="auto"/>
            <w:vAlign w:val="bottom"/>
            <w:hideMark/>
          </w:tcPr>
          <w:p w14:paraId="4B127F33" w14:textId="77777777" w:rsidR="009C4409" w:rsidRPr="00B81E18" w:rsidRDefault="009C4409" w:rsidP="00287FF5">
            <w:pPr>
              <w:jc w:val="center"/>
              <w:rPr>
                <w:rFonts w:ascii="Arial" w:hAnsi="Arial" w:cs="Arial"/>
                <w:b/>
                <w:bCs/>
                <w:sz w:val="16"/>
                <w:szCs w:val="16"/>
              </w:rPr>
            </w:pPr>
            <w:r w:rsidRPr="00B81E18">
              <w:rPr>
                <w:rFonts w:ascii="Arial" w:hAnsi="Arial" w:cs="Arial"/>
                <w:b/>
                <w:bCs/>
                <w:sz w:val="16"/>
                <w:szCs w:val="16"/>
              </w:rPr>
              <w:t> </w:t>
            </w:r>
          </w:p>
        </w:tc>
        <w:tc>
          <w:tcPr>
            <w:tcW w:w="2086" w:type="dxa"/>
            <w:tcBorders>
              <w:top w:val="nil"/>
              <w:left w:val="nil"/>
              <w:bottom w:val="single" w:sz="4" w:space="0" w:color="auto"/>
              <w:right w:val="nil"/>
            </w:tcBorders>
            <w:shd w:val="clear" w:color="auto" w:fill="auto"/>
            <w:vAlign w:val="bottom"/>
            <w:hideMark/>
          </w:tcPr>
          <w:p w14:paraId="1FA69887"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31 декабря 2017 г.</w:t>
            </w:r>
          </w:p>
        </w:tc>
        <w:tc>
          <w:tcPr>
            <w:tcW w:w="261" w:type="dxa"/>
            <w:tcBorders>
              <w:top w:val="nil"/>
              <w:left w:val="nil"/>
              <w:bottom w:val="single" w:sz="4" w:space="0" w:color="auto"/>
              <w:right w:val="nil"/>
            </w:tcBorders>
            <w:shd w:val="clear" w:color="auto" w:fill="auto"/>
            <w:vAlign w:val="bottom"/>
            <w:hideMark/>
          </w:tcPr>
          <w:p w14:paraId="55363414"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 </w:t>
            </w:r>
          </w:p>
        </w:tc>
        <w:tc>
          <w:tcPr>
            <w:tcW w:w="2105" w:type="dxa"/>
            <w:tcBorders>
              <w:top w:val="nil"/>
              <w:left w:val="nil"/>
              <w:bottom w:val="single" w:sz="4" w:space="0" w:color="auto"/>
              <w:right w:val="nil"/>
            </w:tcBorders>
            <w:shd w:val="clear" w:color="auto" w:fill="auto"/>
            <w:vAlign w:val="bottom"/>
            <w:hideMark/>
          </w:tcPr>
          <w:p w14:paraId="1B78D695"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31 декабря 2016 г.</w:t>
            </w:r>
          </w:p>
        </w:tc>
      </w:tr>
      <w:tr w:rsidR="009C4409" w:rsidRPr="00B81E18" w14:paraId="6321BCF2" w14:textId="77777777" w:rsidTr="00287FF5">
        <w:trPr>
          <w:divId w:val="1115905626"/>
          <w:trHeight w:val="225"/>
        </w:trPr>
        <w:tc>
          <w:tcPr>
            <w:tcW w:w="3522" w:type="dxa"/>
            <w:tcBorders>
              <w:top w:val="nil"/>
              <w:left w:val="nil"/>
              <w:bottom w:val="nil"/>
              <w:right w:val="nil"/>
            </w:tcBorders>
            <w:shd w:val="clear" w:color="auto" w:fill="auto"/>
            <w:noWrap/>
            <w:vAlign w:val="bottom"/>
            <w:hideMark/>
          </w:tcPr>
          <w:p w14:paraId="1EE798E7"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АКТИВЫ</w:t>
            </w:r>
          </w:p>
        </w:tc>
        <w:tc>
          <w:tcPr>
            <w:tcW w:w="261" w:type="dxa"/>
            <w:tcBorders>
              <w:top w:val="nil"/>
              <w:left w:val="nil"/>
              <w:bottom w:val="nil"/>
              <w:right w:val="nil"/>
            </w:tcBorders>
            <w:shd w:val="clear" w:color="auto" w:fill="auto"/>
            <w:noWrap/>
            <w:vAlign w:val="bottom"/>
            <w:hideMark/>
          </w:tcPr>
          <w:p w14:paraId="35E18A12" w14:textId="77777777" w:rsidR="009C4409" w:rsidRPr="00B81E18" w:rsidRDefault="009C4409" w:rsidP="00287FF5">
            <w:pPr>
              <w:rPr>
                <w:rFonts w:ascii="Arial" w:hAnsi="Arial" w:cs="Arial"/>
                <w:b/>
                <w:bCs/>
                <w:sz w:val="16"/>
                <w:szCs w:val="16"/>
                <w:lang w:eastAsia="ru-RU"/>
              </w:rPr>
            </w:pPr>
          </w:p>
        </w:tc>
        <w:tc>
          <w:tcPr>
            <w:tcW w:w="689" w:type="dxa"/>
            <w:tcBorders>
              <w:top w:val="nil"/>
              <w:left w:val="nil"/>
              <w:bottom w:val="nil"/>
              <w:right w:val="nil"/>
            </w:tcBorders>
            <w:shd w:val="clear" w:color="auto" w:fill="auto"/>
            <w:noWrap/>
            <w:vAlign w:val="bottom"/>
            <w:hideMark/>
          </w:tcPr>
          <w:p w14:paraId="287A9833" w14:textId="77777777" w:rsidR="009C4409" w:rsidRPr="00B81E18" w:rsidRDefault="009C4409" w:rsidP="00287FF5">
            <w:pPr>
              <w:rPr>
                <w:rFonts w:ascii="Arial" w:hAnsi="Arial" w:cs="Arial"/>
                <w:sz w:val="16"/>
                <w:szCs w:val="16"/>
                <w:lang w:eastAsia="ru-RU"/>
              </w:rPr>
            </w:pPr>
          </w:p>
        </w:tc>
        <w:tc>
          <w:tcPr>
            <w:tcW w:w="261" w:type="dxa"/>
            <w:tcBorders>
              <w:top w:val="nil"/>
              <w:left w:val="nil"/>
              <w:bottom w:val="nil"/>
              <w:right w:val="nil"/>
            </w:tcBorders>
            <w:shd w:val="clear" w:color="auto" w:fill="auto"/>
            <w:noWrap/>
            <w:vAlign w:val="bottom"/>
            <w:hideMark/>
          </w:tcPr>
          <w:p w14:paraId="022DB732" w14:textId="77777777" w:rsidR="009C4409" w:rsidRPr="00B81E18" w:rsidRDefault="009C4409" w:rsidP="00287FF5">
            <w:pPr>
              <w:rPr>
                <w:rFonts w:ascii="Arial" w:hAnsi="Arial" w:cs="Arial"/>
                <w:sz w:val="16"/>
                <w:szCs w:val="16"/>
                <w:lang w:eastAsia="ru-RU"/>
              </w:rPr>
            </w:pPr>
          </w:p>
        </w:tc>
        <w:tc>
          <w:tcPr>
            <w:tcW w:w="2086" w:type="dxa"/>
            <w:tcBorders>
              <w:top w:val="nil"/>
              <w:left w:val="nil"/>
              <w:bottom w:val="nil"/>
              <w:right w:val="nil"/>
            </w:tcBorders>
            <w:shd w:val="clear" w:color="auto" w:fill="auto"/>
            <w:noWrap/>
            <w:vAlign w:val="bottom"/>
            <w:hideMark/>
          </w:tcPr>
          <w:p w14:paraId="2ED9A466" w14:textId="77777777" w:rsidR="009C4409" w:rsidRPr="00B81E18" w:rsidRDefault="009C4409" w:rsidP="00287FF5">
            <w:pPr>
              <w:rPr>
                <w:rFonts w:ascii="Arial" w:hAnsi="Arial" w:cs="Arial"/>
                <w:sz w:val="16"/>
                <w:szCs w:val="16"/>
                <w:lang w:eastAsia="ru-RU"/>
              </w:rPr>
            </w:pPr>
          </w:p>
        </w:tc>
        <w:tc>
          <w:tcPr>
            <w:tcW w:w="261" w:type="dxa"/>
            <w:tcBorders>
              <w:top w:val="nil"/>
              <w:left w:val="nil"/>
              <w:bottom w:val="nil"/>
              <w:right w:val="nil"/>
            </w:tcBorders>
            <w:shd w:val="clear" w:color="auto" w:fill="auto"/>
            <w:noWrap/>
            <w:vAlign w:val="bottom"/>
            <w:hideMark/>
          </w:tcPr>
          <w:p w14:paraId="6E84AF7A" w14:textId="77777777" w:rsidR="009C4409" w:rsidRPr="00B81E18" w:rsidRDefault="009C4409" w:rsidP="00287FF5">
            <w:pPr>
              <w:rPr>
                <w:rFonts w:ascii="Arial" w:hAnsi="Arial" w:cs="Arial"/>
                <w:sz w:val="16"/>
                <w:szCs w:val="16"/>
                <w:lang w:eastAsia="ru-RU"/>
              </w:rPr>
            </w:pPr>
          </w:p>
        </w:tc>
        <w:tc>
          <w:tcPr>
            <w:tcW w:w="2105" w:type="dxa"/>
            <w:tcBorders>
              <w:top w:val="nil"/>
              <w:left w:val="nil"/>
              <w:bottom w:val="nil"/>
              <w:right w:val="nil"/>
            </w:tcBorders>
            <w:shd w:val="clear" w:color="auto" w:fill="auto"/>
            <w:noWrap/>
            <w:vAlign w:val="bottom"/>
            <w:hideMark/>
          </w:tcPr>
          <w:p w14:paraId="734CC4AB" w14:textId="77777777" w:rsidR="009C4409" w:rsidRPr="00B81E18" w:rsidRDefault="009C4409" w:rsidP="00287FF5">
            <w:pPr>
              <w:rPr>
                <w:rFonts w:ascii="Arial" w:hAnsi="Arial" w:cs="Arial"/>
                <w:sz w:val="16"/>
                <w:szCs w:val="16"/>
                <w:lang w:eastAsia="ru-RU"/>
              </w:rPr>
            </w:pPr>
          </w:p>
        </w:tc>
      </w:tr>
      <w:tr w:rsidR="009C4409" w:rsidRPr="00B81E18" w14:paraId="68626ED7" w14:textId="77777777" w:rsidTr="00287FF5">
        <w:trPr>
          <w:divId w:val="1115905626"/>
          <w:trHeight w:val="225"/>
        </w:trPr>
        <w:tc>
          <w:tcPr>
            <w:tcW w:w="3522" w:type="dxa"/>
            <w:tcBorders>
              <w:top w:val="nil"/>
              <w:left w:val="nil"/>
              <w:bottom w:val="nil"/>
              <w:right w:val="nil"/>
            </w:tcBorders>
            <w:shd w:val="clear" w:color="auto" w:fill="auto"/>
            <w:vAlign w:val="bottom"/>
            <w:hideMark/>
          </w:tcPr>
          <w:p w14:paraId="205A6E40"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Внеоборотные активы</w:t>
            </w:r>
          </w:p>
        </w:tc>
        <w:tc>
          <w:tcPr>
            <w:tcW w:w="261" w:type="dxa"/>
            <w:tcBorders>
              <w:top w:val="nil"/>
              <w:left w:val="nil"/>
              <w:bottom w:val="nil"/>
              <w:right w:val="nil"/>
            </w:tcBorders>
            <w:shd w:val="clear" w:color="auto" w:fill="auto"/>
            <w:noWrap/>
            <w:vAlign w:val="bottom"/>
            <w:hideMark/>
          </w:tcPr>
          <w:p w14:paraId="48445B06" w14:textId="77777777" w:rsidR="009C4409" w:rsidRPr="00B81E18" w:rsidRDefault="009C4409" w:rsidP="00287FF5">
            <w:pPr>
              <w:rPr>
                <w:rFonts w:ascii="Arial" w:hAnsi="Arial" w:cs="Arial"/>
                <w:b/>
                <w:bCs/>
                <w:sz w:val="16"/>
                <w:szCs w:val="16"/>
                <w:lang w:eastAsia="ru-RU"/>
              </w:rPr>
            </w:pPr>
          </w:p>
        </w:tc>
        <w:tc>
          <w:tcPr>
            <w:tcW w:w="689" w:type="dxa"/>
            <w:tcBorders>
              <w:top w:val="nil"/>
              <w:left w:val="nil"/>
              <w:bottom w:val="nil"/>
              <w:right w:val="nil"/>
            </w:tcBorders>
            <w:shd w:val="clear" w:color="auto" w:fill="auto"/>
            <w:vAlign w:val="bottom"/>
            <w:hideMark/>
          </w:tcPr>
          <w:p w14:paraId="0164E3DA" w14:textId="77777777" w:rsidR="009C4409" w:rsidRPr="00B81E18" w:rsidRDefault="009C4409" w:rsidP="00287FF5">
            <w:pPr>
              <w:jc w:val="right"/>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1685E08A"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2903C668" w14:textId="77777777" w:rsidR="009C4409" w:rsidRPr="00B81E18" w:rsidRDefault="009C4409" w:rsidP="00287FF5">
            <w:pPr>
              <w:jc w:val="center"/>
              <w:rPr>
                <w:rFonts w:ascii="Arial" w:hAnsi="Arial" w:cs="Arial"/>
                <w:sz w:val="16"/>
                <w:szCs w:val="16"/>
                <w:lang w:eastAsia="ru-RU"/>
              </w:rPr>
            </w:pPr>
          </w:p>
        </w:tc>
        <w:tc>
          <w:tcPr>
            <w:tcW w:w="261" w:type="dxa"/>
            <w:tcBorders>
              <w:top w:val="nil"/>
              <w:left w:val="nil"/>
              <w:bottom w:val="nil"/>
              <w:right w:val="nil"/>
            </w:tcBorders>
            <w:shd w:val="clear" w:color="auto" w:fill="auto"/>
            <w:noWrap/>
            <w:vAlign w:val="bottom"/>
            <w:hideMark/>
          </w:tcPr>
          <w:p w14:paraId="10DF5292"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626F7182" w14:textId="77777777" w:rsidR="009C4409" w:rsidRPr="00B81E18" w:rsidRDefault="009C4409" w:rsidP="00287FF5">
            <w:pPr>
              <w:jc w:val="right"/>
              <w:rPr>
                <w:rFonts w:ascii="Arial" w:hAnsi="Arial" w:cs="Arial"/>
                <w:sz w:val="16"/>
                <w:szCs w:val="16"/>
                <w:lang w:eastAsia="ru-RU"/>
              </w:rPr>
            </w:pPr>
          </w:p>
        </w:tc>
      </w:tr>
      <w:tr w:rsidR="009C4409" w:rsidRPr="00B81E18" w14:paraId="6E78B2D5" w14:textId="77777777" w:rsidTr="00E71205">
        <w:trPr>
          <w:divId w:val="1115905626"/>
          <w:trHeight w:val="71"/>
        </w:trPr>
        <w:tc>
          <w:tcPr>
            <w:tcW w:w="3522" w:type="dxa"/>
            <w:tcBorders>
              <w:top w:val="nil"/>
              <w:left w:val="nil"/>
              <w:bottom w:val="nil"/>
              <w:right w:val="nil"/>
            </w:tcBorders>
            <w:shd w:val="clear" w:color="auto" w:fill="auto"/>
            <w:vAlign w:val="bottom"/>
            <w:hideMark/>
          </w:tcPr>
          <w:p w14:paraId="234311C3" w14:textId="77777777" w:rsidR="009C4409" w:rsidRPr="00B81E18" w:rsidRDefault="009C4409" w:rsidP="00287FF5">
            <w:pPr>
              <w:rPr>
                <w:rFonts w:ascii="Arial" w:hAnsi="Arial" w:cs="Arial"/>
                <w:sz w:val="16"/>
                <w:szCs w:val="16"/>
              </w:rPr>
            </w:pPr>
            <w:r w:rsidRPr="00B81E18">
              <w:rPr>
                <w:rFonts w:ascii="Arial" w:hAnsi="Arial" w:cs="Arial"/>
                <w:sz w:val="16"/>
                <w:szCs w:val="16"/>
              </w:rPr>
              <w:t>Основные средства</w:t>
            </w:r>
          </w:p>
        </w:tc>
        <w:tc>
          <w:tcPr>
            <w:tcW w:w="261" w:type="dxa"/>
            <w:tcBorders>
              <w:top w:val="nil"/>
              <w:left w:val="nil"/>
              <w:bottom w:val="nil"/>
              <w:right w:val="nil"/>
            </w:tcBorders>
            <w:shd w:val="clear" w:color="auto" w:fill="auto"/>
            <w:noWrap/>
            <w:vAlign w:val="bottom"/>
            <w:hideMark/>
          </w:tcPr>
          <w:p w14:paraId="5F0D2FA5"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noWrap/>
            <w:vAlign w:val="bottom"/>
            <w:hideMark/>
          </w:tcPr>
          <w:p w14:paraId="17E9A390" w14:textId="6690FA6F" w:rsidR="009C4409"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_Ref513730116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7</w:t>
            </w:r>
            <w:r w:rsidRPr="00B81E18">
              <w:rPr>
                <w:rFonts w:ascii="Arial" w:hAnsi="Arial" w:cs="Arial"/>
                <w:sz w:val="16"/>
                <w:szCs w:val="16"/>
              </w:rPr>
              <w:fldChar w:fldCharType="end"/>
            </w:r>
          </w:p>
        </w:tc>
        <w:tc>
          <w:tcPr>
            <w:tcW w:w="261" w:type="dxa"/>
            <w:tcBorders>
              <w:top w:val="nil"/>
              <w:left w:val="nil"/>
              <w:bottom w:val="nil"/>
              <w:right w:val="nil"/>
            </w:tcBorders>
            <w:shd w:val="clear" w:color="auto" w:fill="auto"/>
            <w:vAlign w:val="bottom"/>
            <w:hideMark/>
          </w:tcPr>
          <w:p w14:paraId="79347DE3"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6DCE5E9B"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21 688</w:t>
            </w:r>
          </w:p>
        </w:tc>
        <w:tc>
          <w:tcPr>
            <w:tcW w:w="261" w:type="dxa"/>
            <w:tcBorders>
              <w:top w:val="nil"/>
              <w:left w:val="nil"/>
              <w:bottom w:val="nil"/>
              <w:right w:val="nil"/>
            </w:tcBorders>
            <w:shd w:val="clear" w:color="auto" w:fill="auto"/>
            <w:noWrap/>
            <w:vAlign w:val="bottom"/>
            <w:hideMark/>
          </w:tcPr>
          <w:p w14:paraId="211044F1"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083182EF"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22 091</w:t>
            </w:r>
          </w:p>
        </w:tc>
      </w:tr>
      <w:tr w:rsidR="009C4409" w:rsidRPr="00B81E18" w14:paraId="2FE2B3CF" w14:textId="77777777" w:rsidTr="00E71205">
        <w:trPr>
          <w:divId w:val="1115905626"/>
          <w:trHeight w:val="71"/>
        </w:trPr>
        <w:tc>
          <w:tcPr>
            <w:tcW w:w="3522" w:type="dxa"/>
            <w:tcBorders>
              <w:top w:val="nil"/>
              <w:left w:val="nil"/>
              <w:bottom w:val="nil"/>
              <w:right w:val="nil"/>
            </w:tcBorders>
            <w:shd w:val="clear" w:color="auto" w:fill="auto"/>
            <w:vAlign w:val="bottom"/>
            <w:hideMark/>
          </w:tcPr>
          <w:p w14:paraId="2771956F" w14:textId="77777777" w:rsidR="009C4409" w:rsidRPr="00B81E18" w:rsidRDefault="009C4409" w:rsidP="00287FF5">
            <w:pPr>
              <w:rPr>
                <w:rFonts w:ascii="Arial" w:hAnsi="Arial" w:cs="Arial"/>
                <w:sz w:val="16"/>
                <w:szCs w:val="16"/>
              </w:rPr>
            </w:pPr>
            <w:r w:rsidRPr="00B81E18">
              <w:rPr>
                <w:rFonts w:ascii="Arial" w:hAnsi="Arial" w:cs="Arial"/>
                <w:sz w:val="16"/>
                <w:szCs w:val="16"/>
              </w:rPr>
              <w:t>Инвестиционная недвижимость</w:t>
            </w:r>
          </w:p>
        </w:tc>
        <w:tc>
          <w:tcPr>
            <w:tcW w:w="261" w:type="dxa"/>
            <w:tcBorders>
              <w:top w:val="nil"/>
              <w:left w:val="nil"/>
              <w:bottom w:val="nil"/>
              <w:right w:val="nil"/>
            </w:tcBorders>
            <w:shd w:val="clear" w:color="auto" w:fill="auto"/>
            <w:noWrap/>
            <w:vAlign w:val="bottom"/>
            <w:hideMark/>
          </w:tcPr>
          <w:p w14:paraId="4B7E8722"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noWrap/>
            <w:vAlign w:val="bottom"/>
            <w:hideMark/>
          </w:tcPr>
          <w:p w14:paraId="50130BF3" w14:textId="0DF941DA" w:rsidR="009C4409"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_Ref513730125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8</w:t>
            </w:r>
            <w:r w:rsidRPr="00B81E18">
              <w:rPr>
                <w:rFonts w:ascii="Arial" w:hAnsi="Arial" w:cs="Arial"/>
                <w:sz w:val="16"/>
                <w:szCs w:val="16"/>
              </w:rPr>
              <w:fldChar w:fldCharType="end"/>
            </w:r>
          </w:p>
        </w:tc>
        <w:tc>
          <w:tcPr>
            <w:tcW w:w="261" w:type="dxa"/>
            <w:tcBorders>
              <w:top w:val="nil"/>
              <w:left w:val="nil"/>
              <w:bottom w:val="nil"/>
              <w:right w:val="nil"/>
            </w:tcBorders>
            <w:shd w:val="clear" w:color="auto" w:fill="auto"/>
            <w:vAlign w:val="bottom"/>
            <w:hideMark/>
          </w:tcPr>
          <w:p w14:paraId="05BE5900"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726901CE"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3 601 187</w:t>
            </w:r>
          </w:p>
        </w:tc>
        <w:tc>
          <w:tcPr>
            <w:tcW w:w="261" w:type="dxa"/>
            <w:tcBorders>
              <w:top w:val="nil"/>
              <w:left w:val="nil"/>
              <w:bottom w:val="nil"/>
              <w:right w:val="nil"/>
            </w:tcBorders>
            <w:shd w:val="clear" w:color="auto" w:fill="auto"/>
            <w:noWrap/>
            <w:vAlign w:val="bottom"/>
            <w:hideMark/>
          </w:tcPr>
          <w:p w14:paraId="41772D81"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14197679"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3 674 942</w:t>
            </w:r>
          </w:p>
        </w:tc>
      </w:tr>
      <w:tr w:rsidR="009C4409" w:rsidRPr="00B81E18" w14:paraId="260B9998" w14:textId="77777777" w:rsidTr="00E71205">
        <w:trPr>
          <w:divId w:val="1115905626"/>
          <w:trHeight w:val="71"/>
        </w:trPr>
        <w:tc>
          <w:tcPr>
            <w:tcW w:w="3522" w:type="dxa"/>
            <w:tcBorders>
              <w:top w:val="nil"/>
              <w:left w:val="nil"/>
              <w:bottom w:val="nil"/>
              <w:right w:val="nil"/>
            </w:tcBorders>
            <w:shd w:val="clear" w:color="auto" w:fill="auto"/>
            <w:vAlign w:val="bottom"/>
            <w:hideMark/>
          </w:tcPr>
          <w:p w14:paraId="2718DA5A" w14:textId="77777777" w:rsidR="009C4409" w:rsidRPr="00B81E18" w:rsidRDefault="009C4409" w:rsidP="00287FF5">
            <w:pPr>
              <w:rPr>
                <w:rFonts w:ascii="Arial" w:hAnsi="Arial" w:cs="Arial"/>
                <w:sz w:val="16"/>
                <w:szCs w:val="16"/>
              </w:rPr>
            </w:pPr>
            <w:r w:rsidRPr="00B81E18">
              <w:rPr>
                <w:rFonts w:ascii="Arial" w:hAnsi="Arial" w:cs="Arial"/>
                <w:sz w:val="16"/>
                <w:szCs w:val="16"/>
              </w:rPr>
              <w:t>Инвестиции в совместное предприятие</w:t>
            </w:r>
          </w:p>
        </w:tc>
        <w:tc>
          <w:tcPr>
            <w:tcW w:w="261" w:type="dxa"/>
            <w:tcBorders>
              <w:top w:val="nil"/>
              <w:left w:val="nil"/>
              <w:bottom w:val="nil"/>
              <w:right w:val="nil"/>
            </w:tcBorders>
            <w:shd w:val="clear" w:color="auto" w:fill="auto"/>
            <w:noWrap/>
            <w:vAlign w:val="bottom"/>
            <w:hideMark/>
          </w:tcPr>
          <w:p w14:paraId="7F7D737A"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noWrap/>
            <w:vAlign w:val="bottom"/>
            <w:hideMark/>
          </w:tcPr>
          <w:p w14:paraId="0AC405C9" w14:textId="33AF9A3B" w:rsidR="009C4409"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_Ref513730133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9</w:t>
            </w:r>
            <w:r w:rsidRPr="00B81E18">
              <w:rPr>
                <w:rFonts w:ascii="Arial" w:hAnsi="Arial" w:cs="Arial"/>
                <w:sz w:val="16"/>
                <w:szCs w:val="16"/>
              </w:rPr>
              <w:fldChar w:fldCharType="end"/>
            </w:r>
          </w:p>
        </w:tc>
        <w:tc>
          <w:tcPr>
            <w:tcW w:w="261" w:type="dxa"/>
            <w:tcBorders>
              <w:top w:val="nil"/>
              <w:left w:val="nil"/>
              <w:bottom w:val="nil"/>
              <w:right w:val="nil"/>
            </w:tcBorders>
            <w:shd w:val="clear" w:color="auto" w:fill="auto"/>
            <w:vAlign w:val="bottom"/>
            <w:hideMark/>
          </w:tcPr>
          <w:p w14:paraId="1D1EAA3E"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3C75C52B"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w:t>
            </w:r>
          </w:p>
        </w:tc>
        <w:tc>
          <w:tcPr>
            <w:tcW w:w="261" w:type="dxa"/>
            <w:tcBorders>
              <w:top w:val="nil"/>
              <w:left w:val="nil"/>
              <w:bottom w:val="nil"/>
              <w:right w:val="nil"/>
            </w:tcBorders>
            <w:shd w:val="clear" w:color="auto" w:fill="auto"/>
            <w:noWrap/>
            <w:vAlign w:val="bottom"/>
            <w:hideMark/>
          </w:tcPr>
          <w:p w14:paraId="0D19E8C0"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3602D755"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10 103</w:t>
            </w:r>
          </w:p>
        </w:tc>
      </w:tr>
      <w:tr w:rsidR="009C4409" w:rsidRPr="00B81E18" w14:paraId="2577BE3F" w14:textId="77777777" w:rsidTr="00E71205">
        <w:trPr>
          <w:divId w:val="1115905626"/>
          <w:trHeight w:val="52"/>
        </w:trPr>
        <w:tc>
          <w:tcPr>
            <w:tcW w:w="3522" w:type="dxa"/>
            <w:tcBorders>
              <w:top w:val="nil"/>
              <w:left w:val="nil"/>
              <w:bottom w:val="nil"/>
              <w:right w:val="nil"/>
            </w:tcBorders>
            <w:shd w:val="clear" w:color="auto" w:fill="auto"/>
            <w:vAlign w:val="bottom"/>
            <w:hideMark/>
          </w:tcPr>
          <w:p w14:paraId="26101B29" w14:textId="77777777" w:rsidR="009C4409" w:rsidRPr="00B81E18" w:rsidRDefault="009C4409" w:rsidP="00287FF5">
            <w:pPr>
              <w:rPr>
                <w:rFonts w:ascii="Arial" w:hAnsi="Arial" w:cs="Arial"/>
                <w:sz w:val="16"/>
                <w:szCs w:val="16"/>
              </w:rPr>
            </w:pPr>
            <w:r w:rsidRPr="00B81E18">
              <w:rPr>
                <w:rFonts w:ascii="Arial" w:hAnsi="Arial" w:cs="Arial"/>
                <w:sz w:val="16"/>
                <w:szCs w:val="16"/>
              </w:rPr>
              <w:t>Займы выданные</w:t>
            </w:r>
          </w:p>
        </w:tc>
        <w:tc>
          <w:tcPr>
            <w:tcW w:w="261" w:type="dxa"/>
            <w:tcBorders>
              <w:top w:val="nil"/>
              <w:left w:val="nil"/>
              <w:bottom w:val="nil"/>
              <w:right w:val="nil"/>
            </w:tcBorders>
            <w:shd w:val="clear" w:color="auto" w:fill="auto"/>
            <w:noWrap/>
            <w:vAlign w:val="bottom"/>
            <w:hideMark/>
          </w:tcPr>
          <w:p w14:paraId="52EEBD8C"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vAlign w:val="bottom"/>
            <w:hideMark/>
          </w:tcPr>
          <w:p w14:paraId="2BEA92E8" w14:textId="37776BF3" w:rsidR="009C4409"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_Ref513730140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10</w:t>
            </w:r>
            <w:r w:rsidRPr="00B81E18">
              <w:rPr>
                <w:rFonts w:ascii="Arial" w:hAnsi="Arial" w:cs="Arial"/>
                <w:sz w:val="16"/>
                <w:szCs w:val="16"/>
              </w:rPr>
              <w:fldChar w:fldCharType="end"/>
            </w:r>
          </w:p>
        </w:tc>
        <w:tc>
          <w:tcPr>
            <w:tcW w:w="261" w:type="dxa"/>
            <w:tcBorders>
              <w:top w:val="nil"/>
              <w:left w:val="nil"/>
              <w:bottom w:val="nil"/>
              <w:right w:val="nil"/>
            </w:tcBorders>
            <w:shd w:val="clear" w:color="auto" w:fill="auto"/>
            <w:vAlign w:val="bottom"/>
            <w:hideMark/>
          </w:tcPr>
          <w:p w14:paraId="61128919"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1F22747A"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324 527</w:t>
            </w:r>
          </w:p>
        </w:tc>
        <w:tc>
          <w:tcPr>
            <w:tcW w:w="261" w:type="dxa"/>
            <w:tcBorders>
              <w:top w:val="nil"/>
              <w:left w:val="nil"/>
              <w:bottom w:val="nil"/>
              <w:right w:val="nil"/>
            </w:tcBorders>
            <w:shd w:val="clear" w:color="auto" w:fill="auto"/>
            <w:noWrap/>
            <w:vAlign w:val="bottom"/>
            <w:hideMark/>
          </w:tcPr>
          <w:p w14:paraId="07DB317C"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7F060842"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289 105</w:t>
            </w:r>
          </w:p>
        </w:tc>
      </w:tr>
      <w:tr w:rsidR="009C4409" w:rsidRPr="00B81E18" w14:paraId="3837B3E2" w14:textId="77777777" w:rsidTr="00E71205">
        <w:trPr>
          <w:divId w:val="1115905626"/>
          <w:trHeight w:val="62"/>
        </w:trPr>
        <w:tc>
          <w:tcPr>
            <w:tcW w:w="3522" w:type="dxa"/>
            <w:tcBorders>
              <w:top w:val="nil"/>
              <w:left w:val="nil"/>
              <w:bottom w:val="nil"/>
              <w:right w:val="nil"/>
            </w:tcBorders>
            <w:shd w:val="clear" w:color="auto" w:fill="auto"/>
            <w:vAlign w:val="bottom"/>
            <w:hideMark/>
          </w:tcPr>
          <w:p w14:paraId="7DCA2A82" w14:textId="77777777" w:rsidR="009C4409" w:rsidRPr="00B81E18" w:rsidRDefault="009C4409" w:rsidP="00287FF5">
            <w:pPr>
              <w:rPr>
                <w:rFonts w:ascii="Arial" w:hAnsi="Arial" w:cs="Arial"/>
                <w:sz w:val="16"/>
                <w:szCs w:val="16"/>
              </w:rPr>
            </w:pPr>
            <w:r w:rsidRPr="00B81E18">
              <w:rPr>
                <w:rFonts w:ascii="Arial" w:hAnsi="Arial" w:cs="Arial"/>
                <w:sz w:val="16"/>
                <w:szCs w:val="16"/>
              </w:rPr>
              <w:t>Предоплаты и расходы будущих периодов</w:t>
            </w:r>
          </w:p>
        </w:tc>
        <w:tc>
          <w:tcPr>
            <w:tcW w:w="261" w:type="dxa"/>
            <w:tcBorders>
              <w:top w:val="nil"/>
              <w:left w:val="nil"/>
              <w:bottom w:val="nil"/>
              <w:right w:val="nil"/>
            </w:tcBorders>
            <w:shd w:val="clear" w:color="auto" w:fill="auto"/>
            <w:noWrap/>
            <w:vAlign w:val="bottom"/>
            <w:hideMark/>
          </w:tcPr>
          <w:p w14:paraId="4FCDC333"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noWrap/>
            <w:vAlign w:val="bottom"/>
            <w:hideMark/>
          </w:tcPr>
          <w:p w14:paraId="23C64CAD" w14:textId="77777777" w:rsidR="009C4409" w:rsidRPr="00B81E18" w:rsidRDefault="009C4409" w:rsidP="00287FF5">
            <w:pPr>
              <w:jc w:val="right"/>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097857D3"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68CDFE5C"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5 179</w:t>
            </w:r>
          </w:p>
        </w:tc>
        <w:tc>
          <w:tcPr>
            <w:tcW w:w="261" w:type="dxa"/>
            <w:tcBorders>
              <w:top w:val="nil"/>
              <w:left w:val="nil"/>
              <w:bottom w:val="nil"/>
              <w:right w:val="nil"/>
            </w:tcBorders>
            <w:shd w:val="clear" w:color="auto" w:fill="auto"/>
            <w:noWrap/>
            <w:vAlign w:val="bottom"/>
            <w:hideMark/>
          </w:tcPr>
          <w:p w14:paraId="41A3FEEA"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4B773BA3"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4 792</w:t>
            </w:r>
          </w:p>
        </w:tc>
      </w:tr>
      <w:tr w:rsidR="009C4409" w:rsidRPr="00B81E18" w14:paraId="05080B19" w14:textId="77777777" w:rsidTr="00E71205">
        <w:trPr>
          <w:divId w:val="1115905626"/>
          <w:trHeight w:val="52"/>
        </w:trPr>
        <w:tc>
          <w:tcPr>
            <w:tcW w:w="3522" w:type="dxa"/>
            <w:tcBorders>
              <w:top w:val="nil"/>
              <w:left w:val="nil"/>
              <w:bottom w:val="nil"/>
              <w:right w:val="nil"/>
            </w:tcBorders>
            <w:shd w:val="clear" w:color="auto" w:fill="auto"/>
            <w:vAlign w:val="bottom"/>
            <w:hideMark/>
          </w:tcPr>
          <w:p w14:paraId="4BFCAC82" w14:textId="77777777" w:rsidR="009C4409" w:rsidRPr="00B81E18" w:rsidRDefault="009C4409" w:rsidP="00287FF5">
            <w:pPr>
              <w:rPr>
                <w:rFonts w:ascii="Arial" w:hAnsi="Arial" w:cs="Arial"/>
                <w:sz w:val="16"/>
                <w:szCs w:val="16"/>
              </w:rPr>
            </w:pPr>
            <w:r w:rsidRPr="00B81E18">
              <w:rPr>
                <w:rFonts w:ascii="Arial" w:hAnsi="Arial" w:cs="Arial"/>
                <w:sz w:val="16"/>
                <w:szCs w:val="16"/>
              </w:rPr>
              <w:t>Актив по отложенному налогу на прибыль</w:t>
            </w:r>
          </w:p>
        </w:tc>
        <w:tc>
          <w:tcPr>
            <w:tcW w:w="261" w:type="dxa"/>
            <w:tcBorders>
              <w:top w:val="nil"/>
              <w:left w:val="nil"/>
              <w:bottom w:val="nil"/>
              <w:right w:val="nil"/>
            </w:tcBorders>
            <w:shd w:val="clear" w:color="auto" w:fill="auto"/>
            <w:noWrap/>
            <w:vAlign w:val="bottom"/>
            <w:hideMark/>
          </w:tcPr>
          <w:p w14:paraId="3772D50A"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noWrap/>
            <w:vAlign w:val="bottom"/>
            <w:hideMark/>
          </w:tcPr>
          <w:p w14:paraId="4B63A3FE" w14:textId="2E19504E" w:rsidR="009C4409"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_Ref513730148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20</w:t>
            </w:r>
            <w:r w:rsidRPr="00B81E18">
              <w:rPr>
                <w:rFonts w:ascii="Arial" w:hAnsi="Arial" w:cs="Arial"/>
                <w:sz w:val="16"/>
                <w:szCs w:val="16"/>
              </w:rPr>
              <w:fldChar w:fldCharType="end"/>
            </w:r>
          </w:p>
        </w:tc>
        <w:tc>
          <w:tcPr>
            <w:tcW w:w="261" w:type="dxa"/>
            <w:tcBorders>
              <w:top w:val="nil"/>
              <w:left w:val="nil"/>
              <w:bottom w:val="nil"/>
              <w:right w:val="nil"/>
            </w:tcBorders>
            <w:shd w:val="clear" w:color="auto" w:fill="auto"/>
            <w:vAlign w:val="bottom"/>
            <w:hideMark/>
          </w:tcPr>
          <w:p w14:paraId="48972C6D"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6A9033AD" w14:textId="77777777" w:rsidR="009C4409" w:rsidRPr="00B81E18" w:rsidRDefault="00906CA8" w:rsidP="00287FF5">
            <w:pPr>
              <w:jc w:val="right"/>
              <w:rPr>
                <w:rFonts w:ascii="Arial" w:hAnsi="Arial" w:cs="Arial"/>
                <w:sz w:val="16"/>
                <w:szCs w:val="16"/>
              </w:rPr>
            </w:pPr>
            <w:r w:rsidRPr="00B81E18">
              <w:rPr>
                <w:rFonts w:ascii="Arial" w:hAnsi="Arial" w:cs="Arial"/>
                <w:sz w:val="16"/>
                <w:szCs w:val="16"/>
              </w:rPr>
              <w:t>107 162</w:t>
            </w:r>
          </w:p>
        </w:tc>
        <w:tc>
          <w:tcPr>
            <w:tcW w:w="261" w:type="dxa"/>
            <w:tcBorders>
              <w:top w:val="nil"/>
              <w:left w:val="nil"/>
              <w:bottom w:val="nil"/>
              <w:right w:val="nil"/>
            </w:tcBorders>
            <w:shd w:val="clear" w:color="auto" w:fill="auto"/>
            <w:noWrap/>
            <w:vAlign w:val="bottom"/>
            <w:hideMark/>
          </w:tcPr>
          <w:p w14:paraId="391B6B22"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6BE9D7C8"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79 587</w:t>
            </w:r>
          </w:p>
        </w:tc>
      </w:tr>
      <w:tr w:rsidR="009C4409" w:rsidRPr="00B81E18" w14:paraId="6EA80CA6" w14:textId="77777777" w:rsidTr="00287FF5">
        <w:trPr>
          <w:divId w:val="1115905626"/>
          <w:trHeight w:val="225"/>
        </w:trPr>
        <w:tc>
          <w:tcPr>
            <w:tcW w:w="3522" w:type="dxa"/>
            <w:tcBorders>
              <w:top w:val="single" w:sz="4" w:space="0" w:color="auto"/>
              <w:left w:val="nil"/>
              <w:bottom w:val="single" w:sz="4" w:space="0" w:color="auto"/>
              <w:right w:val="nil"/>
            </w:tcBorders>
            <w:shd w:val="clear" w:color="auto" w:fill="auto"/>
            <w:vAlign w:val="bottom"/>
            <w:hideMark/>
          </w:tcPr>
          <w:p w14:paraId="209E5FE0"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Итого внеоборотных активов</w:t>
            </w:r>
          </w:p>
        </w:tc>
        <w:tc>
          <w:tcPr>
            <w:tcW w:w="261" w:type="dxa"/>
            <w:tcBorders>
              <w:top w:val="single" w:sz="4" w:space="0" w:color="auto"/>
              <w:left w:val="nil"/>
              <w:bottom w:val="single" w:sz="4" w:space="0" w:color="auto"/>
              <w:right w:val="nil"/>
            </w:tcBorders>
            <w:shd w:val="clear" w:color="auto" w:fill="auto"/>
            <w:noWrap/>
            <w:vAlign w:val="bottom"/>
            <w:hideMark/>
          </w:tcPr>
          <w:p w14:paraId="76D0EB24"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 </w:t>
            </w:r>
          </w:p>
        </w:tc>
        <w:tc>
          <w:tcPr>
            <w:tcW w:w="689" w:type="dxa"/>
            <w:tcBorders>
              <w:top w:val="single" w:sz="4" w:space="0" w:color="auto"/>
              <w:left w:val="nil"/>
              <w:bottom w:val="single" w:sz="4" w:space="0" w:color="auto"/>
              <w:right w:val="nil"/>
            </w:tcBorders>
            <w:shd w:val="clear" w:color="auto" w:fill="auto"/>
            <w:vAlign w:val="bottom"/>
            <w:hideMark/>
          </w:tcPr>
          <w:p w14:paraId="47D9AAF4" w14:textId="77777777" w:rsidR="009C4409" w:rsidRPr="00B81E18" w:rsidRDefault="009C4409" w:rsidP="00287FF5">
            <w:pPr>
              <w:jc w:val="center"/>
              <w:rPr>
                <w:rFonts w:ascii="Arial" w:hAnsi="Arial" w:cs="Arial"/>
                <w:b/>
                <w:bCs/>
                <w:sz w:val="16"/>
                <w:szCs w:val="16"/>
              </w:rPr>
            </w:pPr>
            <w:r w:rsidRPr="00B81E18">
              <w:rPr>
                <w:rFonts w:ascii="Arial" w:hAnsi="Arial" w:cs="Arial"/>
                <w:b/>
                <w:bCs/>
                <w:sz w:val="16"/>
                <w:szCs w:val="16"/>
              </w:rPr>
              <w:t> </w:t>
            </w:r>
          </w:p>
        </w:tc>
        <w:tc>
          <w:tcPr>
            <w:tcW w:w="261" w:type="dxa"/>
            <w:tcBorders>
              <w:top w:val="single" w:sz="4" w:space="0" w:color="auto"/>
              <w:left w:val="nil"/>
              <w:bottom w:val="single" w:sz="4" w:space="0" w:color="auto"/>
              <w:right w:val="nil"/>
            </w:tcBorders>
            <w:shd w:val="clear" w:color="auto" w:fill="auto"/>
            <w:vAlign w:val="bottom"/>
            <w:hideMark/>
          </w:tcPr>
          <w:p w14:paraId="04803B9E" w14:textId="77777777" w:rsidR="009C4409" w:rsidRPr="00B81E18" w:rsidRDefault="009C4409" w:rsidP="00287FF5">
            <w:pPr>
              <w:jc w:val="center"/>
              <w:rPr>
                <w:rFonts w:ascii="Arial" w:hAnsi="Arial" w:cs="Arial"/>
                <w:b/>
                <w:bCs/>
                <w:sz w:val="16"/>
                <w:szCs w:val="16"/>
              </w:rPr>
            </w:pPr>
            <w:r w:rsidRPr="00B81E18">
              <w:rPr>
                <w:rFonts w:ascii="Arial" w:hAnsi="Arial" w:cs="Arial"/>
                <w:b/>
                <w:bCs/>
                <w:sz w:val="16"/>
                <w:szCs w:val="16"/>
              </w:rPr>
              <w:t> </w:t>
            </w:r>
          </w:p>
        </w:tc>
        <w:tc>
          <w:tcPr>
            <w:tcW w:w="2086" w:type="dxa"/>
            <w:tcBorders>
              <w:top w:val="single" w:sz="4" w:space="0" w:color="auto"/>
              <w:left w:val="nil"/>
              <w:bottom w:val="single" w:sz="4" w:space="0" w:color="auto"/>
              <w:right w:val="nil"/>
            </w:tcBorders>
            <w:shd w:val="clear" w:color="auto" w:fill="auto"/>
            <w:noWrap/>
            <w:vAlign w:val="bottom"/>
            <w:hideMark/>
          </w:tcPr>
          <w:p w14:paraId="467BE23B"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4 059 743</w:t>
            </w:r>
          </w:p>
        </w:tc>
        <w:tc>
          <w:tcPr>
            <w:tcW w:w="261" w:type="dxa"/>
            <w:tcBorders>
              <w:top w:val="single" w:sz="4" w:space="0" w:color="auto"/>
              <w:left w:val="nil"/>
              <w:bottom w:val="single" w:sz="4" w:space="0" w:color="auto"/>
              <w:right w:val="nil"/>
            </w:tcBorders>
            <w:shd w:val="clear" w:color="auto" w:fill="auto"/>
            <w:vAlign w:val="bottom"/>
            <w:hideMark/>
          </w:tcPr>
          <w:p w14:paraId="19A2D65D"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 </w:t>
            </w:r>
          </w:p>
        </w:tc>
        <w:tc>
          <w:tcPr>
            <w:tcW w:w="2105" w:type="dxa"/>
            <w:tcBorders>
              <w:top w:val="single" w:sz="4" w:space="0" w:color="auto"/>
              <w:left w:val="nil"/>
              <w:bottom w:val="single" w:sz="4" w:space="0" w:color="auto"/>
              <w:right w:val="nil"/>
            </w:tcBorders>
            <w:shd w:val="clear" w:color="auto" w:fill="auto"/>
            <w:noWrap/>
            <w:vAlign w:val="bottom"/>
            <w:hideMark/>
          </w:tcPr>
          <w:p w14:paraId="17067AF7"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4 080 620</w:t>
            </w:r>
          </w:p>
        </w:tc>
      </w:tr>
      <w:tr w:rsidR="009C4409" w:rsidRPr="00B81E18" w14:paraId="4B72DA29" w14:textId="77777777" w:rsidTr="00287FF5">
        <w:trPr>
          <w:divId w:val="1115905626"/>
          <w:trHeight w:val="225"/>
        </w:trPr>
        <w:tc>
          <w:tcPr>
            <w:tcW w:w="3522" w:type="dxa"/>
            <w:tcBorders>
              <w:top w:val="nil"/>
              <w:left w:val="nil"/>
              <w:bottom w:val="nil"/>
              <w:right w:val="nil"/>
            </w:tcBorders>
            <w:shd w:val="clear" w:color="auto" w:fill="auto"/>
            <w:vAlign w:val="bottom"/>
            <w:hideMark/>
          </w:tcPr>
          <w:p w14:paraId="3FFA41FA"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Оборотные активы</w:t>
            </w:r>
          </w:p>
        </w:tc>
        <w:tc>
          <w:tcPr>
            <w:tcW w:w="261" w:type="dxa"/>
            <w:tcBorders>
              <w:top w:val="nil"/>
              <w:left w:val="nil"/>
              <w:bottom w:val="nil"/>
              <w:right w:val="nil"/>
            </w:tcBorders>
            <w:shd w:val="clear" w:color="auto" w:fill="auto"/>
            <w:noWrap/>
            <w:vAlign w:val="bottom"/>
            <w:hideMark/>
          </w:tcPr>
          <w:p w14:paraId="7EC1EF74" w14:textId="77777777" w:rsidR="009C4409" w:rsidRPr="00B81E18" w:rsidRDefault="009C4409" w:rsidP="00287FF5">
            <w:pPr>
              <w:rPr>
                <w:rFonts w:ascii="Arial" w:hAnsi="Arial" w:cs="Arial"/>
                <w:b/>
                <w:bCs/>
                <w:sz w:val="16"/>
                <w:szCs w:val="16"/>
                <w:lang w:eastAsia="ru-RU"/>
              </w:rPr>
            </w:pPr>
          </w:p>
        </w:tc>
        <w:tc>
          <w:tcPr>
            <w:tcW w:w="689" w:type="dxa"/>
            <w:tcBorders>
              <w:top w:val="nil"/>
              <w:left w:val="nil"/>
              <w:bottom w:val="nil"/>
              <w:right w:val="nil"/>
            </w:tcBorders>
            <w:shd w:val="clear" w:color="auto" w:fill="auto"/>
            <w:vAlign w:val="bottom"/>
            <w:hideMark/>
          </w:tcPr>
          <w:p w14:paraId="710C3AF6" w14:textId="77777777" w:rsidR="009C4409" w:rsidRPr="00B81E18" w:rsidRDefault="009C4409" w:rsidP="00287FF5">
            <w:pPr>
              <w:jc w:val="right"/>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7D3ED916"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6F1B2C95" w14:textId="77777777" w:rsidR="009C4409" w:rsidRPr="00B81E18" w:rsidRDefault="009C4409" w:rsidP="00287FF5">
            <w:pPr>
              <w:jc w:val="center"/>
              <w:rPr>
                <w:rFonts w:ascii="Arial" w:hAnsi="Arial" w:cs="Arial"/>
                <w:sz w:val="16"/>
                <w:szCs w:val="16"/>
                <w:lang w:eastAsia="ru-RU"/>
              </w:rPr>
            </w:pPr>
          </w:p>
        </w:tc>
        <w:tc>
          <w:tcPr>
            <w:tcW w:w="261" w:type="dxa"/>
            <w:tcBorders>
              <w:top w:val="nil"/>
              <w:left w:val="nil"/>
              <w:bottom w:val="nil"/>
              <w:right w:val="nil"/>
            </w:tcBorders>
            <w:shd w:val="clear" w:color="auto" w:fill="auto"/>
            <w:noWrap/>
            <w:vAlign w:val="bottom"/>
            <w:hideMark/>
          </w:tcPr>
          <w:p w14:paraId="008A3942"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51C34675" w14:textId="77777777" w:rsidR="009C4409" w:rsidRPr="00B81E18" w:rsidRDefault="009C4409" w:rsidP="00287FF5">
            <w:pPr>
              <w:jc w:val="right"/>
              <w:rPr>
                <w:rFonts w:ascii="Arial" w:hAnsi="Arial" w:cs="Arial"/>
                <w:sz w:val="16"/>
                <w:szCs w:val="16"/>
                <w:lang w:eastAsia="ru-RU"/>
              </w:rPr>
            </w:pPr>
          </w:p>
        </w:tc>
      </w:tr>
      <w:tr w:rsidR="009C4409" w:rsidRPr="00B81E18" w14:paraId="2EDC0C8A" w14:textId="77777777" w:rsidTr="00E71205">
        <w:trPr>
          <w:divId w:val="1115905626"/>
          <w:trHeight w:val="206"/>
        </w:trPr>
        <w:tc>
          <w:tcPr>
            <w:tcW w:w="3522" w:type="dxa"/>
            <w:tcBorders>
              <w:top w:val="nil"/>
              <w:left w:val="nil"/>
              <w:bottom w:val="nil"/>
              <w:right w:val="nil"/>
            </w:tcBorders>
            <w:shd w:val="clear" w:color="auto" w:fill="auto"/>
            <w:vAlign w:val="bottom"/>
            <w:hideMark/>
          </w:tcPr>
          <w:p w14:paraId="10282C2B" w14:textId="77777777" w:rsidR="009C4409" w:rsidRPr="00B81E18" w:rsidRDefault="009C4409" w:rsidP="00287FF5">
            <w:pPr>
              <w:rPr>
                <w:rFonts w:ascii="Arial" w:hAnsi="Arial" w:cs="Arial"/>
                <w:sz w:val="16"/>
                <w:szCs w:val="16"/>
              </w:rPr>
            </w:pPr>
            <w:r w:rsidRPr="00B81E18">
              <w:rPr>
                <w:rFonts w:ascii="Arial" w:hAnsi="Arial" w:cs="Arial"/>
                <w:sz w:val="16"/>
                <w:szCs w:val="16"/>
              </w:rPr>
              <w:t>Не завершенные строительством объекты жилой недвижимости</w:t>
            </w:r>
          </w:p>
        </w:tc>
        <w:tc>
          <w:tcPr>
            <w:tcW w:w="261" w:type="dxa"/>
            <w:tcBorders>
              <w:top w:val="nil"/>
              <w:left w:val="nil"/>
              <w:bottom w:val="nil"/>
              <w:right w:val="nil"/>
            </w:tcBorders>
            <w:shd w:val="clear" w:color="auto" w:fill="auto"/>
            <w:noWrap/>
            <w:vAlign w:val="bottom"/>
            <w:hideMark/>
          </w:tcPr>
          <w:p w14:paraId="703315DB"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vAlign w:val="bottom"/>
            <w:hideMark/>
          </w:tcPr>
          <w:p w14:paraId="72DA6126" w14:textId="2D5D8346" w:rsidR="009C4409"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_Ref513730154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11</w:t>
            </w:r>
            <w:r w:rsidRPr="00B81E18">
              <w:rPr>
                <w:rFonts w:ascii="Arial" w:hAnsi="Arial" w:cs="Arial"/>
                <w:sz w:val="16"/>
                <w:szCs w:val="16"/>
              </w:rPr>
              <w:fldChar w:fldCharType="end"/>
            </w:r>
          </w:p>
        </w:tc>
        <w:tc>
          <w:tcPr>
            <w:tcW w:w="261" w:type="dxa"/>
            <w:tcBorders>
              <w:top w:val="nil"/>
              <w:left w:val="nil"/>
              <w:bottom w:val="nil"/>
              <w:right w:val="nil"/>
            </w:tcBorders>
            <w:shd w:val="clear" w:color="auto" w:fill="auto"/>
            <w:vAlign w:val="bottom"/>
            <w:hideMark/>
          </w:tcPr>
          <w:p w14:paraId="3ECDF2E7"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7DEC6ABF" w14:textId="77777777" w:rsidR="009C4409" w:rsidRPr="00B81E18" w:rsidRDefault="00201C82" w:rsidP="00287FF5">
            <w:pPr>
              <w:jc w:val="right"/>
              <w:rPr>
                <w:rFonts w:ascii="Arial" w:hAnsi="Arial" w:cs="Arial"/>
                <w:sz w:val="16"/>
                <w:szCs w:val="16"/>
              </w:rPr>
            </w:pPr>
            <w:r w:rsidRPr="00B81E18">
              <w:rPr>
                <w:rFonts w:ascii="Arial" w:hAnsi="Arial" w:cs="Arial"/>
                <w:sz w:val="16"/>
                <w:szCs w:val="16"/>
              </w:rPr>
              <w:t>34 612</w:t>
            </w:r>
          </w:p>
        </w:tc>
        <w:tc>
          <w:tcPr>
            <w:tcW w:w="261" w:type="dxa"/>
            <w:tcBorders>
              <w:top w:val="nil"/>
              <w:left w:val="nil"/>
              <w:bottom w:val="nil"/>
              <w:right w:val="nil"/>
            </w:tcBorders>
            <w:shd w:val="clear" w:color="auto" w:fill="auto"/>
            <w:noWrap/>
            <w:vAlign w:val="bottom"/>
            <w:hideMark/>
          </w:tcPr>
          <w:p w14:paraId="71C811A0"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23592B3A"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w:t>
            </w:r>
          </w:p>
        </w:tc>
      </w:tr>
      <w:tr w:rsidR="009C4409" w:rsidRPr="00B81E18" w14:paraId="249ED736" w14:textId="77777777" w:rsidTr="00E71205">
        <w:trPr>
          <w:divId w:val="1115905626"/>
          <w:trHeight w:val="107"/>
        </w:trPr>
        <w:tc>
          <w:tcPr>
            <w:tcW w:w="3522" w:type="dxa"/>
            <w:tcBorders>
              <w:top w:val="nil"/>
              <w:left w:val="nil"/>
              <w:bottom w:val="nil"/>
              <w:right w:val="nil"/>
            </w:tcBorders>
            <w:shd w:val="clear" w:color="auto" w:fill="auto"/>
            <w:vAlign w:val="bottom"/>
            <w:hideMark/>
          </w:tcPr>
          <w:p w14:paraId="4AD9D403" w14:textId="77777777" w:rsidR="009C4409" w:rsidRPr="00B81E18" w:rsidRDefault="009C4409" w:rsidP="00287FF5">
            <w:pPr>
              <w:rPr>
                <w:rFonts w:ascii="Arial" w:hAnsi="Arial" w:cs="Arial"/>
                <w:sz w:val="16"/>
                <w:szCs w:val="16"/>
              </w:rPr>
            </w:pPr>
            <w:r w:rsidRPr="00B81E18">
              <w:rPr>
                <w:rFonts w:ascii="Arial" w:hAnsi="Arial" w:cs="Arial"/>
                <w:sz w:val="16"/>
                <w:szCs w:val="16"/>
              </w:rPr>
              <w:t>Производные финансовые инструменты</w:t>
            </w:r>
          </w:p>
        </w:tc>
        <w:tc>
          <w:tcPr>
            <w:tcW w:w="261" w:type="dxa"/>
            <w:tcBorders>
              <w:top w:val="nil"/>
              <w:left w:val="nil"/>
              <w:bottom w:val="nil"/>
              <w:right w:val="nil"/>
            </w:tcBorders>
            <w:shd w:val="clear" w:color="auto" w:fill="auto"/>
            <w:noWrap/>
            <w:vAlign w:val="bottom"/>
            <w:hideMark/>
          </w:tcPr>
          <w:p w14:paraId="21A754AD"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noWrap/>
            <w:vAlign w:val="bottom"/>
            <w:hideMark/>
          </w:tcPr>
          <w:p w14:paraId="2B6845AB" w14:textId="4951144E" w:rsidR="009C4409"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_Ref513730168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23</w:t>
            </w:r>
            <w:r w:rsidRPr="00B81E18">
              <w:rPr>
                <w:rFonts w:ascii="Arial" w:hAnsi="Arial" w:cs="Arial"/>
                <w:sz w:val="16"/>
                <w:szCs w:val="16"/>
              </w:rPr>
              <w:fldChar w:fldCharType="end"/>
            </w:r>
          </w:p>
        </w:tc>
        <w:tc>
          <w:tcPr>
            <w:tcW w:w="261" w:type="dxa"/>
            <w:tcBorders>
              <w:top w:val="nil"/>
              <w:left w:val="nil"/>
              <w:bottom w:val="nil"/>
              <w:right w:val="nil"/>
            </w:tcBorders>
            <w:shd w:val="clear" w:color="auto" w:fill="auto"/>
            <w:vAlign w:val="bottom"/>
            <w:hideMark/>
          </w:tcPr>
          <w:p w14:paraId="5A457C46"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36BD6A63"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12 776</w:t>
            </w:r>
          </w:p>
        </w:tc>
        <w:tc>
          <w:tcPr>
            <w:tcW w:w="261" w:type="dxa"/>
            <w:tcBorders>
              <w:top w:val="nil"/>
              <w:left w:val="nil"/>
              <w:bottom w:val="nil"/>
              <w:right w:val="nil"/>
            </w:tcBorders>
            <w:shd w:val="clear" w:color="auto" w:fill="auto"/>
            <w:vAlign w:val="bottom"/>
            <w:hideMark/>
          </w:tcPr>
          <w:p w14:paraId="1BA73374"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786DBAA9"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1 369</w:t>
            </w:r>
          </w:p>
        </w:tc>
      </w:tr>
      <w:tr w:rsidR="009C4409" w:rsidRPr="00B81E18" w14:paraId="7DB6D283" w14:textId="77777777" w:rsidTr="00E71205">
        <w:trPr>
          <w:divId w:val="1115905626"/>
          <w:trHeight w:val="52"/>
        </w:trPr>
        <w:tc>
          <w:tcPr>
            <w:tcW w:w="3522" w:type="dxa"/>
            <w:tcBorders>
              <w:top w:val="nil"/>
              <w:left w:val="nil"/>
              <w:bottom w:val="nil"/>
              <w:right w:val="nil"/>
            </w:tcBorders>
            <w:shd w:val="clear" w:color="auto" w:fill="auto"/>
            <w:vAlign w:val="bottom"/>
            <w:hideMark/>
          </w:tcPr>
          <w:p w14:paraId="7CB30928" w14:textId="77777777" w:rsidR="009C4409" w:rsidRPr="00B81E18" w:rsidRDefault="009C4409" w:rsidP="00287FF5">
            <w:pPr>
              <w:rPr>
                <w:rFonts w:ascii="Arial" w:hAnsi="Arial" w:cs="Arial"/>
                <w:sz w:val="16"/>
                <w:szCs w:val="16"/>
              </w:rPr>
            </w:pPr>
            <w:r w:rsidRPr="00B81E18">
              <w:rPr>
                <w:rFonts w:ascii="Arial" w:hAnsi="Arial" w:cs="Arial"/>
                <w:sz w:val="16"/>
                <w:szCs w:val="16"/>
              </w:rPr>
              <w:t>Займы выданные</w:t>
            </w:r>
          </w:p>
        </w:tc>
        <w:tc>
          <w:tcPr>
            <w:tcW w:w="261" w:type="dxa"/>
            <w:tcBorders>
              <w:top w:val="nil"/>
              <w:left w:val="nil"/>
              <w:bottom w:val="nil"/>
              <w:right w:val="nil"/>
            </w:tcBorders>
            <w:shd w:val="clear" w:color="auto" w:fill="auto"/>
            <w:noWrap/>
            <w:vAlign w:val="bottom"/>
            <w:hideMark/>
          </w:tcPr>
          <w:p w14:paraId="7B733BDD"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noWrap/>
            <w:vAlign w:val="bottom"/>
            <w:hideMark/>
          </w:tcPr>
          <w:p w14:paraId="0ECC82B3" w14:textId="233F0528" w:rsidR="009C4409"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_Ref513730174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10</w:t>
            </w:r>
            <w:r w:rsidRPr="00B81E18">
              <w:rPr>
                <w:rFonts w:ascii="Arial" w:hAnsi="Arial" w:cs="Arial"/>
                <w:sz w:val="16"/>
                <w:szCs w:val="16"/>
              </w:rPr>
              <w:fldChar w:fldCharType="end"/>
            </w:r>
          </w:p>
        </w:tc>
        <w:tc>
          <w:tcPr>
            <w:tcW w:w="261" w:type="dxa"/>
            <w:tcBorders>
              <w:top w:val="nil"/>
              <w:left w:val="nil"/>
              <w:bottom w:val="nil"/>
              <w:right w:val="nil"/>
            </w:tcBorders>
            <w:shd w:val="clear" w:color="auto" w:fill="auto"/>
            <w:vAlign w:val="bottom"/>
            <w:hideMark/>
          </w:tcPr>
          <w:p w14:paraId="56BED8C7"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728F3CA1"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1 316</w:t>
            </w:r>
          </w:p>
        </w:tc>
        <w:tc>
          <w:tcPr>
            <w:tcW w:w="261" w:type="dxa"/>
            <w:tcBorders>
              <w:top w:val="nil"/>
              <w:left w:val="nil"/>
              <w:bottom w:val="nil"/>
              <w:right w:val="nil"/>
            </w:tcBorders>
            <w:shd w:val="clear" w:color="auto" w:fill="auto"/>
            <w:noWrap/>
            <w:vAlign w:val="bottom"/>
            <w:hideMark/>
          </w:tcPr>
          <w:p w14:paraId="7C15F3BB"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713447E3"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644</w:t>
            </w:r>
          </w:p>
        </w:tc>
      </w:tr>
      <w:tr w:rsidR="009C4409" w:rsidRPr="00B81E18" w14:paraId="089D305E" w14:textId="77777777" w:rsidTr="00E71205">
        <w:trPr>
          <w:divId w:val="1115905626"/>
          <w:trHeight w:val="52"/>
        </w:trPr>
        <w:tc>
          <w:tcPr>
            <w:tcW w:w="3522" w:type="dxa"/>
            <w:tcBorders>
              <w:top w:val="nil"/>
              <w:left w:val="nil"/>
              <w:bottom w:val="nil"/>
              <w:right w:val="nil"/>
            </w:tcBorders>
            <w:shd w:val="clear" w:color="auto" w:fill="auto"/>
            <w:vAlign w:val="bottom"/>
            <w:hideMark/>
          </w:tcPr>
          <w:p w14:paraId="69B6DFF4" w14:textId="77777777" w:rsidR="009C4409" w:rsidRPr="00B81E18" w:rsidRDefault="009C4409" w:rsidP="00287FF5">
            <w:pPr>
              <w:rPr>
                <w:rFonts w:ascii="Arial" w:hAnsi="Arial" w:cs="Arial"/>
                <w:sz w:val="16"/>
                <w:szCs w:val="16"/>
              </w:rPr>
            </w:pPr>
            <w:r w:rsidRPr="00B81E18">
              <w:rPr>
                <w:rFonts w:ascii="Arial" w:hAnsi="Arial" w:cs="Arial"/>
                <w:sz w:val="16"/>
                <w:szCs w:val="16"/>
              </w:rPr>
              <w:t>Предоплаты и расходы будущих периодов</w:t>
            </w:r>
          </w:p>
        </w:tc>
        <w:tc>
          <w:tcPr>
            <w:tcW w:w="261" w:type="dxa"/>
            <w:tcBorders>
              <w:top w:val="nil"/>
              <w:left w:val="nil"/>
              <w:bottom w:val="nil"/>
              <w:right w:val="nil"/>
            </w:tcBorders>
            <w:shd w:val="clear" w:color="auto" w:fill="auto"/>
            <w:noWrap/>
            <w:vAlign w:val="bottom"/>
            <w:hideMark/>
          </w:tcPr>
          <w:p w14:paraId="27BA70EE"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vAlign w:val="bottom"/>
            <w:hideMark/>
          </w:tcPr>
          <w:p w14:paraId="368B1368" w14:textId="77777777" w:rsidR="009C4409" w:rsidRPr="00B81E18" w:rsidRDefault="009C4409" w:rsidP="00287FF5">
            <w:pPr>
              <w:jc w:val="right"/>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1074586C"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5A70E054"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8 251</w:t>
            </w:r>
          </w:p>
        </w:tc>
        <w:tc>
          <w:tcPr>
            <w:tcW w:w="261" w:type="dxa"/>
            <w:tcBorders>
              <w:top w:val="nil"/>
              <w:left w:val="nil"/>
              <w:bottom w:val="nil"/>
              <w:right w:val="nil"/>
            </w:tcBorders>
            <w:shd w:val="clear" w:color="auto" w:fill="auto"/>
            <w:vAlign w:val="bottom"/>
            <w:hideMark/>
          </w:tcPr>
          <w:p w14:paraId="375AE017"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3453A993"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5 508</w:t>
            </w:r>
          </w:p>
        </w:tc>
      </w:tr>
      <w:tr w:rsidR="009C4409" w:rsidRPr="00B81E18" w14:paraId="2FD02474" w14:textId="77777777" w:rsidTr="00E71205">
        <w:trPr>
          <w:divId w:val="1115905626"/>
          <w:trHeight w:val="52"/>
        </w:trPr>
        <w:tc>
          <w:tcPr>
            <w:tcW w:w="3522" w:type="dxa"/>
            <w:tcBorders>
              <w:top w:val="nil"/>
              <w:left w:val="nil"/>
              <w:bottom w:val="nil"/>
              <w:right w:val="nil"/>
            </w:tcBorders>
            <w:shd w:val="clear" w:color="auto" w:fill="auto"/>
            <w:vAlign w:val="bottom"/>
            <w:hideMark/>
          </w:tcPr>
          <w:p w14:paraId="11552FF6" w14:textId="77777777" w:rsidR="009C4409" w:rsidRPr="00B81E18" w:rsidRDefault="009C4409" w:rsidP="00287FF5">
            <w:pPr>
              <w:rPr>
                <w:rFonts w:ascii="Arial" w:hAnsi="Arial" w:cs="Arial"/>
                <w:sz w:val="16"/>
                <w:szCs w:val="16"/>
              </w:rPr>
            </w:pPr>
            <w:r w:rsidRPr="00B81E18">
              <w:rPr>
                <w:rFonts w:ascii="Arial" w:hAnsi="Arial" w:cs="Arial"/>
                <w:sz w:val="16"/>
                <w:szCs w:val="16"/>
              </w:rPr>
              <w:t>НДС к возмещению</w:t>
            </w:r>
          </w:p>
        </w:tc>
        <w:tc>
          <w:tcPr>
            <w:tcW w:w="261" w:type="dxa"/>
            <w:tcBorders>
              <w:top w:val="nil"/>
              <w:left w:val="nil"/>
              <w:bottom w:val="nil"/>
              <w:right w:val="nil"/>
            </w:tcBorders>
            <w:shd w:val="clear" w:color="auto" w:fill="auto"/>
            <w:noWrap/>
            <w:vAlign w:val="bottom"/>
            <w:hideMark/>
          </w:tcPr>
          <w:p w14:paraId="0C1DB17C"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vAlign w:val="bottom"/>
            <w:hideMark/>
          </w:tcPr>
          <w:p w14:paraId="6A2E8F9A" w14:textId="77777777" w:rsidR="009C4409" w:rsidRPr="00B81E18" w:rsidRDefault="009C4409" w:rsidP="00287FF5">
            <w:pPr>
              <w:jc w:val="right"/>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1747F192"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3E0B33B9"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677</w:t>
            </w:r>
          </w:p>
        </w:tc>
        <w:tc>
          <w:tcPr>
            <w:tcW w:w="261" w:type="dxa"/>
            <w:tcBorders>
              <w:top w:val="nil"/>
              <w:left w:val="nil"/>
              <w:bottom w:val="nil"/>
              <w:right w:val="nil"/>
            </w:tcBorders>
            <w:shd w:val="clear" w:color="auto" w:fill="auto"/>
            <w:noWrap/>
            <w:vAlign w:val="bottom"/>
            <w:hideMark/>
          </w:tcPr>
          <w:p w14:paraId="4ECC1733"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06A2D4F3"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2 510</w:t>
            </w:r>
          </w:p>
        </w:tc>
      </w:tr>
      <w:tr w:rsidR="009C4409" w:rsidRPr="00B81E18" w14:paraId="24942787" w14:textId="77777777" w:rsidTr="00E71205">
        <w:trPr>
          <w:divId w:val="1115905626"/>
          <w:trHeight w:val="98"/>
        </w:trPr>
        <w:tc>
          <w:tcPr>
            <w:tcW w:w="3522" w:type="dxa"/>
            <w:tcBorders>
              <w:top w:val="nil"/>
              <w:left w:val="nil"/>
              <w:bottom w:val="nil"/>
              <w:right w:val="nil"/>
            </w:tcBorders>
            <w:shd w:val="clear" w:color="auto" w:fill="auto"/>
            <w:vAlign w:val="bottom"/>
            <w:hideMark/>
          </w:tcPr>
          <w:p w14:paraId="5F133621" w14:textId="77777777" w:rsidR="009C4409" w:rsidRPr="00B81E18" w:rsidRDefault="009C4409" w:rsidP="00287FF5">
            <w:pPr>
              <w:rPr>
                <w:rFonts w:ascii="Arial" w:hAnsi="Arial" w:cs="Arial"/>
                <w:sz w:val="16"/>
                <w:szCs w:val="16"/>
              </w:rPr>
            </w:pPr>
            <w:r w:rsidRPr="00B81E18">
              <w:rPr>
                <w:rFonts w:ascii="Arial" w:hAnsi="Arial" w:cs="Arial"/>
                <w:sz w:val="16"/>
                <w:szCs w:val="16"/>
              </w:rPr>
              <w:t>Торговая и прочая дебиторская задолженность</w:t>
            </w:r>
          </w:p>
        </w:tc>
        <w:tc>
          <w:tcPr>
            <w:tcW w:w="261" w:type="dxa"/>
            <w:tcBorders>
              <w:top w:val="nil"/>
              <w:left w:val="nil"/>
              <w:bottom w:val="nil"/>
              <w:right w:val="nil"/>
            </w:tcBorders>
            <w:shd w:val="clear" w:color="auto" w:fill="auto"/>
            <w:noWrap/>
            <w:vAlign w:val="bottom"/>
            <w:hideMark/>
          </w:tcPr>
          <w:p w14:paraId="7F106E78"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noWrap/>
            <w:vAlign w:val="bottom"/>
            <w:hideMark/>
          </w:tcPr>
          <w:p w14:paraId="346AF3AC" w14:textId="32533D41" w:rsidR="009C4409"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_Ref513730184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12</w:t>
            </w:r>
            <w:r w:rsidRPr="00B81E18">
              <w:rPr>
                <w:rFonts w:ascii="Arial" w:hAnsi="Arial" w:cs="Arial"/>
                <w:sz w:val="16"/>
                <w:szCs w:val="16"/>
              </w:rPr>
              <w:fldChar w:fldCharType="end"/>
            </w:r>
          </w:p>
        </w:tc>
        <w:tc>
          <w:tcPr>
            <w:tcW w:w="261" w:type="dxa"/>
            <w:tcBorders>
              <w:top w:val="nil"/>
              <w:left w:val="nil"/>
              <w:bottom w:val="nil"/>
              <w:right w:val="nil"/>
            </w:tcBorders>
            <w:shd w:val="clear" w:color="auto" w:fill="auto"/>
            <w:vAlign w:val="bottom"/>
            <w:hideMark/>
          </w:tcPr>
          <w:p w14:paraId="0612CD8D"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1A645951"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63 677</w:t>
            </w:r>
          </w:p>
        </w:tc>
        <w:tc>
          <w:tcPr>
            <w:tcW w:w="261" w:type="dxa"/>
            <w:tcBorders>
              <w:top w:val="nil"/>
              <w:left w:val="nil"/>
              <w:bottom w:val="nil"/>
              <w:right w:val="nil"/>
            </w:tcBorders>
            <w:shd w:val="clear" w:color="auto" w:fill="auto"/>
            <w:noWrap/>
            <w:vAlign w:val="bottom"/>
            <w:hideMark/>
          </w:tcPr>
          <w:p w14:paraId="16C329A8"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5821D278"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42 111</w:t>
            </w:r>
          </w:p>
        </w:tc>
      </w:tr>
      <w:tr w:rsidR="009C4409" w:rsidRPr="00B81E18" w14:paraId="6C0CF72D" w14:textId="77777777" w:rsidTr="00E71205">
        <w:trPr>
          <w:divId w:val="1115905626"/>
          <w:trHeight w:val="179"/>
        </w:trPr>
        <w:tc>
          <w:tcPr>
            <w:tcW w:w="3522" w:type="dxa"/>
            <w:tcBorders>
              <w:top w:val="nil"/>
              <w:left w:val="nil"/>
              <w:bottom w:val="nil"/>
              <w:right w:val="nil"/>
            </w:tcBorders>
            <w:shd w:val="clear" w:color="auto" w:fill="auto"/>
            <w:vAlign w:val="bottom"/>
            <w:hideMark/>
          </w:tcPr>
          <w:p w14:paraId="62BD2907" w14:textId="77777777" w:rsidR="009C4409" w:rsidRPr="00B81E18" w:rsidRDefault="009C4409" w:rsidP="00287FF5">
            <w:pPr>
              <w:rPr>
                <w:rFonts w:ascii="Arial" w:hAnsi="Arial" w:cs="Arial"/>
                <w:sz w:val="16"/>
                <w:szCs w:val="16"/>
              </w:rPr>
            </w:pPr>
            <w:r w:rsidRPr="00B81E18">
              <w:rPr>
                <w:rFonts w:ascii="Arial" w:hAnsi="Arial" w:cs="Arial"/>
                <w:sz w:val="16"/>
                <w:szCs w:val="16"/>
              </w:rPr>
              <w:t>Авансовые платежи по текущему налогу на прибыль</w:t>
            </w:r>
          </w:p>
        </w:tc>
        <w:tc>
          <w:tcPr>
            <w:tcW w:w="261" w:type="dxa"/>
            <w:tcBorders>
              <w:top w:val="nil"/>
              <w:left w:val="nil"/>
              <w:bottom w:val="nil"/>
              <w:right w:val="nil"/>
            </w:tcBorders>
            <w:shd w:val="clear" w:color="auto" w:fill="auto"/>
            <w:noWrap/>
            <w:vAlign w:val="bottom"/>
            <w:hideMark/>
          </w:tcPr>
          <w:p w14:paraId="0DDBDA39"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noWrap/>
            <w:vAlign w:val="bottom"/>
            <w:hideMark/>
          </w:tcPr>
          <w:p w14:paraId="464F66AB" w14:textId="77777777" w:rsidR="009C4409" w:rsidRPr="00B81E18" w:rsidRDefault="009C4409" w:rsidP="00287FF5">
            <w:pPr>
              <w:jc w:val="right"/>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6F227D2B"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1928CCAA"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2 161</w:t>
            </w:r>
          </w:p>
        </w:tc>
        <w:tc>
          <w:tcPr>
            <w:tcW w:w="261" w:type="dxa"/>
            <w:tcBorders>
              <w:top w:val="nil"/>
              <w:left w:val="nil"/>
              <w:bottom w:val="nil"/>
              <w:right w:val="nil"/>
            </w:tcBorders>
            <w:shd w:val="clear" w:color="auto" w:fill="auto"/>
            <w:noWrap/>
            <w:vAlign w:val="bottom"/>
            <w:hideMark/>
          </w:tcPr>
          <w:p w14:paraId="4D405AEB"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38ECB5F3"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778</w:t>
            </w:r>
          </w:p>
        </w:tc>
      </w:tr>
      <w:tr w:rsidR="009C4409" w:rsidRPr="00B81E18" w14:paraId="147E35D8" w14:textId="77777777" w:rsidTr="00E71205">
        <w:trPr>
          <w:divId w:val="1115905626"/>
          <w:trHeight w:val="80"/>
        </w:trPr>
        <w:tc>
          <w:tcPr>
            <w:tcW w:w="3522" w:type="dxa"/>
            <w:tcBorders>
              <w:top w:val="nil"/>
              <w:left w:val="nil"/>
              <w:bottom w:val="single" w:sz="4" w:space="0" w:color="auto"/>
              <w:right w:val="nil"/>
            </w:tcBorders>
            <w:shd w:val="clear" w:color="auto" w:fill="auto"/>
            <w:vAlign w:val="bottom"/>
            <w:hideMark/>
          </w:tcPr>
          <w:p w14:paraId="487379A0" w14:textId="77777777" w:rsidR="009C4409" w:rsidRPr="00B81E18" w:rsidRDefault="009C4409" w:rsidP="00287FF5">
            <w:pPr>
              <w:rPr>
                <w:rFonts w:ascii="Arial" w:hAnsi="Arial" w:cs="Arial"/>
                <w:sz w:val="16"/>
                <w:szCs w:val="16"/>
              </w:rPr>
            </w:pPr>
            <w:r w:rsidRPr="00B81E18">
              <w:rPr>
                <w:rFonts w:ascii="Arial" w:hAnsi="Arial" w:cs="Arial"/>
                <w:sz w:val="16"/>
                <w:szCs w:val="16"/>
              </w:rPr>
              <w:t>Денежные средства и их эквиваленты</w:t>
            </w:r>
          </w:p>
        </w:tc>
        <w:tc>
          <w:tcPr>
            <w:tcW w:w="261" w:type="dxa"/>
            <w:tcBorders>
              <w:top w:val="nil"/>
              <w:left w:val="nil"/>
              <w:bottom w:val="single" w:sz="4" w:space="0" w:color="auto"/>
              <w:right w:val="nil"/>
            </w:tcBorders>
            <w:shd w:val="clear" w:color="auto" w:fill="auto"/>
            <w:noWrap/>
            <w:vAlign w:val="bottom"/>
            <w:hideMark/>
          </w:tcPr>
          <w:p w14:paraId="110DC7C5"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 </w:t>
            </w:r>
          </w:p>
        </w:tc>
        <w:tc>
          <w:tcPr>
            <w:tcW w:w="689" w:type="dxa"/>
            <w:tcBorders>
              <w:top w:val="nil"/>
              <w:left w:val="nil"/>
              <w:bottom w:val="single" w:sz="4" w:space="0" w:color="auto"/>
              <w:right w:val="nil"/>
            </w:tcBorders>
            <w:shd w:val="clear" w:color="auto" w:fill="auto"/>
            <w:noWrap/>
            <w:vAlign w:val="bottom"/>
            <w:hideMark/>
          </w:tcPr>
          <w:p w14:paraId="58B57F78" w14:textId="0A209C22" w:rsidR="009C4409"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_Ref513730195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13</w:t>
            </w:r>
            <w:r w:rsidRPr="00B81E18">
              <w:rPr>
                <w:rFonts w:ascii="Arial" w:hAnsi="Arial" w:cs="Arial"/>
                <w:sz w:val="16"/>
                <w:szCs w:val="16"/>
              </w:rPr>
              <w:fldChar w:fldCharType="end"/>
            </w:r>
          </w:p>
        </w:tc>
        <w:tc>
          <w:tcPr>
            <w:tcW w:w="261" w:type="dxa"/>
            <w:tcBorders>
              <w:top w:val="nil"/>
              <w:left w:val="nil"/>
              <w:bottom w:val="single" w:sz="4" w:space="0" w:color="auto"/>
              <w:right w:val="nil"/>
            </w:tcBorders>
            <w:shd w:val="clear" w:color="auto" w:fill="auto"/>
            <w:vAlign w:val="bottom"/>
            <w:hideMark/>
          </w:tcPr>
          <w:p w14:paraId="45E8138F" w14:textId="77777777" w:rsidR="009C4409" w:rsidRPr="00B81E18" w:rsidRDefault="009C4409" w:rsidP="00287FF5">
            <w:pPr>
              <w:jc w:val="center"/>
              <w:rPr>
                <w:rFonts w:ascii="Arial" w:hAnsi="Arial" w:cs="Arial"/>
                <w:sz w:val="16"/>
                <w:szCs w:val="16"/>
              </w:rPr>
            </w:pPr>
            <w:r w:rsidRPr="00B81E18">
              <w:rPr>
                <w:rFonts w:ascii="Arial" w:hAnsi="Arial" w:cs="Arial"/>
                <w:sz w:val="16"/>
                <w:szCs w:val="16"/>
              </w:rPr>
              <w:t> </w:t>
            </w:r>
          </w:p>
        </w:tc>
        <w:tc>
          <w:tcPr>
            <w:tcW w:w="2086" w:type="dxa"/>
            <w:tcBorders>
              <w:top w:val="nil"/>
              <w:left w:val="nil"/>
              <w:bottom w:val="single" w:sz="4" w:space="0" w:color="auto"/>
              <w:right w:val="nil"/>
            </w:tcBorders>
            <w:shd w:val="clear" w:color="auto" w:fill="auto"/>
            <w:vAlign w:val="bottom"/>
            <w:hideMark/>
          </w:tcPr>
          <w:p w14:paraId="73431D2D"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44 177</w:t>
            </w:r>
          </w:p>
        </w:tc>
        <w:tc>
          <w:tcPr>
            <w:tcW w:w="261" w:type="dxa"/>
            <w:tcBorders>
              <w:top w:val="nil"/>
              <w:left w:val="nil"/>
              <w:bottom w:val="single" w:sz="4" w:space="0" w:color="auto"/>
              <w:right w:val="nil"/>
            </w:tcBorders>
            <w:shd w:val="clear" w:color="auto" w:fill="auto"/>
            <w:vAlign w:val="bottom"/>
            <w:hideMark/>
          </w:tcPr>
          <w:p w14:paraId="70C34B72"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 </w:t>
            </w:r>
          </w:p>
        </w:tc>
        <w:tc>
          <w:tcPr>
            <w:tcW w:w="2105" w:type="dxa"/>
            <w:tcBorders>
              <w:top w:val="nil"/>
              <w:left w:val="nil"/>
              <w:bottom w:val="single" w:sz="4" w:space="0" w:color="auto"/>
              <w:right w:val="nil"/>
            </w:tcBorders>
            <w:shd w:val="clear" w:color="auto" w:fill="auto"/>
            <w:vAlign w:val="bottom"/>
            <w:hideMark/>
          </w:tcPr>
          <w:p w14:paraId="0F32373F"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107 988</w:t>
            </w:r>
          </w:p>
        </w:tc>
      </w:tr>
      <w:tr w:rsidR="009C4409" w:rsidRPr="00B81E18" w14:paraId="73054142" w14:textId="77777777" w:rsidTr="00287FF5">
        <w:trPr>
          <w:divId w:val="1115905626"/>
          <w:trHeight w:val="240"/>
        </w:trPr>
        <w:tc>
          <w:tcPr>
            <w:tcW w:w="3522" w:type="dxa"/>
            <w:tcBorders>
              <w:top w:val="nil"/>
              <w:left w:val="nil"/>
              <w:bottom w:val="single" w:sz="8" w:space="0" w:color="auto"/>
              <w:right w:val="nil"/>
            </w:tcBorders>
            <w:shd w:val="clear" w:color="auto" w:fill="auto"/>
            <w:vAlign w:val="bottom"/>
            <w:hideMark/>
          </w:tcPr>
          <w:p w14:paraId="48E45DA9"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Итого оборотных активов</w:t>
            </w:r>
          </w:p>
        </w:tc>
        <w:tc>
          <w:tcPr>
            <w:tcW w:w="261" w:type="dxa"/>
            <w:tcBorders>
              <w:top w:val="nil"/>
              <w:left w:val="nil"/>
              <w:bottom w:val="single" w:sz="8" w:space="0" w:color="auto"/>
              <w:right w:val="nil"/>
            </w:tcBorders>
            <w:shd w:val="clear" w:color="auto" w:fill="auto"/>
            <w:noWrap/>
            <w:vAlign w:val="bottom"/>
            <w:hideMark/>
          </w:tcPr>
          <w:p w14:paraId="7BE9ED17"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 </w:t>
            </w:r>
          </w:p>
        </w:tc>
        <w:tc>
          <w:tcPr>
            <w:tcW w:w="689" w:type="dxa"/>
            <w:tcBorders>
              <w:top w:val="nil"/>
              <w:left w:val="nil"/>
              <w:bottom w:val="single" w:sz="8" w:space="0" w:color="auto"/>
              <w:right w:val="nil"/>
            </w:tcBorders>
            <w:shd w:val="clear" w:color="auto" w:fill="auto"/>
            <w:vAlign w:val="bottom"/>
            <w:hideMark/>
          </w:tcPr>
          <w:p w14:paraId="58397D3F" w14:textId="77777777" w:rsidR="009C4409" w:rsidRPr="00B81E18" w:rsidRDefault="009C4409" w:rsidP="00287FF5">
            <w:pPr>
              <w:jc w:val="center"/>
              <w:rPr>
                <w:rFonts w:ascii="Arial" w:hAnsi="Arial" w:cs="Arial"/>
                <w:b/>
                <w:bCs/>
                <w:sz w:val="16"/>
                <w:szCs w:val="16"/>
              </w:rPr>
            </w:pPr>
            <w:r w:rsidRPr="00B81E18">
              <w:rPr>
                <w:rFonts w:ascii="Arial" w:hAnsi="Arial" w:cs="Arial"/>
                <w:b/>
                <w:bCs/>
                <w:sz w:val="16"/>
                <w:szCs w:val="16"/>
              </w:rPr>
              <w:t> </w:t>
            </w:r>
          </w:p>
        </w:tc>
        <w:tc>
          <w:tcPr>
            <w:tcW w:w="261" w:type="dxa"/>
            <w:tcBorders>
              <w:top w:val="nil"/>
              <w:left w:val="nil"/>
              <w:bottom w:val="single" w:sz="8" w:space="0" w:color="auto"/>
              <w:right w:val="nil"/>
            </w:tcBorders>
            <w:shd w:val="clear" w:color="auto" w:fill="auto"/>
            <w:vAlign w:val="bottom"/>
            <w:hideMark/>
          </w:tcPr>
          <w:p w14:paraId="3086B753" w14:textId="77777777" w:rsidR="009C4409" w:rsidRPr="00B81E18" w:rsidRDefault="009C4409" w:rsidP="00287FF5">
            <w:pPr>
              <w:jc w:val="center"/>
              <w:rPr>
                <w:rFonts w:ascii="Arial" w:hAnsi="Arial" w:cs="Arial"/>
                <w:b/>
                <w:bCs/>
                <w:sz w:val="16"/>
                <w:szCs w:val="16"/>
              </w:rPr>
            </w:pPr>
            <w:r w:rsidRPr="00B81E18">
              <w:rPr>
                <w:rFonts w:ascii="Arial" w:hAnsi="Arial" w:cs="Arial"/>
                <w:b/>
                <w:bCs/>
                <w:sz w:val="16"/>
                <w:szCs w:val="16"/>
              </w:rPr>
              <w:t> </w:t>
            </w:r>
          </w:p>
        </w:tc>
        <w:tc>
          <w:tcPr>
            <w:tcW w:w="2086" w:type="dxa"/>
            <w:tcBorders>
              <w:top w:val="nil"/>
              <w:left w:val="nil"/>
              <w:bottom w:val="single" w:sz="8" w:space="0" w:color="auto"/>
              <w:right w:val="nil"/>
            </w:tcBorders>
            <w:shd w:val="clear" w:color="auto" w:fill="auto"/>
            <w:noWrap/>
            <w:vAlign w:val="bottom"/>
            <w:hideMark/>
          </w:tcPr>
          <w:p w14:paraId="3B33B209"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167 647</w:t>
            </w:r>
          </w:p>
        </w:tc>
        <w:tc>
          <w:tcPr>
            <w:tcW w:w="261" w:type="dxa"/>
            <w:tcBorders>
              <w:top w:val="nil"/>
              <w:left w:val="nil"/>
              <w:bottom w:val="single" w:sz="8" w:space="0" w:color="auto"/>
              <w:right w:val="nil"/>
            </w:tcBorders>
            <w:shd w:val="clear" w:color="auto" w:fill="auto"/>
            <w:vAlign w:val="bottom"/>
            <w:hideMark/>
          </w:tcPr>
          <w:p w14:paraId="4941D6AA"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 </w:t>
            </w:r>
          </w:p>
        </w:tc>
        <w:tc>
          <w:tcPr>
            <w:tcW w:w="2105" w:type="dxa"/>
            <w:tcBorders>
              <w:top w:val="nil"/>
              <w:left w:val="nil"/>
              <w:bottom w:val="single" w:sz="8" w:space="0" w:color="auto"/>
              <w:right w:val="nil"/>
            </w:tcBorders>
            <w:shd w:val="clear" w:color="auto" w:fill="auto"/>
            <w:noWrap/>
            <w:vAlign w:val="bottom"/>
            <w:hideMark/>
          </w:tcPr>
          <w:p w14:paraId="7DD517F6"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160 908</w:t>
            </w:r>
          </w:p>
        </w:tc>
      </w:tr>
      <w:tr w:rsidR="009C4409" w:rsidRPr="00B81E18" w14:paraId="550D1605" w14:textId="77777777" w:rsidTr="00287FF5">
        <w:trPr>
          <w:divId w:val="1115905626"/>
          <w:trHeight w:val="240"/>
        </w:trPr>
        <w:tc>
          <w:tcPr>
            <w:tcW w:w="3522" w:type="dxa"/>
            <w:tcBorders>
              <w:top w:val="nil"/>
              <w:left w:val="nil"/>
              <w:bottom w:val="single" w:sz="8" w:space="0" w:color="auto"/>
              <w:right w:val="nil"/>
            </w:tcBorders>
            <w:shd w:val="clear" w:color="auto" w:fill="auto"/>
            <w:noWrap/>
            <w:vAlign w:val="bottom"/>
            <w:hideMark/>
          </w:tcPr>
          <w:p w14:paraId="2BA57BC9"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ИТОГО АКТИВОВ</w:t>
            </w:r>
          </w:p>
        </w:tc>
        <w:tc>
          <w:tcPr>
            <w:tcW w:w="261" w:type="dxa"/>
            <w:tcBorders>
              <w:top w:val="nil"/>
              <w:left w:val="nil"/>
              <w:bottom w:val="single" w:sz="8" w:space="0" w:color="auto"/>
              <w:right w:val="nil"/>
            </w:tcBorders>
            <w:shd w:val="clear" w:color="auto" w:fill="auto"/>
            <w:noWrap/>
            <w:vAlign w:val="bottom"/>
            <w:hideMark/>
          </w:tcPr>
          <w:p w14:paraId="068A9CC6"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 </w:t>
            </w:r>
          </w:p>
        </w:tc>
        <w:tc>
          <w:tcPr>
            <w:tcW w:w="689" w:type="dxa"/>
            <w:tcBorders>
              <w:top w:val="nil"/>
              <w:left w:val="nil"/>
              <w:bottom w:val="single" w:sz="8" w:space="0" w:color="auto"/>
              <w:right w:val="nil"/>
            </w:tcBorders>
            <w:shd w:val="clear" w:color="auto" w:fill="auto"/>
            <w:noWrap/>
            <w:vAlign w:val="bottom"/>
            <w:hideMark/>
          </w:tcPr>
          <w:p w14:paraId="0EAD07BD"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 </w:t>
            </w:r>
          </w:p>
        </w:tc>
        <w:tc>
          <w:tcPr>
            <w:tcW w:w="261" w:type="dxa"/>
            <w:tcBorders>
              <w:top w:val="nil"/>
              <w:left w:val="nil"/>
              <w:bottom w:val="single" w:sz="8" w:space="0" w:color="auto"/>
              <w:right w:val="nil"/>
            </w:tcBorders>
            <w:shd w:val="clear" w:color="auto" w:fill="auto"/>
            <w:noWrap/>
            <w:vAlign w:val="bottom"/>
            <w:hideMark/>
          </w:tcPr>
          <w:p w14:paraId="1F0E8CCB"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 </w:t>
            </w:r>
          </w:p>
        </w:tc>
        <w:tc>
          <w:tcPr>
            <w:tcW w:w="2086" w:type="dxa"/>
            <w:tcBorders>
              <w:top w:val="nil"/>
              <w:left w:val="nil"/>
              <w:bottom w:val="single" w:sz="8" w:space="0" w:color="auto"/>
              <w:right w:val="nil"/>
            </w:tcBorders>
            <w:shd w:val="clear" w:color="auto" w:fill="auto"/>
            <w:noWrap/>
            <w:vAlign w:val="bottom"/>
            <w:hideMark/>
          </w:tcPr>
          <w:p w14:paraId="0C3C04E4"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4 227 390</w:t>
            </w:r>
          </w:p>
        </w:tc>
        <w:tc>
          <w:tcPr>
            <w:tcW w:w="261" w:type="dxa"/>
            <w:tcBorders>
              <w:top w:val="nil"/>
              <w:left w:val="nil"/>
              <w:bottom w:val="single" w:sz="8" w:space="0" w:color="auto"/>
              <w:right w:val="nil"/>
            </w:tcBorders>
            <w:shd w:val="clear" w:color="auto" w:fill="auto"/>
            <w:noWrap/>
            <w:vAlign w:val="bottom"/>
            <w:hideMark/>
          </w:tcPr>
          <w:p w14:paraId="75945AB1"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 </w:t>
            </w:r>
          </w:p>
        </w:tc>
        <w:tc>
          <w:tcPr>
            <w:tcW w:w="2105" w:type="dxa"/>
            <w:tcBorders>
              <w:top w:val="nil"/>
              <w:left w:val="nil"/>
              <w:bottom w:val="single" w:sz="8" w:space="0" w:color="auto"/>
              <w:right w:val="nil"/>
            </w:tcBorders>
            <w:shd w:val="clear" w:color="auto" w:fill="auto"/>
            <w:noWrap/>
            <w:vAlign w:val="bottom"/>
            <w:hideMark/>
          </w:tcPr>
          <w:p w14:paraId="57683D86"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4 241 528</w:t>
            </w:r>
          </w:p>
        </w:tc>
      </w:tr>
      <w:tr w:rsidR="009C4409" w:rsidRPr="00B81E18" w14:paraId="0EC67FEA" w14:textId="77777777" w:rsidTr="00287FF5">
        <w:trPr>
          <w:divId w:val="1115905626"/>
          <w:trHeight w:val="225"/>
        </w:trPr>
        <w:tc>
          <w:tcPr>
            <w:tcW w:w="3522" w:type="dxa"/>
            <w:tcBorders>
              <w:top w:val="nil"/>
              <w:left w:val="nil"/>
              <w:bottom w:val="nil"/>
              <w:right w:val="nil"/>
            </w:tcBorders>
            <w:shd w:val="clear" w:color="auto" w:fill="auto"/>
            <w:noWrap/>
            <w:vAlign w:val="bottom"/>
            <w:hideMark/>
          </w:tcPr>
          <w:p w14:paraId="72129D92"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ОБЯЗАТЕЛЬСТВА</w:t>
            </w:r>
          </w:p>
        </w:tc>
        <w:tc>
          <w:tcPr>
            <w:tcW w:w="261" w:type="dxa"/>
            <w:tcBorders>
              <w:top w:val="nil"/>
              <w:left w:val="nil"/>
              <w:bottom w:val="nil"/>
              <w:right w:val="nil"/>
            </w:tcBorders>
            <w:shd w:val="clear" w:color="auto" w:fill="auto"/>
            <w:noWrap/>
            <w:vAlign w:val="bottom"/>
            <w:hideMark/>
          </w:tcPr>
          <w:p w14:paraId="4F33EF7C" w14:textId="77777777" w:rsidR="009C4409" w:rsidRPr="00B81E18" w:rsidRDefault="009C4409" w:rsidP="00287FF5">
            <w:pPr>
              <w:rPr>
                <w:rFonts w:ascii="Arial" w:hAnsi="Arial" w:cs="Arial"/>
                <w:b/>
                <w:bCs/>
                <w:sz w:val="16"/>
                <w:szCs w:val="16"/>
                <w:lang w:eastAsia="ru-RU"/>
              </w:rPr>
            </w:pPr>
          </w:p>
        </w:tc>
        <w:tc>
          <w:tcPr>
            <w:tcW w:w="689" w:type="dxa"/>
            <w:tcBorders>
              <w:top w:val="nil"/>
              <w:left w:val="nil"/>
              <w:bottom w:val="nil"/>
              <w:right w:val="nil"/>
            </w:tcBorders>
            <w:shd w:val="clear" w:color="auto" w:fill="auto"/>
            <w:noWrap/>
            <w:vAlign w:val="bottom"/>
            <w:hideMark/>
          </w:tcPr>
          <w:p w14:paraId="16775538" w14:textId="77777777" w:rsidR="009C4409" w:rsidRPr="00B81E18" w:rsidRDefault="009C4409" w:rsidP="00287FF5">
            <w:pPr>
              <w:rPr>
                <w:rFonts w:ascii="Arial" w:hAnsi="Arial" w:cs="Arial"/>
                <w:sz w:val="16"/>
                <w:szCs w:val="16"/>
                <w:lang w:eastAsia="ru-RU"/>
              </w:rPr>
            </w:pPr>
          </w:p>
        </w:tc>
        <w:tc>
          <w:tcPr>
            <w:tcW w:w="261" w:type="dxa"/>
            <w:tcBorders>
              <w:top w:val="nil"/>
              <w:left w:val="nil"/>
              <w:bottom w:val="nil"/>
              <w:right w:val="nil"/>
            </w:tcBorders>
            <w:shd w:val="clear" w:color="auto" w:fill="auto"/>
            <w:noWrap/>
            <w:vAlign w:val="bottom"/>
            <w:hideMark/>
          </w:tcPr>
          <w:p w14:paraId="7B0D11C4" w14:textId="77777777" w:rsidR="009C4409" w:rsidRPr="00B81E18" w:rsidRDefault="009C4409" w:rsidP="00287FF5">
            <w:pPr>
              <w:rPr>
                <w:rFonts w:ascii="Arial" w:hAnsi="Arial" w:cs="Arial"/>
                <w:sz w:val="16"/>
                <w:szCs w:val="16"/>
                <w:lang w:eastAsia="ru-RU"/>
              </w:rPr>
            </w:pPr>
          </w:p>
        </w:tc>
        <w:tc>
          <w:tcPr>
            <w:tcW w:w="2086" w:type="dxa"/>
            <w:tcBorders>
              <w:top w:val="nil"/>
              <w:left w:val="nil"/>
              <w:bottom w:val="nil"/>
              <w:right w:val="nil"/>
            </w:tcBorders>
            <w:shd w:val="clear" w:color="auto" w:fill="auto"/>
            <w:noWrap/>
            <w:vAlign w:val="bottom"/>
            <w:hideMark/>
          </w:tcPr>
          <w:p w14:paraId="3F6F96E5" w14:textId="77777777" w:rsidR="009C4409" w:rsidRPr="00B81E18" w:rsidRDefault="009C4409" w:rsidP="00287FF5">
            <w:pPr>
              <w:rPr>
                <w:rFonts w:ascii="Arial" w:hAnsi="Arial" w:cs="Arial"/>
                <w:sz w:val="16"/>
                <w:szCs w:val="16"/>
                <w:lang w:eastAsia="ru-RU"/>
              </w:rPr>
            </w:pPr>
          </w:p>
        </w:tc>
        <w:tc>
          <w:tcPr>
            <w:tcW w:w="261" w:type="dxa"/>
            <w:tcBorders>
              <w:top w:val="nil"/>
              <w:left w:val="nil"/>
              <w:bottom w:val="nil"/>
              <w:right w:val="nil"/>
            </w:tcBorders>
            <w:shd w:val="clear" w:color="auto" w:fill="auto"/>
            <w:noWrap/>
            <w:vAlign w:val="bottom"/>
            <w:hideMark/>
          </w:tcPr>
          <w:p w14:paraId="36FCB16C" w14:textId="77777777" w:rsidR="009C4409" w:rsidRPr="00B81E18" w:rsidRDefault="009C4409" w:rsidP="00287FF5">
            <w:pPr>
              <w:rPr>
                <w:rFonts w:ascii="Arial" w:hAnsi="Arial" w:cs="Arial"/>
                <w:sz w:val="16"/>
                <w:szCs w:val="16"/>
                <w:lang w:eastAsia="ru-RU"/>
              </w:rPr>
            </w:pPr>
          </w:p>
        </w:tc>
        <w:tc>
          <w:tcPr>
            <w:tcW w:w="2105" w:type="dxa"/>
            <w:tcBorders>
              <w:top w:val="nil"/>
              <w:left w:val="nil"/>
              <w:bottom w:val="nil"/>
              <w:right w:val="nil"/>
            </w:tcBorders>
            <w:shd w:val="clear" w:color="auto" w:fill="auto"/>
            <w:noWrap/>
            <w:vAlign w:val="bottom"/>
            <w:hideMark/>
          </w:tcPr>
          <w:p w14:paraId="172F5B19" w14:textId="77777777" w:rsidR="009C4409" w:rsidRPr="00B81E18" w:rsidRDefault="009C4409" w:rsidP="00287FF5">
            <w:pPr>
              <w:rPr>
                <w:rFonts w:ascii="Arial" w:hAnsi="Arial" w:cs="Arial"/>
                <w:sz w:val="16"/>
                <w:szCs w:val="16"/>
                <w:lang w:eastAsia="ru-RU"/>
              </w:rPr>
            </w:pPr>
          </w:p>
        </w:tc>
      </w:tr>
      <w:tr w:rsidR="009C4409" w:rsidRPr="00B81E18" w14:paraId="48F54215" w14:textId="77777777" w:rsidTr="00287FF5">
        <w:trPr>
          <w:divId w:val="1115905626"/>
          <w:trHeight w:val="225"/>
        </w:trPr>
        <w:tc>
          <w:tcPr>
            <w:tcW w:w="3522" w:type="dxa"/>
            <w:tcBorders>
              <w:top w:val="nil"/>
              <w:left w:val="nil"/>
              <w:bottom w:val="nil"/>
              <w:right w:val="nil"/>
            </w:tcBorders>
            <w:shd w:val="clear" w:color="auto" w:fill="auto"/>
            <w:vAlign w:val="bottom"/>
            <w:hideMark/>
          </w:tcPr>
          <w:p w14:paraId="7025DF77"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Долгосрочные обязательства</w:t>
            </w:r>
          </w:p>
        </w:tc>
        <w:tc>
          <w:tcPr>
            <w:tcW w:w="261" w:type="dxa"/>
            <w:tcBorders>
              <w:top w:val="nil"/>
              <w:left w:val="nil"/>
              <w:bottom w:val="nil"/>
              <w:right w:val="nil"/>
            </w:tcBorders>
            <w:shd w:val="clear" w:color="auto" w:fill="auto"/>
            <w:noWrap/>
            <w:vAlign w:val="bottom"/>
            <w:hideMark/>
          </w:tcPr>
          <w:p w14:paraId="77FABF8E" w14:textId="77777777" w:rsidR="009C4409" w:rsidRPr="00B81E18" w:rsidRDefault="009C4409" w:rsidP="00287FF5">
            <w:pPr>
              <w:rPr>
                <w:rFonts w:ascii="Arial" w:hAnsi="Arial" w:cs="Arial"/>
                <w:b/>
                <w:bCs/>
                <w:sz w:val="16"/>
                <w:szCs w:val="16"/>
                <w:lang w:eastAsia="ru-RU"/>
              </w:rPr>
            </w:pPr>
          </w:p>
        </w:tc>
        <w:tc>
          <w:tcPr>
            <w:tcW w:w="689" w:type="dxa"/>
            <w:tcBorders>
              <w:top w:val="nil"/>
              <w:left w:val="nil"/>
              <w:bottom w:val="nil"/>
              <w:right w:val="nil"/>
            </w:tcBorders>
            <w:shd w:val="clear" w:color="auto" w:fill="auto"/>
            <w:vAlign w:val="bottom"/>
            <w:hideMark/>
          </w:tcPr>
          <w:p w14:paraId="69939701" w14:textId="77777777" w:rsidR="009C4409" w:rsidRPr="00B81E18" w:rsidRDefault="009C4409" w:rsidP="00287FF5">
            <w:pPr>
              <w:jc w:val="right"/>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5E14FB45"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65F87436" w14:textId="77777777" w:rsidR="009C4409" w:rsidRPr="00B81E18" w:rsidRDefault="009C4409" w:rsidP="00287FF5">
            <w:pPr>
              <w:jc w:val="center"/>
              <w:rPr>
                <w:rFonts w:ascii="Arial" w:hAnsi="Arial" w:cs="Arial"/>
                <w:sz w:val="16"/>
                <w:szCs w:val="16"/>
                <w:lang w:eastAsia="ru-RU"/>
              </w:rPr>
            </w:pPr>
          </w:p>
        </w:tc>
        <w:tc>
          <w:tcPr>
            <w:tcW w:w="261" w:type="dxa"/>
            <w:tcBorders>
              <w:top w:val="nil"/>
              <w:left w:val="nil"/>
              <w:bottom w:val="nil"/>
              <w:right w:val="nil"/>
            </w:tcBorders>
            <w:shd w:val="clear" w:color="auto" w:fill="auto"/>
            <w:noWrap/>
            <w:vAlign w:val="bottom"/>
            <w:hideMark/>
          </w:tcPr>
          <w:p w14:paraId="078F15E9"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17483A67" w14:textId="77777777" w:rsidR="009C4409" w:rsidRPr="00B81E18" w:rsidRDefault="009C4409" w:rsidP="00287FF5">
            <w:pPr>
              <w:jc w:val="right"/>
              <w:rPr>
                <w:rFonts w:ascii="Arial" w:hAnsi="Arial" w:cs="Arial"/>
                <w:sz w:val="16"/>
                <w:szCs w:val="16"/>
                <w:lang w:eastAsia="ru-RU"/>
              </w:rPr>
            </w:pPr>
          </w:p>
        </w:tc>
      </w:tr>
      <w:tr w:rsidR="009C4409" w:rsidRPr="00B81E18" w14:paraId="04EFF6F6" w14:textId="77777777" w:rsidTr="00E71205">
        <w:trPr>
          <w:divId w:val="1115905626"/>
          <w:trHeight w:val="52"/>
        </w:trPr>
        <w:tc>
          <w:tcPr>
            <w:tcW w:w="3522" w:type="dxa"/>
            <w:tcBorders>
              <w:top w:val="nil"/>
              <w:left w:val="nil"/>
              <w:bottom w:val="nil"/>
              <w:right w:val="nil"/>
            </w:tcBorders>
            <w:shd w:val="clear" w:color="auto" w:fill="auto"/>
            <w:vAlign w:val="bottom"/>
            <w:hideMark/>
          </w:tcPr>
          <w:p w14:paraId="03F4F01B" w14:textId="77777777" w:rsidR="009C4409" w:rsidRPr="00B81E18" w:rsidRDefault="009C4409" w:rsidP="00287FF5">
            <w:pPr>
              <w:rPr>
                <w:rFonts w:ascii="Arial" w:hAnsi="Arial" w:cs="Arial"/>
                <w:sz w:val="16"/>
                <w:szCs w:val="16"/>
              </w:rPr>
            </w:pPr>
            <w:r w:rsidRPr="00B81E18">
              <w:rPr>
                <w:rFonts w:ascii="Arial" w:hAnsi="Arial" w:cs="Arial"/>
                <w:sz w:val="16"/>
                <w:szCs w:val="16"/>
              </w:rPr>
              <w:t>Кредиты и займы</w:t>
            </w:r>
          </w:p>
        </w:tc>
        <w:tc>
          <w:tcPr>
            <w:tcW w:w="261" w:type="dxa"/>
            <w:tcBorders>
              <w:top w:val="nil"/>
              <w:left w:val="nil"/>
              <w:bottom w:val="nil"/>
              <w:right w:val="nil"/>
            </w:tcBorders>
            <w:shd w:val="clear" w:color="auto" w:fill="auto"/>
            <w:noWrap/>
            <w:vAlign w:val="bottom"/>
            <w:hideMark/>
          </w:tcPr>
          <w:p w14:paraId="66ABF26E"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noWrap/>
            <w:vAlign w:val="bottom"/>
            <w:hideMark/>
          </w:tcPr>
          <w:p w14:paraId="6D804FC2" w14:textId="3DB989B5" w:rsidR="009C4409"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_Ref513730207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14</w:t>
            </w:r>
            <w:r w:rsidRPr="00B81E18">
              <w:rPr>
                <w:rFonts w:ascii="Arial" w:hAnsi="Arial" w:cs="Arial"/>
                <w:sz w:val="16"/>
                <w:szCs w:val="16"/>
              </w:rPr>
              <w:fldChar w:fldCharType="end"/>
            </w:r>
          </w:p>
        </w:tc>
        <w:tc>
          <w:tcPr>
            <w:tcW w:w="261" w:type="dxa"/>
            <w:tcBorders>
              <w:top w:val="nil"/>
              <w:left w:val="nil"/>
              <w:bottom w:val="nil"/>
              <w:right w:val="nil"/>
            </w:tcBorders>
            <w:shd w:val="clear" w:color="auto" w:fill="auto"/>
            <w:vAlign w:val="bottom"/>
            <w:hideMark/>
          </w:tcPr>
          <w:p w14:paraId="6E80B198"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5A2A189E"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2 993 799</w:t>
            </w:r>
          </w:p>
        </w:tc>
        <w:tc>
          <w:tcPr>
            <w:tcW w:w="261" w:type="dxa"/>
            <w:tcBorders>
              <w:top w:val="nil"/>
              <w:left w:val="nil"/>
              <w:bottom w:val="nil"/>
              <w:right w:val="nil"/>
            </w:tcBorders>
            <w:shd w:val="clear" w:color="auto" w:fill="auto"/>
            <w:noWrap/>
            <w:vAlign w:val="bottom"/>
            <w:hideMark/>
          </w:tcPr>
          <w:p w14:paraId="1BFF3DBE"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29F05B6C"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2 850 177</w:t>
            </w:r>
          </w:p>
        </w:tc>
      </w:tr>
      <w:tr w:rsidR="009C4409" w:rsidRPr="00B81E18" w14:paraId="38930D9B" w14:textId="77777777" w:rsidTr="00E71205">
        <w:trPr>
          <w:divId w:val="1115905626"/>
          <w:trHeight w:val="52"/>
        </w:trPr>
        <w:tc>
          <w:tcPr>
            <w:tcW w:w="3522" w:type="dxa"/>
            <w:tcBorders>
              <w:top w:val="nil"/>
              <w:left w:val="nil"/>
              <w:bottom w:val="nil"/>
              <w:right w:val="nil"/>
            </w:tcBorders>
            <w:shd w:val="clear" w:color="auto" w:fill="auto"/>
            <w:vAlign w:val="bottom"/>
            <w:hideMark/>
          </w:tcPr>
          <w:p w14:paraId="04E1DBBD" w14:textId="77777777" w:rsidR="009C4409" w:rsidRPr="00B81E18" w:rsidRDefault="009C4409" w:rsidP="00287FF5">
            <w:pPr>
              <w:rPr>
                <w:rFonts w:ascii="Arial" w:hAnsi="Arial" w:cs="Arial"/>
                <w:sz w:val="16"/>
                <w:szCs w:val="16"/>
              </w:rPr>
            </w:pPr>
            <w:r w:rsidRPr="00B81E18">
              <w:rPr>
                <w:rFonts w:ascii="Arial" w:hAnsi="Arial" w:cs="Arial"/>
                <w:sz w:val="16"/>
                <w:szCs w:val="16"/>
              </w:rPr>
              <w:t>Депозиты арендаторов</w:t>
            </w:r>
          </w:p>
        </w:tc>
        <w:tc>
          <w:tcPr>
            <w:tcW w:w="261" w:type="dxa"/>
            <w:tcBorders>
              <w:top w:val="nil"/>
              <w:left w:val="nil"/>
              <w:bottom w:val="nil"/>
              <w:right w:val="nil"/>
            </w:tcBorders>
            <w:shd w:val="clear" w:color="auto" w:fill="auto"/>
            <w:noWrap/>
            <w:vAlign w:val="bottom"/>
            <w:hideMark/>
          </w:tcPr>
          <w:p w14:paraId="67B7A71E"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noWrap/>
            <w:vAlign w:val="bottom"/>
            <w:hideMark/>
          </w:tcPr>
          <w:p w14:paraId="0B93125A" w14:textId="77777777" w:rsidR="009C4409" w:rsidRPr="00B81E18" w:rsidRDefault="009C4409" w:rsidP="00287FF5">
            <w:pPr>
              <w:jc w:val="right"/>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2433C21E"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70AAADF2"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40 382</w:t>
            </w:r>
          </w:p>
        </w:tc>
        <w:tc>
          <w:tcPr>
            <w:tcW w:w="261" w:type="dxa"/>
            <w:tcBorders>
              <w:top w:val="nil"/>
              <w:left w:val="nil"/>
              <w:bottom w:val="nil"/>
              <w:right w:val="nil"/>
            </w:tcBorders>
            <w:shd w:val="clear" w:color="auto" w:fill="auto"/>
            <w:noWrap/>
            <w:vAlign w:val="bottom"/>
            <w:hideMark/>
          </w:tcPr>
          <w:p w14:paraId="5EE00DD4"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547F7407"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47 022</w:t>
            </w:r>
          </w:p>
        </w:tc>
      </w:tr>
      <w:tr w:rsidR="009C4409" w:rsidRPr="00B81E18" w14:paraId="2B946CBC" w14:textId="77777777" w:rsidTr="00E71205">
        <w:trPr>
          <w:divId w:val="1115905626"/>
          <w:trHeight w:val="260"/>
        </w:trPr>
        <w:tc>
          <w:tcPr>
            <w:tcW w:w="3522" w:type="dxa"/>
            <w:tcBorders>
              <w:top w:val="nil"/>
              <w:left w:val="nil"/>
              <w:bottom w:val="single" w:sz="4" w:space="0" w:color="auto"/>
              <w:right w:val="nil"/>
            </w:tcBorders>
            <w:shd w:val="clear" w:color="auto" w:fill="auto"/>
            <w:vAlign w:val="bottom"/>
            <w:hideMark/>
          </w:tcPr>
          <w:p w14:paraId="7C7DBDB6" w14:textId="77777777" w:rsidR="009C4409" w:rsidRPr="00B81E18" w:rsidRDefault="009C4409" w:rsidP="00287FF5">
            <w:pPr>
              <w:rPr>
                <w:rFonts w:ascii="Arial" w:hAnsi="Arial" w:cs="Arial"/>
                <w:sz w:val="16"/>
                <w:szCs w:val="16"/>
              </w:rPr>
            </w:pPr>
            <w:r w:rsidRPr="00B81E18">
              <w:rPr>
                <w:rFonts w:ascii="Arial" w:hAnsi="Arial" w:cs="Arial"/>
                <w:sz w:val="16"/>
                <w:szCs w:val="16"/>
              </w:rPr>
              <w:t>Обязательство по отложенному налогу на прибыль</w:t>
            </w:r>
          </w:p>
        </w:tc>
        <w:tc>
          <w:tcPr>
            <w:tcW w:w="261" w:type="dxa"/>
            <w:tcBorders>
              <w:top w:val="nil"/>
              <w:left w:val="nil"/>
              <w:bottom w:val="single" w:sz="4" w:space="0" w:color="auto"/>
              <w:right w:val="nil"/>
            </w:tcBorders>
            <w:shd w:val="clear" w:color="auto" w:fill="auto"/>
            <w:noWrap/>
            <w:vAlign w:val="bottom"/>
            <w:hideMark/>
          </w:tcPr>
          <w:p w14:paraId="7EE3D71D"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 </w:t>
            </w:r>
          </w:p>
        </w:tc>
        <w:tc>
          <w:tcPr>
            <w:tcW w:w="689" w:type="dxa"/>
            <w:tcBorders>
              <w:top w:val="nil"/>
              <w:left w:val="nil"/>
              <w:bottom w:val="nil"/>
              <w:right w:val="nil"/>
            </w:tcBorders>
            <w:shd w:val="clear" w:color="auto" w:fill="auto"/>
            <w:noWrap/>
            <w:vAlign w:val="bottom"/>
            <w:hideMark/>
          </w:tcPr>
          <w:p w14:paraId="05C0783D" w14:textId="6B43ECEC" w:rsidR="009C4409"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_Ref513730215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20</w:t>
            </w:r>
            <w:r w:rsidRPr="00B81E18">
              <w:rPr>
                <w:rFonts w:ascii="Arial" w:hAnsi="Arial" w:cs="Arial"/>
                <w:sz w:val="16"/>
                <w:szCs w:val="16"/>
              </w:rPr>
              <w:fldChar w:fldCharType="end"/>
            </w:r>
          </w:p>
        </w:tc>
        <w:tc>
          <w:tcPr>
            <w:tcW w:w="261" w:type="dxa"/>
            <w:tcBorders>
              <w:top w:val="nil"/>
              <w:left w:val="nil"/>
              <w:bottom w:val="single" w:sz="4" w:space="0" w:color="auto"/>
              <w:right w:val="nil"/>
            </w:tcBorders>
            <w:shd w:val="clear" w:color="auto" w:fill="auto"/>
            <w:vAlign w:val="bottom"/>
            <w:hideMark/>
          </w:tcPr>
          <w:p w14:paraId="43D163A6" w14:textId="77777777" w:rsidR="009C4409" w:rsidRPr="00B81E18" w:rsidRDefault="009C4409" w:rsidP="00287FF5">
            <w:pPr>
              <w:jc w:val="center"/>
              <w:rPr>
                <w:rFonts w:ascii="Arial" w:hAnsi="Arial" w:cs="Arial"/>
                <w:sz w:val="16"/>
                <w:szCs w:val="16"/>
              </w:rPr>
            </w:pPr>
            <w:r w:rsidRPr="00B81E18">
              <w:rPr>
                <w:rFonts w:ascii="Arial" w:hAnsi="Arial" w:cs="Arial"/>
                <w:sz w:val="16"/>
                <w:szCs w:val="16"/>
              </w:rPr>
              <w:t> </w:t>
            </w:r>
          </w:p>
        </w:tc>
        <w:tc>
          <w:tcPr>
            <w:tcW w:w="2086" w:type="dxa"/>
            <w:tcBorders>
              <w:top w:val="nil"/>
              <w:left w:val="nil"/>
              <w:bottom w:val="nil"/>
              <w:right w:val="nil"/>
            </w:tcBorders>
            <w:shd w:val="clear" w:color="auto" w:fill="auto"/>
            <w:vAlign w:val="bottom"/>
            <w:hideMark/>
          </w:tcPr>
          <w:p w14:paraId="52E8A694" w14:textId="77777777" w:rsidR="009C4409" w:rsidRPr="00B81E18" w:rsidRDefault="00906CA8" w:rsidP="00287FF5">
            <w:pPr>
              <w:jc w:val="right"/>
              <w:rPr>
                <w:rFonts w:ascii="Arial" w:hAnsi="Arial" w:cs="Arial"/>
                <w:sz w:val="16"/>
                <w:szCs w:val="16"/>
              </w:rPr>
            </w:pPr>
            <w:r w:rsidRPr="00B81E18">
              <w:rPr>
                <w:rFonts w:ascii="Arial" w:hAnsi="Arial" w:cs="Arial"/>
                <w:sz w:val="16"/>
                <w:szCs w:val="16"/>
              </w:rPr>
              <w:t>74 627</w:t>
            </w:r>
          </w:p>
        </w:tc>
        <w:tc>
          <w:tcPr>
            <w:tcW w:w="261" w:type="dxa"/>
            <w:tcBorders>
              <w:top w:val="nil"/>
              <w:left w:val="nil"/>
              <w:bottom w:val="single" w:sz="4" w:space="0" w:color="auto"/>
              <w:right w:val="nil"/>
            </w:tcBorders>
            <w:shd w:val="clear" w:color="auto" w:fill="auto"/>
            <w:noWrap/>
            <w:vAlign w:val="bottom"/>
            <w:hideMark/>
          </w:tcPr>
          <w:p w14:paraId="424B5C59"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 </w:t>
            </w:r>
          </w:p>
        </w:tc>
        <w:tc>
          <w:tcPr>
            <w:tcW w:w="2105" w:type="dxa"/>
            <w:tcBorders>
              <w:top w:val="nil"/>
              <w:left w:val="nil"/>
              <w:bottom w:val="nil"/>
              <w:right w:val="nil"/>
            </w:tcBorders>
            <w:shd w:val="clear" w:color="auto" w:fill="auto"/>
            <w:vAlign w:val="bottom"/>
            <w:hideMark/>
          </w:tcPr>
          <w:p w14:paraId="6022A157"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88 171</w:t>
            </w:r>
          </w:p>
        </w:tc>
      </w:tr>
      <w:tr w:rsidR="009C4409" w:rsidRPr="00B81E18" w14:paraId="47EACD1C" w14:textId="77777777" w:rsidTr="00287FF5">
        <w:trPr>
          <w:divId w:val="1115905626"/>
          <w:trHeight w:val="225"/>
        </w:trPr>
        <w:tc>
          <w:tcPr>
            <w:tcW w:w="3522" w:type="dxa"/>
            <w:tcBorders>
              <w:top w:val="nil"/>
              <w:left w:val="nil"/>
              <w:bottom w:val="single" w:sz="4" w:space="0" w:color="auto"/>
              <w:right w:val="nil"/>
            </w:tcBorders>
            <w:shd w:val="clear" w:color="auto" w:fill="auto"/>
            <w:vAlign w:val="bottom"/>
            <w:hideMark/>
          </w:tcPr>
          <w:p w14:paraId="781C31E0"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Итого долгосрочных обязательств</w:t>
            </w:r>
          </w:p>
        </w:tc>
        <w:tc>
          <w:tcPr>
            <w:tcW w:w="261" w:type="dxa"/>
            <w:tcBorders>
              <w:top w:val="single" w:sz="4" w:space="0" w:color="auto"/>
              <w:left w:val="nil"/>
              <w:bottom w:val="single" w:sz="4" w:space="0" w:color="auto"/>
              <w:right w:val="nil"/>
            </w:tcBorders>
            <w:shd w:val="clear" w:color="auto" w:fill="auto"/>
            <w:noWrap/>
            <w:vAlign w:val="bottom"/>
            <w:hideMark/>
          </w:tcPr>
          <w:p w14:paraId="6CB24673"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 </w:t>
            </w:r>
          </w:p>
        </w:tc>
        <w:tc>
          <w:tcPr>
            <w:tcW w:w="689" w:type="dxa"/>
            <w:tcBorders>
              <w:top w:val="single" w:sz="4" w:space="0" w:color="auto"/>
              <w:left w:val="nil"/>
              <w:bottom w:val="single" w:sz="4" w:space="0" w:color="auto"/>
              <w:right w:val="nil"/>
            </w:tcBorders>
            <w:shd w:val="clear" w:color="auto" w:fill="auto"/>
            <w:vAlign w:val="bottom"/>
            <w:hideMark/>
          </w:tcPr>
          <w:p w14:paraId="0E458F29" w14:textId="77777777" w:rsidR="009C4409" w:rsidRPr="00B81E18" w:rsidRDefault="009C4409" w:rsidP="00287FF5">
            <w:pPr>
              <w:jc w:val="center"/>
              <w:rPr>
                <w:rFonts w:ascii="Arial" w:hAnsi="Arial" w:cs="Arial"/>
                <w:sz w:val="16"/>
                <w:szCs w:val="16"/>
              </w:rPr>
            </w:pPr>
            <w:r w:rsidRPr="00B81E18">
              <w:rPr>
                <w:rFonts w:ascii="Arial" w:hAnsi="Arial" w:cs="Arial"/>
                <w:sz w:val="16"/>
                <w:szCs w:val="16"/>
              </w:rPr>
              <w:t> </w:t>
            </w:r>
          </w:p>
        </w:tc>
        <w:tc>
          <w:tcPr>
            <w:tcW w:w="261" w:type="dxa"/>
            <w:tcBorders>
              <w:top w:val="single" w:sz="4" w:space="0" w:color="auto"/>
              <w:left w:val="nil"/>
              <w:bottom w:val="single" w:sz="4" w:space="0" w:color="auto"/>
              <w:right w:val="nil"/>
            </w:tcBorders>
            <w:shd w:val="clear" w:color="auto" w:fill="auto"/>
            <w:vAlign w:val="bottom"/>
            <w:hideMark/>
          </w:tcPr>
          <w:p w14:paraId="1D91C23B" w14:textId="77777777" w:rsidR="009C4409" w:rsidRPr="00B81E18" w:rsidRDefault="009C4409" w:rsidP="00287FF5">
            <w:pPr>
              <w:jc w:val="center"/>
              <w:rPr>
                <w:rFonts w:ascii="Arial" w:hAnsi="Arial" w:cs="Arial"/>
                <w:sz w:val="16"/>
                <w:szCs w:val="16"/>
              </w:rPr>
            </w:pPr>
            <w:r w:rsidRPr="00B81E18">
              <w:rPr>
                <w:rFonts w:ascii="Arial" w:hAnsi="Arial" w:cs="Arial"/>
                <w:sz w:val="16"/>
                <w:szCs w:val="16"/>
              </w:rPr>
              <w:t> </w:t>
            </w:r>
          </w:p>
        </w:tc>
        <w:tc>
          <w:tcPr>
            <w:tcW w:w="2086" w:type="dxa"/>
            <w:tcBorders>
              <w:top w:val="single" w:sz="4" w:space="0" w:color="auto"/>
              <w:left w:val="nil"/>
              <w:bottom w:val="single" w:sz="4" w:space="0" w:color="auto"/>
              <w:right w:val="nil"/>
            </w:tcBorders>
            <w:shd w:val="clear" w:color="auto" w:fill="auto"/>
            <w:vAlign w:val="bottom"/>
            <w:hideMark/>
          </w:tcPr>
          <w:p w14:paraId="7BD51CF5"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3 108 808</w:t>
            </w:r>
          </w:p>
        </w:tc>
        <w:tc>
          <w:tcPr>
            <w:tcW w:w="261" w:type="dxa"/>
            <w:tcBorders>
              <w:top w:val="single" w:sz="4" w:space="0" w:color="auto"/>
              <w:left w:val="nil"/>
              <w:bottom w:val="single" w:sz="4" w:space="0" w:color="auto"/>
              <w:right w:val="nil"/>
            </w:tcBorders>
            <w:shd w:val="clear" w:color="auto" w:fill="auto"/>
            <w:noWrap/>
            <w:vAlign w:val="bottom"/>
            <w:hideMark/>
          </w:tcPr>
          <w:p w14:paraId="39C4E6CE"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 </w:t>
            </w:r>
          </w:p>
        </w:tc>
        <w:tc>
          <w:tcPr>
            <w:tcW w:w="2105" w:type="dxa"/>
            <w:tcBorders>
              <w:top w:val="single" w:sz="4" w:space="0" w:color="auto"/>
              <w:left w:val="nil"/>
              <w:bottom w:val="single" w:sz="4" w:space="0" w:color="auto"/>
              <w:right w:val="nil"/>
            </w:tcBorders>
            <w:shd w:val="clear" w:color="auto" w:fill="auto"/>
            <w:vAlign w:val="bottom"/>
            <w:hideMark/>
          </w:tcPr>
          <w:p w14:paraId="51D733CB"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2 985 370</w:t>
            </w:r>
          </w:p>
        </w:tc>
      </w:tr>
      <w:tr w:rsidR="009C4409" w:rsidRPr="00B81E18" w14:paraId="2EE63183" w14:textId="77777777" w:rsidTr="00287FF5">
        <w:trPr>
          <w:divId w:val="1115905626"/>
          <w:trHeight w:val="225"/>
        </w:trPr>
        <w:tc>
          <w:tcPr>
            <w:tcW w:w="3522" w:type="dxa"/>
            <w:tcBorders>
              <w:top w:val="nil"/>
              <w:left w:val="nil"/>
              <w:bottom w:val="nil"/>
              <w:right w:val="nil"/>
            </w:tcBorders>
            <w:shd w:val="clear" w:color="auto" w:fill="auto"/>
            <w:noWrap/>
            <w:vAlign w:val="bottom"/>
            <w:hideMark/>
          </w:tcPr>
          <w:p w14:paraId="15CB8743"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Краткосрочные обязательства</w:t>
            </w:r>
          </w:p>
        </w:tc>
        <w:tc>
          <w:tcPr>
            <w:tcW w:w="261" w:type="dxa"/>
            <w:tcBorders>
              <w:top w:val="nil"/>
              <w:left w:val="nil"/>
              <w:bottom w:val="nil"/>
              <w:right w:val="nil"/>
            </w:tcBorders>
            <w:shd w:val="clear" w:color="auto" w:fill="auto"/>
            <w:noWrap/>
            <w:vAlign w:val="bottom"/>
            <w:hideMark/>
          </w:tcPr>
          <w:p w14:paraId="3C10D1E2" w14:textId="77777777" w:rsidR="009C4409" w:rsidRPr="00B81E18" w:rsidRDefault="009C4409" w:rsidP="00287FF5">
            <w:pPr>
              <w:rPr>
                <w:rFonts w:ascii="Arial" w:hAnsi="Arial" w:cs="Arial"/>
                <w:b/>
                <w:bCs/>
                <w:sz w:val="16"/>
                <w:szCs w:val="16"/>
                <w:lang w:eastAsia="ru-RU"/>
              </w:rPr>
            </w:pPr>
          </w:p>
        </w:tc>
        <w:tc>
          <w:tcPr>
            <w:tcW w:w="689" w:type="dxa"/>
            <w:tcBorders>
              <w:top w:val="nil"/>
              <w:left w:val="nil"/>
              <w:bottom w:val="nil"/>
              <w:right w:val="nil"/>
            </w:tcBorders>
            <w:shd w:val="clear" w:color="auto" w:fill="auto"/>
            <w:noWrap/>
            <w:vAlign w:val="bottom"/>
            <w:hideMark/>
          </w:tcPr>
          <w:p w14:paraId="6C509BF2" w14:textId="77777777" w:rsidR="009C4409" w:rsidRPr="00B81E18" w:rsidRDefault="009C4409" w:rsidP="00287FF5">
            <w:pPr>
              <w:rPr>
                <w:rFonts w:ascii="Arial" w:hAnsi="Arial" w:cs="Arial"/>
                <w:sz w:val="16"/>
                <w:szCs w:val="16"/>
                <w:lang w:eastAsia="ru-RU"/>
              </w:rPr>
            </w:pPr>
          </w:p>
        </w:tc>
        <w:tc>
          <w:tcPr>
            <w:tcW w:w="261" w:type="dxa"/>
            <w:tcBorders>
              <w:top w:val="nil"/>
              <w:left w:val="nil"/>
              <w:bottom w:val="nil"/>
              <w:right w:val="nil"/>
            </w:tcBorders>
            <w:shd w:val="clear" w:color="auto" w:fill="auto"/>
            <w:noWrap/>
            <w:vAlign w:val="bottom"/>
            <w:hideMark/>
          </w:tcPr>
          <w:p w14:paraId="6B7B92BD" w14:textId="77777777" w:rsidR="009C4409" w:rsidRPr="00B81E18" w:rsidRDefault="009C4409" w:rsidP="00287FF5">
            <w:pPr>
              <w:rPr>
                <w:rFonts w:ascii="Arial" w:hAnsi="Arial" w:cs="Arial"/>
                <w:sz w:val="16"/>
                <w:szCs w:val="16"/>
                <w:lang w:eastAsia="ru-RU"/>
              </w:rPr>
            </w:pPr>
          </w:p>
        </w:tc>
        <w:tc>
          <w:tcPr>
            <w:tcW w:w="2086" w:type="dxa"/>
            <w:tcBorders>
              <w:top w:val="nil"/>
              <w:left w:val="nil"/>
              <w:bottom w:val="nil"/>
              <w:right w:val="nil"/>
            </w:tcBorders>
            <w:shd w:val="clear" w:color="auto" w:fill="auto"/>
            <w:noWrap/>
            <w:vAlign w:val="bottom"/>
            <w:hideMark/>
          </w:tcPr>
          <w:p w14:paraId="7EB9585D" w14:textId="77777777" w:rsidR="009C4409" w:rsidRPr="00B81E18" w:rsidRDefault="009C4409" w:rsidP="00287FF5">
            <w:pPr>
              <w:rPr>
                <w:rFonts w:ascii="Arial" w:hAnsi="Arial" w:cs="Arial"/>
                <w:sz w:val="16"/>
                <w:szCs w:val="16"/>
                <w:lang w:eastAsia="ru-RU"/>
              </w:rPr>
            </w:pPr>
          </w:p>
        </w:tc>
        <w:tc>
          <w:tcPr>
            <w:tcW w:w="261" w:type="dxa"/>
            <w:tcBorders>
              <w:top w:val="nil"/>
              <w:left w:val="nil"/>
              <w:bottom w:val="nil"/>
              <w:right w:val="nil"/>
            </w:tcBorders>
            <w:shd w:val="clear" w:color="auto" w:fill="auto"/>
            <w:noWrap/>
            <w:vAlign w:val="bottom"/>
            <w:hideMark/>
          </w:tcPr>
          <w:p w14:paraId="277FE3CB" w14:textId="77777777" w:rsidR="009C4409" w:rsidRPr="00B81E18" w:rsidRDefault="009C4409" w:rsidP="00287FF5">
            <w:pPr>
              <w:rPr>
                <w:rFonts w:ascii="Arial" w:hAnsi="Arial" w:cs="Arial"/>
                <w:sz w:val="16"/>
                <w:szCs w:val="16"/>
                <w:lang w:eastAsia="ru-RU"/>
              </w:rPr>
            </w:pPr>
          </w:p>
        </w:tc>
        <w:tc>
          <w:tcPr>
            <w:tcW w:w="2105" w:type="dxa"/>
            <w:tcBorders>
              <w:top w:val="nil"/>
              <w:left w:val="nil"/>
              <w:bottom w:val="nil"/>
              <w:right w:val="nil"/>
            </w:tcBorders>
            <w:shd w:val="clear" w:color="auto" w:fill="auto"/>
            <w:noWrap/>
            <w:vAlign w:val="bottom"/>
            <w:hideMark/>
          </w:tcPr>
          <w:p w14:paraId="7052ADE6" w14:textId="77777777" w:rsidR="009C4409" w:rsidRPr="00B81E18" w:rsidRDefault="009C4409" w:rsidP="00287FF5">
            <w:pPr>
              <w:rPr>
                <w:rFonts w:ascii="Arial" w:hAnsi="Arial" w:cs="Arial"/>
                <w:sz w:val="16"/>
                <w:szCs w:val="16"/>
                <w:lang w:eastAsia="ru-RU"/>
              </w:rPr>
            </w:pPr>
          </w:p>
        </w:tc>
      </w:tr>
      <w:tr w:rsidR="009C4409" w:rsidRPr="00B81E18" w14:paraId="278CB07B" w14:textId="77777777" w:rsidTr="00E71205">
        <w:trPr>
          <w:divId w:val="1115905626"/>
          <w:trHeight w:val="53"/>
        </w:trPr>
        <w:tc>
          <w:tcPr>
            <w:tcW w:w="3522" w:type="dxa"/>
            <w:tcBorders>
              <w:top w:val="nil"/>
              <w:left w:val="nil"/>
              <w:bottom w:val="nil"/>
              <w:right w:val="nil"/>
            </w:tcBorders>
            <w:shd w:val="clear" w:color="auto" w:fill="auto"/>
            <w:vAlign w:val="bottom"/>
            <w:hideMark/>
          </w:tcPr>
          <w:p w14:paraId="50064A3A" w14:textId="77777777" w:rsidR="009C4409" w:rsidRPr="00B81E18" w:rsidRDefault="009C4409" w:rsidP="00287FF5">
            <w:pPr>
              <w:rPr>
                <w:rFonts w:ascii="Arial" w:hAnsi="Arial" w:cs="Arial"/>
                <w:sz w:val="16"/>
                <w:szCs w:val="16"/>
              </w:rPr>
            </w:pPr>
            <w:r w:rsidRPr="00B81E18">
              <w:rPr>
                <w:rFonts w:ascii="Arial" w:hAnsi="Arial" w:cs="Arial"/>
                <w:sz w:val="16"/>
                <w:szCs w:val="16"/>
              </w:rPr>
              <w:t>Кредиты и займы</w:t>
            </w:r>
          </w:p>
        </w:tc>
        <w:tc>
          <w:tcPr>
            <w:tcW w:w="261" w:type="dxa"/>
            <w:tcBorders>
              <w:top w:val="nil"/>
              <w:left w:val="nil"/>
              <w:bottom w:val="nil"/>
              <w:right w:val="nil"/>
            </w:tcBorders>
            <w:shd w:val="clear" w:color="auto" w:fill="auto"/>
            <w:noWrap/>
            <w:vAlign w:val="bottom"/>
            <w:hideMark/>
          </w:tcPr>
          <w:p w14:paraId="1C5A7288"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noWrap/>
            <w:vAlign w:val="bottom"/>
            <w:hideMark/>
          </w:tcPr>
          <w:p w14:paraId="54E88E9E" w14:textId="2F412674" w:rsidR="009C4409"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_Ref513730222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14</w:t>
            </w:r>
            <w:r w:rsidRPr="00B81E18">
              <w:rPr>
                <w:rFonts w:ascii="Arial" w:hAnsi="Arial" w:cs="Arial"/>
                <w:sz w:val="16"/>
                <w:szCs w:val="16"/>
              </w:rPr>
              <w:fldChar w:fldCharType="end"/>
            </w:r>
          </w:p>
        </w:tc>
        <w:tc>
          <w:tcPr>
            <w:tcW w:w="261" w:type="dxa"/>
            <w:tcBorders>
              <w:top w:val="nil"/>
              <w:left w:val="nil"/>
              <w:bottom w:val="nil"/>
              <w:right w:val="nil"/>
            </w:tcBorders>
            <w:shd w:val="clear" w:color="auto" w:fill="auto"/>
            <w:vAlign w:val="bottom"/>
            <w:hideMark/>
          </w:tcPr>
          <w:p w14:paraId="78B41A9D"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306DE35C"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69 185</w:t>
            </w:r>
          </w:p>
        </w:tc>
        <w:tc>
          <w:tcPr>
            <w:tcW w:w="261" w:type="dxa"/>
            <w:tcBorders>
              <w:top w:val="nil"/>
              <w:left w:val="nil"/>
              <w:bottom w:val="nil"/>
              <w:right w:val="nil"/>
            </w:tcBorders>
            <w:shd w:val="clear" w:color="auto" w:fill="auto"/>
            <w:noWrap/>
            <w:vAlign w:val="bottom"/>
            <w:hideMark/>
          </w:tcPr>
          <w:p w14:paraId="02B810AD"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6A645E90"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67 477</w:t>
            </w:r>
          </w:p>
        </w:tc>
      </w:tr>
      <w:tr w:rsidR="009C4409" w:rsidRPr="00B81E18" w14:paraId="1041F1D1" w14:textId="77777777" w:rsidTr="00E71205">
        <w:trPr>
          <w:divId w:val="1115905626"/>
          <w:trHeight w:val="52"/>
        </w:trPr>
        <w:tc>
          <w:tcPr>
            <w:tcW w:w="3522" w:type="dxa"/>
            <w:tcBorders>
              <w:top w:val="nil"/>
              <w:left w:val="nil"/>
              <w:bottom w:val="nil"/>
              <w:right w:val="nil"/>
            </w:tcBorders>
            <w:shd w:val="clear" w:color="auto" w:fill="auto"/>
            <w:vAlign w:val="bottom"/>
            <w:hideMark/>
          </w:tcPr>
          <w:p w14:paraId="5B5B13F5" w14:textId="77777777" w:rsidR="009C4409" w:rsidRPr="00B81E18" w:rsidRDefault="009C4409" w:rsidP="00287FF5">
            <w:pPr>
              <w:rPr>
                <w:rFonts w:ascii="Arial" w:hAnsi="Arial" w:cs="Arial"/>
                <w:sz w:val="16"/>
                <w:szCs w:val="16"/>
              </w:rPr>
            </w:pPr>
            <w:r w:rsidRPr="00B81E18">
              <w:rPr>
                <w:rFonts w:ascii="Arial" w:hAnsi="Arial" w:cs="Arial"/>
                <w:sz w:val="16"/>
                <w:szCs w:val="16"/>
              </w:rPr>
              <w:t>Производные финансовые инструменты</w:t>
            </w:r>
          </w:p>
        </w:tc>
        <w:tc>
          <w:tcPr>
            <w:tcW w:w="261" w:type="dxa"/>
            <w:tcBorders>
              <w:top w:val="nil"/>
              <w:left w:val="nil"/>
              <w:bottom w:val="nil"/>
              <w:right w:val="nil"/>
            </w:tcBorders>
            <w:shd w:val="clear" w:color="auto" w:fill="auto"/>
            <w:noWrap/>
            <w:vAlign w:val="bottom"/>
            <w:hideMark/>
          </w:tcPr>
          <w:p w14:paraId="50197D76"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noWrap/>
            <w:vAlign w:val="bottom"/>
            <w:hideMark/>
          </w:tcPr>
          <w:p w14:paraId="7CEF0170" w14:textId="19F343F9" w:rsidR="009C4409"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_Ref513730231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23</w:t>
            </w:r>
            <w:r w:rsidRPr="00B81E18">
              <w:rPr>
                <w:rFonts w:ascii="Arial" w:hAnsi="Arial" w:cs="Arial"/>
                <w:sz w:val="16"/>
                <w:szCs w:val="16"/>
              </w:rPr>
              <w:fldChar w:fldCharType="end"/>
            </w:r>
          </w:p>
        </w:tc>
        <w:tc>
          <w:tcPr>
            <w:tcW w:w="261" w:type="dxa"/>
            <w:tcBorders>
              <w:top w:val="nil"/>
              <w:left w:val="nil"/>
              <w:bottom w:val="nil"/>
              <w:right w:val="nil"/>
            </w:tcBorders>
            <w:shd w:val="clear" w:color="auto" w:fill="auto"/>
            <w:vAlign w:val="bottom"/>
            <w:hideMark/>
          </w:tcPr>
          <w:p w14:paraId="78172344"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2AB0D207"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w:t>
            </w:r>
          </w:p>
        </w:tc>
        <w:tc>
          <w:tcPr>
            <w:tcW w:w="261" w:type="dxa"/>
            <w:tcBorders>
              <w:top w:val="nil"/>
              <w:left w:val="nil"/>
              <w:bottom w:val="nil"/>
              <w:right w:val="nil"/>
            </w:tcBorders>
            <w:shd w:val="clear" w:color="auto" w:fill="auto"/>
            <w:noWrap/>
            <w:vAlign w:val="bottom"/>
            <w:hideMark/>
          </w:tcPr>
          <w:p w14:paraId="5C7626CA"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3BBB01D4"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7 942</w:t>
            </w:r>
          </w:p>
        </w:tc>
      </w:tr>
      <w:tr w:rsidR="009C4409" w:rsidRPr="00B81E18" w14:paraId="278DA83F" w14:textId="77777777" w:rsidTr="00E71205">
        <w:trPr>
          <w:divId w:val="1115905626"/>
          <w:trHeight w:val="52"/>
        </w:trPr>
        <w:tc>
          <w:tcPr>
            <w:tcW w:w="3522" w:type="dxa"/>
            <w:tcBorders>
              <w:top w:val="nil"/>
              <w:left w:val="nil"/>
              <w:bottom w:val="nil"/>
              <w:right w:val="nil"/>
            </w:tcBorders>
            <w:shd w:val="clear" w:color="auto" w:fill="auto"/>
            <w:vAlign w:val="bottom"/>
            <w:hideMark/>
          </w:tcPr>
          <w:p w14:paraId="4CE6A38F" w14:textId="77777777" w:rsidR="009C4409" w:rsidRPr="00B81E18" w:rsidRDefault="009C4409" w:rsidP="00287FF5">
            <w:pPr>
              <w:rPr>
                <w:rFonts w:ascii="Arial" w:hAnsi="Arial" w:cs="Arial"/>
                <w:sz w:val="16"/>
                <w:szCs w:val="16"/>
              </w:rPr>
            </w:pPr>
            <w:r w:rsidRPr="00B81E18">
              <w:rPr>
                <w:rFonts w:ascii="Arial" w:hAnsi="Arial" w:cs="Arial"/>
                <w:sz w:val="16"/>
                <w:szCs w:val="16"/>
              </w:rPr>
              <w:t>Депозиты арендаторов</w:t>
            </w:r>
          </w:p>
        </w:tc>
        <w:tc>
          <w:tcPr>
            <w:tcW w:w="261" w:type="dxa"/>
            <w:tcBorders>
              <w:top w:val="nil"/>
              <w:left w:val="nil"/>
              <w:bottom w:val="nil"/>
              <w:right w:val="nil"/>
            </w:tcBorders>
            <w:shd w:val="clear" w:color="auto" w:fill="auto"/>
            <w:noWrap/>
            <w:vAlign w:val="bottom"/>
            <w:hideMark/>
          </w:tcPr>
          <w:p w14:paraId="471D8D79"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vAlign w:val="bottom"/>
            <w:hideMark/>
          </w:tcPr>
          <w:p w14:paraId="53C943B5" w14:textId="77777777" w:rsidR="009C4409" w:rsidRPr="00B81E18" w:rsidRDefault="009C4409" w:rsidP="00287FF5">
            <w:pPr>
              <w:jc w:val="right"/>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6B374E0B"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43B9ED4A"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6 405</w:t>
            </w:r>
          </w:p>
        </w:tc>
        <w:tc>
          <w:tcPr>
            <w:tcW w:w="261" w:type="dxa"/>
            <w:tcBorders>
              <w:top w:val="nil"/>
              <w:left w:val="nil"/>
              <w:bottom w:val="nil"/>
              <w:right w:val="nil"/>
            </w:tcBorders>
            <w:shd w:val="clear" w:color="auto" w:fill="auto"/>
            <w:noWrap/>
            <w:vAlign w:val="bottom"/>
            <w:hideMark/>
          </w:tcPr>
          <w:p w14:paraId="4ED0FBEF"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425DE7AD"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4 558</w:t>
            </w:r>
          </w:p>
        </w:tc>
      </w:tr>
      <w:tr w:rsidR="009C4409" w:rsidRPr="00B81E18" w14:paraId="6AABA10A" w14:textId="77777777" w:rsidTr="00E71205">
        <w:trPr>
          <w:divId w:val="1115905626"/>
          <w:trHeight w:val="52"/>
        </w:trPr>
        <w:tc>
          <w:tcPr>
            <w:tcW w:w="3522" w:type="dxa"/>
            <w:tcBorders>
              <w:top w:val="nil"/>
              <w:left w:val="nil"/>
              <w:bottom w:val="nil"/>
              <w:right w:val="nil"/>
            </w:tcBorders>
            <w:shd w:val="clear" w:color="auto" w:fill="auto"/>
            <w:vAlign w:val="bottom"/>
            <w:hideMark/>
          </w:tcPr>
          <w:p w14:paraId="007C4EE9" w14:textId="77777777" w:rsidR="009C4409" w:rsidRPr="00B81E18" w:rsidRDefault="009C4409" w:rsidP="00287FF5">
            <w:pPr>
              <w:rPr>
                <w:rFonts w:ascii="Arial" w:hAnsi="Arial" w:cs="Arial"/>
                <w:sz w:val="16"/>
                <w:szCs w:val="16"/>
              </w:rPr>
            </w:pPr>
            <w:r w:rsidRPr="00B81E18">
              <w:rPr>
                <w:rFonts w:ascii="Arial" w:hAnsi="Arial" w:cs="Arial"/>
                <w:sz w:val="16"/>
                <w:szCs w:val="16"/>
              </w:rPr>
              <w:t>Отложенный арендный доход</w:t>
            </w:r>
          </w:p>
        </w:tc>
        <w:tc>
          <w:tcPr>
            <w:tcW w:w="261" w:type="dxa"/>
            <w:tcBorders>
              <w:top w:val="nil"/>
              <w:left w:val="nil"/>
              <w:bottom w:val="nil"/>
              <w:right w:val="nil"/>
            </w:tcBorders>
            <w:shd w:val="clear" w:color="auto" w:fill="auto"/>
            <w:noWrap/>
            <w:vAlign w:val="bottom"/>
            <w:hideMark/>
          </w:tcPr>
          <w:p w14:paraId="3BEBE1D7"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vAlign w:val="bottom"/>
            <w:hideMark/>
          </w:tcPr>
          <w:p w14:paraId="6343BA7D" w14:textId="77777777" w:rsidR="009C4409" w:rsidRPr="00B81E18" w:rsidRDefault="009C4409" w:rsidP="00287FF5">
            <w:pPr>
              <w:jc w:val="right"/>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38563A5B"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5F0992F1"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64 229</w:t>
            </w:r>
          </w:p>
        </w:tc>
        <w:tc>
          <w:tcPr>
            <w:tcW w:w="261" w:type="dxa"/>
            <w:tcBorders>
              <w:top w:val="nil"/>
              <w:left w:val="nil"/>
              <w:bottom w:val="nil"/>
              <w:right w:val="nil"/>
            </w:tcBorders>
            <w:shd w:val="clear" w:color="auto" w:fill="auto"/>
            <w:noWrap/>
            <w:vAlign w:val="bottom"/>
            <w:hideMark/>
          </w:tcPr>
          <w:p w14:paraId="0D57183F"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6149E38E"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85 979</w:t>
            </w:r>
          </w:p>
        </w:tc>
      </w:tr>
      <w:tr w:rsidR="009C4409" w:rsidRPr="00B81E18" w14:paraId="6F31D3B9" w14:textId="77777777" w:rsidTr="00E71205">
        <w:trPr>
          <w:divId w:val="1115905626"/>
          <w:trHeight w:val="125"/>
        </w:trPr>
        <w:tc>
          <w:tcPr>
            <w:tcW w:w="3522" w:type="dxa"/>
            <w:tcBorders>
              <w:top w:val="nil"/>
              <w:left w:val="nil"/>
              <w:bottom w:val="nil"/>
              <w:right w:val="nil"/>
            </w:tcBorders>
            <w:shd w:val="clear" w:color="auto" w:fill="auto"/>
            <w:vAlign w:val="bottom"/>
            <w:hideMark/>
          </w:tcPr>
          <w:p w14:paraId="554DF065" w14:textId="77777777" w:rsidR="009C4409" w:rsidRPr="00B81E18" w:rsidRDefault="009C4409" w:rsidP="00287FF5">
            <w:pPr>
              <w:rPr>
                <w:rFonts w:ascii="Arial" w:hAnsi="Arial" w:cs="Arial"/>
                <w:sz w:val="16"/>
                <w:szCs w:val="16"/>
              </w:rPr>
            </w:pPr>
            <w:r w:rsidRPr="00B81E18">
              <w:rPr>
                <w:rFonts w:ascii="Arial" w:hAnsi="Arial" w:cs="Arial"/>
                <w:sz w:val="16"/>
                <w:szCs w:val="16"/>
              </w:rPr>
              <w:t>Обязательство по текущему налогу на прибыль</w:t>
            </w:r>
          </w:p>
        </w:tc>
        <w:tc>
          <w:tcPr>
            <w:tcW w:w="261" w:type="dxa"/>
            <w:tcBorders>
              <w:top w:val="nil"/>
              <w:left w:val="nil"/>
              <w:bottom w:val="nil"/>
              <w:right w:val="nil"/>
            </w:tcBorders>
            <w:shd w:val="clear" w:color="auto" w:fill="auto"/>
            <w:noWrap/>
            <w:vAlign w:val="bottom"/>
            <w:hideMark/>
          </w:tcPr>
          <w:p w14:paraId="2A0C44E2"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vAlign w:val="bottom"/>
            <w:hideMark/>
          </w:tcPr>
          <w:p w14:paraId="33BB650C" w14:textId="77777777" w:rsidR="009C4409" w:rsidRPr="00B81E18" w:rsidRDefault="009C4409" w:rsidP="00287FF5">
            <w:pPr>
              <w:jc w:val="right"/>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37205A1F"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6F2E2C27"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6 553</w:t>
            </w:r>
          </w:p>
        </w:tc>
        <w:tc>
          <w:tcPr>
            <w:tcW w:w="261" w:type="dxa"/>
            <w:tcBorders>
              <w:top w:val="nil"/>
              <w:left w:val="nil"/>
              <w:bottom w:val="nil"/>
              <w:right w:val="nil"/>
            </w:tcBorders>
            <w:shd w:val="clear" w:color="auto" w:fill="auto"/>
            <w:noWrap/>
            <w:vAlign w:val="bottom"/>
            <w:hideMark/>
          </w:tcPr>
          <w:p w14:paraId="5960CCA7"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7197FF80"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1 290</w:t>
            </w:r>
          </w:p>
        </w:tc>
      </w:tr>
      <w:tr w:rsidR="009C4409" w:rsidRPr="00B81E18" w14:paraId="3F302D73" w14:textId="77777777" w:rsidTr="00E71205">
        <w:trPr>
          <w:divId w:val="1115905626"/>
          <w:trHeight w:val="116"/>
        </w:trPr>
        <w:tc>
          <w:tcPr>
            <w:tcW w:w="3522" w:type="dxa"/>
            <w:tcBorders>
              <w:top w:val="nil"/>
              <w:left w:val="nil"/>
              <w:bottom w:val="nil"/>
              <w:right w:val="nil"/>
            </w:tcBorders>
            <w:shd w:val="clear" w:color="auto" w:fill="auto"/>
            <w:vAlign w:val="bottom"/>
            <w:hideMark/>
          </w:tcPr>
          <w:p w14:paraId="659454B8" w14:textId="77777777" w:rsidR="009C4409" w:rsidRPr="00B81E18" w:rsidRDefault="009C4409" w:rsidP="00287FF5">
            <w:pPr>
              <w:rPr>
                <w:rFonts w:ascii="Arial" w:hAnsi="Arial" w:cs="Arial"/>
                <w:sz w:val="16"/>
                <w:szCs w:val="16"/>
              </w:rPr>
            </w:pPr>
            <w:r w:rsidRPr="00B81E18">
              <w:rPr>
                <w:rFonts w:ascii="Arial" w:hAnsi="Arial" w:cs="Arial"/>
                <w:sz w:val="16"/>
                <w:szCs w:val="16"/>
              </w:rPr>
              <w:t>Торговая и прочая кредиторская задолженность и прочие обязательства</w:t>
            </w:r>
          </w:p>
        </w:tc>
        <w:tc>
          <w:tcPr>
            <w:tcW w:w="261" w:type="dxa"/>
            <w:tcBorders>
              <w:top w:val="nil"/>
              <w:left w:val="nil"/>
              <w:bottom w:val="nil"/>
              <w:right w:val="nil"/>
            </w:tcBorders>
            <w:shd w:val="clear" w:color="auto" w:fill="auto"/>
            <w:noWrap/>
            <w:vAlign w:val="bottom"/>
            <w:hideMark/>
          </w:tcPr>
          <w:p w14:paraId="06830212"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noWrap/>
            <w:vAlign w:val="bottom"/>
            <w:hideMark/>
          </w:tcPr>
          <w:p w14:paraId="6AF31D3D" w14:textId="015ECFF0" w:rsidR="009C4409"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_Ref513730239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15</w:t>
            </w:r>
            <w:r w:rsidRPr="00B81E18">
              <w:rPr>
                <w:rFonts w:ascii="Arial" w:hAnsi="Arial" w:cs="Arial"/>
                <w:sz w:val="16"/>
                <w:szCs w:val="16"/>
              </w:rPr>
              <w:fldChar w:fldCharType="end"/>
            </w:r>
          </w:p>
        </w:tc>
        <w:tc>
          <w:tcPr>
            <w:tcW w:w="261" w:type="dxa"/>
            <w:tcBorders>
              <w:top w:val="nil"/>
              <w:left w:val="nil"/>
              <w:bottom w:val="nil"/>
              <w:right w:val="nil"/>
            </w:tcBorders>
            <w:shd w:val="clear" w:color="auto" w:fill="auto"/>
            <w:vAlign w:val="bottom"/>
            <w:hideMark/>
          </w:tcPr>
          <w:p w14:paraId="0BB5AFEA"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542A5622"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62 720</w:t>
            </w:r>
          </w:p>
        </w:tc>
        <w:tc>
          <w:tcPr>
            <w:tcW w:w="261" w:type="dxa"/>
            <w:tcBorders>
              <w:top w:val="nil"/>
              <w:left w:val="nil"/>
              <w:bottom w:val="nil"/>
              <w:right w:val="nil"/>
            </w:tcBorders>
            <w:shd w:val="clear" w:color="auto" w:fill="auto"/>
            <w:noWrap/>
            <w:vAlign w:val="bottom"/>
            <w:hideMark/>
          </w:tcPr>
          <w:p w14:paraId="7737440B"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1E3A5734"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93 731</w:t>
            </w:r>
          </w:p>
        </w:tc>
      </w:tr>
      <w:tr w:rsidR="009C4409" w:rsidRPr="00B81E18" w14:paraId="75A09A5B" w14:textId="77777777" w:rsidTr="00287FF5">
        <w:trPr>
          <w:divId w:val="1115905626"/>
          <w:trHeight w:val="225"/>
        </w:trPr>
        <w:tc>
          <w:tcPr>
            <w:tcW w:w="3522" w:type="dxa"/>
            <w:tcBorders>
              <w:top w:val="single" w:sz="4" w:space="0" w:color="auto"/>
              <w:left w:val="nil"/>
              <w:bottom w:val="single" w:sz="4" w:space="0" w:color="auto"/>
              <w:right w:val="nil"/>
            </w:tcBorders>
            <w:shd w:val="clear" w:color="auto" w:fill="auto"/>
            <w:vAlign w:val="bottom"/>
            <w:hideMark/>
          </w:tcPr>
          <w:p w14:paraId="364C5A29"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Итого краткосрочных обязательств</w:t>
            </w:r>
          </w:p>
        </w:tc>
        <w:tc>
          <w:tcPr>
            <w:tcW w:w="261" w:type="dxa"/>
            <w:tcBorders>
              <w:top w:val="single" w:sz="4" w:space="0" w:color="auto"/>
              <w:left w:val="nil"/>
              <w:bottom w:val="single" w:sz="4" w:space="0" w:color="auto"/>
              <w:right w:val="nil"/>
            </w:tcBorders>
            <w:shd w:val="clear" w:color="auto" w:fill="auto"/>
            <w:noWrap/>
            <w:vAlign w:val="bottom"/>
            <w:hideMark/>
          </w:tcPr>
          <w:p w14:paraId="2A2BB861"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 </w:t>
            </w:r>
          </w:p>
        </w:tc>
        <w:tc>
          <w:tcPr>
            <w:tcW w:w="689" w:type="dxa"/>
            <w:tcBorders>
              <w:top w:val="single" w:sz="4" w:space="0" w:color="auto"/>
              <w:left w:val="nil"/>
              <w:bottom w:val="single" w:sz="4" w:space="0" w:color="auto"/>
              <w:right w:val="nil"/>
            </w:tcBorders>
            <w:shd w:val="clear" w:color="auto" w:fill="auto"/>
            <w:vAlign w:val="bottom"/>
            <w:hideMark/>
          </w:tcPr>
          <w:p w14:paraId="6A4D20C6" w14:textId="77777777" w:rsidR="009C4409" w:rsidRPr="00B81E18" w:rsidRDefault="009C4409" w:rsidP="00287FF5">
            <w:pPr>
              <w:jc w:val="center"/>
              <w:rPr>
                <w:rFonts w:ascii="Arial" w:hAnsi="Arial" w:cs="Arial"/>
                <w:b/>
                <w:bCs/>
                <w:sz w:val="16"/>
                <w:szCs w:val="16"/>
              </w:rPr>
            </w:pPr>
            <w:r w:rsidRPr="00B81E18">
              <w:rPr>
                <w:rFonts w:ascii="Arial" w:hAnsi="Arial" w:cs="Arial"/>
                <w:b/>
                <w:bCs/>
                <w:sz w:val="16"/>
                <w:szCs w:val="16"/>
              </w:rPr>
              <w:t> </w:t>
            </w:r>
          </w:p>
        </w:tc>
        <w:tc>
          <w:tcPr>
            <w:tcW w:w="261" w:type="dxa"/>
            <w:tcBorders>
              <w:top w:val="single" w:sz="4" w:space="0" w:color="auto"/>
              <w:left w:val="nil"/>
              <w:bottom w:val="single" w:sz="4" w:space="0" w:color="auto"/>
              <w:right w:val="nil"/>
            </w:tcBorders>
            <w:shd w:val="clear" w:color="auto" w:fill="auto"/>
            <w:vAlign w:val="bottom"/>
            <w:hideMark/>
          </w:tcPr>
          <w:p w14:paraId="2BEF4D55" w14:textId="77777777" w:rsidR="009C4409" w:rsidRPr="00B81E18" w:rsidRDefault="009C4409" w:rsidP="00287FF5">
            <w:pPr>
              <w:jc w:val="center"/>
              <w:rPr>
                <w:rFonts w:ascii="Arial" w:hAnsi="Arial" w:cs="Arial"/>
                <w:b/>
                <w:bCs/>
                <w:sz w:val="16"/>
                <w:szCs w:val="16"/>
              </w:rPr>
            </w:pPr>
            <w:r w:rsidRPr="00B81E18">
              <w:rPr>
                <w:rFonts w:ascii="Arial" w:hAnsi="Arial" w:cs="Arial"/>
                <w:b/>
                <w:bCs/>
                <w:sz w:val="16"/>
                <w:szCs w:val="16"/>
              </w:rPr>
              <w:t> </w:t>
            </w:r>
          </w:p>
        </w:tc>
        <w:tc>
          <w:tcPr>
            <w:tcW w:w="2086" w:type="dxa"/>
            <w:tcBorders>
              <w:top w:val="single" w:sz="4" w:space="0" w:color="auto"/>
              <w:left w:val="nil"/>
              <w:bottom w:val="single" w:sz="4" w:space="0" w:color="auto"/>
              <w:right w:val="nil"/>
            </w:tcBorders>
            <w:shd w:val="clear" w:color="auto" w:fill="auto"/>
            <w:noWrap/>
            <w:vAlign w:val="bottom"/>
            <w:hideMark/>
          </w:tcPr>
          <w:p w14:paraId="167683F5"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209 092</w:t>
            </w:r>
          </w:p>
        </w:tc>
        <w:tc>
          <w:tcPr>
            <w:tcW w:w="261" w:type="dxa"/>
            <w:tcBorders>
              <w:top w:val="single" w:sz="4" w:space="0" w:color="auto"/>
              <w:left w:val="nil"/>
              <w:bottom w:val="single" w:sz="4" w:space="0" w:color="auto"/>
              <w:right w:val="nil"/>
            </w:tcBorders>
            <w:shd w:val="clear" w:color="auto" w:fill="auto"/>
            <w:vAlign w:val="bottom"/>
            <w:hideMark/>
          </w:tcPr>
          <w:p w14:paraId="5BB10BD2"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 </w:t>
            </w:r>
          </w:p>
        </w:tc>
        <w:tc>
          <w:tcPr>
            <w:tcW w:w="2105" w:type="dxa"/>
            <w:tcBorders>
              <w:top w:val="single" w:sz="4" w:space="0" w:color="auto"/>
              <w:left w:val="nil"/>
              <w:bottom w:val="single" w:sz="4" w:space="0" w:color="auto"/>
              <w:right w:val="nil"/>
            </w:tcBorders>
            <w:shd w:val="clear" w:color="auto" w:fill="auto"/>
            <w:noWrap/>
            <w:vAlign w:val="bottom"/>
            <w:hideMark/>
          </w:tcPr>
          <w:p w14:paraId="321F4B82"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260 977</w:t>
            </w:r>
          </w:p>
        </w:tc>
      </w:tr>
      <w:tr w:rsidR="009C4409" w:rsidRPr="00B81E18" w14:paraId="38E2B57A" w14:textId="77777777" w:rsidTr="00287FF5">
        <w:trPr>
          <w:divId w:val="1115905626"/>
          <w:trHeight w:val="240"/>
        </w:trPr>
        <w:tc>
          <w:tcPr>
            <w:tcW w:w="3522" w:type="dxa"/>
            <w:tcBorders>
              <w:top w:val="nil"/>
              <w:left w:val="nil"/>
              <w:bottom w:val="single" w:sz="8" w:space="0" w:color="auto"/>
              <w:right w:val="nil"/>
            </w:tcBorders>
            <w:shd w:val="clear" w:color="auto" w:fill="auto"/>
            <w:noWrap/>
            <w:vAlign w:val="bottom"/>
            <w:hideMark/>
          </w:tcPr>
          <w:p w14:paraId="2D4E96FC"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ИТОГО ОБЯЗАТЕЛЬСТВ</w:t>
            </w:r>
          </w:p>
        </w:tc>
        <w:tc>
          <w:tcPr>
            <w:tcW w:w="261" w:type="dxa"/>
            <w:tcBorders>
              <w:top w:val="single" w:sz="4" w:space="0" w:color="auto"/>
              <w:left w:val="nil"/>
              <w:bottom w:val="single" w:sz="8" w:space="0" w:color="auto"/>
              <w:right w:val="nil"/>
            </w:tcBorders>
            <w:shd w:val="clear" w:color="auto" w:fill="auto"/>
            <w:noWrap/>
            <w:vAlign w:val="bottom"/>
            <w:hideMark/>
          </w:tcPr>
          <w:p w14:paraId="3B031A30"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 </w:t>
            </w:r>
          </w:p>
        </w:tc>
        <w:tc>
          <w:tcPr>
            <w:tcW w:w="689" w:type="dxa"/>
            <w:tcBorders>
              <w:top w:val="single" w:sz="4" w:space="0" w:color="auto"/>
              <w:left w:val="nil"/>
              <w:bottom w:val="single" w:sz="8" w:space="0" w:color="auto"/>
              <w:right w:val="nil"/>
            </w:tcBorders>
            <w:shd w:val="clear" w:color="auto" w:fill="auto"/>
            <w:noWrap/>
            <w:vAlign w:val="bottom"/>
            <w:hideMark/>
          </w:tcPr>
          <w:p w14:paraId="011078B6"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 </w:t>
            </w:r>
          </w:p>
        </w:tc>
        <w:tc>
          <w:tcPr>
            <w:tcW w:w="261" w:type="dxa"/>
            <w:tcBorders>
              <w:top w:val="single" w:sz="4" w:space="0" w:color="auto"/>
              <w:left w:val="nil"/>
              <w:bottom w:val="single" w:sz="8" w:space="0" w:color="auto"/>
              <w:right w:val="nil"/>
            </w:tcBorders>
            <w:shd w:val="clear" w:color="auto" w:fill="auto"/>
            <w:noWrap/>
            <w:vAlign w:val="bottom"/>
            <w:hideMark/>
          </w:tcPr>
          <w:p w14:paraId="6FF3865A"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 </w:t>
            </w:r>
          </w:p>
        </w:tc>
        <w:tc>
          <w:tcPr>
            <w:tcW w:w="2086" w:type="dxa"/>
            <w:tcBorders>
              <w:top w:val="single" w:sz="4" w:space="0" w:color="auto"/>
              <w:left w:val="nil"/>
              <w:bottom w:val="single" w:sz="8" w:space="0" w:color="auto"/>
              <w:right w:val="nil"/>
            </w:tcBorders>
            <w:shd w:val="clear" w:color="auto" w:fill="auto"/>
            <w:noWrap/>
            <w:vAlign w:val="bottom"/>
            <w:hideMark/>
          </w:tcPr>
          <w:p w14:paraId="6C76194A"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3 317 900</w:t>
            </w:r>
          </w:p>
        </w:tc>
        <w:tc>
          <w:tcPr>
            <w:tcW w:w="261" w:type="dxa"/>
            <w:tcBorders>
              <w:top w:val="single" w:sz="4" w:space="0" w:color="auto"/>
              <w:left w:val="nil"/>
              <w:bottom w:val="single" w:sz="8" w:space="0" w:color="auto"/>
              <w:right w:val="nil"/>
            </w:tcBorders>
            <w:shd w:val="clear" w:color="auto" w:fill="auto"/>
            <w:noWrap/>
            <w:vAlign w:val="bottom"/>
            <w:hideMark/>
          </w:tcPr>
          <w:p w14:paraId="09B51529"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 </w:t>
            </w:r>
          </w:p>
        </w:tc>
        <w:tc>
          <w:tcPr>
            <w:tcW w:w="2105" w:type="dxa"/>
            <w:tcBorders>
              <w:top w:val="single" w:sz="4" w:space="0" w:color="auto"/>
              <w:left w:val="nil"/>
              <w:bottom w:val="single" w:sz="8" w:space="0" w:color="auto"/>
              <w:right w:val="nil"/>
            </w:tcBorders>
            <w:shd w:val="clear" w:color="auto" w:fill="auto"/>
            <w:noWrap/>
            <w:vAlign w:val="bottom"/>
            <w:hideMark/>
          </w:tcPr>
          <w:p w14:paraId="02F98151"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3 246 347</w:t>
            </w:r>
          </w:p>
        </w:tc>
      </w:tr>
      <w:tr w:rsidR="009C4409" w:rsidRPr="00B81E18" w14:paraId="629F5CC7" w14:textId="77777777" w:rsidTr="00287FF5">
        <w:trPr>
          <w:divId w:val="1115905626"/>
          <w:trHeight w:val="225"/>
        </w:trPr>
        <w:tc>
          <w:tcPr>
            <w:tcW w:w="3522" w:type="dxa"/>
            <w:tcBorders>
              <w:top w:val="nil"/>
              <w:left w:val="nil"/>
              <w:bottom w:val="nil"/>
              <w:right w:val="nil"/>
            </w:tcBorders>
            <w:shd w:val="clear" w:color="auto" w:fill="auto"/>
            <w:noWrap/>
            <w:vAlign w:val="bottom"/>
            <w:hideMark/>
          </w:tcPr>
          <w:p w14:paraId="6C58D3E0"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СОБСТВЕННЫЙ КАПИТАЛ</w:t>
            </w:r>
          </w:p>
        </w:tc>
        <w:tc>
          <w:tcPr>
            <w:tcW w:w="261" w:type="dxa"/>
            <w:tcBorders>
              <w:top w:val="nil"/>
              <w:left w:val="nil"/>
              <w:bottom w:val="nil"/>
              <w:right w:val="nil"/>
            </w:tcBorders>
            <w:shd w:val="clear" w:color="auto" w:fill="auto"/>
            <w:noWrap/>
            <w:vAlign w:val="bottom"/>
            <w:hideMark/>
          </w:tcPr>
          <w:p w14:paraId="26C51EF4" w14:textId="77777777" w:rsidR="009C4409" w:rsidRPr="00B81E18" w:rsidRDefault="009C4409" w:rsidP="00287FF5">
            <w:pPr>
              <w:rPr>
                <w:rFonts w:ascii="Arial" w:hAnsi="Arial" w:cs="Arial"/>
                <w:b/>
                <w:bCs/>
                <w:sz w:val="16"/>
                <w:szCs w:val="16"/>
                <w:lang w:eastAsia="ru-RU"/>
              </w:rPr>
            </w:pPr>
          </w:p>
        </w:tc>
        <w:tc>
          <w:tcPr>
            <w:tcW w:w="689" w:type="dxa"/>
            <w:tcBorders>
              <w:top w:val="nil"/>
              <w:left w:val="nil"/>
              <w:bottom w:val="nil"/>
              <w:right w:val="nil"/>
            </w:tcBorders>
            <w:shd w:val="clear" w:color="auto" w:fill="auto"/>
            <w:noWrap/>
            <w:vAlign w:val="bottom"/>
            <w:hideMark/>
          </w:tcPr>
          <w:p w14:paraId="734143BD" w14:textId="77777777" w:rsidR="009C4409" w:rsidRPr="00B81E18" w:rsidRDefault="009C4409" w:rsidP="00287FF5">
            <w:pPr>
              <w:rPr>
                <w:rFonts w:ascii="Arial" w:hAnsi="Arial" w:cs="Arial"/>
                <w:sz w:val="16"/>
                <w:szCs w:val="16"/>
                <w:lang w:eastAsia="ru-RU"/>
              </w:rPr>
            </w:pPr>
          </w:p>
        </w:tc>
        <w:tc>
          <w:tcPr>
            <w:tcW w:w="261" w:type="dxa"/>
            <w:tcBorders>
              <w:top w:val="nil"/>
              <w:left w:val="nil"/>
              <w:bottom w:val="nil"/>
              <w:right w:val="nil"/>
            </w:tcBorders>
            <w:shd w:val="clear" w:color="auto" w:fill="auto"/>
            <w:noWrap/>
            <w:vAlign w:val="bottom"/>
            <w:hideMark/>
          </w:tcPr>
          <w:p w14:paraId="29D0A658" w14:textId="77777777" w:rsidR="009C4409" w:rsidRPr="00B81E18" w:rsidRDefault="009C4409" w:rsidP="00287FF5">
            <w:pPr>
              <w:rPr>
                <w:rFonts w:ascii="Arial" w:hAnsi="Arial" w:cs="Arial"/>
                <w:sz w:val="16"/>
                <w:szCs w:val="16"/>
                <w:lang w:eastAsia="ru-RU"/>
              </w:rPr>
            </w:pPr>
          </w:p>
        </w:tc>
        <w:tc>
          <w:tcPr>
            <w:tcW w:w="2086" w:type="dxa"/>
            <w:tcBorders>
              <w:top w:val="nil"/>
              <w:left w:val="nil"/>
              <w:bottom w:val="nil"/>
              <w:right w:val="nil"/>
            </w:tcBorders>
            <w:shd w:val="clear" w:color="auto" w:fill="auto"/>
            <w:noWrap/>
            <w:vAlign w:val="bottom"/>
            <w:hideMark/>
          </w:tcPr>
          <w:p w14:paraId="448A3B09" w14:textId="77777777" w:rsidR="009C4409" w:rsidRPr="00B81E18" w:rsidRDefault="009C4409" w:rsidP="00287FF5">
            <w:pPr>
              <w:rPr>
                <w:rFonts w:ascii="Arial" w:hAnsi="Arial" w:cs="Arial"/>
                <w:sz w:val="16"/>
                <w:szCs w:val="16"/>
                <w:lang w:eastAsia="ru-RU"/>
              </w:rPr>
            </w:pPr>
          </w:p>
        </w:tc>
        <w:tc>
          <w:tcPr>
            <w:tcW w:w="261" w:type="dxa"/>
            <w:tcBorders>
              <w:top w:val="nil"/>
              <w:left w:val="nil"/>
              <w:bottom w:val="nil"/>
              <w:right w:val="nil"/>
            </w:tcBorders>
            <w:shd w:val="clear" w:color="auto" w:fill="auto"/>
            <w:noWrap/>
            <w:vAlign w:val="bottom"/>
            <w:hideMark/>
          </w:tcPr>
          <w:p w14:paraId="0607A389" w14:textId="77777777" w:rsidR="009C4409" w:rsidRPr="00B81E18" w:rsidRDefault="009C4409" w:rsidP="00287FF5">
            <w:pPr>
              <w:rPr>
                <w:rFonts w:ascii="Arial" w:hAnsi="Arial" w:cs="Arial"/>
                <w:sz w:val="16"/>
                <w:szCs w:val="16"/>
                <w:lang w:eastAsia="ru-RU"/>
              </w:rPr>
            </w:pPr>
          </w:p>
        </w:tc>
        <w:tc>
          <w:tcPr>
            <w:tcW w:w="2105" w:type="dxa"/>
            <w:tcBorders>
              <w:top w:val="nil"/>
              <w:left w:val="nil"/>
              <w:bottom w:val="nil"/>
              <w:right w:val="nil"/>
            </w:tcBorders>
            <w:shd w:val="clear" w:color="auto" w:fill="auto"/>
            <w:noWrap/>
            <w:vAlign w:val="bottom"/>
            <w:hideMark/>
          </w:tcPr>
          <w:p w14:paraId="6E197B62" w14:textId="77777777" w:rsidR="009C4409" w:rsidRPr="00B81E18" w:rsidRDefault="009C4409" w:rsidP="00287FF5">
            <w:pPr>
              <w:rPr>
                <w:rFonts w:ascii="Arial" w:hAnsi="Arial" w:cs="Arial"/>
                <w:sz w:val="16"/>
                <w:szCs w:val="16"/>
                <w:lang w:eastAsia="ru-RU"/>
              </w:rPr>
            </w:pPr>
          </w:p>
        </w:tc>
      </w:tr>
      <w:tr w:rsidR="009C4409" w:rsidRPr="00B81E18" w14:paraId="4214F770" w14:textId="77777777" w:rsidTr="00287FF5">
        <w:trPr>
          <w:divId w:val="1115905626"/>
          <w:trHeight w:val="225"/>
        </w:trPr>
        <w:tc>
          <w:tcPr>
            <w:tcW w:w="3522" w:type="dxa"/>
            <w:tcBorders>
              <w:top w:val="nil"/>
              <w:left w:val="nil"/>
              <w:bottom w:val="nil"/>
              <w:right w:val="nil"/>
            </w:tcBorders>
            <w:shd w:val="clear" w:color="auto" w:fill="auto"/>
            <w:vAlign w:val="bottom"/>
            <w:hideMark/>
          </w:tcPr>
          <w:p w14:paraId="16B73A01" w14:textId="77777777" w:rsidR="009C4409" w:rsidRPr="00B81E18" w:rsidRDefault="009C4409" w:rsidP="00287FF5">
            <w:pPr>
              <w:rPr>
                <w:rFonts w:ascii="Arial" w:hAnsi="Arial" w:cs="Arial"/>
                <w:sz w:val="16"/>
                <w:szCs w:val="16"/>
              </w:rPr>
            </w:pPr>
            <w:r w:rsidRPr="00B81E18">
              <w:rPr>
                <w:rFonts w:ascii="Arial" w:hAnsi="Arial" w:cs="Arial"/>
                <w:sz w:val="16"/>
                <w:szCs w:val="16"/>
              </w:rPr>
              <w:t>Акционерный капитал и эмиссионный доход</w:t>
            </w:r>
          </w:p>
        </w:tc>
        <w:tc>
          <w:tcPr>
            <w:tcW w:w="261" w:type="dxa"/>
            <w:tcBorders>
              <w:top w:val="nil"/>
              <w:left w:val="nil"/>
              <w:bottom w:val="nil"/>
              <w:right w:val="nil"/>
            </w:tcBorders>
            <w:shd w:val="clear" w:color="auto" w:fill="auto"/>
            <w:noWrap/>
            <w:vAlign w:val="bottom"/>
            <w:hideMark/>
          </w:tcPr>
          <w:p w14:paraId="0E38E792"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noWrap/>
            <w:vAlign w:val="bottom"/>
            <w:hideMark/>
          </w:tcPr>
          <w:p w14:paraId="38189026" w14:textId="58C9B227" w:rsidR="009C4409"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_Ref513730248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16</w:t>
            </w:r>
            <w:r w:rsidRPr="00B81E18">
              <w:rPr>
                <w:rFonts w:ascii="Arial" w:hAnsi="Arial" w:cs="Arial"/>
                <w:sz w:val="16"/>
                <w:szCs w:val="16"/>
              </w:rPr>
              <w:fldChar w:fldCharType="end"/>
            </w:r>
          </w:p>
        </w:tc>
        <w:tc>
          <w:tcPr>
            <w:tcW w:w="261" w:type="dxa"/>
            <w:tcBorders>
              <w:top w:val="nil"/>
              <w:left w:val="nil"/>
              <w:bottom w:val="nil"/>
              <w:right w:val="nil"/>
            </w:tcBorders>
            <w:shd w:val="clear" w:color="auto" w:fill="auto"/>
            <w:vAlign w:val="bottom"/>
            <w:hideMark/>
          </w:tcPr>
          <w:p w14:paraId="215EDFEB"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4FC0F33E"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1 194 359</w:t>
            </w:r>
          </w:p>
        </w:tc>
        <w:tc>
          <w:tcPr>
            <w:tcW w:w="261" w:type="dxa"/>
            <w:tcBorders>
              <w:top w:val="nil"/>
              <w:left w:val="nil"/>
              <w:bottom w:val="nil"/>
              <w:right w:val="nil"/>
            </w:tcBorders>
            <w:shd w:val="clear" w:color="auto" w:fill="auto"/>
            <w:noWrap/>
            <w:vAlign w:val="bottom"/>
            <w:hideMark/>
          </w:tcPr>
          <w:p w14:paraId="38406631"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199D4962"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1 194 359</w:t>
            </w:r>
          </w:p>
        </w:tc>
      </w:tr>
      <w:tr w:rsidR="009C4409" w:rsidRPr="00B81E18" w14:paraId="36F58C95" w14:textId="77777777" w:rsidTr="00E71205">
        <w:trPr>
          <w:divId w:val="1115905626"/>
          <w:trHeight w:val="89"/>
        </w:trPr>
        <w:tc>
          <w:tcPr>
            <w:tcW w:w="3522" w:type="dxa"/>
            <w:tcBorders>
              <w:top w:val="nil"/>
              <w:left w:val="nil"/>
              <w:bottom w:val="nil"/>
              <w:right w:val="nil"/>
            </w:tcBorders>
            <w:shd w:val="clear" w:color="auto" w:fill="auto"/>
            <w:vAlign w:val="bottom"/>
            <w:hideMark/>
          </w:tcPr>
          <w:p w14:paraId="39655E6D" w14:textId="77777777" w:rsidR="009C4409" w:rsidRPr="00B81E18" w:rsidRDefault="009C4409" w:rsidP="00287FF5">
            <w:pPr>
              <w:rPr>
                <w:rFonts w:ascii="Arial" w:hAnsi="Arial" w:cs="Arial"/>
                <w:sz w:val="16"/>
                <w:szCs w:val="16"/>
              </w:rPr>
            </w:pPr>
            <w:r w:rsidRPr="00B81E18">
              <w:rPr>
                <w:rFonts w:ascii="Arial" w:hAnsi="Arial" w:cs="Arial"/>
                <w:sz w:val="16"/>
                <w:szCs w:val="16"/>
              </w:rPr>
              <w:t>Резерв по переоценке недвижимости</w:t>
            </w:r>
          </w:p>
        </w:tc>
        <w:tc>
          <w:tcPr>
            <w:tcW w:w="261" w:type="dxa"/>
            <w:tcBorders>
              <w:top w:val="nil"/>
              <w:left w:val="nil"/>
              <w:bottom w:val="nil"/>
              <w:right w:val="nil"/>
            </w:tcBorders>
            <w:shd w:val="clear" w:color="auto" w:fill="auto"/>
            <w:noWrap/>
            <w:vAlign w:val="bottom"/>
            <w:hideMark/>
          </w:tcPr>
          <w:p w14:paraId="00E4542B"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vAlign w:val="bottom"/>
            <w:hideMark/>
          </w:tcPr>
          <w:p w14:paraId="527D9D8F" w14:textId="77777777" w:rsidR="009C4409" w:rsidRPr="00B81E18" w:rsidRDefault="009C4409" w:rsidP="00287FF5">
            <w:pPr>
              <w:jc w:val="center"/>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381249AC"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30A11ECE"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15 006</w:t>
            </w:r>
          </w:p>
        </w:tc>
        <w:tc>
          <w:tcPr>
            <w:tcW w:w="261" w:type="dxa"/>
            <w:tcBorders>
              <w:top w:val="nil"/>
              <w:left w:val="nil"/>
              <w:bottom w:val="nil"/>
              <w:right w:val="nil"/>
            </w:tcBorders>
            <w:shd w:val="clear" w:color="auto" w:fill="auto"/>
            <w:noWrap/>
            <w:vAlign w:val="bottom"/>
            <w:hideMark/>
          </w:tcPr>
          <w:p w14:paraId="30279E14"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7AE8258D"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15 898</w:t>
            </w:r>
          </w:p>
        </w:tc>
      </w:tr>
      <w:tr w:rsidR="009C4409" w:rsidRPr="00B81E18" w14:paraId="32471C13" w14:textId="77777777" w:rsidTr="00E71205">
        <w:trPr>
          <w:divId w:val="1115905626"/>
          <w:trHeight w:val="143"/>
        </w:trPr>
        <w:tc>
          <w:tcPr>
            <w:tcW w:w="3522" w:type="dxa"/>
            <w:tcBorders>
              <w:top w:val="nil"/>
              <w:left w:val="nil"/>
              <w:bottom w:val="nil"/>
              <w:right w:val="nil"/>
            </w:tcBorders>
            <w:shd w:val="clear" w:color="auto" w:fill="auto"/>
            <w:vAlign w:val="bottom"/>
            <w:hideMark/>
          </w:tcPr>
          <w:p w14:paraId="051EFB70" w14:textId="77777777" w:rsidR="009C4409" w:rsidRPr="00B81E18" w:rsidRDefault="009C4409" w:rsidP="00287FF5">
            <w:pPr>
              <w:rPr>
                <w:rFonts w:ascii="Arial" w:hAnsi="Arial" w:cs="Arial"/>
                <w:sz w:val="16"/>
                <w:szCs w:val="16"/>
              </w:rPr>
            </w:pPr>
            <w:r w:rsidRPr="00B81E18">
              <w:rPr>
                <w:rFonts w:ascii="Arial" w:hAnsi="Arial" w:cs="Arial"/>
                <w:sz w:val="16"/>
                <w:szCs w:val="16"/>
              </w:rPr>
              <w:t>Резерв накопленных курсовых разниц при пересчете операций в иностранной валюте</w:t>
            </w:r>
          </w:p>
        </w:tc>
        <w:tc>
          <w:tcPr>
            <w:tcW w:w="261" w:type="dxa"/>
            <w:tcBorders>
              <w:top w:val="nil"/>
              <w:left w:val="nil"/>
              <w:bottom w:val="nil"/>
              <w:right w:val="nil"/>
            </w:tcBorders>
            <w:shd w:val="clear" w:color="auto" w:fill="auto"/>
            <w:noWrap/>
            <w:vAlign w:val="bottom"/>
            <w:hideMark/>
          </w:tcPr>
          <w:p w14:paraId="10A099DC" w14:textId="77777777" w:rsidR="009C4409" w:rsidRPr="00B81E18" w:rsidRDefault="009C4409" w:rsidP="00287FF5">
            <w:pPr>
              <w:rPr>
                <w:rFonts w:ascii="Arial" w:hAnsi="Arial" w:cs="Arial"/>
                <w:sz w:val="16"/>
                <w:szCs w:val="16"/>
                <w:lang w:eastAsia="ru-RU"/>
              </w:rPr>
            </w:pPr>
          </w:p>
        </w:tc>
        <w:tc>
          <w:tcPr>
            <w:tcW w:w="689" w:type="dxa"/>
            <w:tcBorders>
              <w:top w:val="nil"/>
              <w:left w:val="nil"/>
              <w:bottom w:val="nil"/>
              <w:right w:val="nil"/>
            </w:tcBorders>
            <w:shd w:val="clear" w:color="auto" w:fill="auto"/>
            <w:vAlign w:val="bottom"/>
            <w:hideMark/>
          </w:tcPr>
          <w:p w14:paraId="7C3B39CD" w14:textId="77777777" w:rsidR="009C4409" w:rsidRPr="00B81E18" w:rsidRDefault="009C4409" w:rsidP="00287FF5">
            <w:pPr>
              <w:jc w:val="right"/>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0725661C"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noWrap/>
            <w:vAlign w:val="bottom"/>
            <w:hideMark/>
          </w:tcPr>
          <w:p w14:paraId="40CB04BB"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(27 122)</w:t>
            </w:r>
          </w:p>
        </w:tc>
        <w:tc>
          <w:tcPr>
            <w:tcW w:w="261" w:type="dxa"/>
            <w:tcBorders>
              <w:top w:val="nil"/>
              <w:left w:val="nil"/>
              <w:bottom w:val="nil"/>
              <w:right w:val="nil"/>
            </w:tcBorders>
            <w:shd w:val="clear" w:color="auto" w:fill="auto"/>
            <w:noWrap/>
            <w:vAlign w:val="bottom"/>
            <w:hideMark/>
          </w:tcPr>
          <w:p w14:paraId="47815B7D" w14:textId="77777777" w:rsidR="009C4409" w:rsidRPr="00B81E18" w:rsidRDefault="009C4409" w:rsidP="00287FF5">
            <w:pPr>
              <w:jc w:val="right"/>
              <w:rPr>
                <w:rFonts w:ascii="Arial" w:hAnsi="Arial" w:cs="Arial"/>
                <w:sz w:val="16"/>
                <w:szCs w:val="16"/>
                <w:lang w:eastAsia="ru-RU"/>
              </w:rPr>
            </w:pPr>
          </w:p>
        </w:tc>
        <w:tc>
          <w:tcPr>
            <w:tcW w:w="2105" w:type="dxa"/>
            <w:tcBorders>
              <w:top w:val="nil"/>
              <w:left w:val="nil"/>
              <w:bottom w:val="nil"/>
              <w:right w:val="nil"/>
            </w:tcBorders>
            <w:shd w:val="clear" w:color="auto" w:fill="auto"/>
            <w:vAlign w:val="bottom"/>
            <w:hideMark/>
          </w:tcPr>
          <w:p w14:paraId="489FB748"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(60 063)</w:t>
            </w:r>
          </w:p>
        </w:tc>
      </w:tr>
      <w:tr w:rsidR="009C4409" w:rsidRPr="00B81E18" w14:paraId="1138EE92" w14:textId="77777777" w:rsidTr="00E71205">
        <w:trPr>
          <w:divId w:val="1115905626"/>
          <w:trHeight w:val="80"/>
        </w:trPr>
        <w:tc>
          <w:tcPr>
            <w:tcW w:w="3522" w:type="dxa"/>
            <w:tcBorders>
              <w:top w:val="nil"/>
              <w:left w:val="nil"/>
              <w:bottom w:val="single" w:sz="4" w:space="0" w:color="auto"/>
              <w:right w:val="nil"/>
            </w:tcBorders>
            <w:shd w:val="clear" w:color="auto" w:fill="auto"/>
            <w:vAlign w:val="bottom"/>
            <w:hideMark/>
          </w:tcPr>
          <w:p w14:paraId="6D0CD35A" w14:textId="77777777" w:rsidR="009C4409" w:rsidRPr="00B81E18" w:rsidRDefault="009C4409" w:rsidP="00287FF5">
            <w:pPr>
              <w:rPr>
                <w:rFonts w:ascii="Arial" w:hAnsi="Arial" w:cs="Arial"/>
                <w:sz w:val="16"/>
                <w:szCs w:val="16"/>
              </w:rPr>
            </w:pPr>
            <w:r w:rsidRPr="00B81E18">
              <w:rPr>
                <w:rFonts w:ascii="Arial" w:hAnsi="Arial" w:cs="Arial"/>
                <w:sz w:val="16"/>
                <w:szCs w:val="16"/>
              </w:rPr>
              <w:t>Нераспределенная прибыль</w:t>
            </w:r>
          </w:p>
        </w:tc>
        <w:tc>
          <w:tcPr>
            <w:tcW w:w="261" w:type="dxa"/>
            <w:tcBorders>
              <w:top w:val="nil"/>
              <w:left w:val="nil"/>
              <w:bottom w:val="single" w:sz="4" w:space="0" w:color="auto"/>
              <w:right w:val="nil"/>
            </w:tcBorders>
            <w:shd w:val="clear" w:color="auto" w:fill="auto"/>
            <w:noWrap/>
            <w:vAlign w:val="bottom"/>
            <w:hideMark/>
          </w:tcPr>
          <w:p w14:paraId="2015045B"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 </w:t>
            </w:r>
          </w:p>
        </w:tc>
        <w:tc>
          <w:tcPr>
            <w:tcW w:w="689" w:type="dxa"/>
            <w:tcBorders>
              <w:top w:val="nil"/>
              <w:left w:val="nil"/>
              <w:bottom w:val="single" w:sz="4" w:space="0" w:color="auto"/>
              <w:right w:val="nil"/>
            </w:tcBorders>
            <w:shd w:val="clear" w:color="auto" w:fill="auto"/>
            <w:vAlign w:val="bottom"/>
            <w:hideMark/>
          </w:tcPr>
          <w:p w14:paraId="6154D6D2" w14:textId="77777777" w:rsidR="009C4409" w:rsidRPr="00B81E18" w:rsidRDefault="009C4409" w:rsidP="00287FF5">
            <w:pPr>
              <w:jc w:val="center"/>
              <w:rPr>
                <w:rFonts w:ascii="Arial" w:hAnsi="Arial" w:cs="Arial"/>
                <w:b/>
                <w:bCs/>
                <w:sz w:val="16"/>
                <w:szCs w:val="16"/>
              </w:rPr>
            </w:pPr>
            <w:r w:rsidRPr="00B81E18">
              <w:rPr>
                <w:rFonts w:ascii="Arial" w:hAnsi="Arial" w:cs="Arial"/>
                <w:b/>
                <w:bCs/>
                <w:sz w:val="16"/>
                <w:szCs w:val="16"/>
              </w:rPr>
              <w:t> </w:t>
            </w:r>
          </w:p>
        </w:tc>
        <w:tc>
          <w:tcPr>
            <w:tcW w:w="261" w:type="dxa"/>
            <w:tcBorders>
              <w:top w:val="nil"/>
              <w:left w:val="nil"/>
              <w:bottom w:val="single" w:sz="4" w:space="0" w:color="auto"/>
              <w:right w:val="nil"/>
            </w:tcBorders>
            <w:shd w:val="clear" w:color="auto" w:fill="auto"/>
            <w:vAlign w:val="bottom"/>
            <w:hideMark/>
          </w:tcPr>
          <w:p w14:paraId="0EC2263C" w14:textId="77777777" w:rsidR="009C4409" w:rsidRPr="00B81E18" w:rsidRDefault="009C4409" w:rsidP="00287FF5">
            <w:pPr>
              <w:jc w:val="center"/>
              <w:rPr>
                <w:rFonts w:ascii="Arial" w:hAnsi="Arial" w:cs="Arial"/>
                <w:b/>
                <w:bCs/>
                <w:sz w:val="16"/>
                <w:szCs w:val="16"/>
              </w:rPr>
            </w:pPr>
            <w:r w:rsidRPr="00B81E18">
              <w:rPr>
                <w:rFonts w:ascii="Arial" w:hAnsi="Arial" w:cs="Arial"/>
                <w:b/>
                <w:bCs/>
                <w:sz w:val="16"/>
                <w:szCs w:val="16"/>
              </w:rPr>
              <w:t> </w:t>
            </w:r>
          </w:p>
        </w:tc>
        <w:tc>
          <w:tcPr>
            <w:tcW w:w="2086" w:type="dxa"/>
            <w:tcBorders>
              <w:top w:val="nil"/>
              <w:left w:val="nil"/>
              <w:bottom w:val="single" w:sz="4" w:space="0" w:color="auto"/>
              <w:right w:val="nil"/>
            </w:tcBorders>
            <w:shd w:val="clear" w:color="auto" w:fill="auto"/>
            <w:noWrap/>
            <w:vAlign w:val="bottom"/>
            <w:hideMark/>
          </w:tcPr>
          <w:p w14:paraId="49418D82"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(314 840)</w:t>
            </w:r>
          </w:p>
        </w:tc>
        <w:tc>
          <w:tcPr>
            <w:tcW w:w="261" w:type="dxa"/>
            <w:tcBorders>
              <w:top w:val="nil"/>
              <w:left w:val="nil"/>
              <w:bottom w:val="single" w:sz="4" w:space="0" w:color="auto"/>
              <w:right w:val="nil"/>
            </w:tcBorders>
            <w:shd w:val="clear" w:color="auto" w:fill="auto"/>
            <w:noWrap/>
            <w:vAlign w:val="bottom"/>
            <w:hideMark/>
          </w:tcPr>
          <w:p w14:paraId="72DE9987"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 </w:t>
            </w:r>
          </w:p>
        </w:tc>
        <w:tc>
          <w:tcPr>
            <w:tcW w:w="2105" w:type="dxa"/>
            <w:tcBorders>
              <w:top w:val="nil"/>
              <w:left w:val="nil"/>
              <w:bottom w:val="single" w:sz="4" w:space="0" w:color="auto"/>
              <w:right w:val="nil"/>
            </w:tcBorders>
            <w:shd w:val="clear" w:color="auto" w:fill="auto"/>
            <w:noWrap/>
            <w:vAlign w:val="bottom"/>
            <w:hideMark/>
          </w:tcPr>
          <w:p w14:paraId="60B4C00F" w14:textId="77777777" w:rsidR="009C4409" w:rsidRPr="00B81E18" w:rsidRDefault="009C4409" w:rsidP="00287FF5">
            <w:pPr>
              <w:jc w:val="right"/>
              <w:rPr>
                <w:rFonts w:ascii="Arial" w:hAnsi="Arial" w:cs="Arial"/>
                <w:sz w:val="16"/>
                <w:szCs w:val="16"/>
              </w:rPr>
            </w:pPr>
            <w:r w:rsidRPr="00B81E18">
              <w:rPr>
                <w:rFonts w:ascii="Arial" w:hAnsi="Arial" w:cs="Arial"/>
                <w:sz w:val="16"/>
                <w:szCs w:val="16"/>
              </w:rPr>
              <w:t>(200 004)</w:t>
            </w:r>
          </w:p>
        </w:tc>
      </w:tr>
      <w:tr w:rsidR="009C4409" w:rsidRPr="00B81E18" w14:paraId="41EACA8C" w14:textId="77777777" w:rsidTr="00287FF5">
        <w:trPr>
          <w:divId w:val="1115905626"/>
          <w:trHeight w:val="450"/>
        </w:trPr>
        <w:tc>
          <w:tcPr>
            <w:tcW w:w="3522" w:type="dxa"/>
            <w:tcBorders>
              <w:top w:val="nil"/>
              <w:left w:val="nil"/>
              <w:bottom w:val="nil"/>
              <w:right w:val="nil"/>
            </w:tcBorders>
            <w:shd w:val="clear" w:color="auto" w:fill="auto"/>
            <w:vAlign w:val="bottom"/>
            <w:hideMark/>
          </w:tcPr>
          <w:p w14:paraId="502518D3" w14:textId="4243AF45" w:rsidR="009C4409" w:rsidRPr="00B81E18" w:rsidRDefault="009C4409" w:rsidP="00287FF5">
            <w:pPr>
              <w:rPr>
                <w:rFonts w:ascii="Arial" w:hAnsi="Arial" w:cs="Arial"/>
                <w:b/>
                <w:bCs/>
                <w:sz w:val="16"/>
                <w:szCs w:val="16"/>
              </w:rPr>
            </w:pPr>
            <w:r w:rsidRPr="00B81E18">
              <w:rPr>
                <w:rFonts w:ascii="Arial" w:hAnsi="Arial" w:cs="Arial"/>
                <w:b/>
                <w:bCs/>
                <w:sz w:val="16"/>
                <w:szCs w:val="16"/>
              </w:rPr>
              <w:t>Собственный капитал, причитающийся собственникам Компании</w:t>
            </w:r>
          </w:p>
        </w:tc>
        <w:tc>
          <w:tcPr>
            <w:tcW w:w="261" w:type="dxa"/>
            <w:tcBorders>
              <w:top w:val="nil"/>
              <w:left w:val="nil"/>
              <w:bottom w:val="nil"/>
              <w:right w:val="nil"/>
            </w:tcBorders>
            <w:shd w:val="clear" w:color="auto" w:fill="auto"/>
            <w:vAlign w:val="bottom"/>
            <w:hideMark/>
          </w:tcPr>
          <w:p w14:paraId="3A3642ED" w14:textId="77777777" w:rsidR="009C4409" w:rsidRPr="00B81E18" w:rsidRDefault="009C4409" w:rsidP="00287FF5">
            <w:pPr>
              <w:rPr>
                <w:rFonts w:ascii="Arial" w:hAnsi="Arial" w:cs="Arial"/>
                <w:b/>
                <w:bCs/>
                <w:sz w:val="16"/>
                <w:szCs w:val="16"/>
                <w:lang w:eastAsia="ru-RU"/>
              </w:rPr>
            </w:pPr>
          </w:p>
        </w:tc>
        <w:tc>
          <w:tcPr>
            <w:tcW w:w="689" w:type="dxa"/>
            <w:tcBorders>
              <w:top w:val="nil"/>
              <w:left w:val="nil"/>
              <w:bottom w:val="nil"/>
              <w:right w:val="nil"/>
            </w:tcBorders>
            <w:shd w:val="clear" w:color="auto" w:fill="auto"/>
            <w:vAlign w:val="bottom"/>
            <w:hideMark/>
          </w:tcPr>
          <w:p w14:paraId="4EB243A1" w14:textId="77777777" w:rsidR="009C4409" w:rsidRPr="00B81E18" w:rsidRDefault="009C4409" w:rsidP="00287FF5">
            <w:pPr>
              <w:jc w:val="center"/>
              <w:rPr>
                <w:rFonts w:ascii="Arial" w:hAnsi="Arial" w:cs="Arial"/>
                <w:sz w:val="16"/>
                <w:szCs w:val="16"/>
                <w:lang w:eastAsia="ru-RU"/>
              </w:rPr>
            </w:pPr>
          </w:p>
        </w:tc>
        <w:tc>
          <w:tcPr>
            <w:tcW w:w="261" w:type="dxa"/>
            <w:tcBorders>
              <w:top w:val="nil"/>
              <w:left w:val="nil"/>
              <w:bottom w:val="nil"/>
              <w:right w:val="nil"/>
            </w:tcBorders>
            <w:shd w:val="clear" w:color="auto" w:fill="auto"/>
            <w:vAlign w:val="bottom"/>
            <w:hideMark/>
          </w:tcPr>
          <w:p w14:paraId="27D966E9" w14:textId="77777777" w:rsidR="009C4409" w:rsidRPr="00B81E18" w:rsidRDefault="009C4409" w:rsidP="00287FF5">
            <w:pPr>
              <w:jc w:val="center"/>
              <w:rPr>
                <w:rFonts w:ascii="Arial" w:hAnsi="Arial" w:cs="Arial"/>
                <w:sz w:val="16"/>
                <w:szCs w:val="16"/>
                <w:lang w:eastAsia="ru-RU"/>
              </w:rPr>
            </w:pPr>
          </w:p>
        </w:tc>
        <w:tc>
          <w:tcPr>
            <w:tcW w:w="2086" w:type="dxa"/>
            <w:tcBorders>
              <w:top w:val="nil"/>
              <w:left w:val="nil"/>
              <w:bottom w:val="nil"/>
              <w:right w:val="nil"/>
            </w:tcBorders>
            <w:shd w:val="clear" w:color="auto" w:fill="auto"/>
            <w:vAlign w:val="bottom"/>
            <w:hideMark/>
          </w:tcPr>
          <w:p w14:paraId="5A4DAFF1"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867 403</w:t>
            </w:r>
          </w:p>
        </w:tc>
        <w:tc>
          <w:tcPr>
            <w:tcW w:w="261" w:type="dxa"/>
            <w:tcBorders>
              <w:top w:val="nil"/>
              <w:left w:val="nil"/>
              <w:bottom w:val="nil"/>
              <w:right w:val="nil"/>
            </w:tcBorders>
            <w:shd w:val="clear" w:color="auto" w:fill="auto"/>
            <w:vAlign w:val="bottom"/>
            <w:hideMark/>
          </w:tcPr>
          <w:p w14:paraId="71638C56" w14:textId="77777777" w:rsidR="009C4409" w:rsidRPr="00B81E18" w:rsidRDefault="009C4409" w:rsidP="00287FF5">
            <w:pPr>
              <w:jc w:val="right"/>
              <w:rPr>
                <w:rFonts w:ascii="Arial" w:hAnsi="Arial" w:cs="Arial"/>
                <w:b/>
                <w:bCs/>
                <w:sz w:val="16"/>
                <w:szCs w:val="16"/>
                <w:lang w:eastAsia="ru-RU"/>
              </w:rPr>
            </w:pPr>
          </w:p>
        </w:tc>
        <w:tc>
          <w:tcPr>
            <w:tcW w:w="2105" w:type="dxa"/>
            <w:tcBorders>
              <w:top w:val="nil"/>
              <w:left w:val="nil"/>
              <w:bottom w:val="nil"/>
              <w:right w:val="nil"/>
            </w:tcBorders>
            <w:shd w:val="clear" w:color="auto" w:fill="auto"/>
            <w:vAlign w:val="bottom"/>
            <w:hideMark/>
          </w:tcPr>
          <w:p w14:paraId="130BACA4"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950 190</w:t>
            </w:r>
          </w:p>
        </w:tc>
      </w:tr>
      <w:tr w:rsidR="009C4409" w:rsidRPr="00B81E18" w14:paraId="7D6B0402" w14:textId="77777777" w:rsidTr="00287FF5">
        <w:trPr>
          <w:divId w:val="1115905626"/>
          <w:trHeight w:val="225"/>
        </w:trPr>
        <w:tc>
          <w:tcPr>
            <w:tcW w:w="3522" w:type="dxa"/>
            <w:tcBorders>
              <w:top w:val="nil"/>
              <w:left w:val="nil"/>
              <w:bottom w:val="single" w:sz="4" w:space="0" w:color="auto"/>
              <w:right w:val="nil"/>
            </w:tcBorders>
            <w:shd w:val="clear" w:color="auto" w:fill="auto"/>
            <w:vAlign w:val="bottom"/>
            <w:hideMark/>
          </w:tcPr>
          <w:p w14:paraId="676934D3"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Неконтролирующая доля</w:t>
            </w:r>
          </w:p>
        </w:tc>
        <w:tc>
          <w:tcPr>
            <w:tcW w:w="261" w:type="dxa"/>
            <w:tcBorders>
              <w:top w:val="nil"/>
              <w:left w:val="nil"/>
              <w:bottom w:val="single" w:sz="4" w:space="0" w:color="auto"/>
              <w:right w:val="nil"/>
            </w:tcBorders>
            <w:shd w:val="clear" w:color="auto" w:fill="auto"/>
            <w:vAlign w:val="bottom"/>
            <w:hideMark/>
          </w:tcPr>
          <w:p w14:paraId="4A1C65EF" w14:textId="77777777" w:rsidR="009C4409" w:rsidRPr="00B81E18" w:rsidRDefault="009C4409" w:rsidP="00287FF5">
            <w:pPr>
              <w:jc w:val="center"/>
              <w:rPr>
                <w:rFonts w:ascii="Arial" w:hAnsi="Arial" w:cs="Arial"/>
                <w:sz w:val="16"/>
                <w:szCs w:val="16"/>
              </w:rPr>
            </w:pPr>
            <w:r w:rsidRPr="00B81E18">
              <w:rPr>
                <w:rFonts w:ascii="Arial" w:hAnsi="Arial" w:cs="Arial"/>
                <w:sz w:val="16"/>
                <w:szCs w:val="16"/>
              </w:rPr>
              <w:t> </w:t>
            </w:r>
          </w:p>
        </w:tc>
        <w:tc>
          <w:tcPr>
            <w:tcW w:w="689" w:type="dxa"/>
            <w:tcBorders>
              <w:top w:val="nil"/>
              <w:left w:val="nil"/>
              <w:bottom w:val="single" w:sz="4" w:space="0" w:color="auto"/>
              <w:right w:val="nil"/>
            </w:tcBorders>
            <w:shd w:val="clear" w:color="auto" w:fill="auto"/>
            <w:vAlign w:val="bottom"/>
            <w:hideMark/>
          </w:tcPr>
          <w:p w14:paraId="3E7F4F27" w14:textId="65A83CFB" w:rsidR="009C4409"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_Ref513730255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27</w:t>
            </w:r>
            <w:r w:rsidRPr="00B81E18">
              <w:rPr>
                <w:rFonts w:ascii="Arial" w:hAnsi="Arial" w:cs="Arial"/>
                <w:sz w:val="16"/>
                <w:szCs w:val="16"/>
              </w:rPr>
              <w:fldChar w:fldCharType="end"/>
            </w:r>
          </w:p>
        </w:tc>
        <w:tc>
          <w:tcPr>
            <w:tcW w:w="261" w:type="dxa"/>
            <w:tcBorders>
              <w:top w:val="nil"/>
              <w:left w:val="nil"/>
              <w:bottom w:val="single" w:sz="4" w:space="0" w:color="auto"/>
              <w:right w:val="nil"/>
            </w:tcBorders>
            <w:shd w:val="clear" w:color="auto" w:fill="auto"/>
            <w:vAlign w:val="bottom"/>
            <w:hideMark/>
          </w:tcPr>
          <w:p w14:paraId="350C5007" w14:textId="77777777" w:rsidR="009C4409" w:rsidRPr="00B81E18" w:rsidRDefault="009C4409" w:rsidP="00287FF5">
            <w:pPr>
              <w:jc w:val="center"/>
              <w:rPr>
                <w:rFonts w:ascii="Arial" w:hAnsi="Arial" w:cs="Arial"/>
                <w:sz w:val="16"/>
                <w:szCs w:val="16"/>
              </w:rPr>
            </w:pPr>
            <w:r w:rsidRPr="00B81E18">
              <w:rPr>
                <w:rFonts w:ascii="Arial" w:hAnsi="Arial" w:cs="Arial"/>
                <w:sz w:val="16"/>
                <w:szCs w:val="16"/>
              </w:rPr>
              <w:t> </w:t>
            </w:r>
          </w:p>
        </w:tc>
        <w:tc>
          <w:tcPr>
            <w:tcW w:w="2086" w:type="dxa"/>
            <w:tcBorders>
              <w:top w:val="nil"/>
              <w:left w:val="nil"/>
              <w:bottom w:val="single" w:sz="4" w:space="0" w:color="auto"/>
              <w:right w:val="nil"/>
            </w:tcBorders>
            <w:shd w:val="clear" w:color="auto" w:fill="auto"/>
            <w:vAlign w:val="bottom"/>
            <w:hideMark/>
          </w:tcPr>
          <w:p w14:paraId="3466F39C"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42 087</w:t>
            </w:r>
          </w:p>
        </w:tc>
        <w:tc>
          <w:tcPr>
            <w:tcW w:w="261" w:type="dxa"/>
            <w:tcBorders>
              <w:top w:val="nil"/>
              <w:left w:val="nil"/>
              <w:bottom w:val="single" w:sz="4" w:space="0" w:color="auto"/>
              <w:right w:val="nil"/>
            </w:tcBorders>
            <w:shd w:val="clear" w:color="auto" w:fill="auto"/>
            <w:vAlign w:val="bottom"/>
            <w:hideMark/>
          </w:tcPr>
          <w:p w14:paraId="6C9C840E" w14:textId="77777777" w:rsidR="009C4409" w:rsidRPr="00B81E18" w:rsidRDefault="009C4409" w:rsidP="00287FF5">
            <w:pPr>
              <w:jc w:val="center"/>
              <w:rPr>
                <w:rFonts w:ascii="Arial" w:hAnsi="Arial" w:cs="Arial"/>
                <w:sz w:val="16"/>
                <w:szCs w:val="16"/>
              </w:rPr>
            </w:pPr>
            <w:r w:rsidRPr="00B81E18">
              <w:rPr>
                <w:rFonts w:ascii="Arial" w:hAnsi="Arial" w:cs="Arial"/>
                <w:sz w:val="16"/>
                <w:szCs w:val="16"/>
              </w:rPr>
              <w:t> </w:t>
            </w:r>
          </w:p>
        </w:tc>
        <w:tc>
          <w:tcPr>
            <w:tcW w:w="2105" w:type="dxa"/>
            <w:tcBorders>
              <w:top w:val="nil"/>
              <w:left w:val="nil"/>
              <w:bottom w:val="single" w:sz="4" w:space="0" w:color="auto"/>
              <w:right w:val="nil"/>
            </w:tcBorders>
            <w:shd w:val="clear" w:color="auto" w:fill="auto"/>
            <w:vAlign w:val="bottom"/>
            <w:hideMark/>
          </w:tcPr>
          <w:p w14:paraId="4B830BDD"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44 991</w:t>
            </w:r>
          </w:p>
        </w:tc>
      </w:tr>
      <w:tr w:rsidR="009C4409" w:rsidRPr="00B81E18" w14:paraId="2D87153C" w14:textId="77777777" w:rsidTr="00287FF5">
        <w:trPr>
          <w:divId w:val="1115905626"/>
          <w:trHeight w:val="240"/>
        </w:trPr>
        <w:tc>
          <w:tcPr>
            <w:tcW w:w="3522" w:type="dxa"/>
            <w:tcBorders>
              <w:top w:val="nil"/>
              <w:left w:val="nil"/>
              <w:bottom w:val="single" w:sz="8" w:space="0" w:color="auto"/>
              <w:right w:val="nil"/>
            </w:tcBorders>
            <w:shd w:val="clear" w:color="auto" w:fill="auto"/>
            <w:noWrap/>
            <w:vAlign w:val="bottom"/>
            <w:hideMark/>
          </w:tcPr>
          <w:p w14:paraId="0D85C20E"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ИТОГО СОБСТВЕННОГО КАПИТАЛА</w:t>
            </w:r>
          </w:p>
        </w:tc>
        <w:tc>
          <w:tcPr>
            <w:tcW w:w="261" w:type="dxa"/>
            <w:tcBorders>
              <w:top w:val="nil"/>
              <w:left w:val="nil"/>
              <w:bottom w:val="single" w:sz="8" w:space="0" w:color="auto"/>
              <w:right w:val="nil"/>
            </w:tcBorders>
            <w:shd w:val="clear" w:color="auto" w:fill="auto"/>
            <w:noWrap/>
            <w:vAlign w:val="bottom"/>
            <w:hideMark/>
          </w:tcPr>
          <w:p w14:paraId="5F725A57"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 </w:t>
            </w:r>
          </w:p>
        </w:tc>
        <w:tc>
          <w:tcPr>
            <w:tcW w:w="689" w:type="dxa"/>
            <w:tcBorders>
              <w:top w:val="nil"/>
              <w:left w:val="nil"/>
              <w:bottom w:val="single" w:sz="8" w:space="0" w:color="auto"/>
              <w:right w:val="nil"/>
            </w:tcBorders>
            <w:shd w:val="clear" w:color="auto" w:fill="auto"/>
            <w:noWrap/>
            <w:vAlign w:val="bottom"/>
            <w:hideMark/>
          </w:tcPr>
          <w:p w14:paraId="4100B1D8"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 </w:t>
            </w:r>
          </w:p>
        </w:tc>
        <w:tc>
          <w:tcPr>
            <w:tcW w:w="261" w:type="dxa"/>
            <w:tcBorders>
              <w:top w:val="nil"/>
              <w:left w:val="nil"/>
              <w:bottom w:val="single" w:sz="8" w:space="0" w:color="auto"/>
              <w:right w:val="nil"/>
            </w:tcBorders>
            <w:shd w:val="clear" w:color="auto" w:fill="auto"/>
            <w:noWrap/>
            <w:vAlign w:val="bottom"/>
            <w:hideMark/>
          </w:tcPr>
          <w:p w14:paraId="52B37712"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 </w:t>
            </w:r>
          </w:p>
        </w:tc>
        <w:tc>
          <w:tcPr>
            <w:tcW w:w="2086" w:type="dxa"/>
            <w:tcBorders>
              <w:top w:val="nil"/>
              <w:left w:val="nil"/>
              <w:bottom w:val="single" w:sz="8" w:space="0" w:color="auto"/>
              <w:right w:val="nil"/>
            </w:tcBorders>
            <w:shd w:val="clear" w:color="auto" w:fill="auto"/>
            <w:noWrap/>
            <w:vAlign w:val="bottom"/>
            <w:hideMark/>
          </w:tcPr>
          <w:p w14:paraId="49EBD1F1"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909 490</w:t>
            </w:r>
          </w:p>
        </w:tc>
        <w:tc>
          <w:tcPr>
            <w:tcW w:w="261" w:type="dxa"/>
            <w:tcBorders>
              <w:top w:val="nil"/>
              <w:left w:val="nil"/>
              <w:bottom w:val="single" w:sz="8" w:space="0" w:color="auto"/>
              <w:right w:val="nil"/>
            </w:tcBorders>
            <w:shd w:val="clear" w:color="auto" w:fill="auto"/>
            <w:noWrap/>
            <w:vAlign w:val="bottom"/>
            <w:hideMark/>
          </w:tcPr>
          <w:p w14:paraId="76E1F3AC"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 </w:t>
            </w:r>
          </w:p>
        </w:tc>
        <w:tc>
          <w:tcPr>
            <w:tcW w:w="2105" w:type="dxa"/>
            <w:tcBorders>
              <w:top w:val="nil"/>
              <w:left w:val="nil"/>
              <w:bottom w:val="single" w:sz="8" w:space="0" w:color="auto"/>
              <w:right w:val="nil"/>
            </w:tcBorders>
            <w:shd w:val="clear" w:color="auto" w:fill="auto"/>
            <w:noWrap/>
            <w:vAlign w:val="bottom"/>
            <w:hideMark/>
          </w:tcPr>
          <w:p w14:paraId="554E079E"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995 181</w:t>
            </w:r>
          </w:p>
        </w:tc>
      </w:tr>
      <w:tr w:rsidR="009C4409" w:rsidRPr="00B81E18" w14:paraId="10199CB4" w14:textId="77777777" w:rsidTr="00287FF5">
        <w:trPr>
          <w:divId w:val="1115905626"/>
          <w:trHeight w:val="240"/>
        </w:trPr>
        <w:tc>
          <w:tcPr>
            <w:tcW w:w="3522" w:type="dxa"/>
            <w:tcBorders>
              <w:top w:val="nil"/>
              <w:left w:val="nil"/>
              <w:bottom w:val="single" w:sz="8" w:space="0" w:color="auto"/>
              <w:right w:val="nil"/>
            </w:tcBorders>
            <w:shd w:val="clear" w:color="auto" w:fill="auto"/>
            <w:noWrap/>
            <w:vAlign w:val="bottom"/>
            <w:hideMark/>
          </w:tcPr>
          <w:p w14:paraId="32467AA9"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ИТОГО СОБСТВЕННОГО КАПИТАЛА И ОБЯЗАТЕЛЬСТВ</w:t>
            </w:r>
          </w:p>
        </w:tc>
        <w:tc>
          <w:tcPr>
            <w:tcW w:w="261" w:type="dxa"/>
            <w:tcBorders>
              <w:top w:val="nil"/>
              <w:left w:val="nil"/>
              <w:bottom w:val="single" w:sz="8" w:space="0" w:color="auto"/>
              <w:right w:val="nil"/>
            </w:tcBorders>
            <w:shd w:val="clear" w:color="auto" w:fill="auto"/>
            <w:noWrap/>
            <w:vAlign w:val="bottom"/>
            <w:hideMark/>
          </w:tcPr>
          <w:p w14:paraId="54DC7365"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 </w:t>
            </w:r>
          </w:p>
        </w:tc>
        <w:tc>
          <w:tcPr>
            <w:tcW w:w="689" w:type="dxa"/>
            <w:tcBorders>
              <w:top w:val="nil"/>
              <w:left w:val="nil"/>
              <w:bottom w:val="single" w:sz="8" w:space="0" w:color="auto"/>
              <w:right w:val="nil"/>
            </w:tcBorders>
            <w:shd w:val="clear" w:color="auto" w:fill="auto"/>
            <w:noWrap/>
            <w:vAlign w:val="bottom"/>
            <w:hideMark/>
          </w:tcPr>
          <w:p w14:paraId="2843C6E7"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 </w:t>
            </w:r>
          </w:p>
        </w:tc>
        <w:tc>
          <w:tcPr>
            <w:tcW w:w="261" w:type="dxa"/>
            <w:tcBorders>
              <w:top w:val="nil"/>
              <w:left w:val="nil"/>
              <w:bottom w:val="single" w:sz="8" w:space="0" w:color="auto"/>
              <w:right w:val="nil"/>
            </w:tcBorders>
            <w:shd w:val="clear" w:color="auto" w:fill="auto"/>
            <w:noWrap/>
            <w:vAlign w:val="bottom"/>
            <w:hideMark/>
          </w:tcPr>
          <w:p w14:paraId="4B326442"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 </w:t>
            </w:r>
          </w:p>
        </w:tc>
        <w:tc>
          <w:tcPr>
            <w:tcW w:w="2086" w:type="dxa"/>
            <w:tcBorders>
              <w:top w:val="nil"/>
              <w:left w:val="nil"/>
              <w:bottom w:val="single" w:sz="8" w:space="0" w:color="auto"/>
              <w:right w:val="nil"/>
            </w:tcBorders>
            <w:shd w:val="clear" w:color="auto" w:fill="auto"/>
            <w:noWrap/>
            <w:vAlign w:val="bottom"/>
            <w:hideMark/>
          </w:tcPr>
          <w:p w14:paraId="673D17BC"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4 227 390</w:t>
            </w:r>
          </w:p>
        </w:tc>
        <w:tc>
          <w:tcPr>
            <w:tcW w:w="261" w:type="dxa"/>
            <w:tcBorders>
              <w:top w:val="nil"/>
              <w:left w:val="nil"/>
              <w:bottom w:val="single" w:sz="8" w:space="0" w:color="auto"/>
              <w:right w:val="nil"/>
            </w:tcBorders>
            <w:shd w:val="clear" w:color="auto" w:fill="auto"/>
            <w:noWrap/>
            <w:vAlign w:val="bottom"/>
            <w:hideMark/>
          </w:tcPr>
          <w:p w14:paraId="2DC46662" w14:textId="77777777" w:rsidR="009C4409" w:rsidRPr="00B81E18" w:rsidRDefault="009C4409" w:rsidP="00287FF5">
            <w:pPr>
              <w:rPr>
                <w:rFonts w:ascii="Arial" w:hAnsi="Arial" w:cs="Arial"/>
                <w:b/>
                <w:bCs/>
                <w:sz w:val="16"/>
                <w:szCs w:val="16"/>
              </w:rPr>
            </w:pPr>
            <w:r w:rsidRPr="00B81E18">
              <w:rPr>
                <w:rFonts w:ascii="Arial" w:hAnsi="Arial" w:cs="Arial"/>
                <w:b/>
                <w:bCs/>
                <w:sz w:val="16"/>
                <w:szCs w:val="16"/>
              </w:rPr>
              <w:t> </w:t>
            </w:r>
          </w:p>
        </w:tc>
        <w:tc>
          <w:tcPr>
            <w:tcW w:w="2105" w:type="dxa"/>
            <w:tcBorders>
              <w:top w:val="nil"/>
              <w:left w:val="nil"/>
              <w:bottom w:val="single" w:sz="8" w:space="0" w:color="auto"/>
              <w:right w:val="nil"/>
            </w:tcBorders>
            <w:shd w:val="clear" w:color="auto" w:fill="auto"/>
            <w:noWrap/>
            <w:vAlign w:val="bottom"/>
            <w:hideMark/>
          </w:tcPr>
          <w:p w14:paraId="62988455" w14:textId="77777777" w:rsidR="009C4409" w:rsidRPr="00B81E18" w:rsidRDefault="009C4409" w:rsidP="00287FF5">
            <w:pPr>
              <w:jc w:val="right"/>
              <w:rPr>
                <w:rFonts w:ascii="Arial" w:hAnsi="Arial" w:cs="Arial"/>
                <w:b/>
                <w:bCs/>
                <w:sz w:val="16"/>
                <w:szCs w:val="16"/>
              </w:rPr>
            </w:pPr>
            <w:r w:rsidRPr="00B81E18">
              <w:rPr>
                <w:rFonts w:ascii="Arial" w:hAnsi="Arial" w:cs="Arial"/>
                <w:b/>
                <w:bCs/>
                <w:sz w:val="16"/>
                <w:szCs w:val="16"/>
              </w:rPr>
              <w:t>4 241 528</w:t>
            </w:r>
          </w:p>
        </w:tc>
      </w:tr>
    </w:tbl>
    <w:p w14:paraId="419D677A" w14:textId="39A7AF00" w:rsidR="003D4CD1" w:rsidRPr="00B81E18" w:rsidRDefault="003D4CD1" w:rsidP="001B44F8">
      <w:pPr>
        <w:spacing w:before="240"/>
        <w:rPr>
          <w:rFonts w:ascii="Arial" w:hAnsi="Arial" w:cs="Arial"/>
          <w:sz w:val="18"/>
          <w:szCs w:val="18"/>
        </w:rPr>
      </w:pPr>
      <w:r w:rsidRPr="00B81E18">
        <w:rPr>
          <w:rFonts w:ascii="Arial" w:hAnsi="Arial" w:cs="Arial"/>
          <w:sz w:val="18"/>
          <w:szCs w:val="18"/>
        </w:rPr>
        <w:t>Утверждено к выпуску Советом директоров</w:t>
      </w:r>
      <w:r w:rsidR="00287FF5" w:rsidRPr="00B81E18">
        <w:rPr>
          <w:rFonts w:ascii="Arial" w:hAnsi="Arial" w:cs="Arial"/>
          <w:sz w:val="18"/>
          <w:szCs w:val="18"/>
        </w:rPr>
        <w:t xml:space="preserve"> </w:t>
      </w:r>
      <w:r w:rsidR="00287FF5" w:rsidRPr="00B81E18">
        <w:rPr>
          <w:rFonts w:ascii="Arial" w:hAnsi="Arial" w:cs="Arial"/>
          <w:sz w:val="18"/>
          <w:szCs w:val="18"/>
          <w:u w:val="single"/>
        </w:rPr>
        <w:t xml:space="preserve"> </w:t>
      </w:r>
      <w:r w:rsidRPr="00B81E18">
        <w:rPr>
          <w:rFonts w:ascii="Arial" w:hAnsi="Arial" w:cs="Arial"/>
          <w:sz w:val="18"/>
          <w:szCs w:val="18"/>
          <w:u w:val="single"/>
        </w:rPr>
        <w:t>27</w:t>
      </w:r>
      <w:r w:rsidR="00287FF5" w:rsidRPr="00B81E18">
        <w:rPr>
          <w:rFonts w:ascii="Arial" w:hAnsi="Arial" w:cs="Arial"/>
          <w:sz w:val="18"/>
          <w:szCs w:val="18"/>
          <w:u w:val="single"/>
        </w:rPr>
        <w:t xml:space="preserve">  </w:t>
      </w:r>
      <w:r w:rsidR="004E6545" w:rsidRPr="00B81E18">
        <w:rPr>
          <w:rFonts w:ascii="Arial" w:hAnsi="Arial" w:cs="Arial"/>
          <w:sz w:val="18"/>
          <w:szCs w:val="18"/>
        </w:rPr>
        <w:t xml:space="preserve"> </w:t>
      </w:r>
      <w:r w:rsidRPr="00B81E18">
        <w:rPr>
          <w:rFonts w:ascii="Arial" w:hAnsi="Arial" w:cs="Arial"/>
          <w:sz w:val="18"/>
          <w:szCs w:val="18"/>
        </w:rPr>
        <w:t>апреля 2018 г. и подписано по его поручению следующими лицами:</w:t>
      </w:r>
    </w:p>
    <w:p w14:paraId="4E97951A" w14:textId="77777777" w:rsidR="00276743" w:rsidRPr="00B81E18" w:rsidRDefault="00276743" w:rsidP="001B44F8">
      <w:pPr>
        <w:rPr>
          <w:rFonts w:ascii="Arial" w:hAnsi="Arial" w:cs="Arial"/>
          <w:sz w:val="18"/>
          <w:szCs w:val="18"/>
        </w:rPr>
      </w:pPr>
    </w:p>
    <w:p w14:paraId="283FE1DC" w14:textId="77777777" w:rsidR="00EA178B" w:rsidRPr="00B81E18" w:rsidRDefault="00EA178B" w:rsidP="001B44F8">
      <w:pPr>
        <w:rPr>
          <w:rFonts w:ascii="Arial" w:hAnsi="Arial" w:cs="Arial"/>
          <w:sz w:val="18"/>
          <w:szCs w:val="18"/>
        </w:rPr>
      </w:pPr>
    </w:p>
    <w:p w14:paraId="35C87F7A" w14:textId="77777777" w:rsidR="003B40D8" w:rsidRPr="00B81E18" w:rsidRDefault="003D4CD1" w:rsidP="001B44F8">
      <w:pPr>
        <w:rPr>
          <w:rFonts w:ascii="Arial" w:hAnsi="Arial" w:cs="Arial"/>
          <w:sz w:val="18"/>
          <w:szCs w:val="20"/>
        </w:rPr>
      </w:pPr>
      <w:r w:rsidRPr="00B81E18">
        <w:rPr>
          <w:rFonts w:ascii="Arial" w:hAnsi="Arial" w:cs="Arial"/>
          <w:sz w:val="18"/>
          <w:szCs w:val="20"/>
        </w:rPr>
        <w:t>________________________________</w:t>
      </w:r>
      <w:r w:rsidRPr="00B81E18">
        <w:rPr>
          <w:rFonts w:ascii="Arial" w:hAnsi="Arial" w:cs="Arial"/>
          <w:sz w:val="18"/>
          <w:szCs w:val="20"/>
        </w:rPr>
        <w:tab/>
      </w:r>
      <w:r w:rsidRPr="00B81E18">
        <w:rPr>
          <w:rFonts w:ascii="Arial" w:hAnsi="Arial" w:cs="Arial"/>
          <w:sz w:val="18"/>
          <w:szCs w:val="20"/>
        </w:rPr>
        <w:tab/>
        <w:t>________________________________</w:t>
      </w:r>
    </w:p>
    <w:p w14:paraId="67CF3AE4" w14:textId="77777777" w:rsidR="009E4AAE" w:rsidRPr="00B81E18" w:rsidRDefault="003B40D8" w:rsidP="001B44F8">
      <w:pPr>
        <w:rPr>
          <w:rFonts w:ascii="Arial" w:hAnsi="Arial" w:cs="Arial"/>
          <w:sz w:val="18"/>
          <w:szCs w:val="20"/>
        </w:rPr>
      </w:pPr>
      <w:r w:rsidRPr="00B81E18">
        <w:rPr>
          <w:rFonts w:ascii="Arial" w:hAnsi="Arial" w:cs="Arial"/>
          <w:sz w:val="18"/>
          <w:szCs w:val="20"/>
        </w:rPr>
        <w:t>Дмитрий Минц, директор</w:t>
      </w:r>
      <w:r w:rsidRPr="00B81E18">
        <w:rPr>
          <w:rFonts w:ascii="Arial" w:hAnsi="Arial" w:cs="Arial"/>
          <w:sz w:val="18"/>
          <w:szCs w:val="20"/>
        </w:rPr>
        <w:tab/>
      </w:r>
      <w:r w:rsidRPr="00B81E18">
        <w:rPr>
          <w:rFonts w:ascii="Arial" w:hAnsi="Arial" w:cs="Arial"/>
          <w:sz w:val="18"/>
          <w:szCs w:val="20"/>
        </w:rPr>
        <w:tab/>
      </w:r>
      <w:r w:rsidRPr="00B81E18">
        <w:rPr>
          <w:rFonts w:ascii="Arial" w:hAnsi="Arial" w:cs="Arial"/>
          <w:sz w:val="18"/>
          <w:szCs w:val="20"/>
        </w:rPr>
        <w:tab/>
      </w:r>
      <w:r w:rsidRPr="00B81E18">
        <w:rPr>
          <w:rFonts w:ascii="Arial" w:hAnsi="Arial" w:cs="Arial"/>
          <w:sz w:val="18"/>
          <w:szCs w:val="20"/>
        </w:rPr>
        <w:tab/>
        <w:t>Томаш Замяра, директор</w:t>
      </w:r>
    </w:p>
    <w:p w14:paraId="14133949" w14:textId="77777777" w:rsidR="00B66360" w:rsidRPr="00B81E18" w:rsidRDefault="00B66360" w:rsidP="001B44F8">
      <w:pPr>
        <w:rPr>
          <w:rFonts w:ascii="Arial" w:hAnsi="Arial" w:cs="Arial"/>
          <w:sz w:val="18"/>
          <w:szCs w:val="20"/>
        </w:rPr>
      </w:pPr>
    </w:p>
    <w:p w14:paraId="4089740B" w14:textId="77777777" w:rsidR="00EF10D3" w:rsidRPr="00B81E18" w:rsidRDefault="00EF10D3" w:rsidP="001B44F8">
      <w:pPr>
        <w:rPr>
          <w:rFonts w:ascii="Arial" w:hAnsi="Arial" w:cs="Arial"/>
          <w:sz w:val="18"/>
          <w:szCs w:val="20"/>
        </w:rPr>
      </w:pPr>
      <w:r w:rsidRPr="00B81E18">
        <w:rPr>
          <w:rFonts w:ascii="Arial" w:hAnsi="Arial" w:cs="Arial"/>
          <w:sz w:val="18"/>
          <w:szCs w:val="20"/>
        </w:rPr>
        <w:t>________________________________</w:t>
      </w:r>
      <w:r w:rsidRPr="00B81E18">
        <w:rPr>
          <w:rFonts w:ascii="Arial" w:hAnsi="Arial" w:cs="Arial"/>
          <w:sz w:val="18"/>
          <w:szCs w:val="20"/>
        </w:rPr>
        <w:tab/>
      </w:r>
      <w:r w:rsidRPr="00B81E18">
        <w:rPr>
          <w:rFonts w:ascii="Arial" w:hAnsi="Arial" w:cs="Arial"/>
          <w:sz w:val="18"/>
          <w:szCs w:val="20"/>
        </w:rPr>
        <w:tab/>
        <w:t>________________________________</w:t>
      </w:r>
    </w:p>
    <w:p w14:paraId="7435B19E" w14:textId="77777777" w:rsidR="00EF10D3" w:rsidRPr="00B81E18" w:rsidRDefault="00EF10D3" w:rsidP="001B44F8">
      <w:pPr>
        <w:rPr>
          <w:rFonts w:ascii="Arial" w:hAnsi="Arial" w:cs="Arial"/>
          <w:sz w:val="18"/>
          <w:szCs w:val="20"/>
        </w:rPr>
        <w:sectPr w:rsidR="00EF10D3" w:rsidRPr="00B81E18" w:rsidSect="00CF02E1">
          <w:headerReference w:type="default" r:id="rId23"/>
          <w:footerReference w:type="default" r:id="rId24"/>
          <w:pgSz w:w="11907" w:h="16839" w:code="9"/>
          <w:pgMar w:top="1135" w:right="1021" w:bottom="1134" w:left="1701" w:header="567" w:footer="567" w:gutter="0"/>
          <w:cols w:space="720"/>
          <w:docGrid w:linePitch="326"/>
        </w:sectPr>
      </w:pPr>
      <w:r w:rsidRPr="00B81E18">
        <w:rPr>
          <w:rFonts w:ascii="Arial" w:hAnsi="Arial" w:cs="Arial"/>
          <w:sz w:val="18"/>
          <w:szCs w:val="20"/>
        </w:rPr>
        <w:t>Александр Островский, директор</w:t>
      </w:r>
      <w:r w:rsidRPr="00B81E18">
        <w:rPr>
          <w:rFonts w:ascii="Arial" w:hAnsi="Arial" w:cs="Arial"/>
          <w:sz w:val="18"/>
          <w:szCs w:val="20"/>
        </w:rPr>
        <w:tab/>
      </w:r>
      <w:r w:rsidRPr="00B81E18">
        <w:rPr>
          <w:rFonts w:ascii="Arial" w:hAnsi="Arial" w:cs="Arial"/>
          <w:sz w:val="18"/>
          <w:szCs w:val="20"/>
        </w:rPr>
        <w:tab/>
      </w:r>
      <w:r w:rsidRPr="00B81E18">
        <w:rPr>
          <w:rFonts w:ascii="Arial" w:hAnsi="Arial" w:cs="Arial"/>
          <w:sz w:val="18"/>
          <w:szCs w:val="20"/>
        </w:rPr>
        <w:tab/>
        <w:t>Александр Эрдман, директор</w:t>
      </w:r>
    </w:p>
    <w:p w14:paraId="4AEC029E" w14:textId="77777777" w:rsidR="009C4409" w:rsidRPr="00B81E18" w:rsidRDefault="009C4409" w:rsidP="001B44F8">
      <w:pPr>
        <w:rPr>
          <w:rFonts w:ascii="Arial" w:hAnsi="Arial" w:cs="Arial"/>
          <w:sz w:val="20"/>
          <w:szCs w:val="20"/>
        </w:rPr>
      </w:pPr>
    </w:p>
    <w:tbl>
      <w:tblPr>
        <w:tblW w:w="9214" w:type="dxa"/>
        <w:tblLook w:val="04A0" w:firstRow="1" w:lastRow="0" w:firstColumn="1" w:lastColumn="0" w:noHBand="0" w:noVBand="1"/>
      </w:tblPr>
      <w:tblGrid>
        <w:gridCol w:w="4576"/>
        <w:gridCol w:w="696"/>
        <w:gridCol w:w="1958"/>
        <w:gridCol w:w="1984"/>
      </w:tblGrid>
      <w:tr w:rsidR="009C4409" w:rsidRPr="00B81E18" w14:paraId="18E28164" w14:textId="77777777" w:rsidTr="009C4409">
        <w:trPr>
          <w:divId w:val="1916084168"/>
          <w:trHeight w:val="240"/>
        </w:trPr>
        <w:tc>
          <w:tcPr>
            <w:tcW w:w="4576" w:type="dxa"/>
            <w:tcBorders>
              <w:top w:val="nil"/>
              <w:left w:val="nil"/>
              <w:bottom w:val="nil"/>
              <w:right w:val="nil"/>
            </w:tcBorders>
            <w:shd w:val="clear" w:color="auto" w:fill="auto"/>
            <w:noWrap/>
            <w:vAlign w:val="bottom"/>
            <w:hideMark/>
          </w:tcPr>
          <w:p w14:paraId="5B2D49EE" w14:textId="77777777" w:rsidR="009C4409" w:rsidRPr="00B81E18" w:rsidRDefault="009C4409" w:rsidP="001B44F8">
            <w:pPr>
              <w:rPr>
                <w:rFonts w:ascii="Arial" w:hAnsi="Arial" w:cs="Arial"/>
                <w:lang w:eastAsia="ru-RU"/>
              </w:rPr>
            </w:pPr>
          </w:p>
        </w:tc>
        <w:tc>
          <w:tcPr>
            <w:tcW w:w="696" w:type="dxa"/>
            <w:tcBorders>
              <w:top w:val="nil"/>
              <w:left w:val="nil"/>
              <w:bottom w:val="nil"/>
              <w:right w:val="nil"/>
            </w:tcBorders>
            <w:shd w:val="clear" w:color="auto" w:fill="auto"/>
            <w:noWrap/>
            <w:vAlign w:val="bottom"/>
            <w:hideMark/>
          </w:tcPr>
          <w:p w14:paraId="737A03D4" w14:textId="77777777" w:rsidR="009C4409" w:rsidRPr="00B81E18" w:rsidRDefault="009C4409" w:rsidP="001B44F8">
            <w:pPr>
              <w:rPr>
                <w:rFonts w:ascii="Arial" w:hAnsi="Arial" w:cs="Arial"/>
                <w:sz w:val="20"/>
                <w:szCs w:val="20"/>
                <w:lang w:eastAsia="ru-RU"/>
              </w:rPr>
            </w:pPr>
          </w:p>
        </w:tc>
        <w:tc>
          <w:tcPr>
            <w:tcW w:w="3942" w:type="dxa"/>
            <w:gridSpan w:val="2"/>
            <w:tcBorders>
              <w:top w:val="nil"/>
              <w:left w:val="nil"/>
              <w:bottom w:val="nil"/>
              <w:right w:val="nil"/>
            </w:tcBorders>
            <w:shd w:val="clear" w:color="auto" w:fill="auto"/>
            <w:noWrap/>
            <w:vAlign w:val="bottom"/>
            <w:hideMark/>
          </w:tcPr>
          <w:p w14:paraId="2AF1CA16" w14:textId="77777777" w:rsidR="009C4409" w:rsidRPr="00B81E18" w:rsidRDefault="009C4409" w:rsidP="001B44F8">
            <w:pPr>
              <w:jc w:val="right"/>
              <w:rPr>
                <w:rFonts w:ascii="Arial" w:hAnsi="Arial" w:cs="Arial"/>
                <w:b/>
                <w:bCs/>
                <w:sz w:val="16"/>
                <w:szCs w:val="16"/>
              </w:rPr>
            </w:pPr>
            <w:r w:rsidRPr="00B81E18">
              <w:rPr>
                <w:rFonts w:ascii="Arial" w:hAnsi="Arial" w:cs="Arial"/>
                <w:b/>
                <w:bCs/>
                <w:sz w:val="16"/>
                <w:szCs w:val="16"/>
              </w:rPr>
              <w:t>За год, закончившийся 31 декабря</w:t>
            </w:r>
          </w:p>
        </w:tc>
      </w:tr>
      <w:tr w:rsidR="009C4409" w:rsidRPr="00B81E18" w14:paraId="583FA73E" w14:textId="77777777" w:rsidTr="00287FF5">
        <w:trPr>
          <w:divId w:val="1916084168"/>
          <w:trHeight w:val="130"/>
        </w:trPr>
        <w:tc>
          <w:tcPr>
            <w:tcW w:w="4576" w:type="dxa"/>
            <w:tcBorders>
              <w:top w:val="nil"/>
              <w:left w:val="nil"/>
              <w:bottom w:val="single" w:sz="4" w:space="0" w:color="auto"/>
              <w:right w:val="nil"/>
            </w:tcBorders>
            <w:shd w:val="clear" w:color="auto" w:fill="auto"/>
            <w:vAlign w:val="bottom"/>
            <w:hideMark/>
          </w:tcPr>
          <w:p w14:paraId="448A932C" w14:textId="77777777" w:rsidR="009C4409" w:rsidRPr="00B81E18" w:rsidRDefault="009C4409" w:rsidP="001B44F8">
            <w:pPr>
              <w:jc w:val="both"/>
              <w:rPr>
                <w:rFonts w:ascii="Arial" w:hAnsi="Arial" w:cs="Arial"/>
                <w:i/>
                <w:iCs/>
                <w:sz w:val="16"/>
                <w:szCs w:val="16"/>
              </w:rPr>
            </w:pPr>
            <w:bookmarkStart w:id="7" w:name="Statement_of_profit_or_loss_and_OCI"/>
            <w:bookmarkEnd w:id="7"/>
            <w:r w:rsidRPr="00B81E18">
              <w:rPr>
                <w:rFonts w:ascii="Arial" w:hAnsi="Arial" w:cs="Arial"/>
                <w:i/>
                <w:iCs/>
                <w:sz w:val="16"/>
                <w:szCs w:val="16"/>
              </w:rPr>
              <w:t>Тыс. долл. США</w:t>
            </w:r>
          </w:p>
        </w:tc>
        <w:tc>
          <w:tcPr>
            <w:tcW w:w="696" w:type="dxa"/>
            <w:tcBorders>
              <w:top w:val="nil"/>
              <w:left w:val="nil"/>
              <w:bottom w:val="single" w:sz="4" w:space="0" w:color="auto"/>
              <w:right w:val="nil"/>
            </w:tcBorders>
            <w:shd w:val="clear" w:color="auto" w:fill="auto"/>
            <w:vAlign w:val="bottom"/>
            <w:hideMark/>
          </w:tcPr>
          <w:p w14:paraId="133CE185" w14:textId="77777777" w:rsidR="009C4409" w:rsidRPr="00B81E18" w:rsidRDefault="009C4409" w:rsidP="001B44F8">
            <w:pPr>
              <w:jc w:val="center"/>
              <w:rPr>
                <w:rFonts w:ascii="Arial" w:hAnsi="Arial" w:cs="Arial"/>
                <w:b/>
                <w:bCs/>
                <w:sz w:val="16"/>
                <w:szCs w:val="16"/>
              </w:rPr>
            </w:pPr>
            <w:r w:rsidRPr="00B81E18">
              <w:rPr>
                <w:rFonts w:ascii="Arial" w:hAnsi="Arial" w:cs="Arial"/>
                <w:b/>
                <w:bCs/>
                <w:sz w:val="16"/>
                <w:szCs w:val="16"/>
              </w:rPr>
              <w:t>Прим.</w:t>
            </w:r>
          </w:p>
        </w:tc>
        <w:tc>
          <w:tcPr>
            <w:tcW w:w="1958" w:type="dxa"/>
            <w:tcBorders>
              <w:top w:val="nil"/>
              <w:left w:val="nil"/>
              <w:bottom w:val="single" w:sz="4" w:space="0" w:color="auto"/>
              <w:right w:val="nil"/>
            </w:tcBorders>
            <w:shd w:val="clear" w:color="auto" w:fill="auto"/>
            <w:hideMark/>
          </w:tcPr>
          <w:p w14:paraId="21A45953" w14:textId="77777777" w:rsidR="009C4409" w:rsidRPr="00B81E18" w:rsidRDefault="009C4409" w:rsidP="001B44F8">
            <w:pPr>
              <w:jc w:val="right"/>
              <w:rPr>
                <w:rFonts w:ascii="Arial" w:hAnsi="Arial" w:cs="Arial"/>
                <w:b/>
                <w:bCs/>
                <w:sz w:val="16"/>
                <w:szCs w:val="16"/>
              </w:rPr>
            </w:pPr>
            <w:r w:rsidRPr="00B81E18">
              <w:rPr>
                <w:rFonts w:ascii="Arial" w:hAnsi="Arial" w:cs="Arial"/>
                <w:b/>
                <w:bCs/>
                <w:sz w:val="16"/>
                <w:szCs w:val="16"/>
              </w:rPr>
              <w:t>2017 г.</w:t>
            </w:r>
          </w:p>
        </w:tc>
        <w:tc>
          <w:tcPr>
            <w:tcW w:w="1984" w:type="dxa"/>
            <w:tcBorders>
              <w:top w:val="nil"/>
              <w:left w:val="nil"/>
              <w:bottom w:val="single" w:sz="4" w:space="0" w:color="auto"/>
              <w:right w:val="nil"/>
            </w:tcBorders>
            <w:shd w:val="clear" w:color="auto" w:fill="auto"/>
            <w:hideMark/>
          </w:tcPr>
          <w:p w14:paraId="39038CDC" w14:textId="77777777" w:rsidR="009C4409" w:rsidRPr="00B81E18" w:rsidRDefault="009C4409" w:rsidP="001B44F8">
            <w:pPr>
              <w:jc w:val="right"/>
              <w:rPr>
                <w:rFonts w:ascii="Arial" w:hAnsi="Arial" w:cs="Arial"/>
                <w:b/>
                <w:bCs/>
                <w:sz w:val="16"/>
                <w:szCs w:val="16"/>
              </w:rPr>
            </w:pPr>
            <w:r w:rsidRPr="00B81E18">
              <w:rPr>
                <w:rFonts w:ascii="Arial" w:hAnsi="Arial" w:cs="Arial"/>
                <w:b/>
                <w:bCs/>
                <w:sz w:val="16"/>
                <w:szCs w:val="16"/>
              </w:rPr>
              <w:t>2016 г.</w:t>
            </w:r>
          </w:p>
        </w:tc>
      </w:tr>
      <w:tr w:rsidR="009C4409" w:rsidRPr="00B81E18" w14:paraId="56B449AC" w14:textId="77777777" w:rsidTr="009C4409">
        <w:trPr>
          <w:divId w:val="1916084168"/>
          <w:trHeight w:val="113"/>
        </w:trPr>
        <w:tc>
          <w:tcPr>
            <w:tcW w:w="4576" w:type="dxa"/>
            <w:tcBorders>
              <w:top w:val="nil"/>
              <w:left w:val="nil"/>
              <w:bottom w:val="nil"/>
              <w:right w:val="nil"/>
            </w:tcBorders>
            <w:shd w:val="clear" w:color="auto" w:fill="auto"/>
            <w:vAlign w:val="bottom"/>
            <w:hideMark/>
          </w:tcPr>
          <w:p w14:paraId="1CFFCEC4" w14:textId="77777777" w:rsidR="009C4409" w:rsidRPr="00B81E18" w:rsidRDefault="009C4409" w:rsidP="001B44F8">
            <w:pPr>
              <w:jc w:val="right"/>
              <w:rPr>
                <w:rFonts w:ascii="Arial" w:hAnsi="Arial" w:cs="Arial"/>
                <w:b/>
                <w:bCs/>
                <w:sz w:val="16"/>
                <w:szCs w:val="16"/>
                <w:lang w:eastAsia="ru-RU"/>
              </w:rPr>
            </w:pPr>
          </w:p>
        </w:tc>
        <w:tc>
          <w:tcPr>
            <w:tcW w:w="696" w:type="dxa"/>
            <w:tcBorders>
              <w:top w:val="nil"/>
              <w:left w:val="nil"/>
              <w:bottom w:val="nil"/>
              <w:right w:val="nil"/>
            </w:tcBorders>
            <w:shd w:val="clear" w:color="auto" w:fill="auto"/>
            <w:vAlign w:val="bottom"/>
            <w:hideMark/>
          </w:tcPr>
          <w:p w14:paraId="1CABF57E" w14:textId="77777777" w:rsidR="009C4409" w:rsidRPr="00B81E18" w:rsidRDefault="009C4409" w:rsidP="001B44F8">
            <w:pPr>
              <w:rPr>
                <w:rFonts w:ascii="Arial" w:hAnsi="Arial" w:cs="Arial"/>
                <w:sz w:val="20"/>
                <w:szCs w:val="20"/>
                <w:lang w:eastAsia="ru-RU"/>
              </w:rPr>
            </w:pPr>
          </w:p>
        </w:tc>
        <w:tc>
          <w:tcPr>
            <w:tcW w:w="1958" w:type="dxa"/>
            <w:tcBorders>
              <w:top w:val="nil"/>
              <w:left w:val="nil"/>
              <w:bottom w:val="nil"/>
              <w:right w:val="nil"/>
            </w:tcBorders>
            <w:shd w:val="clear" w:color="auto" w:fill="auto"/>
            <w:noWrap/>
            <w:vAlign w:val="bottom"/>
            <w:hideMark/>
          </w:tcPr>
          <w:p w14:paraId="0BF5B6C6" w14:textId="77777777" w:rsidR="009C4409" w:rsidRPr="00B81E18" w:rsidRDefault="009C4409" w:rsidP="001B44F8">
            <w:pPr>
              <w:jc w:val="center"/>
              <w:rPr>
                <w:rFonts w:ascii="Arial" w:hAnsi="Arial" w:cs="Arial"/>
                <w:sz w:val="20"/>
                <w:szCs w:val="20"/>
                <w:lang w:eastAsia="ru-RU"/>
              </w:rPr>
            </w:pPr>
          </w:p>
        </w:tc>
        <w:tc>
          <w:tcPr>
            <w:tcW w:w="1984" w:type="dxa"/>
            <w:tcBorders>
              <w:top w:val="nil"/>
              <w:left w:val="nil"/>
              <w:bottom w:val="nil"/>
              <w:right w:val="nil"/>
            </w:tcBorders>
            <w:shd w:val="clear" w:color="auto" w:fill="auto"/>
            <w:noWrap/>
            <w:vAlign w:val="bottom"/>
            <w:hideMark/>
          </w:tcPr>
          <w:p w14:paraId="6C716ECB" w14:textId="77777777" w:rsidR="009C4409" w:rsidRPr="00B81E18" w:rsidRDefault="009C4409" w:rsidP="001B44F8">
            <w:pPr>
              <w:jc w:val="right"/>
              <w:rPr>
                <w:rFonts w:ascii="Arial" w:hAnsi="Arial" w:cs="Arial"/>
                <w:sz w:val="20"/>
                <w:szCs w:val="20"/>
                <w:lang w:eastAsia="ru-RU"/>
              </w:rPr>
            </w:pPr>
          </w:p>
        </w:tc>
      </w:tr>
      <w:tr w:rsidR="009C4409" w:rsidRPr="00B81E18" w14:paraId="45A740A7" w14:textId="77777777" w:rsidTr="009C4409">
        <w:trPr>
          <w:divId w:val="1916084168"/>
          <w:trHeight w:val="240"/>
        </w:trPr>
        <w:tc>
          <w:tcPr>
            <w:tcW w:w="4576" w:type="dxa"/>
            <w:tcBorders>
              <w:top w:val="nil"/>
              <w:left w:val="nil"/>
              <w:bottom w:val="nil"/>
              <w:right w:val="nil"/>
            </w:tcBorders>
            <w:shd w:val="clear" w:color="auto" w:fill="auto"/>
            <w:vAlign w:val="bottom"/>
            <w:hideMark/>
          </w:tcPr>
          <w:p w14:paraId="5D7B22ED" w14:textId="77777777" w:rsidR="009C4409" w:rsidRPr="00B81E18" w:rsidRDefault="009C4409" w:rsidP="001B44F8">
            <w:pPr>
              <w:rPr>
                <w:rFonts w:ascii="Arial" w:hAnsi="Arial" w:cs="Arial"/>
                <w:sz w:val="16"/>
                <w:szCs w:val="16"/>
              </w:rPr>
            </w:pPr>
            <w:r w:rsidRPr="00B81E18">
              <w:rPr>
                <w:rFonts w:ascii="Arial" w:hAnsi="Arial" w:cs="Arial"/>
                <w:sz w:val="16"/>
                <w:szCs w:val="16"/>
              </w:rPr>
              <w:t>Арендный доход</w:t>
            </w:r>
          </w:p>
        </w:tc>
        <w:tc>
          <w:tcPr>
            <w:tcW w:w="696" w:type="dxa"/>
            <w:tcBorders>
              <w:top w:val="nil"/>
              <w:left w:val="nil"/>
              <w:bottom w:val="nil"/>
              <w:right w:val="nil"/>
            </w:tcBorders>
            <w:shd w:val="clear" w:color="auto" w:fill="auto"/>
            <w:vAlign w:val="bottom"/>
            <w:hideMark/>
          </w:tcPr>
          <w:p w14:paraId="57F7B6F6" w14:textId="77777777" w:rsidR="009C4409" w:rsidRPr="00B81E18" w:rsidRDefault="009C4409" w:rsidP="001B44F8">
            <w:pPr>
              <w:rPr>
                <w:rFonts w:ascii="Arial" w:hAnsi="Arial" w:cs="Arial"/>
                <w:sz w:val="16"/>
                <w:szCs w:val="16"/>
                <w:lang w:eastAsia="ru-RU"/>
              </w:rPr>
            </w:pPr>
          </w:p>
        </w:tc>
        <w:tc>
          <w:tcPr>
            <w:tcW w:w="1958" w:type="dxa"/>
            <w:tcBorders>
              <w:top w:val="nil"/>
              <w:left w:val="nil"/>
              <w:bottom w:val="nil"/>
              <w:right w:val="nil"/>
            </w:tcBorders>
            <w:shd w:val="clear" w:color="auto" w:fill="auto"/>
            <w:vAlign w:val="bottom"/>
            <w:hideMark/>
          </w:tcPr>
          <w:p w14:paraId="5532E58A"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315 023</w:t>
            </w:r>
          </w:p>
        </w:tc>
        <w:tc>
          <w:tcPr>
            <w:tcW w:w="1984" w:type="dxa"/>
            <w:tcBorders>
              <w:top w:val="nil"/>
              <w:left w:val="nil"/>
              <w:bottom w:val="nil"/>
              <w:right w:val="nil"/>
            </w:tcBorders>
            <w:shd w:val="clear" w:color="auto" w:fill="auto"/>
            <w:vAlign w:val="bottom"/>
            <w:hideMark/>
          </w:tcPr>
          <w:p w14:paraId="1C9CC7BC"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316 201</w:t>
            </w:r>
          </w:p>
        </w:tc>
      </w:tr>
      <w:tr w:rsidR="009C4409" w:rsidRPr="00B81E18" w14:paraId="09C0527F" w14:textId="77777777" w:rsidTr="00E71205">
        <w:trPr>
          <w:divId w:val="1916084168"/>
          <w:trHeight w:val="274"/>
        </w:trPr>
        <w:tc>
          <w:tcPr>
            <w:tcW w:w="4576" w:type="dxa"/>
            <w:tcBorders>
              <w:top w:val="nil"/>
              <w:left w:val="nil"/>
              <w:bottom w:val="nil"/>
              <w:right w:val="nil"/>
            </w:tcBorders>
            <w:shd w:val="clear" w:color="auto" w:fill="auto"/>
            <w:vAlign w:val="bottom"/>
            <w:hideMark/>
          </w:tcPr>
          <w:p w14:paraId="3C6819D7" w14:textId="77777777" w:rsidR="009C4409" w:rsidRPr="00B81E18" w:rsidRDefault="009C4409" w:rsidP="001B44F8">
            <w:pPr>
              <w:rPr>
                <w:rFonts w:ascii="Arial" w:hAnsi="Arial" w:cs="Arial"/>
                <w:sz w:val="16"/>
                <w:szCs w:val="16"/>
              </w:rPr>
            </w:pPr>
            <w:r w:rsidRPr="00B81E18">
              <w:rPr>
                <w:rFonts w:ascii="Arial" w:hAnsi="Arial" w:cs="Arial"/>
                <w:sz w:val="16"/>
                <w:szCs w:val="16"/>
              </w:rPr>
              <w:t>Операционные расходы по инвестиционной недвижимости</w:t>
            </w:r>
          </w:p>
        </w:tc>
        <w:tc>
          <w:tcPr>
            <w:tcW w:w="696" w:type="dxa"/>
            <w:tcBorders>
              <w:top w:val="nil"/>
              <w:left w:val="nil"/>
              <w:bottom w:val="nil"/>
              <w:right w:val="nil"/>
            </w:tcBorders>
            <w:shd w:val="clear" w:color="auto" w:fill="auto"/>
            <w:vAlign w:val="bottom"/>
            <w:hideMark/>
          </w:tcPr>
          <w:p w14:paraId="00B4186A" w14:textId="4AFB4CC4" w:rsidR="009C4409" w:rsidRPr="00B81E18" w:rsidRDefault="000E14E1" w:rsidP="001B44F8">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_Ref513730269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17</w:t>
            </w:r>
            <w:r w:rsidRPr="00B81E18">
              <w:rPr>
                <w:rFonts w:ascii="Arial" w:hAnsi="Arial" w:cs="Arial"/>
                <w:sz w:val="16"/>
                <w:szCs w:val="16"/>
              </w:rPr>
              <w:fldChar w:fldCharType="end"/>
            </w:r>
          </w:p>
        </w:tc>
        <w:tc>
          <w:tcPr>
            <w:tcW w:w="1958" w:type="dxa"/>
            <w:tcBorders>
              <w:top w:val="nil"/>
              <w:left w:val="nil"/>
              <w:bottom w:val="nil"/>
              <w:right w:val="nil"/>
            </w:tcBorders>
            <w:shd w:val="clear" w:color="auto" w:fill="auto"/>
            <w:vAlign w:val="bottom"/>
            <w:hideMark/>
          </w:tcPr>
          <w:p w14:paraId="18193CAE"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(56 211)</w:t>
            </w:r>
          </w:p>
        </w:tc>
        <w:tc>
          <w:tcPr>
            <w:tcW w:w="1984" w:type="dxa"/>
            <w:tcBorders>
              <w:top w:val="nil"/>
              <w:left w:val="nil"/>
              <w:bottom w:val="nil"/>
              <w:right w:val="nil"/>
            </w:tcBorders>
            <w:shd w:val="clear" w:color="auto" w:fill="auto"/>
            <w:vAlign w:val="bottom"/>
            <w:hideMark/>
          </w:tcPr>
          <w:p w14:paraId="1B398C19"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(32 387)</w:t>
            </w:r>
          </w:p>
        </w:tc>
      </w:tr>
      <w:tr w:rsidR="009C4409" w:rsidRPr="00B81E18" w14:paraId="2B44BBC9" w14:textId="77777777" w:rsidTr="009C4409">
        <w:trPr>
          <w:divId w:val="1916084168"/>
          <w:trHeight w:val="113"/>
        </w:trPr>
        <w:tc>
          <w:tcPr>
            <w:tcW w:w="4576" w:type="dxa"/>
            <w:tcBorders>
              <w:top w:val="nil"/>
              <w:left w:val="nil"/>
              <w:bottom w:val="single" w:sz="4" w:space="0" w:color="auto"/>
              <w:right w:val="nil"/>
            </w:tcBorders>
            <w:shd w:val="clear" w:color="auto" w:fill="auto"/>
            <w:vAlign w:val="bottom"/>
            <w:hideMark/>
          </w:tcPr>
          <w:p w14:paraId="32297ED5" w14:textId="77777777" w:rsidR="009C4409" w:rsidRPr="00B81E18" w:rsidRDefault="009C4409" w:rsidP="001B44F8">
            <w:pPr>
              <w:rPr>
                <w:rFonts w:ascii="Arial" w:hAnsi="Arial" w:cs="Arial"/>
                <w:sz w:val="16"/>
                <w:szCs w:val="16"/>
              </w:rPr>
            </w:pPr>
            <w:r w:rsidRPr="00B81E18">
              <w:rPr>
                <w:rFonts w:ascii="Arial" w:hAnsi="Arial" w:cs="Arial"/>
                <w:sz w:val="16"/>
                <w:szCs w:val="16"/>
              </w:rPr>
              <w:t> </w:t>
            </w:r>
          </w:p>
        </w:tc>
        <w:tc>
          <w:tcPr>
            <w:tcW w:w="696" w:type="dxa"/>
            <w:tcBorders>
              <w:top w:val="nil"/>
              <w:left w:val="nil"/>
              <w:bottom w:val="single" w:sz="4" w:space="0" w:color="auto"/>
              <w:right w:val="nil"/>
            </w:tcBorders>
            <w:shd w:val="clear" w:color="auto" w:fill="auto"/>
            <w:vAlign w:val="bottom"/>
            <w:hideMark/>
          </w:tcPr>
          <w:p w14:paraId="7CF38568" w14:textId="77777777" w:rsidR="009C4409" w:rsidRPr="00B81E18" w:rsidRDefault="009C4409" w:rsidP="001B44F8">
            <w:pPr>
              <w:jc w:val="center"/>
              <w:rPr>
                <w:rFonts w:ascii="Arial" w:hAnsi="Arial" w:cs="Arial"/>
                <w:sz w:val="16"/>
                <w:szCs w:val="16"/>
              </w:rPr>
            </w:pPr>
            <w:r w:rsidRPr="00B81E18">
              <w:rPr>
                <w:rFonts w:ascii="Arial" w:hAnsi="Arial" w:cs="Arial"/>
                <w:sz w:val="16"/>
                <w:szCs w:val="16"/>
              </w:rPr>
              <w:t> </w:t>
            </w:r>
          </w:p>
        </w:tc>
        <w:tc>
          <w:tcPr>
            <w:tcW w:w="1958" w:type="dxa"/>
            <w:tcBorders>
              <w:top w:val="nil"/>
              <w:left w:val="nil"/>
              <w:bottom w:val="single" w:sz="4" w:space="0" w:color="auto"/>
              <w:right w:val="nil"/>
            </w:tcBorders>
            <w:shd w:val="clear" w:color="auto" w:fill="auto"/>
            <w:vAlign w:val="bottom"/>
            <w:hideMark/>
          </w:tcPr>
          <w:p w14:paraId="2551EF0A"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 </w:t>
            </w:r>
          </w:p>
        </w:tc>
        <w:tc>
          <w:tcPr>
            <w:tcW w:w="1984" w:type="dxa"/>
            <w:tcBorders>
              <w:top w:val="nil"/>
              <w:left w:val="nil"/>
              <w:bottom w:val="single" w:sz="4" w:space="0" w:color="auto"/>
              <w:right w:val="nil"/>
            </w:tcBorders>
            <w:shd w:val="clear" w:color="auto" w:fill="auto"/>
            <w:vAlign w:val="bottom"/>
            <w:hideMark/>
          </w:tcPr>
          <w:p w14:paraId="534C256D"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 </w:t>
            </w:r>
          </w:p>
        </w:tc>
      </w:tr>
      <w:tr w:rsidR="009C4409" w:rsidRPr="00B81E18" w14:paraId="07A4218C" w14:textId="77777777" w:rsidTr="009C4409">
        <w:trPr>
          <w:divId w:val="1916084168"/>
          <w:trHeight w:val="113"/>
        </w:trPr>
        <w:tc>
          <w:tcPr>
            <w:tcW w:w="4576" w:type="dxa"/>
            <w:tcBorders>
              <w:top w:val="nil"/>
              <w:left w:val="nil"/>
              <w:bottom w:val="nil"/>
              <w:right w:val="nil"/>
            </w:tcBorders>
            <w:shd w:val="clear" w:color="auto" w:fill="auto"/>
            <w:vAlign w:val="bottom"/>
            <w:hideMark/>
          </w:tcPr>
          <w:p w14:paraId="06E4EB29" w14:textId="77777777" w:rsidR="009C4409" w:rsidRPr="00B81E18" w:rsidRDefault="009C4409" w:rsidP="001B44F8">
            <w:pPr>
              <w:jc w:val="right"/>
              <w:rPr>
                <w:rFonts w:ascii="Arial" w:hAnsi="Arial" w:cs="Arial"/>
                <w:sz w:val="16"/>
                <w:szCs w:val="16"/>
                <w:lang w:eastAsia="ru-RU"/>
              </w:rPr>
            </w:pPr>
          </w:p>
        </w:tc>
        <w:tc>
          <w:tcPr>
            <w:tcW w:w="696" w:type="dxa"/>
            <w:tcBorders>
              <w:top w:val="nil"/>
              <w:left w:val="nil"/>
              <w:bottom w:val="nil"/>
              <w:right w:val="nil"/>
            </w:tcBorders>
            <w:shd w:val="clear" w:color="auto" w:fill="auto"/>
            <w:vAlign w:val="bottom"/>
            <w:hideMark/>
          </w:tcPr>
          <w:p w14:paraId="171E2EE8" w14:textId="77777777" w:rsidR="009C4409" w:rsidRPr="00B81E18" w:rsidRDefault="009C4409" w:rsidP="001B44F8">
            <w:pPr>
              <w:rPr>
                <w:rFonts w:ascii="Arial" w:hAnsi="Arial" w:cs="Arial"/>
                <w:sz w:val="20"/>
                <w:szCs w:val="20"/>
                <w:lang w:eastAsia="ru-RU"/>
              </w:rPr>
            </w:pPr>
          </w:p>
        </w:tc>
        <w:tc>
          <w:tcPr>
            <w:tcW w:w="1958" w:type="dxa"/>
            <w:tcBorders>
              <w:top w:val="nil"/>
              <w:left w:val="nil"/>
              <w:bottom w:val="nil"/>
              <w:right w:val="nil"/>
            </w:tcBorders>
            <w:shd w:val="clear" w:color="auto" w:fill="auto"/>
            <w:vAlign w:val="bottom"/>
            <w:hideMark/>
          </w:tcPr>
          <w:p w14:paraId="7BFA37CB" w14:textId="77777777" w:rsidR="009C4409" w:rsidRPr="00B81E18" w:rsidRDefault="009C4409" w:rsidP="001B44F8">
            <w:pPr>
              <w:jc w:val="center"/>
              <w:rPr>
                <w:rFonts w:ascii="Arial" w:hAnsi="Arial" w:cs="Arial"/>
                <w:sz w:val="20"/>
                <w:szCs w:val="20"/>
                <w:lang w:eastAsia="ru-RU"/>
              </w:rPr>
            </w:pPr>
          </w:p>
        </w:tc>
        <w:tc>
          <w:tcPr>
            <w:tcW w:w="1984" w:type="dxa"/>
            <w:tcBorders>
              <w:top w:val="nil"/>
              <w:left w:val="nil"/>
              <w:bottom w:val="nil"/>
              <w:right w:val="nil"/>
            </w:tcBorders>
            <w:shd w:val="clear" w:color="auto" w:fill="auto"/>
            <w:vAlign w:val="bottom"/>
            <w:hideMark/>
          </w:tcPr>
          <w:p w14:paraId="493B6BD2" w14:textId="77777777" w:rsidR="009C4409" w:rsidRPr="00B81E18" w:rsidRDefault="009C4409" w:rsidP="001B44F8">
            <w:pPr>
              <w:jc w:val="right"/>
              <w:rPr>
                <w:rFonts w:ascii="Arial" w:hAnsi="Arial" w:cs="Arial"/>
                <w:sz w:val="20"/>
                <w:szCs w:val="20"/>
                <w:lang w:eastAsia="ru-RU"/>
              </w:rPr>
            </w:pPr>
          </w:p>
        </w:tc>
      </w:tr>
      <w:tr w:rsidR="009C4409" w:rsidRPr="00B81E18" w14:paraId="76C95003" w14:textId="77777777" w:rsidTr="009C4409">
        <w:trPr>
          <w:divId w:val="1916084168"/>
          <w:trHeight w:val="240"/>
        </w:trPr>
        <w:tc>
          <w:tcPr>
            <w:tcW w:w="4576" w:type="dxa"/>
            <w:tcBorders>
              <w:top w:val="nil"/>
              <w:left w:val="nil"/>
              <w:bottom w:val="nil"/>
              <w:right w:val="nil"/>
            </w:tcBorders>
            <w:shd w:val="clear" w:color="auto" w:fill="auto"/>
            <w:vAlign w:val="bottom"/>
            <w:hideMark/>
          </w:tcPr>
          <w:p w14:paraId="3EA7AB8F" w14:textId="77777777" w:rsidR="009C4409" w:rsidRPr="00B81E18" w:rsidRDefault="009C4409" w:rsidP="001B44F8">
            <w:pPr>
              <w:rPr>
                <w:rFonts w:ascii="Arial" w:hAnsi="Arial" w:cs="Arial"/>
                <w:b/>
                <w:bCs/>
                <w:sz w:val="16"/>
                <w:szCs w:val="16"/>
              </w:rPr>
            </w:pPr>
            <w:r w:rsidRPr="00B81E18">
              <w:rPr>
                <w:rFonts w:ascii="Arial" w:hAnsi="Arial" w:cs="Arial"/>
                <w:b/>
                <w:bCs/>
                <w:sz w:val="16"/>
                <w:szCs w:val="16"/>
              </w:rPr>
              <w:t>Чистый арендный доход</w:t>
            </w:r>
          </w:p>
        </w:tc>
        <w:tc>
          <w:tcPr>
            <w:tcW w:w="696" w:type="dxa"/>
            <w:tcBorders>
              <w:top w:val="nil"/>
              <w:left w:val="nil"/>
              <w:bottom w:val="nil"/>
              <w:right w:val="nil"/>
            </w:tcBorders>
            <w:shd w:val="clear" w:color="auto" w:fill="auto"/>
            <w:vAlign w:val="bottom"/>
            <w:hideMark/>
          </w:tcPr>
          <w:p w14:paraId="416D7387" w14:textId="7C156149" w:rsidR="009C4409" w:rsidRPr="00B81E18" w:rsidRDefault="000E14E1" w:rsidP="001B44F8">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_Ref513730276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17</w:t>
            </w:r>
            <w:r w:rsidRPr="00B81E18">
              <w:rPr>
                <w:rFonts w:ascii="Arial" w:hAnsi="Arial" w:cs="Arial"/>
                <w:sz w:val="16"/>
                <w:szCs w:val="16"/>
              </w:rPr>
              <w:fldChar w:fldCharType="end"/>
            </w:r>
          </w:p>
        </w:tc>
        <w:tc>
          <w:tcPr>
            <w:tcW w:w="1958" w:type="dxa"/>
            <w:tcBorders>
              <w:top w:val="nil"/>
              <w:left w:val="nil"/>
              <w:bottom w:val="nil"/>
              <w:right w:val="nil"/>
            </w:tcBorders>
            <w:shd w:val="clear" w:color="auto" w:fill="auto"/>
            <w:vAlign w:val="bottom"/>
            <w:hideMark/>
          </w:tcPr>
          <w:p w14:paraId="1EF5CF12" w14:textId="77777777" w:rsidR="009C4409" w:rsidRPr="00B81E18" w:rsidRDefault="009C4409" w:rsidP="001B44F8">
            <w:pPr>
              <w:jc w:val="right"/>
              <w:rPr>
                <w:rFonts w:ascii="Arial" w:hAnsi="Arial" w:cs="Arial"/>
                <w:b/>
                <w:bCs/>
                <w:sz w:val="16"/>
                <w:szCs w:val="16"/>
              </w:rPr>
            </w:pPr>
            <w:r w:rsidRPr="00B81E18">
              <w:rPr>
                <w:rFonts w:ascii="Arial" w:hAnsi="Arial" w:cs="Arial"/>
                <w:b/>
                <w:bCs/>
                <w:sz w:val="16"/>
                <w:szCs w:val="16"/>
              </w:rPr>
              <w:t>258 812</w:t>
            </w:r>
          </w:p>
        </w:tc>
        <w:tc>
          <w:tcPr>
            <w:tcW w:w="1984" w:type="dxa"/>
            <w:tcBorders>
              <w:top w:val="nil"/>
              <w:left w:val="nil"/>
              <w:bottom w:val="nil"/>
              <w:right w:val="nil"/>
            </w:tcBorders>
            <w:shd w:val="clear" w:color="auto" w:fill="auto"/>
            <w:vAlign w:val="bottom"/>
            <w:hideMark/>
          </w:tcPr>
          <w:p w14:paraId="5715B4E3" w14:textId="77777777" w:rsidR="009C4409" w:rsidRPr="00B81E18" w:rsidRDefault="009C4409" w:rsidP="001B44F8">
            <w:pPr>
              <w:jc w:val="right"/>
              <w:rPr>
                <w:rFonts w:ascii="Arial" w:hAnsi="Arial" w:cs="Arial"/>
                <w:b/>
                <w:bCs/>
                <w:sz w:val="16"/>
                <w:szCs w:val="16"/>
              </w:rPr>
            </w:pPr>
            <w:r w:rsidRPr="00B81E18">
              <w:rPr>
                <w:rFonts w:ascii="Arial" w:hAnsi="Arial" w:cs="Arial"/>
                <w:b/>
                <w:bCs/>
                <w:sz w:val="16"/>
                <w:szCs w:val="16"/>
              </w:rPr>
              <w:t>283 814</w:t>
            </w:r>
          </w:p>
        </w:tc>
      </w:tr>
      <w:tr w:rsidR="009C4409" w:rsidRPr="00B81E18" w14:paraId="45C9DA4D" w14:textId="77777777" w:rsidTr="009C4409">
        <w:trPr>
          <w:divId w:val="1916084168"/>
          <w:trHeight w:val="240"/>
        </w:trPr>
        <w:tc>
          <w:tcPr>
            <w:tcW w:w="4576" w:type="dxa"/>
            <w:tcBorders>
              <w:top w:val="nil"/>
              <w:left w:val="nil"/>
              <w:bottom w:val="nil"/>
              <w:right w:val="nil"/>
            </w:tcBorders>
            <w:shd w:val="clear" w:color="auto" w:fill="auto"/>
            <w:vAlign w:val="bottom"/>
            <w:hideMark/>
          </w:tcPr>
          <w:p w14:paraId="240F8458" w14:textId="77777777" w:rsidR="009C4409" w:rsidRPr="00B81E18" w:rsidRDefault="009C4409" w:rsidP="001B44F8">
            <w:pPr>
              <w:jc w:val="right"/>
              <w:rPr>
                <w:rFonts w:ascii="Arial" w:hAnsi="Arial" w:cs="Arial"/>
                <w:b/>
                <w:bCs/>
                <w:sz w:val="16"/>
                <w:szCs w:val="16"/>
                <w:lang w:eastAsia="ru-RU"/>
              </w:rPr>
            </w:pPr>
          </w:p>
        </w:tc>
        <w:tc>
          <w:tcPr>
            <w:tcW w:w="696" w:type="dxa"/>
            <w:tcBorders>
              <w:top w:val="nil"/>
              <w:left w:val="nil"/>
              <w:bottom w:val="nil"/>
              <w:right w:val="nil"/>
            </w:tcBorders>
            <w:shd w:val="clear" w:color="auto" w:fill="auto"/>
            <w:vAlign w:val="bottom"/>
            <w:hideMark/>
          </w:tcPr>
          <w:p w14:paraId="0254E430" w14:textId="77777777" w:rsidR="009C4409" w:rsidRPr="00B81E18" w:rsidRDefault="009C4409" w:rsidP="001B44F8">
            <w:pPr>
              <w:rPr>
                <w:rFonts w:ascii="Arial" w:hAnsi="Arial" w:cs="Arial"/>
                <w:sz w:val="20"/>
                <w:szCs w:val="20"/>
                <w:lang w:eastAsia="ru-RU"/>
              </w:rPr>
            </w:pPr>
          </w:p>
        </w:tc>
        <w:tc>
          <w:tcPr>
            <w:tcW w:w="1958" w:type="dxa"/>
            <w:tcBorders>
              <w:top w:val="nil"/>
              <w:left w:val="nil"/>
              <w:bottom w:val="nil"/>
              <w:right w:val="nil"/>
            </w:tcBorders>
            <w:shd w:val="clear" w:color="auto" w:fill="auto"/>
            <w:vAlign w:val="bottom"/>
            <w:hideMark/>
          </w:tcPr>
          <w:p w14:paraId="0DC2AC1B" w14:textId="77777777" w:rsidR="009C4409" w:rsidRPr="00B81E18" w:rsidRDefault="009C4409" w:rsidP="001B44F8">
            <w:pPr>
              <w:jc w:val="center"/>
              <w:rPr>
                <w:rFonts w:ascii="Arial" w:hAnsi="Arial" w:cs="Arial"/>
                <w:sz w:val="20"/>
                <w:szCs w:val="20"/>
                <w:lang w:eastAsia="ru-RU"/>
              </w:rPr>
            </w:pPr>
          </w:p>
        </w:tc>
        <w:tc>
          <w:tcPr>
            <w:tcW w:w="1984" w:type="dxa"/>
            <w:tcBorders>
              <w:top w:val="nil"/>
              <w:left w:val="nil"/>
              <w:bottom w:val="nil"/>
              <w:right w:val="nil"/>
            </w:tcBorders>
            <w:shd w:val="clear" w:color="auto" w:fill="auto"/>
            <w:vAlign w:val="bottom"/>
            <w:hideMark/>
          </w:tcPr>
          <w:p w14:paraId="005130CD" w14:textId="77777777" w:rsidR="009C4409" w:rsidRPr="00B81E18" w:rsidRDefault="009C4409" w:rsidP="001B44F8">
            <w:pPr>
              <w:jc w:val="right"/>
              <w:rPr>
                <w:rFonts w:ascii="Arial" w:hAnsi="Arial" w:cs="Arial"/>
                <w:sz w:val="20"/>
                <w:szCs w:val="20"/>
                <w:lang w:eastAsia="ru-RU"/>
              </w:rPr>
            </w:pPr>
          </w:p>
        </w:tc>
      </w:tr>
      <w:tr w:rsidR="009C4409" w:rsidRPr="00B81E18" w14:paraId="17A5D9DA" w14:textId="77777777" w:rsidTr="00E71205">
        <w:trPr>
          <w:divId w:val="1916084168"/>
          <w:trHeight w:val="175"/>
        </w:trPr>
        <w:tc>
          <w:tcPr>
            <w:tcW w:w="4576" w:type="dxa"/>
            <w:tcBorders>
              <w:top w:val="nil"/>
              <w:left w:val="nil"/>
              <w:bottom w:val="nil"/>
              <w:right w:val="nil"/>
            </w:tcBorders>
            <w:shd w:val="clear" w:color="auto" w:fill="auto"/>
            <w:vAlign w:val="bottom"/>
            <w:hideMark/>
          </w:tcPr>
          <w:p w14:paraId="6BC88DCB" w14:textId="77777777" w:rsidR="009C4409" w:rsidRPr="00B81E18" w:rsidRDefault="009C4409" w:rsidP="001B44F8">
            <w:pPr>
              <w:rPr>
                <w:rFonts w:ascii="Arial" w:hAnsi="Arial" w:cs="Arial"/>
                <w:sz w:val="16"/>
                <w:szCs w:val="16"/>
              </w:rPr>
            </w:pPr>
            <w:r w:rsidRPr="00B81E18">
              <w:rPr>
                <w:rFonts w:ascii="Arial" w:hAnsi="Arial" w:cs="Arial"/>
                <w:sz w:val="16"/>
                <w:szCs w:val="16"/>
              </w:rPr>
              <w:t>Чистый убыток от корректировки инвестиционной недвижимости до справедливой стоимости</w:t>
            </w:r>
          </w:p>
        </w:tc>
        <w:tc>
          <w:tcPr>
            <w:tcW w:w="696" w:type="dxa"/>
            <w:tcBorders>
              <w:top w:val="nil"/>
              <w:left w:val="nil"/>
              <w:bottom w:val="nil"/>
              <w:right w:val="nil"/>
            </w:tcBorders>
            <w:shd w:val="clear" w:color="auto" w:fill="auto"/>
            <w:vAlign w:val="bottom"/>
            <w:hideMark/>
          </w:tcPr>
          <w:p w14:paraId="07F49A76" w14:textId="4885F017" w:rsidR="009C4409" w:rsidRPr="00B81E18" w:rsidRDefault="000E14E1" w:rsidP="001B44F8">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_Ref513730285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8</w:t>
            </w:r>
            <w:r w:rsidRPr="00B81E18">
              <w:rPr>
                <w:rFonts w:ascii="Arial" w:hAnsi="Arial" w:cs="Arial"/>
                <w:sz w:val="16"/>
                <w:szCs w:val="16"/>
              </w:rPr>
              <w:fldChar w:fldCharType="end"/>
            </w:r>
          </w:p>
        </w:tc>
        <w:tc>
          <w:tcPr>
            <w:tcW w:w="1958" w:type="dxa"/>
            <w:tcBorders>
              <w:top w:val="nil"/>
              <w:left w:val="nil"/>
              <w:bottom w:val="nil"/>
              <w:right w:val="nil"/>
            </w:tcBorders>
            <w:shd w:val="clear" w:color="auto" w:fill="auto"/>
            <w:vAlign w:val="bottom"/>
            <w:hideMark/>
          </w:tcPr>
          <w:p w14:paraId="4DD66221"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(256 285)</w:t>
            </w:r>
          </w:p>
        </w:tc>
        <w:tc>
          <w:tcPr>
            <w:tcW w:w="1984" w:type="dxa"/>
            <w:tcBorders>
              <w:top w:val="nil"/>
              <w:left w:val="nil"/>
              <w:bottom w:val="nil"/>
              <w:right w:val="nil"/>
            </w:tcBorders>
            <w:shd w:val="clear" w:color="auto" w:fill="auto"/>
            <w:vAlign w:val="bottom"/>
            <w:hideMark/>
          </w:tcPr>
          <w:p w14:paraId="347F6DD8"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(734 120)</w:t>
            </w:r>
          </w:p>
        </w:tc>
      </w:tr>
      <w:tr w:rsidR="009C4409" w:rsidRPr="00B81E18" w14:paraId="17D08A7A" w14:textId="77777777" w:rsidTr="00E71205">
        <w:trPr>
          <w:divId w:val="1916084168"/>
          <w:trHeight w:val="52"/>
        </w:trPr>
        <w:tc>
          <w:tcPr>
            <w:tcW w:w="4576" w:type="dxa"/>
            <w:tcBorders>
              <w:top w:val="nil"/>
              <w:left w:val="nil"/>
              <w:bottom w:val="nil"/>
              <w:right w:val="nil"/>
            </w:tcBorders>
            <w:shd w:val="clear" w:color="auto" w:fill="auto"/>
            <w:vAlign w:val="bottom"/>
            <w:hideMark/>
          </w:tcPr>
          <w:p w14:paraId="50A346A1" w14:textId="77777777" w:rsidR="009C4409" w:rsidRPr="00B81E18" w:rsidRDefault="009C4409" w:rsidP="001B44F8">
            <w:pPr>
              <w:rPr>
                <w:rFonts w:ascii="Arial" w:hAnsi="Arial" w:cs="Arial"/>
                <w:sz w:val="16"/>
                <w:szCs w:val="16"/>
              </w:rPr>
            </w:pPr>
            <w:r w:rsidRPr="00B81E18">
              <w:rPr>
                <w:rFonts w:ascii="Arial" w:hAnsi="Arial" w:cs="Arial"/>
                <w:sz w:val="16"/>
                <w:szCs w:val="16"/>
              </w:rPr>
              <w:t>Общехозяйственные и административные расходы</w:t>
            </w:r>
          </w:p>
        </w:tc>
        <w:tc>
          <w:tcPr>
            <w:tcW w:w="696" w:type="dxa"/>
            <w:tcBorders>
              <w:top w:val="nil"/>
              <w:left w:val="nil"/>
              <w:bottom w:val="nil"/>
              <w:right w:val="nil"/>
            </w:tcBorders>
            <w:shd w:val="clear" w:color="auto" w:fill="auto"/>
            <w:vAlign w:val="bottom"/>
            <w:hideMark/>
          </w:tcPr>
          <w:p w14:paraId="22D95E70" w14:textId="34D099A5" w:rsidR="009C4409" w:rsidRPr="00B81E18" w:rsidRDefault="000E14E1" w:rsidP="001B44F8">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_Ref513730294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18</w:t>
            </w:r>
            <w:r w:rsidRPr="00B81E18">
              <w:rPr>
                <w:rFonts w:ascii="Arial" w:hAnsi="Arial" w:cs="Arial"/>
                <w:sz w:val="16"/>
                <w:szCs w:val="16"/>
              </w:rPr>
              <w:fldChar w:fldCharType="end"/>
            </w:r>
          </w:p>
        </w:tc>
        <w:tc>
          <w:tcPr>
            <w:tcW w:w="1958" w:type="dxa"/>
            <w:tcBorders>
              <w:top w:val="nil"/>
              <w:left w:val="nil"/>
              <w:bottom w:val="nil"/>
              <w:right w:val="nil"/>
            </w:tcBorders>
            <w:shd w:val="clear" w:color="auto" w:fill="auto"/>
            <w:vAlign w:val="bottom"/>
            <w:hideMark/>
          </w:tcPr>
          <w:p w14:paraId="0808C143"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(17 547)</w:t>
            </w:r>
          </w:p>
        </w:tc>
        <w:tc>
          <w:tcPr>
            <w:tcW w:w="1984" w:type="dxa"/>
            <w:tcBorders>
              <w:top w:val="nil"/>
              <w:left w:val="nil"/>
              <w:bottom w:val="nil"/>
              <w:right w:val="nil"/>
            </w:tcBorders>
            <w:shd w:val="clear" w:color="auto" w:fill="auto"/>
            <w:vAlign w:val="bottom"/>
            <w:hideMark/>
          </w:tcPr>
          <w:p w14:paraId="52EAE142"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(13 704)</w:t>
            </w:r>
          </w:p>
        </w:tc>
      </w:tr>
      <w:tr w:rsidR="009C4409" w:rsidRPr="00B81E18" w14:paraId="2A19C3F1" w14:textId="77777777" w:rsidTr="00E71205">
        <w:trPr>
          <w:divId w:val="1916084168"/>
          <w:trHeight w:val="52"/>
        </w:trPr>
        <w:tc>
          <w:tcPr>
            <w:tcW w:w="4576" w:type="dxa"/>
            <w:tcBorders>
              <w:top w:val="nil"/>
              <w:left w:val="nil"/>
              <w:bottom w:val="nil"/>
              <w:right w:val="nil"/>
            </w:tcBorders>
            <w:shd w:val="clear" w:color="auto" w:fill="auto"/>
            <w:vAlign w:val="bottom"/>
            <w:hideMark/>
          </w:tcPr>
          <w:p w14:paraId="365D3A92" w14:textId="77777777" w:rsidR="009C4409" w:rsidRPr="00B81E18" w:rsidRDefault="009C4409" w:rsidP="001B44F8">
            <w:pPr>
              <w:rPr>
                <w:rFonts w:ascii="Arial" w:hAnsi="Arial" w:cs="Arial"/>
                <w:sz w:val="16"/>
                <w:szCs w:val="16"/>
              </w:rPr>
            </w:pPr>
            <w:r w:rsidRPr="00B81E18">
              <w:rPr>
                <w:rFonts w:ascii="Arial" w:hAnsi="Arial" w:cs="Arial"/>
                <w:sz w:val="16"/>
                <w:szCs w:val="16"/>
              </w:rPr>
              <w:t>Прочие операционные расходы</w:t>
            </w:r>
          </w:p>
        </w:tc>
        <w:tc>
          <w:tcPr>
            <w:tcW w:w="696" w:type="dxa"/>
            <w:tcBorders>
              <w:top w:val="nil"/>
              <w:left w:val="nil"/>
              <w:bottom w:val="nil"/>
              <w:right w:val="nil"/>
            </w:tcBorders>
            <w:shd w:val="clear" w:color="auto" w:fill="auto"/>
            <w:vAlign w:val="bottom"/>
            <w:hideMark/>
          </w:tcPr>
          <w:p w14:paraId="319CBB1F" w14:textId="08BAC3AF" w:rsidR="009C4409" w:rsidRPr="00B81E18" w:rsidRDefault="000E14E1" w:rsidP="001B44F8">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_Ref513730300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18</w:t>
            </w:r>
            <w:r w:rsidRPr="00B81E18">
              <w:rPr>
                <w:rFonts w:ascii="Arial" w:hAnsi="Arial" w:cs="Arial"/>
                <w:sz w:val="16"/>
                <w:szCs w:val="16"/>
              </w:rPr>
              <w:fldChar w:fldCharType="end"/>
            </w:r>
          </w:p>
        </w:tc>
        <w:tc>
          <w:tcPr>
            <w:tcW w:w="1958" w:type="dxa"/>
            <w:tcBorders>
              <w:top w:val="nil"/>
              <w:left w:val="nil"/>
              <w:bottom w:val="nil"/>
              <w:right w:val="nil"/>
            </w:tcBorders>
            <w:shd w:val="clear" w:color="auto" w:fill="auto"/>
            <w:vAlign w:val="bottom"/>
            <w:hideMark/>
          </w:tcPr>
          <w:p w14:paraId="64C3640F"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(21 539)</w:t>
            </w:r>
          </w:p>
        </w:tc>
        <w:tc>
          <w:tcPr>
            <w:tcW w:w="1984" w:type="dxa"/>
            <w:tcBorders>
              <w:top w:val="nil"/>
              <w:left w:val="nil"/>
              <w:bottom w:val="nil"/>
              <w:right w:val="nil"/>
            </w:tcBorders>
            <w:shd w:val="clear" w:color="auto" w:fill="auto"/>
            <w:vAlign w:val="bottom"/>
            <w:hideMark/>
          </w:tcPr>
          <w:p w14:paraId="36E27E73"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(7 444)</w:t>
            </w:r>
          </w:p>
        </w:tc>
      </w:tr>
      <w:tr w:rsidR="009C4409" w:rsidRPr="00B81E18" w14:paraId="59BDB7D7" w14:textId="77777777" w:rsidTr="00E71205">
        <w:trPr>
          <w:divId w:val="1916084168"/>
          <w:trHeight w:val="67"/>
        </w:trPr>
        <w:tc>
          <w:tcPr>
            <w:tcW w:w="4576" w:type="dxa"/>
            <w:tcBorders>
              <w:top w:val="nil"/>
              <w:left w:val="nil"/>
              <w:bottom w:val="nil"/>
              <w:right w:val="nil"/>
            </w:tcBorders>
            <w:shd w:val="clear" w:color="auto" w:fill="auto"/>
            <w:vAlign w:val="bottom"/>
            <w:hideMark/>
          </w:tcPr>
          <w:p w14:paraId="397EB6F0" w14:textId="77777777" w:rsidR="009C4409" w:rsidRPr="00B81E18" w:rsidRDefault="009C4409" w:rsidP="001B44F8">
            <w:pPr>
              <w:rPr>
                <w:rFonts w:ascii="Arial" w:hAnsi="Arial" w:cs="Arial"/>
                <w:sz w:val="16"/>
                <w:szCs w:val="16"/>
              </w:rPr>
            </w:pPr>
            <w:r w:rsidRPr="00B81E18">
              <w:rPr>
                <w:rFonts w:ascii="Arial" w:hAnsi="Arial" w:cs="Arial"/>
                <w:sz w:val="16"/>
                <w:szCs w:val="16"/>
              </w:rPr>
              <w:t>Прочие операционные доходы</w:t>
            </w:r>
          </w:p>
        </w:tc>
        <w:tc>
          <w:tcPr>
            <w:tcW w:w="696" w:type="dxa"/>
            <w:tcBorders>
              <w:top w:val="nil"/>
              <w:left w:val="nil"/>
              <w:bottom w:val="nil"/>
              <w:right w:val="nil"/>
            </w:tcBorders>
            <w:shd w:val="clear" w:color="auto" w:fill="auto"/>
            <w:vAlign w:val="bottom"/>
            <w:hideMark/>
          </w:tcPr>
          <w:p w14:paraId="4D3CEC7A" w14:textId="77777777" w:rsidR="009C4409" w:rsidRPr="00B81E18" w:rsidRDefault="009C4409" w:rsidP="001B44F8">
            <w:pPr>
              <w:rPr>
                <w:rFonts w:ascii="Arial" w:hAnsi="Arial" w:cs="Arial"/>
                <w:sz w:val="16"/>
                <w:szCs w:val="16"/>
                <w:lang w:eastAsia="ru-RU"/>
              </w:rPr>
            </w:pPr>
          </w:p>
        </w:tc>
        <w:tc>
          <w:tcPr>
            <w:tcW w:w="1958" w:type="dxa"/>
            <w:tcBorders>
              <w:top w:val="nil"/>
              <w:left w:val="nil"/>
              <w:bottom w:val="nil"/>
              <w:right w:val="nil"/>
            </w:tcBorders>
            <w:shd w:val="clear" w:color="auto" w:fill="auto"/>
            <w:vAlign w:val="bottom"/>
            <w:hideMark/>
          </w:tcPr>
          <w:p w14:paraId="3548F59D"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1 338</w:t>
            </w:r>
          </w:p>
        </w:tc>
        <w:tc>
          <w:tcPr>
            <w:tcW w:w="1984" w:type="dxa"/>
            <w:tcBorders>
              <w:top w:val="nil"/>
              <w:left w:val="nil"/>
              <w:bottom w:val="nil"/>
              <w:right w:val="nil"/>
            </w:tcBorders>
            <w:shd w:val="clear" w:color="auto" w:fill="auto"/>
            <w:vAlign w:val="bottom"/>
            <w:hideMark/>
          </w:tcPr>
          <w:p w14:paraId="4B035416"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1 182</w:t>
            </w:r>
          </w:p>
        </w:tc>
      </w:tr>
      <w:tr w:rsidR="009C4409" w:rsidRPr="00B81E18" w14:paraId="21237AB4" w14:textId="77777777" w:rsidTr="00E71205">
        <w:trPr>
          <w:divId w:val="1916084168"/>
          <w:trHeight w:val="52"/>
        </w:trPr>
        <w:tc>
          <w:tcPr>
            <w:tcW w:w="4576" w:type="dxa"/>
            <w:tcBorders>
              <w:top w:val="nil"/>
              <w:left w:val="nil"/>
              <w:bottom w:val="nil"/>
              <w:right w:val="nil"/>
            </w:tcBorders>
            <w:shd w:val="clear" w:color="auto" w:fill="auto"/>
            <w:vAlign w:val="bottom"/>
            <w:hideMark/>
          </w:tcPr>
          <w:p w14:paraId="5E42A9DE" w14:textId="77777777" w:rsidR="009C4409" w:rsidRPr="00B81E18" w:rsidRDefault="009C4409" w:rsidP="001B44F8">
            <w:pPr>
              <w:rPr>
                <w:rFonts w:ascii="Arial" w:hAnsi="Arial" w:cs="Arial"/>
                <w:sz w:val="16"/>
                <w:szCs w:val="16"/>
              </w:rPr>
            </w:pPr>
            <w:r w:rsidRPr="00B81E18">
              <w:rPr>
                <w:rFonts w:ascii="Arial" w:hAnsi="Arial" w:cs="Arial"/>
                <w:sz w:val="16"/>
                <w:szCs w:val="16"/>
              </w:rPr>
              <w:t>Финансовые доходы</w:t>
            </w:r>
          </w:p>
        </w:tc>
        <w:tc>
          <w:tcPr>
            <w:tcW w:w="696" w:type="dxa"/>
            <w:tcBorders>
              <w:top w:val="nil"/>
              <w:left w:val="nil"/>
              <w:bottom w:val="nil"/>
              <w:right w:val="nil"/>
            </w:tcBorders>
            <w:shd w:val="clear" w:color="auto" w:fill="auto"/>
            <w:vAlign w:val="bottom"/>
            <w:hideMark/>
          </w:tcPr>
          <w:p w14:paraId="3E7B7FAB" w14:textId="656B78A0" w:rsidR="009C4409" w:rsidRPr="00B81E18" w:rsidRDefault="000E14E1" w:rsidP="001B44F8">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_Ref513730307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19</w:t>
            </w:r>
            <w:r w:rsidRPr="00B81E18">
              <w:rPr>
                <w:rFonts w:ascii="Arial" w:hAnsi="Arial" w:cs="Arial"/>
                <w:sz w:val="16"/>
                <w:szCs w:val="16"/>
              </w:rPr>
              <w:fldChar w:fldCharType="end"/>
            </w:r>
          </w:p>
        </w:tc>
        <w:tc>
          <w:tcPr>
            <w:tcW w:w="1958" w:type="dxa"/>
            <w:tcBorders>
              <w:top w:val="nil"/>
              <w:left w:val="nil"/>
              <w:bottom w:val="nil"/>
              <w:right w:val="nil"/>
            </w:tcBorders>
            <w:shd w:val="clear" w:color="auto" w:fill="auto"/>
            <w:vAlign w:val="bottom"/>
            <w:hideMark/>
          </w:tcPr>
          <w:p w14:paraId="22DD8AAE"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40 515</w:t>
            </w:r>
          </w:p>
        </w:tc>
        <w:tc>
          <w:tcPr>
            <w:tcW w:w="1984" w:type="dxa"/>
            <w:tcBorders>
              <w:top w:val="nil"/>
              <w:left w:val="nil"/>
              <w:bottom w:val="nil"/>
              <w:right w:val="nil"/>
            </w:tcBorders>
            <w:shd w:val="clear" w:color="auto" w:fill="auto"/>
            <w:vAlign w:val="bottom"/>
            <w:hideMark/>
          </w:tcPr>
          <w:p w14:paraId="281DFA99"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26 418</w:t>
            </w:r>
          </w:p>
        </w:tc>
      </w:tr>
      <w:tr w:rsidR="009C4409" w:rsidRPr="00B81E18" w14:paraId="6F9D2659" w14:textId="77777777" w:rsidTr="00E71205">
        <w:trPr>
          <w:divId w:val="1916084168"/>
          <w:trHeight w:val="52"/>
        </w:trPr>
        <w:tc>
          <w:tcPr>
            <w:tcW w:w="4576" w:type="dxa"/>
            <w:tcBorders>
              <w:top w:val="nil"/>
              <w:left w:val="nil"/>
              <w:bottom w:val="nil"/>
              <w:right w:val="nil"/>
            </w:tcBorders>
            <w:shd w:val="clear" w:color="auto" w:fill="auto"/>
            <w:vAlign w:val="bottom"/>
            <w:hideMark/>
          </w:tcPr>
          <w:p w14:paraId="69270AED" w14:textId="77777777" w:rsidR="009C4409" w:rsidRPr="00B81E18" w:rsidRDefault="009C4409" w:rsidP="001B44F8">
            <w:pPr>
              <w:rPr>
                <w:rFonts w:ascii="Arial" w:hAnsi="Arial" w:cs="Arial"/>
                <w:sz w:val="16"/>
                <w:szCs w:val="16"/>
              </w:rPr>
            </w:pPr>
            <w:r w:rsidRPr="00B81E18">
              <w:rPr>
                <w:rFonts w:ascii="Arial" w:hAnsi="Arial" w:cs="Arial"/>
                <w:sz w:val="16"/>
                <w:szCs w:val="16"/>
              </w:rPr>
              <w:t>Финансовые расходы</w:t>
            </w:r>
          </w:p>
        </w:tc>
        <w:tc>
          <w:tcPr>
            <w:tcW w:w="696" w:type="dxa"/>
            <w:tcBorders>
              <w:top w:val="nil"/>
              <w:left w:val="nil"/>
              <w:bottom w:val="nil"/>
              <w:right w:val="nil"/>
            </w:tcBorders>
            <w:shd w:val="clear" w:color="auto" w:fill="auto"/>
            <w:vAlign w:val="bottom"/>
            <w:hideMark/>
          </w:tcPr>
          <w:p w14:paraId="19DB2780" w14:textId="5C767407" w:rsidR="009C4409" w:rsidRPr="00B81E18" w:rsidRDefault="000E14E1" w:rsidP="001B44F8">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_Ref513730314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19</w:t>
            </w:r>
            <w:r w:rsidRPr="00B81E18">
              <w:rPr>
                <w:rFonts w:ascii="Arial" w:hAnsi="Arial" w:cs="Arial"/>
                <w:sz w:val="16"/>
                <w:szCs w:val="16"/>
              </w:rPr>
              <w:fldChar w:fldCharType="end"/>
            </w:r>
          </w:p>
        </w:tc>
        <w:tc>
          <w:tcPr>
            <w:tcW w:w="1958" w:type="dxa"/>
            <w:tcBorders>
              <w:top w:val="nil"/>
              <w:left w:val="nil"/>
              <w:bottom w:val="nil"/>
              <w:right w:val="nil"/>
            </w:tcBorders>
            <w:shd w:val="clear" w:color="auto" w:fill="auto"/>
            <w:vAlign w:val="bottom"/>
            <w:hideMark/>
          </w:tcPr>
          <w:p w14:paraId="07872794"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(240 302)</w:t>
            </w:r>
          </w:p>
        </w:tc>
        <w:tc>
          <w:tcPr>
            <w:tcW w:w="1984" w:type="dxa"/>
            <w:tcBorders>
              <w:top w:val="nil"/>
              <w:left w:val="nil"/>
              <w:bottom w:val="nil"/>
              <w:right w:val="nil"/>
            </w:tcBorders>
            <w:shd w:val="clear" w:color="auto" w:fill="auto"/>
            <w:vAlign w:val="bottom"/>
            <w:hideMark/>
          </w:tcPr>
          <w:p w14:paraId="67061694"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(240 112)</w:t>
            </w:r>
          </w:p>
        </w:tc>
      </w:tr>
      <w:tr w:rsidR="009C4409" w:rsidRPr="00B81E18" w14:paraId="3454E9B6" w14:textId="77777777" w:rsidTr="00E71205">
        <w:trPr>
          <w:divId w:val="1916084168"/>
          <w:trHeight w:val="58"/>
        </w:trPr>
        <w:tc>
          <w:tcPr>
            <w:tcW w:w="4576" w:type="dxa"/>
            <w:tcBorders>
              <w:top w:val="nil"/>
              <w:left w:val="nil"/>
              <w:bottom w:val="nil"/>
              <w:right w:val="nil"/>
            </w:tcBorders>
            <w:shd w:val="clear" w:color="auto" w:fill="auto"/>
            <w:vAlign w:val="bottom"/>
            <w:hideMark/>
          </w:tcPr>
          <w:p w14:paraId="7AD50476" w14:textId="77777777" w:rsidR="009C4409" w:rsidRPr="00B81E18" w:rsidRDefault="009C4409" w:rsidP="001B44F8">
            <w:pPr>
              <w:rPr>
                <w:rFonts w:ascii="Arial" w:hAnsi="Arial" w:cs="Arial"/>
                <w:sz w:val="16"/>
                <w:szCs w:val="16"/>
              </w:rPr>
            </w:pPr>
            <w:r w:rsidRPr="00B81E18">
              <w:rPr>
                <w:rFonts w:ascii="Arial" w:hAnsi="Arial" w:cs="Arial"/>
                <w:sz w:val="16"/>
                <w:szCs w:val="16"/>
              </w:rPr>
              <w:t>Доля в результатах деятельности совместного предприятия</w:t>
            </w:r>
          </w:p>
        </w:tc>
        <w:tc>
          <w:tcPr>
            <w:tcW w:w="696" w:type="dxa"/>
            <w:tcBorders>
              <w:top w:val="nil"/>
              <w:left w:val="nil"/>
              <w:bottom w:val="nil"/>
              <w:right w:val="nil"/>
            </w:tcBorders>
            <w:shd w:val="clear" w:color="auto" w:fill="auto"/>
            <w:vAlign w:val="bottom"/>
            <w:hideMark/>
          </w:tcPr>
          <w:p w14:paraId="591924DE" w14:textId="3D9B3104" w:rsidR="009C4409" w:rsidRPr="00B81E18" w:rsidRDefault="000E14E1" w:rsidP="001B44F8">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_Ref513730322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9</w:t>
            </w:r>
            <w:r w:rsidRPr="00B81E18">
              <w:rPr>
                <w:rFonts w:ascii="Arial" w:hAnsi="Arial" w:cs="Arial"/>
                <w:sz w:val="16"/>
                <w:szCs w:val="16"/>
              </w:rPr>
              <w:fldChar w:fldCharType="end"/>
            </w:r>
          </w:p>
        </w:tc>
        <w:tc>
          <w:tcPr>
            <w:tcW w:w="1958" w:type="dxa"/>
            <w:tcBorders>
              <w:top w:val="nil"/>
              <w:left w:val="nil"/>
              <w:bottom w:val="nil"/>
              <w:right w:val="nil"/>
            </w:tcBorders>
            <w:shd w:val="clear" w:color="auto" w:fill="auto"/>
            <w:vAlign w:val="bottom"/>
            <w:hideMark/>
          </w:tcPr>
          <w:p w14:paraId="34A8382F"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(24 128)</w:t>
            </w:r>
          </w:p>
        </w:tc>
        <w:tc>
          <w:tcPr>
            <w:tcW w:w="1984" w:type="dxa"/>
            <w:tcBorders>
              <w:top w:val="nil"/>
              <w:left w:val="nil"/>
              <w:bottom w:val="nil"/>
              <w:right w:val="nil"/>
            </w:tcBorders>
            <w:shd w:val="clear" w:color="auto" w:fill="auto"/>
            <w:vAlign w:val="bottom"/>
            <w:hideMark/>
          </w:tcPr>
          <w:p w14:paraId="34802D41"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(14 288)</w:t>
            </w:r>
          </w:p>
        </w:tc>
      </w:tr>
      <w:tr w:rsidR="009C4409" w:rsidRPr="00B81E18" w14:paraId="1F783AD1" w14:textId="77777777" w:rsidTr="00E71205">
        <w:trPr>
          <w:divId w:val="1916084168"/>
          <w:trHeight w:val="139"/>
        </w:trPr>
        <w:tc>
          <w:tcPr>
            <w:tcW w:w="4576" w:type="dxa"/>
            <w:tcBorders>
              <w:top w:val="nil"/>
              <w:left w:val="nil"/>
              <w:bottom w:val="nil"/>
              <w:right w:val="nil"/>
            </w:tcBorders>
            <w:shd w:val="clear" w:color="auto" w:fill="auto"/>
            <w:vAlign w:val="bottom"/>
            <w:hideMark/>
          </w:tcPr>
          <w:p w14:paraId="3896AF74" w14:textId="77777777" w:rsidR="009C4409" w:rsidRPr="00B81E18" w:rsidRDefault="009C4409" w:rsidP="001B44F8">
            <w:pPr>
              <w:rPr>
                <w:rFonts w:ascii="Arial" w:hAnsi="Arial" w:cs="Arial"/>
                <w:sz w:val="16"/>
                <w:szCs w:val="16"/>
              </w:rPr>
            </w:pPr>
            <w:r w:rsidRPr="00B81E18">
              <w:rPr>
                <w:rFonts w:ascii="Arial" w:hAnsi="Arial" w:cs="Arial"/>
                <w:sz w:val="16"/>
                <w:szCs w:val="16"/>
              </w:rPr>
              <w:t>Прибыль от пересчета операций в иностранной валюте за вычетом убытков</w:t>
            </w:r>
          </w:p>
        </w:tc>
        <w:tc>
          <w:tcPr>
            <w:tcW w:w="696" w:type="dxa"/>
            <w:tcBorders>
              <w:top w:val="nil"/>
              <w:left w:val="nil"/>
              <w:bottom w:val="nil"/>
              <w:right w:val="nil"/>
            </w:tcBorders>
            <w:shd w:val="clear" w:color="auto" w:fill="auto"/>
            <w:vAlign w:val="bottom"/>
            <w:hideMark/>
          </w:tcPr>
          <w:p w14:paraId="07D5C1CC" w14:textId="0C43CFEF" w:rsidR="009C4409" w:rsidRPr="00B81E18" w:rsidRDefault="000E14E1" w:rsidP="001B44F8">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_Ref513730327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2</w:t>
            </w:r>
            <w:r w:rsidRPr="00B81E18">
              <w:rPr>
                <w:rFonts w:ascii="Arial" w:hAnsi="Arial" w:cs="Arial"/>
                <w:sz w:val="16"/>
                <w:szCs w:val="16"/>
              </w:rPr>
              <w:fldChar w:fldCharType="end"/>
            </w:r>
          </w:p>
        </w:tc>
        <w:tc>
          <w:tcPr>
            <w:tcW w:w="1958" w:type="dxa"/>
            <w:tcBorders>
              <w:top w:val="nil"/>
              <w:left w:val="nil"/>
              <w:bottom w:val="nil"/>
              <w:right w:val="nil"/>
            </w:tcBorders>
            <w:shd w:val="clear" w:color="auto" w:fill="auto"/>
            <w:vAlign w:val="bottom"/>
            <w:hideMark/>
          </w:tcPr>
          <w:p w14:paraId="2E785B9E"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126 915</w:t>
            </w:r>
          </w:p>
        </w:tc>
        <w:tc>
          <w:tcPr>
            <w:tcW w:w="1984" w:type="dxa"/>
            <w:tcBorders>
              <w:top w:val="nil"/>
              <w:left w:val="nil"/>
              <w:bottom w:val="nil"/>
              <w:right w:val="nil"/>
            </w:tcBorders>
            <w:shd w:val="clear" w:color="auto" w:fill="auto"/>
            <w:vAlign w:val="bottom"/>
            <w:hideMark/>
          </w:tcPr>
          <w:p w14:paraId="5A5F9231"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468 778</w:t>
            </w:r>
          </w:p>
        </w:tc>
      </w:tr>
      <w:tr w:rsidR="009C4409" w:rsidRPr="00B81E18" w14:paraId="5C8ABBDC" w14:textId="77777777" w:rsidTr="009C4409">
        <w:trPr>
          <w:divId w:val="1916084168"/>
          <w:trHeight w:val="113"/>
        </w:trPr>
        <w:tc>
          <w:tcPr>
            <w:tcW w:w="4576" w:type="dxa"/>
            <w:tcBorders>
              <w:top w:val="nil"/>
              <w:left w:val="nil"/>
              <w:bottom w:val="single" w:sz="4" w:space="0" w:color="auto"/>
              <w:right w:val="nil"/>
            </w:tcBorders>
            <w:shd w:val="clear" w:color="auto" w:fill="auto"/>
            <w:vAlign w:val="bottom"/>
            <w:hideMark/>
          </w:tcPr>
          <w:p w14:paraId="627535AC" w14:textId="77777777" w:rsidR="009C4409" w:rsidRPr="00B81E18" w:rsidRDefault="009C4409" w:rsidP="001B44F8">
            <w:pPr>
              <w:rPr>
                <w:rFonts w:ascii="Arial" w:hAnsi="Arial" w:cs="Arial"/>
                <w:sz w:val="16"/>
                <w:szCs w:val="16"/>
              </w:rPr>
            </w:pPr>
            <w:r w:rsidRPr="00B81E18">
              <w:rPr>
                <w:rFonts w:ascii="Arial" w:hAnsi="Arial" w:cs="Arial"/>
                <w:sz w:val="16"/>
                <w:szCs w:val="16"/>
              </w:rPr>
              <w:t> </w:t>
            </w:r>
          </w:p>
        </w:tc>
        <w:tc>
          <w:tcPr>
            <w:tcW w:w="696" w:type="dxa"/>
            <w:tcBorders>
              <w:top w:val="nil"/>
              <w:left w:val="nil"/>
              <w:bottom w:val="single" w:sz="4" w:space="0" w:color="auto"/>
              <w:right w:val="nil"/>
            </w:tcBorders>
            <w:shd w:val="clear" w:color="auto" w:fill="auto"/>
            <w:vAlign w:val="bottom"/>
            <w:hideMark/>
          </w:tcPr>
          <w:p w14:paraId="4598E7D8" w14:textId="77777777" w:rsidR="009C4409" w:rsidRPr="00B81E18" w:rsidRDefault="009C4409" w:rsidP="001B44F8">
            <w:pPr>
              <w:jc w:val="center"/>
              <w:rPr>
                <w:rFonts w:ascii="Arial" w:hAnsi="Arial" w:cs="Arial"/>
                <w:b/>
                <w:bCs/>
                <w:sz w:val="16"/>
                <w:szCs w:val="16"/>
              </w:rPr>
            </w:pPr>
            <w:r w:rsidRPr="00B81E18">
              <w:rPr>
                <w:rFonts w:ascii="Arial" w:hAnsi="Arial" w:cs="Arial"/>
                <w:b/>
                <w:bCs/>
                <w:sz w:val="16"/>
                <w:szCs w:val="16"/>
              </w:rPr>
              <w:t> </w:t>
            </w:r>
          </w:p>
        </w:tc>
        <w:tc>
          <w:tcPr>
            <w:tcW w:w="1958" w:type="dxa"/>
            <w:tcBorders>
              <w:top w:val="nil"/>
              <w:left w:val="nil"/>
              <w:bottom w:val="single" w:sz="4" w:space="0" w:color="auto"/>
              <w:right w:val="nil"/>
            </w:tcBorders>
            <w:shd w:val="clear" w:color="auto" w:fill="auto"/>
            <w:vAlign w:val="bottom"/>
            <w:hideMark/>
          </w:tcPr>
          <w:p w14:paraId="16031393" w14:textId="77777777" w:rsidR="009C4409" w:rsidRPr="00B81E18" w:rsidRDefault="009C4409" w:rsidP="001B44F8">
            <w:pPr>
              <w:jc w:val="right"/>
              <w:rPr>
                <w:rFonts w:ascii="Arial" w:hAnsi="Arial" w:cs="Arial"/>
                <w:b/>
                <w:bCs/>
                <w:sz w:val="16"/>
                <w:szCs w:val="16"/>
              </w:rPr>
            </w:pPr>
            <w:r w:rsidRPr="00B81E18">
              <w:rPr>
                <w:rFonts w:ascii="Arial" w:hAnsi="Arial" w:cs="Arial"/>
                <w:b/>
                <w:bCs/>
                <w:sz w:val="16"/>
                <w:szCs w:val="16"/>
              </w:rPr>
              <w:t> </w:t>
            </w:r>
          </w:p>
        </w:tc>
        <w:tc>
          <w:tcPr>
            <w:tcW w:w="1984" w:type="dxa"/>
            <w:tcBorders>
              <w:top w:val="nil"/>
              <w:left w:val="nil"/>
              <w:bottom w:val="single" w:sz="4" w:space="0" w:color="auto"/>
              <w:right w:val="nil"/>
            </w:tcBorders>
            <w:shd w:val="clear" w:color="auto" w:fill="auto"/>
            <w:vAlign w:val="bottom"/>
            <w:hideMark/>
          </w:tcPr>
          <w:p w14:paraId="0F12BA88" w14:textId="77777777" w:rsidR="009C4409" w:rsidRPr="00B81E18" w:rsidRDefault="009C4409" w:rsidP="001B44F8">
            <w:pPr>
              <w:jc w:val="right"/>
              <w:rPr>
                <w:rFonts w:ascii="Arial" w:hAnsi="Arial" w:cs="Arial"/>
                <w:b/>
                <w:bCs/>
                <w:sz w:val="16"/>
                <w:szCs w:val="16"/>
              </w:rPr>
            </w:pPr>
            <w:r w:rsidRPr="00B81E18">
              <w:rPr>
                <w:rFonts w:ascii="Arial" w:hAnsi="Arial" w:cs="Arial"/>
                <w:b/>
                <w:bCs/>
                <w:sz w:val="16"/>
                <w:szCs w:val="16"/>
              </w:rPr>
              <w:t> </w:t>
            </w:r>
          </w:p>
        </w:tc>
      </w:tr>
      <w:tr w:rsidR="009C4409" w:rsidRPr="00B81E18" w14:paraId="5BBB9A09" w14:textId="77777777" w:rsidTr="009C4409">
        <w:trPr>
          <w:divId w:val="1916084168"/>
          <w:trHeight w:val="113"/>
        </w:trPr>
        <w:tc>
          <w:tcPr>
            <w:tcW w:w="4576" w:type="dxa"/>
            <w:tcBorders>
              <w:top w:val="nil"/>
              <w:left w:val="nil"/>
              <w:bottom w:val="nil"/>
              <w:right w:val="nil"/>
            </w:tcBorders>
            <w:shd w:val="clear" w:color="auto" w:fill="auto"/>
            <w:vAlign w:val="bottom"/>
            <w:hideMark/>
          </w:tcPr>
          <w:p w14:paraId="5155D990" w14:textId="77777777" w:rsidR="009C4409" w:rsidRPr="00B81E18" w:rsidRDefault="009C4409" w:rsidP="001B44F8">
            <w:pPr>
              <w:jc w:val="right"/>
              <w:rPr>
                <w:rFonts w:ascii="Arial" w:hAnsi="Arial" w:cs="Arial"/>
                <w:b/>
                <w:bCs/>
                <w:sz w:val="16"/>
                <w:szCs w:val="16"/>
                <w:lang w:eastAsia="ru-RU"/>
              </w:rPr>
            </w:pPr>
          </w:p>
        </w:tc>
        <w:tc>
          <w:tcPr>
            <w:tcW w:w="696" w:type="dxa"/>
            <w:tcBorders>
              <w:top w:val="nil"/>
              <w:left w:val="nil"/>
              <w:bottom w:val="nil"/>
              <w:right w:val="nil"/>
            </w:tcBorders>
            <w:shd w:val="clear" w:color="auto" w:fill="auto"/>
            <w:vAlign w:val="bottom"/>
            <w:hideMark/>
          </w:tcPr>
          <w:p w14:paraId="65883FB4" w14:textId="77777777" w:rsidR="009C4409" w:rsidRPr="00B81E18" w:rsidRDefault="009C4409" w:rsidP="001B44F8">
            <w:pPr>
              <w:rPr>
                <w:rFonts w:ascii="Arial" w:hAnsi="Arial" w:cs="Arial"/>
                <w:sz w:val="20"/>
                <w:szCs w:val="20"/>
                <w:lang w:eastAsia="ru-RU"/>
              </w:rPr>
            </w:pPr>
          </w:p>
        </w:tc>
        <w:tc>
          <w:tcPr>
            <w:tcW w:w="1958" w:type="dxa"/>
            <w:tcBorders>
              <w:top w:val="nil"/>
              <w:left w:val="nil"/>
              <w:bottom w:val="nil"/>
              <w:right w:val="nil"/>
            </w:tcBorders>
            <w:shd w:val="clear" w:color="auto" w:fill="auto"/>
            <w:vAlign w:val="bottom"/>
            <w:hideMark/>
          </w:tcPr>
          <w:p w14:paraId="3700C6CA" w14:textId="77777777" w:rsidR="009C4409" w:rsidRPr="00B81E18" w:rsidRDefault="009C4409" w:rsidP="001B44F8">
            <w:pPr>
              <w:jc w:val="center"/>
              <w:rPr>
                <w:rFonts w:ascii="Arial" w:hAnsi="Arial" w:cs="Arial"/>
                <w:sz w:val="20"/>
                <w:szCs w:val="20"/>
                <w:lang w:eastAsia="ru-RU"/>
              </w:rPr>
            </w:pPr>
          </w:p>
        </w:tc>
        <w:tc>
          <w:tcPr>
            <w:tcW w:w="1984" w:type="dxa"/>
            <w:tcBorders>
              <w:top w:val="nil"/>
              <w:left w:val="nil"/>
              <w:bottom w:val="nil"/>
              <w:right w:val="nil"/>
            </w:tcBorders>
            <w:shd w:val="clear" w:color="auto" w:fill="auto"/>
            <w:vAlign w:val="bottom"/>
            <w:hideMark/>
          </w:tcPr>
          <w:p w14:paraId="33D70A87" w14:textId="77777777" w:rsidR="009C4409" w:rsidRPr="00B81E18" w:rsidRDefault="009C4409" w:rsidP="001B44F8">
            <w:pPr>
              <w:jc w:val="right"/>
              <w:rPr>
                <w:rFonts w:ascii="Arial" w:hAnsi="Arial" w:cs="Arial"/>
                <w:sz w:val="20"/>
                <w:szCs w:val="20"/>
                <w:lang w:eastAsia="ru-RU"/>
              </w:rPr>
            </w:pPr>
          </w:p>
        </w:tc>
      </w:tr>
      <w:tr w:rsidR="009C4409" w:rsidRPr="00B81E18" w14:paraId="72467D1F" w14:textId="77777777" w:rsidTr="009C4409">
        <w:trPr>
          <w:divId w:val="1916084168"/>
          <w:trHeight w:val="240"/>
        </w:trPr>
        <w:tc>
          <w:tcPr>
            <w:tcW w:w="4576" w:type="dxa"/>
            <w:tcBorders>
              <w:top w:val="nil"/>
              <w:left w:val="nil"/>
              <w:bottom w:val="nil"/>
              <w:right w:val="nil"/>
            </w:tcBorders>
            <w:shd w:val="clear" w:color="auto" w:fill="auto"/>
            <w:vAlign w:val="bottom"/>
            <w:hideMark/>
          </w:tcPr>
          <w:p w14:paraId="47111F90" w14:textId="77777777" w:rsidR="009C4409" w:rsidRPr="00B81E18" w:rsidRDefault="009C4409" w:rsidP="001B44F8">
            <w:pPr>
              <w:rPr>
                <w:rFonts w:ascii="Arial" w:hAnsi="Arial" w:cs="Arial"/>
                <w:b/>
                <w:bCs/>
                <w:sz w:val="16"/>
                <w:szCs w:val="16"/>
              </w:rPr>
            </w:pPr>
            <w:r w:rsidRPr="00B81E18">
              <w:rPr>
                <w:rFonts w:ascii="Arial" w:hAnsi="Arial" w:cs="Arial"/>
                <w:b/>
                <w:bCs/>
                <w:sz w:val="16"/>
                <w:szCs w:val="16"/>
              </w:rPr>
              <w:t>Убыток до налогообложения</w:t>
            </w:r>
          </w:p>
        </w:tc>
        <w:tc>
          <w:tcPr>
            <w:tcW w:w="696" w:type="dxa"/>
            <w:tcBorders>
              <w:top w:val="nil"/>
              <w:left w:val="nil"/>
              <w:bottom w:val="nil"/>
              <w:right w:val="nil"/>
            </w:tcBorders>
            <w:shd w:val="clear" w:color="auto" w:fill="auto"/>
            <w:vAlign w:val="bottom"/>
            <w:hideMark/>
          </w:tcPr>
          <w:p w14:paraId="76F4BE69" w14:textId="77777777" w:rsidR="009C4409" w:rsidRPr="00B81E18" w:rsidRDefault="009C4409" w:rsidP="001B44F8">
            <w:pPr>
              <w:rPr>
                <w:rFonts w:ascii="Arial" w:hAnsi="Arial" w:cs="Arial"/>
                <w:b/>
                <w:bCs/>
                <w:sz w:val="16"/>
                <w:szCs w:val="16"/>
                <w:lang w:eastAsia="ru-RU"/>
              </w:rPr>
            </w:pPr>
          </w:p>
        </w:tc>
        <w:tc>
          <w:tcPr>
            <w:tcW w:w="1958" w:type="dxa"/>
            <w:tcBorders>
              <w:top w:val="nil"/>
              <w:left w:val="nil"/>
              <w:bottom w:val="nil"/>
              <w:right w:val="nil"/>
            </w:tcBorders>
            <w:shd w:val="clear" w:color="auto" w:fill="auto"/>
            <w:vAlign w:val="bottom"/>
            <w:hideMark/>
          </w:tcPr>
          <w:p w14:paraId="2639BFF3" w14:textId="77777777" w:rsidR="009C4409" w:rsidRPr="00B81E18" w:rsidRDefault="009C4409" w:rsidP="001B44F8">
            <w:pPr>
              <w:jc w:val="right"/>
              <w:rPr>
                <w:rFonts w:ascii="Arial" w:hAnsi="Arial" w:cs="Arial"/>
                <w:b/>
                <w:bCs/>
                <w:sz w:val="16"/>
                <w:szCs w:val="16"/>
              </w:rPr>
            </w:pPr>
            <w:r w:rsidRPr="00B81E18">
              <w:rPr>
                <w:rFonts w:ascii="Arial" w:hAnsi="Arial" w:cs="Arial"/>
                <w:b/>
                <w:bCs/>
                <w:sz w:val="16"/>
                <w:szCs w:val="16"/>
              </w:rPr>
              <w:t>(132 221)</w:t>
            </w:r>
          </w:p>
        </w:tc>
        <w:tc>
          <w:tcPr>
            <w:tcW w:w="1984" w:type="dxa"/>
            <w:tcBorders>
              <w:top w:val="nil"/>
              <w:left w:val="nil"/>
              <w:bottom w:val="nil"/>
              <w:right w:val="nil"/>
            </w:tcBorders>
            <w:shd w:val="clear" w:color="auto" w:fill="auto"/>
            <w:vAlign w:val="bottom"/>
            <w:hideMark/>
          </w:tcPr>
          <w:p w14:paraId="1085A638" w14:textId="77777777" w:rsidR="009C4409" w:rsidRPr="00B81E18" w:rsidRDefault="009C4409" w:rsidP="001B44F8">
            <w:pPr>
              <w:jc w:val="right"/>
              <w:rPr>
                <w:rFonts w:ascii="Arial" w:hAnsi="Arial" w:cs="Arial"/>
                <w:b/>
                <w:bCs/>
                <w:sz w:val="16"/>
                <w:szCs w:val="16"/>
              </w:rPr>
            </w:pPr>
            <w:r w:rsidRPr="00B81E18">
              <w:rPr>
                <w:rFonts w:ascii="Arial" w:hAnsi="Arial" w:cs="Arial"/>
                <w:b/>
                <w:bCs/>
                <w:sz w:val="16"/>
                <w:szCs w:val="16"/>
              </w:rPr>
              <w:t>(229 476)</w:t>
            </w:r>
          </w:p>
        </w:tc>
      </w:tr>
      <w:tr w:rsidR="009C4409" w:rsidRPr="00B81E18" w14:paraId="59920886" w14:textId="77777777" w:rsidTr="009C4409">
        <w:trPr>
          <w:divId w:val="1916084168"/>
          <w:trHeight w:val="240"/>
        </w:trPr>
        <w:tc>
          <w:tcPr>
            <w:tcW w:w="4576" w:type="dxa"/>
            <w:tcBorders>
              <w:top w:val="nil"/>
              <w:left w:val="nil"/>
              <w:bottom w:val="nil"/>
              <w:right w:val="nil"/>
            </w:tcBorders>
            <w:shd w:val="clear" w:color="auto" w:fill="auto"/>
            <w:vAlign w:val="bottom"/>
            <w:hideMark/>
          </w:tcPr>
          <w:p w14:paraId="153AF2BE" w14:textId="77777777" w:rsidR="009C4409" w:rsidRPr="00B81E18" w:rsidRDefault="009C4409" w:rsidP="001B44F8">
            <w:pPr>
              <w:rPr>
                <w:rFonts w:ascii="Arial" w:hAnsi="Arial" w:cs="Arial"/>
                <w:sz w:val="16"/>
                <w:szCs w:val="16"/>
              </w:rPr>
            </w:pPr>
            <w:r w:rsidRPr="00B81E18">
              <w:rPr>
                <w:rFonts w:ascii="Arial" w:hAnsi="Arial" w:cs="Arial"/>
                <w:sz w:val="16"/>
                <w:szCs w:val="16"/>
              </w:rPr>
              <w:t>Доход по налогу на прибыль</w:t>
            </w:r>
          </w:p>
        </w:tc>
        <w:tc>
          <w:tcPr>
            <w:tcW w:w="696" w:type="dxa"/>
            <w:tcBorders>
              <w:top w:val="nil"/>
              <w:left w:val="nil"/>
              <w:bottom w:val="nil"/>
              <w:right w:val="nil"/>
            </w:tcBorders>
            <w:shd w:val="clear" w:color="auto" w:fill="auto"/>
            <w:vAlign w:val="bottom"/>
            <w:hideMark/>
          </w:tcPr>
          <w:p w14:paraId="117F2CD5" w14:textId="6118643D" w:rsidR="009C4409" w:rsidRPr="00B81E18" w:rsidRDefault="000E14E1" w:rsidP="001B44F8">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_Ref513730336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20</w:t>
            </w:r>
            <w:r w:rsidRPr="00B81E18">
              <w:rPr>
                <w:rFonts w:ascii="Arial" w:hAnsi="Arial" w:cs="Arial"/>
                <w:sz w:val="16"/>
                <w:szCs w:val="16"/>
              </w:rPr>
              <w:fldChar w:fldCharType="end"/>
            </w:r>
          </w:p>
        </w:tc>
        <w:tc>
          <w:tcPr>
            <w:tcW w:w="1958" w:type="dxa"/>
            <w:tcBorders>
              <w:top w:val="nil"/>
              <w:left w:val="nil"/>
              <w:bottom w:val="nil"/>
              <w:right w:val="nil"/>
            </w:tcBorders>
            <w:shd w:val="clear" w:color="auto" w:fill="auto"/>
            <w:vAlign w:val="bottom"/>
            <w:hideMark/>
          </w:tcPr>
          <w:p w14:paraId="56E797A2"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16 074</w:t>
            </w:r>
          </w:p>
        </w:tc>
        <w:tc>
          <w:tcPr>
            <w:tcW w:w="1984" w:type="dxa"/>
            <w:tcBorders>
              <w:top w:val="nil"/>
              <w:left w:val="nil"/>
              <w:bottom w:val="nil"/>
              <w:right w:val="nil"/>
            </w:tcBorders>
            <w:shd w:val="clear" w:color="auto" w:fill="auto"/>
            <w:vAlign w:val="bottom"/>
            <w:hideMark/>
          </w:tcPr>
          <w:p w14:paraId="0DB0FACB"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5 116</w:t>
            </w:r>
          </w:p>
        </w:tc>
      </w:tr>
      <w:tr w:rsidR="009C4409" w:rsidRPr="00B81E18" w14:paraId="589A4A8C" w14:textId="77777777" w:rsidTr="009C4409">
        <w:trPr>
          <w:divId w:val="1916084168"/>
          <w:trHeight w:val="113"/>
        </w:trPr>
        <w:tc>
          <w:tcPr>
            <w:tcW w:w="4576" w:type="dxa"/>
            <w:tcBorders>
              <w:top w:val="nil"/>
              <w:left w:val="nil"/>
              <w:bottom w:val="single" w:sz="4" w:space="0" w:color="auto"/>
              <w:right w:val="nil"/>
            </w:tcBorders>
            <w:shd w:val="clear" w:color="auto" w:fill="auto"/>
            <w:vAlign w:val="bottom"/>
            <w:hideMark/>
          </w:tcPr>
          <w:p w14:paraId="525DE128" w14:textId="77777777" w:rsidR="009C4409" w:rsidRPr="00B81E18" w:rsidRDefault="009C4409" w:rsidP="001B44F8">
            <w:pPr>
              <w:rPr>
                <w:rFonts w:ascii="Arial" w:hAnsi="Arial" w:cs="Arial"/>
                <w:b/>
                <w:bCs/>
                <w:sz w:val="16"/>
                <w:szCs w:val="16"/>
              </w:rPr>
            </w:pPr>
            <w:r w:rsidRPr="00B81E18">
              <w:rPr>
                <w:rFonts w:ascii="Arial" w:hAnsi="Arial" w:cs="Arial"/>
                <w:b/>
                <w:bCs/>
                <w:sz w:val="16"/>
                <w:szCs w:val="16"/>
              </w:rPr>
              <w:t> </w:t>
            </w:r>
          </w:p>
        </w:tc>
        <w:tc>
          <w:tcPr>
            <w:tcW w:w="696" w:type="dxa"/>
            <w:tcBorders>
              <w:top w:val="nil"/>
              <w:left w:val="nil"/>
              <w:bottom w:val="single" w:sz="4" w:space="0" w:color="auto"/>
              <w:right w:val="nil"/>
            </w:tcBorders>
            <w:shd w:val="clear" w:color="auto" w:fill="auto"/>
            <w:vAlign w:val="bottom"/>
            <w:hideMark/>
          </w:tcPr>
          <w:p w14:paraId="7693AB9F" w14:textId="77777777" w:rsidR="009C4409" w:rsidRPr="00B81E18" w:rsidRDefault="009C4409" w:rsidP="001B44F8">
            <w:pPr>
              <w:jc w:val="center"/>
              <w:rPr>
                <w:rFonts w:ascii="Arial" w:hAnsi="Arial" w:cs="Arial"/>
                <w:b/>
                <w:bCs/>
                <w:sz w:val="16"/>
                <w:szCs w:val="16"/>
              </w:rPr>
            </w:pPr>
            <w:r w:rsidRPr="00B81E18">
              <w:rPr>
                <w:rFonts w:ascii="Arial" w:hAnsi="Arial" w:cs="Arial"/>
                <w:b/>
                <w:bCs/>
                <w:sz w:val="16"/>
                <w:szCs w:val="16"/>
              </w:rPr>
              <w:t> </w:t>
            </w:r>
          </w:p>
        </w:tc>
        <w:tc>
          <w:tcPr>
            <w:tcW w:w="1958" w:type="dxa"/>
            <w:tcBorders>
              <w:top w:val="nil"/>
              <w:left w:val="nil"/>
              <w:bottom w:val="single" w:sz="4" w:space="0" w:color="auto"/>
              <w:right w:val="nil"/>
            </w:tcBorders>
            <w:shd w:val="clear" w:color="auto" w:fill="auto"/>
            <w:vAlign w:val="bottom"/>
            <w:hideMark/>
          </w:tcPr>
          <w:p w14:paraId="1A2BE8C7" w14:textId="77777777" w:rsidR="009C4409" w:rsidRPr="00B81E18" w:rsidRDefault="009C4409" w:rsidP="001B44F8">
            <w:pPr>
              <w:jc w:val="right"/>
              <w:rPr>
                <w:rFonts w:ascii="Arial" w:hAnsi="Arial" w:cs="Arial"/>
                <w:b/>
                <w:bCs/>
                <w:sz w:val="16"/>
                <w:szCs w:val="16"/>
              </w:rPr>
            </w:pPr>
            <w:r w:rsidRPr="00B81E18">
              <w:rPr>
                <w:rFonts w:ascii="Arial" w:hAnsi="Arial" w:cs="Arial"/>
                <w:b/>
                <w:bCs/>
                <w:sz w:val="16"/>
                <w:szCs w:val="16"/>
              </w:rPr>
              <w:t> </w:t>
            </w:r>
          </w:p>
        </w:tc>
        <w:tc>
          <w:tcPr>
            <w:tcW w:w="1984" w:type="dxa"/>
            <w:tcBorders>
              <w:top w:val="nil"/>
              <w:left w:val="nil"/>
              <w:bottom w:val="single" w:sz="4" w:space="0" w:color="auto"/>
              <w:right w:val="nil"/>
            </w:tcBorders>
            <w:shd w:val="clear" w:color="auto" w:fill="auto"/>
            <w:vAlign w:val="bottom"/>
            <w:hideMark/>
          </w:tcPr>
          <w:p w14:paraId="218DD111" w14:textId="77777777" w:rsidR="009C4409" w:rsidRPr="00B81E18" w:rsidRDefault="009C4409" w:rsidP="001B44F8">
            <w:pPr>
              <w:jc w:val="right"/>
              <w:rPr>
                <w:rFonts w:ascii="Arial" w:hAnsi="Arial" w:cs="Arial"/>
                <w:b/>
                <w:bCs/>
                <w:sz w:val="16"/>
                <w:szCs w:val="16"/>
              </w:rPr>
            </w:pPr>
            <w:r w:rsidRPr="00B81E18">
              <w:rPr>
                <w:rFonts w:ascii="Arial" w:hAnsi="Arial" w:cs="Arial"/>
                <w:b/>
                <w:bCs/>
                <w:sz w:val="16"/>
                <w:szCs w:val="16"/>
              </w:rPr>
              <w:t> </w:t>
            </w:r>
          </w:p>
        </w:tc>
      </w:tr>
      <w:tr w:rsidR="009C4409" w:rsidRPr="00B81E18" w14:paraId="34C63748" w14:textId="77777777" w:rsidTr="009C4409">
        <w:trPr>
          <w:divId w:val="1916084168"/>
          <w:trHeight w:val="113"/>
        </w:trPr>
        <w:tc>
          <w:tcPr>
            <w:tcW w:w="4576" w:type="dxa"/>
            <w:tcBorders>
              <w:top w:val="nil"/>
              <w:left w:val="nil"/>
              <w:bottom w:val="nil"/>
              <w:right w:val="nil"/>
            </w:tcBorders>
            <w:shd w:val="clear" w:color="auto" w:fill="auto"/>
            <w:vAlign w:val="bottom"/>
            <w:hideMark/>
          </w:tcPr>
          <w:p w14:paraId="322AC0BD" w14:textId="77777777" w:rsidR="009C4409" w:rsidRPr="00B81E18" w:rsidRDefault="009C4409" w:rsidP="001B44F8">
            <w:pPr>
              <w:jc w:val="right"/>
              <w:rPr>
                <w:rFonts w:ascii="Arial" w:hAnsi="Arial" w:cs="Arial"/>
                <w:b/>
                <w:bCs/>
                <w:sz w:val="16"/>
                <w:szCs w:val="16"/>
                <w:lang w:eastAsia="ru-RU"/>
              </w:rPr>
            </w:pPr>
          </w:p>
        </w:tc>
        <w:tc>
          <w:tcPr>
            <w:tcW w:w="696" w:type="dxa"/>
            <w:tcBorders>
              <w:top w:val="nil"/>
              <w:left w:val="nil"/>
              <w:bottom w:val="nil"/>
              <w:right w:val="nil"/>
            </w:tcBorders>
            <w:shd w:val="clear" w:color="auto" w:fill="auto"/>
            <w:vAlign w:val="bottom"/>
            <w:hideMark/>
          </w:tcPr>
          <w:p w14:paraId="2D30F15F" w14:textId="77777777" w:rsidR="009C4409" w:rsidRPr="00B81E18" w:rsidRDefault="009C4409" w:rsidP="001B44F8">
            <w:pPr>
              <w:rPr>
                <w:rFonts w:ascii="Arial" w:hAnsi="Arial" w:cs="Arial"/>
                <w:sz w:val="20"/>
                <w:szCs w:val="20"/>
                <w:lang w:eastAsia="ru-RU"/>
              </w:rPr>
            </w:pPr>
          </w:p>
        </w:tc>
        <w:tc>
          <w:tcPr>
            <w:tcW w:w="1958" w:type="dxa"/>
            <w:tcBorders>
              <w:top w:val="nil"/>
              <w:left w:val="nil"/>
              <w:bottom w:val="nil"/>
              <w:right w:val="nil"/>
            </w:tcBorders>
            <w:shd w:val="clear" w:color="auto" w:fill="auto"/>
            <w:vAlign w:val="bottom"/>
            <w:hideMark/>
          </w:tcPr>
          <w:p w14:paraId="49A893C4" w14:textId="77777777" w:rsidR="009C4409" w:rsidRPr="00B81E18" w:rsidRDefault="009C4409" w:rsidP="001B44F8">
            <w:pPr>
              <w:jc w:val="center"/>
              <w:rPr>
                <w:rFonts w:ascii="Arial" w:hAnsi="Arial" w:cs="Arial"/>
                <w:sz w:val="20"/>
                <w:szCs w:val="20"/>
                <w:lang w:eastAsia="ru-RU"/>
              </w:rPr>
            </w:pPr>
          </w:p>
        </w:tc>
        <w:tc>
          <w:tcPr>
            <w:tcW w:w="1984" w:type="dxa"/>
            <w:tcBorders>
              <w:top w:val="nil"/>
              <w:left w:val="nil"/>
              <w:bottom w:val="nil"/>
              <w:right w:val="nil"/>
            </w:tcBorders>
            <w:shd w:val="clear" w:color="auto" w:fill="auto"/>
            <w:vAlign w:val="bottom"/>
            <w:hideMark/>
          </w:tcPr>
          <w:p w14:paraId="6339A044" w14:textId="77777777" w:rsidR="009C4409" w:rsidRPr="00B81E18" w:rsidRDefault="009C4409" w:rsidP="001B44F8">
            <w:pPr>
              <w:jc w:val="right"/>
              <w:rPr>
                <w:rFonts w:ascii="Arial" w:hAnsi="Arial" w:cs="Arial"/>
                <w:sz w:val="20"/>
                <w:szCs w:val="20"/>
                <w:lang w:eastAsia="ru-RU"/>
              </w:rPr>
            </w:pPr>
          </w:p>
        </w:tc>
      </w:tr>
      <w:tr w:rsidR="009C4409" w:rsidRPr="00B81E18" w14:paraId="0971D9DD" w14:textId="77777777" w:rsidTr="009C4409">
        <w:trPr>
          <w:divId w:val="1916084168"/>
          <w:trHeight w:val="240"/>
        </w:trPr>
        <w:tc>
          <w:tcPr>
            <w:tcW w:w="4576" w:type="dxa"/>
            <w:tcBorders>
              <w:top w:val="nil"/>
              <w:left w:val="nil"/>
              <w:bottom w:val="nil"/>
              <w:right w:val="nil"/>
            </w:tcBorders>
            <w:shd w:val="clear" w:color="auto" w:fill="auto"/>
            <w:hideMark/>
          </w:tcPr>
          <w:p w14:paraId="3343922F" w14:textId="77777777" w:rsidR="009C4409" w:rsidRPr="00B81E18" w:rsidRDefault="009C4409" w:rsidP="001B44F8">
            <w:pPr>
              <w:rPr>
                <w:rFonts w:ascii="Arial" w:hAnsi="Arial" w:cs="Arial"/>
                <w:b/>
                <w:bCs/>
                <w:sz w:val="16"/>
                <w:szCs w:val="16"/>
              </w:rPr>
            </w:pPr>
            <w:r w:rsidRPr="00B81E18">
              <w:rPr>
                <w:rFonts w:ascii="Arial" w:hAnsi="Arial" w:cs="Arial"/>
                <w:b/>
                <w:bCs/>
                <w:sz w:val="16"/>
                <w:szCs w:val="16"/>
              </w:rPr>
              <w:t>Убыток за год</w:t>
            </w:r>
          </w:p>
        </w:tc>
        <w:tc>
          <w:tcPr>
            <w:tcW w:w="696" w:type="dxa"/>
            <w:tcBorders>
              <w:top w:val="nil"/>
              <w:left w:val="nil"/>
              <w:bottom w:val="nil"/>
              <w:right w:val="nil"/>
            </w:tcBorders>
            <w:shd w:val="clear" w:color="auto" w:fill="auto"/>
            <w:vAlign w:val="bottom"/>
            <w:hideMark/>
          </w:tcPr>
          <w:p w14:paraId="424BE46C" w14:textId="77777777" w:rsidR="009C4409" w:rsidRPr="00B81E18" w:rsidRDefault="009C4409" w:rsidP="001B44F8">
            <w:pPr>
              <w:rPr>
                <w:rFonts w:ascii="Arial" w:hAnsi="Arial" w:cs="Arial"/>
                <w:b/>
                <w:bCs/>
                <w:sz w:val="16"/>
                <w:szCs w:val="16"/>
                <w:lang w:eastAsia="ru-RU"/>
              </w:rPr>
            </w:pPr>
          </w:p>
        </w:tc>
        <w:tc>
          <w:tcPr>
            <w:tcW w:w="1958" w:type="dxa"/>
            <w:tcBorders>
              <w:top w:val="nil"/>
              <w:left w:val="nil"/>
              <w:bottom w:val="nil"/>
              <w:right w:val="nil"/>
            </w:tcBorders>
            <w:shd w:val="clear" w:color="auto" w:fill="auto"/>
            <w:vAlign w:val="bottom"/>
            <w:hideMark/>
          </w:tcPr>
          <w:p w14:paraId="7486EAC8" w14:textId="77777777" w:rsidR="009C4409" w:rsidRPr="00B81E18" w:rsidRDefault="009C4409" w:rsidP="001B44F8">
            <w:pPr>
              <w:jc w:val="right"/>
              <w:rPr>
                <w:rFonts w:ascii="Arial" w:hAnsi="Arial" w:cs="Arial"/>
                <w:b/>
                <w:bCs/>
                <w:sz w:val="16"/>
                <w:szCs w:val="16"/>
              </w:rPr>
            </w:pPr>
            <w:r w:rsidRPr="00B81E18">
              <w:rPr>
                <w:rFonts w:ascii="Arial" w:hAnsi="Arial" w:cs="Arial"/>
                <w:b/>
                <w:bCs/>
                <w:sz w:val="16"/>
                <w:szCs w:val="16"/>
              </w:rPr>
              <w:t>(116 147)</w:t>
            </w:r>
          </w:p>
        </w:tc>
        <w:tc>
          <w:tcPr>
            <w:tcW w:w="1984" w:type="dxa"/>
            <w:tcBorders>
              <w:top w:val="nil"/>
              <w:left w:val="nil"/>
              <w:bottom w:val="nil"/>
              <w:right w:val="nil"/>
            </w:tcBorders>
            <w:shd w:val="clear" w:color="auto" w:fill="auto"/>
            <w:vAlign w:val="bottom"/>
            <w:hideMark/>
          </w:tcPr>
          <w:p w14:paraId="76E9FBE8" w14:textId="77777777" w:rsidR="009C4409" w:rsidRPr="00B81E18" w:rsidRDefault="009C4409" w:rsidP="001B44F8">
            <w:pPr>
              <w:jc w:val="right"/>
              <w:rPr>
                <w:rFonts w:ascii="Arial" w:hAnsi="Arial" w:cs="Arial"/>
                <w:b/>
                <w:bCs/>
                <w:sz w:val="16"/>
                <w:szCs w:val="16"/>
              </w:rPr>
            </w:pPr>
            <w:r w:rsidRPr="00B81E18">
              <w:rPr>
                <w:rFonts w:ascii="Arial" w:hAnsi="Arial" w:cs="Arial"/>
                <w:b/>
                <w:bCs/>
                <w:sz w:val="16"/>
                <w:szCs w:val="16"/>
              </w:rPr>
              <w:t>(224 360)</w:t>
            </w:r>
          </w:p>
        </w:tc>
      </w:tr>
      <w:tr w:rsidR="009C4409" w:rsidRPr="00B81E18" w14:paraId="12F4E42C" w14:textId="77777777" w:rsidTr="00925299">
        <w:trPr>
          <w:divId w:val="1916084168"/>
          <w:trHeight w:val="113"/>
        </w:trPr>
        <w:tc>
          <w:tcPr>
            <w:tcW w:w="4576" w:type="dxa"/>
            <w:tcBorders>
              <w:top w:val="nil"/>
              <w:left w:val="nil"/>
              <w:bottom w:val="single" w:sz="8" w:space="0" w:color="auto"/>
              <w:right w:val="nil"/>
            </w:tcBorders>
            <w:shd w:val="clear" w:color="auto" w:fill="auto"/>
            <w:noWrap/>
            <w:vAlign w:val="bottom"/>
            <w:hideMark/>
          </w:tcPr>
          <w:p w14:paraId="6FBF9A05" w14:textId="77777777" w:rsidR="009C4409" w:rsidRPr="00B81E18" w:rsidRDefault="009C4409" w:rsidP="001B44F8">
            <w:pPr>
              <w:rPr>
                <w:rFonts w:ascii="Arial" w:hAnsi="Arial" w:cs="Arial"/>
                <w:b/>
                <w:bCs/>
                <w:sz w:val="16"/>
                <w:szCs w:val="16"/>
              </w:rPr>
            </w:pPr>
            <w:r w:rsidRPr="00B81E18">
              <w:rPr>
                <w:rFonts w:ascii="Arial" w:hAnsi="Arial" w:cs="Arial"/>
                <w:b/>
                <w:bCs/>
                <w:sz w:val="16"/>
                <w:szCs w:val="16"/>
              </w:rPr>
              <w:t> </w:t>
            </w:r>
          </w:p>
        </w:tc>
        <w:tc>
          <w:tcPr>
            <w:tcW w:w="696" w:type="dxa"/>
            <w:tcBorders>
              <w:top w:val="nil"/>
              <w:left w:val="nil"/>
              <w:bottom w:val="single" w:sz="8" w:space="0" w:color="auto"/>
              <w:right w:val="nil"/>
            </w:tcBorders>
            <w:shd w:val="clear" w:color="auto" w:fill="auto"/>
            <w:noWrap/>
            <w:vAlign w:val="bottom"/>
            <w:hideMark/>
          </w:tcPr>
          <w:p w14:paraId="2484AE80" w14:textId="77777777" w:rsidR="009C4409" w:rsidRPr="00B81E18" w:rsidRDefault="009C4409" w:rsidP="001B44F8">
            <w:pPr>
              <w:rPr>
                <w:rFonts w:ascii="Arial" w:hAnsi="Arial" w:cs="Arial"/>
                <w:b/>
                <w:bCs/>
                <w:sz w:val="16"/>
                <w:szCs w:val="16"/>
              </w:rPr>
            </w:pPr>
            <w:r w:rsidRPr="00B81E18">
              <w:rPr>
                <w:rFonts w:ascii="Arial" w:hAnsi="Arial" w:cs="Arial"/>
                <w:b/>
                <w:bCs/>
                <w:sz w:val="16"/>
                <w:szCs w:val="16"/>
              </w:rPr>
              <w:t> </w:t>
            </w:r>
          </w:p>
        </w:tc>
        <w:tc>
          <w:tcPr>
            <w:tcW w:w="1958" w:type="dxa"/>
            <w:tcBorders>
              <w:top w:val="nil"/>
              <w:left w:val="nil"/>
              <w:bottom w:val="single" w:sz="8" w:space="0" w:color="auto"/>
              <w:right w:val="nil"/>
            </w:tcBorders>
            <w:shd w:val="clear" w:color="auto" w:fill="auto"/>
            <w:noWrap/>
            <w:vAlign w:val="bottom"/>
            <w:hideMark/>
          </w:tcPr>
          <w:p w14:paraId="11272192" w14:textId="77777777" w:rsidR="009C4409" w:rsidRPr="00B81E18" w:rsidRDefault="009C4409" w:rsidP="001B44F8">
            <w:pPr>
              <w:rPr>
                <w:rFonts w:ascii="Arial" w:hAnsi="Arial" w:cs="Arial"/>
                <w:b/>
                <w:bCs/>
                <w:sz w:val="16"/>
                <w:szCs w:val="16"/>
              </w:rPr>
            </w:pPr>
            <w:r w:rsidRPr="00B81E18">
              <w:rPr>
                <w:rFonts w:ascii="Arial" w:hAnsi="Arial" w:cs="Arial"/>
                <w:b/>
                <w:bCs/>
                <w:sz w:val="16"/>
                <w:szCs w:val="16"/>
              </w:rPr>
              <w:t> </w:t>
            </w:r>
          </w:p>
        </w:tc>
        <w:tc>
          <w:tcPr>
            <w:tcW w:w="1984" w:type="dxa"/>
            <w:tcBorders>
              <w:top w:val="nil"/>
              <w:left w:val="nil"/>
              <w:bottom w:val="single" w:sz="8" w:space="0" w:color="auto"/>
              <w:right w:val="nil"/>
            </w:tcBorders>
            <w:shd w:val="clear" w:color="auto" w:fill="auto"/>
            <w:noWrap/>
            <w:vAlign w:val="bottom"/>
            <w:hideMark/>
          </w:tcPr>
          <w:p w14:paraId="253F92F1" w14:textId="77777777" w:rsidR="009C4409" w:rsidRPr="00B81E18" w:rsidRDefault="009C4409" w:rsidP="001B44F8">
            <w:pPr>
              <w:rPr>
                <w:rFonts w:ascii="Arial" w:hAnsi="Arial" w:cs="Arial"/>
                <w:b/>
                <w:bCs/>
                <w:sz w:val="16"/>
                <w:szCs w:val="16"/>
              </w:rPr>
            </w:pPr>
            <w:r w:rsidRPr="00B81E18">
              <w:rPr>
                <w:rFonts w:ascii="Arial" w:hAnsi="Arial" w:cs="Arial"/>
                <w:b/>
                <w:bCs/>
                <w:sz w:val="16"/>
                <w:szCs w:val="16"/>
              </w:rPr>
              <w:t> </w:t>
            </w:r>
          </w:p>
        </w:tc>
      </w:tr>
      <w:tr w:rsidR="009C4409" w:rsidRPr="00B81E18" w14:paraId="6161C125" w14:textId="77777777" w:rsidTr="009C4409">
        <w:trPr>
          <w:divId w:val="1916084168"/>
          <w:trHeight w:val="113"/>
        </w:trPr>
        <w:tc>
          <w:tcPr>
            <w:tcW w:w="4576" w:type="dxa"/>
            <w:tcBorders>
              <w:top w:val="nil"/>
              <w:left w:val="nil"/>
              <w:bottom w:val="nil"/>
              <w:right w:val="nil"/>
            </w:tcBorders>
            <w:shd w:val="clear" w:color="auto" w:fill="auto"/>
            <w:vAlign w:val="bottom"/>
            <w:hideMark/>
          </w:tcPr>
          <w:p w14:paraId="57E21D70" w14:textId="77777777" w:rsidR="009C4409" w:rsidRPr="00B81E18" w:rsidRDefault="009C4409" w:rsidP="001B44F8">
            <w:pPr>
              <w:rPr>
                <w:rFonts w:ascii="Arial" w:hAnsi="Arial" w:cs="Arial"/>
                <w:b/>
                <w:bCs/>
                <w:sz w:val="16"/>
                <w:szCs w:val="16"/>
                <w:lang w:eastAsia="ru-RU"/>
              </w:rPr>
            </w:pPr>
          </w:p>
        </w:tc>
        <w:tc>
          <w:tcPr>
            <w:tcW w:w="696" w:type="dxa"/>
            <w:tcBorders>
              <w:top w:val="nil"/>
              <w:left w:val="nil"/>
              <w:bottom w:val="nil"/>
              <w:right w:val="nil"/>
            </w:tcBorders>
            <w:shd w:val="clear" w:color="auto" w:fill="auto"/>
            <w:vAlign w:val="bottom"/>
            <w:hideMark/>
          </w:tcPr>
          <w:p w14:paraId="18902709" w14:textId="77777777" w:rsidR="009C4409" w:rsidRPr="00B81E18" w:rsidRDefault="009C4409" w:rsidP="001B44F8">
            <w:pPr>
              <w:outlineLvl w:val="0"/>
              <w:rPr>
                <w:rFonts w:ascii="Arial" w:hAnsi="Arial" w:cs="Arial"/>
                <w:sz w:val="20"/>
                <w:szCs w:val="20"/>
                <w:lang w:eastAsia="ru-RU"/>
              </w:rPr>
            </w:pPr>
          </w:p>
        </w:tc>
        <w:tc>
          <w:tcPr>
            <w:tcW w:w="1958" w:type="dxa"/>
            <w:tcBorders>
              <w:top w:val="nil"/>
              <w:left w:val="nil"/>
              <w:bottom w:val="nil"/>
              <w:right w:val="nil"/>
            </w:tcBorders>
            <w:shd w:val="clear" w:color="auto" w:fill="auto"/>
            <w:vAlign w:val="bottom"/>
            <w:hideMark/>
          </w:tcPr>
          <w:p w14:paraId="6D363379" w14:textId="77777777" w:rsidR="009C4409" w:rsidRPr="00B81E18" w:rsidRDefault="009C4409" w:rsidP="001B44F8">
            <w:pPr>
              <w:jc w:val="center"/>
              <w:outlineLvl w:val="0"/>
              <w:rPr>
                <w:rFonts w:ascii="Arial" w:hAnsi="Arial" w:cs="Arial"/>
                <w:sz w:val="20"/>
                <w:szCs w:val="20"/>
                <w:lang w:eastAsia="ru-RU"/>
              </w:rPr>
            </w:pPr>
          </w:p>
        </w:tc>
        <w:tc>
          <w:tcPr>
            <w:tcW w:w="1984" w:type="dxa"/>
            <w:tcBorders>
              <w:top w:val="nil"/>
              <w:left w:val="nil"/>
              <w:bottom w:val="nil"/>
              <w:right w:val="nil"/>
            </w:tcBorders>
            <w:shd w:val="clear" w:color="auto" w:fill="auto"/>
            <w:vAlign w:val="bottom"/>
            <w:hideMark/>
          </w:tcPr>
          <w:p w14:paraId="5361936E" w14:textId="77777777" w:rsidR="009C4409" w:rsidRPr="00B81E18" w:rsidRDefault="009C4409" w:rsidP="001B44F8">
            <w:pPr>
              <w:jc w:val="right"/>
              <w:outlineLvl w:val="0"/>
              <w:rPr>
                <w:rFonts w:ascii="Arial" w:hAnsi="Arial" w:cs="Arial"/>
                <w:sz w:val="20"/>
                <w:szCs w:val="20"/>
                <w:lang w:eastAsia="ru-RU"/>
              </w:rPr>
            </w:pPr>
          </w:p>
        </w:tc>
      </w:tr>
      <w:tr w:rsidR="009C4409" w:rsidRPr="00B81E18" w14:paraId="0145DD42" w14:textId="77777777" w:rsidTr="009C4409">
        <w:trPr>
          <w:divId w:val="1916084168"/>
          <w:trHeight w:val="240"/>
        </w:trPr>
        <w:tc>
          <w:tcPr>
            <w:tcW w:w="4576" w:type="dxa"/>
            <w:tcBorders>
              <w:top w:val="nil"/>
              <w:left w:val="nil"/>
              <w:bottom w:val="nil"/>
              <w:right w:val="nil"/>
            </w:tcBorders>
            <w:shd w:val="clear" w:color="auto" w:fill="auto"/>
            <w:hideMark/>
          </w:tcPr>
          <w:p w14:paraId="7E3B8EA4" w14:textId="77777777" w:rsidR="009C4409" w:rsidRPr="00B81E18" w:rsidRDefault="009C4409" w:rsidP="001B44F8">
            <w:pPr>
              <w:rPr>
                <w:rFonts w:ascii="Arial" w:hAnsi="Arial" w:cs="Arial"/>
                <w:b/>
                <w:bCs/>
                <w:sz w:val="16"/>
                <w:szCs w:val="16"/>
              </w:rPr>
            </w:pPr>
            <w:r w:rsidRPr="00B81E18">
              <w:rPr>
                <w:rFonts w:ascii="Arial" w:hAnsi="Arial" w:cs="Arial"/>
                <w:b/>
                <w:bCs/>
                <w:sz w:val="16"/>
                <w:szCs w:val="16"/>
              </w:rPr>
              <w:t>Прочий совокупный доход/(убыток):</w:t>
            </w:r>
          </w:p>
        </w:tc>
        <w:tc>
          <w:tcPr>
            <w:tcW w:w="696" w:type="dxa"/>
            <w:tcBorders>
              <w:top w:val="nil"/>
              <w:left w:val="nil"/>
              <w:bottom w:val="nil"/>
              <w:right w:val="nil"/>
            </w:tcBorders>
            <w:shd w:val="clear" w:color="auto" w:fill="auto"/>
            <w:vAlign w:val="bottom"/>
            <w:hideMark/>
          </w:tcPr>
          <w:p w14:paraId="4DDC207D" w14:textId="77777777" w:rsidR="009C4409" w:rsidRPr="00B81E18" w:rsidRDefault="009C4409" w:rsidP="001B44F8">
            <w:pPr>
              <w:rPr>
                <w:rFonts w:ascii="Arial" w:hAnsi="Arial" w:cs="Arial"/>
                <w:b/>
                <w:bCs/>
                <w:sz w:val="16"/>
                <w:szCs w:val="16"/>
                <w:lang w:eastAsia="ru-RU"/>
              </w:rPr>
            </w:pPr>
          </w:p>
        </w:tc>
        <w:tc>
          <w:tcPr>
            <w:tcW w:w="1958" w:type="dxa"/>
            <w:tcBorders>
              <w:top w:val="nil"/>
              <w:left w:val="nil"/>
              <w:bottom w:val="nil"/>
              <w:right w:val="nil"/>
            </w:tcBorders>
            <w:shd w:val="clear" w:color="auto" w:fill="auto"/>
            <w:vAlign w:val="bottom"/>
            <w:hideMark/>
          </w:tcPr>
          <w:p w14:paraId="10D73F71" w14:textId="77777777" w:rsidR="009C4409" w:rsidRPr="00B81E18" w:rsidRDefault="009C4409" w:rsidP="001B44F8">
            <w:pPr>
              <w:jc w:val="center"/>
              <w:rPr>
                <w:rFonts w:ascii="Arial" w:hAnsi="Arial" w:cs="Arial"/>
                <w:sz w:val="20"/>
                <w:szCs w:val="20"/>
                <w:lang w:eastAsia="ru-RU"/>
              </w:rPr>
            </w:pPr>
          </w:p>
        </w:tc>
        <w:tc>
          <w:tcPr>
            <w:tcW w:w="1984" w:type="dxa"/>
            <w:tcBorders>
              <w:top w:val="nil"/>
              <w:left w:val="nil"/>
              <w:bottom w:val="nil"/>
              <w:right w:val="nil"/>
            </w:tcBorders>
            <w:shd w:val="clear" w:color="auto" w:fill="auto"/>
            <w:vAlign w:val="bottom"/>
            <w:hideMark/>
          </w:tcPr>
          <w:p w14:paraId="2CA99856" w14:textId="77777777" w:rsidR="009C4409" w:rsidRPr="00B81E18" w:rsidRDefault="009C4409" w:rsidP="001B44F8">
            <w:pPr>
              <w:rPr>
                <w:rFonts w:ascii="Arial" w:hAnsi="Arial" w:cs="Arial"/>
                <w:sz w:val="20"/>
                <w:szCs w:val="20"/>
                <w:lang w:eastAsia="ru-RU"/>
              </w:rPr>
            </w:pPr>
          </w:p>
        </w:tc>
      </w:tr>
      <w:tr w:rsidR="009C4409" w:rsidRPr="00B81E18" w14:paraId="29FC4641" w14:textId="77777777" w:rsidTr="009C4409">
        <w:trPr>
          <w:divId w:val="1916084168"/>
          <w:trHeight w:val="240"/>
        </w:trPr>
        <w:tc>
          <w:tcPr>
            <w:tcW w:w="4576" w:type="dxa"/>
            <w:tcBorders>
              <w:top w:val="nil"/>
              <w:left w:val="nil"/>
              <w:bottom w:val="nil"/>
              <w:right w:val="nil"/>
            </w:tcBorders>
            <w:shd w:val="clear" w:color="auto" w:fill="auto"/>
            <w:vAlign w:val="bottom"/>
            <w:hideMark/>
          </w:tcPr>
          <w:p w14:paraId="7045E16C" w14:textId="77777777" w:rsidR="009C4409" w:rsidRPr="00B81E18" w:rsidRDefault="009C4409" w:rsidP="001B44F8">
            <w:pPr>
              <w:rPr>
                <w:rFonts w:ascii="Arial" w:hAnsi="Arial" w:cs="Arial"/>
                <w:i/>
                <w:iCs/>
                <w:sz w:val="16"/>
                <w:szCs w:val="16"/>
              </w:rPr>
            </w:pPr>
            <w:r w:rsidRPr="00B81E18">
              <w:rPr>
                <w:rFonts w:ascii="Arial" w:hAnsi="Arial" w:cs="Arial"/>
                <w:i/>
                <w:iCs/>
                <w:sz w:val="16"/>
                <w:szCs w:val="16"/>
              </w:rPr>
              <w:t>Статьи, которые после отчетной даты могут быть реклассифицированы в состав прибыли или убытка за период:</w:t>
            </w:r>
          </w:p>
        </w:tc>
        <w:tc>
          <w:tcPr>
            <w:tcW w:w="696" w:type="dxa"/>
            <w:tcBorders>
              <w:top w:val="nil"/>
              <w:left w:val="nil"/>
              <w:bottom w:val="nil"/>
              <w:right w:val="nil"/>
            </w:tcBorders>
            <w:shd w:val="clear" w:color="auto" w:fill="auto"/>
            <w:noWrap/>
            <w:vAlign w:val="bottom"/>
            <w:hideMark/>
          </w:tcPr>
          <w:p w14:paraId="43E5F222" w14:textId="77777777" w:rsidR="009C4409" w:rsidRPr="00B81E18" w:rsidRDefault="009C4409" w:rsidP="001B44F8">
            <w:pPr>
              <w:rPr>
                <w:rFonts w:ascii="Arial" w:hAnsi="Arial" w:cs="Arial"/>
                <w:i/>
                <w:iCs/>
                <w:sz w:val="16"/>
                <w:szCs w:val="16"/>
                <w:lang w:eastAsia="ru-RU"/>
              </w:rPr>
            </w:pPr>
          </w:p>
        </w:tc>
        <w:tc>
          <w:tcPr>
            <w:tcW w:w="1958" w:type="dxa"/>
            <w:tcBorders>
              <w:top w:val="nil"/>
              <w:left w:val="nil"/>
              <w:bottom w:val="nil"/>
              <w:right w:val="nil"/>
            </w:tcBorders>
            <w:shd w:val="clear" w:color="auto" w:fill="auto"/>
            <w:noWrap/>
            <w:vAlign w:val="bottom"/>
            <w:hideMark/>
          </w:tcPr>
          <w:p w14:paraId="6786D824" w14:textId="77777777" w:rsidR="009C4409" w:rsidRPr="00B81E18" w:rsidRDefault="009C4409" w:rsidP="001B44F8">
            <w:pPr>
              <w:rPr>
                <w:rFonts w:ascii="Arial" w:hAnsi="Arial" w:cs="Arial"/>
                <w:sz w:val="20"/>
                <w:szCs w:val="20"/>
                <w:lang w:eastAsia="ru-RU"/>
              </w:rPr>
            </w:pPr>
          </w:p>
        </w:tc>
        <w:tc>
          <w:tcPr>
            <w:tcW w:w="1984" w:type="dxa"/>
            <w:tcBorders>
              <w:top w:val="nil"/>
              <w:left w:val="nil"/>
              <w:bottom w:val="nil"/>
              <w:right w:val="nil"/>
            </w:tcBorders>
            <w:shd w:val="clear" w:color="auto" w:fill="auto"/>
            <w:noWrap/>
            <w:vAlign w:val="bottom"/>
            <w:hideMark/>
          </w:tcPr>
          <w:p w14:paraId="3B1EDC75" w14:textId="77777777" w:rsidR="009C4409" w:rsidRPr="00B81E18" w:rsidRDefault="009C4409" w:rsidP="001B44F8">
            <w:pPr>
              <w:rPr>
                <w:rFonts w:ascii="Arial" w:hAnsi="Arial" w:cs="Arial"/>
                <w:sz w:val="20"/>
                <w:szCs w:val="20"/>
                <w:lang w:eastAsia="ru-RU"/>
              </w:rPr>
            </w:pPr>
          </w:p>
        </w:tc>
      </w:tr>
      <w:tr w:rsidR="009C4409" w:rsidRPr="00B81E18" w14:paraId="1224E295" w14:textId="77777777" w:rsidTr="009C4409">
        <w:trPr>
          <w:divId w:val="1916084168"/>
          <w:trHeight w:val="450"/>
        </w:trPr>
        <w:tc>
          <w:tcPr>
            <w:tcW w:w="4576" w:type="dxa"/>
            <w:tcBorders>
              <w:top w:val="nil"/>
              <w:left w:val="nil"/>
              <w:bottom w:val="nil"/>
              <w:right w:val="nil"/>
            </w:tcBorders>
            <w:shd w:val="clear" w:color="auto" w:fill="auto"/>
            <w:vAlign w:val="bottom"/>
            <w:hideMark/>
          </w:tcPr>
          <w:p w14:paraId="4E1FE59B" w14:textId="77777777" w:rsidR="009C4409" w:rsidRPr="00B81E18" w:rsidRDefault="009C4409" w:rsidP="001B44F8">
            <w:pPr>
              <w:rPr>
                <w:rFonts w:ascii="Arial" w:hAnsi="Arial" w:cs="Arial"/>
                <w:sz w:val="16"/>
                <w:szCs w:val="16"/>
              </w:rPr>
            </w:pPr>
            <w:r w:rsidRPr="00B81E18">
              <w:rPr>
                <w:rFonts w:ascii="Arial" w:hAnsi="Arial" w:cs="Arial"/>
                <w:sz w:val="16"/>
                <w:szCs w:val="16"/>
              </w:rPr>
              <w:t>Влияние пересчета результатов деятельности иностранных подразделений в валюту представления финансовой отчетности</w:t>
            </w:r>
          </w:p>
        </w:tc>
        <w:tc>
          <w:tcPr>
            <w:tcW w:w="696" w:type="dxa"/>
            <w:tcBorders>
              <w:top w:val="nil"/>
              <w:left w:val="nil"/>
              <w:bottom w:val="nil"/>
              <w:right w:val="nil"/>
            </w:tcBorders>
            <w:shd w:val="clear" w:color="auto" w:fill="auto"/>
            <w:vAlign w:val="bottom"/>
            <w:hideMark/>
          </w:tcPr>
          <w:p w14:paraId="38B85BC7" w14:textId="77777777" w:rsidR="009C4409" w:rsidRPr="00B81E18" w:rsidRDefault="009C4409" w:rsidP="001B44F8">
            <w:pPr>
              <w:rPr>
                <w:rFonts w:ascii="Arial" w:hAnsi="Arial" w:cs="Arial"/>
                <w:sz w:val="16"/>
                <w:szCs w:val="16"/>
                <w:lang w:eastAsia="ru-RU"/>
              </w:rPr>
            </w:pPr>
          </w:p>
        </w:tc>
        <w:tc>
          <w:tcPr>
            <w:tcW w:w="1958" w:type="dxa"/>
            <w:tcBorders>
              <w:top w:val="nil"/>
              <w:left w:val="nil"/>
              <w:bottom w:val="nil"/>
              <w:right w:val="nil"/>
            </w:tcBorders>
            <w:shd w:val="clear" w:color="auto" w:fill="auto"/>
            <w:vAlign w:val="bottom"/>
            <w:hideMark/>
          </w:tcPr>
          <w:p w14:paraId="13A5AD6C" w14:textId="77777777" w:rsidR="009C4409" w:rsidRPr="00B81E18" w:rsidRDefault="001D7CA1" w:rsidP="001B44F8">
            <w:pPr>
              <w:jc w:val="right"/>
              <w:rPr>
                <w:rFonts w:ascii="Arial" w:hAnsi="Arial" w:cs="Arial"/>
                <w:sz w:val="16"/>
                <w:szCs w:val="16"/>
              </w:rPr>
            </w:pPr>
            <w:r w:rsidRPr="00B81E18">
              <w:rPr>
                <w:rFonts w:ascii="Arial" w:hAnsi="Arial" w:cs="Arial"/>
                <w:sz w:val="16"/>
                <w:szCs w:val="16"/>
              </w:rPr>
              <w:t>33 678</w:t>
            </w:r>
          </w:p>
        </w:tc>
        <w:tc>
          <w:tcPr>
            <w:tcW w:w="1984" w:type="dxa"/>
            <w:tcBorders>
              <w:top w:val="nil"/>
              <w:left w:val="nil"/>
              <w:bottom w:val="nil"/>
              <w:right w:val="nil"/>
            </w:tcBorders>
            <w:shd w:val="clear" w:color="auto" w:fill="auto"/>
            <w:vAlign w:val="bottom"/>
            <w:hideMark/>
          </w:tcPr>
          <w:p w14:paraId="55FAD0B0"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135 140</w:t>
            </w:r>
          </w:p>
        </w:tc>
      </w:tr>
      <w:tr w:rsidR="009C4409" w:rsidRPr="00B81E18" w14:paraId="76136844" w14:textId="77777777" w:rsidTr="009C4409">
        <w:trPr>
          <w:divId w:val="1916084168"/>
          <w:trHeight w:val="240"/>
        </w:trPr>
        <w:tc>
          <w:tcPr>
            <w:tcW w:w="4576" w:type="dxa"/>
            <w:tcBorders>
              <w:top w:val="nil"/>
              <w:left w:val="nil"/>
              <w:bottom w:val="nil"/>
              <w:right w:val="nil"/>
            </w:tcBorders>
            <w:shd w:val="clear" w:color="auto" w:fill="auto"/>
            <w:vAlign w:val="bottom"/>
            <w:hideMark/>
          </w:tcPr>
          <w:p w14:paraId="2C151E29" w14:textId="77777777" w:rsidR="009C4409" w:rsidRPr="00B81E18" w:rsidRDefault="009C4409" w:rsidP="001B44F8">
            <w:pPr>
              <w:rPr>
                <w:rFonts w:ascii="Arial" w:hAnsi="Arial" w:cs="Arial"/>
                <w:sz w:val="16"/>
                <w:szCs w:val="16"/>
              </w:rPr>
            </w:pPr>
            <w:r w:rsidRPr="00B81E18">
              <w:rPr>
                <w:rFonts w:ascii="Arial" w:hAnsi="Arial" w:cs="Arial"/>
                <w:sz w:val="16"/>
                <w:szCs w:val="16"/>
              </w:rPr>
              <w:t>Доля в прочем совокупном доходе совместного предприятия</w:t>
            </w:r>
          </w:p>
        </w:tc>
        <w:tc>
          <w:tcPr>
            <w:tcW w:w="696" w:type="dxa"/>
            <w:tcBorders>
              <w:top w:val="nil"/>
              <w:left w:val="nil"/>
              <w:bottom w:val="nil"/>
              <w:right w:val="nil"/>
            </w:tcBorders>
            <w:shd w:val="clear" w:color="auto" w:fill="auto"/>
            <w:vAlign w:val="bottom"/>
            <w:hideMark/>
          </w:tcPr>
          <w:p w14:paraId="4132CEEE" w14:textId="4A2D1F61" w:rsidR="009C4409" w:rsidRPr="00B81E18" w:rsidRDefault="000E14E1" w:rsidP="001B44F8">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_Ref513730345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9</w:t>
            </w:r>
            <w:r w:rsidRPr="00B81E18">
              <w:rPr>
                <w:rFonts w:ascii="Arial" w:hAnsi="Arial" w:cs="Arial"/>
                <w:sz w:val="16"/>
                <w:szCs w:val="16"/>
              </w:rPr>
              <w:fldChar w:fldCharType="end"/>
            </w:r>
          </w:p>
        </w:tc>
        <w:tc>
          <w:tcPr>
            <w:tcW w:w="1958" w:type="dxa"/>
            <w:tcBorders>
              <w:top w:val="nil"/>
              <w:left w:val="nil"/>
              <w:bottom w:val="nil"/>
              <w:right w:val="nil"/>
            </w:tcBorders>
            <w:shd w:val="clear" w:color="auto" w:fill="auto"/>
            <w:vAlign w:val="bottom"/>
            <w:hideMark/>
          </w:tcPr>
          <w:p w14:paraId="5539579A"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3 262</w:t>
            </w:r>
          </w:p>
        </w:tc>
        <w:tc>
          <w:tcPr>
            <w:tcW w:w="1984" w:type="dxa"/>
            <w:tcBorders>
              <w:top w:val="nil"/>
              <w:left w:val="nil"/>
              <w:bottom w:val="nil"/>
              <w:right w:val="nil"/>
            </w:tcBorders>
            <w:shd w:val="clear" w:color="auto" w:fill="auto"/>
            <w:vAlign w:val="bottom"/>
            <w:hideMark/>
          </w:tcPr>
          <w:p w14:paraId="13E2924E"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11 310</w:t>
            </w:r>
          </w:p>
        </w:tc>
      </w:tr>
      <w:tr w:rsidR="009C4409" w:rsidRPr="00B81E18" w14:paraId="77CE12FD" w14:textId="77777777" w:rsidTr="009C4409">
        <w:trPr>
          <w:divId w:val="1916084168"/>
          <w:trHeight w:val="113"/>
        </w:trPr>
        <w:tc>
          <w:tcPr>
            <w:tcW w:w="4576" w:type="dxa"/>
            <w:tcBorders>
              <w:top w:val="nil"/>
              <w:left w:val="nil"/>
              <w:bottom w:val="nil"/>
              <w:right w:val="nil"/>
            </w:tcBorders>
            <w:shd w:val="clear" w:color="auto" w:fill="auto"/>
            <w:vAlign w:val="bottom"/>
            <w:hideMark/>
          </w:tcPr>
          <w:p w14:paraId="6193DFCD" w14:textId="77777777" w:rsidR="009C4409" w:rsidRPr="00B81E18" w:rsidRDefault="009C4409" w:rsidP="001B44F8">
            <w:pPr>
              <w:jc w:val="right"/>
              <w:rPr>
                <w:rFonts w:ascii="Arial" w:hAnsi="Arial" w:cs="Arial"/>
                <w:sz w:val="16"/>
                <w:szCs w:val="16"/>
                <w:lang w:eastAsia="ru-RU"/>
              </w:rPr>
            </w:pPr>
          </w:p>
        </w:tc>
        <w:tc>
          <w:tcPr>
            <w:tcW w:w="696" w:type="dxa"/>
            <w:tcBorders>
              <w:top w:val="nil"/>
              <w:left w:val="nil"/>
              <w:bottom w:val="nil"/>
              <w:right w:val="nil"/>
            </w:tcBorders>
            <w:shd w:val="clear" w:color="auto" w:fill="auto"/>
            <w:vAlign w:val="bottom"/>
            <w:hideMark/>
          </w:tcPr>
          <w:p w14:paraId="00FDB948" w14:textId="77777777" w:rsidR="009C4409" w:rsidRPr="00B81E18" w:rsidRDefault="009C4409" w:rsidP="001B44F8">
            <w:pPr>
              <w:rPr>
                <w:rFonts w:ascii="Arial" w:hAnsi="Arial" w:cs="Arial"/>
                <w:sz w:val="20"/>
                <w:szCs w:val="20"/>
                <w:lang w:eastAsia="ru-RU"/>
              </w:rPr>
            </w:pPr>
          </w:p>
        </w:tc>
        <w:tc>
          <w:tcPr>
            <w:tcW w:w="1958" w:type="dxa"/>
            <w:tcBorders>
              <w:top w:val="nil"/>
              <w:left w:val="nil"/>
              <w:bottom w:val="nil"/>
              <w:right w:val="nil"/>
            </w:tcBorders>
            <w:shd w:val="clear" w:color="auto" w:fill="auto"/>
            <w:vAlign w:val="bottom"/>
            <w:hideMark/>
          </w:tcPr>
          <w:p w14:paraId="20B9B1A9" w14:textId="77777777" w:rsidR="009C4409" w:rsidRPr="00B81E18" w:rsidRDefault="009C4409" w:rsidP="001B44F8">
            <w:pPr>
              <w:jc w:val="center"/>
              <w:rPr>
                <w:rFonts w:ascii="Arial" w:hAnsi="Arial" w:cs="Arial"/>
                <w:sz w:val="20"/>
                <w:szCs w:val="20"/>
                <w:lang w:eastAsia="ru-RU"/>
              </w:rPr>
            </w:pPr>
          </w:p>
        </w:tc>
        <w:tc>
          <w:tcPr>
            <w:tcW w:w="1984" w:type="dxa"/>
            <w:tcBorders>
              <w:top w:val="nil"/>
              <w:left w:val="nil"/>
              <w:bottom w:val="nil"/>
              <w:right w:val="nil"/>
            </w:tcBorders>
            <w:shd w:val="clear" w:color="auto" w:fill="auto"/>
            <w:vAlign w:val="bottom"/>
            <w:hideMark/>
          </w:tcPr>
          <w:p w14:paraId="0EE16436" w14:textId="77777777" w:rsidR="009C4409" w:rsidRPr="00B81E18" w:rsidRDefault="009C4409" w:rsidP="001B44F8">
            <w:pPr>
              <w:jc w:val="right"/>
              <w:rPr>
                <w:rFonts w:ascii="Arial" w:hAnsi="Arial" w:cs="Arial"/>
                <w:sz w:val="20"/>
                <w:szCs w:val="20"/>
                <w:lang w:eastAsia="ru-RU"/>
              </w:rPr>
            </w:pPr>
          </w:p>
        </w:tc>
      </w:tr>
      <w:tr w:rsidR="009C4409" w:rsidRPr="00B81E18" w14:paraId="78C3A122" w14:textId="77777777" w:rsidTr="009C4409">
        <w:trPr>
          <w:divId w:val="1916084168"/>
          <w:trHeight w:val="240"/>
        </w:trPr>
        <w:tc>
          <w:tcPr>
            <w:tcW w:w="4576" w:type="dxa"/>
            <w:tcBorders>
              <w:top w:val="nil"/>
              <w:left w:val="nil"/>
              <w:bottom w:val="nil"/>
              <w:right w:val="nil"/>
            </w:tcBorders>
            <w:shd w:val="clear" w:color="auto" w:fill="auto"/>
            <w:vAlign w:val="bottom"/>
            <w:hideMark/>
          </w:tcPr>
          <w:p w14:paraId="37BB7247" w14:textId="77777777" w:rsidR="009C4409" w:rsidRPr="00B81E18" w:rsidRDefault="009C4409" w:rsidP="001B44F8">
            <w:pPr>
              <w:rPr>
                <w:rFonts w:ascii="Arial" w:hAnsi="Arial" w:cs="Arial"/>
                <w:i/>
                <w:iCs/>
                <w:sz w:val="16"/>
                <w:szCs w:val="16"/>
              </w:rPr>
            </w:pPr>
            <w:r w:rsidRPr="00B81E18">
              <w:rPr>
                <w:rFonts w:ascii="Arial" w:hAnsi="Arial" w:cs="Arial"/>
                <w:i/>
                <w:iCs/>
                <w:sz w:val="16"/>
                <w:szCs w:val="16"/>
              </w:rPr>
              <w:t>Статьи, которые не будут впоследствии реклассифицированы в состав прибыли или убытка за период:</w:t>
            </w:r>
          </w:p>
        </w:tc>
        <w:tc>
          <w:tcPr>
            <w:tcW w:w="696" w:type="dxa"/>
            <w:tcBorders>
              <w:top w:val="nil"/>
              <w:left w:val="nil"/>
              <w:bottom w:val="nil"/>
              <w:right w:val="nil"/>
            </w:tcBorders>
            <w:shd w:val="clear" w:color="auto" w:fill="auto"/>
            <w:vAlign w:val="bottom"/>
            <w:hideMark/>
          </w:tcPr>
          <w:p w14:paraId="2D1BE17D" w14:textId="77777777" w:rsidR="009C4409" w:rsidRPr="00B81E18" w:rsidRDefault="009C4409" w:rsidP="001B44F8">
            <w:pPr>
              <w:rPr>
                <w:rFonts w:ascii="Arial" w:hAnsi="Arial" w:cs="Arial"/>
                <w:i/>
                <w:iCs/>
                <w:sz w:val="16"/>
                <w:szCs w:val="16"/>
                <w:lang w:eastAsia="ru-RU"/>
              </w:rPr>
            </w:pPr>
          </w:p>
        </w:tc>
        <w:tc>
          <w:tcPr>
            <w:tcW w:w="1958" w:type="dxa"/>
            <w:tcBorders>
              <w:top w:val="nil"/>
              <w:left w:val="nil"/>
              <w:bottom w:val="nil"/>
              <w:right w:val="nil"/>
            </w:tcBorders>
            <w:shd w:val="clear" w:color="auto" w:fill="auto"/>
            <w:vAlign w:val="bottom"/>
            <w:hideMark/>
          </w:tcPr>
          <w:p w14:paraId="21A64E21" w14:textId="77777777" w:rsidR="009C4409" w:rsidRPr="00B81E18" w:rsidRDefault="009C4409" w:rsidP="001B44F8">
            <w:pPr>
              <w:jc w:val="center"/>
              <w:rPr>
                <w:rFonts w:ascii="Arial" w:hAnsi="Arial" w:cs="Arial"/>
                <w:sz w:val="20"/>
                <w:szCs w:val="20"/>
                <w:lang w:eastAsia="ru-RU"/>
              </w:rPr>
            </w:pPr>
          </w:p>
        </w:tc>
        <w:tc>
          <w:tcPr>
            <w:tcW w:w="1984" w:type="dxa"/>
            <w:tcBorders>
              <w:top w:val="nil"/>
              <w:left w:val="nil"/>
              <w:bottom w:val="nil"/>
              <w:right w:val="nil"/>
            </w:tcBorders>
            <w:shd w:val="clear" w:color="auto" w:fill="auto"/>
            <w:vAlign w:val="bottom"/>
            <w:hideMark/>
          </w:tcPr>
          <w:p w14:paraId="04101A0A" w14:textId="77777777" w:rsidR="009C4409" w:rsidRPr="00B81E18" w:rsidRDefault="009C4409" w:rsidP="001B44F8">
            <w:pPr>
              <w:jc w:val="right"/>
              <w:rPr>
                <w:rFonts w:ascii="Arial" w:hAnsi="Arial" w:cs="Arial"/>
                <w:sz w:val="20"/>
                <w:szCs w:val="20"/>
                <w:lang w:eastAsia="ru-RU"/>
              </w:rPr>
            </w:pPr>
          </w:p>
        </w:tc>
      </w:tr>
      <w:tr w:rsidR="009C4409" w:rsidRPr="00B81E18" w14:paraId="32E4D617" w14:textId="77777777" w:rsidTr="00E71205">
        <w:trPr>
          <w:divId w:val="1916084168"/>
          <w:trHeight w:val="52"/>
        </w:trPr>
        <w:tc>
          <w:tcPr>
            <w:tcW w:w="4576" w:type="dxa"/>
            <w:tcBorders>
              <w:top w:val="nil"/>
              <w:left w:val="nil"/>
              <w:bottom w:val="nil"/>
              <w:right w:val="nil"/>
            </w:tcBorders>
            <w:shd w:val="clear" w:color="auto" w:fill="auto"/>
            <w:vAlign w:val="bottom"/>
            <w:hideMark/>
          </w:tcPr>
          <w:p w14:paraId="04099BB4" w14:textId="77777777" w:rsidR="009C4409" w:rsidRPr="00B81E18" w:rsidRDefault="009C4409" w:rsidP="001B44F8">
            <w:pPr>
              <w:rPr>
                <w:rFonts w:ascii="Arial" w:hAnsi="Arial" w:cs="Arial"/>
                <w:sz w:val="16"/>
                <w:szCs w:val="16"/>
              </w:rPr>
            </w:pPr>
            <w:r w:rsidRPr="00B81E18">
              <w:rPr>
                <w:rFonts w:ascii="Arial" w:hAnsi="Arial" w:cs="Arial"/>
                <w:sz w:val="16"/>
                <w:szCs w:val="16"/>
              </w:rPr>
              <w:t>Переоценка основных средств</w:t>
            </w:r>
          </w:p>
        </w:tc>
        <w:tc>
          <w:tcPr>
            <w:tcW w:w="696" w:type="dxa"/>
            <w:tcBorders>
              <w:top w:val="nil"/>
              <w:left w:val="nil"/>
              <w:bottom w:val="nil"/>
              <w:right w:val="nil"/>
            </w:tcBorders>
            <w:shd w:val="clear" w:color="auto" w:fill="auto"/>
            <w:vAlign w:val="bottom"/>
            <w:hideMark/>
          </w:tcPr>
          <w:p w14:paraId="7FA6EFB9" w14:textId="67F16725" w:rsidR="009C4409" w:rsidRPr="00B81E18" w:rsidRDefault="000E14E1" w:rsidP="001B44F8">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_Ref513730351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7</w:t>
            </w:r>
            <w:r w:rsidRPr="00B81E18">
              <w:rPr>
                <w:rFonts w:ascii="Arial" w:hAnsi="Arial" w:cs="Arial"/>
                <w:sz w:val="16"/>
                <w:szCs w:val="16"/>
              </w:rPr>
              <w:fldChar w:fldCharType="end"/>
            </w:r>
          </w:p>
        </w:tc>
        <w:tc>
          <w:tcPr>
            <w:tcW w:w="1958" w:type="dxa"/>
            <w:tcBorders>
              <w:top w:val="nil"/>
              <w:left w:val="nil"/>
              <w:bottom w:val="nil"/>
              <w:right w:val="nil"/>
            </w:tcBorders>
            <w:shd w:val="clear" w:color="auto" w:fill="auto"/>
            <w:vAlign w:val="bottom"/>
            <w:hideMark/>
          </w:tcPr>
          <w:p w14:paraId="42479A45"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(1 115)</w:t>
            </w:r>
          </w:p>
        </w:tc>
        <w:tc>
          <w:tcPr>
            <w:tcW w:w="1984" w:type="dxa"/>
            <w:tcBorders>
              <w:top w:val="nil"/>
              <w:left w:val="nil"/>
              <w:bottom w:val="nil"/>
              <w:right w:val="nil"/>
            </w:tcBorders>
            <w:shd w:val="clear" w:color="auto" w:fill="auto"/>
            <w:vAlign w:val="bottom"/>
            <w:hideMark/>
          </w:tcPr>
          <w:p w14:paraId="4FF631E4"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(2 896)</w:t>
            </w:r>
          </w:p>
        </w:tc>
      </w:tr>
      <w:tr w:rsidR="009C4409" w:rsidRPr="00B81E18" w14:paraId="21F70FCC" w14:textId="77777777" w:rsidTr="009C4409">
        <w:trPr>
          <w:divId w:val="1916084168"/>
          <w:trHeight w:val="271"/>
        </w:trPr>
        <w:tc>
          <w:tcPr>
            <w:tcW w:w="4576" w:type="dxa"/>
            <w:tcBorders>
              <w:top w:val="nil"/>
              <w:left w:val="nil"/>
              <w:bottom w:val="nil"/>
              <w:right w:val="nil"/>
            </w:tcBorders>
            <w:shd w:val="clear" w:color="auto" w:fill="auto"/>
            <w:vAlign w:val="bottom"/>
            <w:hideMark/>
          </w:tcPr>
          <w:p w14:paraId="0FF5F72A" w14:textId="0D37FEB7" w:rsidR="009C4409" w:rsidRPr="00B81E18" w:rsidRDefault="009C4409" w:rsidP="001B44F8">
            <w:pPr>
              <w:rPr>
                <w:rFonts w:ascii="Arial" w:hAnsi="Arial" w:cs="Arial"/>
                <w:sz w:val="16"/>
                <w:szCs w:val="16"/>
              </w:rPr>
            </w:pPr>
            <w:r w:rsidRPr="00B81E18">
              <w:rPr>
                <w:rFonts w:ascii="Arial" w:hAnsi="Arial" w:cs="Arial"/>
                <w:sz w:val="16"/>
                <w:szCs w:val="16"/>
              </w:rPr>
              <w:t>Изменение отложенного налогового актива по резерву по переоценке недвижимости</w:t>
            </w:r>
          </w:p>
        </w:tc>
        <w:tc>
          <w:tcPr>
            <w:tcW w:w="696" w:type="dxa"/>
            <w:tcBorders>
              <w:top w:val="nil"/>
              <w:left w:val="nil"/>
              <w:bottom w:val="nil"/>
              <w:right w:val="nil"/>
            </w:tcBorders>
            <w:shd w:val="clear" w:color="auto" w:fill="auto"/>
            <w:vAlign w:val="bottom"/>
            <w:hideMark/>
          </w:tcPr>
          <w:p w14:paraId="6A17D2AF" w14:textId="4BF4255A" w:rsidR="009C4409" w:rsidRPr="00B81E18" w:rsidRDefault="000E14E1" w:rsidP="001B44F8">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_Ref513730359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20</w:t>
            </w:r>
            <w:r w:rsidRPr="00B81E18">
              <w:rPr>
                <w:rFonts w:ascii="Arial" w:hAnsi="Arial" w:cs="Arial"/>
                <w:sz w:val="16"/>
                <w:szCs w:val="16"/>
              </w:rPr>
              <w:fldChar w:fldCharType="end"/>
            </w:r>
          </w:p>
        </w:tc>
        <w:tc>
          <w:tcPr>
            <w:tcW w:w="1958" w:type="dxa"/>
            <w:tcBorders>
              <w:top w:val="nil"/>
              <w:left w:val="nil"/>
              <w:bottom w:val="nil"/>
              <w:right w:val="nil"/>
            </w:tcBorders>
            <w:shd w:val="clear" w:color="auto" w:fill="auto"/>
            <w:vAlign w:val="bottom"/>
            <w:hideMark/>
          </w:tcPr>
          <w:p w14:paraId="2EFA67E8"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223</w:t>
            </w:r>
          </w:p>
        </w:tc>
        <w:tc>
          <w:tcPr>
            <w:tcW w:w="1984" w:type="dxa"/>
            <w:tcBorders>
              <w:top w:val="nil"/>
              <w:left w:val="nil"/>
              <w:bottom w:val="nil"/>
              <w:right w:val="nil"/>
            </w:tcBorders>
            <w:shd w:val="clear" w:color="auto" w:fill="auto"/>
            <w:vAlign w:val="bottom"/>
            <w:hideMark/>
          </w:tcPr>
          <w:p w14:paraId="5770EB13"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579</w:t>
            </w:r>
          </w:p>
        </w:tc>
      </w:tr>
      <w:tr w:rsidR="009C4409" w:rsidRPr="00B81E18" w14:paraId="32E01E56" w14:textId="77777777" w:rsidTr="009C4409">
        <w:trPr>
          <w:divId w:val="1916084168"/>
          <w:trHeight w:val="113"/>
        </w:trPr>
        <w:tc>
          <w:tcPr>
            <w:tcW w:w="4576" w:type="dxa"/>
            <w:tcBorders>
              <w:top w:val="nil"/>
              <w:left w:val="nil"/>
              <w:bottom w:val="single" w:sz="4" w:space="0" w:color="auto"/>
              <w:right w:val="nil"/>
            </w:tcBorders>
            <w:shd w:val="clear" w:color="auto" w:fill="auto"/>
            <w:hideMark/>
          </w:tcPr>
          <w:p w14:paraId="1E25BB0F" w14:textId="77777777" w:rsidR="009C4409" w:rsidRPr="00B81E18" w:rsidRDefault="009C4409" w:rsidP="001B44F8">
            <w:pPr>
              <w:rPr>
                <w:rFonts w:ascii="Arial" w:hAnsi="Arial" w:cs="Arial"/>
                <w:sz w:val="16"/>
                <w:szCs w:val="16"/>
              </w:rPr>
            </w:pPr>
            <w:r w:rsidRPr="00B81E18">
              <w:rPr>
                <w:rFonts w:ascii="Arial" w:hAnsi="Arial" w:cs="Arial"/>
                <w:sz w:val="16"/>
                <w:szCs w:val="16"/>
              </w:rPr>
              <w:t> </w:t>
            </w:r>
          </w:p>
        </w:tc>
        <w:tc>
          <w:tcPr>
            <w:tcW w:w="696" w:type="dxa"/>
            <w:tcBorders>
              <w:top w:val="nil"/>
              <w:left w:val="nil"/>
              <w:bottom w:val="single" w:sz="4" w:space="0" w:color="auto"/>
              <w:right w:val="nil"/>
            </w:tcBorders>
            <w:shd w:val="clear" w:color="auto" w:fill="auto"/>
            <w:vAlign w:val="bottom"/>
            <w:hideMark/>
          </w:tcPr>
          <w:p w14:paraId="2885FFE6" w14:textId="77777777" w:rsidR="009C4409" w:rsidRPr="00B81E18" w:rsidRDefault="009C4409" w:rsidP="001B44F8">
            <w:pPr>
              <w:jc w:val="center"/>
              <w:rPr>
                <w:rFonts w:ascii="Arial" w:hAnsi="Arial" w:cs="Arial"/>
                <w:sz w:val="16"/>
                <w:szCs w:val="16"/>
              </w:rPr>
            </w:pPr>
            <w:r w:rsidRPr="00B81E18">
              <w:rPr>
                <w:rFonts w:ascii="Arial" w:hAnsi="Arial" w:cs="Arial"/>
                <w:sz w:val="16"/>
                <w:szCs w:val="16"/>
              </w:rPr>
              <w:t> </w:t>
            </w:r>
          </w:p>
        </w:tc>
        <w:tc>
          <w:tcPr>
            <w:tcW w:w="1958" w:type="dxa"/>
            <w:tcBorders>
              <w:top w:val="nil"/>
              <w:left w:val="nil"/>
              <w:bottom w:val="single" w:sz="4" w:space="0" w:color="auto"/>
              <w:right w:val="nil"/>
            </w:tcBorders>
            <w:shd w:val="clear" w:color="auto" w:fill="auto"/>
            <w:vAlign w:val="bottom"/>
            <w:hideMark/>
          </w:tcPr>
          <w:p w14:paraId="37B6DF0A" w14:textId="77777777" w:rsidR="009C4409" w:rsidRPr="00B81E18" w:rsidRDefault="009C4409" w:rsidP="001B44F8">
            <w:pPr>
              <w:rPr>
                <w:rFonts w:ascii="Arial" w:hAnsi="Arial" w:cs="Arial"/>
                <w:sz w:val="16"/>
                <w:szCs w:val="16"/>
              </w:rPr>
            </w:pPr>
            <w:r w:rsidRPr="00B81E18">
              <w:rPr>
                <w:rFonts w:ascii="Arial" w:hAnsi="Arial" w:cs="Arial"/>
                <w:sz w:val="16"/>
                <w:szCs w:val="16"/>
              </w:rPr>
              <w:t> </w:t>
            </w:r>
          </w:p>
        </w:tc>
        <w:tc>
          <w:tcPr>
            <w:tcW w:w="1984" w:type="dxa"/>
            <w:tcBorders>
              <w:top w:val="nil"/>
              <w:left w:val="nil"/>
              <w:bottom w:val="single" w:sz="4" w:space="0" w:color="auto"/>
              <w:right w:val="nil"/>
            </w:tcBorders>
            <w:shd w:val="clear" w:color="auto" w:fill="auto"/>
            <w:vAlign w:val="bottom"/>
            <w:hideMark/>
          </w:tcPr>
          <w:p w14:paraId="7D975D38" w14:textId="77777777" w:rsidR="009C4409" w:rsidRPr="00B81E18" w:rsidRDefault="009C4409" w:rsidP="001B44F8">
            <w:pPr>
              <w:rPr>
                <w:rFonts w:ascii="Arial" w:hAnsi="Arial" w:cs="Arial"/>
                <w:sz w:val="16"/>
                <w:szCs w:val="16"/>
              </w:rPr>
            </w:pPr>
            <w:r w:rsidRPr="00B81E18">
              <w:rPr>
                <w:rFonts w:ascii="Arial" w:hAnsi="Arial" w:cs="Arial"/>
                <w:sz w:val="16"/>
                <w:szCs w:val="16"/>
              </w:rPr>
              <w:t> </w:t>
            </w:r>
          </w:p>
        </w:tc>
      </w:tr>
      <w:tr w:rsidR="009C4409" w:rsidRPr="00B81E18" w14:paraId="3069E19C" w14:textId="77777777" w:rsidTr="009C4409">
        <w:trPr>
          <w:divId w:val="1916084168"/>
          <w:trHeight w:val="113"/>
        </w:trPr>
        <w:tc>
          <w:tcPr>
            <w:tcW w:w="4576" w:type="dxa"/>
            <w:tcBorders>
              <w:top w:val="nil"/>
              <w:left w:val="nil"/>
              <w:bottom w:val="nil"/>
              <w:right w:val="nil"/>
            </w:tcBorders>
            <w:shd w:val="clear" w:color="auto" w:fill="auto"/>
            <w:hideMark/>
          </w:tcPr>
          <w:p w14:paraId="5AF89FC8" w14:textId="77777777" w:rsidR="009C4409" w:rsidRPr="00B81E18" w:rsidRDefault="009C4409" w:rsidP="001B44F8">
            <w:pPr>
              <w:rPr>
                <w:rFonts w:ascii="Arial" w:hAnsi="Arial" w:cs="Arial"/>
                <w:sz w:val="16"/>
                <w:szCs w:val="16"/>
                <w:lang w:eastAsia="ru-RU"/>
              </w:rPr>
            </w:pPr>
          </w:p>
        </w:tc>
        <w:tc>
          <w:tcPr>
            <w:tcW w:w="696" w:type="dxa"/>
            <w:tcBorders>
              <w:top w:val="nil"/>
              <w:left w:val="nil"/>
              <w:bottom w:val="nil"/>
              <w:right w:val="nil"/>
            </w:tcBorders>
            <w:shd w:val="clear" w:color="auto" w:fill="auto"/>
            <w:vAlign w:val="bottom"/>
            <w:hideMark/>
          </w:tcPr>
          <w:p w14:paraId="0F16B3FF" w14:textId="77777777" w:rsidR="009C4409" w:rsidRPr="00B81E18" w:rsidRDefault="009C4409" w:rsidP="001B44F8">
            <w:pPr>
              <w:rPr>
                <w:rFonts w:ascii="Arial" w:hAnsi="Arial" w:cs="Arial"/>
                <w:sz w:val="20"/>
                <w:szCs w:val="20"/>
                <w:lang w:eastAsia="ru-RU"/>
              </w:rPr>
            </w:pPr>
          </w:p>
        </w:tc>
        <w:tc>
          <w:tcPr>
            <w:tcW w:w="1958" w:type="dxa"/>
            <w:tcBorders>
              <w:top w:val="nil"/>
              <w:left w:val="nil"/>
              <w:bottom w:val="nil"/>
              <w:right w:val="nil"/>
            </w:tcBorders>
            <w:shd w:val="clear" w:color="auto" w:fill="auto"/>
            <w:vAlign w:val="bottom"/>
            <w:hideMark/>
          </w:tcPr>
          <w:p w14:paraId="7503E62C" w14:textId="77777777" w:rsidR="009C4409" w:rsidRPr="00B81E18" w:rsidRDefault="009C4409" w:rsidP="001B44F8">
            <w:pPr>
              <w:jc w:val="center"/>
              <w:rPr>
                <w:rFonts w:ascii="Arial" w:hAnsi="Arial" w:cs="Arial"/>
                <w:sz w:val="20"/>
                <w:szCs w:val="20"/>
                <w:lang w:eastAsia="ru-RU"/>
              </w:rPr>
            </w:pPr>
          </w:p>
        </w:tc>
        <w:tc>
          <w:tcPr>
            <w:tcW w:w="1984" w:type="dxa"/>
            <w:tcBorders>
              <w:top w:val="nil"/>
              <w:left w:val="nil"/>
              <w:bottom w:val="nil"/>
              <w:right w:val="nil"/>
            </w:tcBorders>
            <w:shd w:val="clear" w:color="auto" w:fill="auto"/>
            <w:vAlign w:val="bottom"/>
            <w:hideMark/>
          </w:tcPr>
          <w:p w14:paraId="31A20A17" w14:textId="77777777" w:rsidR="009C4409" w:rsidRPr="00B81E18" w:rsidRDefault="009C4409" w:rsidP="001B44F8">
            <w:pPr>
              <w:rPr>
                <w:rFonts w:ascii="Arial" w:hAnsi="Arial" w:cs="Arial"/>
                <w:sz w:val="20"/>
                <w:szCs w:val="20"/>
                <w:lang w:eastAsia="ru-RU"/>
              </w:rPr>
            </w:pPr>
          </w:p>
        </w:tc>
      </w:tr>
      <w:tr w:rsidR="009C4409" w:rsidRPr="00B81E18" w14:paraId="0F3A4904" w14:textId="77777777" w:rsidTr="009C4409">
        <w:trPr>
          <w:divId w:val="1916084168"/>
          <w:trHeight w:val="240"/>
        </w:trPr>
        <w:tc>
          <w:tcPr>
            <w:tcW w:w="4576" w:type="dxa"/>
            <w:tcBorders>
              <w:top w:val="nil"/>
              <w:left w:val="nil"/>
              <w:bottom w:val="nil"/>
              <w:right w:val="nil"/>
            </w:tcBorders>
            <w:shd w:val="clear" w:color="auto" w:fill="auto"/>
            <w:vAlign w:val="bottom"/>
            <w:hideMark/>
          </w:tcPr>
          <w:p w14:paraId="6900DB8F" w14:textId="77777777" w:rsidR="009C4409" w:rsidRPr="00B81E18" w:rsidRDefault="009C4409" w:rsidP="001B44F8">
            <w:pPr>
              <w:rPr>
                <w:rFonts w:ascii="Arial" w:hAnsi="Arial" w:cs="Arial"/>
                <w:b/>
                <w:bCs/>
                <w:sz w:val="16"/>
                <w:szCs w:val="16"/>
              </w:rPr>
            </w:pPr>
            <w:r w:rsidRPr="00B81E18">
              <w:rPr>
                <w:rFonts w:ascii="Arial" w:hAnsi="Arial" w:cs="Arial"/>
                <w:b/>
                <w:bCs/>
                <w:sz w:val="16"/>
                <w:szCs w:val="16"/>
              </w:rPr>
              <w:t>Итого прочего совокупного дохода за год</w:t>
            </w:r>
          </w:p>
        </w:tc>
        <w:tc>
          <w:tcPr>
            <w:tcW w:w="696" w:type="dxa"/>
            <w:tcBorders>
              <w:top w:val="nil"/>
              <w:left w:val="nil"/>
              <w:bottom w:val="nil"/>
              <w:right w:val="nil"/>
            </w:tcBorders>
            <w:shd w:val="clear" w:color="auto" w:fill="auto"/>
            <w:vAlign w:val="bottom"/>
            <w:hideMark/>
          </w:tcPr>
          <w:p w14:paraId="60F3FE80" w14:textId="77777777" w:rsidR="009C4409" w:rsidRPr="00B81E18" w:rsidRDefault="009C4409" w:rsidP="001B44F8">
            <w:pPr>
              <w:rPr>
                <w:rFonts w:ascii="Arial" w:hAnsi="Arial" w:cs="Arial"/>
                <w:b/>
                <w:bCs/>
                <w:sz w:val="16"/>
                <w:szCs w:val="16"/>
                <w:lang w:eastAsia="ru-RU"/>
              </w:rPr>
            </w:pPr>
          </w:p>
        </w:tc>
        <w:tc>
          <w:tcPr>
            <w:tcW w:w="1958" w:type="dxa"/>
            <w:tcBorders>
              <w:top w:val="nil"/>
              <w:left w:val="nil"/>
              <w:bottom w:val="nil"/>
              <w:right w:val="nil"/>
            </w:tcBorders>
            <w:shd w:val="clear" w:color="auto" w:fill="auto"/>
            <w:vAlign w:val="bottom"/>
            <w:hideMark/>
          </w:tcPr>
          <w:p w14:paraId="0B775084" w14:textId="77777777" w:rsidR="009C4409" w:rsidRPr="00B81E18" w:rsidRDefault="009C4409" w:rsidP="001B44F8">
            <w:pPr>
              <w:jc w:val="right"/>
              <w:rPr>
                <w:rFonts w:ascii="Arial" w:hAnsi="Arial" w:cs="Arial"/>
                <w:b/>
                <w:bCs/>
                <w:sz w:val="16"/>
                <w:szCs w:val="16"/>
              </w:rPr>
            </w:pPr>
            <w:r w:rsidRPr="00B81E18">
              <w:rPr>
                <w:rFonts w:ascii="Arial" w:hAnsi="Arial" w:cs="Arial"/>
                <w:b/>
                <w:bCs/>
                <w:sz w:val="16"/>
                <w:szCs w:val="16"/>
              </w:rPr>
              <w:t>36 048</w:t>
            </w:r>
          </w:p>
        </w:tc>
        <w:tc>
          <w:tcPr>
            <w:tcW w:w="1984" w:type="dxa"/>
            <w:tcBorders>
              <w:top w:val="nil"/>
              <w:left w:val="nil"/>
              <w:bottom w:val="nil"/>
              <w:right w:val="nil"/>
            </w:tcBorders>
            <w:shd w:val="clear" w:color="auto" w:fill="auto"/>
            <w:vAlign w:val="bottom"/>
            <w:hideMark/>
          </w:tcPr>
          <w:p w14:paraId="7B588D86" w14:textId="77777777" w:rsidR="009C4409" w:rsidRPr="00B81E18" w:rsidRDefault="009C4409" w:rsidP="001B44F8">
            <w:pPr>
              <w:jc w:val="right"/>
              <w:rPr>
                <w:rFonts w:ascii="Arial" w:hAnsi="Arial" w:cs="Arial"/>
                <w:b/>
                <w:bCs/>
                <w:sz w:val="16"/>
                <w:szCs w:val="16"/>
              </w:rPr>
            </w:pPr>
            <w:r w:rsidRPr="00B81E18">
              <w:rPr>
                <w:rFonts w:ascii="Arial" w:hAnsi="Arial" w:cs="Arial"/>
                <w:b/>
                <w:bCs/>
                <w:sz w:val="16"/>
                <w:szCs w:val="16"/>
              </w:rPr>
              <w:t>144 133</w:t>
            </w:r>
          </w:p>
        </w:tc>
      </w:tr>
      <w:tr w:rsidR="009C4409" w:rsidRPr="00B81E18" w14:paraId="446EB90D" w14:textId="77777777" w:rsidTr="009C4409">
        <w:trPr>
          <w:divId w:val="1916084168"/>
          <w:trHeight w:val="113"/>
        </w:trPr>
        <w:tc>
          <w:tcPr>
            <w:tcW w:w="4576" w:type="dxa"/>
            <w:tcBorders>
              <w:top w:val="nil"/>
              <w:left w:val="nil"/>
              <w:bottom w:val="single" w:sz="4" w:space="0" w:color="auto"/>
              <w:right w:val="nil"/>
            </w:tcBorders>
            <w:shd w:val="clear" w:color="auto" w:fill="auto"/>
            <w:hideMark/>
          </w:tcPr>
          <w:p w14:paraId="4A0FD154" w14:textId="77777777" w:rsidR="009C4409" w:rsidRPr="00B81E18" w:rsidRDefault="009C4409" w:rsidP="001B44F8">
            <w:pPr>
              <w:rPr>
                <w:rFonts w:ascii="Arial" w:hAnsi="Arial" w:cs="Arial"/>
                <w:sz w:val="16"/>
                <w:szCs w:val="16"/>
              </w:rPr>
            </w:pPr>
            <w:r w:rsidRPr="00B81E18">
              <w:rPr>
                <w:rFonts w:ascii="Arial" w:hAnsi="Arial" w:cs="Arial"/>
                <w:sz w:val="16"/>
                <w:szCs w:val="16"/>
              </w:rPr>
              <w:t> </w:t>
            </w:r>
          </w:p>
        </w:tc>
        <w:tc>
          <w:tcPr>
            <w:tcW w:w="696" w:type="dxa"/>
            <w:tcBorders>
              <w:top w:val="nil"/>
              <w:left w:val="nil"/>
              <w:bottom w:val="single" w:sz="4" w:space="0" w:color="auto"/>
              <w:right w:val="nil"/>
            </w:tcBorders>
            <w:shd w:val="clear" w:color="auto" w:fill="auto"/>
            <w:vAlign w:val="bottom"/>
            <w:hideMark/>
          </w:tcPr>
          <w:p w14:paraId="5BDE6A2A" w14:textId="77777777" w:rsidR="009C4409" w:rsidRPr="00B81E18" w:rsidRDefault="009C4409" w:rsidP="001B44F8">
            <w:pPr>
              <w:jc w:val="center"/>
              <w:rPr>
                <w:rFonts w:ascii="Arial" w:hAnsi="Arial" w:cs="Arial"/>
                <w:b/>
                <w:bCs/>
                <w:sz w:val="16"/>
                <w:szCs w:val="16"/>
              </w:rPr>
            </w:pPr>
            <w:r w:rsidRPr="00B81E18">
              <w:rPr>
                <w:rFonts w:ascii="Arial" w:hAnsi="Arial" w:cs="Arial"/>
                <w:b/>
                <w:bCs/>
                <w:sz w:val="16"/>
                <w:szCs w:val="16"/>
              </w:rPr>
              <w:t> </w:t>
            </w:r>
          </w:p>
        </w:tc>
        <w:tc>
          <w:tcPr>
            <w:tcW w:w="1958" w:type="dxa"/>
            <w:tcBorders>
              <w:top w:val="nil"/>
              <w:left w:val="nil"/>
              <w:bottom w:val="single" w:sz="4" w:space="0" w:color="auto"/>
              <w:right w:val="nil"/>
            </w:tcBorders>
            <w:shd w:val="clear" w:color="auto" w:fill="auto"/>
            <w:vAlign w:val="bottom"/>
            <w:hideMark/>
          </w:tcPr>
          <w:p w14:paraId="7E9BC79D" w14:textId="77777777" w:rsidR="009C4409" w:rsidRPr="00B81E18" w:rsidRDefault="009C4409" w:rsidP="001B44F8">
            <w:pPr>
              <w:rPr>
                <w:rFonts w:ascii="Arial" w:hAnsi="Arial" w:cs="Arial"/>
                <w:sz w:val="16"/>
                <w:szCs w:val="16"/>
              </w:rPr>
            </w:pPr>
            <w:r w:rsidRPr="00B81E18">
              <w:rPr>
                <w:rFonts w:ascii="Arial" w:hAnsi="Arial" w:cs="Arial"/>
                <w:sz w:val="16"/>
                <w:szCs w:val="16"/>
              </w:rPr>
              <w:t> </w:t>
            </w:r>
          </w:p>
        </w:tc>
        <w:tc>
          <w:tcPr>
            <w:tcW w:w="1984" w:type="dxa"/>
            <w:tcBorders>
              <w:top w:val="nil"/>
              <w:left w:val="nil"/>
              <w:bottom w:val="single" w:sz="4" w:space="0" w:color="auto"/>
              <w:right w:val="nil"/>
            </w:tcBorders>
            <w:shd w:val="clear" w:color="auto" w:fill="auto"/>
            <w:vAlign w:val="bottom"/>
            <w:hideMark/>
          </w:tcPr>
          <w:p w14:paraId="3945C3A1" w14:textId="77777777" w:rsidR="009C4409" w:rsidRPr="00B81E18" w:rsidRDefault="009C4409" w:rsidP="001B44F8">
            <w:pPr>
              <w:rPr>
                <w:rFonts w:ascii="Arial" w:hAnsi="Arial" w:cs="Arial"/>
                <w:sz w:val="16"/>
                <w:szCs w:val="16"/>
              </w:rPr>
            </w:pPr>
            <w:r w:rsidRPr="00B81E18">
              <w:rPr>
                <w:rFonts w:ascii="Arial" w:hAnsi="Arial" w:cs="Arial"/>
                <w:sz w:val="16"/>
                <w:szCs w:val="16"/>
              </w:rPr>
              <w:t> </w:t>
            </w:r>
          </w:p>
        </w:tc>
      </w:tr>
      <w:tr w:rsidR="009C4409" w:rsidRPr="00B81E18" w14:paraId="1358C216" w14:textId="77777777" w:rsidTr="009C4409">
        <w:trPr>
          <w:divId w:val="1916084168"/>
          <w:trHeight w:val="113"/>
        </w:trPr>
        <w:tc>
          <w:tcPr>
            <w:tcW w:w="4576" w:type="dxa"/>
            <w:tcBorders>
              <w:top w:val="nil"/>
              <w:left w:val="nil"/>
              <w:bottom w:val="nil"/>
              <w:right w:val="nil"/>
            </w:tcBorders>
            <w:shd w:val="clear" w:color="auto" w:fill="auto"/>
            <w:hideMark/>
          </w:tcPr>
          <w:p w14:paraId="66BDFF16" w14:textId="77777777" w:rsidR="009C4409" w:rsidRPr="00B81E18" w:rsidRDefault="009C4409" w:rsidP="001B44F8">
            <w:pPr>
              <w:rPr>
                <w:rFonts w:ascii="Arial" w:hAnsi="Arial" w:cs="Arial"/>
                <w:sz w:val="16"/>
                <w:szCs w:val="16"/>
                <w:lang w:eastAsia="ru-RU"/>
              </w:rPr>
            </w:pPr>
          </w:p>
        </w:tc>
        <w:tc>
          <w:tcPr>
            <w:tcW w:w="696" w:type="dxa"/>
            <w:tcBorders>
              <w:top w:val="nil"/>
              <w:left w:val="nil"/>
              <w:bottom w:val="nil"/>
              <w:right w:val="nil"/>
            </w:tcBorders>
            <w:shd w:val="clear" w:color="auto" w:fill="auto"/>
            <w:vAlign w:val="bottom"/>
            <w:hideMark/>
          </w:tcPr>
          <w:p w14:paraId="21EFE741" w14:textId="77777777" w:rsidR="009C4409" w:rsidRPr="00B81E18" w:rsidRDefault="009C4409" w:rsidP="001B44F8">
            <w:pPr>
              <w:rPr>
                <w:rFonts w:ascii="Arial" w:hAnsi="Arial" w:cs="Arial"/>
                <w:sz w:val="20"/>
                <w:szCs w:val="20"/>
                <w:lang w:eastAsia="ru-RU"/>
              </w:rPr>
            </w:pPr>
          </w:p>
        </w:tc>
        <w:tc>
          <w:tcPr>
            <w:tcW w:w="1958" w:type="dxa"/>
            <w:tcBorders>
              <w:top w:val="nil"/>
              <w:left w:val="nil"/>
              <w:bottom w:val="nil"/>
              <w:right w:val="nil"/>
            </w:tcBorders>
            <w:shd w:val="clear" w:color="auto" w:fill="auto"/>
            <w:vAlign w:val="bottom"/>
            <w:hideMark/>
          </w:tcPr>
          <w:p w14:paraId="0B87708C" w14:textId="77777777" w:rsidR="009C4409" w:rsidRPr="00B81E18" w:rsidRDefault="009C4409" w:rsidP="001B44F8">
            <w:pPr>
              <w:jc w:val="center"/>
              <w:rPr>
                <w:rFonts w:ascii="Arial" w:hAnsi="Arial" w:cs="Arial"/>
                <w:sz w:val="20"/>
                <w:szCs w:val="20"/>
                <w:lang w:eastAsia="ru-RU"/>
              </w:rPr>
            </w:pPr>
          </w:p>
        </w:tc>
        <w:tc>
          <w:tcPr>
            <w:tcW w:w="1984" w:type="dxa"/>
            <w:tcBorders>
              <w:top w:val="nil"/>
              <w:left w:val="nil"/>
              <w:bottom w:val="nil"/>
              <w:right w:val="nil"/>
            </w:tcBorders>
            <w:shd w:val="clear" w:color="auto" w:fill="auto"/>
            <w:vAlign w:val="bottom"/>
            <w:hideMark/>
          </w:tcPr>
          <w:p w14:paraId="65F56CB8" w14:textId="77777777" w:rsidR="009C4409" w:rsidRPr="00B81E18" w:rsidRDefault="009C4409" w:rsidP="001B44F8">
            <w:pPr>
              <w:rPr>
                <w:rFonts w:ascii="Arial" w:hAnsi="Arial" w:cs="Arial"/>
                <w:sz w:val="20"/>
                <w:szCs w:val="20"/>
                <w:lang w:eastAsia="ru-RU"/>
              </w:rPr>
            </w:pPr>
          </w:p>
        </w:tc>
      </w:tr>
      <w:tr w:rsidR="009C4409" w:rsidRPr="00B81E18" w14:paraId="57AD3C4C" w14:textId="77777777" w:rsidTr="009C4409">
        <w:trPr>
          <w:divId w:val="1916084168"/>
          <w:trHeight w:val="240"/>
        </w:trPr>
        <w:tc>
          <w:tcPr>
            <w:tcW w:w="4576" w:type="dxa"/>
            <w:tcBorders>
              <w:top w:val="nil"/>
              <w:left w:val="nil"/>
              <w:bottom w:val="nil"/>
              <w:right w:val="nil"/>
            </w:tcBorders>
            <w:shd w:val="clear" w:color="auto" w:fill="auto"/>
            <w:hideMark/>
          </w:tcPr>
          <w:p w14:paraId="4F1A8767" w14:textId="77777777" w:rsidR="009C4409" w:rsidRPr="00B81E18" w:rsidRDefault="009C4409" w:rsidP="001B44F8">
            <w:pPr>
              <w:rPr>
                <w:rFonts w:ascii="Arial" w:hAnsi="Arial" w:cs="Arial"/>
                <w:b/>
                <w:bCs/>
                <w:sz w:val="16"/>
                <w:szCs w:val="16"/>
              </w:rPr>
            </w:pPr>
            <w:r w:rsidRPr="00B81E18">
              <w:rPr>
                <w:rFonts w:ascii="Arial" w:hAnsi="Arial" w:cs="Arial"/>
                <w:b/>
                <w:bCs/>
                <w:sz w:val="16"/>
                <w:szCs w:val="16"/>
              </w:rPr>
              <w:t>Общий совокупный убыток за год</w:t>
            </w:r>
          </w:p>
        </w:tc>
        <w:tc>
          <w:tcPr>
            <w:tcW w:w="696" w:type="dxa"/>
            <w:tcBorders>
              <w:top w:val="nil"/>
              <w:left w:val="nil"/>
              <w:bottom w:val="nil"/>
              <w:right w:val="nil"/>
            </w:tcBorders>
            <w:shd w:val="clear" w:color="auto" w:fill="auto"/>
            <w:vAlign w:val="bottom"/>
            <w:hideMark/>
          </w:tcPr>
          <w:p w14:paraId="47C96A36" w14:textId="77777777" w:rsidR="009C4409" w:rsidRPr="00B81E18" w:rsidRDefault="009C4409" w:rsidP="001B44F8">
            <w:pPr>
              <w:rPr>
                <w:rFonts w:ascii="Arial" w:hAnsi="Arial" w:cs="Arial"/>
                <w:b/>
                <w:bCs/>
                <w:sz w:val="16"/>
                <w:szCs w:val="16"/>
                <w:lang w:eastAsia="ru-RU"/>
              </w:rPr>
            </w:pPr>
          </w:p>
        </w:tc>
        <w:tc>
          <w:tcPr>
            <w:tcW w:w="1958" w:type="dxa"/>
            <w:tcBorders>
              <w:top w:val="nil"/>
              <w:left w:val="nil"/>
              <w:bottom w:val="nil"/>
              <w:right w:val="nil"/>
            </w:tcBorders>
            <w:shd w:val="clear" w:color="auto" w:fill="auto"/>
            <w:vAlign w:val="bottom"/>
            <w:hideMark/>
          </w:tcPr>
          <w:p w14:paraId="14FC73C2" w14:textId="77777777" w:rsidR="009C4409" w:rsidRPr="00B81E18" w:rsidRDefault="009C4409" w:rsidP="001B44F8">
            <w:pPr>
              <w:jc w:val="right"/>
              <w:rPr>
                <w:rFonts w:ascii="Arial" w:hAnsi="Arial" w:cs="Arial"/>
                <w:b/>
                <w:bCs/>
                <w:sz w:val="16"/>
                <w:szCs w:val="16"/>
              </w:rPr>
            </w:pPr>
            <w:r w:rsidRPr="00B81E18">
              <w:rPr>
                <w:rFonts w:ascii="Arial" w:hAnsi="Arial" w:cs="Arial"/>
                <w:b/>
                <w:bCs/>
                <w:sz w:val="16"/>
                <w:szCs w:val="16"/>
              </w:rPr>
              <w:t>(80 099)</w:t>
            </w:r>
          </w:p>
        </w:tc>
        <w:tc>
          <w:tcPr>
            <w:tcW w:w="1984" w:type="dxa"/>
            <w:tcBorders>
              <w:top w:val="nil"/>
              <w:left w:val="nil"/>
              <w:bottom w:val="nil"/>
              <w:right w:val="nil"/>
            </w:tcBorders>
            <w:shd w:val="clear" w:color="auto" w:fill="auto"/>
            <w:vAlign w:val="bottom"/>
            <w:hideMark/>
          </w:tcPr>
          <w:p w14:paraId="33F1A0A9" w14:textId="77777777" w:rsidR="009C4409" w:rsidRPr="00B81E18" w:rsidRDefault="009C4409" w:rsidP="001B44F8">
            <w:pPr>
              <w:jc w:val="right"/>
              <w:rPr>
                <w:rFonts w:ascii="Arial" w:hAnsi="Arial" w:cs="Arial"/>
                <w:b/>
                <w:bCs/>
                <w:sz w:val="16"/>
                <w:szCs w:val="16"/>
              </w:rPr>
            </w:pPr>
            <w:r w:rsidRPr="00B81E18">
              <w:rPr>
                <w:rFonts w:ascii="Arial" w:hAnsi="Arial" w:cs="Arial"/>
                <w:b/>
                <w:bCs/>
                <w:sz w:val="16"/>
                <w:szCs w:val="16"/>
              </w:rPr>
              <w:t>(80 227)</w:t>
            </w:r>
          </w:p>
        </w:tc>
      </w:tr>
      <w:tr w:rsidR="009C4409" w:rsidRPr="00B81E18" w14:paraId="1E0574C6" w14:textId="77777777" w:rsidTr="009C4409">
        <w:trPr>
          <w:divId w:val="1916084168"/>
          <w:trHeight w:val="113"/>
        </w:trPr>
        <w:tc>
          <w:tcPr>
            <w:tcW w:w="4576" w:type="dxa"/>
            <w:tcBorders>
              <w:top w:val="nil"/>
              <w:left w:val="nil"/>
              <w:bottom w:val="single" w:sz="8" w:space="0" w:color="auto"/>
              <w:right w:val="nil"/>
            </w:tcBorders>
            <w:shd w:val="clear" w:color="auto" w:fill="auto"/>
            <w:hideMark/>
          </w:tcPr>
          <w:p w14:paraId="2BEF25B3" w14:textId="77777777" w:rsidR="009C4409" w:rsidRPr="00B81E18" w:rsidRDefault="009C4409" w:rsidP="001B44F8">
            <w:pPr>
              <w:rPr>
                <w:rFonts w:ascii="Arial" w:hAnsi="Arial" w:cs="Arial"/>
                <w:sz w:val="16"/>
                <w:szCs w:val="16"/>
              </w:rPr>
            </w:pPr>
            <w:r w:rsidRPr="00B81E18">
              <w:rPr>
                <w:rFonts w:ascii="Arial" w:hAnsi="Arial" w:cs="Arial"/>
                <w:sz w:val="16"/>
                <w:szCs w:val="16"/>
              </w:rPr>
              <w:t> </w:t>
            </w:r>
          </w:p>
        </w:tc>
        <w:tc>
          <w:tcPr>
            <w:tcW w:w="696" w:type="dxa"/>
            <w:tcBorders>
              <w:top w:val="nil"/>
              <w:left w:val="nil"/>
              <w:bottom w:val="single" w:sz="8" w:space="0" w:color="auto"/>
              <w:right w:val="nil"/>
            </w:tcBorders>
            <w:shd w:val="clear" w:color="auto" w:fill="auto"/>
            <w:vAlign w:val="bottom"/>
            <w:hideMark/>
          </w:tcPr>
          <w:p w14:paraId="108601B2" w14:textId="77777777" w:rsidR="009C4409" w:rsidRPr="00B81E18" w:rsidRDefault="009C4409" w:rsidP="001B44F8">
            <w:pPr>
              <w:jc w:val="center"/>
              <w:rPr>
                <w:rFonts w:ascii="Arial" w:hAnsi="Arial" w:cs="Arial"/>
                <w:b/>
                <w:bCs/>
                <w:sz w:val="16"/>
                <w:szCs w:val="16"/>
              </w:rPr>
            </w:pPr>
            <w:r w:rsidRPr="00B81E18">
              <w:rPr>
                <w:rFonts w:ascii="Arial" w:hAnsi="Arial" w:cs="Arial"/>
                <w:b/>
                <w:bCs/>
                <w:sz w:val="16"/>
                <w:szCs w:val="16"/>
              </w:rPr>
              <w:t> </w:t>
            </w:r>
          </w:p>
        </w:tc>
        <w:tc>
          <w:tcPr>
            <w:tcW w:w="1958" w:type="dxa"/>
            <w:tcBorders>
              <w:top w:val="nil"/>
              <w:left w:val="nil"/>
              <w:bottom w:val="single" w:sz="8" w:space="0" w:color="auto"/>
              <w:right w:val="nil"/>
            </w:tcBorders>
            <w:shd w:val="clear" w:color="auto" w:fill="auto"/>
            <w:vAlign w:val="bottom"/>
            <w:hideMark/>
          </w:tcPr>
          <w:p w14:paraId="7FFBCFF1" w14:textId="77777777" w:rsidR="009C4409" w:rsidRPr="00B81E18" w:rsidRDefault="009C4409" w:rsidP="001B44F8">
            <w:pPr>
              <w:rPr>
                <w:rFonts w:ascii="Arial" w:hAnsi="Arial" w:cs="Arial"/>
                <w:sz w:val="16"/>
                <w:szCs w:val="16"/>
              </w:rPr>
            </w:pPr>
            <w:r w:rsidRPr="00B81E18">
              <w:rPr>
                <w:rFonts w:ascii="Arial" w:hAnsi="Arial" w:cs="Arial"/>
                <w:sz w:val="16"/>
                <w:szCs w:val="16"/>
              </w:rPr>
              <w:t> </w:t>
            </w:r>
          </w:p>
        </w:tc>
        <w:tc>
          <w:tcPr>
            <w:tcW w:w="1984" w:type="dxa"/>
            <w:tcBorders>
              <w:top w:val="nil"/>
              <w:left w:val="nil"/>
              <w:bottom w:val="single" w:sz="8" w:space="0" w:color="auto"/>
              <w:right w:val="nil"/>
            </w:tcBorders>
            <w:shd w:val="clear" w:color="auto" w:fill="auto"/>
            <w:vAlign w:val="bottom"/>
            <w:hideMark/>
          </w:tcPr>
          <w:p w14:paraId="7A655F49" w14:textId="77777777" w:rsidR="009C4409" w:rsidRPr="00B81E18" w:rsidRDefault="009C4409" w:rsidP="001B44F8">
            <w:pPr>
              <w:rPr>
                <w:rFonts w:ascii="Arial" w:hAnsi="Arial" w:cs="Arial"/>
                <w:sz w:val="16"/>
                <w:szCs w:val="16"/>
              </w:rPr>
            </w:pPr>
            <w:r w:rsidRPr="00B81E18">
              <w:rPr>
                <w:rFonts w:ascii="Arial" w:hAnsi="Arial" w:cs="Arial"/>
                <w:sz w:val="16"/>
                <w:szCs w:val="16"/>
              </w:rPr>
              <w:t> </w:t>
            </w:r>
          </w:p>
        </w:tc>
      </w:tr>
      <w:tr w:rsidR="009C4409" w:rsidRPr="00B81E18" w14:paraId="465A7355" w14:textId="77777777" w:rsidTr="009C4409">
        <w:trPr>
          <w:divId w:val="1916084168"/>
          <w:trHeight w:val="113"/>
        </w:trPr>
        <w:tc>
          <w:tcPr>
            <w:tcW w:w="4576" w:type="dxa"/>
            <w:tcBorders>
              <w:top w:val="nil"/>
              <w:left w:val="nil"/>
              <w:bottom w:val="nil"/>
              <w:right w:val="nil"/>
            </w:tcBorders>
            <w:shd w:val="clear" w:color="auto" w:fill="auto"/>
            <w:vAlign w:val="bottom"/>
            <w:hideMark/>
          </w:tcPr>
          <w:p w14:paraId="525D9024" w14:textId="77777777" w:rsidR="009C4409" w:rsidRPr="00B81E18" w:rsidRDefault="009C4409" w:rsidP="001B44F8">
            <w:pPr>
              <w:rPr>
                <w:rFonts w:ascii="Arial" w:hAnsi="Arial" w:cs="Arial"/>
                <w:sz w:val="16"/>
                <w:szCs w:val="16"/>
                <w:lang w:eastAsia="ru-RU"/>
              </w:rPr>
            </w:pPr>
          </w:p>
        </w:tc>
        <w:tc>
          <w:tcPr>
            <w:tcW w:w="696" w:type="dxa"/>
            <w:tcBorders>
              <w:top w:val="nil"/>
              <w:left w:val="nil"/>
              <w:bottom w:val="nil"/>
              <w:right w:val="nil"/>
            </w:tcBorders>
            <w:shd w:val="clear" w:color="auto" w:fill="auto"/>
            <w:vAlign w:val="bottom"/>
            <w:hideMark/>
          </w:tcPr>
          <w:p w14:paraId="6A6FA877" w14:textId="77777777" w:rsidR="009C4409" w:rsidRPr="00B81E18" w:rsidRDefault="009C4409" w:rsidP="001B44F8">
            <w:pPr>
              <w:rPr>
                <w:rFonts w:ascii="Arial" w:hAnsi="Arial" w:cs="Arial"/>
                <w:sz w:val="20"/>
                <w:szCs w:val="20"/>
                <w:lang w:eastAsia="ru-RU"/>
              </w:rPr>
            </w:pPr>
          </w:p>
        </w:tc>
        <w:tc>
          <w:tcPr>
            <w:tcW w:w="1958" w:type="dxa"/>
            <w:tcBorders>
              <w:top w:val="nil"/>
              <w:left w:val="nil"/>
              <w:bottom w:val="nil"/>
              <w:right w:val="nil"/>
            </w:tcBorders>
            <w:shd w:val="clear" w:color="auto" w:fill="auto"/>
            <w:vAlign w:val="bottom"/>
            <w:hideMark/>
          </w:tcPr>
          <w:p w14:paraId="589ED2F1" w14:textId="77777777" w:rsidR="009C4409" w:rsidRPr="00B81E18" w:rsidRDefault="009C4409" w:rsidP="001B44F8">
            <w:pPr>
              <w:jc w:val="center"/>
              <w:rPr>
                <w:rFonts w:ascii="Arial" w:hAnsi="Arial" w:cs="Arial"/>
                <w:sz w:val="20"/>
                <w:szCs w:val="20"/>
                <w:lang w:eastAsia="ru-RU"/>
              </w:rPr>
            </w:pPr>
          </w:p>
        </w:tc>
        <w:tc>
          <w:tcPr>
            <w:tcW w:w="1984" w:type="dxa"/>
            <w:tcBorders>
              <w:top w:val="nil"/>
              <w:left w:val="nil"/>
              <w:bottom w:val="nil"/>
              <w:right w:val="nil"/>
            </w:tcBorders>
            <w:shd w:val="clear" w:color="auto" w:fill="auto"/>
            <w:vAlign w:val="bottom"/>
            <w:hideMark/>
          </w:tcPr>
          <w:p w14:paraId="600F4F1A" w14:textId="77777777" w:rsidR="009C4409" w:rsidRPr="00B81E18" w:rsidRDefault="009C4409" w:rsidP="001B44F8">
            <w:pPr>
              <w:jc w:val="right"/>
              <w:rPr>
                <w:rFonts w:ascii="Arial" w:hAnsi="Arial" w:cs="Arial"/>
                <w:sz w:val="20"/>
                <w:szCs w:val="20"/>
                <w:lang w:eastAsia="ru-RU"/>
              </w:rPr>
            </w:pPr>
          </w:p>
        </w:tc>
      </w:tr>
      <w:tr w:rsidR="009C4409" w:rsidRPr="00B81E18" w14:paraId="173B0748" w14:textId="77777777" w:rsidTr="009C4409">
        <w:trPr>
          <w:divId w:val="1916084168"/>
          <w:trHeight w:val="240"/>
        </w:trPr>
        <w:tc>
          <w:tcPr>
            <w:tcW w:w="4576" w:type="dxa"/>
            <w:tcBorders>
              <w:top w:val="nil"/>
              <w:left w:val="nil"/>
              <w:bottom w:val="nil"/>
              <w:right w:val="nil"/>
            </w:tcBorders>
            <w:shd w:val="clear" w:color="auto" w:fill="auto"/>
            <w:vAlign w:val="bottom"/>
            <w:hideMark/>
          </w:tcPr>
          <w:p w14:paraId="17076A62" w14:textId="77777777" w:rsidR="009C4409" w:rsidRPr="00B81E18" w:rsidRDefault="009C4409" w:rsidP="001B44F8">
            <w:pPr>
              <w:rPr>
                <w:rFonts w:ascii="Arial" w:hAnsi="Arial" w:cs="Arial"/>
                <w:b/>
                <w:bCs/>
                <w:sz w:val="16"/>
                <w:szCs w:val="16"/>
              </w:rPr>
            </w:pPr>
            <w:r w:rsidRPr="00B81E18">
              <w:rPr>
                <w:rFonts w:ascii="Arial" w:hAnsi="Arial" w:cs="Arial"/>
                <w:b/>
                <w:bCs/>
                <w:sz w:val="16"/>
                <w:szCs w:val="16"/>
              </w:rPr>
              <w:t>Убыток, причитающийся:</w:t>
            </w:r>
          </w:p>
        </w:tc>
        <w:tc>
          <w:tcPr>
            <w:tcW w:w="696" w:type="dxa"/>
            <w:tcBorders>
              <w:top w:val="nil"/>
              <w:left w:val="nil"/>
              <w:bottom w:val="nil"/>
              <w:right w:val="nil"/>
            </w:tcBorders>
            <w:shd w:val="clear" w:color="auto" w:fill="auto"/>
            <w:vAlign w:val="bottom"/>
            <w:hideMark/>
          </w:tcPr>
          <w:p w14:paraId="1288F7AA" w14:textId="77777777" w:rsidR="009C4409" w:rsidRPr="00B81E18" w:rsidRDefault="009C4409" w:rsidP="001B44F8">
            <w:pPr>
              <w:rPr>
                <w:rFonts w:ascii="Arial" w:hAnsi="Arial" w:cs="Arial"/>
                <w:b/>
                <w:bCs/>
                <w:sz w:val="16"/>
                <w:szCs w:val="16"/>
                <w:lang w:eastAsia="ru-RU"/>
              </w:rPr>
            </w:pPr>
          </w:p>
        </w:tc>
        <w:tc>
          <w:tcPr>
            <w:tcW w:w="1958" w:type="dxa"/>
            <w:tcBorders>
              <w:top w:val="nil"/>
              <w:left w:val="nil"/>
              <w:bottom w:val="nil"/>
              <w:right w:val="nil"/>
            </w:tcBorders>
            <w:shd w:val="clear" w:color="auto" w:fill="auto"/>
            <w:vAlign w:val="bottom"/>
            <w:hideMark/>
          </w:tcPr>
          <w:p w14:paraId="2B91E1DE" w14:textId="77777777" w:rsidR="009C4409" w:rsidRPr="00B81E18" w:rsidRDefault="009C4409" w:rsidP="001B44F8">
            <w:pPr>
              <w:jc w:val="center"/>
              <w:rPr>
                <w:rFonts w:ascii="Arial" w:hAnsi="Arial" w:cs="Arial"/>
                <w:sz w:val="20"/>
                <w:szCs w:val="20"/>
                <w:lang w:eastAsia="ru-RU"/>
              </w:rPr>
            </w:pPr>
          </w:p>
        </w:tc>
        <w:tc>
          <w:tcPr>
            <w:tcW w:w="1984" w:type="dxa"/>
            <w:tcBorders>
              <w:top w:val="nil"/>
              <w:left w:val="nil"/>
              <w:bottom w:val="nil"/>
              <w:right w:val="nil"/>
            </w:tcBorders>
            <w:shd w:val="clear" w:color="auto" w:fill="auto"/>
            <w:vAlign w:val="bottom"/>
            <w:hideMark/>
          </w:tcPr>
          <w:p w14:paraId="1692C277" w14:textId="77777777" w:rsidR="009C4409" w:rsidRPr="00B81E18" w:rsidRDefault="009C4409" w:rsidP="001B44F8">
            <w:pPr>
              <w:jc w:val="right"/>
              <w:rPr>
                <w:rFonts w:ascii="Arial" w:hAnsi="Arial" w:cs="Arial"/>
                <w:sz w:val="20"/>
                <w:szCs w:val="20"/>
                <w:lang w:eastAsia="ru-RU"/>
              </w:rPr>
            </w:pPr>
          </w:p>
        </w:tc>
      </w:tr>
      <w:tr w:rsidR="009C4409" w:rsidRPr="00B81E18" w14:paraId="416133BC" w14:textId="77777777" w:rsidTr="009C4409">
        <w:trPr>
          <w:divId w:val="1916084168"/>
          <w:trHeight w:val="240"/>
        </w:trPr>
        <w:tc>
          <w:tcPr>
            <w:tcW w:w="4576" w:type="dxa"/>
            <w:tcBorders>
              <w:top w:val="nil"/>
              <w:left w:val="nil"/>
              <w:bottom w:val="nil"/>
              <w:right w:val="nil"/>
            </w:tcBorders>
            <w:shd w:val="clear" w:color="auto" w:fill="auto"/>
            <w:vAlign w:val="bottom"/>
            <w:hideMark/>
          </w:tcPr>
          <w:p w14:paraId="4E930389" w14:textId="77777777" w:rsidR="009C4409" w:rsidRPr="00B81E18" w:rsidRDefault="009C4409" w:rsidP="001B44F8">
            <w:pPr>
              <w:rPr>
                <w:rFonts w:ascii="Arial" w:hAnsi="Arial" w:cs="Arial"/>
                <w:sz w:val="16"/>
                <w:szCs w:val="16"/>
              </w:rPr>
            </w:pPr>
            <w:r w:rsidRPr="00B81E18">
              <w:rPr>
                <w:rFonts w:ascii="Arial" w:hAnsi="Arial" w:cs="Arial"/>
                <w:sz w:val="16"/>
                <w:szCs w:val="16"/>
              </w:rPr>
              <w:t xml:space="preserve"> - собственникам Компании</w:t>
            </w:r>
          </w:p>
        </w:tc>
        <w:tc>
          <w:tcPr>
            <w:tcW w:w="696" w:type="dxa"/>
            <w:tcBorders>
              <w:top w:val="nil"/>
              <w:left w:val="nil"/>
              <w:bottom w:val="nil"/>
              <w:right w:val="nil"/>
            </w:tcBorders>
            <w:shd w:val="clear" w:color="auto" w:fill="auto"/>
            <w:vAlign w:val="bottom"/>
            <w:hideMark/>
          </w:tcPr>
          <w:p w14:paraId="78FB8950" w14:textId="77777777" w:rsidR="009C4409" w:rsidRPr="00B81E18" w:rsidRDefault="009C4409" w:rsidP="001B44F8">
            <w:pPr>
              <w:rPr>
                <w:rFonts w:ascii="Arial" w:hAnsi="Arial" w:cs="Arial"/>
                <w:sz w:val="16"/>
                <w:szCs w:val="16"/>
                <w:lang w:eastAsia="ru-RU"/>
              </w:rPr>
            </w:pPr>
          </w:p>
        </w:tc>
        <w:tc>
          <w:tcPr>
            <w:tcW w:w="1958" w:type="dxa"/>
            <w:tcBorders>
              <w:top w:val="nil"/>
              <w:left w:val="nil"/>
              <w:bottom w:val="nil"/>
              <w:right w:val="nil"/>
            </w:tcBorders>
            <w:shd w:val="clear" w:color="auto" w:fill="auto"/>
            <w:vAlign w:val="bottom"/>
            <w:hideMark/>
          </w:tcPr>
          <w:p w14:paraId="64CFCD81"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(109 244)</w:t>
            </w:r>
          </w:p>
        </w:tc>
        <w:tc>
          <w:tcPr>
            <w:tcW w:w="1984" w:type="dxa"/>
            <w:tcBorders>
              <w:top w:val="nil"/>
              <w:left w:val="nil"/>
              <w:bottom w:val="nil"/>
              <w:right w:val="nil"/>
            </w:tcBorders>
            <w:shd w:val="clear" w:color="auto" w:fill="auto"/>
            <w:vAlign w:val="bottom"/>
            <w:hideMark/>
          </w:tcPr>
          <w:p w14:paraId="130BA90E"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(211 950)</w:t>
            </w:r>
          </w:p>
        </w:tc>
      </w:tr>
      <w:tr w:rsidR="009C4409" w:rsidRPr="00B81E18" w14:paraId="38322B9B" w14:textId="77777777" w:rsidTr="009C4409">
        <w:trPr>
          <w:divId w:val="1916084168"/>
          <w:trHeight w:val="240"/>
        </w:trPr>
        <w:tc>
          <w:tcPr>
            <w:tcW w:w="4576" w:type="dxa"/>
            <w:tcBorders>
              <w:top w:val="nil"/>
              <w:left w:val="nil"/>
              <w:bottom w:val="nil"/>
              <w:right w:val="nil"/>
            </w:tcBorders>
            <w:shd w:val="clear" w:color="auto" w:fill="auto"/>
            <w:vAlign w:val="bottom"/>
            <w:hideMark/>
          </w:tcPr>
          <w:p w14:paraId="490A8F3C" w14:textId="77777777" w:rsidR="009C4409" w:rsidRPr="00B81E18" w:rsidRDefault="009C4409" w:rsidP="001B44F8">
            <w:pPr>
              <w:rPr>
                <w:rFonts w:ascii="Arial" w:hAnsi="Arial" w:cs="Arial"/>
                <w:sz w:val="16"/>
                <w:szCs w:val="16"/>
              </w:rPr>
            </w:pPr>
            <w:r w:rsidRPr="00B81E18">
              <w:rPr>
                <w:rFonts w:ascii="Arial" w:hAnsi="Arial" w:cs="Arial"/>
                <w:sz w:val="16"/>
                <w:szCs w:val="16"/>
              </w:rPr>
              <w:t xml:space="preserve"> - держателям неконтролирующей доли</w:t>
            </w:r>
          </w:p>
        </w:tc>
        <w:tc>
          <w:tcPr>
            <w:tcW w:w="696" w:type="dxa"/>
            <w:tcBorders>
              <w:top w:val="nil"/>
              <w:left w:val="nil"/>
              <w:bottom w:val="nil"/>
              <w:right w:val="nil"/>
            </w:tcBorders>
            <w:shd w:val="clear" w:color="auto" w:fill="auto"/>
            <w:vAlign w:val="bottom"/>
            <w:hideMark/>
          </w:tcPr>
          <w:p w14:paraId="3525C5C4" w14:textId="77777777" w:rsidR="009C4409" w:rsidRPr="00B81E18" w:rsidRDefault="009C4409" w:rsidP="001B44F8">
            <w:pPr>
              <w:rPr>
                <w:rFonts w:ascii="Arial" w:hAnsi="Arial" w:cs="Arial"/>
                <w:sz w:val="16"/>
                <w:szCs w:val="16"/>
                <w:lang w:eastAsia="ru-RU"/>
              </w:rPr>
            </w:pPr>
          </w:p>
        </w:tc>
        <w:tc>
          <w:tcPr>
            <w:tcW w:w="1958" w:type="dxa"/>
            <w:tcBorders>
              <w:top w:val="nil"/>
              <w:left w:val="nil"/>
              <w:bottom w:val="nil"/>
              <w:right w:val="nil"/>
            </w:tcBorders>
            <w:shd w:val="clear" w:color="auto" w:fill="auto"/>
            <w:vAlign w:val="bottom"/>
            <w:hideMark/>
          </w:tcPr>
          <w:p w14:paraId="0520C94C"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(6 903)</w:t>
            </w:r>
          </w:p>
        </w:tc>
        <w:tc>
          <w:tcPr>
            <w:tcW w:w="1984" w:type="dxa"/>
            <w:tcBorders>
              <w:top w:val="nil"/>
              <w:left w:val="nil"/>
              <w:bottom w:val="nil"/>
              <w:right w:val="nil"/>
            </w:tcBorders>
            <w:shd w:val="clear" w:color="auto" w:fill="auto"/>
            <w:vAlign w:val="bottom"/>
            <w:hideMark/>
          </w:tcPr>
          <w:p w14:paraId="55D71AF6"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(12 410)</w:t>
            </w:r>
          </w:p>
        </w:tc>
      </w:tr>
      <w:tr w:rsidR="009C4409" w:rsidRPr="00B81E18" w14:paraId="2C23CDF8" w14:textId="77777777" w:rsidTr="009C4409">
        <w:trPr>
          <w:divId w:val="1916084168"/>
          <w:trHeight w:val="113"/>
        </w:trPr>
        <w:tc>
          <w:tcPr>
            <w:tcW w:w="4576" w:type="dxa"/>
            <w:tcBorders>
              <w:top w:val="nil"/>
              <w:left w:val="nil"/>
              <w:bottom w:val="single" w:sz="8" w:space="0" w:color="auto"/>
              <w:right w:val="nil"/>
            </w:tcBorders>
            <w:shd w:val="clear" w:color="auto" w:fill="auto"/>
            <w:vAlign w:val="bottom"/>
            <w:hideMark/>
          </w:tcPr>
          <w:p w14:paraId="77BFA3C9" w14:textId="77777777" w:rsidR="009C4409" w:rsidRPr="00B81E18" w:rsidRDefault="009C4409" w:rsidP="001B44F8">
            <w:pPr>
              <w:rPr>
                <w:rFonts w:ascii="Arial" w:hAnsi="Arial" w:cs="Arial"/>
                <w:sz w:val="16"/>
                <w:szCs w:val="16"/>
              </w:rPr>
            </w:pPr>
            <w:r w:rsidRPr="00B81E18">
              <w:rPr>
                <w:rFonts w:ascii="Arial" w:hAnsi="Arial" w:cs="Arial"/>
                <w:sz w:val="16"/>
                <w:szCs w:val="16"/>
              </w:rPr>
              <w:t> </w:t>
            </w:r>
          </w:p>
        </w:tc>
        <w:tc>
          <w:tcPr>
            <w:tcW w:w="696" w:type="dxa"/>
            <w:tcBorders>
              <w:top w:val="nil"/>
              <w:left w:val="nil"/>
              <w:bottom w:val="single" w:sz="8" w:space="0" w:color="auto"/>
              <w:right w:val="nil"/>
            </w:tcBorders>
            <w:shd w:val="clear" w:color="auto" w:fill="auto"/>
            <w:vAlign w:val="bottom"/>
            <w:hideMark/>
          </w:tcPr>
          <w:p w14:paraId="0DFB44FE" w14:textId="77777777" w:rsidR="009C4409" w:rsidRPr="00B81E18" w:rsidRDefault="009C4409" w:rsidP="001B44F8">
            <w:pPr>
              <w:jc w:val="center"/>
              <w:rPr>
                <w:rFonts w:ascii="Arial" w:hAnsi="Arial" w:cs="Arial"/>
                <w:sz w:val="16"/>
                <w:szCs w:val="16"/>
              </w:rPr>
            </w:pPr>
            <w:r w:rsidRPr="00B81E18">
              <w:rPr>
                <w:rFonts w:ascii="Arial" w:hAnsi="Arial" w:cs="Arial"/>
                <w:sz w:val="16"/>
                <w:szCs w:val="16"/>
              </w:rPr>
              <w:t> </w:t>
            </w:r>
          </w:p>
        </w:tc>
        <w:tc>
          <w:tcPr>
            <w:tcW w:w="1958" w:type="dxa"/>
            <w:tcBorders>
              <w:top w:val="nil"/>
              <w:left w:val="nil"/>
              <w:bottom w:val="single" w:sz="8" w:space="0" w:color="auto"/>
              <w:right w:val="nil"/>
            </w:tcBorders>
            <w:shd w:val="clear" w:color="auto" w:fill="auto"/>
            <w:vAlign w:val="bottom"/>
            <w:hideMark/>
          </w:tcPr>
          <w:p w14:paraId="7B927832"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 </w:t>
            </w:r>
          </w:p>
        </w:tc>
        <w:tc>
          <w:tcPr>
            <w:tcW w:w="1984" w:type="dxa"/>
            <w:tcBorders>
              <w:top w:val="nil"/>
              <w:left w:val="nil"/>
              <w:bottom w:val="single" w:sz="8" w:space="0" w:color="auto"/>
              <w:right w:val="nil"/>
            </w:tcBorders>
            <w:shd w:val="clear" w:color="auto" w:fill="auto"/>
            <w:vAlign w:val="bottom"/>
            <w:hideMark/>
          </w:tcPr>
          <w:p w14:paraId="3D1A11A5"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 </w:t>
            </w:r>
          </w:p>
        </w:tc>
      </w:tr>
      <w:tr w:rsidR="009C4409" w:rsidRPr="00B81E18" w14:paraId="008F9776" w14:textId="77777777" w:rsidTr="009C4409">
        <w:trPr>
          <w:divId w:val="1916084168"/>
          <w:trHeight w:val="113"/>
        </w:trPr>
        <w:tc>
          <w:tcPr>
            <w:tcW w:w="4576" w:type="dxa"/>
            <w:tcBorders>
              <w:top w:val="nil"/>
              <w:left w:val="nil"/>
              <w:bottom w:val="nil"/>
              <w:right w:val="nil"/>
            </w:tcBorders>
            <w:shd w:val="clear" w:color="auto" w:fill="auto"/>
            <w:vAlign w:val="bottom"/>
            <w:hideMark/>
          </w:tcPr>
          <w:p w14:paraId="74A17390" w14:textId="77777777" w:rsidR="009C4409" w:rsidRPr="00B81E18" w:rsidRDefault="009C4409" w:rsidP="001B44F8">
            <w:pPr>
              <w:jc w:val="right"/>
              <w:rPr>
                <w:rFonts w:ascii="Arial" w:hAnsi="Arial" w:cs="Arial"/>
                <w:sz w:val="16"/>
                <w:szCs w:val="16"/>
                <w:lang w:eastAsia="ru-RU"/>
              </w:rPr>
            </w:pPr>
          </w:p>
        </w:tc>
        <w:tc>
          <w:tcPr>
            <w:tcW w:w="696" w:type="dxa"/>
            <w:tcBorders>
              <w:top w:val="nil"/>
              <w:left w:val="nil"/>
              <w:bottom w:val="nil"/>
              <w:right w:val="nil"/>
            </w:tcBorders>
            <w:shd w:val="clear" w:color="auto" w:fill="auto"/>
            <w:vAlign w:val="bottom"/>
            <w:hideMark/>
          </w:tcPr>
          <w:p w14:paraId="70DB5EA9" w14:textId="77777777" w:rsidR="009C4409" w:rsidRPr="00B81E18" w:rsidRDefault="009C4409" w:rsidP="001B44F8">
            <w:pPr>
              <w:rPr>
                <w:rFonts w:ascii="Arial" w:hAnsi="Arial" w:cs="Arial"/>
                <w:sz w:val="20"/>
                <w:szCs w:val="20"/>
                <w:lang w:eastAsia="ru-RU"/>
              </w:rPr>
            </w:pPr>
          </w:p>
        </w:tc>
        <w:tc>
          <w:tcPr>
            <w:tcW w:w="1958" w:type="dxa"/>
            <w:tcBorders>
              <w:top w:val="nil"/>
              <w:left w:val="nil"/>
              <w:bottom w:val="nil"/>
              <w:right w:val="nil"/>
            </w:tcBorders>
            <w:shd w:val="clear" w:color="auto" w:fill="auto"/>
            <w:vAlign w:val="bottom"/>
            <w:hideMark/>
          </w:tcPr>
          <w:p w14:paraId="2ACB6345" w14:textId="77777777" w:rsidR="009C4409" w:rsidRPr="00B81E18" w:rsidRDefault="009C4409" w:rsidP="001B44F8">
            <w:pPr>
              <w:jc w:val="center"/>
              <w:rPr>
                <w:rFonts w:ascii="Arial" w:hAnsi="Arial" w:cs="Arial"/>
                <w:sz w:val="20"/>
                <w:szCs w:val="20"/>
                <w:lang w:eastAsia="ru-RU"/>
              </w:rPr>
            </w:pPr>
          </w:p>
        </w:tc>
        <w:tc>
          <w:tcPr>
            <w:tcW w:w="1984" w:type="dxa"/>
            <w:tcBorders>
              <w:top w:val="nil"/>
              <w:left w:val="nil"/>
              <w:bottom w:val="nil"/>
              <w:right w:val="nil"/>
            </w:tcBorders>
            <w:shd w:val="clear" w:color="auto" w:fill="auto"/>
            <w:vAlign w:val="bottom"/>
            <w:hideMark/>
          </w:tcPr>
          <w:p w14:paraId="57AC1ADE" w14:textId="77777777" w:rsidR="009C4409" w:rsidRPr="00B81E18" w:rsidRDefault="009C4409" w:rsidP="001B44F8">
            <w:pPr>
              <w:jc w:val="right"/>
              <w:rPr>
                <w:rFonts w:ascii="Arial" w:hAnsi="Arial" w:cs="Arial"/>
                <w:sz w:val="20"/>
                <w:szCs w:val="20"/>
                <w:lang w:eastAsia="ru-RU"/>
              </w:rPr>
            </w:pPr>
          </w:p>
        </w:tc>
      </w:tr>
      <w:tr w:rsidR="009C4409" w:rsidRPr="00B81E18" w14:paraId="2EB5513F" w14:textId="77777777" w:rsidTr="009C4409">
        <w:trPr>
          <w:divId w:val="1916084168"/>
          <w:trHeight w:val="195"/>
        </w:trPr>
        <w:tc>
          <w:tcPr>
            <w:tcW w:w="4576" w:type="dxa"/>
            <w:tcBorders>
              <w:top w:val="nil"/>
              <w:left w:val="nil"/>
              <w:bottom w:val="nil"/>
              <w:right w:val="nil"/>
            </w:tcBorders>
            <w:shd w:val="clear" w:color="auto" w:fill="auto"/>
            <w:vAlign w:val="bottom"/>
            <w:hideMark/>
          </w:tcPr>
          <w:p w14:paraId="1FB2310F" w14:textId="77777777" w:rsidR="009C4409" w:rsidRPr="00B81E18" w:rsidRDefault="009C4409" w:rsidP="001B44F8">
            <w:pPr>
              <w:rPr>
                <w:rFonts w:ascii="Arial" w:hAnsi="Arial" w:cs="Arial"/>
                <w:b/>
                <w:bCs/>
                <w:sz w:val="16"/>
                <w:szCs w:val="16"/>
              </w:rPr>
            </w:pPr>
            <w:r w:rsidRPr="00B81E18">
              <w:rPr>
                <w:rFonts w:ascii="Arial" w:hAnsi="Arial" w:cs="Arial"/>
                <w:b/>
                <w:bCs/>
                <w:sz w:val="16"/>
                <w:szCs w:val="16"/>
              </w:rPr>
              <w:t>Общий совокупный (убыток)/доход, причитающийся:</w:t>
            </w:r>
          </w:p>
        </w:tc>
        <w:tc>
          <w:tcPr>
            <w:tcW w:w="696" w:type="dxa"/>
            <w:tcBorders>
              <w:top w:val="nil"/>
              <w:left w:val="nil"/>
              <w:bottom w:val="nil"/>
              <w:right w:val="nil"/>
            </w:tcBorders>
            <w:shd w:val="clear" w:color="auto" w:fill="auto"/>
            <w:vAlign w:val="bottom"/>
            <w:hideMark/>
          </w:tcPr>
          <w:p w14:paraId="1210BFDB" w14:textId="77777777" w:rsidR="009C4409" w:rsidRPr="00B81E18" w:rsidRDefault="009C4409" w:rsidP="001B44F8">
            <w:pPr>
              <w:rPr>
                <w:rFonts w:ascii="Arial" w:hAnsi="Arial" w:cs="Arial"/>
                <w:b/>
                <w:bCs/>
                <w:sz w:val="16"/>
                <w:szCs w:val="16"/>
                <w:lang w:eastAsia="ru-RU"/>
              </w:rPr>
            </w:pPr>
          </w:p>
        </w:tc>
        <w:tc>
          <w:tcPr>
            <w:tcW w:w="1958" w:type="dxa"/>
            <w:tcBorders>
              <w:top w:val="nil"/>
              <w:left w:val="nil"/>
              <w:bottom w:val="nil"/>
              <w:right w:val="nil"/>
            </w:tcBorders>
            <w:shd w:val="clear" w:color="auto" w:fill="auto"/>
            <w:vAlign w:val="bottom"/>
            <w:hideMark/>
          </w:tcPr>
          <w:p w14:paraId="279CE467" w14:textId="77777777" w:rsidR="009C4409" w:rsidRPr="00B81E18" w:rsidRDefault="009C4409" w:rsidP="001B44F8">
            <w:pPr>
              <w:jc w:val="center"/>
              <w:rPr>
                <w:rFonts w:ascii="Arial" w:hAnsi="Arial" w:cs="Arial"/>
                <w:sz w:val="20"/>
                <w:szCs w:val="20"/>
                <w:lang w:eastAsia="ru-RU"/>
              </w:rPr>
            </w:pPr>
          </w:p>
        </w:tc>
        <w:tc>
          <w:tcPr>
            <w:tcW w:w="1984" w:type="dxa"/>
            <w:tcBorders>
              <w:top w:val="nil"/>
              <w:left w:val="nil"/>
              <w:bottom w:val="nil"/>
              <w:right w:val="nil"/>
            </w:tcBorders>
            <w:shd w:val="clear" w:color="auto" w:fill="auto"/>
            <w:vAlign w:val="bottom"/>
            <w:hideMark/>
          </w:tcPr>
          <w:p w14:paraId="48F30937" w14:textId="77777777" w:rsidR="009C4409" w:rsidRPr="00B81E18" w:rsidRDefault="009C4409" w:rsidP="001B44F8">
            <w:pPr>
              <w:jc w:val="right"/>
              <w:rPr>
                <w:rFonts w:ascii="Arial" w:hAnsi="Arial" w:cs="Arial"/>
                <w:sz w:val="20"/>
                <w:szCs w:val="20"/>
                <w:lang w:eastAsia="ru-RU"/>
              </w:rPr>
            </w:pPr>
          </w:p>
        </w:tc>
      </w:tr>
      <w:tr w:rsidR="009C4409" w:rsidRPr="00B81E18" w14:paraId="74088FF2" w14:textId="77777777" w:rsidTr="009C4409">
        <w:trPr>
          <w:divId w:val="1916084168"/>
          <w:trHeight w:val="240"/>
        </w:trPr>
        <w:tc>
          <w:tcPr>
            <w:tcW w:w="4576" w:type="dxa"/>
            <w:tcBorders>
              <w:top w:val="nil"/>
              <w:left w:val="nil"/>
              <w:bottom w:val="nil"/>
              <w:right w:val="nil"/>
            </w:tcBorders>
            <w:shd w:val="clear" w:color="auto" w:fill="auto"/>
            <w:vAlign w:val="bottom"/>
            <w:hideMark/>
          </w:tcPr>
          <w:p w14:paraId="7CFA99FA" w14:textId="77777777" w:rsidR="009C4409" w:rsidRPr="00B81E18" w:rsidRDefault="009C4409" w:rsidP="001B44F8">
            <w:pPr>
              <w:rPr>
                <w:rFonts w:ascii="Arial" w:hAnsi="Arial" w:cs="Arial"/>
                <w:sz w:val="16"/>
                <w:szCs w:val="16"/>
              </w:rPr>
            </w:pPr>
            <w:r w:rsidRPr="00B81E18">
              <w:rPr>
                <w:rFonts w:ascii="Arial" w:hAnsi="Arial" w:cs="Arial"/>
                <w:sz w:val="16"/>
                <w:szCs w:val="16"/>
              </w:rPr>
              <w:t xml:space="preserve"> - собственникам Компании</w:t>
            </w:r>
          </w:p>
        </w:tc>
        <w:tc>
          <w:tcPr>
            <w:tcW w:w="696" w:type="dxa"/>
            <w:tcBorders>
              <w:top w:val="nil"/>
              <w:left w:val="nil"/>
              <w:bottom w:val="nil"/>
              <w:right w:val="nil"/>
            </w:tcBorders>
            <w:shd w:val="clear" w:color="auto" w:fill="auto"/>
            <w:vAlign w:val="bottom"/>
            <w:hideMark/>
          </w:tcPr>
          <w:p w14:paraId="34F1FF96" w14:textId="77777777" w:rsidR="009C4409" w:rsidRPr="00B81E18" w:rsidRDefault="009C4409" w:rsidP="001B44F8">
            <w:pPr>
              <w:rPr>
                <w:rFonts w:ascii="Arial" w:hAnsi="Arial" w:cs="Arial"/>
                <w:sz w:val="16"/>
                <w:szCs w:val="16"/>
                <w:lang w:eastAsia="ru-RU"/>
              </w:rPr>
            </w:pPr>
          </w:p>
        </w:tc>
        <w:tc>
          <w:tcPr>
            <w:tcW w:w="1958" w:type="dxa"/>
            <w:tcBorders>
              <w:top w:val="nil"/>
              <w:left w:val="nil"/>
              <w:bottom w:val="nil"/>
              <w:right w:val="nil"/>
            </w:tcBorders>
            <w:shd w:val="clear" w:color="auto" w:fill="auto"/>
            <w:vAlign w:val="bottom"/>
            <w:hideMark/>
          </w:tcPr>
          <w:p w14:paraId="42E6E965"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(77 195)</w:t>
            </w:r>
          </w:p>
        </w:tc>
        <w:tc>
          <w:tcPr>
            <w:tcW w:w="1984" w:type="dxa"/>
            <w:tcBorders>
              <w:top w:val="nil"/>
              <w:left w:val="nil"/>
              <w:bottom w:val="nil"/>
              <w:right w:val="nil"/>
            </w:tcBorders>
            <w:shd w:val="clear" w:color="auto" w:fill="auto"/>
            <w:vAlign w:val="bottom"/>
            <w:hideMark/>
          </w:tcPr>
          <w:p w14:paraId="2F94A19B"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(82 072)</w:t>
            </w:r>
          </w:p>
        </w:tc>
      </w:tr>
      <w:tr w:rsidR="009C4409" w:rsidRPr="00B81E18" w14:paraId="61EAAF16" w14:textId="77777777" w:rsidTr="009C4409">
        <w:trPr>
          <w:divId w:val="1916084168"/>
          <w:trHeight w:val="240"/>
        </w:trPr>
        <w:tc>
          <w:tcPr>
            <w:tcW w:w="4576" w:type="dxa"/>
            <w:tcBorders>
              <w:top w:val="nil"/>
              <w:left w:val="nil"/>
              <w:bottom w:val="nil"/>
              <w:right w:val="nil"/>
            </w:tcBorders>
            <w:shd w:val="clear" w:color="auto" w:fill="auto"/>
            <w:vAlign w:val="bottom"/>
            <w:hideMark/>
          </w:tcPr>
          <w:p w14:paraId="0787328D" w14:textId="77777777" w:rsidR="009C4409" w:rsidRPr="00B81E18" w:rsidRDefault="009C4409" w:rsidP="001B44F8">
            <w:pPr>
              <w:rPr>
                <w:rFonts w:ascii="Arial" w:hAnsi="Arial" w:cs="Arial"/>
                <w:sz w:val="16"/>
                <w:szCs w:val="16"/>
              </w:rPr>
            </w:pPr>
            <w:r w:rsidRPr="00B81E18">
              <w:rPr>
                <w:rFonts w:ascii="Arial" w:hAnsi="Arial" w:cs="Arial"/>
                <w:sz w:val="16"/>
                <w:szCs w:val="16"/>
              </w:rPr>
              <w:t xml:space="preserve"> - держателям неконтролирующей доли</w:t>
            </w:r>
          </w:p>
        </w:tc>
        <w:tc>
          <w:tcPr>
            <w:tcW w:w="696" w:type="dxa"/>
            <w:tcBorders>
              <w:top w:val="nil"/>
              <w:left w:val="nil"/>
              <w:bottom w:val="nil"/>
              <w:right w:val="nil"/>
            </w:tcBorders>
            <w:shd w:val="clear" w:color="auto" w:fill="auto"/>
            <w:vAlign w:val="bottom"/>
            <w:hideMark/>
          </w:tcPr>
          <w:p w14:paraId="68AAF39B" w14:textId="77777777" w:rsidR="009C4409" w:rsidRPr="00B81E18" w:rsidRDefault="009C4409" w:rsidP="001B44F8">
            <w:pPr>
              <w:rPr>
                <w:rFonts w:ascii="Arial" w:hAnsi="Arial" w:cs="Arial"/>
                <w:sz w:val="16"/>
                <w:szCs w:val="16"/>
                <w:lang w:eastAsia="ru-RU"/>
              </w:rPr>
            </w:pPr>
          </w:p>
        </w:tc>
        <w:tc>
          <w:tcPr>
            <w:tcW w:w="1958" w:type="dxa"/>
            <w:tcBorders>
              <w:top w:val="nil"/>
              <w:left w:val="nil"/>
              <w:bottom w:val="nil"/>
              <w:right w:val="nil"/>
            </w:tcBorders>
            <w:shd w:val="clear" w:color="auto" w:fill="auto"/>
            <w:vAlign w:val="bottom"/>
            <w:hideMark/>
          </w:tcPr>
          <w:p w14:paraId="01507DD8"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(2 904)</w:t>
            </w:r>
          </w:p>
        </w:tc>
        <w:tc>
          <w:tcPr>
            <w:tcW w:w="1984" w:type="dxa"/>
            <w:tcBorders>
              <w:top w:val="nil"/>
              <w:left w:val="nil"/>
              <w:bottom w:val="nil"/>
              <w:right w:val="nil"/>
            </w:tcBorders>
            <w:shd w:val="clear" w:color="auto" w:fill="auto"/>
            <w:vAlign w:val="bottom"/>
            <w:hideMark/>
          </w:tcPr>
          <w:p w14:paraId="07F8769A"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1 845</w:t>
            </w:r>
          </w:p>
        </w:tc>
      </w:tr>
      <w:tr w:rsidR="009C4409" w:rsidRPr="00B81E18" w14:paraId="6A8BE475" w14:textId="77777777" w:rsidTr="009C4409">
        <w:trPr>
          <w:divId w:val="1916084168"/>
          <w:trHeight w:val="113"/>
        </w:trPr>
        <w:tc>
          <w:tcPr>
            <w:tcW w:w="4576" w:type="dxa"/>
            <w:tcBorders>
              <w:top w:val="nil"/>
              <w:left w:val="nil"/>
              <w:bottom w:val="single" w:sz="8" w:space="0" w:color="auto"/>
              <w:right w:val="nil"/>
            </w:tcBorders>
            <w:shd w:val="clear" w:color="auto" w:fill="auto"/>
            <w:vAlign w:val="bottom"/>
            <w:hideMark/>
          </w:tcPr>
          <w:p w14:paraId="034BCCBB" w14:textId="77777777" w:rsidR="009C4409" w:rsidRPr="00B81E18" w:rsidRDefault="009C4409" w:rsidP="001B44F8">
            <w:pPr>
              <w:rPr>
                <w:rFonts w:ascii="Arial" w:hAnsi="Arial" w:cs="Arial"/>
                <w:sz w:val="16"/>
                <w:szCs w:val="16"/>
              </w:rPr>
            </w:pPr>
            <w:r w:rsidRPr="00B81E18">
              <w:rPr>
                <w:rFonts w:ascii="Arial" w:hAnsi="Arial" w:cs="Arial"/>
                <w:sz w:val="16"/>
                <w:szCs w:val="16"/>
              </w:rPr>
              <w:t> </w:t>
            </w:r>
          </w:p>
        </w:tc>
        <w:tc>
          <w:tcPr>
            <w:tcW w:w="696" w:type="dxa"/>
            <w:tcBorders>
              <w:top w:val="nil"/>
              <w:left w:val="nil"/>
              <w:bottom w:val="single" w:sz="8" w:space="0" w:color="auto"/>
              <w:right w:val="nil"/>
            </w:tcBorders>
            <w:shd w:val="clear" w:color="auto" w:fill="auto"/>
            <w:vAlign w:val="bottom"/>
            <w:hideMark/>
          </w:tcPr>
          <w:p w14:paraId="0DF9C2C1" w14:textId="77777777" w:rsidR="009C4409" w:rsidRPr="00B81E18" w:rsidRDefault="009C4409" w:rsidP="001B44F8">
            <w:pPr>
              <w:jc w:val="center"/>
              <w:rPr>
                <w:rFonts w:ascii="Arial" w:hAnsi="Arial" w:cs="Arial"/>
                <w:sz w:val="16"/>
                <w:szCs w:val="16"/>
              </w:rPr>
            </w:pPr>
            <w:r w:rsidRPr="00B81E18">
              <w:rPr>
                <w:rFonts w:ascii="Arial" w:hAnsi="Arial" w:cs="Arial"/>
                <w:sz w:val="16"/>
                <w:szCs w:val="16"/>
              </w:rPr>
              <w:t> </w:t>
            </w:r>
          </w:p>
        </w:tc>
        <w:tc>
          <w:tcPr>
            <w:tcW w:w="1958" w:type="dxa"/>
            <w:tcBorders>
              <w:top w:val="nil"/>
              <w:left w:val="nil"/>
              <w:bottom w:val="single" w:sz="8" w:space="0" w:color="auto"/>
              <w:right w:val="nil"/>
            </w:tcBorders>
            <w:shd w:val="clear" w:color="auto" w:fill="auto"/>
            <w:vAlign w:val="bottom"/>
            <w:hideMark/>
          </w:tcPr>
          <w:p w14:paraId="41B12F05"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 </w:t>
            </w:r>
          </w:p>
        </w:tc>
        <w:tc>
          <w:tcPr>
            <w:tcW w:w="1984" w:type="dxa"/>
            <w:tcBorders>
              <w:top w:val="nil"/>
              <w:left w:val="nil"/>
              <w:bottom w:val="single" w:sz="8" w:space="0" w:color="auto"/>
              <w:right w:val="nil"/>
            </w:tcBorders>
            <w:shd w:val="clear" w:color="auto" w:fill="auto"/>
            <w:vAlign w:val="bottom"/>
            <w:hideMark/>
          </w:tcPr>
          <w:p w14:paraId="4565B98B" w14:textId="77777777" w:rsidR="009C4409" w:rsidRPr="00B81E18" w:rsidRDefault="009C4409" w:rsidP="001B44F8">
            <w:pPr>
              <w:jc w:val="right"/>
              <w:rPr>
                <w:rFonts w:ascii="Arial" w:hAnsi="Arial" w:cs="Arial"/>
                <w:sz w:val="16"/>
                <w:szCs w:val="16"/>
              </w:rPr>
            </w:pPr>
            <w:r w:rsidRPr="00B81E18">
              <w:rPr>
                <w:rFonts w:ascii="Arial" w:hAnsi="Arial" w:cs="Arial"/>
                <w:sz w:val="16"/>
                <w:szCs w:val="16"/>
              </w:rPr>
              <w:t> </w:t>
            </w:r>
          </w:p>
        </w:tc>
      </w:tr>
    </w:tbl>
    <w:p w14:paraId="13C849FA" w14:textId="77777777" w:rsidR="00744E50" w:rsidRPr="00B81E18" w:rsidRDefault="00744E50" w:rsidP="001B44F8">
      <w:pPr>
        <w:rPr>
          <w:rFonts w:ascii="Arial" w:hAnsi="Arial" w:cs="Arial"/>
          <w:sz w:val="20"/>
          <w:szCs w:val="20"/>
          <w:lang w:eastAsia="ru-RU"/>
        </w:rPr>
      </w:pPr>
    </w:p>
    <w:p w14:paraId="05CABDC3" w14:textId="77777777" w:rsidR="00056BA8" w:rsidRPr="00B81E18" w:rsidRDefault="00056BA8" w:rsidP="001B44F8">
      <w:pPr>
        <w:spacing w:before="240" w:after="240"/>
        <w:rPr>
          <w:rFonts w:ascii="Arial" w:hAnsi="Arial" w:cs="Arial"/>
          <w:sz w:val="20"/>
          <w:szCs w:val="20"/>
        </w:rPr>
        <w:sectPr w:rsidR="00056BA8" w:rsidRPr="00B81E18" w:rsidSect="00227DF4">
          <w:headerReference w:type="default" r:id="rId25"/>
          <w:headerReference w:type="first" r:id="rId26"/>
          <w:pgSz w:w="11907" w:h="16839" w:code="9"/>
          <w:pgMar w:top="1418" w:right="1021" w:bottom="1134" w:left="1701" w:header="567" w:footer="567" w:gutter="0"/>
          <w:cols w:space="720"/>
          <w:docGrid w:linePitch="326"/>
        </w:sectPr>
      </w:pPr>
    </w:p>
    <w:p w14:paraId="4DDE8F52" w14:textId="77777777" w:rsidR="00EE4433" w:rsidRPr="00B81E18" w:rsidRDefault="00EE4433" w:rsidP="001B44F8">
      <w:pPr>
        <w:rPr>
          <w:rFonts w:ascii="Arial" w:hAnsi="Arial" w:cs="Arial"/>
          <w:sz w:val="20"/>
          <w:szCs w:val="20"/>
          <w:lang w:eastAsia="ru-RU"/>
        </w:rPr>
      </w:pPr>
    </w:p>
    <w:tbl>
      <w:tblPr>
        <w:tblW w:w="4992" w:type="pct"/>
        <w:tblLayout w:type="fixed"/>
        <w:tblLook w:val="04A0" w:firstRow="1" w:lastRow="0" w:firstColumn="1" w:lastColumn="0" w:noHBand="0" w:noVBand="1"/>
      </w:tblPr>
      <w:tblGrid>
        <w:gridCol w:w="2651"/>
        <w:gridCol w:w="730"/>
        <w:gridCol w:w="1176"/>
        <w:gridCol w:w="1371"/>
        <w:gridCol w:w="1417"/>
        <w:gridCol w:w="1305"/>
        <w:gridCol w:w="1591"/>
        <w:gridCol w:w="1093"/>
        <w:gridCol w:w="1528"/>
        <w:gridCol w:w="120"/>
        <w:gridCol w:w="1274"/>
        <w:gridCol w:w="54"/>
      </w:tblGrid>
      <w:tr w:rsidR="00EE4433" w:rsidRPr="00B81E18" w14:paraId="4BC6B100" w14:textId="77777777" w:rsidTr="00287FF5">
        <w:trPr>
          <w:gridAfter w:val="1"/>
          <w:divId w:val="47726331"/>
          <w:wAfter w:w="19" w:type="pct"/>
          <w:tblHeader/>
        </w:trPr>
        <w:tc>
          <w:tcPr>
            <w:tcW w:w="926" w:type="pct"/>
            <w:tcBorders>
              <w:top w:val="nil"/>
              <w:left w:val="nil"/>
              <w:right w:val="nil"/>
            </w:tcBorders>
            <w:shd w:val="clear" w:color="auto" w:fill="auto"/>
            <w:hideMark/>
          </w:tcPr>
          <w:p w14:paraId="6E2D2071" w14:textId="77777777" w:rsidR="00EE4433" w:rsidRPr="00B81E18" w:rsidRDefault="00EE4433" w:rsidP="001B44F8">
            <w:pPr>
              <w:rPr>
                <w:rFonts w:ascii="Arial" w:hAnsi="Arial" w:cs="Arial"/>
                <w:i/>
                <w:iCs/>
                <w:sz w:val="16"/>
                <w:szCs w:val="16"/>
                <w:lang w:eastAsia="ru-RU"/>
              </w:rPr>
            </w:pPr>
            <w:bookmarkStart w:id="8" w:name="Statement_of_changes_in_equity"/>
            <w:bookmarkEnd w:id="8"/>
          </w:p>
        </w:tc>
        <w:tc>
          <w:tcPr>
            <w:tcW w:w="255" w:type="pct"/>
            <w:tcBorders>
              <w:top w:val="nil"/>
              <w:left w:val="nil"/>
              <w:right w:val="nil"/>
            </w:tcBorders>
            <w:shd w:val="clear" w:color="auto" w:fill="auto"/>
            <w:hideMark/>
          </w:tcPr>
          <w:p w14:paraId="54427F38" w14:textId="77777777" w:rsidR="00EE4433" w:rsidRPr="00B81E18" w:rsidRDefault="00EE4433" w:rsidP="001B44F8">
            <w:pPr>
              <w:rPr>
                <w:rFonts w:ascii="Arial" w:hAnsi="Arial" w:cs="Arial"/>
                <w:i/>
                <w:iCs/>
                <w:sz w:val="16"/>
                <w:szCs w:val="16"/>
                <w:lang w:eastAsia="ru-RU"/>
              </w:rPr>
            </w:pPr>
          </w:p>
        </w:tc>
        <w:tc>
          <w:tcPr>
            <w:tcW w:w="2779" w:type="pct"/>
            <w:gridSpan w:val="6"/>
            <w:tcBorders>
              <w:top w:val="nil"/>
              <w:left w:val="nil"/>
              <w:bottom w:val="single" w:sz="4" w:space="0" w:color="auto"/>
              <w:right w:val="nil"/>
            </w:tcBorders>
            <w:shd w:val="clear" w:color="auto" w:fill="auto"/>
            <w:noWrap/>
            <w:vAlign w:val="bottom"/>
            <w:hideMark/>
          </w:tcPr>
          <w:p w14:paraId="16175E0A" w14:textId="77777777" w:rsidR="00EE4433" w:rsidRPr="00B81E18" w:rsidRDefault="00EE4433" w:rsidP="001B44F8">
            <w:pPr>
              <w:jc w:val="center"/>
              <w:rPr>
                <w:rFonts w:ascii="Arial" w:hAnsi="Arial" w:cs="Arial"/>
                <w:b/>
                <w:bCs/>
                <w:sz w:val="16"/>
                <w:szCs w:val="16"/>
              </w:rPr>
            </w:pPr>
            <w:r w:rsidRPr="00B81E18">
              <w:rPr>
                <w:rFonts w:ascii="Arial" w:hAnsi="Arial" w:cs="Arial"/>
                <w:b/>
                <w:bCs/>
                <w:sz w:val="16"/>
                <w:szCs w:val="16"/>
              </w:rPr>
              <w:t>Собственный капитал, причитающийся собственникам Компании</w:t>
            </w:r>
          </w:p>
        </w:tc>
        <w:tc>
          <w:tcPr>
            <w:tcW w:w="534" w:type="pct"/>
            <w:tcBorders>
              <w:top w:val="nil"/>
              <w:left w:val="nil"/>
              <w:right w:val="nil"/>
            </w:tcBorders>
            <w:shd w:val="clear" w:color="auto" w:fill="auto"/>
            <w:noWrap/>
            <w:vAlign w:val="bottom"/>
            <w:hideMark/>
          </w:tcPr>
          <w:p w14:paraId="197F5F2E" w14:textId="77777777" w:rsidR="00EE4433" w:rsidRPr="00B81E18" w:rsidRDefault="00EE4433" w:rsidP="001B44F8">
            <w:pPr>
              <w:rPr>
                <w:rFonts w:ascii="Arial" w:hAnsi="Arial" w:cs="Arial"/>
                <w:sz w:val="16"/>
                <w:szCs w:val="16"/>
                <w:lang w:eastAsia="ru-RU"/>
              </w:rPr>
            </w:pPr>
          </w:p>
        </w:tc>
        <w:tc>
          <w:tcPr>
            <w:tcW w:w="487" w:type="pct"/>
            <w:gridSpan w:val="2"/>
            <w:tcBorders>
              <w:top w:val="nil"/>
              <w:left w:val="nil"/>
              <w:right w:val="nil"/>
            </w:tcBorders>
            <w:shd w:val="clear" w:color="auto" w:fill="auto"/>
            <w:noWrap/>
            <w:vAlign w:val="bottom"/>
            <w:hideMark/>
          </w:tcPr>
          <w:p w14:paraId="46732E5E" w14:textId="77777777" w:rsidR="00EE4433" w:rsidRPr="00B81E18" w:rsidRDefault="00EE4433" w:rsidP="001B44F8">
            <w:pPr>
              <w:rPr>
                <w:rFonts w:ascii="Arial" w:hAnsi="Arial" w:cs="Arial"/>
                <w:sz w:val="16"/>
                <w:szCs w:val="16"/>
                <w:lang w:eastAsia="ru-RU"/>
              </w:rPr>
            </w:pPr>
          </w:p>
        </w:tc>
      </w:tr>
      <w:tr w:rsidR="00EE4433" w:rsidRPr="00B81E18" w14:paraId="43D9F3A6" w14:textId="77777777" w:rsidTr="00287FF5">
        <w:trPr>
          <w:divId w:val="47726331"/>
          <w:trHeight w:val="288"/>
          <w:tblHeader/>
        </w:trPr>
        <w:tc>
          <w:tcPr>
            <w:tcW w:w="926" w:type="pct"/>
            <w:tcBorders>
              <w:left w:val="nil"/>
              <w:bottom w:val="single" w:sz="4" w:space="0" w:color="auto"/>
              <w:right w:val="nil"/>
            </w:tcBorders>
            <w:shd w:val="clear" w:color="auto" w:fill="auto"/>
            <w:noWrap/>
            <w:vAlign w:val="bottom"/>
            <w:hideMark/>
          </w:tcPr>
          <w:p w14:paraId="20813993" w14:textId="77777777" w:rsidR="00EE4433" w:rsidRPr="00B81E18" w:rsidRDefault="00EE4433" w:rsidP="001B44F8">
            <w:pPr>
              <w:rPr>
                <w:rFonts w:ascii="Arial" w:hAnsi="Arial" w:cs="Arial"/>
                <w:i/>
                <w:iCs/>
                <w:sz w:val="16"/>
                <w:szCs w:val="16"/>
              </w:rPr>
            </w:pPr>
            <w:r w:rsidRPr="00B81E18">
              <w:rPr>
                <w:rFonts w:ascii="Arial" w:hAnsi="Arial" w:cs="Arial"/>
                <w:i/>
                <w:iCs/>
                <w:sz w:val="16"/>
                <w:szCs w:val="16"/>
              </w:rPr>
              <w:t>Тыс. долл. США</w:t>
            </w:r>
          </w:p>
        </w:tc>
        <w:tc>
          <w:tcPr>
            <w:tcW w:w="255" w:type="pct"/>
            <w:tcBorders>
              <w:left w:val="nil"/>
              <w:bottom w:val="single" w:sz="4" w:space="0" w:color="auto"/>
              <w:right w:val="nil"/>
            </w:tcBorders>
            <w:shd w:val="clear" w:color="auto" w:fill="auto"/>
            <w:vAlign w:val="bottom"/>
            <w:hideMark/>
          </w:tcPr>
          <w:p w14:paraId="188A7773" w14:textId="77777777" w:rsidR="00EE4433" w:rsidRPr="00B81E18" w:rsidRDefault="00EE4433" w:rsidP="001B44F8">
            <w:pPr>
              <w:jc w:val="center"/>
              <w:rPr>
                <w:rFonts w:ascii="Arial" w:hAnsi="Arial" w:cs="Arial"/>
                <w:b/>
                <w:bCs/>
                <w:sz w:val="16"/>
                <w:szCs w:val="16"/>
              </w:rPr>
            </w:pPr>
            <w:r w:rsidRPr="00B81E18">
              <w:rPr>
                <w:rFonts w:ascii="Arial" w:hAnsi="Arial" w:cs="Arial"/>
                <w:b/>
                <w:bCs/>
                <w:sz w:val="16"/>
                <w:szCs w:val="16"/>
              </w:rPr>
              <w:t>Прим.</w:t>
            </w:r>
          </w:p>
        </w:tc>
        <w:tc>
          <w:tcPr>
            <w:tcW w:w="411" w:type="pct"/>
            <w:tcBorders>
              <w:top w:val="single" w:sz="4" w:space="0" w:color="auto"/>
              <w:left w:val="nil"/>
              <w:bottom w:val="single" w:sz="4" w:space="0" w:color="auto"/>
              <w:right w:val="nil"/>
            </w:tcBorders>
            <w:shd w:val="clear" w:color="auto" w:fill="auto"/>
            <w:hideMark/>
          </w:tcPr>
          <w:p w14:paraId="13152F5A" w14:textId="77777777" w:rsidR="00EE4433" w:rsidRPr="00B81E18" w:rsidRDefault="00EE4433" w:rsidP="001B44F8">
            <w:pPr>
              <w:jc w:val="right"/>
              <w:rPr>
                <w:rFonts w:ascii="Arial" w:hAnsi="Arial" w:cs="Arial"/>
                <w:b/>
                <w:bCs/>
                <w:sz w:val="16"/>
                <w:szCs w:val="16"/>
              </w:rPr>
            </w:pPr>
            <w:r w:rsidRPr="00B81E18">
              <w:rPr>
                <w:rFonts w:ascii="Arial" w:hAnsi="Arial" w:cs="Arial"/>
                <w:b/>
                <w:bCs/>
                <w:sz w:val="16"/>
                <w:szCs w:val="16"/>
              </w:rPr>
              <w:t>Акционер</w:t>
            </w:r>
            <w:r w:rsidR="00287FF5" w:rsidRPr="00B81E18">
              <w:rPr>
                <w:rFonts w:ascii="Arial" w:hAnsi="Arial" w:cs="Arial"/>
                <w:b/>
                <w:bCs/>
                <w:sz w:val="16"/>
                <w:szCs w:val="16"/>
              </w:rPr>
              <w:t>-</w:t>
            </w:r>
            <w:r w:rsidRPr="00B81E18">
              <w:rPr>
                <w:rFonts w:ascii="Arial" w:hAnsi="Arial" w:cs="Arial"/>
                <w:b/>
                <w:bCs/>
                <w:sz w:val="16"/>
                <w:szCs w:val="16"/>
              </w:rPr>
              <w:t>ный капитал</w:t>
            </w:r>
          </w:p>
        </w:tc>
        <w:tc>
          <w:tcPr>
            <w:tcW w:w="479" w:type="pct"/>
            <w:tcBorders>
              <w:top w:val="single" w:sz="4" w:space="0" w:color="auto"/>
              <w:left w:val="nil"/>
              <w:bottom w:val="single" w:sz="4" w:space="0" w:color="auto"/>
              <w:right w:val="nil"/>
            </w:tcBorders>
            <w:shd w:val="clear" w:color="auto" w:fill="auto"/>
            <w:hideMark/>
          </w:tcPr>
          <w:p w14:paraId="2EC6487E" w14:textId="77777777" w:rsidR="00EE4433" w:rsidRPr="00B81E18" w:rsidRDefault="00EE4433" w:rsidP="001B44F8">
            <w:pPr>
              <w:jc w:val="right"/>
              <w:rPr>
                <w:rFonts w:ascii="Arial" w:hAnsi="Arial" w:cs="Arial"/>
                <w:b/>
                <w:bCs/>
                <w:sz w:val="16"/>
                <w:szCs w:val="16"/>
              </w:rPr>
            </w:pPr>
            <w:r w:rsidRPr="00B81E18">
              <w:rPr>
                <w:rFonts w:ascii="Arial" w:hAnsi="Arial" w:cs="Arial"/>
                <w:b/>
                <w:bCs/>
                <w:sz w:val="16"/>
                <w:szCs w:val="16"/>
              </w:rPr>
              <w:t>Эмиссионный доход</w:t>
            </w:r>
          </w:p>
        </w:tc>
        <w:tc>
          <w:tcPr>
            <w:tcW w:w="495" w:type="pct"/>
            <w:tcBorders>
              <w:top w:val="single" w:sz="4" w:space="0" w:color="auto"/>
              <w:left w:val="nil"/>
              <w:bottom w:val="single" w:sz="4" w:space="0" w:color="auto"/>
              <w:right w:val="nil"/>
            </w:tcBorders>
            <w:shd w:val="clear" w:color="auto" w:fill="auto"/>
            <w:hideMark/>
          </w:tcPr>
          <w:p w14:paraId="07D7D77A" w14:textId="77777777" w:rsidR="00EE4433" w:rsidRPr="00B81E18" w:rsidRDefault="00EE4433" w:rsidP="001B44F8">
            <w:pPr>
              <w:jc w:val="right"/>
              <w:rPr>
                <w:rFonts w:ascii="Arial" w:hAnsi="Arial" w:cs="Arial"/>
                <w:b/>
                <w:bCs/>
                <w:sz w:val="16"/>
                <w:szCs w:val="16"/>
              </w:rPr>
            </w:pPr>
            <w:r w:rsidRPr="00B81E18">
              <w:rPr>
                <w:rFonts w:ascii="Arial" w:hAnsi="Arial" w:cs="Arial"/>
                <w:b/>
                <w:bCs/>
                <w:sz w:val="16"/>
                <w:szCs w:val="16"/>
              </w:rPr>
              <w:t>Резерв по переоценке недвижимости</w:t>
            </w:r>
          </w:p>
        </w:tc>
        <w:tc>
          <w:tcPr>
            <w:tcW w:w="456" w:type="pct"/>
            <w:tcBorders>
              <w:top w:val="single" w:sz="4" w:space="0" w:color="auto"/>
              <w:left w:val="nil"/>
              <w:bottom w:val="single" w:sz="4" w:space="0" w:color="auto"/>
              <w:right w:val="nil"/>
            </w:tcBorders>
            <w:shd w:val="clear" w:color="auto" w:fill="auto"/>
            <w:hideMark/>
          </w:tcPr>
          <w:p w14:paraId="7E7224A8" w14:textId="77777777" w:rsidR="00EE4433" w:rsidRPr="00B81E18" w:rsidRDefault="00EE4433" w:rsidP="001B44F8">
            <w:pPr>
              <w:jc w:val="right"/>
              <w:rPr>
                <w:rFonts w:ascii="Arial" w:hAnsi="Arial" w:cs="Arial"/>
                <w:b/>
                <w:bCs/>
                <w:sz w:val="16"/>
                <w:szCs w:val="16"/>
              </w:rPr>
            </w:pPr>
            <w:r w:rsidRPr="00B81E18">
              <w:rPr>
                <w:rFonts w:ascii="Arial" w:hAnsi="Arial" w:cs="Arial"/>
                <w:b/>
                <w:bCs/>
                <w:sz w:val="16"/>
                <w:szCs w:val="16"/>
              </w:rPr>
              <w:t>Резерв накоплен</w:t>
            </w:r>
            <w:r w:rsidR="00287FF5" w:rsidRPr="00B81E18">
              <w:rPr>
                <w:rFonts w:ascii="Arial" w:hAnsi="Arial" w:cs="Arial"/>
                <w:b/>
                <w:bCs/>
                <w:sz w:val="16"/>
                <w:szCs w:val="16"/>
              </w:rPr>
              <w:t>-</w:t>
            </w:r>
            <w:r w:rsidRPr="00B81E18">
              <w:rPr>
                <w:rFonts w:ascii="Arial" w:hAnsi="Arial" w:cs="Arial"/>
                <w:b/>
                <w:bCs/>
                <w:sz w:val="16"/>
                <w:szCs w:val="16"/>
              </w:rPr>
              <w:t>ных курсовых разниц при пересчете операций в иностранной валюте</w:t>
            </w:r>
          </w:p>
        </w:tc>
        <w:tc>
          <w:tcPr>
            <w:tcW w:w="556" w:type="pct"/>
            <w:tcBorders>
              <w:top w:val="single" w:sz="4" w:space="0" w:color="auto"/>
              <w:left w:val="nil"/>
              <w:bottom w:val="single" w:sz="4" w:space="0" w:color="auto"/>
              <w:right w:val="nil"/>
            </w:tcBorders>
            <w:shd w:val="clear" w:color="auto" w:fill="auto"/>
            <w:hideMark/>
          </w:tcPr>
          <w:p w14:paraId="7BF529DA" w14:textId="77777777" w:rsidR="00EE4433" w:rsidRPr="00B81E18" w:rsidRDefault="00EE4433" w:rsidP="001B44F8">
            <w:pPr>
              <w:jc w:val="right"/>
              <w:rPr>
                <w:rFonts w:ascii="Arial" w:hAnsi="Arial" w:cs="Arial"/>
                <w:b/>
                <w:bCs/>
                <w:sz w:val="16"/>
                <w:szCs w:val="16"/>
              </w:rPr>
            </w:pPr>
            <w:r w:rsidRPr="00B81E18">
              <w:rPr>
                <w:rFonts w:ascii="Arial" w:hAnsi="Arial" w:cs="Arial"/>
                <w:b/>
                <w:bCs/>
                <w:sz w:val="16"/>
                <w:szCs w:val="16"/>
              </w:rPr>
              <w:t>Нераспределен</w:t>
            </w:r>
            <w:r w:rsidR="00287FF5" w:rsidRPr="00B81E18">
              <w:rPr>
                <w:rFonts w:ascii="Arial" w:hAnsi="Arial" w:cs="Arial"/>
                <w:b/>
                <w:bCs/>
                <w:sz w:val="16"/>
                <w:szCs w:val="16"/>
              </w:rPr>
              <w:t>-</w:t>
            </w:r>
            <w:r w:rsidRPr="00B81E18">
              <w:rPr>
                <w:rFonts w:ascii="Arial" w:hAnsi="Arial" w:cs="Arial"/>
                <w:b/>
                <w:bCs/>
                <w:sz w:val="16"/>
                <w:szCs w:val="16"/>
              </w:rPr>
              <w:t>ная прибыль</w:t>
            </w:r>
          </w:p>
        </w:tc>
        <w:tc>
          <w:tcPr>
            <w:tcW w:w="382" w:type="pct"/>
            <w:tcBorders>
              <w:top w:val="single" w:sz="4" w:space="0" w:color="auto"/>
              <w:left w:val="nil"/>
              <w:bottom w:val="single" w:sz="4" w:space="0" w:color="auto"/>
              <w:right w:val="nil"/>
            </w:tcBorders>
            <w:shd w:val="clear" w:color="auto" w:fill="auto"/>
            <w:hideMark/>
          </w:tcPr>
          <w:p w14:paraId="075394E6" w14:textId="77777777" w:rsidR="00EE4433" w:rsidRPr="00B81E18" w:rsidRDefault="00EE4433" w:rsidP="001B44F8">
            <w:pPr>
              <w:jc w:val="right"/>
              <w:rPr>
                <w:rFonts w:ascii="Arial" w:hAnsi="Arial" w:cs="Arial"/>
                <w:b/>
                <w:bCs/>
                <w:sz w:val="16"/>
                <w:szCs w:val="16"/>
              </w:rPr>
            </w:pPr>
            <w:r w:rsidRPr="00B81E18">
              <w:rPr>
                <w:rFonts w:ascii="Arial" w:hAnsi="Arial" w:cs="Arial"/>
                <w:b/>
                <w:bCs/>
                <w:sz w:val="16"/>
                <w:szCs w:val="16"/>
              </w:rPr>
              <w:t>Итого</w:t>
            </w:r>
          </w:p>
        </w:tc>
        <w:tc>
          <w:tcPr>
            <w:tcW w:w="576" w:type="pct"/>
            <w:gridSpan w:val="2"/>
            <w:tcBorders>
              <w:left w:val="nil"/>
              <w:bottom w:val="single" w:sz="4" w:space="0" w:color="auto"/>
              <w:right w:val="nil"/>
            </w:tcBorders>
            <w:shd w:val="clear" w:color="auto" w:fill="auto"/>
            <w:hideMark/>
          </w:tcPr>
          <w:p w14:paraId="2C83E30B" w14:textId="77777777" w:rsidR="00EE4433" w:rsidRPr="00B81E18" w:rsidRDefault="00EE4433" w:rsidP="001B44F8">
            <w:pPr>
              <w:jc w:val="right"/>
              <w:rPr>
                <w:rFonts w:ascii="Arial" w:hAnsi="Arial" w:cs="Arial"/>
                <w:b/>
                <w:bCs/>
                <w:sz w:val="16"/>
                <w:szCs w:val="16"/>
              </w:rPr>
            </w:pPr>
            <w:r w:rsidRPr="00B81E18">
              <w:rPr>
                <w:rFonts w:ascii="Arial" w:hAnsi="Arial" w:cs="Arial"/>
                <w:b/>
                <w:bCs/>
                <w:sz w:val="16"/>
                <w:szCs w:val="16"/>
              </w:rPr>
              <w:t>Неконтроли</w:t>
            </w:r>
            <w:r w:rsidR="00287FF5" w:rsidRPr="00B81E18">
              <w:rPr>
                <w:rFonts w:ascii="Arial" w:hAnsi="Arial" w:cs="Arial"/>
                <w:b/>
                <w:bCs/>
                <w:sz w:val="16"/>
                <w:szCs w:val="16"/>
              </w:rPr>
              <w:t>-</w:t>
            </w:r>
            <w:r w:rsidRPr="00B81E18">
              <w:rPr>
                <w:rFonts w:ascii="Arial" w:hAnsi="Arial" w:cs="Arial"/>
                <w:b/>
                <w:bCs/>
                <w:sz w:val="16"/>
                <w:szCs w:val="16"/>
              </w:rPr>
              <w:t>рующая доля</w:t>
            </w:r>
          </w:p>
        </w:tc>
        <w:tc>
          <w:tcPr>
            <w:tcW w:w="464" w:type="pct"/>
            <w:gridSpan w:val="2"/>
            <w:tcBorders>
              <w:left w:val="nil"/>
              <w:bottom w:val="single" w:sz="4" w:space="0" w:color="auto"/>
              <w:right w:val="nil"/>
            </w:tcBorders>
            <w:shd w:val="clear" w:color="auto" w:fill="auto"/>
            <w:hideMark/>
          </w:tcPr>
          <w:p w14:paraId="5AA9EC45" w14:textId="77777777" w:rsidR="00EE4433" w:rsidRPr="00B81E18" w:rsidRDefault="00EE4433" w:rsidP="001B44F8">
            <w:pPr>
              <w:jc w:val="right"/>
              <w:rPr>
                <w:rFonts w:ascii="Arial" w:hAnsi="Arial" w:cs="Arial"/>
                <w:b/>
                <w:bCs/>
                <w:sz w:val="16"/>
                <w:szCs w:val="16"/>
              </w:rPr>
            </w:pPr>
            <w:r w:rsidRPr="00B81E18">
              <w:rPr>
                <w:rFonts w:ascii="Arial" w:hAnsi="Arial" w:cs="Arial"/>
                <w:b/>
                <w:bCs/>
                <w:sz w:val="16"/>
                <w:szCs w:val="16"/>
              </w:rPr>
              <w:t>Итого собствен</w:t>
            </w:r>
            <w:r w:rsidR="00287FF5" w:rsidRPr="00B81E18">
              <w:rPr>
                <w:rFonts w:ascii="Arial" w:hAnsi="Arial" w:cs="Arial"/>
                <w:b/>
                <w:bCs/>
                <w:sz w:val="16"/>
                <w:szCs w:val="16"/>
              </w:rPr>
              <w:t>-</w:t>
            </w:r>
            <w:r w:rsidRPr="00B81E18">
              <w:rPr>
                <w:rFonts w:ascii="Arial" w:hAnsi="Arial" w:cs="Arial"/>
                <w:b/>
                <w:bCs/>
                <w:sz w:val="16"/>
                <w:szCs w:val="16"/>
              </w:rPr>
              <w:t>ного капитала</w:t>
            </w:r>
          </w:p>
        </w:tc>
      </w:tr>
      <w:tr w:rsidR="00EE4433" w:rsidRPr="00B81E18" w14:paraId="2AF5DF70" w14:textId="77777777" w:rsidTr="00287FF5">
        <w:trPr>
          <w:divId w:val="47726331"/>
        </w:trPr>
        <w:tc>
          <w:tcPr>
            <w:tcW w:w="926" w:type="pct"/>
            <w:tcBorders>
              <w:top w:val="single" w:sz="4" w:space="0" w:color="auto"/>
              <w:left w:val="nil"/>
              <w:bottom w:val="nil"/>
              <w:right w:val="nil"/>
            </w:tcBorders>
            <w:shd w:val="clear" w:color="auto" w:fill="auto"/>
            <w:vAlign w:val="bottom"/>
            <w:hideMark/>
          </w:tcPr>
          <w:p w14:paraId="1B650651" w14:textId="77777777" w:rsidR="00EE4433" w:rsidRPr="00B81E18" w:rsidRDefault="00F24ADB" w:rsidP="001B44F8">
            <w:pPr>
              <w:rPr>
                <w:rFonts w:ascii="Arial" w:hAnsi="Arial" w:cs="Arial"/>
                <w:sz w:val="16"/>
                <w:szCs w:val="16"/>
              </w:rPr>
            </w:pPr>
            <w:r w:rsidRPr="00B81E18">
              <w:rPr>
                <w:rFonts w:ascii="Arial" w:hAnsi="Arial" w:cs="Arial"/>
                <w:sz w:val="16"/>
                <w:szCs w:val="16"/>
              </w:rPr>
              <w:t> </w:t>
            </w:r>
          </w:p>
        </w:tc>
        <w:tc>
          <w:tcPr>
            <w:tcW w:w="255" w:type="pct"/>
            <w:tcBorders>
              <w:top w:val="single" w:sz="4" w:space="0" w:color="auto"/>
              <w:left w:val="nil"/>
              <w:bottom w:val="nil"/>
              <w:right w:val="nil"/>
            </w:tcBorders>
            <w:shd w:val="clear" w:color="auto" w:fill="auto"/>
            <w:vAlign w:val="bottom"/>
            <w:hideMark/>
          </w:tcPr>
          <w:p w14:paraId="0DB01131" w14:textId="77777777" w:rsidR="00EE4433" w:rsidRPr="00B81E18" w:rsidRDefault="00EE4433" w:rsidP="001B44F8">
            <w:pPr>
              <w:rPr>
                <w:rFonts w:ascii="Arial" w:hAnsi="Arial" w:cs="Arial"/>
                <w:sz w:val="16"/>
                <w:szCs w:val="16"/>
                <w:lang w:eastAsia="ru-RU"/>
              </w:rPr>
            </w:pPr>
          </w:p>
        </w:tc>
        <w:tc>
          <w:tcPr>
            <w:tcW w:w="411" w:type="pct"/>
            <w:tcBorders>
              <w:top w:val="single" w:sz="4" w:space="0" w:color="auto"/>
              <w:left w:val="nil"/>
              <w:bottom w:val="nil"/>
              <w:right w:val="nil"/>
            </w:tcBorders>
            <w:shd w:val="clear" w:color="auto" w:fill="auto"/>
            <w:vAlign w:val="bottom"/>
            <w:hideMark/>
          </w:tcPr>
          <w:p w14:paraId="36904E62" w14:textId="77777777" w:rsidR="00EE4433" w:rsidRPr="00B81E18" w:rsidRDefault="00EE4433" w:rsidP="001B44F8">
            <w:pPr>
              <w:rPr>
                <w:rFonts w:ascii="Arial" w:hAnsi="Arial" w:cs="Arial"/>
                <w:sz w:val="16"/>
                <w:szCs w:val="16"/>
                <w:lang w:eastAsia="ru-RU"/>
              </w:rPr>
            </w:pPr>
          </w:p>
        </w:tc>
        <w:tc>
          <w:tcPr>
            <w:tcW w:w="479" w:type="pct"/>
            <w:tcBorders>
              <w:top w:val="single" w:sz="4" w:space="0" w:color="auto"/>
              <w:left w:val="nil"/>
              <w:bottom w:val="nil"/>
              <w:right w:val="nil"/>
            </w:tcBorders>
            <w:shd w:val="clear" w:color="auto" w:fill="auto"/>
            <w:vAlign w:val="bottom"/>
            <w:hideMark/>
          </w:tcPr>
          <w:p w14:paraId="591BC750" w14:textId="77777777" w:rsidR="00EE4433" w:rsidRPr="00B81E18" w:rsidRDefault="00EE4433" w:rsidP="001B44F8">
            <w:pPr>
              <w:rPr>
                <w:rFonts w:ascii="Arial" w:hAnsi="Arial" w:cs="Arial"/>
                <w:sz w:val="16"/>
                <w:szCs w:val="16"/>
                <w:lang w:eastAsia="ru-RU"/>
              </w:rPr>
            </w:pPr>
          </w:p>
        </w:tc>
        <w:tc>
          <w:tcPr>
            <w:tcW w:w="495" w:type="pct"/>
            <w:tcBorders>
              <w:top w:val="single" w:sz="4" w:space="0" w:color="auto"/>
              <w:left w:val="nil"/>
              <w:bottom w:val="nil"/>
              <w:right w:val="nil"/>
            </w:tcBorders>
            <w:shd w:val="clear" w:color="auto" w:fill="auto"/>
            <w:vAlign w:val="bottom"/>
            <w:hideMark/>
          </w:tcPr>
          <w:p w14:paraId="19BA2D5E" w14:textId="77777777" w:rsidR="00EE4433" w:rsidRPr="00B81E18" w:rsidRDefault="00EE4433" w:rsidP="001B44F8">
            <w:pPr>
              <w:rPr>
                <w:rFonts w:ascii="Arial" w:hAnsi="Arial" w:cs="Arial"/>
                <w:sz w:val="16"/>
                <w:szCs w:val="16"/>
                <w:lang w:eastAsia="ru-RU"/>
              </w:rPr>
            </w:pPr>
          </w:p>
        </w:tc>
        <w:tc>
          <w:tcPr>
            <w:tcW w:w="456" w:type="pct"/>
            <w:tcBorders>
              <w:top w:val="single" w:sz="4" w:space="0" w:color="auto"/>
              <w:left w:val="nil"/>
              <w:bottom w:val="nil"/>
              <w:right w:val="nil"/>
            </w:tcBorders>
            <w:shd w:val="clear" w:color="auto" w:fill="auto"/>
            <w:vAlign w:val="bottom"/>
            <w:hideMark/>
          </w:tcPr>
          <w:p w14:paraId="166B38CE" w14:textId="77777777" w:rsidR="00EE4433" w:rsidRPr="00B81E18" w:rsidRDefault="00EE4433" w:rsidP="001B44F8">
            <w:pPr>
              <w:rPr>
                <w:rFonts w:ascii="Arial" w:hAnsi="Arial" w:cs="Arial"/>
                <w:sz w:val="16"/>
                <w:szCs w:val="16"/>
                <w:lang w:eastAsia="ru-RU"/>
              </w:rPr>
            </w:pPr>
          </w:p>
        </w:tc>
        <w:tc>
          <w:tcPr>
            <w:tcW w:w="556" w:type="pct"/>
            <w:tcBorders>
              <w:top w:val="single" w:sz="4" w:space="0" w:color="auto"/>
              <w:left w:val="nil"/>
              <w:bottom w:val="nil"/>
              <w:right w:val="nil"/>
            </w:tcBorders>
            <w:shd w:val="clear" w:color="auto" w:fill="auto"/>
            <w:vAlign w:val="bottom"/>
            <w:hideMark/>
          </w:tcPr>
          <w:p w14:paraId="2A6EFF85" w14:textId="77777777" w:rsidR="00EE4433" w:rsidRPr="00B81E18" w:rsidRDefault="00EE4433" w:rsidP="001B44F8">
            <w:pPr>
              <w:rPr>
                <w:rFonts w:ascii="Arial" w:hAnsi="Arial" w:cs="Arial"/>
                <w:sz w:val="16"/>
                <w:szCs w:val="16"/>
                <w:lang w:eastAsia="ru-RU"/>
              </w:rPr>
            </w:pPr>
          </w:p>
        </w:tc>
        <w:tc>
          <w:tcPr>
            <w:tcW w:w="382" w:type="pct"/>
            <w:tcBorders>
              <w:top w:val="single" w:sz="4" w:space="0" w:color="auto"/>
              <w:left w:val="nil"/>
              <w:bottom w:val="nil"/>
              <w:right w:val="nil"/>
            </w:tcBorders>
            <w:shd w:val="clear" w:color="auto" w:fill="auto"/>
            <w:vAlign w:val="bottom"/>
            <w:hideMark/>
          </w:tcPr>
          <w:p w14:paraId="7F4D4C22" w14:textId="77777777" w:rsidR="00EE4433" w:rsidRPr="00B81E18" w:rsidRDefault="00EE4433" w:rsidP="001B44F8">
            <w:pPr>
              <w:rPr>
                <w:rFonts w:ascii="Arial" w:hAnsi="Arial" w:cs="Arial"/>
                <w:sz w:val="16"/>
                <w:szCs w:val="16"/>
                <w:lang w:eastAsia="ru-RU"/>
              </w:rPr>
            </w:pPr>
          </w:p>
        </w:tc>
        <w:tc>
          <w:tcPr>
            <w:tcW w:w="576" w:type="pct"/>
            <w:gridSpan w:val="2"/>
            <w:tcBorders>
              <w:top w:val="single" w:sz="4" w:space="0" w:color="auto"/>
              <w:left w:val="nil"/>
              <w:bottom w:val="nil"/>
              <w:right w:val="nil"/>
            </w:tcBorders>
            <w:shd w:val="clear" w:color="auto" w:fill="auto"/>
            <w:vAlign w:val="bottom"/>
            <w:hideMark/>
          </w:tcPr>
          <w:p w14:paraId="536EA4BE" w14:textId="77777777" w:rsidR="00EE4433" w:rsidRPr="00B81E18" w:rsidRDefault="00EE4433" w:rsidP="001B44F8">
            <w:pPr>
              <w:rPr>
                <w:rFonts w:ascii="Arial" w:hAnsi="Arial" w:cs="Arial"/>
                <w:sz w:val="16"/>
                <w:szCs w:val="16"/>
                <w:lang w:eastAsia="ru-RU"/>
              </w:rPr>
            </w:pPr>
          </w:p>
        </w:tc>
        <w:tc>
          <w:tcPr>
            <w:tcW w:w="464" w:type="pct"/>
            <w:gridSpan w:val="2"/>
            <w:tcBorders>
              <w:top w:val="single" w:sz="4" w:space="0" w:color="auto"/>
              <w:left w:val="nil"/>
              <w:bottom w:val="nil"/>
              <w:right w:val="nil"/>
            </w:tcBorders>
            <w:shd w:val="clear" w:color="auto" w:fill="auto"/>
            <w:vAlign w:val="bottom"/>
            <w:hideMark/>
          </w:tcPr>
          <w:p w14:paraId="56B2F88B" w14:textId="77777777" w:rsidR="00EE4433" w:rsidRPr="00B81E18" w:rsidRDefault="00EE4433" w:rsidP="001B44F8">
            <w:pPr>
              <w:rPr>
                <w:rFonts w:ascii="Arial" w:hAnsi="Arial" w:cs="Arial"/>
                <w:sz w:val="16"/>
                <w:szCs w:val="16"/>
                <w:lang w:eastAsia="ru-RU"/>
              </w:rPr>
            </w:pPr>
          </w:p>
        </w:tc>
      </w:tr>
      <w:tr w:rsidR="00B97870" w:rsidRPr="00B81E18" w14:paraId="5A46C084" w14:textId="77777777" w:rsidTr="00287FF5">
        <w:trPr>
          <w:divId w:val="47726331"/>
        </w:trPr>
        <w:tc>
          <w:tcPr>
            <w:tcW w:w="926" w:type="pct"/>
            <w:tcBorders>
              <w:top w:val="nil"/>
              <w:left w:val="nil"/>
              <w:bottom w:val="nil"/>
              <w:right w:val="nil"/>
            </w:tcBorders>
            <w:shd w:val="clear" w:color="auto" w:fill="auto"/>
            <w:vAlign w:val="bottom"/>
            <w:hideMark/>
          </w:tcPr>
          <w:p w14:paraId="35899797" w14:textId="77777777" w:rsidR="00B97870" w:rsidRPr="00B81E18" w:rsidRDefault="00B97870" w:rsidP="001B44F8">
            <w:pPr>
              <w:rPr>
                <w:rFonts w:ascii="Arial" w:hAnsi="Arial" w:cs="Arial"/>
                <w:b/>
                <w:bCs/>
                <w:sz w:val="16"/>
                <w:szCs w:val="16"/>
              </w:rPr>
            </w:pPr>
            <w:r w:rsidRPr="00B81E18">
              <w:rPr>
                <w:rFonts w:ascii="Arial" w:hAnsi="Arial" w:cs="Arial"/>
                <w:b/>
                <w:bCs/>
                <w:sz w:val="16"/>
                <w:szCs w:val="16"/>
              </w:rPr>
              <w:t>Остаток на 1 января 2016 г.</w:t>
            </w:r>
          </w:p>
        </w:tc>
        <w:tc>
          <w:tcPr>
            <w:tcW w:w="255" w:type="pct"/>
            <w:tcBorders>
              <w:top w:val="nil"/>
              <w:left w:val="nil"/>
              <w:bottom w:val="nil"/>
              <w:right w:val="nil"/>
            </w:tcBorders>
            <w:shd w:val="clear" w:color="auto" w:fill="auto"/>
            <w:vAlign w:val="bottom"/>
            <w:hideMark/>
          </w:tcPr>
          <w:p w14:paraId="7A8955C4" w14:textId="77777777" w:rsidR="00B97870" w:rsidRPr="00B81E18" w:rsidRDefault="00B97870" w:rsidP="001B44F8">
            <w:pPr>
              <w:rPr>
                <w:rFonts w:ascii="Arial" w:hAnsi="Arial" w:cs="Arial"/>
                <w:b/>
                <w:bCs/>
                <w:sz w:val="16"/>
                <w:szCs w:val="16"/>
                <w:lang w:eastAsia="ru-RU"/>
              </w:rPr>
            </w:pPr>
          </w:p>
        </w:tc>
        <w:tc>
          <w:tcPr>
            <w:tcW w:w="411" w:type="pct"/>
            <w:tcBorders>
              <w:top w:val="nil"/>
              <w:left w:val="nil"/>
              <w:bottom w:val="nil"/>
              <w:right w:val="nil"/>
            </w:tcBorders>
            <w:shd w:val="clear" w:color="auto" w:fill="auto"/>
            <w:vAlign w:val="bottom"/>
            <w:hideMark/>
          </w:tcPr>
          <w:p w14:paraId="01AC3F36" w14:textId="77777777" w:rsidR="00B97870" w:rsidRPr="00B81E18" w:rsidRDefault="00B97870" w:rsidP="001B44F8">
            <w:pPr>
              <w:jc w:val="right"/>
              <w:rPr>
                <w:rFonts w:ascii="Arial" w:hAnsi="Arial" w:cs="Arial"/>
                <w:b/>
                <w:bCs/>
                <w:sz w:val="16"/>
                <w:szCs w:val="16"/>
              </w:rPr>
            </w:pPr>
            <w:r w:rsidRPr="00B81E18">
              <w:rPr>
                <w:rFonts w:ascii="Arial" w:hAnsi="Arial" w:cs="Arial"/>
                <w:b/>
                <w:bCs/>
                <w:sz w:val="16"/>
                <w:szCs w:val="16"/>
              </w:rPr>
              <w:t>1 139</w:t>
            </w:r>
          </w:p>
        </w:tc>
        <w:tc>
          <w:tcPr>
            <w:tcW w:w="479" w:type="pct"/>
            <w:tcBorders>
              <w:top w:val="nil"/>
              <w:left w:val="nil"/>
              <w:bottom w:val="nil"/>
              <w:right w:val="nil"/>
            </w:tcBorders>
            <w:shd w:val="clear" w:color="auto" w:fill="auto"/>
            <w:vAlign w:val="bottom"/>
            <w:hideMark/>
          </w:tcPr>
          <w:p w14:paraId="4801A999" w14:textId="77777777" w:rsidR="00B97870" w:rsidRPr="00B81E18" w:rsidRDefault="00B97870" w:rsidP="001B44F8">
            <w:pPr>
              <w:jc w:val="right"/>
              <w:rPr>
                <w:rFonts w:ascii="Arial" w:hAnsi="Arial" w:cs="Arial"/>
                <w:b/>
                <w:bCs/>
                <w:sz w:val="16"/>
                <w:szCs w:val="16"/>
              </w:rPr>
            </w:pPr>
            <w:r w:rsidRPr="00B81E18">
              <w:rPr>
                <w:rFonts w:ascii="Arial" w:hAnsi="Arial" w:cs="Arial"/>
                <w:b/>
                <w:bCs/>
                <w:sz w:val="16"/>
                <w:szCs w:val="16"/>
              </w:rPr>
              <w:t>1 193 219</w:t>
            </w:r>
          </w:p>
        </w:tc>
        <w:tc>
          <w:tcPr>
            <w:tcW w:w="495" w:type="pct"/>
            <w:tcBorders>
              <w:top w:val="nil"/>
              <w:left w:val="nil"/>
              <w:bottom w:val="nil"/>
              <w:right w:val="nil"/>
            </w:tcBorders>
            <w:shd w:val="clear" w:color="auto" w:fill="auto"/>
            <w:vAlign w:val="bottom"/>
            <w:hideMark/>
          </w:tcPr>
          <w:p w14:paraId="02D42828" w14:textId="77777777" w:rsidR="00B97870" w:rsidRPr="00B81E18" w:rsidRDefault="00B97870" w:rsidP="001B44F8">
            <w:pPr>
              <w:jc w:val="right"/>
              <w:rPr>
                <w:rFonts w:ascii="Arial" w:hAnsi="Arial" w:cs="Arial"/>
                <w:b/>
                <w:bCs/>
                <w:sz w:val="16"/>
                <w:szCs w:val="16"/>
              </w:rPr>
            </w:pPr>
            <w:r w:rsidRPr="00B81E18">
              <w:rPr>
                <w:rFonts w:ascii="Arial" w:hAnsi="Arial" w:cs="Arial"/>
                <w:b/>
                <w:bCs/>
                <w:sz w:val="16"/>
                <w:szCs w:val="16"/>
              </w:rPr>
              <w:t>18 215</w:t>
            </w:r>
          </w:p>
        </w:tc>
        <w:tc>
          <w:tcPr>
            <w:tcW w:w="456" w:type="pct"/>
            <w:tcBorders>
              <w:top w:val="nil"/>
              <w:left w:val="nil"/>
              <w:bottom w:val="nil"/>
              <w:right w:val="nil"/>
            </w:tcBorders>
            <w:shd w:val="clear" w:color="auto" w:fill="auto"/>
            <w:vAlign w:val="bottom"/>
            <w:hideMark/>
          </w:tcPr>
          <w:p w14:paraId="20153B48" w14:textId="77777777" w:rsidR="00B97870" w:rsidRPr="00B81E18" w:rsidRDefault="00B97870" w:rsidP="001B44F8">
            <w:pPr>
              <w:ind w:right="-57"/>
              <w:jc w:val="right"/>
              <w:rPr>
                <w:rFonts w:ascii="Arial" w:hAnsi="Arial" w:cs="Arial"/>
                <w:b/>
                <w:bCs/>
                <w:sz w:val="16"/>
                <w:szCs w:val="16"/>
              </w:rPr>
            </w:pPr>
            <w:r w:rsidRPr="00B81E18">
              <w:rPr>
                <w:rFonts w:ascii="Arial" w:hAnsi="Arial" w:cs="Arial"/>
                <w:b/>
                <w:bCs/>
                <w:sz w:val="16"/>
                <w:szCs w:val="16"/>
              </w:rPr>
              <w:t>(192 258)</w:t>
            </w:r>
          </w:p>
        </w:tc>
        <w:tc>
          <w:tcPr>
            <w:tcW w:w="556" w:type="pct"/>
            <w:tcBorders>
              <w:top w:val="nil"/>
              <w:left w:val="nil"/>
              <w:bottom w:val="nil"/>
              <w:right w:val="nil"/>
            </w:tcBorders>
            <w:shd w:val="clear" w:color="auto" w:fill="auto"/>
            <w:vAlign w:val="bottom"/>
            <w:hideMark/>
          </w:tcPr>
          <w:p w14:paraId="69900E33" w14:textId="77777777" w:rsidR="00B97870" w:rsidRPr="00B81E18" w:rsidRDefault="00B97870" w:rsidP="001B44F8">
            <w:pPr>
              <w:jc w:val="right"/>
              <w:rPr>
                <w:rFonts w:ascii="Arial" w:hAnsi="Arial" w:cs="Arial"/>
                <w:b/>
                <w:bCs/>
                <w:sz w:val="16"/>
                <w:szCs w:val="16"/>
              </w:rPr>
            </w:pPr>
            <w:r w:rsidRPr="00B81E18">
              <w:rPr>
                <w:rFonts w:ascii="Arial" w:hAnsi="Arial" w:cs="Arial"/>
                <w:b/>
                <w:bCs/>
                <w:sz w:val="16"/>
                <w:szCs w:val="16"/>
              </w:rPr>
              <w:t>11 946</w:t>
            </w:r>
          </w:p>
        </w:tc>
        <w:tc>
          <w:tcPr>
            <w:tcW w:w="382" w:type="pct"/>
            <w:tcBorders>
              <w:top w:val="nil"/>
              <w:left w:val="nil"/>
              <w:bottom w:val="nil"/>
              <w:right w:val="nil"/>
            </w:tcBorders>
            <w:shd w:val="clear" w:color="auto" w:fill="auto"/>
            <w:vAlign w:val="bottom"/>
            <w:hideMark/>
          </w:tcPr>
          <w:p w14:paraId="567DB196" w14:textId="77777777" w:rsidR="00B97870" w:rsidRPr="00B81E18" w:rsidRDefault="00B97870" w:rsidP="001B44F8">
            <w:pPr>
              <w:jc w:val="right"/>
              <w:rPr>
                <w:rFonts w:ascii="Arial" w:hAnsi="Arial" w:cs="Arial"/>
                <w:b/>
                <w:bCs/>
                <w:sz w:val="16"/>
                <w:szCs w:val="16"/>
              </w:rPr>
            </w:pPr>
            <w:r w:rsidRPr="00B81E18">
              <w:rPr>
                <w:rFonts w:ascii="Arial" w:hAnsi="Arial" w:cs="Arial"/>
                <w:b/>
                <w:bCs/>
                <w:sz w:val="16"/>
                <w:szCs w:val="16"/>
              </w:rPr>
              <w:t>1 032 261</w:t>
            </w:r>
          </w:p>
        </w:tc>
        <w:tc>
          <w:tcPr>
            <w:tcW w:w="576" w:type="pct"/>
            <w:gridSpan w:val="2"/>
            <w:tcBorders>
              <w:top w:val="nil"/>
              <w:left w:val="nil"/>
              <w:bottom w:val="nil"/>
              <w:right w:val="nil"/>
            </w:tcBorders>
            <w:shd w:val="clear" w:color="auto" w:fill="auto"/>
            <w:vAlign w:val="bottom"/>
            <w:hideMark/>
          </w:tcPr>
          <w:p w14:paraId="2F12B962" w14:textId="77777777" w:rsidR="00B97870" w:rsidRPr="00B81E18" w:rsidRDefault="00B97870" w:rsidP="001B44F8">
            <w:pPr>
              <w:jc w:val="right"/>
              <w:rPr>
                <w:rFonts w:ascii="Arial" w:hAnsi="Arial" w:cs="Arial"/>
                <w:b/>
                <w:bCs/>
                <w:sz w:val="16"/>
                <w:szCs w:val="16"/>
              </w:rPr>
            </w:pPr>
            <w:r w:rsidRPr="00B81E18">
              <w:rPr>
                <w:rFonts w:ascii="Arial" w:hAnsi="Arial" w:cs="Arial"/>
                <w:b/>
                <w:bCs/>
                <w:sz w:val="16"/>
                <w:szCs w:val="16"/>
              </w:rPr>
              <w:t>43 146</w:t>
            </w:r>
          </w:p>
        </w:tc>
        <w:tc>
          <w:tcPr>
            <w:tcW w:w="464" w:type="pct"/>
            <w:gridSpan w:val="2"/>
            <w:tcBorders>
              <w:top w:val="nil"/>
              <w:left w:val="nil"/>
              <w:bottom w:val="nil"/>
              <w:right w:val="nil"/>
            </w:tcBorders>
            <w:shd w:val="clear" w:color="auto" w:fill="auto"/>
            <w:vAlign w:val="bottom"/>
            <w:hideMark/>
          </w:tcPr>
          <w:p w14:paraId="7C5EC209" w14:textId="77777777" w:rsidR="00B97870" w:rsidRPr="00B81E18" w:rsidRDefault="00B97870" w:rsidP="001B44F8">
            <w:pPr>
              <w:jc w:val="right"/>
              <w:rPr>
                <w:rFonts w:ascii="Arial" w:hAnsi="Arial" w:cs="Arial"/>
                <w:b/>
                <w:bCs/>
                <w:sz w:val="16"/>
                <w:szCs w:val="16"/>
              </w:rPr>
            </w:pPr>
            <w:r w:rsidRPr="00B81E18">
              <w:rPr>
                <w:rFonts w:ascii="Arial" w:hAnsi="Arial" w:cs="Arial"/>
                <w:b/>
                <w:bCs/>
                <w:sz w:val="16"/>
                <w:szCs w:val="16"/>
              </w:rPr>
              <w:t>1 075 407</w:t>
            </w:r>
          </w:p>
        </w:tc>
      </w:tr>
      <w:tr w:rsidR="00EE4433" w:rsidRPr="00B81E18" w14:paraId="6CDFE044" w14:textId="77777777" w:rsidTr="00287FF5">
        <w:trPr>
          <w:divId w:val="47726331"/>
        </w:trPr>
        <w:tc>
          <w:tcPr>
            <w:tcW w:w="926" w:type="pct"/>
            <w:tcBorders>
              <w:top w:val="nil"/>
              <w:left w:val="nil"/>
              <w:bottom w:val="single" w:sz="8" w:space="0" w:color="auto"/>
              <w:right w:val="nil"/>
            </w:tcBorders>
            <w:shd w:val="clear" w:color="auto" w:fill="auto"/>
            <w:vAlign w:val="bottom"/>
            <w:hideMark/>
          </w:tcPr>
          <w:p w14:paraId="67545B7F" w14:textId="77777777" w:rsidR="00EE4433" w:rsidRPr="00B81E18" w:rsidRDefault="00EE4433" w:rsidP="001B44F8">
            <w:pPr>
              <w:rPr>
                <w:rFonts w:ascii="Arial" w:hAnsi="Arial" w:cs="Arial"/>
                <w:sz w:val="16"/>
                <w:szCs w:val="16"/>
              </w:rPr>
            </w:pPr>
            <w:r w:rsidRPr="00B81E18">
              <w:rPr>
                <w:rFonts w:ascii="Arial" w:hAnsi="Arial" w:cs="Arial"/>
                <w:sz w:val="16"/>
                <w:szCs w:val="16"/>
              </w:rPr>
              <w:t> </w:t>
            </w:r>
          </w:p>
        </w:tc>
        <w:tc>
          <w:tcPr>
            <w:tcW w:w="255" w:type="pct"/>
            <w:tcBorders>
              <w:top w:val="nil"/>
              <w:left w:val="nil"/>
              <w:bottom w:val="single" w:sz="8" w:space="0" w:color="auto"/>
              <w:right w:val="nil"/>
            </w:tcBorders>
            <w:shd w:val="clear" w:color="auto" w:fill="auto"/>
            <w:vAlign w:val="bottom"/>
            <w:hideMark/>
          </w:tcPr>
          <w:p w14:paraId="2A470548" w14:textId="77777777" w:rsidR="00EE4433" w:rsidRPr="00B81E18" w:rsidRDefault="00EE4433" w:rsidP="001B44F8">
            <w:pPr>
              <w:rPr>
                <w:rFonts w:ascii="Arial" w:hAnsi="Arial" w:cs="Arial"/>
                <w:sz w:val="16"/>
                <w:szCs w:val="16"/>
              </w:rPr>
            </w:pPr>
            <w:r w:rsidRPr="00B81E18">
              <w:rPr>
                <w:rFonts w:ascii="Arial" w:hAnsi="Arial" w:cs="Arial"/>
                <w:sz w:val="16"/>
                <w:szCs w:val="16"/>
              </w:rPr>
              <w:t> </w:t>
            </w:r>
          </w:p>
        </w:tc>
        <w:tc>
          <w:tcPr>
            <w:tcW w:w="411" w:type="pct"/>
            <w:tcBorders>
              <w:top w:val="nil"/>
              <w:left w:val="nil"/>
              <w:bottom w:val="single" w:sz="8" w:space="0" w:color="auto"/>
              <w:right w:val="nil"/>
            </w:tcBorders>
            <w:shd w:val="clear" w:color="auto" w:fill="auto"/>
            <w:vAlign w:val="bottom"/>
            <w:hideMark/>
          </w:tcPr>
          <w:p w14:paraId="01A27573" w14:textId="77777777" w:rsidR="00EE4433" w:rsidRPr="00B81E18" w:rsidRDefault="00EE4433" w:rsidP="001B44F8">
            <w:pPr>
              <w:rPr>
                <w:rFonts w:ascii="Arial" w:hAnsi="Arial" w:cs="Arial"/>
                <w:sz w:val="16"/>
                <w:szCs w:val="16"/>
              </w:rPr>
            </w:pPr>
            <w:r w:rsidRPr="00B81E18">
              <w:rPr>
                <w:rFonts w:ascii="Arial" w:hAnsi="Arial" w:cs="Arial"/>
                <w:sz w:val="16"/>
                <w:szCs w:val="16"/>
              </w:rPr>
              <w:t> </w:t>
            </w:r>
          </w:p>
        </w:tc>
        <w:tc>
          <w:tcPr>
            <w:tcW w:w="479" w:type="pct"/>
            <w:tcBorders>
              <w:top w:val="nil"/>
              <w:left w:val="nil"/>
              <w:bottom w:val="single" w:sz="8" w:space="0" w:color="auto"/>
              <w:right w:val="nil"/>
            </w:tcBorders>
            <w:shd w:val="clear" w:color="auto" w:fill="auto"/>
            <w:vAlign w:val="bottom"/>
            <w:hideMark/>
          </w:tcPr>
          <w:p w14:paraId="50806B88" w14:textId="77777777" w:rsidR="00EE4433" w:rsidRPr="00B81E18" w:rsidRDefault="00EE4433" w:rsidP="001B44F8">
            <w:pPr>
              <w:rPr>
                <w:rFonts w:ascii="Arial" w:hAnsi="Arial" w:cs="Arial"/>
                <w:sz w:val="16"/>
                <w:szCs w:val="16"/>
              </w:rPr>
            </w:pPr>
            <w:r w:rsidRPr="00B81E18">
              <w:rPr>
                <w:rFonts w:ascii="Arial" w:hAnsi="Arial" w:cs="Arial"/>
                <w:sz w:val="16"/>
                <w:szCs w:val="16"/>
              </w:rPr>
              <w:t> </w:t>
            </w:r>
          </w:p>
        </w:tc>
        <w:tc>
          <w:tcPr>
            <w:tcW w:w="495" w:type="pct"/>
            <w:tcBorders>
              <w:top w:val="nil"/>
              <w:left w:val="nil"/>
              <w:bottom w:val="single" w:sz="8" w:space="0" w:color="auto"/>
              <w:right w:val="nil"/>
            </w:tcBorders>
            <w:shd w:val="clear" w:color="auto" w:fill="auto"/>
            <w:vAlign w:val="bottom"/>
            <w:hideMark/>
          </w:tcPr>
          <w:p w14:paraId="69AA276E" w14:textId="77777777" w:rsidR="00EE4433" w:rsidRPr="00B81E18" w:rsidRDefault="00EE4433" w:rsidP="001B44F8">
            <w:pPr>
              <w:rPr>
                <w:rFonts w:ascii="Arial" w:hAnsi="Arial" w:cs="Arial"/>
                <w:sz w:val="16"/>
                <w:szCs w:val="16"/>
              </w:rPr>
            </w:pPr>
            <w:r w:rsidRPr="00B81E18">
              <w:rPr>
                <w:rFonts w:ascii="Arial" w:hAnsi="Arial" w:cs="Arial"/>
                <w:sz w:val="16"/>
                <w:szCs w:val="16"/>
              </w:rPr>
              <w:t> </w:t>
            </w:r>
          </w:p>
        </w:tc>
        <w:tc>
          <w:tcPr>
            <w:tcW w:w="456" w:type="pct"/>
            <w:tcBorders>
              <w:top w:val="nil"/>
              <w:left w:val="nil"/>
              <w:bottom w:val="single" w:sz="8" w:space="0" w:color="auto"/>
              <w:right w:val="nil"/>
            </w:tcBorders>
            <w:shd w:val="clear" w:color="auto" w:fill="auto"/>
            <w:vAlign w:val="bottom"/>
            <w:hideMark/>
          </w:tcPr>
          <w:p w14:paraId="3FB7A943" w14:textId="77777777" w:rsidR="00EE4433" w:rsidRPr="00B81E18" w:rsidRDefault="00EE4433" w:rsidP="001B44F8">
            <w:pPr>
              <w:ind w:right="-57"/>
              <w:rPr>
                <w:rFonts w:ascii="Arial" w:hAnsi="Arial" w:cs="Arial"/>
                <w:sz w:val="16"/>
                <w:szCs w:val="16"/>
              </w:rPr>
            </w:pPr>
            <w:r w:rsidRPr="00B81E18">
              <w:rPr>
                <w:rFonts w:ascii="Arial" w:hAnsi="Arial" w:cs="Arial"/>
                <w:sz w:val="16"/>
                <w:szCs w:val="16"/>
              </w:rPr>
              <w:t> </w:t>
            </w:r>
          </w:p>
        </w:tc>
        <w:tc>
          <w:tcPr>
            <w:tcW w:w="556" w:type="pct"/>
            <w:tcBorders>
              <w:top w:val="nil"/>
              <w:left w:val="nil"/>
              <w:bottom w:val="single" w:sz="8" w:space="0" w:color="auto"/>
              <w:right w:val="nil"/>
            </w:tcBorders>
            <w:shd w:val="clear" w:color="auto" w:fill="auto"/>
            <w:vAlign w:val="bottom"/>
            <w:hideMark/>
          </w:tcPr>
          <w:p w14:paraId="03E54450" w14:textId="77777777" w:rsidR="00EE4433" w:rsidRPr="00B81E18" w:rsidRDefault="00EE4433" w:rsidP="001B44F8">
            <w:pPr>
              <w:jc w:val="right"/>
              <w:rPr>
                <w:rFonts w:ascii="Arial" w:hAnsi="Arial" w:cs="Arial"/>
                <w:sz w:val="16"/>
                <w:szCs w:val="16"/>
              </w:rPr>
            </w:pPr>
            <w:r w:rsidRPr="00B81E18">
              <w:rPr>
                <w:rFonts w:ascii="Arial" w:hAnsi="Arial" w:cs="Arial"/>
                <w:sz w:val="16"/>
                <w:szCs w:val="16"/>
              </w:rPr>
              <w:t> </w:t>
            </w:r>
          </w:p>
        </w:tc>
        <w:tc>
          <w:tcPr>
            <w:tcW w:w="382" w:type="pct"/>
            <w:tcBorders>
              <w:top w:val="nil"/>
              <w:left w:val="nil"/>
              <w:bottom w:val="single" w:sz="8" w:space="0" w:color="auto"/>
              <w:right w:val="nil"/>
            </w:tcBorders>
            <w:shd w:val="clear" w:color="auto" w:fill="auto"/>
            <w:vAlign w:val="bottom"/>
            <w:hideMark/>
          </w:tcPr>
          <w:p w14:paraId="0D7A63CB" w14:textId="77777777" w:rsidR="00EE4433" w:rsidRPr="00B81E18" w:rsidRDefault="00EE4433" w:rsidP="001B44F8">
            <w:pPr>
              <w:rPr>
                <w:rFonts w:ascii="Arial" w:hAnsi="Arial" w:cs="Arial"/>
                <w:sz w:val="16"/>
                <w:szCs w:val="16"/>
              </w:rPr>
            </w:pPr>
            <w:r w:rsidRPr="00B81E18">
              <w:rPr>
                <w:rFonts w:ascii="Arial" w:hAnsi="Arial" w:cs="Arial"/>
                <w:sz w:val="16"/>
                <w:szCs w:val="16"/>
              </w:rPr>
              <w:t> </w:t>
            </w:r>
          </w:p>
        </w:tc>
        <w:tc>
          <w:tcPr>
            <w:tcW w:w="576" w:type="pct"/>
            <w:gridSpan w:val="2"/>
            <w:tcBorders>
              <w:top w:val="nil"/>
              <w:left w:val="nil"/>
              <w:bottom w:val="single" w:sz="8" w:space="0" w:color="auto"/>
              <w:right w:val="nil"/>
            </w:tcBorders>
            <w:shd w:val="clear" w:color="auto" w:fill="auto"/>
            <w:vAlign w:val="bottom"/>
            <w:hideMark/>
          </w:tcPr>
          <w:p w14:paraId="2B531519" w14:textId="77777777" w:rsidR="00EE4433" w:rsidRPr="00B81E18" w:rsidRDefault="00EE4433" w:rsidP="001B44F8">
            <w:pPr>
              <w:rPr>
                <w:rFonts w:ascii="Arial" w:hAnsi="Arial" w:cs="Arial"/>
                <w:sz w:val="16"/>
                <w:szCs w:val="16"/>
              </w:rPr>
            </w:pPr>
            <w:r w:rsidRPr="00B81E18">
              <w:rPr>
                <w:rFonts w:ascii="Arial" w:hAnsi="Arial" w:cs="Arial"/>
                <w:sz w:val="16"/>
                <w:szCs w:val="16"/>
              </w:rPr>
              <w:t> </w:t>
            </w:r>
          </w:p>
        </w:tc>
        <w:tc>
          <w:tcPr>
            <w:tcW w:w="464" w:type="pct"/>
            <w:gridSpan w:val="2"/>
            <w:tcBorders>
              <w:top w:val="nil"/>
              <w:left w:val="nil"/>
              <w:bottom w:val="single" w:sz="8" w:space="0" w:color="auto"/>
              <w:right w:val="nil"/>
            </w:tcBorders>
            <w:shd w:val="clear" w:color="auto" w:fill="auto"/>
            <w:vAlign w:val="bottom"/>
            <w:hideMark/>
          </w:tcPr>
          <w:p w14:paraId="2D5D3C52" w14:textId="77777777" w:rsidR="00EE4433" w:rsidRPr="00B81E18" w:rsidRDefault="00EE4433" w:rsidP="001B44F8">
            <w:pPr>
              <w:rPr>
                <w:rFonts w:ascii="Arial" w:hAnsi="Arial" w:cs="Arial"/>
                <w:sz w:val="16"/>
                <w:szCs w:val="16"/>
              </w:rPr>
            </w:pPr>
            <w:r w:rsidRPr="00B81E18">
              <w:rPr>
                <w:rFonts w:ascii="Arial" w:hAnsi="Arial" w:cs="Arial"/>
                <w:sz w:val="16"/>
                <w:szCs w:val="16"/>
              </w:rPr>
              <w:t> </w:t>
            </w:r>
          </w:p>
        </w:tc>
      </w:tr>
      <w:tr w:rsidR="00EE4433" w:rsidRPr="00B81E18" w14:paraId="2478C37E" w14:textId="77777777" w:rsidTr="00287FF5">
        <w:trPr>
          <w:divId w:val="47726331"/>
        </w:trPr>
        <w:tc>
          <w:tcPr>
            <w:tcW w:w="926" w:type="pct"/>
            <w:tcBorders>
              <w:top w:val="nil"/>
              <w:left w:val="nil"/>
              <w:bottom w:val="nil"/>
              <w:right w:val="nil"/>
            </w:tcBorders>
            <w:shd w:val="clear" w:color="auto" w:fill="auto"/>
            <w:vAlign w:val="bottom"/>
            <w:hideMark/>
          </w:tcPr>
          <w:p w14:paraId="63AB7FAC" w14:textId="77777777" w:rsidR="00EE4433" w:rsidRPr="00B81E18" w:rsidRDefault="00AB2493" w:rsidP="001B44F8">
            <w:pPr>
              <w:rPr>
                <w:rFonts w:ascii="Arial" w:hAnsi="Arial" w:cs="Arial"/>
                <w:sz w:val="16"/>
                <w:szCs w:val="16"/>
              </w:rPr>
            </w:pPr>
            <w:r w:rsidRPr="00B81E18">
              <w:rPr>
                <w:rFonts w:ascii="Arial" w:hAnsi="Arial" w:cs="Arial"/>
                <w:sz w:val="16"/>
                <w:szCs w:val="16"/>
              </w:rPr>
              <w:t> </w:t>
            </w:r>
          </w:p>
        </w:tc>
        <w:tc>
          <w:tcPr>
            <w:tcW w:w="255" w:type="pct"/>
            <w:tcBorders>
              <w:top w:val="nil"/>
              <w:left w:val="nil"/>
              <w:bottom w:val="nil"/>
              <w:right w:val="nil"/>
            </w:tcBorders>
            <w:shd w:val="clear" w:color="auto" w:fill="auto"/>
            <w:vAlign w:val="bottom"/>
            <w:hideMark/>
          </w:tcPr>
          <w:p w14:paraId="454DC3C6" w14:textId="77777777" w:rsidR="00EE4433" w:rsidRPr="00B81E18" w:rsidRDefault="00EE4433" w:rsidP="001B44F8">
            <w:pPr>
              <w:rPr>
                <w:rFonts w:ascii="Arial" w:hAnsi="Arial" w:cs="Arial"/>
                <w:sz w:val="16"/>
                <w:szCs w:val="16"/>
                <w:lang w:eastAsia="ru-RU"/>
              </w:rPr>
            </w:pPr>
          </w:p>
        </w:tc>
        <w:tc>
          <w:tcPr>
            <w:tcW w:w="411" w:type="pct"/>
            <w:tcBorders>
              <w:top w:val="nil"/>
              <w:left w:val="nil"/>
              <w:bottom w:val="nil"/>
              <w:right w:val="nil"/>
            </w:tcBorders>
            <w:shd w:val="clear" w:color="auto" w:fill="auto"/>
            <w:vAlign w:val="bottom"/>
            <w:hideMark/>
          </w:tcPr>
          <w:p w14:paraId="535C580C" w14:textId="77777777" w:rsidR="00EE4433" w:rsidRPr="00B81E18" w:rsidRDefault="00EE4433" w:rsidP="001B44F8">
            <w:pPr>
              <w:rPr>
                <w:rFonts w:ascii="Arial" w:hAnsi="Arial" w:cs="Arial"/>
                <w:sz w:val="16"/>
                <w:szCs w:val="16"/>
                <w:lang w:eastAsia="ru-RU"/>
              </w:rPr>
            </w:pPr>
          </w:p>
        </w:tc>
        <w:tc>
          <w:tcPr>
            <w:tcW w:w="479" w:type="pct"/>
            <w:tcBorders>
              <w:top w:val="nil"/>
              <w:left w:val="nil"/>
              <w:bottom w:val="nil"/>
              <w:right w:val="nil"/>
            </w:tcBorders>
            <w:shd w:val="clear" w:color="auto" w:fill="auto"/>
            <w:vAlign w:val="bottom"/>
            <w:hideMark/>
          </w:tcPr>
          <w:p w14:paraId="18AAAB63" w14:textId="77777777" w:rsidR="00EE4433" w:rsidRPr="00B81E18" w:rsidRDefault="00EE4433" w:rsidP="001B44F8">
            <w:pPr>
              <w:rPr>
                <w:rFonts w:ascii="Arial" w:hAnsi="Arial" w:cs="Arial"/>
                <w:sz w:val="16"/>
                <w:szCs w:val="16"/>
                <w:lang w:eastAsia="ru-RU"/>
              </w:rPr>
            </w:pPr>
          </w:p>
        </w:tc>
        <w:tc>
          <w:tcPr>
            <w:tcW w:w="495" w:type="pct"/>
            <w:tcBorders>
              <w:top w:val="nil"/>
              <w:left w:val="nil"/>
              <w:bottom w:val="nil"/>
              <w:right w:val="nil"/>
            </w:tcBorders>
            <w:shd w:val="clear" w:color="auto" w:fill="auto"/>
            <w:vAlign w:val="bottom"/>
            <w:hideMark/>
          </w:tcPr>
          <w:p w14:paraId="667DC570" w14:textId="77777777" w:rsidR="00EE4433" w:rsidRPr="00B81E18" w:rsidRDefault="00EE4433" w:rsidP="001B44F8">
            <w:pPr>
              <w:rPr>
                <w:rFonts w:ascii="Arial" w:hAnsi="Arial" w:cs="Arial"/>
                <w:sz w:val="16"/>
                <w:szCs w:val="16"/>
                <w:lang w:eastAsia="ru-RU"/>
              </w:rPr>
            </w:pPr>
          </w:p>
        </w:tc>
        <w:tc>
          <w:tcPr>
            <w:tcW w:w="456" w:type="pct"/>
            <w:tcBorders>
              <w:top w:val="nil"/>
              <w:left w:val="nil"/>
              <w:bottom w:val="nil"/>
              <w:right w:val="nil"/>
            </w:tcBorders>
            <w:shd w:val="clear" w:color="auto" w:fill="auto"/>
            <w:vAlign w:val="bottom"/>
            <w:hideMark/>
          </w:tcPr>
          <w:p w14:paraId="020C36AD" w14:textId="77777777" w:rsidR="00EE4433" w:rsidRPr="00B81E18" w:rsidRDefault="00EE4433" w:rsidP="001B44F8">
            <w:pPr>
              <w:ind w:right="-57"/>
              <w:rPr>
                <w:rFonts w:ascii="Arial" w:hAnsi="Arial" w:cs="Arial"/>
                <w:sz w:val="16"/>
                <w:szCs w:val="16"/>
                <w:lang w:eastAsia="ru-RU"/>
              </w:rPr>
            </w:pPr>
          </w:p>
        </w:tc>
        <w:tc>
          <w:tcPr>
            <w:tcW w:w="556" w:type="pct"/>
            <w:tcBorders>
              <w:top w:val="nil"/>
              <w:left w:val="nil"/>
              <w:bottom w:val="nil"/>
              <w:right w:val="nil"/>
            </w:tcBorders>
            <w:shd w:val="clear" w:color="auto" w:fill="auto"/>
            <w:vAlign w:val="bottom"/>
            <w:hideMark/>
          </w:tcPr>
          <w:p w14:paraId="299A4E49" w14:textId="77777777" w:rsidR="00EE4433" w:rsidRPr="00B81E18" w:rsidRDefault="00EE4433" w:rsidP="001B44F8">
            <w:pPr>
              <w:jc w:val="right"/>
              <w:rPr>
                <w:rFonts w:ascii="Arial" w:hAnsi="Arial" w:cs="Arial"/>
                <w:sz w:val="16"/>
                <w:szCs w:val="16"/>
                <w:lang w:eastAsia="ru-RU"/>
              </w:rPr>
            </w:pPr>
          </w:p>
        </w:tc>
        <w:tc>
          <w:tcPr>
            <w:tcW w:w="382" w:type="pct"/>
            <w:tcBorders>
              <w:top w:val="nil"/>
              <w:left w:val="nil"/>
              <w:bottom w:val="nil"/>
              <w:right w:val="nil"/>
            </w:tcBorders>
            <w:shd w:val="clear" w:color="auto" w:fill="auto"/>
            <w:vAlign w:val="bottom"/>
            <w:hideMark/>
          </w:tcPr>
          <w:p w14:paraId="1FBA0C48" w14:textId="77777777" w:rsidR="00EE4433" w:rsidRPr="00B81E18" w:rsidRDefault="00EE4433" w:rsidP="001B44F8">
            <w:pPr>
              <w:rPr>
                <w:rFonts w:ascii="Arial" w:hAnsi="Arial" w:cs="Arial"/>
                <w:sz w:val="16"/>
                <w:szCs w:val="16"/>
                <w:lang w:eastAsia="ru-RU"/>
              </w:rPr>
            </w:pPr>
          </w:p>
        </w:tc>
        <w:tc>
          <w:tcPr>
            <w:tcW w:w="576" w:type="pct"/>
            <w:gridSpan w:val="2"/>
            <w:tcBorders>
              <w:top w:val="nil"/>
              <w:left w:val="nil"/>
              <w:bottom w:val="nil"/>
              <w:right w:val="nil"/>
            </w:tcBorders>
            <w:shd w:val="clear" w:color="auto" w:fill="auto"/>
            <w:vAlign w:val="bottom"/>
            <w:hideMark/>
          </w:tcPr>
          <w:p w14:paraId="3F75F4C2" w14:textId="77777777" w:rsidR="00EE4433" w:rsidRPr="00B81E18" w:rsidRDefault="00EE4433" w:rsidP="001B44F8">
            <w:pPr>
              <w:rPr>
                <w:rFonts w:ascii="Arial" w:hAnsi="Arial" w:cs="Arial"/>
                <w:sz w:val="16"/>
                <w:szCs w:val="16"/>
                <w:lang w:eastAsia="ru-RU"/>
              </w:rPr>
            </w:pPr>
          </w:p>
        </w:tc>
        <w:tc>
          <w:tcPr>
            <w:tcW w:w="464" w:type="pct"/>
            <w:gridSpan w:val="2"/>
            <w:tcBorders>
              <w:top w:val="nil"/>
              <w:left w:val="nil"/>
              <w:bottom w:val="nil"/>
              <w:right w:val="nil"/>
            </w:tcBorders>
            <w:shd w:val="clear" w:color="auto" w:fill="auto"/>
            <w:vAlign w:val="bottom"/>
            <w:hideMark/>
          </w:tcPr>
          <w:p w14:paraId="2B3B7EB6" w14:textId="77777777" w:rsidR="00EE4433" w:rsidRPr="00B81E18" w:rsidRDefault="00EE4433" w:rsidP="001B44F8">
            <w:pPr>
              <w:rPr>
                <w:rFonts w:ascii="Arial" w:hAnsi="Arial" w:cs="Arial"/>
                <w:sz w:val="16"/>
                <w:szCs w:val="16"/>
                <w:lang w:eastAsia="ru-RU"/>
              </w:rPr>
            </w:pPr>
          </w:p>
        </w:tc>
      </w:tr>
      <w:tr w:rsidR="00525B4D" w:rsidRPr="00B81E18" w14:paraId="1880EDDF" w14:textId="77777777" w:rsidTr="00287FF5">
        <w:trPr>
          <w:divId w:val="47726331"/>
        </w:trPr>
        <w:tc>
          <w:tcPr>
            <w:tcW w:w="926" w:type="pct"/>
            <w:tcBorders>
              <w:top w:val="nil"/>
              <w:left w:val="nil"/>
              <w:bottom w:val="nil"/>
              <w:right w:val="nil"/>
            </w:tcBorders>
            <w:shd w:val="clear" w:color="auto" w:fill="auto"/>
            <w:vAlign w:val="center"/>
          </w:tcPr>
          <w:p w14:paraId="47F0752A" w14:textId="77777777" w:rsidR="00525B4D" w:rsidRPr="00B81E18" w:rsidRDefault="00525B4D" w:rsidP="001B44F8">
            <w:pPr>
              <w:rPr>
                <w:rFonts w:ascii="Arial" w:hAnsi="Arial" w:cs="Arial"/>
                <w:b/>
                <w:i/>
                <w:sz w:val="16"/>
                <w:szCs w:val="16"/>
              </w:rPr>
            </w:pPr>
            <w:r w:rsidRPr="00B81E18">
              <w:rPr>
                <w:rFonts w:ascii="Arial" w:hAnsi="Arial" w:cs="Arial"/>
                <w:b/>
                <w:i/>
                <w:sz w:val="16"/>
                <w:szCs w:val="16"/>
              </w:rPr>
              <w:t>Общий совокупный (убыток)/доход за год</w:t>
            </w:r>
          </w:p>
        </w:tc>
        <w:tc>
          <w:tcPr>
            <w:tcW w:w="255" w:type="pct"/>
            <w:tcBorders>
              <w:top w:val="nil"/>
              <w:left w:val="nil"/>
              <w:bottom w:val="nil"/>
              <w:right w:val="nil"/>
            </w:tcBorders>
            <w:shd w:val="clear" w:color="auto" w:fill="auto"/>
            <w:vAlign w:val="center"/>
          </w:tcPr>
          <w:p w14:paraId="6ECBB588" w14:textId="77777777" w:rsidR="00525B4D" w:rsidRPr="00B81E18" w:rsidRDefault="00525B4D" w:rsidP="001B44F8">
            <w:pPr>
              <w:jc w:val="center"/>
              <w:rPr>
                <w:rFonts w:ascii="Arial" w:hAnsi="Arial" w:cs="Arial"/>
                <w:sz w:val="16"/>
                <w:szCs w:val="16"/>
                <w:lang w:eastAsia="ru-RU"/>
              </w:rPr>
            </w:pPr>
          </w:p>
        </w:tc>
        <w:tc>
          <w:tcPr>
            <w:tcW w:w="411" w:type="pct"/>
            <w:tcBorders>
              <w:top w:val="nil"/>
              <w:left w:val="nil"/>
              <w:bottom w:val="nil"/>
              <w:right w:val="nil"/>
            </w:tcBorders>
            <w:shd w:val="clear" w:color="auto" w:fill="auto"/>
            <w:vAlign w:val="bottom"/>
          </w:tcPr>
          <w:p w14:paraId="1800041E" w14:textId="77777777" w:rsidR="00525B4D" w:rsidRPr="00B81E18" w:rsidRDefault="00525B4D" w:rsidP="001B44F8">
            <w:pPr>
              <w:jc w:val="right"/>
              <w:rPr>
                <w:rFonts w:ascii="Arial" w:hAnsi="Arial" w:cs="Arial"/>
                <w:sz w:val="16"/>
                <w:szCs w:val="16"/>
                <w:lang w:eastAsia="ru-RU"/>
              </w:rPr>
            </w:pPr>
          </w:p>
        </w:tc>
        <w:tc>
          <w:tcPr>
            <w:tcW w:w="479" w:type="pct"/>
            <w:tcBorders>
              <w:top w:val="nil"/>
              <w:left w:val="nil"/>
              <w:bottom w:val="nil"/>
              <w:right w:val="nil"/>
            </w:tcBorders>
            <w:shd w:val="clear" w:color="auto" w:fill="auto"/>
            <w:vAlign w:val="bottom"/>
          </w:tcPr>
          <w:p w14:paraId="53AAA0FA" w14:textId="77777777" w:rsidR="00525B4D" w:rsidRPr="00B81E18" w:rsidRDefault="00525B4D" w:rsidP="001B44F8">
            <w:pPr>
              <w:jc w:val="right"/>
              <w:rPr>
                <w:rFonts w:ascii="Arial" w:hAnsi="Arial" w:cs="Arial"/>
                <w:sz w:val="16"/>
                <w:szCs w:val="16"/>
                <w:lang w:eastAsia="ru-RU"/>
              </w:rPr>
            </w:pPr>
          </w:p>
        </w:tc>
        <w:tc>
          <w:tcPr>
            <w:tcW w:w="495" w:type="pct"/>
            <w:tcBorders>
              <w:top w:val="nil"/>
              <w:left w:val="nil"/>
              <w:bottom w:val="nil"/>
              <w:right w:val="nil"/>
            </w:tcBorders>
            <w:shd w:val="clear" w:color="auto" w:fill="auto"/>
            <w:vAlign w:val="bottom"/>
          </w:tcPr>
          <w:p w14:paraId="53EE8BDB" w14:textId="77777777" w:rsidR="00525B4D" w:rsidRPr="00B81E18" w:rsidRDefault="00525B4D" w:rsidP="001B44F8">
            <w:pPr>
              <w:jc w:val="right"/>
              <w:rPr>
                <w:rFonts w:ascii="Arial" w:hAnsi="Arial" w:cs="Arial"/>
                <w:sz w:val="16"/>
                <w:szCs w:val="16"/>
                <w:lang w:eastAsia="ru-RU"/>
              </w:rPr>
            </w:pPr>
          </w:p>
        </w:tc>
        <w:tc>
          <w:tcPr>
            <w:tcW w:w="456" w:type="pct"/>
            <w:tcBorders>
              <w:top w:val="nil"/>
              <w:left w:val="nil"/>
              <w:bottom w:val="nil"/>
              <w:right w:val="nil"/>
            </w:tcBorders>
            <w:shd w:val="clear" w:color="auto" w:fill="auto"/>
            <w:vAlign w:val="bottom"/>
          </w:tcPr>
          <w:p w14:paraId="01784620" w14:textId="77777777" w:rsidR="00525B4D" w:rsidRPr="00B81E18" w:rsidRDefault="00525B4D" w:rsidP="001B44F8">
            <w:pPr>
              <w:ind w:right="-57"/>
              <w:jc w:val="right"/>
              <w:rPr>
                <w:rFonts w:ascii="Arial" w:hAnsi="Arial" w:cs="Arial"/>
                <w:sz w:val="16"/>
                <w:szCs w:val="16"/>
                <w:lang w:eastAsia="ru-RU"/>
              </w:rPr>
            </w:pPr>
          </w:p>
        </w:tc>
        <w:tc>
          <w:tcPr>
            <w:tcW w:w="556" w:type="pct"/>
            <w:tcBorders>
              <w:top w:val="nil"/>
              <w:left w:val="nil"/>
              <w:bottom w:val="nil"/>
              <w:right w:val="nil"/>
            </w:tcBorders>
            <w:shd w:val="clear" w:color="auto" w:fill="auto"/>
            <w:vAlign w:val="bottom"/>
          </w:tcPr>
          <w:p w14:paraId="7E26ECDF" w14:textId="77777777" w:rsidR="00525B4D" w:rsidRPr="00B81E18" w:rsidRDefault="00525B4D" w:rsidP="001B44F8">
            <w:pPr>
              <w:jc w:val="right"/>
              <w:rPr>
                <w:rFonts w:ascii="Arial" w:hAnsi="Arial" w:cs="Arial"/>
                <w:sz w:val="16"/>
                <w:szCs w:val="16"/>
                <w:lang w:eastAsia="ru-RU"/>
              </w:rPr>
            </w:pPr>
          </w:p>
        </w:tc>
        <w:tc>
          <w:tcPr>
            <w:tcW w:w="382" w:type="pct"/>
            <w:tcBorders>
              <w:top w:val="nil"/>
              <w:left w:val="nil"/>
              <w:bottom w:val="nil"/>
              <w:right w:val="nil"/>
            </w:tcBorders>
            <w:shd w:val="clear" w:color="auto" w:fill="auto"/>
            <w:vAlign w:val="bottom"/>
          </w:tcPr>
          <w:p w14:paraId="365A3082" w14:textId="77777777" w:rsidR="00525B4D" w:rsidRPr="00B81E18" w:rsidRDefault="00525B4D" w:rsidP="001B44F8">
            <w:pPr>
              <w:jc w:val="right"/>
              <w:rPr>
                <w:rFonts w:ascii="Arial" w:hAnsi="Arial" w:cs="Arial"/>
                <w:sz w:val="16"/>
                <w:szCs w:val="16"/>
                <w:lang w:eastAsia="ru-RU"/>
              </w:rPr>
            </w:pPr>
          </w:p>
        </w:tc>
        <w:tc>
          <w:tcPr>
            <w:tcW w:w="576" w:type="pct"/>
            <w:gridSpan w:val="2"/>
            <w:tcBorders>
              <w:top w:val="nil"/>
              <w:left w:val="nil"/>
              <w:bottom w:val="nil"/>
              <w:right w:val="nil"/>
            </w:tcBorders>
            <w:shd w:val="clear" w:color="auto" w:fill="auto"/>
            <w:vAlign w:val="bottom"/>
          </w:tcPr>
          <w:p w14:paraId="3D03B63B" w14:textId="77777777" w:rsidR="00525B4D" w:rsidRPr="00B81E18" w:rsidRDefault="00525B4D" w:rsidP="001B44F8">
            <w:pPr>
              <w:jc w:val="right"/>
              <w:rPr>
                <w:rFonts w:ascii="Arial" w:hAnsi="Arial" w:cs="Arial"/>
                <w:sz w:val="16"/>
                <w:szCs w:val="16"/>
                <w:lang w:eastAsia="ru-RU"/>
              </w:rPr>
            </w:pPr>
          </w:p>
        </w:tc>
        <w:tc>
          <w:tcPr>
            <w:tcW w:w="464" w:type="pct"/>
            <w:gridSpan w:val="2"/>
            <w:tcBorders>
              <w:top w:val="nil"/>
              <w:left w:val="nil"/>
              <w:bottom w:val="nil"/>
              <w:right w:val="nil"/>
            </w:tcBorders>
            <w:shd w:val="clear" w:color="auto" w:fill="auto"/>
            <w:vAlign w:val="bottom"/>
          </w:tcPr>
          <w:p w14:paraId="5272C874" w14:textId="77777777" w:rsidR="00525B4D" w:rsidRPr="00B81E18" w:rsidRDefault="00525B4D" w:rsidP="001B44F8">
            <w:pPr>
              <w:jc w:val="right"/>
              <w:rPr>
                <w:rFonts w:ascii="Arial" w:hAnsi="Arial" w:cs="Arial"/>
                <w:sz w:val="16"/>
                <w:szCs w:val="16"/>
                <w:lang w:eastAsia="ru-RU"/>
              </w:rPr>
            </w:pPr>
          </w:p>
        </w:tc>
      </w:tr>
      <w:tr w:rsidR="00B97870" w:rsidRPr="00B81E18" w14:paraId="06592B53" w14:textId="77777777" w:rsidTr="00287FF5">
        <w:trPr>
          <w:divId w:val="47726331"/>
        </w:trPr>
        <w:tc>
          <w:tcPr>
            <w:tcW w:w="926" w:type="pct"/>
            <w:tcBorders>
              <w:top w:val="nil"/>
              <w:left w:val="nil"/>
              <w:bottom w:val="nil"/>
              <w:right w:val="nil"/>
            </w:tcBorders>
            <w:shd w:val="clear" w:color="auto" w:fill="auto"/>
            <w:vAlign w:val="center"/>
            <w:hideMark/>
          </w:tcPr>
          <w:p w14:paraId="253254C9" w14:textId="77777777" w:rsidR="00B97870" w:rsidRPr="00B81E18" w:rsidRDefault="00B97870" w:rsidP="001B44F8">
            <w:pPr>
              <w:rPr>
                <w:rFonts w:ascii="Arial" w:hAnsi="Arial" w:cs="Arial"/>
                <w:sz w:val="16"/>
                <w:szCs w:val="16"/>
              </w:rPr>
            </w:pPr>
            <w:r w:rsidRPr="00B81E18">
              <w:rPr>
                <w:rFonts w:ascii="Arial" w:hAnsi="Arial" w:cs="Arial"/>
                <w:sz w:val="16"/>
                <w:szCs w:val="16"/>
              </w:rPr>
              <w:t>Убыток за год</w:t>
            </w:r>
          </w:p>
        </w:tc>
        <w:tc>
          <w:tcPr>
            <w:tcW w:w="255" w:type="pct"/>
            <w:tcBorders>
              <w:top w:val="nil"/>
              <w:left w:val="nil"/>
              <w:bottom w:val="nil"/>
              <w:right w:val="nil"/>
            </w:tcBorders>
            <w:shd w:val="clear" w:color="auto" w:fill="auto"/>
            <w:vAlign w:val="center"/>
          </w:tcPr>
          <w:p w14:paraId="16EB7585" w14:textId="77777777" w:rsidR="00B97870" w:rsidRPr="00B81E18" w:rsidRDefault="00B97870" w:rsidP="001B44F8">
            <w:pPr>
              <w:jc w:val="center"/>
              <w:rPr>
                <w:rFonts w:ascii="Arial" w:hAnsi="Arial" w:cs="Arial"/>
                <w:sz w:val="16"/>
                <w:szCs w:val="16"/>
                <w:lang w:eastAsia="ru-RU"/>
              </w:rPr>
            </w:pPr>
          </w:p>
        </w:tc>
        <w:tc>
          <w:tcPr>
            <w:tcW w:w="411" w:type="pct"/>
            <w:tcBorders>
              <w:top w:val="nil"/>
              <w:left w:val="nil"/>
              <w:bottom w:val="nil"/>
              <w:right w:val="nil"/>
            </w:tcBorders>
            <w:shd w:val="clear" w:color="auto" w:fill="auto"/>
            <w:vAlign w:val="bottom"/>
            <w:hideMark/>
          </w:tcPr>
          <w:p w14:paraId="62082244"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w:t>
            </w:r>
          </w:p>
        </w:tc>
        <w:tc>
          <w:tcPr>
            <w:tcW w:w="479" w:type="pct"/>
            <w:tcBorders>
              <w:top w:val="nil"/>
              <w:left w:val="nil"/>
              <w:bottom w:val="nil"/>
              <w:right w:val="nil"/>
            </w:tcBorders>
            <w:shd w:val="clear" w:color="auto" w:fill="auto"/>
            <w:vAlign w:val="bottom"/>
            <w:hideMark/>
          </w:tcPr>
          <w:p w14:paraId="6D177852"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w:t>
            </w:r>
          </w:p>
        </w:tc>
        <w:tc>
          <w:tcPr>
            <w:tcW w:w="495" w:type="pct"/>
            <w:tcBorders>
              <w:top w:val="nil"/>
              <w:left w:val="nil"/>
              <w:bottom w:val="nil"/>
              <w:right w:val="nil"/>
            </w:tcBorders>
            <w:shd w:val="clear" w:color="auto" w:fill="auto"/>
            <w:vAlign w:val="bottom"/>
            <w:hideMark/>
          </w:tcPr>
          <w:p w14:paraId="386FD807"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w:t>
            </w:r>
          </w:p>
        </w:tc>
        <w:tc>
          <w:tcPr>
            <w:tcW w:w="456" w:type="pct"/>
            <w:tcBorders>
              <w:top w:val="nil"/>
              <w:left w:val="nil"/>
              <w:bottom w:val="nil"/>
              <w:right w:val="nil"/>
            </w:tcBorders>
            <w:shd w:val="clear" w:color="auto" w:fill="auto"/>
            <w:vAlign w:val="bottom"/>
            <w:hideMark/>
          </w:tcPr>
          <w:p w14:paraId="35BF504C" w14:textId="77777777" w:rsidR="00B97870" w:rsidRPr="00B81E18" w:rsidRDefault="00B97870" w:rsidP="001B44F8">
            <w:pPr>
              <w:ind w:right="-57"/>
              <w:jc w:val="right"/>
              <w:rPr>
                <w:rFonts w:ascii="Arial" w:hAnsi="Arial" w:cs="Arial"/>
                <w:sz w:val="16"/>
                <w:szCs w:val="16"/>
              </w:rPr>
            </w:pPr>
            <w:r w:rsidRPr="00B81E18">
              <w:rPr>
                <w:rFonts w:ascii="Arial" w:hAnsi="Arial" w:cs="Arial"/>
                <w:sz w:val="16"/>
                <w:szCs w:val="16"/>
              </w:rPr>
              <w:t>-</w:t>
            </w:r>
          </w:p>
        </w:tc>
        <w:tc>
          <w:tcPr>
            <w:tcW w:w="556" w:type="pct"/>
            <w:tcBorders>
              <w:top w:val="nil"/>
              <w:left w:val="nil"/>
              <w:bottom w:val="nil"/>
              <w:right w:val="nil"/>
            </w:tcBorders>
            <w:shd w:val="clear" w:color="auto" w:fill="auto"/>
            <w:vAlign w:val="bottom"/>
            <w:hideMark/>
          </w:tcPr>
          <w:p w14:paraId="07783F97"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(211 950)</w:t>
            </w:r>
          </w:p>
        </w:tc>
        <w:tc>
          <w:tcPr>
            <w:tcW w:w="382" w:type="pct"/>
            <w:tcBorders>
              <w:top w:val="nil"/>
              <w:left w:val="nil"/>
              <w:bottom w:val="nil"/>
              <w:right w:val="nil"/>
            </w:tcBorders>
            <w:shd w:val="clear" w:color="auto" w:fill="auto"/>
            <w:vAlign w:val="bottom"/>
            <w:hideMark/>
          </w:tcPr>
          <w:p w14:paraId="2B2C3E60"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(211 950)</w:t>
            </w:r>
          </w:p>
        </w:tc>
        <w:tc>
          <w:tcPr>
            <w:tcW w:w="576" w:type="pct"/>
            <w:gridSpan w:val="2"/>
            <w:tcBorders>
              <w:top w:val="nil"/>
              <w:left w:val="nil"/>
              <w:bottom w:val="nil"/>
              <w:right w:val="nil"/>
            </w:tcBorders>
            <w:shd w:val="clear" w:color="auto" w:fill="auto"/>
            <w:vAlign w:val="bottom"/>
            <w:hideMark/>
          </w:tcPr>
          <w:p w14:paraId="5B61BD65"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(12 410)</w:t>
            </w:r>
          </w:p>
        </w:tc>
        <w:tc>
          <w:tcPr>
            <w:tcW w:w="464" w:type="pct"/>
            <w:gridSpan w:val="2"/>
            <w:tcBorders>
              <w:top w:val="nil"/>
              <w:left w:val="nil"/>
              <w:bottom w:val="nil"/>
              <w:right w:val="nil"/>
            </w:tcBorders>
            <w:shd w:val="clear" w:color="auto" w:fill="auto"/>
            <w:vAlign w:val="bottom"/>
            <w:hideMark/>
          </w:tcPr>
          <w:p w14:paraId="4FABA155"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(224 360)</w:t>
            </w:r>
          </w:p>
        </w:tc>
      </w:tr>
      <w:tr w:rsidR="00B97870" w:rsidRPr="00B81E18" w14:paraId="399D7479" w14:textId="77777777" w:rsidTr="00287FF5">
        <w:trPr>
          <w:divId w:val="47726331"/>
        </w:trPr>
        <w:tc>
          <w:tcPr>
            <w:tcW w:w="926" w:type="pct"/>
            <w:tcBorders>
              <w:top w:val="nil"/>
              <w:left w:val="nil"/>
              <w:bottom w:val="nil"/>
              <w:right w:val="nil"/>
            </w:tcBorders>
            <w:shd w:val="clear" w:color="auto" w:fill="auto"/>
            <w:vAlign w:val="bottom"/>
            <w:hideMark/>
          </w:tcPr>
          <w:p w14:paraId="25DFC2C8" w14:textId="77777777" w:rsidR="00B97870" w:rsidRPr="00B81E18" w:rsidRDefault="00B97870" w:rsidP="001B44F8">
            <w:pPr>
              <w:rPr>
                <w:rFonts w:ascii="Arial" w:hAnsi="Arial" w:cs="Arial"/>
                <w:sz w:val="16"/>
                <w:szCs w:val="16"/>
              </w:rPr>
            </w:pPr>
            <w:r w:rsidRPr="00B81E18">
              <w:rPr>
                <w:rFonts w:ascii="Arial" w:hAnsi="Arial" w:cs="Arial"/>
                <w:sz w:val="16"/>
                <w:szCs w:val="16"/>
              </w:rPr>
              <w:t>Прочий совокупный (убыток)/доход за год</w:t>
            </w:r>
          </w:p>
        </w:tc>
        <w:tc>
          <w:tcPr>
            <w:tcW w:w="255" w:type="pct"/>
            <w:tcBorders>
              <w:top w:val="nil"/>
              <w:left w:val="nil"/>
              <w:bottom w:val="nil"/>
              <w:right w:val="nil"/>
            </w:tcBorders>
            <w:shd w:val="clear" w:color="auto" w:fill="auto"/>
            <w:vAlign w:val="bottom"/>
          </w:tcPr>
          <w:p w14:paraId="14402BE8" w14:textId="77777777" w:rsidR="00B97870" w:rsidRPr="00B81E18" w:rsidRDefault="00B97870" w:rsidP="001B44F8">
            <w:pPr>
              <w:jc w:val="center"/>
              <w:rPr>
                <w:rFonts w:ascii="Arial" w:hAnsi="Arial" w:cs="Arial"/>
                <w:sz w:val="16"/>
                <w:szCs w:val="16"/>
                <w:lang w:eastAsia="ru-RU"/>
              </w:rPr>
            </w:pPr>
          </w:p>
        </w:tc>
        <w:tc>
          <w:tcPr>
            <w:tcW w:w="411" w:type="pct"/>
            <w:tcBorders>
              <w:top w:val="nil"/>
              <w:left w:val="nil"/>
              <w:bottom w:val="nil"/>
              <w:right w:val="nil"/>
            </w:tcBorders>
            <w:shd w:val="clear" w:color="auto" w:fill="auto"/>
            <w:vAlign w:val="bottom"/>
            <w:hideMark/>
          </w:tcPr>
          <w:p w14:paraId="7CE10E10"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w:t>
            </w:r>
          </w:p>
        </w:tc>
        <w:tc>
          <w:tcPr>
            <w:tcW w:w="479" w:type="pct"/>
            <w:tcBorders>
              <w:top w:val="nil"/>
              <w:left w:val="nil"/>
              <w:bottom w:val="nil"/>
              <w:right w:val="nil"/>
            </w:tcBorders>
            <w:shd w:val="clear" w:color="auto" w:fill="auto"/>
            <w:vAlign w:val="bottom"/>
            <w:hideMark/>
          </w:tcPr>
          <w:p w14:paraId="60E57126"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w:t>
            </w:r>
          </w:p>
        </w:tc>
        <w:tc>
          <w:tcPr>
            <w:tcW w:w="495" w:type="pct"/>
            <w:tcBorders>
              <w:top w:val="nil"/>
              <w:left w:val="nil"/>
              <w:bottom w:val="nil"/>
              <w:right w:val="nil"/>
            </w:tcBorders>
            <w:shd w:val="clear" w:color="auto" w:fill="auto"/>
            <w:vAlign w:val="bottom"/>
            <w:hideMark/>
          </w:tcPr>
          <w:p w14:paraId="5D32AA07"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(2 317)</w:t>
            </w:r>
          </w:p>
        </w:tc>
        <w:tc>
          <w:tcPr>
            <w:tcW w:w="456" w:type="pct"/>
            <w:tcBorders>
              <w:top w:val="nil"/>
              <w:left w:val="nil"/>
              <w:bottom w:val="nil"/>
              <w:right w:val="nil"/>
            </w:tcBorders>
            <w:shd w:val="clear" w:color="auto" w:fill="auto"/>
            <w:vAlign w:val="bottom"/>
            <w:hideMark/>
          </w:tcPr>
          <w:p w14:paraId="7BB1A59B" w14:textId="77777777" w:rsidR="00B97870" w:rsidRPr="00B81E18" w:rsidRDefault="00B97870" w:rsidP="001B44F8">
            <w:pPr>
              <w:ind w:right="-57"/>
              <w:jc w:val="right"/>
              <w:rPr>
                <w:rFonts w:ascii="Arial" w:hAnsi="Arial" w:cs="Arial"/>
                <w:sz w:val="16"/>
                <w:szCs w:val="16"/>
              </w:rPr>
            </w:pPr>
            <w:r w:rsidRPr="00B81E18">
              <w:rPr>
                <w:rFonts w:ascii="Arial" w:hAnsi="Arial" w:cs="Arial"/>
                <w:sz w:val="16"/>
                <w:szCs w:val="16"/>
              </w:rPr>
              <w:t>132 195</w:t>
            </w:r>
          </w:p>
        </w:tc>
        <w:tc>
          <w:tcPr>
            <w:tcW w:w="556" w:type="pct"/>
            <w:tcBorders>
              <w:top w:val="nil"/>
              <w:left w:val="nil"/>
              <w:bottom w:val="nil"/>
              <w:right w:val="nil"/>
            </w:tcBorders>
            <w:shd w:val="clear" w:color="auto" w:fill="auto"/>
            <w:vAlign w:val="bottom"/>
            <w:hideMark/>
          </w:tcPr>
          <w:p w14:paraId="692B2E0E"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w:t>
            </w:r>
          </w:p>
        </w:tc>
        <w:tc>
          <w:tcPr>
            <w:tcW w:w="382" w:type="pct"/>
            <w:tcBorders>
              <w:top w:val="nil"/>
              <w:left w:val="nil"/>
              <w:bottom w:val="nil"/>
              <w:right w:val="nil"/>
            </w:tcBorders>
            <w:shd w:val="clear" w:color="auto" w:fill="auto"/>
            <w:vAlign w:val="bottom"/>
            <w:hideMark/>
          </w:tcPr>
          <w:p w14:paraId="3892CDF1"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129 878</w:t>
            </w:r>
          </w:p>
        </w:tc>
        <w:tc>
          <w:tcPr>
            <w:tcW w:w="576" w:type="pct"/>
            <w:gridSpan w:val="2"/>
            <w:tcBorders>
              <w:top w:val="nil"/>
              <w:left w:val="nil"/>
              <w:bottom w:val="nil"/>
              <w:right w:val="nil"/>
            </w:tcBorders>
            <w:shd w:val="clear" w:color="auto" w:fill="auto"/>
            <w:vAlign w:val="bottom"/>
            <w:hideMark/>
          </w:tcPr>
          <w:p w14:paraId="72F35DE1"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14 255</w:t>
            </w:r>
          </w:p>
        </w:tc>
        <w:tc>
          <w:tcPr>
            <w:tcW w:w="464" w:type="pct"/>
            <w:gridSpan w:val="2"/>
            <w:tcBorders>
              <w:top w:val="nil"/>
              <w:left w:val="nil"/>
              <w:bottom w:val="nil"/>
              <w:right w:val="nil"/>
            </w:tcBorders>
            <w:shd w:val="clear" w:color="auto" w:fill="auto"/>
            <w:vAlign w:val="bottom"/>
            <w:hideMark/>
          </w:tcPr>
          <w:p w14:paraId="7D657DF1"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144 133</w:t>
            </w:r>
          </w:p>
        </w:tc>
      </w:tr>
      <w:tr w:rsidR="00EE4433" w:rsidRPr="00B81E18" w14:paraId="6B294A04" w14:textId="77777777" w:rsidTr="00287FF5">
        <w:trPr>
          <w:divId w:val="47726331"/>
        </w:trPr>
        <w:tc>
          <w:tcPr>
            <w:tcW w:w="926" w:type="pct"/>
            <w:tcBorders>
              <w:top w:val="nil"/>
              <w:left w:val="nil"/>
              <w:bottom w:val="single" w:sz="4" w:space="0" w:color="auto"/>
              <w:right w:val="nil"/>
            </w:tcBorders>
            <w:shd w:val="clear" w:color="auto" w:fill="auto"/>
            <w:vAlign w:val="bottom"/>
            <w:hideMark/>
          </w:tcPr>
          <w:p w14:paraId="688A0B6A" w14:textId="77777777" w:rsidR="00EE4433" w:rsidRPr="00B81E18" w:rsidRDefault="00EE4433" w:rsidP="001B44F8">
            <w:pPr>
              <w:rPr>
                <w:rFonts w:ascii="Arial" w:hAnsi="Arial" w:cs="Arial"/>
                <w:sz w:val="16"/>
                <w:szCs w:val="16"/>
              </w:rPr>
            </w:pPr>
            <w:r w:rsidRPr="00B81E18">
              <w:rPr>
                <w:rFonts w:ascii="Arial" w:hAnsi="Arial" w:cs="Arial"/>
                <w:sz w:val="16"/>
                <w:szCs w:val="16"/>
              </w:rPr>
              <w:t> </w:t>
            </w:r>
          </w:p>
        </w:tc>
        <w:tc>
          <w:tcPr>
            <w:tcW w:w="255" w:type="pct"/>
            <w:tcBorders>
              <w:top w:val="nil"/>
              <w:left w:val="nil"/>
              <w:bottom w:val="single" w:sz="4" w:space="0" w:color="auto"/>
              <w:right w:val="nil"/>
            </w:tcBorders>
            <w:shd w:val="clear" w:color="auto" w:fill="auto"/>
            <w:vAlign w:val="bottom"/>
            <w:hideMark/>
          </w:tcPr>
          <w:p w14:paraId="12E4C9F6" w14:textId="77777777" w:rsidR="00EE4433" w:rsidRPr="00B81E18" w:rsidRDefault="00EE4433" w:rsidP="001B44F8">
            <w:pPr>
              <w:rPr>
                <w:rFonts w:ascii="Arial" w:hAnsi="Arial" w:cs="Arial"/>
                <w:sz w:val="16"/>
                <w:szCs w:val="16"/>
              </w:rPr>
            </w:pPr>
            <w:r w:rsidRPr="00B81E18">
              <w:rPr>
                <w:rFonts w:ascii="Arial" w:hAnsi="Arial" w:cs="Arial"/>
                <w:sz w:val="16"/>
                <w:szCs w:val="16"/>
              </w:rPr>
              <w:t> </w:t>
            </w:r>
          </w:p>
        </w:tc>
        <w:tc>
          <w:tcPr>
            <w:tcW w:w="411" w:type="pct"/>
            <w:tcBorders>
              <w:top w:val="nil"/>
              <w:left w:val="nil"/>
              <w:bottom w:val="single" w:sz="4" w:space="0" w:color="auto"/>
              <w:right w:val="nil"/>
            </w:tcBorders>
            <w:shd w:val="clear" w:color="auto" w:fill="auto"/>
            <w:vAlign w:val="bottom"/>
            <w:hideMark/>
          </w:tcPr>
          <w:p w14:paraId="6E249DC8" w14:textId="77777777" w:rsidR="00EE4433" w:rsidRPr="00B81E18" w:rsidRDefault="00EE4433" w:rsidP="001B44F8">
            <w:pPr>
              <w:jc w:val="right"/>
              <w:rPr>
                <w:rFonts w:ascii="Arial" w:hAnsi="Arial" w:cs="Arial"/>
                <w:sz w:val="16"/>
                <w:szCs w:val="16"/>
              </w:rPr>
            </w:pPr>
            <w:r w:rsidRPr="00B81E18">
              <w:rPr>
                <w:rFonts w:ascii="Arial" w:hAnsi="Arial" w:cs="Arial"/>
                <w:sz w:val="16"/>
                <w:szCs w:val="16"/>
              </w:rPr>
              <w:t> </w:t>
            </w:r>
          </w:p>
        </w:tc>
        <w:tc>
          <w:tcPr>
            <w:tcW w:w="479" w:type="pct"/>
            <w:tcBorders>
              <w:top w:val="nil"/>
              <w:left w:val="nil"/>
              <w:bottom w:val="single" w:sz="4" w:space="0" w:color="auto"/>
              <w:right w:val="nil"/>
            </w:tcBorders>
            <w:shd w:val="clear" w:color="auto" w:fill="auto"/>
            <w:vAlign w:val="bottom"/>
            <w:hideMark/>
          </w:tcPr>
          <w:p w14:paraId="0DC6036F" w14:textId="77777777" w:rsidR="00EE4433" w:rsidRPr="00B81E18" w:rsidRDefault="00EE4433" w:rsidP="001B44F8">
            <w:pPr>
              <w:jc w:val="right"/>
              <w:rPr>
                <w:rFonts w:ascii="Arial" w:hAnsi="Arial" w:cs="Arial"/>
                <w:sz w:val="16"/>
                <w:szCs w:val="16"/>
              </w:rPr>
            </w:pPr>
            <w:r w:rsidRPr="00B81E18">
              <w:rPr>
                <w:rFonts w:ascii="Arial" w:hAnsi="Arial" w:cs="Arial"/>
                <w:sz w:val="16"/>
                <w:szCs w:val="16"/>
              </w:rPr>
              <w:t> </w:t>
            </w:r>
          </w:p>
        </w:tc>
        <w:tc>
          <w:tcPr>
            <w:tcW w:w="495" w:type="pct"/>
            <w:tcBorders>
              <w:top w:val="nil"/>
              <w:left w:val="nil"/>
              <w:bottom w:val="single" w:sz="4" w:space="0" w:color="auto"/>
              <w:right w:val="nil"/>
            </w:tcBorders>
            <w:shd w:val="clear" w:color="auto" w:fill="auto"/>
            <w:vAlign w:val="bottom"/>
            <w:hideMark/>
          </w:tcPr>
          <w:p w14:paraId="007E83E2" w14:textId="77777777" w:rsidR="00EE4433" w:rsidRPr="00B81E18" w:rsidRDefault="00EE4433" w:rsidP="001B44F8">
            <w:pPr>
              <w:jc w:val="right"/>
              <w:rPr>
                <w:rFonts w:ascii="Arial" w:hAnsi="Arial" w:cs="Arial"/>
                <w:sz w:val="16"/>
                <w:szCs w:val="16"/>
              </w:rPr>
            </w:pPr>
            <w:r w:rsidRPr="00B81E18">
              <w:rPr>
                <w:rFonts w:ascii="Arial" w:hAnsi="Arial" w:cs="Arial"/>
                <w:sz w:val="16"/>
                <w:szCs w:val="16"/>
              </w:rPr>
              <w:t> </w:t>
            </w:r>
          </w:p>
        </w:tc>
        <w:tc>
          <w:tcPr>
            <w:tcW w:w="456" w:type="pct"/>
            <w:tcBorders>
              <w:top w:val="nil"/>
              <w:left w:val="nil"/>
              <w:bottom w:val="single" w:sz="4" w:space="0" w:color="auto"/>
              <w:right w:val="nil"/>
            </w:tcBorders>
            <w:shd w:val="clear" w:color="auto" w:fill="auto"/>
            <w:vAlign w:val="bottom"/>
            <w:hideMark/>
          </w:tcPr>
          <w:p w14:paraId="10961E51" w14:textId="77777777" w:rsidR="00EE4433" w:rsidRPr="00B81E18" w:rsidRDefault="00EE4433" w:rsidP="001B44F8">
            <w:pPr>
              <w:ind w:right="-57"/>
              <w:jc w:val="right"/>
              <w:rPr>
                <w:rFonts w:ascii="Arial" w:hAnsi="Arial" w:cs="Arial"/>
                <w:sz w:val="16"/>
                <w:szCs w:val="16"/>
              </w:rPr>
            </w:pPr>
            <w:r w:rsidRPr="00B81E18">
              <w:rPr>
                <w:rFonts w:ascii="Arial" w:hAnsi="Arial" w:cs="Arial"/>
                <w:sz w:val="16"/>
                <w:szCs w:val="16"/>
              </w:rPr>
              <w:t> </w:t>
            </w:r>
          </w:p>
        </w:tc>
        <w:tc>
          <w:tcPr>
            <w:tcW w:w="556" w:type="pct"/>
            <w:tcBorders>
              <w:top w:val="nil"/>
              <w:left w:val="nil"/>
              <w:bottom w:val="single" w:sz="4" w:space="0" w:color="auto"/>
              <w:right w:val="nil"/>
            </w:tcBorders>
            <w:shd w:val="clear" w:color="auto" w:fill="auto"/>
            <w:vAlign w:val="bottom"/>
            <w:hideMark/>
          </w:tcPr>
          <w:p w14:paraId="6A15B927" w14:textId="77777777" w:rsidR="00EE4433" w:rsidRPr="00B81E18" w:rsidRDefault="00EE4433" w:rsidP="001B44F8">
            <w:pPr>
              <w:jc w:val="right"/>
              <w:rPr>
                <w:rFonts w:ascii="Arial" w:hAnsi="Arial" w:cs="Arial"/>
                <w:sz w:val="16"/>
                <w:szCs w:val="16"/>
              </w:rPr>
            </w:pPr>
            <w:r w:rsidRPr="00B81E18">
              <w:rPr>
                <w:rFonts w:ascii="Arial" w:hAnsi="Arial" w:cs="Arial"/>
                <w:sz w:val="16"/>
                <w:szCs w:val="16"/>
              </w:rPr>
              <w:t> </w:t>
            </w:r>
          </w:p>
        </w:tc>
        <w:tc>
          <w:tcPr>
            <w:tcW w:w="382" w:type="pct"/>
            <w:tcBorders>
              <w:top w:val="nil"/>
              <w:left w:val="nil"/>
              <w:bottom w:val="single" w:sz="4" w:space="0" w:color="auto"/>
              <w:right w:val="nil"/>
            </w:tcBorders>
            <w:shd w:val="clear" w:color="auto" w:fill="auto"/>
            <w:vAlign w:val="bottom"/>
            <w:hideMark/>
          </w:tcPr>
          <w:p w14:paraId="5E6D0D8E" w14:textId="77777777" w:rsidR="00EE4433" w:rsidRPr="00B81E18" w:rsidRDefault="00EE4433" w:rsidP="001B44F8">
            <w:pPr>
              <w:jc w:val="right"/>
              <w:rPr>
                <w:rFonts w:ascii="Arial" w:hAnsi="Arial" w:cs="Arial"/>
                <w:sz w:val="16"/>
                <w:szCs w:val="16"/>
              </w:rPr>
            </w:pPr>
            <w:r w:rsidRPr="00B81E18">
              <w:rPr>
                <w:rFonts w:ascii="Arial" w:hAnsi="Arial" w:cs="Arial"/>
                <w:sz w:val="16"/>
                <w:szCs w:val="16"/>
              </w:rPr>
              <w:t> </w:t>
            </w:r>
          </w:p>
        </w:tc>
        <w:tc>
          <w:tcPr>
            <w:tcW w:w="576" w:type="pct"/>
            <w:gridSpan w:val="2"/>
            <w:tcBorders>
              <w:top w:val="nil"/>
              <w:left w:val="nil"/>
              <w:bottom w:val="single" w:sz="4" w:space="0" w:color="auto"/>
              <w:right w:val="nil"/>
            </w:tcBorders>
            <w:shd w:val="clear" w:color="auto" w:fill="auto"/>
            <w:vAlign w:val="bottom"/>
            <w:hideMark/>
          </w:tcPr>
          <w:p w14:paraId="18ADF6D3" w14:textId="77777777" w:rsidR="00EE4433" w:rsidRPr="00B81E18" w:rsidRDefault="00EE4433" w:rsidP="001B44F8">
            <w:pPr>
              <w:jc w:val="right"/>
              <w:rPr>
                <w:rFonts w:ascii="Arial" w:hAnsi="Arial" w:cs="Arial"/>
                <w:sz w:val="16"/>
                <w:szCs w:val="16"/>
              </w:rPr>
            </w:pPr>
            <w:r w:rsidRPr="00B81E18">
              <w:rPr>
                <w:rFonts w:ascii="Arial" w:hAnsi="Arial" w:cs="Arial"/>
                <w:sz w:val="16"/>
                <w:szCs w:val="16"/>
              </w:rPr>
              <w:t> </w:t>
            </w:r>
          </w:p>
        </w:tc>
        <w:tc>
          <w:tcPr>
            <w:tcW w:w="464" w:type="pct"/>
            <w:gridSpan w:val="2"/>
            <w:tcBorders>
              <w:top w:val="nil"/>
              <w:left w:val="nil"/>
              <w:bottom w:val="single" w:sz="4" w:space="0" w:color="auto"/>
              <w:right w:val="nil"/>
            </w:tcBorders>
            <w:shd w:val="clear" w:color="auto" w:fill="auto"/>
            <w:vAlign w:val="bottom"/>
            <w:hideMark/>
          </w:tcPr>
          <w:p w14:paraId="64E2C841" w14:textId="77777777" w:rsidR="00EE4433" w:rsidRPr="00B81E18" w:rsidRDefault="00EE4433" w:rsidP="001B44F8">
            <w:pPr>
              <w:jc w:val="right"/>
              <w:rPr>
                <w:rFonts w:ascii="Arial" w:hAnsi="Arial" w:cs="Arial"/>
                <w:sz w:val="16"/>
                <w:szCs w:val="16"/>
              </w:rPr>
            </w:pPr>
            <w:r w:rsidRPr="00B81E18">
              <w:rPr>
                <w:rFonts w:ascii="Arial" w:hAnsi="Arial" w:cs="Arial"/>
                <w:sz w:val="16"/>
                <w:szCs w:val="16"/>
              </w:rPr>
              <w:t> </w:t>
            </w:r>
          </w:p>
        </w:tc>
      </w:tr>
      <w:tr w:rsidR="00EE4433" w:rsidRPr="00B81E18" w14:paraId="18BC3154" w14:textId="77777777" w:rsidTr="00287FF5">
        <w:trPr>
          <w:divId w:val="47726331"/>
        </w:trPr>
        <w:tc>
          <w:tcPr>
            <w:tcW w:w="926" w:type="pct"/>
            <w:tcBorders>
              <w:top w:val="nil"/>
              <w:left w:val="nil"/>
              <w:bottom w:val="nil"/>
              <w:right w:val="nil"/>
            </w:tcBorders>
            <w:shd w:val="clear" w:color="auto" w:fill="auto"/>
            <w:vAlign w:val="bottom"/>
            <w:hideMark/>
          </w:tcPr>
          <w:p w14:paraId="2A096494" w14:textId="77777777" w:rsidR="00EE4433" w:rsidRPr="00B81E18" w:rsidRDefault="001D7E38" w:rsidP="001B44F8">
            <w:pPr>
              <w:rPr>
                <w:rFonts w:ascii="Arial" w:hAnsi="Arial" w:cs="Arial"/>
                <w:sz w:val="16"/>
                <w:szCs w:val="16"/>
              </w:rPr>
            </w:pPr>
            <w:r w:rsidRPr="00B81E18">
              <w:rPr>
                <w:rFonts w:ascii="Arial" w:hAnsi="Arial" w:cs="Arial"/>
                <w:sz w:val="16"/>
                <w:szCs w:val="16"/>
              </w:rPr>
              <w:t> </w:t>
            </w:r>
          </w:p>
        </w:tc>
        <w:tc>
          <w:tcPr>
            <w:tcW w:w="255" w:type="pct"/>
            <w:tcBorders>
              <w:top w:val="nil"/>
              <w:left w:val="nil"/>
              <w:bottom w:val="nil"/>
              <w:right w:val="nil"/>
            </w:tcBorders>
            <w:shd w:val="clear" w:color="auto" w:fill="auto"/>
            <w:vAlign w:val="bottom"/>
            <w:hideMark/>
          </w:tcPr>
          <w:p w14:paraId="4564559C" w14:textId="77777777" w:rsidR="00EE4433" w:rsidRPr="00B81E18" w:rsidRDefault="00EE4433" w:rsidP="001B44F8">
            <w:pPr>
              <w:rPr>
                <w:rFonts w:ascii="Arial" w:hAnsi="Arial" w:cs="Arial"/>
                <w:sz w:val="16"/>
                <w:szCs w:val="16"/>
                <w:lang w:eastAsia="ru-RU"/>
              </w:rPr>
            </w:pPr>
          </w:p>
        </w:tc>
        <w:tc>
          <w:tcPr>
            <w:tcW w:w="411" w:type="pct"/>
            <w:tcBorders>
              <w:top w:val="nil"/>
              <w:left w:val="nil"/>
              <w:bottom w:val="nil"/>
              <w:right w:val="nil"/>
            </w:tcBorders>
            <w:shd w:val="clear" w:color="auto" w:fill="auto"/>
            <w:vAlign w:val="bottom"/>
            <w:hideMark/>
          </w:tcPr>
          <w:p w14:paraId="35352554" w14:textId="77777777" w:rsidR="00EE4433" w:rsidRPr="00B81E18" w:rsidRDefault="00EE4433" w:rsidP="001B44F8">
            <w:pPr>
              <w:jc w:val="right"/>
              <w:rPr>
                <w:rFonts w:ascii="Arial" w:hAnsi="Arial" w:cs="Arial"/>
                <w:sz w:val="16"/>
                <w:szCs w:val="16"/>
                <w:lang w:eastAsia="ru-RU"/>
              </w:rPr>
            </w:pPr>
          </w:p>
        </w:tc>
        <w:tc>
          <w:tcPr>
            <w:tcW w:w="479" w:type="pct"/>
            <w:tcBorders>
              <w:top w:val="nil"/>
              <w:left w:val="nil"/>
              <w:bottom w:val="nil"/>
              <w:right w:val="nil"/>
            </w:tcBorders>
            <w:shd w:val="clear" w:color="auto" w:fill="auto"/>
            <w:vAlign w:val="bottom"/>
            <w:hideMark/>
          </w:tcPr>
          <w:p w14:paraId="52E5D152" w14:textId="77777777" w:rsidR="00EE4433" w:rsidRPr="00B81E18" w:rsidRDefault="00EE4433" w:rsidP="001B44F8">
            <w:pPr>
              <w:jc w:val="right"/>
              <w:rPr>
                <w:rFonts w:ascii="Arial" w:hAnsi="Arial" w:cs="Arial"/>
                <w:sz w:val="16"/>
                <w:szCs w:val="16"/>
                <w:lang w:eastAsia="ru-RU"/>
              </w:rPr>
            </w:pPr>
          </w:p>
        </w:tc>
        <w:tc>
          <w:tcPr>
            <w:tcW w:w="495" w:type="pct"/>
            <w:tcBorders>
              <w:top w:val="nil"/>
              <w:left w:val="nil"/>
              <w:bottom w:val="nil"/>
              <w:right w:val="nil"/>
            </w:tcBorders>
            <w:shd w:val="clear" w:color="auto" w:fill="auto"/>
            <w:vAlign w:val="bottom"/>
            <w:hideMark/>
          </w:tcPr>
          <w:p w14:paraId="559C0D68" w14:textId="77777777" w:rsidR="00EE4433" w:rsidRPr="00B81E18" w:rsidRDefault="00EE4433" w:rsidP="001B44F8">
            <w:pPr>
              <w:jc w:val="right"/>
              <w:rPr>
                <w:rFonts w:ascii="Arial" w:hAnsi="Arial" w:cs="Arial"/>
                <w:sz w:val="16"/>
                <w:szCs w:val="16"/>
                <w:lang w:eastAsia="ru-RU"/>
              </w:rPr>
            </w:pPr>
          </w:p>
        </w:tc>
        <w:tc>
          <w:tcPr>
            <w:tcW w:w="456" w:type="pct"/>
            <w:tcBorders>
              <w:top w:val="nil"/>
              <w:left w:val="nil"/>
              <w:bottom w:val="nil"/>
              <w:right w:val="nil"/>
            </w:tcBorders>
            <w:shd w:val="clear" w:color="auto" w:fill="auto"/>
            <w:vAlign w:val="bottom"/>
            <w:hideMark/>
          </w:tcPr>
          <w:p w14:paraId="5EBB27B8" w14:textId="77777777" w:rsidR="00EE4433" w:rsidRPr="00B81E18" w:rsidRDefault="00EE4433" w:rsidP="001B44F8">
            <w:pPr>
              <w:ind w:right="-57"/>
              <w:jc w:val="right"/>
              <w:rPr>
                <w:rFonts w:ascii="Arial" w:hAnsi="Arial" w:cs="Arial"/>
                <w:sz w:val="16"/>
                <w:szCs w:val="16"/>
                <w:lang w:eastAsia="ru-RU"/>
              </w:rPr>
            </w:pPr>
          </w:p>
        </w:tc>
        <w:tc>
          <w:tcPr>
            <w:tcW w:w="556" w:type="pct"/>
            <w:tcBorders>
              <w:top w:val="nil"/>
              <w:left w:val="nil"/>
              <w:bottom w:val="nil"/>
              <w:right w:val="nil"/>
            </w:tcBorders>
            <w:shd w:val="clear" w:color="auto" w:fill="auto"/>
            <w:vAlign w:val="bottom"/>
            <w:hideMark/>
          </w:tcPr>
          <w:p w14:paraId="4CEFAEFC" w14:textId="77777777" w:rsidR="00EE4433" w:rsidRPr="00B81E18" w:rsidRDefault="00EE4433" w:rsidP="001B44F8">
            <w:pPr>
              <w:jc w:val="right"/>
              <w:rPr>
                <w:rFonts w:ascii="Arial" w:hAnsi="Arial" w:cs="Arial"/>
                <w:sz w:val="16"/>
                <w:szCs w:val="16"/>
                <w:lang w:eastAsia="ru-RU"/>
              </w:rPr>
            </w:pPr>
          </w:p>
        </w:tc>
        <w:tc>
          <w:tcPr>
            <w:tcW w:w="382" w:type="pct"/>
            <w:tcBorders>
              <w:top w:val="nil"/>
              <w:left w:val="nil"/>
              <w:bottom w:val="nil"/>
              <w:right w:val="nil"/>
            </w:tcBorders>
            <w:shd w:val="clear" w:color="auto" w:fill="auto"/>
            <w:vAlign w:val="bottom"/>
            <w:hideMark/>
          </w:tcPr>
          <w:p w14:paraId="2218DE07" w14:textId="77777777" w:rsidR="00EE4433" w:rsidRPr="00B81E18" w:rsidRDefault="00EE4433" w:rsidP="001B44F8">
            <w:pPr>
              <w:jc w:val="right"/>
              <w:rPr>
                <w:rFonts w:ascii="Arial" w:hAnsi="Arial" w:cs="Arial"/>
                <w:sz w:val="16"/>
                <w:szCs w:val="16"/>
                <w:lang w:eastAsia="ru-RU"/>
              </w:rPr>
            </w:pPr>
          </w:p>
        </w:tc>
        <w:tc>
          <w:tcPr>
            <w:tcW w:w="576" w:type="pct"/>
            <w:gridSpan w:val="2"/>
            <w:tcBorders>
              <w:top w:val="nil"/>
              <w:left w:val="nil"/>
              <w:bottom w:val="nil"/>
              <w:right w:val="nil"/>
            </w:tcBorders>
            <w:shd w:val="clear" w:color="auto" w:fill="auto"/>
            <w:vAlign w:val="bottom"/>
            <w:hideMark/>
          </w:tcPr>
          <w:p w14:paraId="2F0A7C46" w14:textId="77777777" w:rsidR="00EE4433" w:rsidRPr="00B81E18" w:rsidRDefault="00EE4433" w:rsidP="001B44F8">
            <w:pPr>
              <w:jc w:val="right"/>
              <w:rPr>
                <w:rFonts w:ascii="Arial" w:hAnsi="Arial" w:cs="Arial"/>
                <w:sz w:val="16"/>
                <w:szCs w:val="16"/>
                <w:lang w:eastAsia="ru-RU"/>
              </w:rPr>
            </w:pPr>
          </w:p>
        </w:tc>
        <w:tc>
          <w:tcPr>
            <w:tcW w:w="464" w:type="pct"/>
            <w:gridSpan w:val="2"/>
            <w:tcBorders>
              <w:top w:val="nil"/>
              <w:left w:val="nil"/>
              <w:bottom w:val="nil"/>
              <w:right w:val="nil"/>
            </w:tcBorders>
            <w:shd w:val="clear" w:color="auto" w:fill="auto"/>
            <w:vAlign w:val="bottom"/>
            <w:hideMark/>
          </w:tcPr>
          <w:p w14:paraId="404E5914" w14:textId="77777777" w:rsidR="00EE4433" w:rsidRPr="00B81E18" w:rsidRDefault="00EE4433" w:rsidP="001B44F8">
            <w:pPr>
              <w:jc w:val="right"/>
              <w:rPr>
                <w:rFonts w:ascii="Arial" w:hAnsi="Arial" w:cs="Arial"/>
                <w:sz w:val="16"/>
                <w:szCs w:val="16"/>
                <w:lang w:eastAsia="ru-RU"/>
              </w:rPr>
            </w:pPr>
          </w:p>
        </w:tc>
      </w:tr>
      <w:tr w:rsidR="00B97870" w:rsidRPr="00B81E18" w14:paraId="67E1E3B1" w14:textId="77777777" w:rsidTr="00287FF5">
        <w:trPr>
          <w:divId w:val="47726331"/>
        </w:trPr>
        <w:tc>
          <w:tcPr>
            <w:tcW w:w="926" w:type="pct"/>
            <w:tcBorders>
              <w:top w:val="nil"/>
              <w:left w:val="nil"/>
              <w:bottom w:val="nil"/>
              <w:right w:val="nil"/>
            </w:tcBorders>
            <w:shd w:val="clear" w:color="auto" w:fill="auto"/>
            <w:vAlign w:val="bottom"/>
            <w:hideMark/>
          </w:tcPr>
          <w:p w14:paraId="06BD2DEC" w14:textId="77777777" w:rsidR="00B97870" w:rsidRPr="00B81E18" w:rsidRDefault="00B97870" w:rsidP="001B44F8">
            <w:pPr>
              <w:rPr>
                <w:rFonts w:ascii="Arial" w:hAnsi="Arial" w:cs="Arial"/>
                <w:b/>
                <w:sz w:val="16"/>
                <w:szCs w:val="16"/>
              </w:rPr>
            </w:pPr>
            <w:r w:rsidRPr="00B81E18">
              <w:rPr>
                <w:rFonts w:ascii="Arial" w:hAnsi="Arial" w:cs="Arial"/>
                <w:b/>
                <w:sz w:val="16"/>
                <w:szCs w:val="16"/>
              </w:rPr>
              <w:t>Общий совокупный (убыток)/доход за год</w:t>
            </w:r>
          </w:p>
        </w:tc>
        <w:tc>
          <w:tcPr>
            <w:tcW w:w="255" w:type="pct"/>
            <w:tcBorders>
              <w:top w:val="nil"/>
              <w:left w:val="nil"/>
              <w:bottom w:val="nil"/>
              <w:right w:val="nil"/>
            </w:tcBorders>
            <w:shd w:val="clear" w:color="auto" w:fill="auto"/>
            <w:vAlign w:val="bottom"/>
            <w:hideMark/>
          </w:tcPr>
          <w:p w14:paraId="22977860" w14:textId="77777777" w:rsidR="00B97870" w:rsidRPr="00B81E18" w:rsidRDefault="00B97870" w:rsidP="001B44F8">
            <w:pPr>
              <w:rPr>
                <w:rFonts w:ascii="Arial" w:hAnsi="Arial" w:cs="Arial"/>
                <w:sz w:val="16"/>
                <w:szCs w:val="16"/>
                <w:lang w:eastAsia="ru-RU"/>
              </w:rPr>
            </w:pPr>
          </w:p>
        </w:tc>
        <w:tc>
          <w:tcPr>
            <w:tcW w:w="411" w:type="pct"/>
            <w:tcBorders>
              <w:top w:val="nil"/>
              <w:left w:val="nil"/>
              <w:bottom w:val="nil"/>
              <w:right w:val="nil"/>
            </w:tcBorders>
            <w:shd w:val="clear" w:color="auto" w:fill="auto"/>
            <w:vAlign w:val="bottom"/>
            <w:hideMark/>
          </w:tcPr>
          <w:p w14:paraId="27F1B2D9"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w:t>
            </w:r>
          </w:p>
        </w:tc>
        <w:tc>
          <w:tcPr>
            <w:tcW w:w="479" w:type="pct"/>
            <w:tcBorders>
              <w:top w:val="nil"/>
              <w:left w:val="nil"/>
              <w:bottom w:val="nil"/>
              <w:right w:val="nil"/>
            </w:tcBorders>
            <w:shd w:val="clear" w:color="auto" w:fill="auto"/>
            <w:vAlign w:val="bottom"/>
            <w:hideMark/>
          </w:tcPr>
          <w:p w14:paraId="7E66FC9B"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w:t>
            </w:r>
          </w:p>
        </w:tc>
        <w:tc>
          <w:tcPr>
            <w:tcW w:w="495" w:type="pct"/>
            <w:tcBorders>
              <w:top w:val="nil"/>
              <w:left w:val="nil"/>
              <w:bottom w:val="nil"/>
              <w:right w:val="nil"/>
            </w:tcBorders>
            <w:shd w:val="clear" w:color="auto" w:fill="auto"/>
            <w:vAlign w:val="bottom"/>
            <w:hideMark/>
          </w:tcPr>
          <w:p w14:paraId="4FF5B4FA"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(2 317)</w:t>
            </w:r>
          </w:p>
        </w:tc>
        <w:tc>
          <w:tcPr>
            <w:tcW w:w="456" w:type="pct"/>
            <w:tcBorders>
              <w:top w:val="nil"/>
              <w:left w:val="nil"/>
              <w:bottom w:val="nil"/>
              <w:right w:val="nil"/>
            </w:tcBorders>
            <w:shd w:val="clear" w:color="auto" w:fill="auto"/>
            <w:vAlign w:val="bottom"/>
            <w:hideMark/>
          </w:tcPr>
          <w:p w14:paraId="202CBF9A" w14:textId="77777777" w:rsidR="00B97870" w:rsidRPr="00B81E18" w:rsidRDefault="00B97870" w:rsidP="001B44F8">
            <w:pPr>
              <w:ind w:right="-57"/>
              <w:jc w:val="right"/>
              <w:rPr>
                <w:rFonts w:ascii="Arial" w:hAnsi="Arial" w:cs="Arial"/>
                <w:sz w:val="16"/>
                <w:szCs w:val="16"/>
              </w:rPr>
            </w:pPr>
            <w:r w:rsidRPr="00B81E18">
              <w:rPr>
                <w:rFonts w:ascii="Arial" w:hAnsi="Arial" w:cs="Arial"/>
                <w:sz w:val="16"/>
                <w:szCs w:val="16"/>
              </w:rPr>
              <w:t>132 195</w:t>
            </w:r>
          </w:p>
        </w:tc>
        <w:tc>
          <w:tcPr>
            <w:tcW w:w="556" w:type="pct"/>
            <w:tcBorders>
              <w:top w:val="nil"/>
              <w:left w:val="nil"/>
              <w:bottom w:val="nil"/>
              <w:right w:val="nil"/>
            </w:tcBorders>
            <w:shd w:val="clear" w:color="auto" w:fill="auto"/>
            <w:vAlign w:val="bottom"/>
            <w:hideMark/>
          </w:tcPr>
          <w:p w14:paraId="6FBF362F"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(211 950)</w:t>
            </w:r>
          </w:p>
        </w:tc>
        <w:tc>
          <w:tcPr>
            <w:tcW w:w="382" w:type="pct"/>
            <w:tcBorders>
              <w:top w:val="nil"/>
              <w:left w:val="nil"/>
              <w:bottom w:val="nil"/>
              <w:right w:val="nil"/>
            </w:tcBorders>
            <w:shd w:val="clear" w:color="auto" w:fill="auto"/>
            <w:vAlign w:val="bottom"/>
            <w:hideMark/>
          </w:tcPr>
          <w:p w14:paraId="158E8E9B"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(82 072)</w:t>
            </w:r>
          </w:p>
        </w:tc>
        <w:tc>
          <w:tcPr>
            <w:tcW w:w="576" w:type="pct"/>
            <w:gridSpan w:val="2"/>
            <w:tcBorders>
              <w:top w:val="nil"/>
              <w:left w:val="nil"/>
              <w:bottom w:val="nil"/>
              <w:right w:val="nil"/>
            </w:tcBorders>
            <w:shd w:val="clear" w:color="auto" w:fill="auto"/>
            <w:vAlign w:val="bottom"/>
            <w:hideMark/>
          </w:tcPr>
          <w:p w14:paraId="19018895"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1 845</w:t>
            </w:r>
          </w:p>
        </w:tc>
        <w:tc>
          <w:tcPr>
            <w:tcW w:w="464" w:type="pct"/>
            <w:gridSpan w:val="2"/>
            <w:tcBorders>
              <w:top w:val="nil"/>
              <w:left w:val="nil"/>
              <w:bottom w:val="nil"/>
              <w:right w:val="nil"/>
            </w:tcBorders>
            <w:shd w:val="clear" w:color="auto" w:fill="auto"/>
            <w:vAlign w:val="bottom"/>
            <w:hideMark/>
          </w:tcPr>
          <w:p w14:paraId="6AE17F6A"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(80 227)</w:t>
            </w:r>
          </w:p>
        </w:tc>
      </w:tr>
      <w:tr w:rsidR="00EE4433" w:rsidRPr="00B81E18" w14:paraId="0D9925B8" w14:textId="77777777" w:rsidTr="00287FF5">
        <w:trPr>
          <w:divId w:val="47726331"/>
        </w:trPr>
        <w:tc>
          <w:tcPr>
            <w:tcW w:w="926" w:type="pct"/>
            <w:tcBorders>
              <w:top w:val="nil"/>
              <w:left w:val="nil"/>
              <w:bottom w:val="single" w:sz="4" w:space="0" w:color="auto"/>
              <w:right w:val="nil"/>
            </w:tcBorders>
            <w:shd w:val="clear" w:color="auto" w:fill="auto"/>
            <w:vAlign w:val="bottom"/>
            <w:hideMark/>
          </w:tcPr>
          <w:p w14:paraId="5FE8E394" w14:textId="77777777" w:rsidR="00EE4433" w:rsidRPr="00B81E18" w:rsidRDefault="00EE4433" w:rsidP="001B44F8">
            <w:pPr>
              <w:rPr>
                <w:rFonts w:ascii="Arial" w:hAnsi="Arial" w:cs="Arial"/>
                <w:sz w:val="16"/>
                <w:szCs w:val="16"/>
              </w:rPr>
            </w:pPr>
            <w:r w:rsidRPr="00B81E18">
              <w:rPr>
                <w:rFonts w:ascii="Arial" w:hAnsi="Arial" w:cs="Arial"/>
                <w:sz w:val="16"/>
                <w:szCs w:val="16"/>
              </w:rPr>
              <w:t> </w:t>
            </w:r>
          </w:p>
        </w:tc>
        <w:tc>
          <w:tcPr>
            <w:tcW w:w="255" w:type="pct"/>
            <w:tcBorders>
              <w:top w:val="nil"/>
              <w:left w:val="nil"/>
              <w:bottom w:val="single" w:sz="4" w:space="0" w:color="auto"/>
              <w:right w:val="nil"/>
            </w:tcBorders>
            <w:shd w:val="clear" w:color="auto" w:fill="auto"/>
            <w:vAlign w:val="bottom"/>
            <w:hideMark/>
          </w:tcPr>
          <w:p w14:paraId="046F7C49" w14:textId="77777777" w:rsidR="00EE4433" w:rsidRPr="00B81E18" w:rsidRDefault="00EE4433" w:rsidP="001B44F8">
            <w:pPr>
              <w:rPr>
                <w:rFonts w:ascii="Arial" w:hAnsi="Arial" w:cs="Arial"/>
                <w:sz w:val="16"/>
                <w:szCs w:val="16"/>
              </w:rPr>
            </w:pPr>
            <w:r w:rsidRPr="00B81E18">
              <w:rPr>
                <w:rFonts w:ascii="Arial" w:hAnsi="Arial" w:cs="Arial"/>
                <w:sz w:val="16"/>
                <w:szCs w:val="16"/>
              </w:rPr>
              <w:t> </w:t>
            </w:r>
          </w:p>
        </w:tc>
        <w:tc>
          <w:tcPr>
            <w:tcW w:w="411" w:type="pct"/>
            <w:tcBorders>
              <w:top w:val="nil"/>
              <w:left w:val="nil"/>
              <w:bottom w:val="single" w:sz="4" w:space="0" w:color="auto"/>
              <w:right w:val="nil"/>
            </w:tcBorders>
            <w:shd w:val="clear" w:color="auto" w:fill="auto"/>
            <w:vAlign w:val="bottom"/>
            <w:hideMark/>
          </w:tcPr>
          <w:p w14:paraId="43FFB5FD" w14:textId="77777777" w:rsidR="00EE4433" w:rsidRPr="00B81E18" w:rsidRDefault="00EE4433" w:rsidP="001B44F8">
            <w:pPr>
              <w:jc w:val="right"/>
              <w:rPr>
                <w:rFonts w:ascii="Arial" w:hAnsi="Arial" w:cs="Arial"/>
                <w:sz w:val="16"/>
                <w:szCs w:val="16"/>
              </w:rPr>
            </w:pPr>
            <w:r w:rsidRPr="00B81E18">
              <w:rPr>
                <w:rFonts w:ascii="Arial" w:hAnsi="Arial" w:cs="Arial"/>
                <w:sz w:val="16"/>
                <w:szCs w:val="16"/>
              </w:rPr>
              <w:t> </w:t>
            </w:r>
          </w:p>
        </w:tc>
        <w:tc>
          <w:tcPr>
            <w:tcW w:w="479" w:type="pct"/>
            <w:tcBorders>
              <w:top w:val="nil"/>
              <w:left w:val="nil"/>
              <w:bottom w:val="single" w:sz="4" w:space="0" w:color="auto"/>
              <w:right w:val="nil"/>
            </w:tcBorders>
            <w:shd w:val="clear" w:color="auto" w:fill="auto"/>
            <w:vAlign w:val="bottom"/>
            <w:hideMark/>
          </w:tcPr>
          <w:p w14:paraId="43F590F6" w14:textId="77777777" w:rsidR="00EE4433" w:rsidRPr="00B81E18" w:rsidRDefault="00EE4433" w:rsidP="001B44F8">
            <w:pPr>
              <w:jc w:val="right"/>
              <w:rPr>
                <w:rFonts w:ascii="Arial" w:hAnsi="Arial" w:cs="Arial"/>
                <w:sz w:val="16"/>
                <w:szCs w:val="16"/>
              </w:rPr>
            </w:pPr>
            <w:r w:rsidRPr="00B81E18">
              <w:rPr>
                <w:rFonts w:ascii="Arial" w:hAnsi="Arial" w:cs="Arial"/>
                <w:sz w:val="16"/>
                <w:szCs w:val="16"/>
              </w:rPr>
              <w:t> </w:t>
            </w:r>
          </w:p>
        </w:tc>
        <w:tc>
          <w:tcPr>
            <w:tcW w:w="495" w:type="pct"/>
            <w:tcBorders>
              <w:top w:val="nil"/>
              <w:left w:val="nil"/>
              <w:bottom w:val="single" w:sz="4" w:space="0" w:color="auto"/>
              <w:right w:val="nil"/>
            </w:tcBorders>
            <w:shd w:val="clear" w:color="auto" w:fill="auto"/>
            <w:vAlign w:val="bottom"/>
            <w:hideMark/>
          </w:tcPr>
          <w:p w14:paraId="3EC71658" w14:textId="77777777" w:rsidR="00EE4433" w:rsidRPr="00B81E18" w:rsidRDefault="00EE4433" w:rsidP="001B44F8">
            <w:pPr>
              <w:jc w:val="right"/>
              <w:rPr>
                <w:rFonts w:ascii="Arial" w:hAnsi="Arial" w:cs="Arial"/>
                <w:sz w:val="16"/>
                <w:szCs w:val="16"/>
              </w:rPr>
            </w:pPr>
            <w:r w:rsidRPr="00B81E18">
              <w:rPr>
                <w:rFonts w:ascii="Arial" w:hAnsi="Arial" w:cs="Arial"/>
                <w:sz w:val="16"/>
                <w:szCs w:val="16"/>
              </w:rPr>
              <w:t> </w:t>
            </w:r>
          </w:p>
        </w:tc>
        <w:tc>
          <w:tcPr>
            <w:tcW w:w="456" w:type="pct"/>
            <w:tcBorders>
              <w:top w:val="nil"/>
              <w:left w:val="nil"/>
              <w:bottom w:val="single" w:sz="4" w:space="0" w:color="auto"/>
              <w:right w:val="nil"/>
            </w:tcBorders>
            <w:shd w:val="clear" w:color="auto" w:fill="auto"/>
            <w:vAlign w:val="bottom"/>
            <w:hideMark/>
          </w:tcPr>
          <w:p w14:paraId="76B0F3CD" w14:textId="77777777" w:rsidR="00EE4433" w:rsidRPr="00B81E18" w:rsidRDefault="00EE4433" w:rsidP="001B44F8">
            <w:pPr>
              <w:ind w:right="-57"/>
              <w:jc w:val="right"/>
              <w:rPr>
                <w:rFonts w:ascii="Arial" w:hAnsi="Arial" w:cs="Arial"/>
                <w:sz w:val="16"/>
                <w:szCs w:val="16"/>
              </w:rPr>
            </w:pPr>
            <w:r w:rsidRPr="00B81E18">
              <w:rPr>
                <w:rFonts w:ascii="Arial" w:hAnsi="Arial" w:cs="Arial"/>
                <w:sz w:val="16"/>
                <w:szCs w:val="16"/>
              </w:rPr>
              <w:t> </w:t>
            </w:r>
          </w:p>
        </w:tc>
        <w:tc>
          <w:tcPr>
            <w:tcW w:w="556" w:type="pct"/>
            <w:tcBorders>
              <w:top w:val="nil"/>
              <w:left w:val="nil"/>
              <w:bottom w:val="single" w:sz="4" w:space="0" w:color="auto"/>
              <w:right w:val="nil"/>
            </w:tcBorders>
            <w:shd w:val="clear" w:color="auto" w:fill="auto"/>
            <w:vAlign w:val="bottom"/>
            <w:hideMark/>
          </w:tcPr>
          <w:p w14:paraId="7D85E466" w14:textId="77777777" w:rsidR="00EE4433" w:rsidRPr="00B81E18" w:rsidRDefault="00EE4433" w:rsidP="001B44F8">
            <w:pPr>
              <w:jc w:val="right"/>
              <w:rPr>
                <w:rFonts w:ascii="Arial" w:hAnsi="Arial" w:cs="Arial"/>
                <w:sz w:val="16"/>
                <w:szCs w:val="16"/>
              </w:rPr>
            </w:pPr>
            <w:r w:rsidRPr="00B81E18">
              <w:rPr>
                <w:rFonts w:ascii="Arial" w:hAnsi="Arial" w:cs="Arial"/>
                <w:sz w:val="16"/>
                <w:szCs w:val="16"/>
              </w:rPr>
              <w:t> </w:t>
            </w:r>
          </w:p>
        </w:tc>
        <w:tc>
          <w:tcPr>
            <w:tcW w:w="382" w:type="pct"/>
            <w:tcBorders>
              <w:top w:val="nil"/>
              <w:left w:val="nil"/>
              <w:bottom w:val="single" w:sz="4" w:space="0" w:color="auto"/>
              <w:right w:val="nil"/>
            </w:tcBorders>
            <w:shd w:val="clear" w:color="auto" w:fill="auto"/>
            <w:vAlign w:val="bottom"/>
            <w:hideMark/>
          </w:tcPr>
          <w:p w14:paraId="149810AC" w14:textId="77777777" w:rsidR="00EE4433" w:rsidRPr="00B81E18" w:rsidRDefault="00EE4433" w:rsidP="001B44F8">
            <w:pPr>
              <w:jc w:val="right"/>
              <w:rPr>
                <w:rFonts w:ascii="Arial" w:hAnsi="Arial" w:cs="Arial"/>
                <w:sz w:val="16"/>
                <w:szCs w:val="16"/>
              </w:rPr>
            </w:pPr>
            <w:r w:rsidRPr="00B81E18">
              <w:rPr>
                <w:rFonts w:ascii="Arial" w:hAnsi="Arial" w:cs="Arial"/>
                <w:sz w:val="16"/>
                <w:szCs w:val="16"/>
              </w:rPr>
              <w:t> </w:t>
            </w:r>
          </w:p>
        </w:tc>
        <w:tc>
          <w:tcPr>
            <w:tcW w:w="576" w:type="pct"/>
            <w:gridSpan w:val="2"/>
            <w:tcBorders>
              <w:top w:val="nil"/>
              <w:left w:val="nil"/>
              <w:bottom w:val="single" w:sz="4" w:space="0" w:color="auto"/>
              <w:right w:val="nil"/>
            </w:tcBorders>
            <w:shd w:val="clear" w:color="auto" w:fill="auto"/>
            <w:vAlign w:val="bottom"/>
            <w:hideMark/>
          </w:tcPr>
          <w:p w14:paraId="28C45474" w14:textId="77777777" w:rsidR="00EE4433" w:rsidRPr="00B81E18" w:rsidRDefault="00EE4433" w:rsidP="001B44F8">
            <w:pPr>
              <w:jc w:val="right"/>
              <w:rPr>
                <w:rFonts w:ascii="Arial" w:hAnsi="Arial" w:cs="Arial"/>
                <w:sz w:val="16"/>
                <w:szCs w:val="16"/>
              </w:rPr>
            </w:pPr>
            <w:r w:rsidRPr="00B81E18">
              <w:rPr>
                <w:rFonts w:ascii="Arial" w:hAnsi="Arial" w:cs="Arial"/>
                <w:sz w:val="16"/>
                <w:szCs w:val="16"/>
              </w:rPr>
              <w:t> </w:t>
            </w:r>
          </w:p>
        </w:tc>
        <w:tc>
          <w:tcPr>
            <w:tcW w:w="464" w:type="pct"/>
            <w:gridSpan w:val="2"/>
            <w:tcBorders>
              <w:top w:val="nil"/>
              <w:left w:val="nil"/>
              <w:bottom w:val="single" w:sz="4" w:space="0" w:color="auto"/>
              <w:right w:val="nil"/>
            </w:tcBorders>
            <w:shd w:val="clear" w:color="auto" w:fill="auto"/>
            <w:vAlign w:val="bottom"/>
            <w:hideMark/>
          </w:tcPr>
          <w:p w14:paraId="0EE8A1F0" w14:textId="77777777" w:rsidR="00EE4433" w:rsidRPr="00B81E18" w:rsidRDefault="00EE4433" w:rsidP="001B44F8">
            <w:pPr>
              <w:jc w:val="right"/>
              <w:rPr>
                <w:rFonts w:ascii="Arial" w:hAnsi="Arial" w:cs="Arial"/>
                <w:sz w:val="16"/>
                <w:szCs w:val="16"/>
              </w:rPr>
            </w:pPr>
            <w:r w:rsidRPr="00B81E18">
              <w:rPr>
                <w:rFonts w:ascii="Arial" w:hAnsi="Arial" w:cs="Arial"/>
                <w:sz w:val="16"/>
                <w:szCs w:val="16"/>
              </w:rPr>
              <w:t> </w:t>
            </w:r>
          </w:p>
        </w:tc>
      </w:tr>
      <w:tr w:rsidR="00EE4433" w:rsidRPr="00B81E18" w14:paraId="6238C741" w14:textId="77777777" w:rsidTr="00287FF5">
        <w:trPr>
          <w:divId w:val="47726331"/>
        </w:trPr>
        <w:tc>
          <w:tcPr>
            <w:tcW w:w="926" w:type="pct"/>
            <w:tcBorders>
              <w:top w:val="nil"/>
              <w:left w:val="nil"/>
              <w:bottom w:val="nil"/>
              <w:right w:val="nil"/>
            </w:tcBorders>
            <w:shd w:val="clear" w:color="auto" w:fill="auto"/>
            <w:vAlign w:val="bottom"/>
            <w:hideMark/>
          </w:tcPr>
          <w:p w14:paraId="4748B9CB" w14:textId="77777777" w:rsidR="00EE4433" w:rsidRPr="00B81E18" w:rsidRDefault="00AB2493" w:rsidP="001B44F8">
            <w:pPr>
              <w:rPr>
                <w:rFonts w:ascii="Arial" w:hAnsi="Arial" w:cs="Arial"/>
                <w:sz w:val="16"/>
                <w:szCs w:val="16"/>
              </w:rPr>
            </w:pPr>
            <w:r w:rsidRPr="00B81E18">
              <w:rPr>
                <w:rFonts w:ascii="Arial" w:hAnsi="Arial" w:cs="Arial"/>
                <w:sz w:val="16"/>
                <w:szCs w:val="16"/>
              </w:rPr>
              <w:t> </w:t>
            </w:r>
          </w:p>
        </w:tc>
        <w:tc>
          <w:tcPr>
            <w:tcW w:w="255" w:type="pct"/>
            <w:tcBorders>
              <w:top w:val="nil"/>
              <w:left w:val="nil"/>
              <w:bottom w:val="nil"/>
              <w:right w:val="nil"/>
            </w:tcBorders>
            <w:shd w:val="clear" w:color="auto" w:fill="auto"/>
            <w:vAlign w:val="bottom"/>
            <w:hideMark/>
          </w:tcPr>
          <w:p w14:paraId="4C0C7231" w14:textId="77777777" w:rsidR="00EE4433" w:rsidRPr="00B81E18" w:rsidRDefault="00EE4433" w:rsidP="001B44F8">
            <w:pPr>
              <w:rPr>
                <w:rFonts w:ascii="Arial" w:hAnsi="Arial" w:cs="Arial"/>
                <w:sz w:val="16"/>
                <w:szCs w:val="16"/>
                <w:lang w:eastAsia="ru-RU"/>
              </w:rPr>
            </w:pPr>
          </w:p>
        </w:tc>
        <w:tc>
          <w:tcPr>
            <w:tcW w:w="411" w:type="pct"/>
            <w:tcBorders>
              <w:top w:val="nil"/>
              <w:left w:val="nil"/>
              <w:bottom w:val="nil"/>
              <w:right w:val="nil"/>
            </w:tcBorders>
            <w:shd w:val="clear" w:color="auto" w:fill="auto"/>
            <w:vAlign w:val="bottom"/>
            <w:hideMark/>
          </w:tcPr>
          <w:p w14:paraId="1485ACA7" w14:textId="77777777" w:rsidR="00EE4433" w:rsidRPr="00B81E18" w:rsidRDefault="00EE4433" w:rsidP="001B44F8">
            <w:pPr>
              <w:jc w:val="right"/>
              <w:rPr>
                <w:rFonts w:ascii="Arial" w:hAnsi="Arial" w:cs="Arial"/>
                <w:sz w:val="16"/>
                <w:szCs w:val="16"/>
                <w:lang w:eastAsia="ru-RU"/>
              </w:rPr>
            </w:pPr>
          </w:p>
        </w:tc>
        <w:tc>
          <w:tcPr>
            <w:tcW w:w="479" w:type="pct"/>
            <w:tcBorders>
              <w:top w:val="nil"/>
              <w:left w:val="nil"/>
              <w:bottom w:val="nil"/>
              <w:right w:val="nil"/>
            </w:tcBorders>
            <w:shd w:val="clear" w:color="auto" w:fill="auto"/>
            <w:vAlign w:val="bottom"/>
            <w:hideMark/>
          </w:tcPr>
          <w:p w14:paraId="673D36E4" w14:textId="77777777" w:rsidR="00EE4433" w:rsidRPr="00B81E18" w:rsidRDefault="00EE4433" w:rsidP="001B44F8">
            <w:pPr>
              <w:jc w:val="right"/>
              <w:rPr>
                <w:rFonts w:ascii="Arial" w:hAnsi="Arial" w:cs="Arial"/>
                <w:sz w:val="16"/>
                <w:szCs w:val="16"/>
                <w:lang w:eastAsia="ru-RU"/>
              </w:rPr>
            </w:pPr>
          </w:p>
        </w:tc>
        <w:tc>
          <w:tcPr>
            <w:tcW w:w="495" w:type="pct"/>
            <w:tcBorders>
              <w:top w:val="nil"/>
              <w:left w:val="nil"/>
              <w:bottom w:val="nil"/>
              <w:right w:val="nil"/>
            </w:tcBorders>
            <w:shd w:val="clear" w:color="auto" w:fill="auto"/>
            <w:vAlign w:val="bottom"/>
            <w:hideMark/>
          </w:tcPr>
          <w:p w14:paraId="326FB9D2" w14:textId="77777777" w:rsidR="00EE4433" w:rsidRPr="00B81E18" w:rsidRDefault="00EE4433" w:rsidP="001B44F8">
            <w:pPr>
              <w:jc w:val="right"/>
              <w:rPr>
                <w:rFonts w:ascii="Arial" w:hAnsi="Arial" w:cs="Arial"/>
                <w:sz w:val="16"/>
                <w:szCs w:val="16"/>
                <w:lang w:eastAsia="ru-RU"/>
              </w:rPr>
            </w:pPr>
          </w:p>
        </w:tc>
        <w:tc>
          <w:tcPr>
            <w:tcW w:w="456" w:type="pct"/>
            <w:tcBorders>
              <w:top w:val="nil"/>
              <w:left w:val="nil"/>
              <w:bottom w:val="nil"/>
              <w:right w:val="nil"/>
            </w:tcBorders>
            <w:shd w:val="clear" w:color="auto" w:fill="auto"/>
            <w:vAlign w:val="bottom"/>
            <w:hideMark/>
          </w:tcPr>
          <w:p w14:paraId="033883D6" w14:textId="77777777" w:rsidR="00EE4433" w:rsidRPr="00B81E18" w:rsidRDefault="00EE4433" w:rsidP="001B44F8">
            <w:pPr>
              <w:ind w:right="-57"/>
              <w:jc w:val="right"/>
              <w:rPr>
                <w:rFonts w:ascii="Arial" w:hAnsi="Arial" w:cs="Arial"/>
                <w:sz w:val="16"/>
                <w:szCs w:val="16"/>
                <w:lang w:eastAsia="ru-RU"/>
              </w:rPr>
            </w:pPr>
          </w:p>
        </w:tc>
        <w:tc>
          <w:tcPr>
            <w:tcW w:w="556" w:type="pct"/>
            <w:tcBorders>
              <w:top w:val="nil"/>
              <w:left w:val="nil"/>
              <w:bottom w:val="nil"/>
              <w:right w:val="nil"/>
            </w:tcBorders>
            <w:shd w:val="clear" w:color="auto" w:fill="auto"/>
            <w:vAlign w:val="bottom"/>
            <w:hideMark/>
          </w:tcPr>
          <w:p w14:paraId="2A26545A" w14:textId="77777777" w:rsidR="00EE4433" w:rsidRPr="00B81E18" w:rsidRDefault="00EE4433" w:rsidP="001B44F8">
            <w:pPr>
              <w:jc w:val="right"/>
              <w:rPr>
                <w:rFonts w:ascii="Arial" w:hAnsi="Arial" w:cs="Arial"/>
                <w:sz w:val="16"/>
                <w:szCs w:val="16"/>
                <w:lang w:eastAsia="ru-RU"/>
              </w:rPr>
            </w:pPr>
          </w:p>
        </w:tc>
        <w:tc>
          <w:tcPr>
            <w:tcW w:w="382" w:type="pct"/>
            <w:tcBorders>
              <w:top w:val="nil"/>
              <w:left w:val="nil"/>
              <w:bottom w:val="nil"/>
              <w:right w:val="nil"/>
            </w:tcBorders>
            <w:shd w:val="clear" w:color="auto" w:fill="auto"/>
            <w:vAlign w:val="bottom"/>
            <w:hideMark/>
          </w:tcPr>
          <w:p w14:paraId="1B7ECF9A" w14:textId="77777777" w:rsidR="00EE4433" w:rsidRPr="00B81E18" w:rsidRDefault="00EE4433" w:rsidP="001B44F8">
            <w:pPr>
              <w:jc w:val="right"/>
              <w:rPr>
                <w:rFonts w:ascii="Arial" w:hAnsi="Arial" w:cs="Arial"/>
                <w:sz w:val="16"/>
                <w:szCs w:val="16"/>
                <w:lang w:eastAsia="ru-RU"/>
              </w:rPr>
            </w:pPr>
          </w:p>
        </w:tc>
        <w:tc>
          <w:tcPr>
            <w:tcW w:w="576" w:type="pct"/>
            <w:gridSpan w:val="2"/>
            <w:tcBorders>
              <w:top w:val="nil"/>
              <w:left w:val="nil"/>
              <w:bottom w:val="nil"/>
              <w:right w:val="nil"/>
            </w:tcBorders>
            <w:shd w:val="clear" w:color="auto" w:fill="auto"/>
            <w:vAlign w:val="bottom"/>
            <w:hideMark/>
          </w:tcPr>
          <w:p w14:paraId="6AEEF553" w14:textId="77777777" w:rsidR="00EE4433" w:rsidRPr="00B81E18" w:rsidRDefault="00EE4433" w:rsidP="001B44F8">
            <w:pPr>
              <w:jc w:val="right"/>
              <w:rPr>
                <w:rFonts w:ascii="Arial" w:hAnsi="Arial" w:cs="Arial"/>
                <w:sz w:val="16"/>
                <w:szCs w:val="16"/>
                <w:lang w:eastAsia="ru-RU"/>
              </w:rPr>
            </w:pPr>
          </w:p>
        </w:tc>
        <w:tc>
          <w:tcPr>
            <w:tcW w:w="464" w:type="pct"/>
            <w:gridSpan w:val="2"/>
            <w:tcBorders>
              <w:top w:val="nil"/>
              <w:left w:val="nil"/>
              <w:bottom w:val="nil"/>
              <w:right w:val="nil"/>
            </w:tcBorders>
            <w:shd w:val="clear" w:color="auto" w:fill="auto"/>
            <w:vAlign w:val="bottom"/>
            <w:hideMark/>
          </w:tcPr>
          <w:p w14:paraId="6C465BB3" w14:textId="77777777" w:rsidR="00EE4433" w:rsidRPr="00B81E18" w:rsidRDefault="00EE4433" w:rsidP="001B44F8">
            <w:pPr>
              <w:jc w:val="right"/>
              <w:rPr>
                <w:rFonts w:ascii="Arial" w:hAnsi="Arial" w:cs="Arial"/>
                <w:sz w:val="16"/>
                <w:szCs w:val="16"/>
                <w:lang w:eastAsia="ru-RU"/>
              </w:rPr>
            </w:pPr>
          </w:p>
        </w:tc>
      </w:tr>
      <w:tr w:rsidR="00867E8C" w:rsidRPr="00B81E18" w14:paraId="3AFF35AB" w14:textId="77777777" w:rsidTr="00287FF5">
        <w:trPr>
          <w:divId w:val="47726331"/>
        </w:trPr>
        <w:tc>
          <w:tcPr>
            <w:tcW w:w="926" w:type="pct"/>
            <w:tcBorders>
              <w:top w:val="nil"/>
              <w:left w:val="nil"/>
              <w:bottom w:val="nil"/>
              <w:right w:val="nil"/>
            </w:tcBorders>
            <w:shd w:val="clear" w:color="auto" w:fill="auto"/>
            <w:vAlign w:val="bottom"/>
          </w:tcPr>
          <w:p w14:paraId="3740F1BD" w14:textId="77777777" w:rsidR="00867E8C" w:rsidRPr="00B81E18" w:rsidRDefault="00867E8C" w:rsidP="001B44F8">
            <w:pPr>
              <w:rPr>
                <w:rFonts w:ascii="Arial" w:hAnsi="Arial" w:cs="Arial"/>
                <w:b/>
                <w:i/>
                <w:sz w:val="16"/>
                <w:szCs w:val="16"/>
              </w:rPr>
            </w:pPr>
            <w:r w:rsidRPr="00B81E18">
              <w:rPr>
                <w:rFonts w:ascii="Arial" w:hAnsi="Arial" w:cs="Arial"/>
                <w:b/>
                <w:i/>
                <w:sz w:val="16"/>
                <w:szCs w:val="16"/>
              </w:rPr>
              <w:t>Операции с собственниками Компании</w:t>
            </w:r>
          </w:p>
        </w:tc>
        <w:tc>
          <w:tcPr>
            <w:tcW w:w="255" w:type="pct"/>
            <w:tcBorders>
              <w:top w:val="nil"/>
              <w:left w:val="nil"/>
              <w:bottom w:val="nil"/>
              <w:right w:val="nil"/>
            </w:tcBorders>
            <w:shd w:val="clear" w:color="auto" w:fill="auto"/>
            <w:vAlign w:val="bottom"/>
          </w:tcPr>
          <w:p w14:paraId="5186B36E" w14:textId="77777777" w:rsidR="00867E8C" w:rsidRPr="00B81E18" w:rsidRDefault="00867E8C" w:rsidP="001B44F8">
            <w:pPr>
              <w:jc w:val="center"/>
              <w:rPr>
                <w:rFonts w:ascii="Arial" w:hAnsi="Arial" w:cs="Arial"/>
                <w:sz w:val="16"/>
                <w:szCs w:val="16"/>
                <w:lang w:eastAsia="ru-RU"/>
              </w:rPr>
            </w:pPr>
          </w:p>
        </w:tc>
        <w:tc>
          <w:tcPr>
            <w:tcW w:w="411" w:type="pct"/>
            <w:tcBorders>
              <w:top w:val="nil"/>
              <w:left w:val="nil"/>
              <w:bottom w:val="nil"/>
              <w:right w:val="nil"/>
            </w:tcBorders>
            <w:shd w:val="clear" w:color="auto" w:fill="auto"/>
            <w:vAlign w:val="bottom"/>
          </w:tcPr>
          <w:p w14:paraId="379E5FA6" w14:textId="77777777" w:rsidR="00867E8C" w:rsidRPr="00B81E18" w:rsidRDefault="00867E8C" w:rsidP="001B44F8">
            <w:pPr>
              <w:jc w:val="right"/>
              <w:rPr>
                <w:rFonts w:ascii="Arial" w:hAnsi="Arial" w:cs="Arial"/>
                <w:sz w:val="16"/>
                <w:szCs w:val="16"/>
                <w:lang w:eastAsia="ru-RU"/>
              </w:rPr>
            </w:pPr>
          </w:p>
        </w:tc>
        <w:tc>
          <w:tcPr>
            <w:tcW w:w="479" w:type="pct"/>
            <w:tcBorders>
              <w:top w:val="nil"/>
              <w:left w:val="nil"/>
              <w:bottom w:val="nil"/>
              <w:right w:val="nil"/>
            </w:tcBorders>
            <w:shd w:val="clear" w:color="auto" w:fill="auto"/>
            <w:vAlign w:val="bottom"/>
          </w:tcPr>
          <w:p w14:paraId="51C8313B" w14:textId="77777777" w:rsidR="00867E8C" w:rsidRPr="00B81E18" w:rsidRDefault="00867E8C" w:rsidP="001B44F8">
            <w:pPr>
              <w:jc w:val="right"/>
              <w:rPr>
                <w:rFonts w:ascii="Arial" w:hAnsi="Arial" w:cs="Arial"/>
                <w:sz w:val="16"/>
                <w:szCs w:val="16"/>
                <w:lang w:eastAsia="ru-RU"/>
              </w:rPr>
            </w:pPr>
          </w:p>
        </w:tc>
        <w:tc>
          <w:tcPr>
            <w:tcW w:w="495" w:type="pct"/>
            <w:tcBorders>
              <w:top w:val="nil"/>
              <w:left w:val="nil"/>
              <w:bottom w:val="nil"/>
              <w:right w:val="nil"/>
            </w:tcBorders>
            <w:shd w:val="clear" w:color="auto" w:fill="auto"/>
            <w:vAlign w:val="bottom"/>
          </w:tcPr>
          <w:p w14:paraId="08157AAE" w14:textId="77777777" w:rsidR="00867E8C" w:rsidRPr="00B81E18" w:rsidRDefault="00867E8C" w:rsidP="001B44F8">
            <w:pPr>
              <w:jc w:val="right"/>
              <w:rPr>
                <w:rFonts w:ascii="Arial" w:hAnsi="Arial" w:cs="Arial"/>
                <w:sz w:val="16"/>
                <w:szCs w:val="16"/>
                <w:lang w:eastAsia="ru-RU"/>
              </w:rPr>
            </w:pPr>
          </w:p>
        </w:tc>
        <w:tc>
          <w:tcPr>
            <w:tcW w:w="456" w:type="pct"/>
            <w:tcBorders>
              <w:top w:val="nil"/>
              <w:left w:val="nil"/>
              <w:bottom w:val="nil"/>
              <w:right w:val="nil"/>
            </w:tcBorders>
            <w:shd w:val="clear" w:color="auto" w:fill="auto"/>
            <w:vAlign w:val="bottom"/>
          </w:tcPr>
          <w:p w14:paraId="3B101B4F" w14:textId="77777777" w:rsidR="00867E8C" w:rsidRPr="00B81E18" w:rsidRDefault="00867E8C" w:rsidP="001B44F8">
            <w:pPr>
              <w:ind w:right="-57"/>
              <w:jc w:val="right"/>
              <w:rPr>
                <w:rFonts w:ascii="Arial" w:hAnsi="Arial" w:cs="Arial"/>
                <w:sz w:val="16"/>
                <w:szCs w:val="16"/>
                <w:lang w:eastAsia="ru-RU"/>
              </w:rPr>
            </w:pPr>
          </w:p>
        </w:tc>
        <w:tc>
          <w:tcPr>
            <w:tcW w:w="556" w:type="pct"/>
            <w:tcBorders>
              <w:top w:val="nil"/>
              <w:left w:val="nil"/>
              <w:bottom w:val="nil"/>
              <w:right w:val="nil"/>
            </w:tcBorders>
            <w:shd w:val="clear" w:color="auto" w:fill="auto"/>
            <w:vAlign w:val="bottom"/>
          </w:tcPr>
          <w:p w14:paraId="73F48515" w14:textId="77777777" w:rsidR="00867E8C" w:rsidRPr="00B81E18" w:rsidRDefault="00867E8C" w:rsidP="001B44F8">
            <w:pPr>
              <w:jc w:val="right"/>
              <w:rPr>
                <w:rFonts w:ascii="Arial" w:hAnsi="Arial" w:cs="Arial"/>
                <w:sz w:val="16"/>
                <w:szCs w:val="16"/>
                <w:lang w:eastAsia="ru-RU"/>
              </w:rPr>
            </w:pPr>
          </w:p>
        </w:tc>
        <w:tc>
          <w:tcPr>
            <w:tcW w:w="382" w:type="pct"/>
            <w:tcBorders>
              <w:top w:val="nil"/>
              <w:left w:val="nil"/>
              <w:bottom w:val="nil"/>
              <w:right w:val="nil"/>
            </w:tcBorders>
            <w:shd w:val="clear" w:color="auto" w:fill="auto"/>
            <w:vAlign w:val="bottom"/>
          </w:tcPr>
          <w:p w14:paraId="06A2593D" w14:textId="77777777" w:rsidR="00867E8C" w:rsidRPr="00B81E18" w:rsidRDefault="00867E8C" w:rsidP="001B44F8">
            <w:pPr>
              <w:jc w:val="right"/>
              <w:rPr>
                <w:rFonts w:ascii="Arial" w:hAnsi="Arial" w:cs="Arial"/>
                <w:sz w:val="16"/>
                <w:szCs w:val="16"/>
                <w:lang w:eastAsia="ru-RU"/>
              </w:rPr>
            </w:pPr>
          </w:p>
        </w:tc>
        <w:tc>
          <w:tcPr>
            <w:tcW w:w="576" w:type="pct"/>
            <w:gridSpan w:val="2"/>
            <w:tcBorders>
              <w:top w:val="nil"/>
              <w:left w:val="nil"/>
              <w:bottom w:val="nil"/>
              <w:right w:val="nil"/>
            </w:tcBorders>
            <w:shd w:val="clear" w:color="auto" w:fill="auto"/>
            <w:vAlign w:val="bottom"/>
          </w:tcPr>
          <w:p w14:paraId="1D462E23" w14:textId="77777777" w:rsidR="00867E8C" w:rsidRPr="00B81E18" w:rsidRDefault="00867E8C" w:rsidP="001B44F8">
            <w:pPr>
              <w:jc w:val="right"/>
              <w:rPr>
                <w:rFonts w:ascii="Arial" w:hAnsi="Arial" w:cs="Arial"/>
                <w:sz w:val="16"/>
                <w:szCs w:val="16"/>
                <w:lang w:eastAsia="ru-RU"/>
              </w:rPr>
            </w:pPr>
          </w:p>
        </w:tc>
        <w:tc>
          <w:tcPr>
            <w:tcW w:w="464" w:type="pct"/>
            <w:gridSpan w:val="2"/>
            <w:tcBorders>
              <w:top w:val="nil"/>
              <w:left w:val="nil"/>
              <w:bottom w:val="nil"/>
              <w:right w:val="nil"/>
            </w:tcBorders>
            <w:shd w:val="clear" w:color="auto" w:fill="auto"/>
            <w:vAlign w:val="bottom"/>
          </w:tcPr>
          <w:p w14:paraId="2864B84D" w14:textId="77777777" w:rsidR="00867E8C" w:rsidRPr="00B81E18" w:rsidRDefault="00867E8C" w:rsidP="001B44F8">
            <w:pPr>
              <w:jc w:val="right"/>
              <w:rPr>
                <w:rFonts w:ascii="Arial" w:hAnsi="Arial" w:cs="Arial"/>
                <w:sz w:val="16"/>
                <w:szCs w:val="16"/>
                <w:lang w:eastAsia="ru-RU"/>
              </w:rPr>
            </w:pPr>
          </w:p>
        </w:tc>
      </w:tr>
      <w:tr w:rsidR="00867E8C" w:rsidRPr="00B81E18" w14:paraId="1F25EF1F" w14:textId="77777777" w:rsidTr="00287FF5">
        <w:trPr>
          <w:divId w:val="47726331"/>
        </w:trPr>
        <w:tc>
          <w:tcPr>
            <w:tcW w:w="926" w:type="pct"/>
            <w:tcBorders>
              <w:top w:val="nil"/>
              <w:left w:val="nil"/>
              <w:bottom w:val="nil"/>
              <w:right w:val="nil"/>
            </w:tcBorders>
            <w:shd w:val="clear" w:color="auto" w:fill="auto"/>
            <w:vAlign w:val="bottom"/>
          </w:tcPr>
          <w:p w14:paraId="6BBAB6D6" w14:textId="77777777" w:rsidR="00867E8C" w:rsidRPr="00B81E18" w:rsidRDefault="00867E8C" w:rsidP="001B44F8">
            <w:pPr>
              <w:rPr>
                <w:rFonts w:ascii="Arial" w:hAnsi="Arial" w:cs="Arial"/>
                <w:b/>
                <w:sz w:val="16"/>
                <w:szCs w:val="16"/>
              </w:rPr>
            </w:pPr>
            <w:r w:rsidRPr="00B81E18">
              <w:rPr>
                <w:rFonts w:ascii="Arial" w:hAnsi="Arial" w:cs="Arial"/>
                <w:b/>
                <w:sz w:val="16"/>
                <w:szCs w:val="16"/>
              </w:rPr>
              <w:t>Взносы и выплаты</w:t>
            </w:r>
          </w:p>
        </w:tc>
        <w:tc>
          <w:tcPr>
            <w:tcW w:w="255" w:type="pct"/>
            <w:tcBorders>
              <w:top w:val="nil"/>
              <w:left w:val="nil"/>
              <w:bottom w:val="nil"/>
              <w:right w:val="nil"/>
            </w:tcBorders>
            <w:shd w:val="clear" w:color="auto" w:fill="auto"/>
            <w:vAlign w:val="bottom"/>
          </w:tcPr>
          <w:p w14:paraId="75052826" w14:textId="77777777" w:rsidR="00867E8C" w:rsidRPr="00B81E18" w:rsidRDefault="00867E8C" w:rsidP="001B44F8">
            <w:pPr>
              <w:jc w:val="center"/>
              <w:rPr>
                <w:rFonts w:ascii="Arial" w:hAnsi="Arial" w:cs="Arial"/>
                <w:sz w:val="16"/>
                <w:szCs w:val="16"/>
                <w:lang w:eastAsia="ru-RU"/>
              </w:rPr>
            </w:pPr>
          </w:p>
        </w:tc>
        <w:tc>
          <w:tcPr>
            <w:tcW w:w="411" w:type="pct"/>
            <w:tcBorders>
              <w:top w:val="nil"/>
              <w:left w:val="nil"/>
              <w:bottom w:val="nil"/>
              <w:right w:val="nil"/>
            </w:tcBorders>
            <w:shd w:val="clear" w:color="auto" w:fill="auto"/>
            <w:vAlign w:val="bottom"/>
          </w:tcPr>
          <w:p w14:paraId="61E2361C" w14:textId="77777777" w:rsidR="00867E8C" w:rsidRPr="00B81E18" w:rsidRDefault="00867E8C" w:rsidP="001B44F8">
            <w:pPr>
              <w:jc w:val="right"/>
              <w:rPr>
                <w:rFonts w:ascii="Arial" w:hAnsi="Arial" w:cs="Arial"/>
                <w:sz w:val="16"/>
                <w:szCs w:val="16"/>
                <w:lang w:eastAsia="ru-RU"/>
              </w:rPr>
            </w:pPr>
          </w:p>
        </w:tc>
        <w:tc>
          <w:tcPr>
            <w:tcW w:w="479" w:type="pct"/>
            <w:tcBorders>
              <w:top w:val="nil"/>
              <w:left w:val="nil"/>
              <w:bottom w:val="nil"/>
              <w:right w:val="nil"/>
            </w:tcBorders>
            <w:shd w:val="clear" w:color="auto" w:fill="auto"/>
            <w:vAlign w:val="bottom"/>
          </w:tcPr>
          <w:p w14:paraId="3E42B733" w14:textId="77777777" w:rsidR="00867E8C" w:rsidRPr="00B81E18" w:rsidRDefault="00867E8C" w:rsidP="001B44F8">
            <w:pPr>
              <w:jc w:val="right"/>
              <w:rPr>
                <w:rFonts w:ascii="Arial" w:hAnsi="Arial" w:cs="Arial"/>
                <w:sz w:val="16"/>
                <w:szCs w:val="16"/>
                <w:lang w:eastAsia="ru-RU"/>
              </w:rPr>
            </w:pPr>
          </w:p>
        </w:tc>
        <w:tc>
          <w:tcPr>
            <w:tcW w:w="495" w:type="pct"/>
            <w:tcBorders>
              <w:top w:val="nil"/>
              <w:left w:val="nil"/>
              <w:bottom w:val="nil"/>
              <w:right w:val="nil"/>
            </w:tcBorders>
            <w:shd w:val="clear" w:color="auto" w:fill="auto"/>
            <w:vAlign w:val="bottom"/>
          </w:tcPr>
          <w:p w14:paraId="207AF001" w14:textId="77777777" w:rsidR="00867E8C" w:rsidRPr="00B81E18" w:rsidRDefault="00867E8C" w:rsidP="001B44F8">
            <w:pPr>
              <w:jc w:val="right"/>
              <w:rPr>
                <w:rFonts w:ascii="Arial" w:hAnsi="Arial" w:cs="Arial"/>
                <w:sz w:val="16"/>
                <w:szCs w:val="16"/>
                <w:lang w:eastAsia="ru-RU"/>
              </w:rPr>
            </w:pPr>
          </w:p>
        </w:tc>
        <w:tc>
          <w:tcPr>
            <w:tcW w:w="456" w:type="pct"/>
            <w:tcBorders>
              <w:top w:val="nil"/>
              <w:left w:val="nil"/>
              <w:bottom w:val="nil"/>
              <w:right w:val="nil"/>
            </w:tcBorders>
            <w:shd w:val="clear" w:color="auto" w:fill="auto"/>
            <w:vAlign w:val="bottom"/>
          </w:tcPr>
          <w:p w14:paraId="27560CFD" w14:textId="77777777" w:rsidR="00867E8C" w:rsidRPr="00B81E18" w:rsidRDefault="00867E8C" w:rsidP="001B44F8">
            <w:pPr>
              <w:ind w:right="-57"/>
              <w:jc w:val="right"/>
              <w:rPr>
                <w:rFonts w:ascii="Arial" w:hAnsi="Arial" w:cs="Arial"/>
                <w:sz w:val="16"/>
                <w:szCs w:val="16"/>
                <w:lang w:eastAsia="ru-RU"/>
              </w:rPr>
            </w:pPr>
          </w:p>
        </w:tc>
        <w:tc>
          <w:tcPr>
            <w:tcW w:w="556" w:type="pct"/>
            <w:tcBorders>
              <w:top w:val="nil"/>
              <w:left w:val="nil"/>
              <w:bottom w:val="nil"/>
              <w:right w:val="nil"/>
            </w:tcBorders>
            <w:shd w:val="clear" w:color="auto" w:fill="auto"/>
            <w:vAlign w:val="bottom"/>
          </w:tcPr>
          <w:p w14:paraId="2B3D0959" w14:textId="77777777" w:rsidR="00867E8C" w:rsidRPr="00B81E18" w:rsidRDefault="00867E8C" w:rsidP="001B44F8">
            <w:pPr>
              <w:jc w:val="right"/>
              <w:rPr>
                <w:rFonts w:ascii="Arial" w:hAnsi="Arial" w:cs="Arial"/>
                <w:sz w:val="16"/>
                <w:szCs w:val="16"/>
                <w:lang w:eastAsia="ru-RU"/>
              </w:rPr>
            </w:pPr>
          </w:p>
        </w:tc>
        <w:tc>
          <w:tcPr>
            <w:tcW w:w="382" w:type="pct"/>
            <w:tcBorders>
              <w:top w:val="nil"/>
              <w:left w:val="nil"/>
              <w:bottom w:val="nil"/>
              <w:right w:val="nil"/>
            </w:tcBorders>
            <w:shd w:val="clear" w:color="auto" w:fill="auto"/>
            <w:vAlign w:val="bottom"/>
          </w:tcPr>
          <w:p w14:paraId="5F9C6117" w14:textId="77777777" w:rsidR="00867E8C" w:rsidRPr="00B81E18" w:rsidRDefault="00867E8C" w:rsidP="001B44F8">
            <w:pPr>
              <w:jc w:val="right"/>
              <w:rPr>
                <w:rFonts w:ascii="Arial" w:hAnsi="Arial" w:cs="Arial"/>
                <w:sz w:val="16"/>
                <w:szCs w:val="16"/>
                <w:lang w:eastAsia="ru-RU"/>
              </w:rPr>
            </w:pPr>
          </w:p>
        </w:tc>
        <w:tc>
          <w:tcPr>
            <w:tcW w:w="576" w:type="pct"/>
            <w:gridSpan w:val="2"/>
            <w:tcBorders>
              <w:top w:val="nil"/>
              <w:left w:val="nil"/>
              <w:bottom w:val="nil"/>
              <w:right w:val="nil"/>
            </w:tcBorders>
            <w:shd w:val="clear" w:color="auto" w:fill="auto"/>
            <w:vAlign w:val="bottom"/>
          </w:tcPr>
          <w:p w14:paraId="0D458D52" w14:textId="77777777" w:rsidR="00867E8C" w:rsidRPr="00B81E18" w:rsidRDefault="00867E8C" w:rsidP="001B44F8">
            <w:pPr>
              <w:jc w:val="right"/>
              <w:rPr>
                <w:rFonts w:ascii="Arial" w:hAnsi="Arial" w:cs="Arial"/>
                <w:sz w:val="16"/>
                <w:szCs w:val="16"/>
                <w:lang w:eastAsia="ru-RU"/>
              </w:rPr>
            </w:pPr>
          </w:p>
        </w:tc>
        <w:tc>
          <w:tcPr>
            <w:tcW w:w="464" w:type="pct"/>
            <w:gridSpan w:val="2"/>
            <w:tcBorders>
              <w:top w:val="nil"/>
              <w:left w:val="nil"/>
              <w:bottom w:val="nil"/>
              <w:right w:val="nil"/>
            </w:tcBorders>
            <w:shd w:val="clear" w:color="auto" w:fill="auto"/>
            <w:vAlign w:val="bottom"/>
          </w:tcPr>
          <w:p w14:paraId="404B2DB9" w14:textId="77777777" w:rsidR="00867E8C" w:rsidRPr="00B81E18" w:rsidRDefault="00867E8C" w:rsidP="001B44F8">
            <w:pPr>
              <w:jc w:val="right"/>
              <w:rPr>
                <w:rFonts w:ascii="Arial" w:hAnsi="Arial" w:cs="Arial"/>
                <w:sz w:val="16"/>
                <w:szCs w:val="16"/>
                <w:lang w:eastAsia="ru-RU"/>
              </w:rPr>
            </w:pPr>
          </w:p>
        </w:tc>
      </w:tr>
      <w:tr w:rsidR="00B97870" w:rsidRPr="00B81E18" w14:paraId="3CDAAB5F" w14:textId="77777777" w:rsidTr="00287FF5">
        <w:trPr>
          <w:divId w:val="47726331"/>
        </w:trPr>
        <w:tc>
          <w:tcPr>
            <w:tcW w:w="926" w:type="pct"/>
            <w:tcBorders>
              <w:top w:val="nil"/>
              <w:left w:val="nil"/>
              <w:bottom w:val="nil"/>
              <w:right w:val="nil"/>
            </w:tcBorders>
            <w:shd w:val="clear" w:color="auto" w:fill="auto"/>
            <w:vAlign w:val="bottom"/>
            <w:hideMark/>
          </w:tcPr>
          <w:p w14:paraId="0D5334BB" w14:textId="77777777" w:rsidR="00B97870" w:rsidRPr="00B81E18" w:rsidRDefault="00B97870" w:rsidP="001B44F8">
            <w:pPr>
              <w:rPr>
                <w:rFonts w:ascii="Arial" w:hAnsi="Arial" w:cs="Arial"/>
                <w:sz w:val="16"/>
                <w:szCs w:val="16"/>
              </w:rPr>
            </w:pPr>
            <w:r w:rsidRPr="00B81E18">
              <w:rPr>
                <w:rFonts w:ascii="Arial" w:hAnsi="Arial" w:cs="Arial"/>
                <w:sz w:val="16"/>
                <w:szCs w:val="16"/>
              </w:rPr>
              <w:t>Выпуск акций для высшего руководства</w:t>
            </w:r>
          </w:p>
        </w:tc>
        <w:tc>
          <w:tcPr>
            <w:tcW w:w="255" w:type="pct"/>
            <w:tcBorders>
              <w:top w:val="nil"/>
              <w:left w:val="nil"/>
              <w:bottom w:val="nil"/>
              <w:right w:val="nil"/>
            </w:tcBorders>
            <w:shd w:val="clear" w:color="auto" w:fill="auto"/>
            <w:vAlign w:val="bottom"/>
            <w:hideMark/>
          </w:tcPr>
          <w:p w14:paraId="4C1AB3D0" w14:textId="4AB4C517" w:rsidR="00B97870" w:rsidRPr="00B81E18" w:rsidRDefault="000E14E1" w:rsidP="001B44F8">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_Ref513730371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16</w:t>
            </w:r>
            <w:r w:rsidRPr="00B81E18">
              <w:rPr>
                <w:rFonts w:ascii="Arial" w:hAnsi="Arial" w:cs="Arial"/>
                <w:sz w:val="16"/>
                <w:szCs w:val="16"/>
              </w:rPr>
              <w:fldChar w:fldCharType="end"/>
            </w:r>
          </w:p>
        </w:tc>
        <w:tc>
          <w:tcPr>
            <w:tcW w:w="411" w:type="pct"/>
            <w:tcBorders>
              <w:top w:val="nil"/>
              <w:left w:val="nil"/>
              <w:bottom w:val="nil"/>
              <w:right w:val="nil"/>
            </w:tcBorders>
            <w:shd w:val="clear" w:color="auto" w:fill="auto"/>
            <w:vAlign w:val="bottom"/>
            <w:hideMark/>
          </w:tcPr>
          <w:p w14:paraId="37711026"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1</w:t>
            </w:r>
          </w:p>
        </w:tc>
        <w:tc>
          <w:tcPr>
            <w:tcW w:w="479" w:type="pct"/>
            <w:tcBorders>
              <w:top w:val="nil"/>
              <w:left w:val="nil"/>
              <w:bottom w:val="nil"/>
              <w:right w:val="nil"/>
            </w:tcBorders>
            <w:shd w:val="clear" w:color="auto" w:fill="auto"/>
            <w:vAlign w:val="bottom"/>
            <w:hideMark/>
          </w:tcPr>
          <w:p w14:paraId="078556A1"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w:t>
            </w:r>
          </w:p>
        </w:tc>
        <w:tc>
          <w:tcPr>
            <w:tcW w:w="495" w:type="pct"/>
            <w:tcBorders>
              <w:top w:val="nil"/>
              <w:left w:val="nil"/>
              <w:bottom w:val="nil"/>
              <w:right w:val="nil"/>
            </w:tcBorders>
            <w:shd w:val="clear" w:color="auto" w:fill="auto"/>
            <w:vAlign w:val="bottom"/>
            <w:hideMark/>
          </w:tcPr>
          <w:p w14:paraId="21590348"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w:t>
            </w:r>
          </w:p>
        </w:tc>
        <w:tc>
          <w:tcPr>
            <w:tcW w:w="456" w:type="pct"/>
            <w:tcBorders>
              <w:top w:val="nil"/>
              <w:left w:val="nil"/>
              <w:bottom w:val="nil"/>
              <w:right w:val="nil"/>
            </w:tcBorders>
            <w:shd w:val="clear" w:color="auto" w:fill="auto"/>
            <w:vAlign w:val="bottom"/>
            <w:hideMark/>
          </w:tcPr>
          <w:p w14:paraId="6EDF9BBF" w14:textId="77777777" w:rsidR="00B97870" w:rsidRPr="00B81E18" w:rsidRDefault="00B97870" w:rsidP="001B44F8">
            <w:pPr>
              <w:ind w:right="-57"/>
              <w:jc w:val="right"/>
              <w:rPr>
                <w:rFonts w:ascii="Arial" w:hAnsi="Arial" w:cs="Arial"/>
                <w:sz w:val="16"/>
                <w:szCs w:val="16"/>
              </w:rPr>
            </w:pPr>
            <w:r w:rsidRPr="00B81E18">
              <w:rPr>
                <w:rFonts w:ascii="Arial" w:hAnsi="Arial" w:cs="Arial"/>
                <w:sz w:val="16"/>
                <w:szCs w:val="16"/>
              </w:rPr>
              <w:t>-</w:t>
            </w:r>
          </w:p>
        </w:tc>
        <w:tc>
          <w:tcPr>
            <w:tcW w:w="556" w:type="pct"/>
            <w:tcBorders>
              <w:top w:val="nil"/>
              <w:left w:val="nil"/>
              <w:bottom w:val="nil"/>
              <w:right w:val="nil"/>
            </w:tcBorders>
            <w:shd w:val="clear" w:color="auto" w:fill="auto"/>
            <w:vAlign w:val="bottom"/>
            <w:hideMark/>
          </w:tcPr>
          <w:p w14:paraId="1366F03E"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w:t>
            </w:r>
          </w:p>
        </w:tc>
        <w:tc>
          <w:tcPr>
            <w:tcW w:w="382" w:type="pct"/>
            <w:tcBorders>
              <w:top w:val="nil"/>
              <w:left w:val="nil"/>
              <w:bottom w:val="nil"/>
              <w:right w:val="nil"/>
            </w:tcBorders>
            <w:shd w:val="clear" w:color="auto" w:fill="auto"/>
            <w:vAlign w:val="bottom"/>
            <w:hideMark/>
          </w:tcPr>
          <w:p w14:paraId="6F1B25C1"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1</w:t>
            </w:r>
          </w:p>
        </w:tc>
        <w:tc>
          <w:tcPr>
            <w:tcW w:w="576" w:type="pct"/>
            <w:gridSpan w:val="2"/>
            <w:tcBorders>
              <w:top w:val="nil"/>
              <w:left w:val="nil"/>
              <w:bottom w:val="nil"/>
              <w:right w:val="nil"/>
            </w:tcBorders>
            <w:shd w:val="clear" w:color="auto" w:fill="auto"/>
            <w:vAlign w:val="bottom"/>
            <w:hideMark/>
          </w:tcPr>
          <w:p w14:paraId="7F8455E5"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w:t>
            </w:r>
          </w:p>
        </w:tc>
        <w:tc>
          <w:tcPr>
            <w:tcW w:w="464" w:type="pct"/>
            <w:gridSpan w:val="2"/>
            <w:tcBorders>
              <w:top w:val="nil"/>
              <w:left w:val="nil"/>
              <w:bottom w:val="nil"/>
              <w:right w:val="nil"/>
            </w:tcBorders>
            <w:shd w:val="clear" w:color="auto" w:fill="auto"/>
            <w:vAlign w:val="bottom"/>
            <w:hideMark/>
          </w:tcPr>
          <w:p w14:paraId="12E02AE7" w14:textId="77777777" w:rsidR="00B97870" w:rsidRPr="00B81E18" w:rsidRDefault="00B97870" w:rsidP="001B44F8">
            <w:pPr>
              <w:jc w:val="right"/>
              <w:rPr>
                <w:rFonts w:ascii="Arial" w:hAnsi="Arial" w:cs="Arial"/>
                <w:sz w:val="16"/>
                <w:szCs w:val="16"/>
              </w:rPr>
            </w:pPr>
            <w:r w:rsidRPr="00B81E18">
              <w:rPr>
                <w:rFonts w:ascii="Arial" w:hAnsi="Arial" w:cs="Arial"/>
                <w:sz w:val="16"/>
                <w:szCs w:val="16"/>
              </w:rPr>
              <w:t>1</w:t>
            </w:r>
          </w:p>
        </w:tc>
      </w:tr>
      <w:tr w:rsidR="00867E8C" w:rsidRPr="00B81E18" w14:paraId="18425F5E" w14:textId="77777777" w:rsidTr="00287FF5">
        <w:trPr>
          <w:divId w:val="47726331"/>
        </w:trPr>
        <w:tc>
          <w:tcPr>
            <w:tcW w:w="926" w:type="pct"/>
            <w:tcBorders>
              <w:top w:val="nil"/>
              <w:left w:val="nil"/>
              <w:bottom w:val="single" w:sz="4" w:space="0" w:color="auto"/>
              <w:right w:val="nil"/>
            </w:tcBorders>
            <w:shd w:val="clear" w:color="auto" w:fill="auto"/>
            <w:vAlign w:val="bottom"/>
          </w:tcPr>
          <w:p w14:paraId="2BED31FB" w14:textId="77777777" w:rsidR="00867E8C" w:rsidRPr="00B81E18" w:rsidRDefault="00867E8C" w:rsidP="001B44F8">
            <w:pPr>
              <w:rPr>
                <w:rFonts w:ascii="Arial" w:hAnsi="Arial" w:cs="Arial"/>
                <w:b/>
                <w:bCs/>
                <w:sz w:val="16"/>
                <w:szCs w:val="16"/>
                <w:lang w:eastAsia="ru-RU"/>
              </w:rPr>
            </w:pPr>
          </w:p>
        </w:tc>
        <w:tc>
          <w:tcPr>
            <w:tcW w:w="255" w:type="pct"/>
            <w:tcBorders>
              <w:top w:val="nil"/>
              <w:left w:val="nil"/>
              <w:bottom w:val="single" w:sz="4" w:space="0" w:color="auto"/>
              <w:right w:val="nil"/>
            </w:tcBorders>
            <w:shd w:val="clear" w:color="auto" w:fill="auto"/>
            <w:vAlign w:val="bottom"/>
          </w:tcPr>
          <w:p w14:paraId="45A33530" w14:textId="77777777" w:rsidR="00867E8C" w:rsidRPr="00B81E18" w:rsidRDefault="00867E8C" w:rsidP="001B44F8">
            <w:pPr>
              <w:jc w:val="center"/>
              <w:rPr>
                <w:rFonts w:ascii="Arial" w:hAnsi="Arial" w:cs="Arial"/>
                <w:b/>
                <w:bCs/>
                <w:sz w:val="16"/>
                <w:szCs w:val="16"/>
                <w:lang w:eastAsia="ru-RU"/>
              </w:rPr>
            </w:pPr>
          </w:p>
        </w:tc>
        <w:tc>
          <w:tcPr>
            <w:tcW w:w="411" w:type="pct"/>
            <w:tcBorders>
              <w:top w:val="nil"/>
              <w:left w:val="nil"/>
              <w:bottom w:val="single" w:sz="4" w:space="0" w:color="auto"/>
              <w:right w:val="nil"/>
            </w:tcBorders>
            <w:shd w:val="clear" w:color="auto" w:fill="auto"/>
            <w:vAlign w:val="bottom"/>
          </w:tcPr>
          <w:p w14:paraId="213C4576" w14:textId="77777777" w:rsidR="00867E8C" w:rsidRPr="00B81E18" w:rsidRDefault="00867E8C" w:rsidP="001B44F8">
            <w:pPr>
              <w:rPr>
                <w:rFonts w:ascii="Arial" w:hAnsi="Arial" w:cs="Arial"/>
                <w:b/>
                <w:bCs/>
                <w:sz w:val="16"/>
                <w:szCs w:val="16"/>
                <w:lang w:eastAsia="ru-RU"/>
              </w:rPr>
            </w:pPr>
          </w:p>
        </w:tc>
        <w:tc>
          <w:tcPr>
            <w:tcW w:w="479" w:type="pct"/>
            <w:tcBorders>
              <w:top w:val="nil"/>
              <w:left w:val="nil"/>
              <w:bottom w:val="single" w:sz="4" w:space="0" w:color="auto"/>
              <w:right w:val="nil"/>
            </w:tcBorders>
            <w:shd w:val="clear" w:color="auto" w:fill="auto"/>
            <w:vAlign w:val="bottom"/>
          </w:tcPr>
          <w:p w14:paraId="20417D3C" w14:textId="77777777" w:rsidR="00867E8C" w:rsidRPr="00B81E18" w:rsidRDefault="00867E8C" w:rsidP="001B44F8">
            <w:pPr>
              <w:rPr>
                <w:rFonts w:ascii="Arial" w:hAnsi="Arial" w:cs="Arial"/>
                <w:b/>
                <w:bCs/>
                <w:sz w:val="16"/>
                <w:szCs w:val="16"/>
                <w:lang w:eastAsia="ru-RU"/>
              </w:rPr>
            </w:pPr>
          </w:p>
        </w:tc>
        <w:tc>
          <w:tcPr>
            <w:tcW w:w="495" w:type="pct"/>
            <w:tcBorders>
              <w:top w:val="nil"/>
              <w:left w:val="nil"/>
              <w:bottom w:val="single" w:sz="4" w:space="0" w:color="auto"/>
              <w:right w:val="nil"/>
            </w:tcBorders>
            <w:shd w:val="clear" w:color="auto" w:fill="auto"/>
            <w:vAlign w:val="bottom"/>
          </w:tcPr>
          <w:p w14:paraId="0B6E3793" w14:textId="77777777" w:rsidR="00867E8C" w:rsidRPr="00B81E18" w:rsidRDefault="00867E8C" w:rsidP="001B44F8">
            <w:pPr>
              <w:rPr>
                <w:rFonts w:ascii="Arial" w:hAnsi="Arial" w:cs="Arial"/>
                <w:b/>
                <w:bCs/>
                <w:sz w:val="16"/>
                <w:szCs w:val="16"/>
                <w:lang w:eastAsia="ru-RU"/>
              </w:rPr>
            </w:pPr>
          </w:p>
        </w:tc>
        <w:tc>
          <w:tcPr>
            <w:tcW w:w="456" w:type="pct"/>
            <w:tcBorders>
              <w:top w:val="nil"/>
              <w:left w:val="nil"/>
              <w:bottom w:val="single" w:sz="4" w:space="0" w:color="auto"/>
              <w:right w:val="nil"/>
            </w:tcBorders>
            <w:shd w:val="clear" w:color="auto" w:fill="auto"/>
            <w:vAlign w:val="bottom"/>
          </w:tcPr>
          <w:p w14:paraId="1E56AE8A" w14:textId="77777777" w:rsidR="00867E8C" w:rsidRPr="00B81E18" w:rsidRDefault="00867E8C" w:rsidP="001B44F8">
            <w:pPr>
              <w:ind w:right="-57"/>
              <w:rPr>
                <w:rFonts w:ascii="Arial" w:hAnsi="Arial" w:cs="Arial"/>
                <w:b/>
                <w:bCs/>
                <w:sz w:val="16"/>
                <w:szCs w:val="16"/>
                <w:lang w:eastAsia="ru-RU"/>
              </w:rPr>
            </w:pPr>
          </w:p>
        </w:tc>
        <w:tc>
          <w:tcPr>
            <w:tcW w:w="556" w:type="pct"/>
            <w:tcBorders>
              <w:top w:val="nil"/>
              <w:left w:val="nil"/>
              <w:bottom w:val="single" w:sz="4" w:space="0" w:color="auto"/>
              <w:right w:val="nil"/>
            </w:tcBorders>
            <w:shd w:val="clear" w:color="auto" w:fill="auto"/>
            <w:vAlign w:val="bottom"/>
          </w:tcPr>
          <w:p w14:paraId="7E729715" w14:textId="77777777" w:rsidR="00867E8C" w:rsidRPr="00B81E18" w:rsidRDefault="00867E8C" w:rsidP="001B44F8">
            <w:pPr>
              <w:jc w:val="right"/>
              <w:rPr>
                <w:rFonts w:ascii="Arial" w:hAnsi="Arial" w:cs="Arial"/>
                <w:b/>
                <w:bCs/>
                <w:sz w:val="16"/>
                <w:szCs w:val="16"/>
                <w:lang w:eastAsia="ru-RU"/>
              </w:rPr>
            </w:pPr>
          </w:p>
        </w:tc>
        <w:tc>
          <w:tcPr>
            <w:tcW w:w="382" w:type="pct"/>
            <w:tcBorders>
              <w:top w:val="nil"/>
              <w:left w:val="nil"/>
              <w:bottom w:val="single" w:sz="4" w:space="0" w:color="auto"/>
              <w:right w:val="nil"/>
            </w:tcBorders>
            <w:shd w:val="clear" w:color="auto" w:fill="auto"/>
            <w:vAlign w:val="bottom"/>
          </w:tcPr>
          <w:p w14:paraId="0D1AEE41" w14:textId="77777777" w:rsidR="00867E8C" w:rsidRPr="00B81E18" w:rsidRDefault="00867E8C" w:rsidP="001B44F8">
            <w:pPr>
              <w:rPr>
                <w:rFonts w:ascii="Arial" w:hAnsi="Arial" w:cs="Arial"/>
                <w:b/>
                <w:bCs/>
                <w:sz w:val="16"/>
                <w:szCs w:val="16"/>
                <w:lang w:eastAsia="ru-RU"/>
              </w:rPr>
            </w:pPr>
          </w:p>
        </w:tc>
        <w:tc>
          <w:tcPr>
            <w:tcW w:w="576" w:type="pct"/>
            <w:gridSpan w:val="2"/>
            <w:tcBorders>
              <w:top w:val="nil"/>
              <w:left w:val="nil"/>
              <w:bottom w:val="single" w:sz="4" w:space="0" w:color="auto"/>
              <w:right w:val="nil"/>
            </w:tcBorders>
            <w:shd w:val="clear" w:color="auto" w:fill="auto"/>
            <w:vAlign w:val="bottom"/>
          </w:tcPr>
          <w:p w14:paraId="5D32DD32" w14:textId="77777777" w:rsidR="00867E8C" w:rsidRPr="00B81E18" w:rsidRDefault="00867E8C" w:rsidP="001B44F8">
            <w:pPr>
              <w:rPr>
                <w:rFonts w:ascii="Arial" w:hAnsi="Arial" w:cs="Arial"/>
                <w:b/>
                <w:bCs/>
                <w:sz w:val="16"/>
                <w:szCs w:val="16"/>
                <w:lang w:eastAsia="ru-RU"/>
              </w:rPr>
            </w:pPr>
          </w:p>
        </w:tc>
        <w:tc>
          <w:tcPr>
            <w:tcW w:w="464" w:type="pct"/>
            <w:gridSpan w:val="2"/>
            <w:tcBorders>
              <w:top w:val="nil"/>
              <w:left w:val="nil"/>
              <w:bottom w:val="single" w:sz="4" w:space="0" w:color="auto"/>
              <w:right w:val="nil"/>
            </w:tcBorders>
            <w:shd w:val="clear" w:color="auto" w:fill="auto"/>
            <w:vAlign w:val="bottom"/>
          </w:tcPr>
          <w:p w14:paraId="035CC01A" w14:textId="77777777" w:rsidR="00867E8C" w:rsidRPr="00B81E18" w:rsidRDefault="00867E8C" w:rsidP="001B44F8">
            <w:pPr>
              <w:rPr>
                <w:rFonts w:ascii="Arial" w:hAnsi="Arial" w:cs="Arial"/>
                <w:b/>
                <w:bCs/>
                <w:sz w:val="16"/>
                <w:szCs w:val="16"/>
                <w:lang w:eastAsia="ru-RU"/>
              </w:rPr>
            </w:pPr>
          </w:p>
        </w:tc>
      </w:tr>
      <w:tr w:rsidR="00F2136B" w:rsidRPr="00B81E18" w14:paraId="56A342BE" w14:textId="77777777" w:rsidTr="00287FF5">
        <w:trPr>
          <w:divId w:val="47726331"/>
        </w:trPr>
        <w:tc>
          <w:tcPr>
            <w:tcW w:w="926" w:type="pct"/>
            <w:tcBorders>
              <w:top w:val="nil"/>
              <w:left w:val="nil"/>
              <w:right w:val="nil"/>
            </w:tcBorders>
            <w:shd w:val="clear" w:color="auto" w:fill="auto"/>
            <w:vAlign w:val="bottom"/>
          </w:tcPr>
          <w:p w14:paraId="45515C49" w14:textId="77777777" w:rsidR="00F2136B" w:rsidRPr="00B81E18" w:rsidRDefault="00F2136B" w:rsidP="001B44F8">
            <w:pPr>
              <w:rPr>
                <w:rFonts w:ascii="Arial" w:hAnsi="Arial" w:cs="Arial"/>
                <w:b/>
                <w:bCs/>
                <w:sz w:val="16"/>
                <w:szCs w:val="16"/>
                <w:lang w:eastAsia="ru-RU"/>
              </w:rPr>
            </w:pPr>
          </w:p>
        </w:tc>
        <w:tc>
          <w:tcPr>
            <w:tcW w:w="255" w:type="pct"/>
            <w:tcBorders>
              <w:top w:val="nil"/>
              <w:left w:val="nil"/>
              <w:right w:val="nil"/>
            </w:tcBorders>
            <w:shd w:val="clear" w:color="auto" w:fill="auto"/>
            <w:vAlign w:val="bottom"/>
          </w:tcPr>
          <w:p w14:paraId="5D4E2CC4" w14:textId="77777777" w:rsidR="00F2136B" w:rsidRPr="00B81E18" w:rsidRDefault="00F2136B" w:rsidP="001B44F8">
            <w:pPr>
              <w:jc w:val="center"/>
              <w:rPr>
                <w:rFonts w:ascii="Arial" w:hAnsi="Arial" w:cs="Arial"/>
                <w:b/>
                <w:bCs/>
                <w:sz w:val="16"/>
                <w:szCs w:val="16"/>
                <w:lang w:eastAsia="ru-RU"/>
              </w:rPr>
            </w:pPr>
          </w:p>
        </w:tc>
        <w:tc>
          <w:tcPr>
            <w:tcW w:w="411" w:type="pct"/>
            <w:tcBorders>
              <w:top w:val="nil"/>
              <w:left w:val="nil"/>
              <w:right w:val="nil"/>
            </w:tcBorders>
            <w:shd w:val="clear" w:color="auto" w:fill="auto"/>
            <w:vAlign w:val="bottom"/>
          </w:tcPr>
          <w:p w14:paraId="1B1849A6" w14:textId="77777777" w:rsidR="00F2136B" w:rsidRPr="00B81E18" w:rsidRDefault="00F2136B" w:rsidP="001B44F8">
            <w:pPr>
              <w:rPr>
                <w:rFonts w:ascii="Arial" w:hAnsi="Arial" w:cs="Arial"/>
                <w:b/>
                <w:bCs/>
                <w:sz w:val="16"/>
                <w:szCs w:val="16"/>
                <w:lang w:eastAsia="ru-RU"/>
              </w:rPr>
            </w:pPr>
          </w:p>
        </w:tc>
        <w:tc>
          <w:tcPr>
            <w:tcW w:w="479" w:type="pct"/>
            <w:tcBorders>
              <w:top w:val="nil"/>
              <w:left w:val="nil"/>
              <w:right w:val="nil"/>
            </w:tcBorders>
            <w:shd w:val="clear" w:color="auto" w:fill="auto"/>
            <w:vAlign w:val="bottom"/>
          </w:tcPr>
          <w:p w14:paraId="0DCE351B" w14:textId="77777777" w:rsidR="00F2136B" w:rsidRPr="00B81E18" w:rsidRDefault="00F2136B" w:rsidP="001B44F8">
            <w:pPr>
              <w:rPr>
                <w:rFonts w:ascii="Arial" w:hAnsi="Arial" w:cs="Arial"/>
                <w:b/>
                <w:bCs/>
                <w:sz w:val="16"/>
                <w:szCs w:val="16"/>
                <w:lang w:eastAsia="ru-RU"/>
              </w:rPr>
            </w:pPr>
          </w:p>
        </w:tc>
        <w:tc>
          <w:tcPr>
            <w:tcW w:w="495" w:type="pct"/>
            <w:tcBorders>
              <w:top w:val="nil"/>
              <w:left w:val="nil"/>
              <w:right w:val="nil"/>
            </w:tcBorders>
            <w:shd w:val="clear" w:color="auto" w:fill="auto"/>
            <w:vAlign w:val="bottom"/>
          </w:tcPr>
          <w:p w14:paraId="3AD81172" w14:textId="77777777" w:rsidR="00F2136B" w:rsidRPr="00B81E18" w:rsidRDefault="00F2136B" w:rsidP="001B44F8">
            <w:pPr>
              <w:rPr>
                <w:rFonts w:ascii="Arial" w:hAnsi="Arial" w:cs="Arial"/>
                <w:b/>
                <w:bCs/>
                <w:sz w:val="16"/>
                <w:szCs w:val="16"/>
                <w:lang w:eastAsia="ru-RU"/>
              </w:rPr>
            </w:pPr>
          </w:p>
        </w:tc>
        <w:tc>
          <w:tcPr>
            <w:tcW w:w="456" w:type="pct"/>
            <w:tcBorders>
              <w:top w:val="nil"/>
              <w:left w:val="nil"/>
              <w:right w:val="nil"/>
            </w:tcBorders>
            <w:shd w:val="clear" w:color="auto" w:fill="auto"/>
            <w:vAlign w:val="bottom"/>
          </w:tcPr>
          <w:p w14:paraId="0E220494" w14:textId="77777777" w:rsidR="00F2136B" w:rsidRPr="00B81E18" w:rsidRDefault="00F2136B" w:rsidP="001B44F8">
            <w:pPr>
              <w:ind w:right="-57"/>
              <w:rPr>
                <w:rFonts w:ascii="Arial" w:hAnsi="Arial" w:cs="Arial"/>
                <w:b/>
                <w:bCs/>
                <w:sz w:val="16"/>
                <w:szCs w:val="16"/>
                <w:lang w:eastAsia="ru-RU"/>
              </w:rPr>
            </w:pPr>
          </w:p>
        </w:tc>
        <w:tc>
          <w:tcPr>
            <w:tcW w:w="556" w:type="pct"/>
            <w:tcBorders>
              <w:top w:val="nil"/>
              <w:left w:val="nil"/>
              <w:right w:val="nil"/>
            </w:tcBorders>
            <w:shd w:val="clear" w:color="auto" w:fill="auto"/>
            <w:vAlign w:val="bottom"/>
          </w:tcPr>
          <w:p w14:paraId="4A166427" w14:textId="77777777" w:rsidR="00F2136B" w:rsidRPr="00B81E18" w:rsidRDefault="00F2136B" w:rsidP="001B44F8">
            <w:pPr>
              <w:jc w:val="right"/>
              <w:rPr>
                <w:rFonts w:ascii="Arial" w:hAnsi="Arial" w:cs="Arial"/>
                <w:b/>
                <w:bCs/>
                <w:sz w:val="16"/>
                <w:szCs w:val="16"/>
                <w:lang w:eastAsia="ru-RU"/>
              </w:rPr>
            </w:pPr>
          </w:p>
        </w:tc>
        <w:tc>
          <w:tcPr>
            <w:tcW w:w="382" w:type="pct"/>
            <w:tcBorders>
              <w:top w:val="nil"/>
              <w:left w:val="nil"/>
              <w:right w:val="nil"/>
            </w:tcBorders>
            <w:shd w:val="clear" w:color="auto" w:fill="auto"/>
            <w:vAlign w:val="bottom"/>
          </w:tcPr>
          <w:p w14:paraId="580D0375" w14:textId="77777777" w:rsidR="00F2136B" w:rsidRPr="00B81E18" w:rsidRDefault="00F2136B" w:rsidP="001B44F8">
            <w:pPr>
              <w:rPr>
                <w:rFonts w:ascii="Arial" w:hAnsi="Arial" w:cs="Arial"/>
                <w:b/>
                <w:bCs/>
                <w:sz w:val="16"/>
                <w:szCs w:val="16"/>
                <w:lang w:eastAsia="ru-RU"/>
              </w:rPr>
            </w:pPr>
          </w:p>
        </w:tc>
        <w:tc>
          <w:tcPr>
            <w:tcW w:w="576" w:type="pct"/>
            <w:gridSpan w:val="2"/>
            <w:tcBorders>
              <w:top w:val="nil"/>
              <w:left w:val="nil"/>
              <w:right w:val="nil"/>
            </w:tcBorders>
            <w:shd w:val="clear" w:color="auto" w:fill="auto"/>
            <w:vAlign w:val="bottom"/>
          </w:tcPr>
          <w:p w14:paraId="064A90CD" w14:textId="77777777" w:rsidR="00F2136B" w:rsidRPr="00B81E18" w:rsidRDefault="00F2136B" w:rsidP="001B44F8">
            <w:pPr>
              <w:rPr>
                <w:rFonts w:ascii="Arial" w:hAnsi="Arial" w:cs="Arial"/>
                <w:b/>
                <w:bCs/>
                <w:sz w:val="16"/>
                <w:szCs w:val="16"/>
                <w:lang w:eastAsia="ru-RU"/>
              </w:rPr>
            </w:pPr>
          </w:p>
        </w:tc>
        <w:tc>
          <w:tcPr>
            <w:tcW w:w="464" w:type="pct"/>
            <w:gridSpan w:val="2"/>
            <w:tcBorders>
              <w:top w:val="nil"/>
              <w:left w:val="nil"/>
              <w:right w:val="nil"/>
            </w:tcBorders>
            <w:shd w:val="clear" w:color="auto" w:fill="auto"/>
            <w:vAlign w:val="bottom"/>
          </w:tcPr>
          <w:p w14:paraId="75A1AE29" w14:textId="77777777" w:rsidR="00F2136B" w:rsidRPr="00B81E18" w:rsidRDefault="00F2136B" w:rsidP="001B44F8">
            <w:pPr>
              <w:rPr>
                <w:rFonts w:ascii="Arial" w:hAnsi="Arial" w:cs="Arial"/>
                <w:b/>
                <w:bCs/>
                <w:sz w:val="16"/>
                <w:szCs w:val="16"/>
                <w:lang w:eastAsia="ru-RU"/>
              </w:rPr>
            </w:pPr>
          </w:p>
        </w:tc>
      </w:tr>
      <w:tr w:rsidR="00040E55" w:rsidRPr="00B81E18" w14:paraId="77580327" w14:textId="77777777" w:rsidTr="00287FF5">
        <w:trPr>
          <w:divId w:val="47726331"/>
        </w:trPr>
        <w:tc>
          <w:tcPr>
            <w:tcW w:w="926" w:type="pct"/>
            <w:tcBorders>
              <w:top w:val="nil"/>
              <w:left w:val="nil"/>
              <w:right w:val="nil"/>
            </w:tcBorders>
            <w:shd w:val="clear" w:color="auto" w:fill="auto"/>
            <w:vAlign w:val="bottom"/>
          </w:tcPr>
          <w:p w14:paraId="504469EF" w14:textId="77777777" w:rsidR="00040E55" w:rsidRPr="00B81E18" w:rsidRDefault="00040E55" w:rsidP="001B44F8">
            <w:pPr>
              <w:rPr>
                <w:rFonts w:ascii="Arial" w:hAnsi="Arial" w:cs="Arial"/>
                <w:b/>
                <w:bCs/>
                <w:sz w:val="16"/>
                <w:szCs w:val="16"/>
              </w:rPr>
            </w:pPr>
            <w:r w:rsidRPr="00B81E18">
              <w:rPr>
                <w:rFonts w:ascii="Arial" w:hAnsi="Arial" w:cs="Arial"/>
                <w:b/>
                <w:sz w:val="16"/>
                <w:szCs w:val="16"/>
              </w:rPr>
              <w:t>Итого операций с собственниками Компании</w:t>
            </w:r>
          </w:p>
        </w:tc>
        <w:tc>
          <w:tcPr>
            <w:tcW w:w="255" w:type="pct"/>
            <w:tcBorders>
              <w:top w:val="nil"/>
              <w:left w:val="nil"/>
              <w:right w:val="nil"/>
            </w:tcBorders>
            <w:shd w:val="clear" w:color="auto" w:fill="auto"/>
            <w:vAlign w:val="bottom"/>
          </w:tcPr>
          <w:p w14:paraId="6BA0D9C7" w14:textId="77777777" w:rsidR="00040E55" w:rsidRPr="00B81E18" w:rsidRDefault="00040E55" w:rsidP="001B44F8">
            <w:pPr>
              <w:jc w:val="center"/>
              <w:rPr>
                <w:rFonts w:ascii="Arial" w:hAnsi="Arial" w:cs="Arial"/>
                <w:b/>
                <w:bCs/>
                <w:sz w:val="16"/>
                <w:szCs w:val="16"/>
                <w:lang w:eastAsia="ru-RU"/>
              </w:rPr>
            </w:pPr>
          </w:p>
        </w:tc>
        <w:tc>
          <w:tcPr>
            <w:tcW w:w="411" w:type="pct"/>
            <w:tcBorders>
              <w:top w:val="nil"/>
              <w:left w:val="nil"/>
              <w:right w:val="nil"/>
            </w:tcBorders>
            <w:shd w:val="clear" w:color="auto" w:fill="auto"/>
            <w:vAlign w:val="bottom"/>
          </w:tcPr>
          <w:p w14:paraId="14CF8CF9" w14:textId="77777777" w:rsidR="00040E55" w:rsidRPr="00B81E18" w:rsidRDefault="00040E55" w:rsidP="001B44F8">
            <w:pPr>
              <w:jc w:val="right"/>
              <w:rPr>
                <w:rFonts w:ascii="Arial" w:hAnsi="Arial" w:cs="Arial"/>
                <w:sz w:val="16"/>
                <w:szCs w:val="16"/>
              </w:rPr>
            </w:pPr>
            <w:r w:rsidRPr="00B81E18">
              <w:rPr>
                <w:rFonts w:ascii="Arial" w:hAnsi="Arial" w:cs="Arial"/>
                <w:sz w:val="16"/>
                <w:szCs w:val="16"/>
              </w:rPr>
              <w:t>1</w:t>
            </w:r>
          </w:p>
        </w:tc>
        <w:tc>
          <w:tcPr>
            <w:tcW w:w="479" w:type="pct"/>
            <w:tcBorders>
              <w:top w:val="nil"/>
              <w:left w:val="nil"/>
              <w:right w:val="nil"/>
            </w:tcBorders>
            <w:shd w:val="clear" w:color="auto" w:fill="auto"/>
            <w:vAlign w:val="bottom"/>
          </w:tcPr>
          <w:p w14:paraId="795FF2A9" w14:textId="77777777" w:rsidR="00040E55" w:rsidRPr="00B81E18" w:rsidRDefault="00040E55" w:rsidP="001B44F8">
            <w:pPr>
              <w:jc w:val="right"/>
              <w:rPr>
                <w:rFonts w:ascii="Arial" w:hAnsi="Arial" w:cs="Arial"/>
                <w:sz w:val="16"/>
                <w:szCs w:val="16"/>
              </w:rPr>
            </w:pPr>
            <w:r w:rsidRPr="00B81E18">
              <w:rPr>
                <w:rFonts w:ascii="Arial" w:hAnsi="Arial" w:cs="Arial"/>
                <w:sz w:val="16"/>
                <w:szCs w:val="16"/>
              </w:rPr>
              <w:t>-</w:t>
            </w:r>
          </w:p>
        </w:tc>
        <w:tc>
          <w:tcPr>
            <w:tcW w:w="495" w:type="pct"/>
            <w:tcBorders>
              <w:top w:val="nil"/>
              <w:left w:val="nil"/>
              <w:right w:val="nil"/>
            </w:tcBorders>
            <w:shd w:val="clear" w:color="auto" w:fill="auto"/>
            <w:vAlign w:val="bottom"/>
          </w:tcPr>
          <w:p w14:paraId="70ED4529" w14:textId="77777777" w:rsidR="00040E55" w:rsidRPr="00B81E18" w:rsidRDefault="00040E55" w:rsidP="001B44F8">
            <w:pPr>
              <w:jc w:val="right"/>
              <w:rPr>
                <w:rFonts w:ascii="Arial" w:hAnsi="Arial" w:cs="Arial"/>
                <w:sz w:val="16"/>
                <w:szCs w:val="16"/>
              </w:rPr>
            </w:pPr>
            <w:r w:rsidRPr="00B81E18">
              <w:rPr>
                <w:rFonts w:ascii="Arial" w:hAnsi="Arial" w:cs="Arial"/>
                <w:sz w:val="16"/>
                <w:szCs w:val="16"/>
              </w:rPr>
              <w:t>-</w:t>
            </w:r>
          </w:p>
        </w:tc>
        <w:tc>
          <w:tcPr>
            <w:tcW w:w="456" w:type="pct"/>
            <w:tcBorders>
              <w:top w:val="nil"/>
              <w:left w:val="nil"/>
              <w:right w:val="nil"/>
            </w:tcBorders>
            <w:shd w:val="clear" w:color="auto" w:fill="auto"/>
            <w:vAlign w:val="bottom"/>
          </w:tcPr>
          <w:p w14:paraId="59833B31" w14:textId="77777777" w:rsidR="00040E55" w:rsidRPr="00B81E18" w:rsidRDefault="00040E55" w:rsidP="001B44F8">
            <w:pPr>
              <w:ind w:right="-57"/>
              <w:jc w:val="right"/>
              <w:rPr>
                <w:rFonts w:ascii="Arial" w:hAnsi="Arial" w:cs="Arial"/>
                <w:sz w:val="16"/>
                <w:szCs w:val="16"/>
              </w:rPr>
            </w:pPr>
            <w:r w:rsidRPr="00B81E18">
              <w:rPr>
                <w:rFonts w:ascii="Arial" w:hAnsi="Arial" w:cs="Arial"/>
                <w:sz w:val="16"/>
                <w:szCs w:val="16"/>
              </w:rPr>
              <w:t>-</w:t>
            </w:r>
          </w:p>
        </w:tc>
        <w:tc>
          <w:tcPr>
            <w:tcW w:w="556" w:type="pct"/>
            <w:tcBorders>
              <w:top w:val="nil"/>
              <w:left w:val="nil"/>
              <w:right w:val="nil"/>
            </w:tcBorders>
            <w:shd w:val="clear" w:color="auto" w:fill="auto"/>
            <w:vAlign w:val="bottom"/>
          </w:tcPr>
          <w:p w14:paraId="1A82A60A" w14:textId="77777777" w:rsidR="00040E55" w:rsidRPr="00B81E18" w:rsidRDefault="00040E55" w:rsidP="001B44F8">
            <w:pPr>
              <w:jc w:val="right"/>
              <w:rPr>
                <w:rFonts w:ascii="Arial" w:hAnsi="Arial" w:cs="Arial"/>
                <w:sz w:val="16"/>
                <w:szCs w:val="16"/>
              </w:rPr>
            </w:pPr>
            <w:r w:rsidRPr="00B81E18">
              <w:rPr>
                <w:rFonts w:ascii="Arial" w:hAnsi="Arial" w:cs="Arial"/>
                <w:sz w:val="16"/>
                <w:szCs w:val="16"/>
              </w:rPr>
              <w:t>-</w:t>
            </w:r>
          </w:p>
        </w:tc>
        <w:tc>
          <w:tcPr>
            <w:tcW w:w="382" w:type="pct"/>
            <w:tcBorders>
              <w:top w:val="nil"/>
              <w:left w:val="nil"/>
              <w:right w:val="nil"/>
            </w:tcBorders>
            <w:shd w:val="clear" w:color="auto" w:fill="auto"/>
            <w:vAlign w:val="bottom"/>
          </w:tcPr>
          <w:p w14:paraId="21287BF1" w14:textId="77777777" w:rsidR="00040E55" w:rsidRPr="00B81E18" w:rsidRDefault="00040E55" w:rsidP="001B44F8">
            <w:pPr>
              <w:jc w:val="right"/>
              <w:rPr>
                <w:rFonts w:ascii="Arial" w:hAnsi="Arial" w:cs="Arial"/>
                <w:sz w:val="16"/>
                <w:szCs w:val="16"/>
              </w:rPr>
            </w:pPr>
            <w:r w:rsidRPr="00B81E18">
              <w:rPr>
                <w:rFonts w:ascii="Arial" w:hAnsi="Arial" w:cs="Arial"/>
                <w:sz w:val="16"/>
                <w:szCs w:val="16"/>
              </w:rPr>
              <w:t>1</w:t>
            </w:r>
          </w:p>
        </w:tc>
        <w:tc>
          <w:tcPr>
            <w:tcW w:w="576" w:type="pct"/>
            <w:gridSpan w:val="2"/>
            <w:tcBorders>
              <w:top w:val="nil"/>
              <w:left w:val="nil"/>
              <w:right w:val="nil"/>
            </w:tcBorders>
            <w:shd w:val="clear" w:color="auto" w:fill="auto"/>
            <w:vAlign w:val="bottom"/>
          </w:tcPr>
          <w:p w14:paraId="292789C5" w14:textId="77777777" w:rsidR="00040E55" w:rsidRPr="00B81E18" w:rsidRDefault="00040E55" w:rsidP="001B44F8">
            <w:pPr>
              <w:jc w:val="right"/>
              <w:rPr>
                <w:rFonts w:ascii="Arial" w:hAnsi="Arial" w:cs="Arial"/>
                <w:sz w:val="16"/>
                <w:szCs w:val="16"/>
              </w:rPr>
            </w:pPr>
            <w:r w:rsidRPr="00B81E18">
              <w:rPr>
                <w:rFonts w:ascii="Arial" w:hAnsi="Arial" w:cs="Arial"/>
                <w:sz w:val="16"/>
                <w:szCs w:val="16"/>
              </w:rPr>
              <w:t>-</w:t>
            </w:r>
          </w:p>
        </w:tc>
        <w:tc>
          <w:tcPr>
            <w:tcW w:w="464" w:type="pct"/>
            <w:gridSpan w:val="2"/>
            <w:tcBorders>
              <w:top w:val="nil"/>
              <w:left w:val="nil"/>
              <w:right w:val="nil"/>
            </w:tcBorders>
            <w:shd w:val="clear" w:color="auto" w:fill="auto"/>
            <w:vAlign w:val="bottom"/>
          </w:tcPr>
          <w:p w14:paraId="6CDD0D66" w14:textId="77777777" w:rsidR="00040E55" w:rsidRPr="00B81E18" w:rsidRDefault="00040E55" w:rsidP="001B44F8">
            <w:pPr>
              <w:jc w:val="right"/>
              <w:rPr>
                <w:rFonts w:ascii="Arial" w:hAnsi="Arial" w:cs="Arial"/>
                <w:sz w:val="16"/>
                <w:szCs w:val="16"/>
              </w:rPr>
            </w:pPr>
            <w:r w:rsidRPr="00B81E18">
              <w:rPr>
                <w:rFonts w:ascii="Arial" w:hAnsi="Arial" w:cs="Arial"/>
                <w:sz w:val="16"/>
                <w:szCs w:val="16"/>
              </w:rPr>
              <w:t>1</w:t>
            </w:r>
          </w:p>
        </w:tc>
      </w:tr>
      <w:tr w:rsidR="00040E55" w:rsidRPr="00B81E18" w14:paraId="45A78234" w14:textId="77777777" w:rsidTr="00287FF5">
        <w:trPr>
          <w:divId w:val="47726331"/>
        </w:trPr>
        <w:tc>
          <w:tcPr>
            <w:tcW w:w="926" w:type="pct"/>
            <w:tcBorders>
              <w:left w:val="nil"/>
              <w:bottom w:val="single" w:sz="4" w:space="0" w:color="auto"/>
              <w:right w:val="nil"/>
            </w:tcBorders>
            <w:shd w:val="clear" w:color="auto" w:fill="auto"/>
            <w:vAlign w:val="bottom"/>
            <w:hideMark/>
          </w:tcPr>
          <w:p w14:paraId="067DEE2D" w14:textId="77777777" w:rsidR="00040E55" w:rsidRPr="00B81E18" w:rsidRDefault="00040E55" w:rsidP="001B44F8">
            <w:pPr>
              <w:rPr>
                <w:rFonts w:ascii="Arial" w:hAnsi="Arial" w:cs="Arial"/>
                <w:b/>
                <w:bCs/>
                <w:sz w:val="16"/>
                <w:szCs w:val="16"/>
              </w:rPr>
            </w:pPr>
            <w:r w:rsidRPr="00B81E18">
              <w:rPr>
                <w:rFonts w:ascii="Arial" w:hAnsi="Arial" w:cs="Arial"/>
                <w:b/>
                <w:bCs/>
                <w:sz w:val="16"/>
                <w:szCs w:val="16"/>
              </w:rPr>
              <w:t> </w:t>
            </w:r>
          </w:p>
        </w:tc>
        <w:tc>
          <w:tcPr>
            <w:tcW w:w="255" w:type="pct"/>
            <w:tcBorders>
              <w:left w:val="nil"/>
              <w:bottom w:val="single" w:sz="4" w:space="0" w:color="auto"/>
              <w:right w:val="nil"/>
            </w:tcBorders>
            <w:shd w:val="clear" w:color="auto" w:fill="auto"/>
            <w:vAlign w:val="bottom"/>
            <w:hideMark/>
          </w:tcPr>
          <w:p w14:paraId="2826E354" w14:textId="77777777" w:rsidR="00040E55" w:rsidRPr="00B81E18" w:rsidRDefault="00040E55" w:rsidP="001B44F8">
            <w:pPr>
              <w:jc w:val="center"/>
              <w:rPr>
                <w:rFonts w:ascii="Arial" w:hAnsi="Arial" w:cs="Arial"/>
                <w:b/>
                <w:bCs/>
                <w:sz w:val="16"/>
                <w:szCs w:val="16"/>
                <w:lang w:eastAsia="ru-RU"/>
              </w:rPr>
            </w:pPr>
          </w:p>
        </w:tc>
        <w:tc>
          <w:tcPr>
            <w:tcW w:w="411" w:type="pct"/>
            <w:tcBorders>
              <w:left w:val="nil"/>
              <w:bottom w:val="single" w:sz="4" w:space="0" w:color="auto"/>
              <w:right w:val="nil"/>
            </w:tcBorders>
            <w:shd w:val="clear" w:color="auto" w:fill="auto"/>
            <w:vAlign w:val="bottom"/>
            <w:hideMark/>
          </w:tcPr>
          <w:p w14:paraId="76EBE315" w14:textId="77777777" w:rsidR="00040E55" w:rsidRPr="00B81E18" w:rsidRDefault="00040E55" w:rsidP="001B44F8">
            <w:pPr>
              <w:rPr>
                <w:rFonts w:ascii="Arial" w:hAnsi="Arial" w:cs="Arial"/>
                <w:b/>
                <w:bCs/>
                <w:sz w:val="16"/>
                <w:szCs w:val="16"/>
              </w:rPr>
            </w:pPr>
            <w:r w:rsidRPr="00B81E18">
              <w:rPr>
                <w:rFonts w:ascii="Arial" w:hAnsi="Arial" w:cs="Arial"/>
                <w:b/>
                <w:bCs/>
                <w:sz w:val="16"/>
                <w:szCs w:val="16"/>
              </w:rPr>
              <w:t> </w:t>
            </w:r>
          </w:p>
        </w:tc>
        <w:tc>
          <w:tcPr>
            <w:tcW w:w="479" w:type="pct"/>
            <w:tcBorders>
              <w:left w:val="nil"/>
              <w:bottom w:val="single" w:sz="4" w:space="0" w:color="auto"/>
              <w:right w:val="nil"/>
            </w:tcBorders>
            <w:shd w:val="clear" w:color="auto" w:fill="auto"/>
            <w:vAlign w:val="bottom"/>
            <w:hideMark/>
          </w:tcPr>
          <w:p w14:paraId="5273871A" w14:textId="77777777" w:rsidR="00040E55" w:rsidRPr="00B81E18" w:rsidRDefault="00040E55" w:rsidP="001B44F8">
            <w:pPr>
              <w:rPr>
                <w:rFonts w:ascii="Arial" w:hAnsi="Arial" w:cs="Arial"/>
                <w:b/>
                <w:bCs/>
                <w:sz w:val="16"/>
                <w:szCs w:val="16"/>
              </w:rPr>
            </w:pPr>
            <w:r w:rsidRPr="00B81E18">
              <w:rPr>
                <w:rFonts w:ascii="Arial" w:hAnsi="Arial" w:cs="Arial"/>
                <w:b/>
                <w:bCs/>
                <w:sz w:val="16"/>
                <w:szCs w:val="16"/>
              </w:rPr>
              <w:t> </w:t>
            </w:r>
          </w:p>
        </w:tc>
        <w:tc>
          <w:tcPr>
            <w:tcW w:w="495" w:type="pct"/>
            <w:tcBorders>
              <w:left w:val="nil"/>
              <w:bottom w:val="single" w:sz="4" w:space="0" w:color="auto"/>
              <w:right w:val="nil"/>
            </w:tcBorders>
            <w:shd w:val="clear" w:color="auto" w:fill="auto"/>
            <w:vAlign w:val="bottom"/>
            <w:hideMark/>
          </w:tcPr>
          <w:p w14:paraId="3512CEA2" w14:textId="77777777" w:rsidR="00040E55" w:rsidRPr="00B81E18" w:rsidRDefault="00040E55" w:rsidP="001B44F8">
            <w:pPr>
              <w:rPr>
                <w:rFonts w:ascii="Arial" w:hAnsi="Arial" w:cs="Arial"/>
                <w:b/>
                <w:bCs/>
                <w:sz w:val="16"/>
                <w:szCs w:val="16"/>
              </w:rPr>
            </w:pPr>
            <w:r w:rsidRPr="00B81E18">
              <w:rPr>
                <w:rFonts w:ascii="Arial" w:hAnsi="Arial" w:cs="Arial"/>
                <w:b/>
                <w:bCs/>
                <w:sz w:val="16"/>
                <w:szCs w:val="16"/>
              </w:rPr>
              <w:t> </w:t>
            </w:r>
          </w:p>
        </w:tc>
        <w:tc>
          <w:tcPr>
            <w:tcW w:w="456" w:type="pct"/>
            <w:tcBorders>
              <w:left w:val="nil"/>
              <w:bottom w:val="single" w:sz="4" w:space="0" w:color="auto"/>
              <w:right w:val="nil"/>
            </w:tcBorders>
            <w:shd w:val="clear" w:color="auto" w:fill="auto"/>
            <w:vAlign w:val="bottom"/>
            <w:hideMark/>
          </w:tcPr>
          <w:p w14:paraId="2D8DDCB1" w14:textId="77777777" w:rsidR="00040E55" w:rsidRPr="00B81E18" w:rsidRDefault="00040E55" w:rsidP="001B44F8">
            <w:pPr>
              <w:ind w:right="-57"/>
              <w:rPr>
                <w:rFonts w:ascii="Arial" w:hAnsi="Arial" w:cs="Arial"/>
                <w:b/>
                <w:bCs/>
                <w:sz w:val="16"/>
                <w:szCs w:val="16"/>
              </w:rPr>
            </w:pPr>
            <w:r w:rsidRPr="00B81E18">
              <w:rPr>
                <w:rFonts w:ascii="Arial" w:hAnsi="Arial" w:cs="Arial"/>
                <w:b/>
                <w:bCs/>
                <w:sz w:val="16"/>
                <w:szCs w:val="16"/>
              </w:rPr>
              <w:t> </w:t>
            </w:r>
          </w:p>
        </w:tc>
        <w:tc>
          <w:tcPr>
            <w:tcW w:w="556" w:type="pct"/>
            <w:tcBorders>
              <w:left w:val="nil"/>
              <w:bottom w:val="single" w:sz="4" w:space="0" w:color="auto"/>
              <w:right w:val="nil"/>
            </w:tcBorders>
            <w:shd w:val="clear" w:color="auto" w:fill="auto"/>
            <w:vAlign w:val="bottom"/>
            <w:hideMark/>
          </w:tcPr>
          <w:p w14:paraId="365842DA" w14:textId="77777777" w:rsidR="00040E55" w:rsidRPr="00B81E18" w:rsidRDefault="00040E55" w:rsidP="001B44F8">
            <w:pPr>
              <w:jc w:val="right"/>
              <w:rPr>
                <w:rFonts w:ascii="Arial" w:hAnsi="Arial" w:cs="Arial"/>
                <w:b/>
                <w:bCs/>
                <w:sz w:val="16"/>
                <w:szCs w:val="16"/>
              </w:rPr>
            </w:pPr>
            <w:r w:rsidRPr="00B81E18">
              <w:rPr>
                <w:rFonts w:ascii="Arial" w:hAnsi="Arial" w:cs="Arial"/>
                <w:b/>
                <w:bCs/>
                <w:sz w:val="16"/>
                <w:szCs w:val="16"/>
              </w:rPr>
              <w:t> </w:t>
            </w:r>
          </w:p>
        </w:tc>
        <w:tc>
          <w:tcPr>
            <w:tcW w:w="382" w:type="pct"/>
            <w:tcBorders>
              <w:left w:val="nil"/>
              <w:bottom w:val="single" w:sz="4" w:space="0" w:color="auto"/>
              <w:right w:val="nil"/>
            </w:tcBorders>
            <w:shd w:val="clear" w:color="auto" w:fill="auto"/>
            <w:vAlign w:val="bottom"/>
            <w:hideMark/>
          </w:tcPr>
          <w:p w14:paraId="730962C9" w14:textId="77777777" w:rsidR="00040E55" w:rsidRPr="00B81E18" w:rsidRDefault="00040E55" w:rsidP="001B44F8">
            <w:pPr>
              <w:rPr>
                <w:rFonts w:ascii="Arial" w:hAnsi="Arial" w:cs="Arial"/>
                <w:b/>
                <w:bCs/>
                <w:sz w:val="16"/>
                <w:szCs w:val="16"/>
              </w:rPr>
            </w:pPr>
            <w:r w:rsidRPr="00B81E18">
              <w:rPr>
                <w:rFonts w:ascii="Arial" w:hAnsi="Arial" w:cs="Arial"/>
                <w:b/>
                <w:bCs/>
                <w:sz w:val="16"/>
                <w:szCs w:val="16"/>
              </w:rPr>
              <w:t> </w:t>
            </w:r>
          </w:p>
        </w:tc>
        <w:tc>
          <w:tcPr>
            <w:tcW w:w="576" w:type="pct"/>
            <w:gridSpan w:val="2"/>
            <w:tcBorders>
              <w:left w:val="nil"/>
              <w:bottom w:val="single" w:sz="4" w:space="0" w:color="auto"/>
              <w:right w:val="nil"/>
            </w:tcBorders>
            <w:shd w:val="clear" w:color="auto" w:fill="auto"/>
            <w:vAlign w:val="bottom"/>
            <w:hideMark/>
          </w:tcPr>
          <w:p w14:paraId="4A1F9EB2" w14:textId="77777777" w:rsidR="00040E55" w:rsidRPr="00B81E18" w:rsidRDefault="00040E55" w:rsidP="001B44F8">
            <w:pPr>
              <w:rPr>
                <w:rFonts w:ascii="Arial" w:hAnsi="Arial" w:cs="Arial"/>
                <w:b/>
                <w:bCs/>
                <w:sz w:val="16"/>
                <w:szCs w:val="16"/>
              </w:rPr>
            </w:pPr>
            <w:r w:rsidRPr="00B81E18">
              <w:rPr>
                <w:rFonts w:ascii="Arial" w:hAnsi="Arial" w:cs="Arial"/>
                <w:b/>
                <w:bCs/>
                <w:sz w:val="16"/>
                <w:szCs w:val="16"/>
              </w:rPr>
              <w:t> </w:t>
            </w:r>
          </w:p>
        </w:tc>
        <w:tc>
          <w:tcPr>
            <w:tcW w:w="464" w:type="pct"/>
            <w:gridSpan w:val="2"/>
            <w:tcBorders>
              <w:left w:val="nil"/>
              <w:bottom w:val="single" w:sz="4" w:space="0" w:color="auto"/>
              <w:right w:val="nil"/>
            </w:tcBorders>
            <w:shd w:val="clear" w:color="auto" w:fill="auto"/>
            <w:vAlign w:val="bottom"/>
            <w:hideMark/>
          </w:tcPr>
          <w:p w14:paraId="3A17FF3C" w14:textId="77777777" w:rsidR="00040E55" w:rsidRPr="00B81E18" w:rsidRDefault="00040E55" w:rsidP="001B44F8">
            <w:pPr>
              <w:rPr>
                <w:rFonts w:ascii="Arial" w:hAnsi="Arial" w:cs="Arial"/>
                <w:b/>
                <w:bCs/>
                <w:sz w:val="16"/>
                <w:szCs w:val="16"/>
              </w:rPr>
            </w:pPr>
            <w:r w:rsidRPr="00B81E18">
              <w:rPr>
                <w:rFonts w:ascii="Arial" w:hAnsi="Arial" w:cs="Arial"/>
                <w:b/>
                <w:bCs/>
                <w:sz w:val="16"/>
                <w:szCs w:val="16"/>
              </w:rPr>
              <w:t> </w:t>
            </w:r>
          </w:p>
        </w:tc>
      </w:tr>
      <w:tr w:rsidR="00040E55" w:rsidRPr="00B81E18" w14:paraId="2A460DDD" w14:textId="77777777" w:rsidTr="00287FF5">
        <w:trPr>
          <w:divId w:val="47726331"/>
        </w:trPr>
        <w:tc>
          <w:tcPr>
            <w:tcW w:w="926" w:type="pct"/>
            <w:tcBorders>
              <w:top w:val="single" w:sz="4" w:space="0" w:color="auto"/>
              <w:left w:val="nil"/>
              <w:bottom w:val="nil"/>
              <w:right w:val="nil"/>
            </w:tcBorders>
            <w:shd w:val="clear" w:color="auto" w:fill="auto"/>
            <w:vAlign w:val="bottom"/>
            <w:hideMark/>
          </w:tcPr>
          <w:p w14:paraId="463AE3D3" w14:textId="77777777" w:rsidR="00040E55" w:rsidRPr="00B81E18" w:rsidRDefault="00040E55" w:rsidP="001B44F8">
            <w:pPr>
              <w:rPr>
                <w:rFonts w:ascii="Arial" w:hAnsi="Arial" w:cs="Arial"/>
                <w:sz w:val="16"/>
                <w:szCs w:val="16"/>
              </w:rPr>
            </w:pPr>
            <w:r w:rsidRPr="00B81E18">
              <w:rPr>
                <w:rFonts w:ascii="Arial" w:hAnsi="Arial" w:cs="Arial"/>
                <w:sz w:val="16"/>
                <w:szCs w:val="16"/>
              </w:rPr>
              <w:t> </w:t>
            </w:r>
          </w:p>
        </w:tc>
        <w:tc>
          <w:tcPr>
            <w:tcW w:w="255" w:type="pct"/>
            <w:tcBorders>
              <w:top w:val="single" w:sz="4" w:space="0" w:color="auto"/>
              <w:left w:val="nil"/>
              <w:bottom w:val="nil"/>
              <w:right w:val="nil"/>
            </w:tcBorders>
            <w:shd w:val="clear" w:color="auto" w:fill="auto"/>
            <w:vAlign w:val="bottom"/>
            <w:hideMark/>
          </w:tcPr>
          <w:p w14:paraId="5C42F4CF" w14:textId="77777777" w:rsidR="00040E55" w:rsidRPr="00B81E18" w:rsidRDefault="00040E55" w:rsidP="001B44F8">
            <w:pPr>
              <w:jc w:val="center"/>
              <w:rPr>
                <w:rFonts w:ascii="Arial" w:hAnsi="Arial" w:cs="Arial"/>
                <w:sz w:val="16"/>
                <w:szCs w:val="16"/>
                <w:lang w:eastAsia="ru-RU"/>
              </w:rPr>
            </w:pPr>
          </w:p>
        </w:tc>
        <w:tc>
          <w:tcPr>
            <w:tcW w:w="411" w:type="pct"/>
            <w:tcBorders>
              <w:top w:val="single" w:sz="4" w:space="0" w:color="auto"/>
              <w:left w:val="nil"/>
              <w:bottom w:val="nil"/>
              <w:right w:val="nil"/>
            </w:tcBorders>
            <w:shd w:val="clear" w:color="auto" w:fill="auto"/>
            <w:vAlign w:val="bottom"/>
            <w:hideMark/>
          </w:tcPr>
          <w:p w14:paraId="0FB69D44" w14:textId="77777777" w:rsidR="00040E55" w:rsidRPr="00B81E18" w:rsidRDefault="00040E55" w:rsidP="001B44F8">
            <w:pPr>
              <w:rPr>
                <w:rFonts w:ascii="Arial" w:hAnsi="Arial" w:cs="Arial"/>
                <w:sz w:val="16"/>
                <w:szCs w:val="16"/>
                <w:lang w:eastAsia="ru-RU"/>
              </w:rPr>
            </w:pPr>
          </w:p>
        </w:tc>
        <w:tc>
          <w:tcPr>
            <w:tcW w:w="479" w:type="pct"/>
            <w:tcBorders>
              <w:top w:val="single" w:sz="4" w:space="0" w:color="auto"/>
              <w:left w:val="nil"/>
              <w:bottom w:val="nil"/>
              <w:right w:val="nil"/>
            </w:tcBorders>
            <w:shd w:val="clear" w:color="auto" w:fill="auto"/>
            <w:noWrap/>
            <w:vAlign w:val="bottom"/>
            <w:hideMark/>
          </w:tcPr>
          <w:p w14:paraId="6BBBFB0A" w14:textId="77777777" w:rsidR="00040E55" w:rsidRPr="00B81E18" w:rsidRDefault="00040E55" w:rsidP="001B44F8">
            <w:pPr>
              <w:rPr>
                <w:rFonts w:ascii="Arial" w:hAnsi="Arial" w:cs="Arial"/>
                <w:sz w:val="16"/>
                <w:szCs w:val="16"/>
                <w:lang w:eastAsia="ru-RU"/>
              </w:rPr>
            </w:pPr>
          </w:p>
        </w:tc>
        <w:tc>
          <w:tcPr>
            <w:tcW w:w="495" w:type="pct"/>
            <w:tcBorders>
              <w:top w:val="single" w:sz="4" w:space="0" w:color="auto"/>
              <w:left w:val="nil"/>
              <w:bottom w:val="nil"/>
              <w:right w:val="nil"/>
            </w:tcBorders>
            <w:shd w:val="clear" w:color="auto" w:fill="auto"/>
            <w:noWrap/>
            <w:vAlign w:val="bottom"/>
            <w:hideMark/>
          </w:tcPr>
          <w:p w14:paraId="259A9776" w14:textId="77777777" w:rsidR="00040E55" w:rsidRPr="00B81E18" w:rsidRDefault="00040E55" w:rsidP="001B44F8">
            <w:pPr>
              <w:rPr>
                <w:rFonts w:ascii="Arial" w:hAnsi="Arial" w:cs="Arial"/>
                <w:sz w:val="16"/>
                <w:szCs w:val="16"/>
                <w:lang w:eastAsia="ru-RU"/>
              </w:rPr>
            </w:pPr>
          </w:p>
        </w:tc>
        <w:tc>
          <w:tcPr>
            <w:tcW w:w="456" w:type="pct"/>
            <w:tcBorders>
              <w:top w:val="single" w:sz="4" w:space="0" w:color="auto"/>
              <w:left w:val="nil"/>
              <w:bottom w:val="nil"/>
              <w:right w:val="nil"/>
            </w:tcBorders>
            <w:shd w:val="clear" w:color="auto" w:fill="auto"/>
            <w:vAlign w:val="bottom"/>
            <w:hideMark/>
          </w:tcPr>
          <w:p w14:paraId="36B141D7" w14:textId="77777777" w:rsidR="00040E55" w:rsidRPr="00B81E18" w:rsidRDefault="00040E55" w:rsidP="001B44F8">
            <w:pPr>
              <w:ind w:right="-57"/>
              <w:rPr>
                <w:rFonts w:ascii="Arial" w:hAnsi="Arial" w:cs="Arial"/>
                <w:sz w:val="16"/>
                <w:szCs w:val="16"/>
                <w:lang w:eastAsia="ru-RU"/>
              </w:rPr>
            </w:pPr>
          </w:p>
        </w:tc>
        <w:tc>
          <w:tcPr>
            <w:tcW w:w="556" w:type="pct"/>
            <w:tcBorders>
              <w:top w:val="single" w:sz="4" w:space="0" w:color="auto"/>
              <w:left w:val="nil"/>
              <w:bottom w:val="nil"/>
              <w:right w:val="nil"/>
            </w:tcBorders>
            <w:shd w:val="clear" w:color="auto" w:fill="auto"/>
            <w:vAlign w:val="bottom"/>
            <w:hideMark/>
          </w:tcPr>
          <w:p w14:paraId="4937A2E1" w14:textId="77777777" w:rsidR="00040E55" w:rsidRPr="00B81E18" w:rsidRDefault="00040E55" w:rsidP="001B44F8">
            <w:pPr>
              <w:jc w:val="right"/>
              <w:rPr>
                <w:rFonts w:ascii="Arial" w:hAnsi="Arial" w:cs="Arial"/>
                <w:sz w:val="16"/>
                <w:szCs w:val="16"/>
                <w:lang w:eastAsia="ru-RU"/>
              </w:rPr>
            </w:pPr>
          </w:p>
        </w:tc>
        <w:tc>
          <w:tcPr>
            <w:tcW w:w="382" w:type="pct"/>
            <w:tcBorders>
              <w:top w:val="single" w:sz="4" w:space="0" w:color="auto"/>
              <w:left w:val="nil"/>
              <w:bottom w:val="nil"/>
              <w:right w:val="nil"/>
            </w:tcBorders>
            <w:shd w:val="clear" w:color="auto" w:fill="auto"/>
            <w:vAlign w:val="bottom"/>
            <w:hideMark/>
          </w:tcPr>
          <w:p w14:paraId="76708068" w14:textId="77777777" w:rsidR="00040E55" w:rsidRPr="00B81E18" w:rsidRDefault="00040E55" w:rsidP="001B44F8">
            <w:pPr>
              <w:rPr>
                <w:rFonts w:ascii="Arial" w:hAnsi="Arial" w:cs="Arial"/>
                <w:sz w:val="16"/>
                <w:szCs w:val="16"/>
                <w:lang w:eastAsia="ru-RU"/>
              </w:rPr>
            </w:pPr>
          </w:p>
        </w:tc>
        <w:tc>
          <w:tcPr>
            <w:tcW w:w="576" w:type="pct"/>
            <w:gridSpan w:val="2"/>
            <w:tcBorders>
              <w:top w:val="single" w:sz="4" w:space="0" w:color="auto"/>
              <w:left w:val="nil"/>
              <w:bottom w:val="nil"/>
              <w:right w:val="nil"/>
            </w:tcBorders>
            <w:shd w:val="clear" w:color="auto" w:fill="auto"/>
            <w:vAlign w:val="bottom"/>
            <w:hideMark/>
          </w:tcPr>
          <w:p w14:paraId="54FAFA7C" w14:textId="77777777" w:rsidR="00040E55" w:rsidRPr="00B81E18" w:rsidRDefault="00040E55" w:rsidP="001B44F8">
            <w:pPr>
              <w:rPr>
                <w:rFonts w:ascii="Arial" w:hAnsi="Arial" w:cs="Arial"/>
                <w:sz w:val="16"/>
                <w:szCs w:val="16"/>
                <w:lang w:eastAsia="ru-RU"/>
              </w:rPr>
            </w:pPr>
          </w:p>
        </w:tc>
        <w:tc>
          <w:tcPr>
            <w:tcW w:w="464" w:type="pct"/>
            <w:gridSpan w:val="2"/>
            <w:tcBorders>
              <w:top w:val="single" w:sz="4" w:space="0" w:color="auto"/>
              <w:left w:val="nil"/>
              <w:bottom w:val="nil"/>
              <w:right w:val="nil"/>
            </w:tcBorders>
            <w:shd w:val="clear" w:color="auto" w:fill="auto"/>
            <w:vAlign w:val="bottom"/>
            <w:hideMark/>
          </w:tcPr>
          <w:p w14:paraId="3B6845AF" w14:textId="77777777" w:rsidR="00040E55" w:rsidRPr="00B81E18" w:rsidRDefault="00040E55" w:rsidP="001B44F8">
            <w:pPr>
              <w:rPr>
                <w:rFonts w:ascii="Arial" w:hAnsi="Arial" w:cs="Arial"/>
                <w:b/>
                <w:bCs/>
                <w:sz w:val="16"/>
                <w:szCs w:val="16"/>
                <w:lang w:eastAsia="ru-RU"/>
              </w:rPr>
            </w:pPr>
          </w:p>
        </w:tc>
      </w:tr>
      <w:tr w:rsidR="00040E55" w:rsidRPr="00B81E18" w14:paraId="4E87C860" w14:textId="77777777" w:rsidTr="00287FF5">
        <w:trPr>
          <w:divId w:val="47726331"/>
        </w:trPr>
        <w:tc>
          <w:tcPr>
            <w:tcW w:w="926" w:type="pct"/>
            <w:tcBorders>
              <w:top w:val="nil"/>
              <w:left w:val="nil"/>
              <w:bottom w:val="nil"/>
              <w:right w:val="nil"/>
            </w:tcBorders>
            <w:shd w:val="clear" w:color="auto" w:fill="auto"/>
            <w:vAlign w:val="bottom"/>
            <w:hideMark/>
          </w:tcPr>
          <w:p w14:paraId="5C8E8F1B" w14:textId="70F17108" w:rsidR="00040E55" w:rsidRPr="00B81E18" w:rsidRDefault="00040E55" w:rsidP="001B44F8">
            <w:pPr>
              <w:rPr>
                <w:rFonts w:ascii="Arial" w:hAnsi="Arial" w:cs="Arial"/>
                <w:b/>
                <w:bCs/>
                <w:sz w:val="16"/>
                <w:szCs w:val="16"/>
              </w:rPr>
            </w:pPr>
            <w:r w:rsidRPr="00B81E18">
              <w:rPr>
                <w:rFonts w:ascii="Arial" w:hAnsi="Arial" w:cs="Arial"/>
                <w:b/>
                <w:bCs/>
                <w:sz w:val="16"/>
                <w:szCs w:val="16"/>
              </w:rPr>
              <w:t>Остаток на 31 декабря 2016 г.</w:t>
            </w:r>
          </w:p>
        </w:tc>
        <w:tc>
          <w:tcPr>
            <w:tcW w:w="255" w:type="pct"/>
            <w:tcBorders>
              <w:top w:val="nil"/>
              <w:left w:val="nil"/>
              <w:bottom w:val="nil"/>
              <w:right w:val="nil"/>
            </w:tcBorders>
            <w:shd w:val="clear" w:color="auto" w:fill="auto"/>
            <w:vAlign w:val="bottom"/>
            <w:hideMark/>
          </w:tcPr>
          <w:p w14:paraId="6414E502" w14:textId="77777777" w:rsidR="00040E55" w:rsidRPr="00B81E18" w:rsidRDefault="00040E55" w:rsidP="001B44F8">
            <w:pPr>
              <w:jc w:val="center"/>
              <w:rPr>
                <w:rFonts w:ascii="Arial" w:hAnsi="Arial" w:cs="Arial"/>
                <w:b/>
                <w:bCs/>
                <w:sz w:val="16"/>
                <w:szCs w:val="16"/>
                <w:lang w:eastAsia="ru-RU"/>
              </w:rPr>
            </w:pPr>
          </w:p>
        </w:tc>
        <w:tc>
          <w:tcPr>
            <w:tcW w:w="411" w:type="pct"/>
            <w:tcBorders>
              <w:top w:val="nil"/>
              <w:left w:val="nil"/>
              <w:bottom w:val="nil"/>
              <w:right w:val="nil"/>
            </w:tcBorders>
            <w:shd w:val="clear" w:color="auto" w:fill="auto"/>
            <w:vAlign w:val="bottom"/>
            <w:hideMark/>
          </w:tcPr>
          <w:p w14:paraId="10A274A4" w14:textId="77777777" w:rsidR="00040E55" w:rsidRPr="00B81E18" w:rsidRDefault="00040E55" w:rsidP="001B44F8">
            <w:pPr>
              <w:jc w:val="right"/>
              <w:rPr>
                <w:rFonts w:ascii="Arial" w:hAnsi="Arial" w:cs="Arial"/>
                <w:b/>
                <w:bCs/>
                <w:sz w:val="16"/>
                <w:szCs w:val="16"/>
              </w:rPr>
            </w:pPr>
            <w:r w:rsidRPr="00B81E18">
              <w:rPr>
                <w:rFonts w:ascii="Arial" w:hAnsi="Arial" w:cs="Arial"/>
                <w:b/>
                <w:bCs/>
                <w:sz w:val="16"/>
                <w:szCs w:val="16"/>
              </w:rPr>
              <w:t>1 140</w:t>
            </w:r>
          </w:p>
        </w:tc>
        <w:tc>
          <w:tcPr>
            <w:tcW w:w="479" w:type="pct"/>
            <w:tcBorders>
              <w:top w:val="nil"/>
              <w:left w:val="nil"/>
              <w:bottom w:val="nil"/>
              <w:right w:val="nil"/>
            </w:tcBorders>
            <w:shd w:val="clear" w:color="auto" w:fill="auto"/>
            <w:vAlign w:val="bottom"/>
            <w:hideMark/>
          </w:tcPr>
          <w:p w14:paraId="4361752B" w14:textId="77777777" w:rsidR="00040E55" w:rsidRPr="00B81E18" w:rsidRDefault="00040E55" w:rsidP="001B44F8">
            <w:pPr>
              <w:jc w:val="right"/>
              <w:rPr>
                <w:rFonts w:ascii="Arial" w:hAnsi="Arial" w:cs="Arial"/>
                <w:b/>
                <w:bCs/>
                <w:sz w:val="16"/>
                <w:szCs w:val="16"/>
              </w:rPr>
            </w:pPr>
            <w:r w:rsidRPr="00B81E18">
              <w:rPr>
                <w:rFonts w:ascii="Arial" w:hAnsi="Arial" w:cs="Arial"/>
                <w:b/>
                <w:bCs/>
                <w:sz w:val="16"/>
                <w:szCs w:val="16"/>
              </w:rPr>
              <w:t>1 193 219</w:t>
            </w:r>
          </w:p>
        </w:tc>
        <w:tc>
          <w:tcPr>
            <w:tcW w:w="495" w:type="pct"/>
            <w:tcBorders>
              <w:top w:val="nil"/>
              <w:left w:val="nil"/>
              <w:bottom w:val="nil"/>
              <w:right w:val="nil"/>
            </w:tcBorders>
            <w:shd w:val="clear" w:color="auto" w:fill="auto"/>
            <w:vAlign w:val="bottom"/>
            <w:hideMark/>
          </w:tcPr>
          <w:p w14:paraId="0CD8D84D" w14:textId="77777777" w:rsidR="00040E55" w:rsidRPr="00B81E18" w:rsidRDefault="00040E55" w:rsidP="001B44F8">
            <w:pPr>
              <w:jc w:val="right"/>
              <w:rPr>
                <w:rFonts w:ascii="Arial" w:hAnsi="Arial" w:cs="Arial"/>
                <w:b/>
                <w:bCs/>
                <w:sz w:val="16"/>
                <w:szCs w:val="16"/>
              </w:rPr>
            </w:pPr>
            <w:r w:rsidRPr="00B81E18">
              <w:rPr>
                <w:rFonts w:ascii="Arial" w:hAnsi="Arial" w:cs="Arial"/>
                <w:b/>
                <w:bCs/>
                <w:sz w:val="16"/>
                <w:szCs w:val="16"/>
              </w:rPr>
              <w:t>15 898</w:t>
            </w:r>
          </w:p>
        </w:tc>
        <w:tc>
          <w:tcPr>
            <w:tcW w:w="456" w:type="pct"/>
            <w:tcBorders>
              <w:top w:val="nil"/>
              <w:left w:val="nil"/>
              <w:bottom w:val="nil"/>
              <w:right w:val="nil"/>
            </w:tcBorders>
            <w:shd w:val="clear" w:color="auto" w:fill="auto"/>
            <w:vAlign w:val="bottom"/>
            <w:hideMark/>
          </w:tcPr>
          <w:p w14:paraId="75EEC81A" w14:textId="77777777" w:rsidR="00040E55" w:rsidRPr="00B81E18" w:rsidRDefault="00040E55" w:rsidP="001B44F8">
            <w:pPr>
              <w:ind w:right="-57"/>
              <w:jc w:val="right"/>
              <w:rPr>
                <w:rFonts w:ascii="Arial" w:hAnsi="Arial" w:cs="Arial"/>
                <w:b/>
                <w:bCs/>
                <w:sz w:val="16"/>
                <w:szCs w:val="16"/>
              </w:rPr>
            </w:pPr>
            <w:r w:rsidRPr="00B81E18">
              <w:rPr>
                <w:rFonts w:ascii="Arial" w:hAnsi="Arial" w:cs="Arial"/>
                <w:b/>
                <w:bCs/>
                <w:sz w:val="16"/>
                <w:szCs w:val="16"/>
              </w:rPr>
              <w:t>(60 063)</w:t>
            </w:r>
          </w:p>
        </w:tc>
        <w:tc>
          <w:tcPr>
            <w:tcW w:w="556" w:type="pct"/>
            <w:tcBorders>
              <w:top w:val="nil"/>
              <w:left w:val="nil"/>
              <w:bottom w:val="nil"/>
              <w:right w:val="nil"/>
            </w:tcBorders>
            <w:shd w:val="clear" w:color="auto" w:fill="auto"/>
            <w:vAlign w:val="bottom"/>
            <w:hideMark/>
          </w:tcPr>
          <w:p w14:paraId="647F8E3F" w14:textId="77777777" w:rsidR="00040E55" w:rsidRPr="00B81E18" w:rsidRDefault="00040E55" w:rsidP="001B44F8">
            <w:pPr>
              <w:jc w:val="right"/>
              <w:rPr>
                <w:rFonts w:ascii="Arial" w:hAnsi="Arial" w:cs="Arial"/>
                <w:b/>
                <w:bCs/>
                <w:sz w:val="16"/>
                <w:szCs w:val="16"/>
              </w:rPr>
            </w:pPr>
            <w:r w:rsidRPr="00B81E18">
              <w:rPr>
                <w:rFonts w:ascii="Arial" w:hAnsi="Arial" w:cs="Arial"/>
                <w:b/>
                <w:bCs/>
                <w:sz w:val="16"/>
                <w:szCs w:val="16"/>
              </w:rPr>
              <w:t>(200 004)</w:t>
            </w:r>
          </w:p>
        </w:tc>
        <w:tc>
          <w:tcPr>
            <w:tcW w:w="382" w:type="pct"/>
            <w:tcBorders>
              <w:top w:val="nil"/>
              <w:left w:val="nil"/>
              <w:bottom w:val="nil"/>
              <w:right w:val="nil"/>
            </w:tcBorders>
            <w:shd w:val="clear" w:color="auto" w:fill="auto"/>
            <w:vAlign w:val="bottom"/>
            <w:hideMark/>
          </w:tcPr>
          <w:p w14:paraId="0C80EA05" w14:textId="77777777" w:rsidR="00040E55" w:rsidRPr="00B81E18" w:rsidRDefault="00040E55" w:rsidP="001B44F8">
            <w:pPr>
              <w:jc w:val="right"/>
              <w:rPr>
                <w:rFonts w:ascii="Arial" w:hAnsi="Arial" w:cs="Arial"/>
                <w:b/>
                <w:bCs/>
                <w:sz w:val="16"/>
                <w:szCs w:val="16"/>
              </w:rPr>
            </w:pPr>
            <w:r w:rsidRPr="00B81E18">
              <w:rPr>
                <w:rFonts w:ascii="Arial" w:hAnsi="Arial" w:cs="Arial"/>
                <w:b/>
                <w:bCs/>
                <w:sz w:val="16"/>
                <w:szCs w:val="16"/>
              </w:rPr>
              <w:t>950 190</w:t>
            </w:r>
          </w:p>
        </w:tc>
        <w:tc>
          <w:tcPr>
            <w:tcW w:w="576" w:type="pct"/>
            <w:gridSpan w:val="2"/>
            <w:tcBorders>
              <w:top w:val="nil"/>
              <w:left w:val="nil"/>
              <w:bottom w:val="nil"/>
              <w:right w:val="nil"/>
            </w:tcBorders>
            <w:shd w:val="clear" w:color="auto" w:fill="auto"/>
            <w:vAlign w:val="bottom"/>
            <w:hideMark/>
          </w:tcPr>
          <w:p w14:paraId="489E8135" w14:textId="77777777" w:rsidR="00040E55" w:rsidRPr="00B81E18" w:rsidRDefault="00040E55" w:rsidP="001B44F8">
            <w:pPr>
              <w:jc w:val="right"/>
              <w:rPr>
                <w:rFonts w:ascii="Arial" w:hAnsi="Arial" w:cs="Arial"/>
                <w:b/>
                <w:bCs/>
                <w:sz w:val="16"/>
                <w:szCs w:val="16"/>
              </w:rPr>
            </w:pPr>
            <w:r w:rsidRPr="00B81E18">
              <w:rPr>
                <w:rFonts w:ascii="Arial" w:hAnsi="Arial" w:cs="Arial"/>
                <w:b/>
                <w:bCs/>
                <w:sz w:val="16"/>
                <w:szCs w:val="16"/>
              </w:rPr>
              <w:t>44 991</w:t>
            </w:r>
          </w:p>
        </w:tc>
        <w:tc>
          <w:tcPr>
            <w:tcW w:w="464" w:type="pct"/>
            <w:gridSpan w:val="2"/>
            <w:tcBorders>
              <w:top w:val="nil"/>
              <w:left w:val="nil"/>
              <w:bottom w:val="nil"/>
              <w:right w:val="nil"/>
            </w:tcBorders>
            <w:shd w:val="clear" w:color="auto" w:fill="auto"/>
            <w:vAlign w:val="bottom"/>
            <w:hideMark/>
          </w:tcPr>
          <w:p w14:paraId="03CF9B5C" w14:textId="77777777" w:rsidR="00040E55" w:rsidRPr="00B81E18" w:rsidRDefault="00040E55" w:rsidP="001B44F8">
            <w:pPr>
              <w:jc w:val="right"/>
              <w:rPr>
                <w:rFonts w:ascii="Arial" w:hAnsi="Arial" w:cs="Arial"/>
                <w:b/>
                <w:bCs/>
                <w:sz w:val="16"/>
                <w:szCs w:val="16"/>
              </w:rPr>
            </w:pPr>
            <w:r w:rsidRPr="00B81E18">
              <w:rPr>
                <w:rFonts w:ascii="Arial" w:hAnsi="Arial" w:cs="Arial"/>
                <w:b/>
                <w:bCs/>
                <w:sz w:val="16"/>
                <w:szCs w:val="16"/>
              </w:rPr>
              <w:t>995 181</w:t>
            </w:r>
          </w:p>
        </w:tc>
      </w:tr>
      <w:tr w:rsidR="00040E55" w:rsidRPr="00B81E18" w14:paraId="5AFEFE6B" w14:textId="77777777" w:rsidTr="00287FF5">
        <w:trPr>
          <w:divId w:val="47726331"/>
        </w:trPr>
        <w:tc>
          <w:tcPr>
            <w:tcW w:w="926" w:type="pct"/>
            <w:tcBorders>
              <w:top w:val="nil"/>
              <w:left w:val="nil"/>
              <w:bottom w:val="single" w:sz="8" w:space="0" w:color="auto"/>
              <w:right w:val="nil"/>
            </w:tcBorders>
            <w:shd w:val="clear" w:color="auto" w:fill="auto"/>
            <w:vAlign w:val="bottom"/>
            <w:hideMark/>
          </w:tcPr>
          <w:p w14:paraId="4A1EEE4E" w14:textId="77777777" w:rsidR="00040E55" w:rsidRPr="00B81E18" w:rsidRDefault="00040E55" w:rsidP="001B44F8">
            <w:pPr>
              <w:rPr>
                <w:rFonts w:ascii="Arial" w:hAnsi="Arial" w:cs="Arial"/>
                <w:sz w:val="16"/>
                <w:szCs w:val="16"/>
              </w:rPr>
            </w:pPr>
            <w:r w:rsidRPr="00B81E18">
              <w:rPr>
                <w:rFonts w:ascii="Arial" w:hAnsi="Arial" w:cs="Arial"/>
                <w:sz w:val="16"/>
                <w:szCs w:val="16"/>
              </w:rPr>
              <w:t> </w:t>
            </w:r>
          </w:p>
        </w:tc>
        <w:tc>
          <w:tcPr>
            <w:tcW w:w="255" w:type="pct"/>
            <w:tcBorders>
              <w:top w:val="nil"/>
              <w:left w:val="nil"/>
              <w:bottom w:val="single" w:sz="8" w:space="0" w:color="auto"/>
              <w:right w:val="nil"/>
            </w:tcBorders>
            <w:shd w:val="clear" w:color="auto" w:fill="auto"/>
            <w:vAlign w:val="bottom"/>
            <w:hideMark/>
          </w:tcPr>
          <w:p w14:paraId="1FA9019A" w14:textId="77777777" w:rsidR="00040E55" w:rsidRPr="00B81E18" w:rsidRDefault="00040E55" w:rsidP="001B44F8">
            <w:pPr>
              <w:jc w:val="center"/>
              <w:rPr>
                <w:rFonts w:ascii="Arial" w:hAnsi="Arial" w:cs="Arial"/>
                <w:sz w:val="16"/>
                <w:szCs w:val="16"/>
                <w:lang w:eastAsia="ru-RU"/>
              </w:rPr>
            </w:pPr>
          </w:p>
        </w:tc>
        <w:tc>
          <w:tcPr>
            <w:tcW w:w="411" w:type="pct"/>
            <w:tcBorders>
              <w:top w:val="nil"/>
              <w:left w:val="nil"/>
              <w:bottom w:val="single" w:sz="8" w:space="0" w:color="auto"/>
              <w:right w:val="nil"/>
            </w:tcBorders>
            <w:shd w:val="clear" w:color="auto" w:fill="auto"/>
            <w:vAlign w:val="bottom"/>
            <w:hideMark/>
          </w:tcPr>
          <w:p w14:paraId="31AF2D90" w14:textId="77777777" w:rsidR="00040E55" w:rsidRPr="00B81E18" w:rsidRDefault="00040E55" w:rsidP="001B44F8">
            <w:pPr>
              <w:rPr>
                <w:rFonts w:ascii="Arial" w:hAnsi="Arial" w:cs="Arial"/>
                <w:sz w:val="16"/>
                <w:szCs w:val="16"/>
              </w:rPr>
            </w:pPr>
            <w:r w:rsidRPr="00B81E18">
              <w:rPr>
                <w:rFonts w:ascii="Arial" w:hAnsi="Arial" w:cs="Arial"/>
                <w:sz w:val="16"/>
                <w:szCs w:val="16"/>
              </w:rPr>
              <w:t> </w:t>
            </w:r>
          </w:p>
        </w:tc>
        <w:tc>
          <w:tcPr>
            <w:tcW w:w="479" w:type="pct"/>
            <w:tcBorders>
              <w:top w:val="nil"/>
              <w:left w:val="nil"/>
              <w:bottom w:val="single" w:sz="8" w:space="0" w:color="auto"/>
              <w:right w:val="nil"/>
            </w:tcBorders>
            <w:shd w:val="clear" w:color="auto" w:fill="auto"/>
            <w:noWrap/>
            <w:vAlign w:val="bottom"/>
            <w:hideMark/>
          </w:tcPr>
          <w:p w14:paraId="2873C521" w14:textId="77777777" w:rsidR="00040E55" w:rsidRPr="00B81E18" w:rsidRDefault="00040E55" w:rsidP="001B44F8">
            <w:pPr>
              <w:rPr>
                <w:rFonts w:ascii="Arial" w:hAnsi="Arial" w:cs="Arial"/>
                <w:sz w:val="16"/>
                <w:szCs w:val="16"/>
              </w:rPr>
            </w:pPr>
            <w:r w:rsidRPr="00B81E18">
              <w:rPr>
                <w:rFonts w:ascii="Arial" w:hAnsi="Arial" w:cs="Arial"/>
                <w:sz w:val="16"/>
                <w:szCs w:val="16"/>
              </w:rPr>
              <w:t> </w:t>
            </w:r>
          </w:p>
        </w:tc>
        <w:tc>
          <w:tcPr>
            <w:tcW w:w="495" w:type="pct"/>
            <w:tcBorders>
              <w:top w:val="nil"/>
              <w:left w:val="nil"/>
              <w:bottom w:val="single" w:sz="8" w:space="0" w:color="auto"/>
              <w:right w:val="nil"/>
            </w:tcBorders>
            <w:shd w:val="clear" w:color="auto" w:fill="auto"/>
            <w:noWrap/>
            <w:vAlign w:val="bottom"/>
            <w:hideMark/>
          </w:tcPr>
          <w:p w14:paraId="7C5E5854" w14:textId="77777777" w:rsidR="00040E55" w:rsidRPr="00B81E18" w:rsidRDefault="00040E55" w:rsidP="001B44F8">
            <w:pPr>
              <w:rPr>
                <w:rFonts w:ascii="Arial" w:hAnsi="Arial" w:cs="Arial"/>
                <w:sz w:val="16"/>
                <w:szCs w:val="16"/>
              </w:rPr>
            </w:pPr>
            <w:r w:rsidRPr="00B81E18">
              <w:rPr>
                <w:rFonts w:ascii="Arial" w:hAnsi="Arial" w:cs="Arial"/>
                <w:sz w:val="16"/>
                <w:szCs w:val="16"/>
              </w:rPr>
              <w:t> </w:t>
            </w:r>
          </w:p>
        </w:tc>
        <w:tc>
          <w:tcPr>
            <w:tcW w:w="456" w:type="pct"/>
            <w:tcBorders>
              <w:top w:val="nil"/>
              <w:left w:val="nil"/>
              <w:bottom w:val="single" w:sz="8" w:space="0" w:color="auto"/>
              <w:right w:val="nil"/>
            </w:tcBorders>
            <w:shd w:val="clear" w:color="auto" w:fill="auto"/>
            <w:vAlign w:val="bottom"/>
            <w:hideMark/>
          </w:tcPr>
          <w:p w14:paraId="4A6F8A72" w14:textId="77777777" w:rsidR="00040E55" w:rsidRPr="00B81E18" w:rsidRDefault="00040E55" w:rsidP="001B44F8">
            <w:pPr>
              <w:ind w:right="-57"/>
              <w:rPr>
                <w:rFonts w:ascii="Arial" w:hAnsi="Arial" w:cs="Arial"/>
                <w:sz w:val="16"/>
                <w:szCs w:val="16"/>
              </w:rPr>
            </w:pPr>
            <w:r w:rsidRPr="00B81E18">
              <w:rPr>
                <w:rFonts w:ascii="Arial" w:hAnsi="Arial" w:cs="Arial"/>
                <w:sz w:val="16"/>
                <w:szCs w:val="16"/>
              </w:rPr>
              <w:t> </w:t>
            </w:r>
          </w:p>
        </w:tc>
        <w:tc>
          <w:tcPr>
            <w:tcW w:w="556" w:type="pct"/>
            <w:tcBorders>
              <w:top w:val="nil"/>
              <w:left w:val="nil"/>
              <w:bottom w:val="single" w:sz="8" w:space="0" w:color="auto"/>
              <w:right w:val="nil"/>
            </w:tcBorders>
            <w:shd w:val="clear" w:color="auto" w:fill="auto"/>
            <w:vAlign w:val="bottom"/>
            <w:hideMark/>
          </w:tcPr>
          <w:p w14:paraId="341F220A" w14:textId="77777777" w:rsidR="00040E55" w:rsidRPr="00B81E18" w:rsidRDefault="00040E55" w:rsidP="001B44F8">
            <w:pPr>
              <w:jc w:val="right"/>
              <w:rPr>
                <w:rFonts w:ascii="Arial" w:hAnsi="Arial" w:cs="Arial"/>
                <w:sz w:val="16"/>
                <w:szCs w:val="16"/>
              </w:rPr>
            </w:pPr>
            <w:r w:rsidRPr="00B81E18">
              <w:rPr>
                <w:rFonts w:ascii="Arial" w:hAnsi="Arial" w:cs="Arial"/>
                <w:sz w:val="16"/>
                <w:szCs w:val="16"/>
              </w:rPr>
              <w:t> </w:t>
            </w:r>
          </w:p>
        </w:tc>
        <w:tc>
          <w:tcPr>
            <w:tcW w:w="382" w:type="pct"/>
            <w:tcBorders>
              <w:top w:val="nil"/>
              <w:left w:val="nil"/>
              <w:bottom w:val="single" w:sz="8" w:space="0" w:color="auto"/>
              <w:right w:val="nil"/>
            </w:tcBorders>
            <w:shd w:val="clear" w:color="auto" w:fill="auto"/>
            <w:vAlign w:val="bottom"/>
            <w:hideMark/>
          </w:tcPr>
          <w:p w14:paraId="29699F51" w14:textId="77777777" w:rsidR="00040E55" w:rsidRPr="00B81E18" w:rsidRDefault="00040E55" w:rsidP="001B44F8">
            <w:pPr>
              <w:rPr>
                <w:rFonts w:ascii="Arial" w:hAnsi="Arial" w:cs="Arial"/>
                <w:sz w:val="16"/>
                <w:szCs w:val="16"/>
              </w:rPr>
            </w:pPr>
            <w:r w:rsidRPr="00B81E18">
              <w:rPr>
                <w:rFonts w:ascii="Arial" w:hAnsi="Arial" w:cs="Arial"/>
                <w:sz w:val="16"/>
                <w:szCs w:val="16"/>
              </w:rPr>
              <w:t> </w:t>
            </w:r>
          </w:p>
        </w:tc>
        <w:tc>
          <w:tcPr>
            <w:tcW w:w="576" w:type="pct"/>
            <w:gridSpan w:val="2"/>
            <w:tcBorders>
              <w:top w:val="nil"/>
              <w:left w:val="nil"/>
              <w:bottom w:val="single" w:sz="8" w:space="0" w:color="auto"/>
              <w:right w:val="nil"/>
            </w:tcBorders>
            <w:shd w:val="clear" w:color="auto" w:fill="auto"/>
            <w:vAlign w:val="bottom"/>
            <w:hideMark/>
          </w:tcPr>
          <w:p w14:paraId="5411BD6B" w14:textId="77777777" w:rsidR="00040E55" w:rsidRPr="00B81E18" w:rsidRDefault="00040E55" w:rsidP="001B44F8">
            <w:pPr>
              <w:rPr>
                <w:rFonts w:ascii="Arial" w:hAnsi="Arial" w:cs="Arial"/>
                <w:sz w:val="16"/>
                <w:szCs w:val="16"/>
              </w:rPr>
            </w:pPr>
            <w:r w:rsidRPr="00B81E18">
              <w:rPr>
                <w:rFonts w:ascii="Arial" w:hAnsi="Arial" w:cs="Arial"/>
                <w:sz w:val="16"/>
                <w:szCs w:val="16"/>
              </w:rPr>
              <w:t> </w:t>
            </w:r>
          </w:p>
        </w:tc>
        <w:tc>
          <w:tcPr>
            <w:tcW w:w="464" w:type="pct"/>
            <w:gridSpan w:val="2"/>
            <w:tcBorders>
              <w:top w:val="nil"/>
              <w:left w:val="nil"/>
              <w:bottom w:val="single" w:sz="8" w:space="0" w:color="auto"/>
              <w:right w:val="nil"/>
            </w:tcBorders>
            <w:shd w:val="clear" w:color="auto" w:fill="auto"/>
            <w:vAlign w:val="bottom"/>
            <w:hideMark/>
          </w:tcPr>
          <w:p w14:paraId="479C874A" w14:textId="77777777" w:rsidR="00040E55" w:rsidRPr="00B81E18" w:rsidRDefault="00040E55" w:rsidP="001B44F8">
            <w:pPr>
              <w:rPr>
                <w:rFonts w:ascii="Arial" w:hAnsi="Arial" w:cs="Arial"/>
                <w:b/>
                <w:bCs/>
                <w:sz w:val="16"/>
                <w:szCs w:val="16"/>
              </w:rPr>
            </w:pPr>
            <w:r w:rsidRPr="00B81E18">
              <w:rPr>
                <w:rFonts w:ascii="Arial" w:hAnsi="Arial" w:cs="Arial"/>
                <w:b/>
                <w:bCs/>
                <w:sz w:val="16"/>
                <w:szCs w:val="16"/>
              </w:rPr>
              <w:t> </w:t>
            </w:r>
          </w:p>
        </w:tc>
      </w:tr>
      <w:tr w:rsidR="00040E55" w:rsidRPr="00B81E18" w14:paraId="6A278FAA" w14:textId="77777777" w:rsidTr="00287FF5">
        <w:trPr>
          <w:divId w:val="47726331"/>
        </w:trPr>
        <w:tc>
          <w:tcPr>
            <w:tcW w:w="926" w:type="pct"/>
            <w:tcBorders>
              <w:top w:val="nil"/>
              <w:left w:val="nil"/>
              <w:bottom w:val="nil"/>
              <w:right w:val="nil"/>
            </w:tcBorders>
            <w:shd w:val="clear" w:color="auto" w:fill="auto"/>
            <w:vAlign w:val="bottom"/>
            <w:hideMark/>
          </w:tcPr>
          <w:p w14:paraId="0373353A" w14:textId="77777777" w:rsidR="00040E55" w:rsidRPr="00B81E18" w:rsidRDefault="00040E55" w:rsidP="001B44F8">
            <w:pPr>
              <w:rPr>
                <w:rFonts w:ascii="Arial" w:hAnsi="Arial" w:cs="Arial"/>
                <w:sz w:val="16"/>
                <w:szCs w:val="16"/>
              </w:rPr>
            </w:pPr>
            <w:r w:rsidRPr="00B81E18">
              <w:rPr>
                <w:rFonts w:ascii="Arial" w:hAnsi="Arial" w:cs="Arial"/>
                <w:sz w:val="16"/>
                <w:szCs w:val="16"/>
              </w:rPr>
              <w:t> </w:t>
            </w:r>
          </w:p>
        </w:tc>
        <w:tc>
          <w:tcPr>
            <w:tcW w:w="255" w:type="pct"/>
            <w:tcBorders>
              <w:top w:val="nil"/>
              <w:left w:val="nil"/>
              <w:bottom w:val="nil"/>
              <w:right w:val="nil"/>
            </w:tcBorders>
            <w:shd w:val="clear" w:color="auto" w:fill="auto"/>
            <w:vAlign w:val="bottom"/>
            <w:hideMark/>
          </w:tcPr>
          <w:p w14:paraId="75CDAA30" w14:textId="77777777" w:rsidR="00040E55" w:rsidRPr="00B81E18" w:rsidRDefault="00040E55" w:rsidP="001B44F8">
            <w:pPr>
              <w:jc w:val="center"/>
              <w:rPr>
                <w:rFonts w:ascii="Arial" w:hAnsi="Arial" w:cs="Arial"/>
                <w:sz w:val="16"/>
                <w:szCs w:val="16"/>
                <w:lang w:eastAsia="ru-RU"/>
              </w:rPr>
            </w:pPr>
          </w:p>
        </w:tc>
        <w:tc>
          <w:tcPr>
            <w:tcW w:w="411" w:type="pct"/>
            <w:tcBorders>
              <w:top w:val="nil"/>
              <w:left w:val="nil"/>
              <w:bottom w:val="nil"/>
              <w:right w:val="nil"/>
            </w:tcBorders>
            <w:shd w:val="clear" w:color="auto" w:fill="auto"/>
            <w:vAlign w:val="bottom"/>
            <w:hideMark/>
          </w:tcPr>
          <w:p w14:paraId="6E06F583" w14:textId="77777777" w:rsidR="00040E55" w:rsidRPr="00B81E18" w:rsidRDefault="00040E55" w:rsidP="001B44F8">
            <w:pPr>
              <w:rPr>
                <w:rFonts w:ascii="Arial" w:hAnsi="Arial" w:cs="Arial"/>
                <w:sz w:val="16"/>
                <w:szCs w:val="16"/>
                <w:lang w:eastAsia="ru-RU"/>
              </w:rPr>
            </w:pPr>
          </w:p>
        </w:tc>
        <w:tc>
          <w:tcPr>
            <w:tcW w:w="479" w:type="pct"/>
            <w:tcBorders>
              <w:top w:val="nil"/>
              <w:left w:val="nil"/>
              <w:bottom w:val="nil"/>
              <w:right w:val="nil"/>
            </w:tcBorders>
            <w:shd w:val="clear" w:color="auto" w:fill="auto"/>
            <w:noWrap/>
            <w:vAlign w:val="bottom"/>
            <w:hideMark/>
          </w:tcPr>
          <w:p w14:paraId="1C058905" w14:textId="77777777" w:rsidR="00040E55" w:rsidRPr="00B81E18" w:rsidRDefault="00040E55" w:rsidP="001B44F8">
            <w:pPr>
              <w:rPr>
                <w:rFonts w:ascii="Arial" w:hAnsi="Arial" w:cs="Arial"/>
                <w:sz w:val="16"/>
                <w:szCs w:val="16"/>
                <w:lang w:eastAsia="ru-RU"/>
              </w:rPr>
            </w:pPr>
          </w:p>
        </w:tc>
        <w:tc>
          <w:tcPr>
            <w:tcW w:w="495" w:type="pct"/>
            <w:tcBorders>
              <w:top w:val="nil"/>
              <w:left w:val="nil"/>
              <w:bottom w:val="nil"/>
              <w:right w:val="nil"/>
            </w:tcBorders>
            <w:shd w:val="clear" w:color="auto" w:fill="auto"/>
            <w:noWrap/>
            <w:vAlign w:val="bottom"/>
            <w:hideMark/>
          </w:tcPr>
          <w:p w14:paraId="1B6643FC" w14:textId="77777777" w:rsidR="00040E55" w:rsidRPr="00B81E18" w:rsidRDefault="00040E55" w:rsidP="001B44F8">
            <w:pPr>
              <w:rPr>
                <w:rFonts w:ascii="Arial" w:hAnsi="Arial" w:cs="Arial"/>
                <w:sz w:val="16"/>
                <w:szCs w:val="16"/>
                <w:lang w:eastAsia="ru-RU"/>
              </w:rPr>
            </w:pPr>
          </w:p>
        </w:tc>
        <w:tc>
          <w:tcPr>
            <w:tcW w:w="456" w:type="pct"/>
            <w:tcBorders>
              <w:top w:val="nil"/>
              <w:left w:val="nil"/>
              <w:bottom w:val="nil"/>
              <w:right w:val="nil"/>
            </w:tcBorders>
            <w:shd w:val="clear" w:color="auto" w:fill="auto"/>
            <w:vAlign w:val="bottom"/>
            <w:hideMark/>
          </w:tcPr>
          <w:p w14:paraId="3D4AD2BE" w14:textId="77777777" w:rsidR="00040E55" w:rsidRPr="00B81E18" w:rsidRDefault="00040E55" w:rsidP="001B44F8">
            <w:pPr>
              <w:ind w:right="-57"/>
              <w:rPr>
                <w:rFonts w:ascii="Arial" w:hAnsi="Arial" w:cs="Arial"/>
                <w:sz w:val="16"/>
                <w:szCs w:val="16"/>
                <w:lang w:eastAsia="ru-RU"/>
              </w:rPr>
            </w:pPr>
          </w:p>
        </w:tc>
        <w:tc>
          <w:tcPr>
            <w:tcW w:w="556" w:type="pct"/>
            <w:tcBorders>
              <w:top w:val="nil"/>
              <w:left w:val="nil"/>
              <w:bottom w:val="nil"/>
              <w:right w:val="nil"/>
            </w:tcBorders>
            <w:shd w:val="clear" w:color="auto" w:fill="auto"/>
            <w:vAlign w:val="bottom"/>
            <w:hideMark/>
          </w:tcPr>
          <w:p w14:paraId="7A83A5B3" w14:textId="77777777" w:rsidR="00040E55" w:rsidRPr="00B81E18" w:rsidRDefault="00040E55" w:rsidP="001B44F8">
            <w:pPr>
              <w:jc w:val="right"/>
              <w:rPr>
                <w:rFonts w:ascii="Arial" w:hAnsi="Arial" w:cs="Arial"/>
                <w:sz w:val="16"/>
                <w:szCs w:val="16"/>
                <w:lang w:eastAsia="ru-RU"/>
              </w:rPr>
            </w:pPr>
          </w:p>
        </w:tc>
        <w:tc>
          <w:tcPr>
            <w:tcW w:w="382" w:type="pct"/>
            <w:tcBorders>
              <w:top w:val="nil"/>
              <w:left w:val="nil"/>
              <w:bottom w:val="nil"/>
              <w:right w:val="nil"/>
            </w:tcBorders>
            <w:shd w:val="clear" w:color="auto" w:fill="auto"/>
            <w:vAlign w:val="bottom"/>
            <w:hideMark/>
          </w:tcPr>
          <w:p w14:paraId="2778CCB3" w14:textId="77777777" w:rsidR="00040E55" w:rsidRPr="00B81E18" w:rsidRDefault="00040E55" w:rsidP="001B44F8">
            <w:pPr>
              <w:rPr>
                <w:rFonts w:ascii="Arial" w:hAnsi="Arial" w:cs="Arial"/>
                <w:sz w:val="16"/>
                <w:szCs w:val="16"/>
                <w:lang w:eastAsia="ru-RU"/>
              </w:rPr>
            </w:pPr>
          </w:p>
        </w:tc>
        <w:tc>
          <w:tcPr>
            <w:tcW w:w="576" w:type="pct"/>
            <w:gridSpan w:val="2"/>
            <w:tcBorders>
              <w:top w:val="nil"/>
              <w:left w:val="nil"/>
              <w:bottom w:val="nil"/>
              <w:right w:val="nil"/>
            </w:tcBorders>
            <w:shd w:val="clear" w:color="auto" w:fill="auto"/>
            <w:vAlign w:val="bottom"/>
            <w:hideMark/>
          </w:tcPr>
          <w:p w14:paraId="6051AE7D" w14:textId="77777777" w:rsidR="00040E55" w:rsidRPr="00B81E18" w:rsidRDefault="00040E55" w:rsidP="001B44F8">
            <w:pPr>
              <w:rPr>
                <w:rFonts w:ascii="Arial" w:hAnsi="Arial" w:cs="Arial"/>
                <w:sz w:val="16"/>
                <w:szCs w:val="16"/>
                <w:lang w:eastAsia="ru-RU"/>
              </w:rPr>
            </w:pPr>
          </w:p>
        </w:tc>
        <w:tc>
          <w:tcPr>
            <w:tcW w:w="464" w:type="pct"/>
            <w:gridSpan w:val="2"/>
            <w:tcBorders>
              <w:top w:val="nil"/>
              <w:left w:val="nil"/>
              <w:bottom w:val="nil"/>
              <w:right w:val="nil"/>
            </w:tcBorders>
            <w:shd w:val="clear" w:color="auto" w:fill="auto"/>
            <w:vAlign w:val="bottom"/>
            <w:hideMark/>
          </w:tcPr>
          <w:p w14:paraId="389FEBD8" w14:textId="77777777" w:rsidR="00040E55" w:rsidRPr="00B81E18" w:rsidRDefault="00040E55" w:rsidP="001B44F8">
            <w:pPr>
              <w:rPr>
                <w:rFonts w:ascii="Arial" w:hAnsi="Arial" w:cs="Arial"/>
                <w:b/>
                <w:bCs/>
                <w:sz w:val="16"/>
                <w:szCs w:val="16"/>
                <w:lang w:eastAsia="ru-RU"/>
              </w:rPr>
            </w:pPr>
          </w:p>
        </w:tc>
      </w:tr>
      <w:tr w:rsidR="00040E55" w:rsidRPr="00B81E18" w14:paraId="77B4788F" w14:textId="77777777" w:rsidTr="00287FF5">
        <w:trPr>
          <w:divId w:val="47726331"/>
        </w:trPr>
        <w:tc>
          <w:tcPr>
            <w:tcW w:w="926" w:type="pct"/>
            <w:tcBorders>
              <w:top w:val="nil"/>
              <w:left w:val="nil"/>
              <w:bottom w:val="nil"/>
              <w:right w:val="nil"/>
            </w:tcBorders>
            <w:shd w:val="clear" w:color="auto" w:fill="auto"/>
            <w:vAlign w:val="bottom"/>
          </w:tcPr>
          <w:p w14:paraId="0ABF5091" w14:textId="77777777" w:rsidR="00040E55" w:rsidRPr="00B81E18" w:rsidRDefault="00040E55" w:rsidP="001B44F8">
            <w:pPr>
              <w:rPr>
                <w:rFonts w:ascii="Arial" w:hAnsi="Arial" w:cs="Arial"/>
                <w:sz w:val="16"/>
                <w:szCs w:val="16"/>
              </w:rPr>
            </w:pPr>
            <w:r w:rsidRPr="00B81E18">
              <w:rPr>
                <w:rFonts w:ascii="Arial" w:hAnsi="Arial" w:cs="Arial"/>
                <w:b/>
                <w:i/>
                <w:sz w:val="16"/>
                <w:szCs w:val="16"/>
              </w:rPr>
              <w:t>Общий совокупный (убыток)/доход за год</w:t>
            </w:r>
          </w:p>
        </w:tc>
        <w:tc>
          <w:tcPr>
            <w:tcW w:w="255" w:type="pct"/>
            <w:tcBorders>
              <w:top w:val="nil"/>
              <w:left w:val="nil"/>
              <w:bottom w:val="nil"/>
              <w:right w:val="nil"/>
            </w:tcBorders>
            <w:shd w:val="clear" w:color="auto" w:fill="auto"/>
            <w:vAlign w:val="bottom"/>
          </w:tcPr>
          <w:p w14:paraId="68827C0D" w14:textId="77777777" w:rsidR="00040E55" w:rsidRPr="00B81E18" w:rsidRDefault="00040E55" w:rsidP="001B44F8">
            <w:pPr>
              <w:jc w:val="center"/>
              <w:rPr>
                <w:rFonts w:ascii="Arial" w:hAnsi="Arial" w:cs="Arial"/>
                <w:sz w:val="16"/>
                <w:szCs w:val="16"/>
                <w:lang w:eastAsia="ru-RU"/>
              </w:rPr>
            </w:pPr>
          </w:p>
        </w:tc>
        <w:tc>
          <w:tcPr>
            <w:tcW w:w="411" w:type="pct"/>
            <w:tcBorders>
              <w:top w:val="nil"/>
              <w:left w:val="nil"/>
              <w:bottom w:val="nil"/>
              <w:right w:val="nil"/>
            </w:tcBorders>
            <w:shd w:val="clear" w:color="auto" w:fill="auto"/>
            <w:vAlign w:val="bottom"/>
          </w:tcPr>
          <w:p w14:paraId="70DDF375" w14:textId="77777777" w:rsidR="00040E55" w:rsidRPr="00B81E18" w:rsidRDefault="00040E55" w:rsidP="001B44F8">
            <w:pPr>
              <w:jc w:val="right"/>
              <w:rPr>
                <w:rFonts w:ascii="Arial" w:hAnsi="Arial" w:cs="Arial"/>
                <w:sz w:val="16"/>
                <w:szCs w:val="16"/>
                <w:lang w:eastAsia="ru-RU"/>
              </w:rPr>
            </w:pPr>
          </w:p>
        </w:tc>
        <w:tc>
          <w:tcPr>
            <w:tcW w:w="479" w:type="pct"/>
            <w:tcBorders>
              <w:top w:val="nil"/>
              <w:left w:val="nil"/>
              <w:bottom w:val="nil"/>
              <w:right w:val="nil"/>
            </w:tcBorders>
            <w:shd w:val="clear" w:color="auto" w:fill="auto"/>
            <w:vAlign w:val="bottom"/>
          </w:tcPr>
          <w:p w14:paraId="0DD1CF8F" w14:textId="77777777" w:rsidR="00040E55" w:rsidRPr="00B81E18" w:rsidRDefault="00040E55" w:rsidP="001B44F8">
            <w:pPr>
              <w:jc w:val="right"/>
              <w:rPr>
                <w:rFonts w:ascii="Arial" w:hAnsi="Arial" w:cs="Arial"/>
                <w:sz w:val="16"/>
                <w:szCs w:val="16"/>
                <w:lang w:eastAsia="ru-RU"/>
              </w:rPr>
            </w:pPr>
          </w:p>
        </w:tc>
        <w:tc>
          <w:tcPr>
            <w:tcW w:w="495" w:type="pct"/>
            <w:tcBorders>
              <w:top w:val="nil"/>
              <w:left w:val="nil"/>
              <w:bottom w:val="nil"/>
              <w:right w:val="nil"/>
            </w:tcBorders>
            <w:shd w:val="clear" w:color="auto" w:fill="auto"/>
            <w:vAlign w:val="bottom"/>
          </w:tcPr>
          <w:p w14:paraId="451464C2" w14:textId="77777777" w:rsidR="00040E55" w:rsidRPr="00B81E18" w:rsidRDefault="00040E55" w:rsidP="001B44F8">
            <w:pPr>
              <w:jc w:val="right"/>
              <w:rPr>
                <w:rFonts w:ascii="Arial" w:hAnsi="Arial" w:cs="Arial"/>
                <w:sz w:val="16"/>
                <w:szCs w:val="16"/>
                <w:lang w:eastAsia="ru-RU"/>
              </w:rPr>
            </w:pPr>
          </w:p>
        </w:tc>
        <w:tc>
          <w:tcPr>
            <w:tcW w:w="456" w:type="pct"/>
            <w:tcBorders>
              <w:top w:val="nil"/>
              <w:left w:val="nil"/>
              <w:bottom w:val="nil"/>
              <w:right w:val="nil"/>
            </w:tcBorders>
            <w:shd w:val="clear" w:color="auto" w:fill="auto"/>
            <w:noWrap/>
            <w:vAlign w:val="bottom"/>
          </w:tcPr>
          <w:p w14:paraId="3A6A4F14" w14:textId="77777777" w:rsidR="00040E55" w:rsidRPr="00B81E18" w:rsidRDefault="00040E55" w:rsidP="001B44F8">
            <w:pPr>
              <w:ind w:right="-57"/>
              <w:jc w:val="right"/>
              <w:rPr>
                <w:rFonts w:ascii="Arial" w:hAnsi="Arial" w:cs="Arial"/>
                <w:sz w:val="16"/>
                <w:szCs w:val="16"/>
                <w:lang w:eastAsia="ru-RU"/>
              </w:rPr>
            </w:pPr>
          </w:p>
        </w:tc>
        <w:tc>
          <w:tcPr>
            <w:tcW w:w="556" w:type="pct"/>
            <w:tcBorders>
              <w:top w:val="nil"/>
              <w:left w:val="nil"/>
              <w:bottom w:val="nil"/>
              <w:right w:val="nil"/>
            </w:tcBorders>
            <w:shd w:val="clear" w:color="auto" w:fill="auto"/>
            <w:vAlign w:val="bottom"/>
          </w:tcPr>
          <w:p w14:paraId="1B687B9F" w14:textId="77777777" w:rsidR="00040E55" w:rsidRPr="00B81E18" w:rsidRDefault="00040E55" w:rsidP="001B44F8">
            <w:pPr>
              <w:jc w:val="right"/>
              <w:rPr>
                <w:rFonts w:ascii="Arial" w:hAnsi="Arial" w:cs="Arial"/>
                <w:sz w:val="16"/>
                <w:szCs w:val="16"/>
                <w:lang w:eastAsia="ru-RU"/>
              </w:rPr>
            </w:pPr>
          </w:p>
        </w:tc>
        <w:tc>
          <w:tcPr>
            <w:tcW w:w="382" w:type="pct"/>
            <w:tcBorders>
              <w:top w:val="nil"/>
              <w:left w:val="nil"/>
              <w:bottom w:val="nil"/>
              <w:right w:val="nil"/>
            </w:tcBorders>
            <w:shd w:val="clear" w:color="auto" w:fill="auto"/>
            <w:vAlign w:val="bottom"/>
          </w:tcPr>
          <w:p w14:paraId="125B55EF" w14:textId="77777777" w:rsidR="00040E55" w:rsidRPr="00B81E18" w:rsidRDefault="00040E55" w:rsidP="001B44F8">
            <w:pPr>
              <w:jc w:val="right"/>
              <w:rPr>
                <w:rFonts w:ascii="Arial" w:hAnsi="Arial" w:cs="Arial"/>
                <w:sz w:val="16"/>
                <w:szCs w:val="16"/>
                <w:lang w:eastAsia="ru-RU"/>
              </w:rPr>
            </w:pPr>
          </w:p>
        </w:tc>
        <w:tc>
          <w:tcPr>
            <w:tcW w:w="576" w:type="pct"/>
            <w:gridSpan w:val="2"/>
            <w:tcBorders>
              <w:top w:val="nil"/>
              <w:left w:val="nil"/>
              <w:bottom w:val="nil"/>
              <w:right w:val="nil"/>
            </w:tcBorders>
            <w:shd w:val="clear" w:color="auto" w:fill="auto"/>
            <w:vAlign w:val="bottom"/>
          </w:tcPr>
          <w:p w14:paraId="54FC7D20" w14:textId="77777777" w:rsidR="00040E55" w:rsidRPr="00B81E18" w:rsidRDefault="00040E55" w:rsidP="001B44F8">
            <w:pPr>
              <w:jc w:val="right"/>
              <w:rPr>
                <w:rFonts w:ascii="Arial" w:hAnsi="Arial" w:cs="Arial"/>
                <w:sz w:val="16"/>
                <w:szCs w:val="16"/>
                <w:lang w:eastAsia="ru-RU"/>
              </w:rPr>
            </w:pPr>
          </w:p>
        </w:tc>
        <w:tc>
          <w:tcPr>
            <w:tcW w:w="464" w:type="pct"/>
            <w:gridSpan w:val="2"/>
            <w:tcBorders>
              <w:top w:val="nil"/>
              <w:left w:val="nil"/>
              <w:bottom w:val="nil"/>
              <w:right w:val="nil"/>
            </w:tcBorders>
            <w:shd w:val="clear" w:color="auto" w:fill="auto"/>
            <w:vAlign w:val="bottom"/>
          </w:tcPr>
          <w:p w14:paraId="75592384" w14:textId="77777777" w:rsidR="00040E55" w:rsidRPr="00B81E18" w:rsidRDefault="00040E55" w:rsidP="001B44F8">
            <w:pPr>
              <w:jc w:val="right"/>
              <w:rPr>
                <w:rFonts w:ascii="Arial" w:hAnsi="Arial" w:cs="Arial"/>
                <w:sz w:val="16"/>
                <w:szCs w:val="16"/>
                <w:lang w:eastAsia="ru-RU"/>
              </w:rPr>
            </w:pPr>
          </w:p>
        </w:tc>
      </w:tr>
      <w:tr w:rsidR="00110DB0" w:rsidRPr="00B81E18" w14:paraId="2CB6C502" w14:textId="77777777" w:rsidTr="00287FF5">
        <w:trPr>
          <w:divId w:val="47726331"/>
        </w:trPr>
        <w:tc>
          <w:tcPr>
            <w:tcW w:w="926" w:type="pct"/>
            <w:tcBorders>
              <w:top w:val="nil"/>
              <w:left w:val="nil"/>
              <w:bottom w:val="nil"/>
              <w:right w:val="nil"/>
            </w:tcBorders>
            <w:shd w:val="clear" w:color="auto" w:fill="auto"/>
            <w:vAlign w:val="bottom"/>
            <w:hideMark/>
          </w:tcPr>
          <w:p w14:paraId="6181FEA8" w14:textId="77777777" w:rsidR="00110DB0" w:rsidRPr="00B81E18" w:rsidRDefault="00110DB0" w:rsidP="001B44F8">
            <w:pPr>
              <w:rPr>
                <w:rFonts w:ascii="Arial" w:hAnsi="Arial" w:cs="Arial"/>
                <w:sz w:val="16"/>
                <w:szCs w:val="16"/>
              </w:rPr>
            </w:pPr>
            <w:r w:rsidRPr="00B81E18">
              <w:rPr>
                <w:rFonts w:ascii="Arial" w:hAnsi="Arial" w:cs="Arial"/>
                <w:sz w:val="16"/>
                <w:szCs w:val="16"/>
              </w:rPr>
              <w:t>Убыток за год</w:t>
            </w:r>
          </w:p>
        </w:tc>
        <w:tc>
          <w:tcPr>
            <w:tcW w:w="255" w:type="pct"/>
            <w:tcBorders>
              <w:top w:val="nil"/>
              <w:left w:val="nil"/>
              <w:bottom w:val="nil"/>
              <w:right w:val="nil"/>
            </w:tcBorders>
            <w:shd w:val="clear" w:color="auto" w:fill="auto"/>
            <w:vAlign w:val="bottom"/>
            <w:hideMark/>
          </w:tcPr>
          <w:p w14:paraId="531364D9" w14:textId="77777777" w:rsidR="00110DB0" w:rsidRPr="00B81E18" w:rsidRDefault="00110DB0" w:rsidP="001B44F8">
            <w:pPr>
              <w:jc w:val="center"/>
              <w:rPr>
                <w:rFonts w:ascii="Arial" w:hAnsi="Arial" w:cs="Arial"/>
                <w:sz w:val="16"/>
                <w:szCs w:val="16"/>
                <w:lang w:eastAsia="ru-RU"/>
              </w:rPr>
            </w:pPr>
          </w:p>
        </w:tc>
        <w:tc>
          <w:tcPr>
            <w:tcW w:w="411" w:type="pct"/>
            <w:tcBorders>
              <w:top w:val="nil"/>
              <w:left w:val="nil"/>
              <w:bottom w:val="nil"/>
              <w:right w:val="nil"/>
            </w:tcBorders>
            <w:shd w:val="clear" w:color="auto" w:fill="auto"/>
            <w:vAlign w:val="bottom"/>
          </w:tcPr>
          <w:p w14:paraId="2A10AF4D" w14:textId="77777777" w:rsidR="00110DB0" w:rsidRPr="00B81E18" w:rsidRDefault="00110DB0" w:rsidP="001B44F8">
            <w:pPr>
              <w:jc w:val="right"/>
              <w:rPr>
                <w:rFonts w:ascii="Arial" w:hAnsi="Arial" w:cs="Arial"/>
                <w:sz w:val="16"/>
                <w:szCs w:val="16"/>
              </w:rPr>
            </w:pPr>
            <w:r w:rsidRPr="00B81E18">
              <w:rPr>
                <w:rFonts w:ascii="Arial" w:hAnsi="Arial" w:cs="Arial"/>
                <w:sz w:val="16"/>
                <w:szCs w:val="16"/>
              </w:rPr>
              <w:t>-</w:t>
            </w:r>
          </w:p>
        </w:tc>
        <w:tc>
          <w:tcPr>
            <w:tcW w:w="479" w:type="pct"/>
            <w:tcBorders>
              <w:top w:val="nil"/>
              <w:left w:val="nil"/>
              <w:bottom w:val="nil"/>
              <w:right w:val="nil"/>
            </w:tcBorders>
            <w:shd w:val="clear" w:color="auto" w:fill="auto"/>
            <w:vAlign w:val="bottom"/>
          </w:tcPr>
          <w:p w14:paraId="5D21E7F9" w14:textId="77777777" w:rsidR="00110DB0" w:rsidRPr="00B81E18" w:rsidRDefault="00110DB0" w:rsidP="001B44F8">
            <w:pPr>
              <w:jc w:val="right"/>
              <w:rPr>
                <w:rFonts w:ascii="Arial" w:hAnsi="Arial" w:cs="Arial"/>
                <w:sz w:val="16"/>
                <w:szCs w:val="16"/>
              </w:rPr>
            </w:pPr>
            <w:r w:rsidRPr="00B81E18">
              <w:rPr>
                <w:rFonts w:ascii="Arial" w:hAnsi="Arial" w:cs="Arial"/>
                <w:sz w:val="16"/>
                <w:szCs w:val="16"/>
              </w:rPr>
              <w:t>-</w:t>
            </w:r>
          </w:p>
        </w:tc>
        <w:tc>
          <w:tcPr>
            <w:tcW w:w="495" w:type="pct"/>
            <w:tcBorders>
              <w:top w:val="nil"/>
              <w:left w:val="nil"/>
              <w:bottom w:val="nil"/>
              <w:right w:val="nil"/>
            </w:tcBorders>
            <w:shd w:val="clear" w:color="auto" w:fill="auto"/>
            <w:vAlign w:val="bottom"/>
          </w:tcPr>
          <w:p w14:paraId="78CD34D6" w14:textId="77777777" w:rsidR="00110DB0" w:rsidRPr="00B81E18" w:rsidRDefault="00110DB0" w:rsidP="001B44F8">
            <w:pPr>
              <w:jc w:val="right"/>
              <w:rPr>
                <w:rFonts w:ascii="Arial" w:hAnsi="Arial" w:cs="Arial"/>
                <w:sz w:val="16"/>
                <w:szCs w:val="16"/>
              </w:rPr>
            </w:pPr>
            <w:r w:rsidRPr="00B81E18">
              <w:rPr>
                <w:rFonts w:ascii="Arial" w:hAnsi="Arial" w:cs="Arial"/>
                <w:sz w:val="16"/>
                <w:szCs w:val="16"/>
              </w:rPr>
              <w:t>-</w:t>
            </w:r>
          </w:p>
        </w:tc>
        <w:tc>
          <w:tcPr>
            <w:tcW w:w="456" w:type="pct"/>
            <w:tcBorders>
              <w:top w:val="nil"/>
              <w:left w:val="nil"/>
              <w:bottom w:val="nil"/>
              <w:right w:val="nil"/>
            </w:tcBorders>
            <w:shd w:val="clear" w:color="auto" w:fill="auto"/>
            <w:noWrap/>
            <w:vAlign w:val="bottom"/>
          </w:tcPr>
          <w:p w14:paraId="7370FFD5" w14:textId="77777777" w:rsidR="00110DB0" w:rsidRPr="00B81E18" w:rsidRDefault="00110DB0" w:rsidP="001B44F8">
            <w:pPr>
              <w:ind w:right="-57"/>
              <w:jc w:val="right"/>
              <w:rPr>
                <w:rFonts w:ascii="Arial" w:hAnsi="Arial" w:cs="Arial"/>
                <w:sz w:val="16"/>
                <w:szCs w:val="16"/>
              </w:rPr>
            </w:pPr>
            <w:r w:rsidRPr="00B81E18">
              <w:rPr>
                <w:rFonts w:ascii="Arial" w:hAnsi="Arial" w:cs="Arial"/>
                <w:sz w:val="16"/>
                <w:szCs w:val="16"/>
              </w:rPr>
              <w:t>-</w:t>
            </w:r>
          </w:p>
        </w:tc>
        <w:tc>
          <w:tcPr>
            <w:tcW w:w="556" w:type="pct"/>
            <w:tcBorders>
              <w:top w:val="nil"/>
              <w:left w:val="nil"/>
              <w:bottom w:val="nil"/>
              <w:right w:val="nil"/>
            </w:tcBorders>
            <w:shd w:val="clear" w:color="auto" w:fill="auto"/>
            <w:vAlign w:val="bottom"/>
          </w:tcPr>
          <w:p w14:paraId="51138597" w14:textId="77777777" w:rsidR="00110DB0" w:rsidRPr="00B81E18" w:rsidRDefault="00110DB0" w:rsidP="001B44F8">
            <w:pPr>
              <w:jc w:val="right"/>
              <w:rPr>
                <w:rFonts w:ascii="Arial" w:hAnsi="Arial" w:cs="Arial"/>
                <w:sz w:val="16"/>
                <w:szCs w:val="16"/>
              </w:rPr>
            </w:pPr>
            <w:r w:rsidRPr="00B81E18">
              <w:rPr>
                <w:rFonts w:ascii="Arial" w:hAnsi="Arial" w:cs="Arial"/>
                <w:sz w:val="16"/>
                <w:szCs w:val="16"/>
              </w:rPr>
              <w:t>(109 244)</w:t>
            </w:r>
          </w:p>
        </w:tc>
        <w:tc>
          <w:tcPr>
            <w:tcW w:w="382" w:type="pct"/>
            <w:tcBorders>
              <w:top w:val="nil"/>
              <w:left w:val="nil"/>
              <w:bottom w:val="nil"/>
              <w:right w:val="nil"/>
            </w:tcBorders>
            <w:shd w:val="clear" w:color="auto" w:fill="auto"/>
            <w:vAlign w:val="bottom"/>
          </w:tcPr>
          <w:p w14:paraId="74F8CB64" w14:textId="77777777" w:rsidR="00110DB0" w:rsidRPr="00B81E18" w:rsidRDefault="00006B3E" w:rsidP="001B44F8">
            <w:pPr>
              <w:jc w:val="right"/>
              <w:rPr>
                <w:rFonts w:ascii="Arial" w:hAnsi="Arial" w:cs="Arial"/>
                <w:sz w:val="16"/>
                <w:szCs w:val="16"/>
              </w:rPr>
            </w:pPr>
            <w:r w:rsidRPr="00B81E18">
              <w:rPr>
                <w:rFonts w:ascii="Arial" w:hAnsi="Arial" w:cs="Arial"/>
                <w:sz w:val="16"/>
                <w:szCs w:val="16"/>
              </w:rPr>
              <w:t>(109 244)</w:t>
            </w:r>
          </w:p>
        </w:tc>
        <w:tc>
          <w:tcPr>
            <w:tcW w:w="576" w:type="pct"/>
            <w:gridSpan w:val="2"/>
            <w:tcBorders>
              <w:top w:val="nil"/>
              <w:left w:val="nil"/>
              <w:bottom w:val="nil"/>
              <w:right w:val="nil"/>
            </w:tcBorders>
            <w:shd w:val="clear" w:color="auto" w:fill="auto"/>
            <w:vAlign w:val="bottom"/>
          </w:tcPr>
          <w:p w14:paraId="079FBDDB" w14:textId="77777777" w:rsidR="00110DB0" w:rsidRPr="00B81E18" w:rsidRDefault="00006B3E" w:rsidP="001B44F8">
            <w:pPr>
              <w:jc w:val="right"/>
              <w:rPr>
                <w:rFonts w:ascii="Arial" w:hAnsi="Arial" w:cs="Arial"/>
                <w:sz w:val="16"/>
                <w:szCs w:val="16"/>
              </w:rPr>
            </w:pPr>
            <w:r w:rsidRPr="00B81E18">
              <w:rPr>
                <w:rFonts w:ascii="Arial" w:hAnsi="Arial" w:cs="Arial"/>
                <w:sz w:val="16"/>
                <w:szCs w:val="16"/>
              </w:rPr>
              <w:t>(6 903)</w:t>
            </w:r>
          </w:p>
        </w:tc>
        <w:tc>
          <w:tcPr>
            <w:tcW w:w="464" w:type="pct"/>
            <w:gridSpan w:val="2"/>
            <w:tcBorders>
              <w:top w:val="nil"/>
              <w:left w:val="nil"/>
              <w:bottom w:val="nil"/>
              <w:right w:val="nil"/>
            </w:tcBorders>
            <w:shd w:val="clear" w:color="auto" w:fill="auto"/>
            <w:vAlign w:val="bottom"/>
          </w:tcPr>
          <w:p w14:paraId="16433E39" w14:textId="77777777" w:rsidR="00110DB0" w:rsidRPr="00B81E18" w:rsidRDefault="00006B3E" w:rsidP="001B44F8">
            <w:pPr>
              <w:jc w:val="right"/>
              <w:rPr>
                <w:rFonts w:ascii="Arial" w:hAnsi="Arial" w:cs="Arial"/>
                <w:sz w:val="16"/>
                <w:szCs w:val="16"/>
              </w:rPr>
            </w:pPr>
            <w:r w:rsidRPr="00B81E18">
              <w:rPr>
                <w:rFonts w:ascii="Arial" w:hAnsi="Arial" w:cs="Arial"/>
                <w:sz w:val="16"/>
                <w:szCs w:val="16"/>
              </w:rPr>
              <w:t>(116 147)</w:t>
            </w:r>
          </w:p>
        </w:tc>
      </w:tr>
      <w:tr w:rsidR="00110DB0" w:rsidRPr="00B81E18" w14:paraId="02CB3C8B" w14:textId="77777777" w:rsidTr="00287FF5">
        <w:trPr>
          <w:divId w:val="47726331"/>
        </w:trPr>
        <w:tc>
          <w:tcPr>
            <w:tcW w:w="926" w:type="pct"/>
            <w:tcBorders>
              <w:top w:val="nil"/>
              <w:left w:val="nil"/>
              <w:bottom w:val="nil"/>
              <w:right w:val="nil"/>
            </w:tcBorders>
            <w:shd w:val="clear" w:color="auto" w:fill="auto"/>
            <w:vAlign w:val="bottom"/>
            <w:hideMark/>
          </w:tcPr>
          <w:p w14:paraId="7AB0AF52" w14:textId="77777777" w:rsidR="00110DB0" w:rsidRPr="00B81E18" w:rsidRDefault="00110DB0" w:rsidP="001B44F8">
            <w:pPr>
              <w:rPr>
                <w:rFonts w:ascii="Arial" w:hAnsi="Arial" w:cs="Arial"/>
                <w:sz w:val="16"/>
                <w:szCs w:val="16"/>
              </w:rPr>
            </w:pPr>
            <w:r w:rsidRPr="00B81E18">
              <w:rPr>
                <w:rFonts w:ascii="Arial" w:hAnsi="Arial" w:cs="Arial"/>
                <w:sz w:val="16"/>
                <w:szCs w:val="16"/>
              </w:rPr>
              <w:t>Прочий совокупный (убыток)/доход за год</w:t>
            </w:r>
          </w:p>
        </w:tc>
        <w:tc>
          <w:tcPr>
            <w:tcW w:w="255" w:type="pct"/>
            <w:tcBorders>
              <w:top w:val="nil"/>
              <w:left w:val="nil"/>
              <w:bottom w:val="nil"/>
              <w:right w:val="nil"/>
            </w:tcBorders>
            <w:shd w:val="clear" w:color="auto" w:fill="auto"/>
            <w:vAlign w:val="bottom"/>
            <w:hideMark/>
          </w:tcPr>
          <w:p w14:paraId="6742D592" w14:textId="77777777" w:rsidR="00110DB0" w:rsidRPr="00B81E18" w:rsidRDefault="00110DB0" w:rsidP="001B44F8">
            <w:pPr>
              <w:jc w:val="center"/>
              <w:rPr>
                <w:rFonts w:ascii="Arial" w:hAnsi="Arial" w:cs="Arial"/>
                <w:sz w:val="16"/>
                <w:szCs w:val="16"/>
                <w:lang w:eastAsia="ru-RU"/>
              </w:rPr>
            </w:pPr>
          </w:p>
        </w:tc>
        <w:tc>
          <w:tcPr>
            <w:tcW w:w="411" w:type="pct"/>
            <w:tcBorders>
              <w:top w:val="nil"/>
              <w:left w:val="nil"/>
              <w:bottom w:val="nil"/>
              <w:right w:val="nil"/>
            </w:tcBorders>
            <w:shd w:val="clear" w:color="auto" w:fill="auto"/>
            <w:vAlign w:val="bottom"/>
          </w:tcPr>
          <w:p w14:paraId="0A083AC1" w14:textId="77777777" w:rsidR="00110DB0" w:rsidRPr="00B81E18" w:rsidRDefault="00110DB0" w:rsidP="001B44F8">
            <w:pPr>
              <w:jc w:val="right"/>
              <w:rPr>
                <w:rFonts w:ascii="Arial" w:hAnsi="Arial" w:cs="Arial"/>
                <w:sz w:val="16"/>
                <w:szCs w:val="16"/>
              </w:rPr>
            </w:pPr>
            <w:r w:rsidRPr="00B81E18">
              <w:rPr>
                <w:rFonts w:ascii="Arial" w:hAnsi="Arial" w:cs="Arial"/>
                <w:sz w:val="16"/>
                <w:szCs w:val="16"/>
              </w:rPr>
              <w:t>-</w:t>
            </w:r>
          </w:p>
        </w:tc>
        <w:tc>
          <w:tcPr>
            <w:tcW w:w="479" w:type="pct"/>
            <w:tcBorders>
              <w:top w:val="nil"/>
              <w:left w:val="nil"/>
              <w:bottom w:val="nil"/>
              <w:right w:val="nil"/>
            </w:tcBorders>
            <w:shd w:val="clear" w:color="auto" w:fill="auto"/>
            <w:vAlign w:val="bottom"/>
          </w:tcPr>
          <w:p w14:paraId="78C2A320" w14:textId="77777777" w:rsidR="00110DB0" w:rsidRPr="00B81E18" w:rsidRDefault="00110DB0" w:rsidP="001B44F8">
            <w:pPr>
              <w:jc w:val="right"/>
              <w:rPr>
                <w:rFonts w:ascii="Arial" w:hAnsi="Arial" w:cs="Arial"/>
                <w:sz w:val="16"/>
                <w:szCs w:val="16"/>
              </w:rPr>
            </w:pPr>
            <w:r w:rsidRPr="00B81E18">
              <w:rPr>
                <w:rFonts w:ascii="Arial" w:hAnsi="Arial" w:cs="Arial"/>
                <w:sz w:val="16"/>
                <w:szCs w:val="16"/>
              </w:rPr>
              <w:t>-</w:t>
            </w:r>
          </w:p>
        </w:tc>
        <w:tc>
          <w:tcPr>
            <w:tcW w:w="495" w:type="pct"/>
            <w:tcBorders>
              <w:top w:val="nil"/>
              <w:left w:val="nil"/>
              <w:bottom w:val="nil"/>
              <w:right w:val="nil"/>
            </w:tcBorders>
            <w:shd w:val="clear" w:color="auto" w:fill="auto"/>
            <w:vAlign w:val="bottom"/>
          </w:tcPr>
          <w:p w14:paraId="5DF8F87C" w14:textId="77777777" w:rsidR="00110DB0" w:rsidRPr="00B81E18" w:rsidRDefault="00110DB0" w:rsidP="001B44F8">
            <w:pPr>
              <w:jc w:val="right"/>
              <w:rPr>
                <w:rFonts w:ascii="Arial" w:hAnsi="Arial" w:cs="Arial"/>
                <w:sz w:val="16"/>
                <w:szCs w:val="16"/>
              </w:rPr>
            </w:pPr>
            <w:r w:rsidRPr="00B81E18">
              <w:rPr>
                <w:rFonts w:ascii="Arial" w:hAnsi="Arial" w:cs="Arial"/>
                <w:sz w:val="16"/>
                <w:szCs w:val="16"/>
              </w:rPr>
              <w:t>(892)</w:t>
            </w:r>
          </w:p>
        </w:tc>
        <w:tc>
          <w:tcPr>
            <w:tcW w:w="456" w:type="pct"/>
            <w:tcBorders>
              <w:top w:val="nil"/>
              <w:left w:val="nil"/>
              <w:bottom w:val="nil"/>
              <w:right w:val="nil"/>
            </w:tcBorders>
            <w:shd w:val="clear" w:color="auto" w:fill="auto"/>
            <w:vAlign w:val="bottom"/>
          </w:tcPr>
          <w:p w14:paraId="3361A29C" w14:textId="77777777" w:rsidR="00110DB0" w:rsidRPr="00B81E18" w:rsidRDefault="004C247F" w:rsidP="001B44F8">
            <w:pPr>
              <w:ind w:right="-57"/>
              <w:jc w:val="right"/>
              <w:rPr>
                <w:rFonts w:ascii="Arial" w:hAnsi="Arial" w:cs="Arial"/>
                <w:sz w:val="16"/>
                <w:szCs w:val="16"/>
              </w:rPr>
            </w:pPr>
            <w:r w:rsidRPr="00B81E18">
              <w:rPr>
                <w:rFonts w:ascii="Arial" w:hAnsi="Arial" w:cs="Arial"/>
                <w:sz w:val="16"/>
                <w:szCs w:val="16"/>
              </w:rPr>
              <w:t>32 941</w:t>
            </w:r>
          </w:p>
        </w:tc>
        <w:tc>
          <w:tcPr>
            <w:tcW w:w="556" w:type="pct"/>
            <w:tcBorders>
              <w:top w:val="nil"/>
              <w:left w:val="nil"/>
              <w:bottom w:val="nil"/>
              <w:right w:val="nil"/>
            </w:tcBorders>
            <w:shd w:val="clear" w:color="auto" w:fill="auto"/>
            <w:vAlign w:val="bottom"/>
          </w:tcPr>
          <w:p w14:paraId="43A81449" w14:textId="77777777" w:rsidR="00110DB0" w:rsidRPr="00B81E18" w:rsidRDefault="00110DB0" w:rsidP="001B44F8">
            <w:pPr>
              <w:jc w:val="right"/>
              <w:rPr>
                <w:rFonts w:ascii="Arial" w:hAnsi="Arial" w:cs="Arial"/>
                <w:sz w:val="16"/>
                <w:szCs w:val="16"/>
              </w:rPr>
            </w:pPr>
            <w:r w:rsidRPr="00B81E18">
              <w:rPr>
                <w:rFonts w:ascii="Arial" w:hAnsi="Arial" w:cs="Arial"/>
                <w:sz w:val="16"/>
                <w:szCs w:val="16"/>
              </w:rPr>
              <w:t>-</w:t>
            </w:r>
          </w:p>
        </w:tc>
        <w:tc>
          <w:tcPr>
            <w:tcW w:w="382" w:type="pct"/>
            <w:tcBorders>
              <w:top w:val="nil"/>
              <w:left w:val="nil"/>
              <w:bottom w:val="nil"/>
              <w:right w:val="nil"/>
            </w:tcBorders>
            <w:shd w:val="clear" w:color="auto" w:fill="auto"/>
            <w:vAlign w:val="bottom"/>
          </w:tcPr>
          <w:p w14:paraId="221F17A7" w14:textId="77777777" w:rsidR="00110DB0" w:rsidRPr="00B81E18" w:rsidRDefault="00F67635" w:rsidP="001B44F8">
            <w:pPr>
              <w:jc w:val="right"/>
              <w:rPr>
                <w:rFonts w:ascii="Arial" w:hAnsi="Arial" w:cs="Arial"/>
                <w:sz w:val="16"/>
                <w:szCs w:val="16"/>
              </w:rPr>
            </w:pPr>
            <w:r w:rsidRPr="00B81E18">
              <w:rPr>
                <w:rFonts w:ascii="Arial" w:hAnsi="Arial" w:cs="Arial"/>
                <w:sz w:val="16"/>
                <w:szCs w:val="16"/>
              </w:rPr>
              <w:t>32 049</w:t>
            </w:r>
          </w:p>
        </w:tc>
        <w:tc>
          <w:tcPr>
            <w:tcW w:w="576" w:type="pct"/>
            <w:gridSpan w:val="2"/>
            <w:tcBorders>
              <w:top w:val="nil"/>
              <w:left w:val="nil"/>
              <w:bottom w:val="nil"/>
              <w:right w:val="nil"/>
            </w:tcBorders>
            <w:shd w:val="clear" w:color="auto" w:fill="auto"/>
            <w:vAlign w:val="bottom"/>
          </w:tcPr>
          <w:p w14:paraId="1DDB210F" w14:textId="77777777" w:rsidR="00110DB0" w:rsidRPr="00B81E18" w:rsidRDefault="00391B2C" w:rsidP="001B44F8">
            <w:pPr>
              <w:jc w:val="right"/>
              <w:rPr>
                <w:rFonts w:ascii="Arial" w:hAnsi="Arial" w:cs="Arial"/>
                <w:sz w:val="16"/>
                <w:szCs w:val="16"/>
              </w:rPr>
            </w:pPr>
            <w:r w:rsidRPr="00B81E18">
              <w:rPr>
                <w:rFonts w:ascii="Arial" w:hAnsi="Arial" w:cs="Arial"/>
                <w:sz w:val="16"/>
                <w:szCs w:val="16"/>
              </w:rPr>
              <w:t>3 999</w:t>
            </w:r>
          </w:p>
        </w:tc>
        <w:tc>
          <w:tcPr>
            <w:tcW w:w="464" w:type="pct"/>
            <w:gridSpan w:val="2"/>
            <w:tcBorders>
              <w:top w:val="nil"/>
              <w:left w:val="nil"/>
              <w:bottom w:val="nil"/>
              <w:right w:val="nil"/>
            </w:tcBorders>
            <w:shd w:val="clear" w:color="auto" w:fill="auto"/>
            <w:vAlign w:val="bottom"/>
          </w:tcPr>
          <w:p w14:paraId="7A90098C" w14:textId="77777777" w:rsidR="00110DB0" w:rsidRPr="00B81E18" w:rsidRDefault="004C247F" w:rsidP="001B44F8">
            <w:pPr>
              <w:jc w:val="right"/>
              <w:rPr>
                <w:rFonts w:ascii="Arial" w:hAnsi="Arial" w:cs="Arial"/>
                <w:sz w:val="16"/>
                <w:szCs w:val="16"/>
              </w:rPr>
            </w:pPr>
            <w:r w:rsidRPr="00B81E18">
              <w:rPr>
                <w:rFonts w:ascii="Arial" w:hAnsi="Arial" w:cs="Arial"/>
                <w:sz w:val="16"/>
                <w:szCs w:val="16"/>
              </w:rPr>
              <w:t>36 048</w:t>
            </w:r>
          </w:p>
        </w:tc>
      </w:tr>
      <w:tr w:rsidR="00110DB0" w:rsidRPr="00B81E18" w14:paraId="5E752BAF" w14:textId="77777777" w:rsidTr="00287FF5">
        <w:trPr>
          <w:divId w:val="47726331"/>
        </w:trPr>
        <w:tc>
          <w:tcPr>
            <w:tcW w:w="926" w:type="pct"/>
            <w:tcBorders>
              <w:top w:val="nil"/>
              <w:left w:val="nil"/>
              <w:bottom w:val="single" w:sz="4" w:space="0" w:color="auto"/>
              <w:right w:val="nil"/>
            </w:tcBorders>
            <w:shd w:val="clear" w:color="auto" w:fill="auto"/>
            <w:vAlign w:val="bottom"/>
            <w:hideMark/>
          </w:tcPr>
          <w:p w14:paraId="49DE5D90" w14:textId="77777777" w:rsidR="00110DB0" w:rsidRPr="00B81E18" w:rsidRDefault="00110DB0" w:rsidP="001B44F8">
            <w:pPr>
              <w:rPr>
                <w:rFonts w:ascii="Arial" w:hAnsi="Arial" w:cs="Arial"/>
                <w:sz w:val="16"/>
                <w:szCs w:val="16"/>
              </w:rPr>
            </w:pPr>
            <w:r w:rsidRPr="00B81E18">
              <w:rPr>
                <w:rFonts w:ascii="Arial" w:hAnsi="Arial" w:cs="Arial"/>
                <w:sz w:val="16"/>
                <w:szCs w:val="16"/>
              </w:rPr>
              <w:t> </w:t>
            </w:r>
          </w:p>
        </w:tc>
        <w:tc>
          <w:tcPr>
            <w:tcW w:w="255" w:type="pct"/>
            <w:tcBorders>
              <w:top w:val="nil"/>
              <w:left w:val="nil"/>
              <w:bottom w:val="single" w:sz="4" w:space="0" w:color="auto"/>
              <w:right w:val="nil"/>
            </w:tcBorders>
            <w:shd w:val="clear" w:color="auto" w:fill="auto"/>
            <w:vAlign w:val="bottom"/>
            <w:hideMark/>
          </w:tcPr>
          <w:p w14:paraId="72B83893" w14:textId="77777777" w:rsidR="00110DB0" w:rsidRPr="00B81E18" w:rsidRDefault="00110DB0" w:rsidP="001B44F8">
            <w:pPr>
              <w:jc w:val="center"/>
              <w:rPr>
                <w:rFonts w:ascii="Arial" w:hAnsi="Arial" w:cs="Arial"/>
                <w:sz w:val="16"/>
                <w:szCs w:val="16"/>
                <w:lang w:eastAsia="ru-RU"/>
              </w:rPr>
            </w:pPr>
          </w:p>
        </w:tc>
        <w:tc>
          <w:tcPr>
            <w:tcW w:w="411" w:type="pct"/>
            <w:tcBorders>
              <w:top w:val="nil"/>
              <w:left w:val="nil"/>
              <w:bottom w:val="single" w:sz="4" w:space="0" w:color="auto"/>
              <w:right w:val="nil"/>
            </w:tcBorders>
            <w:shd w:val="clear" w:color="auto" w:fill="auto"/>
            <w:vAlign w:val="bottom"/>
          </w:tcPr>
          <w:p w14:paraId="205F5963" w14:textId="77777777" w:rsidR="00110DB0" w:rsidRPr="00B81E18" w:rsidRDefault="00110DB0" w:rsidP="001B44F8">
            <w:pPr>
              <w:jc w:val="right"/>
              <w:rPr>
                <w:rFonts w:ascii="Arial" w:hAnsi="Arial" w:cs="Arial"/>
                <w:sz w:val="16"/>
                <w:szCs w:val="16"/>
                <w:lang w:eastAsia="ru-RU"/>
              </w:rPr>
            </w:pPr>
          </w:p>
        </w:tc>
        <w:tc>
          <w:tcPr>
            <w:tcW w:w="479" w:type="pct"/>
            <w:tcBorders>
              <w:top w:val="nil"/>
              <w:left w:val="nil"/>
              <w:bottom w:val="single" w:sz="4" w:space="0" w:color="auto"/>
              <w:right w:val="nil"/>
            </w:tcBorders>
            <w:shd w:val="clear" w:color="auto" w:fill="auto"/>
            <w:vAlign w:val="bottom"/>
          </w:tcPr>
          <w:p w14:paraId="04F4F9B8" w14:textId="77777777" w:rsidR="00110DB0" w:rsidRPr="00B81E18" w:rsidRDefault="00110DB0" w:rsidP="001B44F8">
            <w:pPr>
              <w:jc w:val="right"/>
              <w:rPr>
                <w:rFonts w:ascii="Arial" w:hAnsi="Arial" w:cs="Arial"/>
                <w:sz w:val="16"/>
                <w:szCs w:val="16"/>
                <w:lang w:eastAsia="ru-RU"/>
              </w:rPr>
            </w:pPr>
          </w:p>
        </w:tc>
        <w:tc>
          <w:tcPr>
            <w:tcW w:w="495" w:type="pct"/>
            <w:tcBorders>
              <w:top w:val="nil"/>
              <w:left w:val="nil"/>
              <w:bottom w:val="single" w:sz="4" w:space="0" w:color="auto"/>
              <w:right w:val="nil"/>
            </w:tcBorders>
            <w:shd w:val="clear" w:color="auto" w:fill="auto"/>
            <w:vAlign w:val="bottom"/>
          </w:tcPr>
          <w:p w14:paraId="451CB7A6" w14:textId="77777777" w:rsidR="00110DB0" w:rsidRPr="00B81E18" w:rsidRDefault="00110DB0" w:rsidP="001B44F8">
            <w:pPr>
              <w:jc w:val="right"/>
              <w:rPr>
                <w:rFonts w:ascii="Arial" w:hAnsi="Arial" w:cs="Arial"/>
                <w:sz w:val="16"/>
                <w:szCs w:val="16"/>
                <w:lang w:eastAsia="ru-RU"/>
              </w:rPr>
            </w:pPr>
          </w:p>
        </w:tc>
        <w:tc>
          <w:tcPr>
            <w:tcW w:w="456" w:type="pct"/>
            <w:tcBorders>
              <w:top w:val="nil"/>
              <w:left w:val="nil"/>
              <w:bottom w:val="single" w:sz="4" w:space="0" w:color="auto"/>
              <w:right w:val="nil"/>
            </w:tcBorders>
            <w:shd w:val="clear" w:color="auto" w:fill="auto"/>
            <w:vAlign w:val="bottom"/>
          </w:tcPr>
          <w:p w14:paraId="79BE30CB" w14:textId="77777777" w:rsidR="00110DB0" w:rsidRPr="00B81E18" w:rsidRDefault="00110DB0" w:rsidP="001B44F8">
            <w:pPr>
              <w:ind w:right="-57"/>
              <w:jc w:val="right"/>
              <w:rPr>
                <w:rFonts w:ascii="Arial" w:hAnsi="Arial" w:cs="Arial"/>
                <w:sz w:val="16"/>
                <w:szCs w:val="16"/>
                <w:lang w:eastAsia="ru-RU"/>
              </w:rPr>
            </w:pPr>
          </w:p>
        </w:tc>
        <w:tc>
          <w:tcPr>
            <w:tcW w:w="556" w:type="pct"/>
            <w:tcBorders>
              <w:top w:val="nil"/>
              <w:left w:val="nil"/>
              <w:bottom w:val="single" w:sz="4" w:space="0" w:color="auto"/>
              <w:right w:val="nil"/>
            </w:tcBorders>
            <w:shd w:val="clear" w:color="auto" w:fill="auto"/>
            <w:vAlign w:val="bottom"/>
          </w:tcPr>
          <w:p w14:paraId="1062E59E" w14:textId="77777777" w:rsidR="00110DB0" w:rsidRPr="00B81E18" w:rsidRDefault="00110DB0" w:rsidP="001B44F8">
            <w:pPr>
              <w:jc w:val="right"/>
              <w:rPr>
                <w:rFonts w:ascii="Arial" w:hAnsi="Arial" w:cs="Arial"/>
                <w:sz w:val="16"/>
                <w:szCs w:val="16"/>
                <w:lang w:eastAsia="ru-RU"/>
              </w:rPr>
            </w:pPr>
          </w:p>
        </w:tc>
        <w:tc>
          <w:tcPr>
            <w:tcW w:w="382" w:type="pct"/>
            <w:tcBorders>
              <w:top w:val="nil"/>
              <w:left w:val="nil"/>
              <w:bottom w:val="single" w:sz="4" w:space="0" w:color="auto"/>
              <w:right w:val="nil"/>
            </w:tcBorders>
            <w:shd w:val="clear" w:color="auto" w:fill="auto"/>
            <w:vAlign w:val="bottom"/>
          </w:tcPr>
          <w:p w14:paraId="3D0F9A44" w14:textId="77777777" w:rsidR="00110DB0" w:rsidRPr="00B81E18" w:rsidRDefault="00110DB0" w:rsidP="001B44F8">
            <w:pPr>
              <w:jc w:val="right"/>
              <w:rPr>
                <w:rFonts w:ascii="Arial" w:hAnsi="Arial" w:cs="Arial"/>
                <w:sz w:val="16"/>
                <w:szCs w:val="16"/>
                <w:lang w:eastAsia="ru-RU"/>
              </w:rPr>
            </w:pPr>
          </w:p>
        </w:tc>
        <w:tc>
          <w:tcPr>
            <w:tcW w:w="576" w:type="pct"/>
            <w:gridSpan w:val="2"/>
            <w:tcBorders>
              <w:top w:val="nil"/>
              <w:left w:val="nil"/>
              <w:bottom w:val="single" w:sz="4" w:space="0" w:color="auto"/>
              <w:right w:val="nil"/>
            </w:tcBorders>
            <w:shd w:val="clear" w:color="auto" w:fill="auto"/>
            <w:vAlign w:val="bottom"/>
          </w:tcPr>
          <w:p w14:paraId="1A9E0191" w14:textId="77777777" w:rsidR="00110DB0" w:rsidRPr="00B81E18" w:rsidRDefault="00110DB0" w:rsidP="001B44F8">
            <w:pPr>
              <w:jc w:val="right"/>
              <w:rPr>
                <w:rFonts w:ascii="Arial" w:hAnsi="Arial" w:cs="Arial"/>
                <w:sz w:val="16"/>
                <w:szCs w:val="16"/>
                <w:lang w:eastAsia="ru-RU"/>
              </w:rPr>
            </w:pPr>
          </w:p>
        </w:tc>
        <w:tc>
          <w:tcPr>
            <w:tcW w:w="464" w:type="pct"/>
            <w:gridSpan w:val="2"/>
            <w:tcBorders>
              <w:top w:val="nil"/>
              <w:left w:val="nil"/>
              <w:bottom w:val="single" w:sz="4" w:space="0" w:color="auto"/>
              <w:right w:val="nil"/>
            </w:tcBorders>
            <w:shd w:val="clear" w:color="auto" w:fill="auto"/>
            <w:vAlign w:val="bottom"/>
          </w:tcPr>
          <w:p w14:paraId="3AAEC981" w14:textId="77777777" w:rsidR="00110DB0" w:rsidRPr="00B81E18" w:rsidRDefault="00110DB0" w:rsidP="001B44F8">
            <w:pPr>
              <w:jc w:val="right"/>
              <w:rPr>
                <w:rFonts w:ascii="Arial" w:hAnsi="Arial" w:cs="Arial"/>
                <w:sz w:val="16"/>
                <w:szCs w:val="16"/>
                <w:lang w:eastAsia="ru-RU"/>
              </w:rPr>
            </w:pPr>
          </w:p>
        </w:tc>
      </w:tr>
      <w:tr w:rsidR="00110DB0" w:rsidRPr="00B81E18" w14:paraId="7120AA5B" w14:textId="77777777" w:rsidTr="00287FF5">
        <w:trPr>
          <w:divId w:val="47726331"/>
        </w:trPr>
        <w:tc>
          <w:tcPr>
            <w:tcW w:w="926" w:type="pct"/>
            <w:tcBorders>
              <w:top w:val="nil"/>
              <w:left w:val="nil"/>
              <w:bottom w:val="nil"/>
              <w:right w:val="nil"/>
            </w:tcBorders>
            <w:shd w:val="clear" w:color="auto" w:fill="auto"/>
            <w:vAlign w:val="bottom"/>
            <w:hideMark/>
          </w:tcPr>
          <w:p w14:paraId="5019BFE6" w14:textId="77777777" w:rsidR="00110DB0" w:rsidRPr="00B81E18" w:rsidRDefault="00110DB0" w:rsidP="001B44F8">
            <w:pPr>
              <w:rPr>
                <w:rFonts w:ascii="Arial" w:hAnsi="Arial" w:cs="Arial"/>
                <w:sz w:val="16"/>
                <w:szCs w:val="16"/>
              </w:rPr>
            </w:pPr>
            <w:r w:rsidRPr="00B81E18">
              <w:rPr>
                <w:rFonts w:ascii="Arial" w:hAnsi="Arial" w:cs="Arial"/>
                <w:sz w:val="16"/>
                <w:szCs w:val="16"/>
              </w:rPr>
              <w:t> </w:t>
            </w:r>
          </w:p>
        </w:tc>
        <w:tc>
          <w:tcPr>
            <w:tcW w:w="255" w:type="pct"/>
            <w:tcBorders>
              <w:top w:val="nil"/>
              <w:left w:val="nil"/>
              <w:bottom w:val="nil"/>
              <w:right w:val="nil"/>
            </w:tcBorders>
            <w:shd w:val="clear" w:color="auto" w:fill="auto"/>
            <w:vAlign w:val="bottom"/>
            <w:hideMark/>
          </w:tcPr>
          <w:p w14:paraId="06E3C6E8" w14:textId="77777777" w:rsidR="00110DB0" w:rsidRPr="00B81E18" w:rsidRDefault="00110DB0" w:rsidP="001B44F8">
            <w:pPr>
              <w:jc w:val="center"/>
              <w:rPr>
                <w:rFonts w:ascii="Arial" w:hAnsi="Arial" w:cs="Arial"/>
                <w:sz w:val="16"/>
                <w:szCs w:val="16"/>
                <w:lang w:eastAsia="ru-RU"/>
              </w:rPr>
            </w:pPr>
          </w:p>
        </w:tc>
        <w:tc>
          <w:tcPr>
            <w:tcW w:w="411" w:type="pct"/>
            <w:tcBorders>
              <w:top w:val="nil"/>
              <w:left w:val="nil"/>
              <w:bottom w:val="nil"/>
              <w:right w:val="nil"/>
            </w:tcBorders>
            <w:shd w:val="clear" w:color="auto" w:fill="auto"/>
            <w:vAlign w:val="bottom"/>
          </w:tcPr>
          <w:p w14:paraId="6B52586B" w14:textId="77777777" w:rsidR="00110DB0" w:rsidRPr="00B81E18" w:rsidRDefault="00110DB0" w:rsidP="001B44F8">
            <w:pPr>
              <w:jc w:val="right"/>
              <w:rPr>
                <w:rFonts w:ascii="Arial" w:hAnsi="Arial" w:cs="Arial"/>
                <w:sz w:val="16"/>
                <w:szCs w:val="16"/>
                <w:lang w:eastAsia="ru-RU"/>
              </w:rPr>
            </w:pPr>
          </w:p>
        </w:tc>
        <w:tc>
          <w:tcPr>
            <w:tcW w:w="479" w:type="pct"/>
            <w:tcBorders>
              <w:top w:val="nil"/>
              <w:left w:val="nil"/>
              <w:bottom w:val="nil"/>
              <w:right w:val="nil"/>
            </w:tcBorders>
            <w:shd w:val="clear" w:color="auto" w:fill="auto"/>
            <w:vAlign w:val="bottom"/>
          </w:tcPr>
          <w:p w14:paraId="5116EC2B" w14:textId="77777777" w:rsidR="00110DB0" w:rsidRPr="00B81E18" w:rsidRDefault="00110DB0" w:rsidP="001B44F8">
            <w:pPr>
              <w:jc w:val="right"/>
              <w:rPr>
                <w:rFonts w:ascii="Arial" w:hAnsi="Arial" w:cs="Arial"/>
                <w:sz w:val="16"/>
                <w:szCs w:val="16"/>
                <w:lang w:eastAsia="ru-RU"/>
              </w:rPr>
            </w:pPr>
          </w:p>
        </w:tc>
        <w:tc>
          <w:tcPr>
            <w:tcW w:w="495" w:type="pct"/>
            <w:tcBorders>
              <w:top w:val="nil"/>
              <w:left w:val="nil"/>
              <w:bottom w:val="nil"/>
              <w:right w:val="nil"/>
            </w:tcBorders>
            <w:shd w:val="clear" w:color="auto" w:fill="auto"/>
            <w:vAlign w:val="bottom"/>
          </w:tcPr>
          <w:p w14:paraId="776F0BA7" w14:textId="77777777" w:rsidR="00110DB0" w:rsidRPr="00B81E18" w:rsidRDefault="00110DB0" w:rsidP="001B44F8">
            <w:pPr>
              <w:jc w:val="right"/>
              <w:rPr>
                <w:rFonts w:ascii="Arial" w:hAnsi="Arial" w:cs="Arial"/>
                <w:sz w:val="16"/>
                <w:szCs w:val="16"/>
                <w:lang w:eastAsia="ru-RU"/>
              </w:rPr>
            </w:pPr>
          </w:p>
        </w:tc>
        <w:tc>
          <w:tcPr>
            <w:tcW w:w="456" w:type="pct"/>
            <w:tcBorders>
              <w:top w:val="nil"/>
              <w:left w:val="nil"/>
              <w:bottom w:val="nil"/>
              <w:right w:val="nil"/>
            </w:tcBorders>
            <w:shd w:val="clear" w:color="auto" w:fill="auto"/>
            <w:vAlign w:val="bottom"/>
          </w:tcPr>
          <w:p w14:paraId="7A1F044B" w14:textId="77777777" w:rsidR="00110DB0" w:rsidRPr="00B81E18" w:rsidRDefault="00110DB0" w:rsidP="001B44F8">
            <w:pPr>
              <w:ind w:right="-57"/>
              <w:jc w:val="right"/>
              <w:rPr>
                <w:rFonts w:ascii="Arial" w:hAnsi="Arial" w:cs="Arial"/>
                <w:sz w:val="16"/>
                <w:szCs w:val="16"/>
                <w:lang w:eastAsia="ru-RU"/>
              </w:rPr>
            </w:pPr>
          </w:p>
        </w:tc>
        <w:tc>
          <w:tcPr>
            <w:tcW w:w="556" w:type="pct"/>
            <w:tcBorders>
              <w:top w:val="nil"/>
              <w:left w:val="nil"/>
              <w:bottom w:val="nil"/>
              <w:right w:val="nil"/>
            </w:tcBorders>
            <w:shd w:val="clear" w:color="auto" w:fill="auto"/>
            <w:vAlign w:val="bottom"/>
          </w:tcPr>
          <w:p w14:paraId="12F4B08D" w14:textId="77777777" w:rsidR="00110DB0" w:rsidRPr="00B81E18" w:rsidRDefault="00110DB0" w:rsidP="001B44F8">
            <w:pPr>
              <w:jc w:val="right"/>
              <w:rPr>
                <w:rFonts w:ascii="Arial" w:hAnsi="Arial" w:cs="Arial"/>
                <w:sz w:val="16"/>
                <w:szCs w:val="16"/>
                <w:lang w:eastAsia="ru-RU"/>
              </w:rPr>
            </w:pPr>
          </w:p>
        </w:tc>
        <w:tc>
          <w:tcPr>
            <w:tcW w:w="382" w:type="pct"/>
            <w:tcBorders>
              <w:top w:val="nil"/>
              <w:left w:val="nil"/>
              <w:bottom w:val="nil"/>
              <w:right w:val="nil"/>
            </w:tcBorders>
            <w:shd w:val="clear" w:color="auto" w:fill="auto"/>
            <w:vAlign w:val="bottom"/>
          </w:tcPr>
          <w:p w14:paraId="5025DC13" w14:textId="77777777" w:rsidR="00110DB0" w:rsidRPr="00B81E18" w:rsidRDefault="00110DB0" w:rsidP="001B44F8">
            <w:pPr>
              <w:jc w:val="right"/>
              <w:rPr>
                <w:rFonts w:ascii="Arial" w:hAnsi="Arial" w:cs="Arial"/>
                <w:sz w:val="16"/>
                <w:szCs w:val="16"/>
                <w:lang w:eastAsia="ru-RU"/>
              </w:rPr>
            </w:pPr>
          </w:p>
        </w:tc>
        <w:tc>
          <w:tcPr>
            <w:tcW w:w="576" w:type="pct"/>
            <w:gridSpan w:val="2"/>
            <w:tcBorders>
              <w:top w:val="nil"/>
              <w:left w:val="nil"/>
              <w:bottom w:val="nil"/>
              <w:right w:val="nil"/>
            </w:tcBorders>
            <w:shd w:val="clear" w:color="auto" w:fill="auto"/>
            <w:vAlign w:val="bottom"/>
          </w:tcPr>
          <w:p w14:paraId="5778B059" w14:textId="77777777" w:rsidR="00110DB0" w:rsidRPr="00B81E18" w:rsidRDefault="00110DB0" w:rsidP="001B44F8">
            <w:pPr>
              <w:jc w:val="right"/>
              <w:rPr>
                <w:rFonts w:ascii="Arial" w:hAnsi="Arial" w:cs="Arial"/>
                <w:sz w:val="16"/>
                <w:szCs w:val="16"/>
                <w:lang w:eastAsia="ru-RU"/>
              </w:rPr>
            </w:pPr>
          </w:p>
        </w:tc>
        <w:tc>
          <w:tcPr>
            <w:tcW w:w="464" w:type="pct"/>
            <w:gridSpan w:val="2"/>
            <w:tcBorders>
              <w:top w:val="nil"/>
              <w:left w:val="nil"/>
              <w:bottom w:val="nil"/>
              <w:right w:val="nil"/>
            </w:tcBorders>
            <w:shd w:val="clear" w:color="auto" w:fill="auto"/>
            <w:vAlign w:val="bottom"/>
          </w:tcPr>
          <w:p w14:paraId="4C12324E" w14:textId="77777777" w:rsidR="00110DB0" w:rsidRPr="00B81E18" w:rsidRDefault="00110DB0" w:rsidP="001B44F8">
            <w:pPr>
              <w:jc w:val="right"/>
              <w:rPr>
                <w:rFonts w:ascii="Arial" w:hAnsi="Arial" w:cs="Arial"/>
                <w:sz w:val="16"/>
                <w:szCs w:val="16"/>
                <w:lang w:eastAsia="ru-RU"/>
              </w:rPr>
            </w:pPr>
          </w:p>
        </w:tc>
      </w:tr>
      <w:tr w:rsidR="00110DB0" w:rsidRPr="00B81E18" w14:paraId="01F81B34" w14:textId="77777777" w:rsidTr="00287FF5">
        <w:trPr>
          <w:divId w:val="47726331"/>
        </w:trPr>
        <w:tc>
          <w:tcPr>
            <w:tcW w:w="926" w:type="pct"/>
            <w:tcBorders>
              <w:top w:val="nil"/>
              <w:left w:val="nil"/>
              <w:bottom w:val="nil"/>
              <w:right w:val="nil"/>
            </w:tcBorders>
            <w:shd w:val="clear" w:color="auto" w:fill="auto"/>
            <w:vAlign w:val="bottom"/>
            <w:hideMark/>
          </w:tcPr>
          <w:p w14:paraId="0D3464F7" w14:textId="77777777" w:rsidR="00110DB0" w:rsidRPr="00B81E18" w:rsidRDefault="00110DB0" w:rsidP="001B44F8">
            <w:pPr>
              <w:rPr>
                <w:rFonts w:ascii="Arial" w:hAnsi="Arial" w:cs="Arial"/>
                <w:b/>
                <w:sz w:val="16"/>
                <w:szCs w:val="16"/>
              </w:rPr>
            </w:pPr>
            <w:r w:rsidRPr="00B81E18">
              <w:rPr>
                <w:rFonts w:ascii="Arial" w:hAnsi="Arial" w:cs="Arial"/>
                <w:b/>
                <w:sz w:val="16"/>
                <w:szCs w:val="16"/>
              </w:rPr>
              <w:t>Общий совокупный (убыток)/доход за год</w:t>
            </w:r>
          </w:p>
        </w:tc>
        <w:tc>
          <w:tcPr>
            <w:tcW w:w="255" w:type="pct"/>
            <w:tcBorders>
              <w:top w:val="nil"/>
              <w:left w:val="nil"/>
              <w:bottom w:val="nil"/>
              <w:right w:val="nil"/>
            </w:tcBorders>
            <w:shd w:val="clear" w:color="auto" w:fill="auto"/>
            <w:vAlign w:val="bottom"/>
            <w:hideMark/>
          </w:tcPr>
          <w:p w14:paraId="2E120D9B" w14:textId="77777777" w:rsidR="00110DB0" w:rsidRPr="00B81E18" w:rsidRDefault="00110DB0" w:rsidP="001B44F8">
            <w:pPr>
              <w:jc w:val="center"/>
              <w:rPr>
                <w:rFonts w:ascii="Arial" w:hAnsi="Arial" w:cs="Arial"/>
                <w:sz w:val="16"/>
                <w:szCs w:val="16"/>
                <w:lang w:eastAsia="ru-RU"/>
              </w:rPr>
            </w:pPr>
          </w:p>
        </w:tc>
        <w:tc>
          <w:tcPr>
            <w:tcW w:w="411" w:type="pct"/>
            <w:tcBorders>
              <w:top w:val="nil"/>
              <w:left w:val="nil"/>
              <w:bottom w:val="nil"/>
              <w:right w:val="nil"/>
            </w:tcBorders>
            <w:shd w:val="clear" w:color="auto" w:fill="auto"/>
            <w:vAlign w:val="bottom"/>
          </w:tcPr>
          <w:p w14:paraId="05A0BDCB" w14:textId="77777777" w:rsidR="00110DB0" w:rsidRPr="00B81E18" w:rsidRDefault="00110DB0" w:rsidP="001B44F8">
            <w:pPr>
              <w:jc w:val="right"/>
              <w:rPr>
                <w:rFonts w:ascii="Arial" w:hAnsi="Arial" w:cs="Arial"/>
                <w:sz w:val="16"/>
                <w:szCs w:val="16"/>
              </w:rPr>
            </w:pPr>
            <w:r w:rsidRPr="00B81E18">
              <w:rPr>
                <w:rFonts w:ascii="Arial" w:hAnsi="Arial" w:cs="Arial"/>
                <w:sz w:val="16"/>
                <w:szCs w:val="16"/>
              </w:rPr>
              <w:t>-</w:t>
            </w:r>
          </w:p>
        </w:tc>
        <w:tc>
          <w:tcPr>
            <w:tcW w:w="479" w:type="pct"/>
            <w:tcBorders>
              <w:top w:val="nil"/>
              <w:left w:val="nil"/>
              <w:bottom w:val="nil"/>
              <w:right w:val="nil"/>
            </w:tcBorders>
            <w:shd w:val="clear" w:color="auto" w:fill="auto"/>
            <w:vAlign w:val="bottom"/>
          </w:tcPr>
          <w:p w14:paraId="029DB6FE" w14:textId="77777777" w:rsidR="00110DB0" w:rsidRPr="00B81E18" w:rsidRDefault="00110DB0" w:rsidP="001B44F8">
            <w:pPr>
              <w:jc w:val="right"/>
              <w:rPr>
                <w:rFonts w:ascii="Arial" w:hAnsi="Arial" w:cs="Arial"/>
                <w:sz w:val="16"/>
                <w:szCs w:val="16"/>
              </w:rPr>
            </w:pPr>
            <w:r w:rsidRPr="00B81E18">
              <w:rPr>
                <w:rFonts w:ascii="Arial" w:hAnsi="Arial" w:cs="Arial"/>
                <w:sz w:val="16"/>
                <w:szCs w:val="16"/>
              </w:rPr>
              <w:t>-</w:t>
            </w:r>
          </w:p>
        </w:tc>
        <w:tc>
          <w:tcPr>
            <w:tcW w:w="495" w:type="pct"/>
            <w:tcBorders>
              <w:top w:val="nil"/>
              <w:left w:val="nil"/>
              <w:bottom w:val="nil"/>
              <w:right w:val="nil"/>
            </w:tcBorders>
            <w:shd w:val="clear" w:color="auto" w:fill="auto"/>
            <w:vAlign w:val="bottom"/>
          </w:tcPr>
          <w:p w14:paraId="7781E21F" w14:textId="77777777" w:rsidR="00110DB0" w:rsidRPr="00B81E18" w:rsidRDefault="00110DB0" w:rsidP="001B44F8">
            <w:pPr>
              <w:jc w:val="right"/>
              <w:rPr>
                <w:rFonts w:ascii="Arial" w:hAnsi="Arial" w:cs="Arial"/>
                <w:sz w:val="16"/>
                <w:szCs w:val="16"/>
              </w:rPr>
            </w:pPr>
            <w:r w:rsidRPr="00B81E18">
              <w:rPr>
                <w:rFonts w:ascii="Arial" w:hAnsi="Arial" w:cs="Arial"/>
                <w:sz w:val="16"/>
                <w:szCs w:val="16"/>
              </w:rPr>
              <w:t>(892)</w:t>
            </w:r>
          </w:p>
        </w:tc>
        <w:tc>
          <w:tcPr>
            <w:tcW w:w="456" w:type="pct"/>
            <w:tcBorders>
              <w:top w:val="nil"/>
              <w:left w:val="nil"/>
              <w:bottom w:val="nil"/>
              <w:right w:val="nil"/>
            </w:tcBorders>
            <w:shd w:val="clear" w:color="auto" w:fill="auto"/>
            <w:vAlign w:val="bottom"/>
          </w:tcPr>
          <w:p w14:paraId="4CCCB3C7" w14:textId="77777777" w:rsidR="00110DB0" w:rsidRPr="00B81E18" w:rsidRDefault="004C247F" w:rsidP="001B44F8">
            <w:pPr>
              <w:ind w:right="-57"/>
              <w:jc w:val="right"/>
              <w:rPr>
                <w:rFonts w:ascii="Arial" w:hAnsi="Arial" w:cs="Arial"/>
                <w:sz w:val="16"/>
                <w:szCs w:val="16"/>
              </w:rPr>
            </w:pPr>
            <w:r w:rsidRPr="00B81E18">
              <w:rPr>
                <w:rFonts w:ascii="Arial" w:hAnsi="Arial" w:cs="Arial"/>
                <w:sz w:val="16"/>
                <w:szCs w:val="16"/>
              </w:rPr>
              <w:t>32 941</w:t>
            </w:r>
          </w:p>
        </w:tc>
        <w:tc>
          <w:tcPr>
            <w:tcW w:w="556" w:type="pct"/>
            <w:tcBorders>
              <w:top w:val="nil"/>
              <w:left w:val="nil"/>
              <w:bottom w:val="nil"/>
              <w:right w:val="nil"/>
            </w:tcBorders>
            <w:shd w:val="clear" w:color="auto" w:fill="auto"/>
            <w:vAlign w:val="bottom"/>
          </w:tcPr>
          <w:p w14:paraId="6419B514" w14:textId="77777777" w:rsidR="00110DB0" w:rsidRPr="00B81E18" w:rsidRDefault="003D3266" w:rsidP="001B44F8">
            <w:pPr>
              <w:jc w:val="right"/>
              <w:rPr>
                <w:rFonts w:ascii="Arial" w:hAnsi="Arial" w:cs="Arial"/>
                <w:sz w:val="16"/>
                <w:szCs w:val="16"/>
              </w:rPr>
            </w:pPr>
            <w:r w:rsidRPr="00B81E18">
              <w:rPr>
                <w:rFonts w:ascii="Arial" w:hAnsi="Arial" w:cs="Arial"/>
                <w:sz w:val="16"/>
                <w:szCs w:val="16"/>
              </w:rPr>
              <w:t>(109 244)</w:t>
            </w:r>
          </w:p>
        </w:tc>
        <w:tc>
          <w:tcPr>
            <w:tcW w:w="382" w:type="pct"/>
            <w:tcBorders>
              <w:top w:val="nil"/>
              <w:left w:val="nil"/>
              <w:bottom w:val="nil"/>
              <w:right w:val="nil"/>
            </w:tcBorders>
            <w:shd w:val="clear" w:color="auto" w:fill="auto"/>
            <w:vAlign w:val="bottom"/>
          </w:tcPr>
          <w:p w14:paraId="4944ADA9" w14:textId="77777777" w:rsidR="00110DB0" w:rsidRPr="00B81E18" w:rsidRDefault="00006B3E" w:rsidP="001B44F8">
            <w:pPr>
              <w:jc w:val="right"/>
              <w:rPr>
                <w:rFonts w:ascii="Arial" w:hAnsi="Arial" w:cs="Arial"/>
                <w:sz w:val="16"/>
                <w:szCs w:val="16"/>
              </w:rPr>
            </w:pPr>
            <w:r w:rsidRPr="00B81E18">
              <w:rPr>
                <w:rFonts w:ascii="Arial" w:hAnsi="Arial" w:cs="Arial"/>
                <w:sz w:val="16"/>
                <w:szCs w:val="16"/>
              </w:rPr>
              <w:t>(77 195)</w:t>
            </w:r>
          </w:p>
        </w:tc>
        <w:tc>
          <w:tcPr>
            <w:tcW w:w="576" w:type="pct"/>
            <w:gridSpan w:val="2"/>
            <w:tcBorders>
              <w:top w:val="nil"/>
              <w:left w:val="nil"/>
              <w:bottom w:val="nil"/>
              <w:right w:val="nil"/>
            </w:tcBorders>
            <w:shd w:val="clear" w:color="auto" w:fill="auto"/>
            <w:vAlign w:val="bottom"/>
          </w:tcPr>
          <w:p w14:paraId="6AC70DB9" w14:textId="77777777" w:rsidR="00110DB0" w:rsidRPr="00B81E18" w:rsidRDefault="00006B3E" w:rsidP="001B44F8">
            <w:pPr>
              <w:jc w:val="right"/>
              <w:rPr>
                <w:rFonts w:ascii="Arial" w:hAnsi="Arial" w:cs="Arial"/>
                <w:sz w:val="16"/>
                <w:szCs w:val="16"/>
              </w:rPr>
            </w:pPr>
            <w:r w:rsidRPr="00B81E18">
              <w:rPr>
                <w:rFonts w:ascii="Arial" w:hAnsi="Arial" w:cs="Arial"/>
                <w:sz w:val="16"/>
                <w:szCs w:val="16"/>
              </w:rPr>
              <w:t>(2 904)</w:t>
            </w:r>
          </w:p>
        </w:tc>
        <w:tc>
          <w:tcPr>
            <w:tcW w:w="464" w:type="pct"/>
            <w:gridSpan w:val="2"/>
            <w:tcBorders>
              <w:top w:val="nil"/>
              <w:left w:val="nil"/>
              <w:bottom w:val="nil"/>
              <w:right w:val="nil"/>
            </w:tcBorders>
            <w:shd w:val="clear" w:color="auto" w:fill="auto"/>
            <w:vAlign w:val="bottom"/>
          </w:tcPr>
          <w:p w14:paraId="71667089" w14:textId="77777777" w:rsidR="00110DB0" w:rsidRPr="00B81E18" w:rsidRDefault="00006B3E" w:rsidP="001B44F8">
            <w:pPr>
              <w:jc w:val="right"/>
              <w:rPr>
                <w:rFonts w:ascii="Arial" w:hAnsi="Arial" w:cs="Arial"/>
                <w:sz w:val="16"/>
                <w:szCs w:val="16"/>
              </w:rPr>
            </w:pPr>
            <w:r w:rsidRPr="00B81E18">
              <w:rPr>
                <w:rFonts w:ascii="Arial" w:hAnsi="Arial" w:cs="Arial"/>
                <w:sz w:val="16"/>
                <w:szCs w:val="16"/>
              </w:rPr>
              <w:t>(80 099)</w:t>
            </w:r>
          </w:p>
        </w:tc>
      </w:tr>
      <w:tr w:rsidR="001F7D83" w:rsidRPr="00B81E18" w14:paraId="6465C872" w14:textId="77777777" w:rsidTr="00287FF5">
        <w:trPr>
          <w:divId w:val="47726331"/>
        </w:trPr>
        <w:tc>
          <w:tcPr>
            <w:tcW w:w="926" w:type="pct"/>
            <w:tcBorders>
              <w:top w:val="nil"/>
              <w:left w:val="nil"/>
              <w:bottom w:val="single" w:sz="4" w:space="0" w:color="auto"/>
              <w:right w:val="nil"/>
            </w:tcBorders>
            <w:shd w:val="clear" w:color="auto" w:fill="auto"/>
            <w:vAlign w:val="bottom"/>
          </w:tcPr>
          <w:p w14:paraId="26384EDE" w14:textId="77777777" w:rsidR="001F7D83" w:rsidRPr="00B81E18" w:rsidRDefault="001F7D83" w:rsidP="001B44F8">
            <w:pPr>
              <w:rPr>
                <w:rFonts w:ascii="Arial" w:hAnsi="Arial" w:cs="Arial"/>
                <w:sz w:val="16"/>
                <w:szCs w:val="16"/>
                <w:lang w:eastAsia="ru-RU"/>
              </w:rPr>
            </w:pPr>
          </w:p>
        </w:tc>
        <w:tc>
          <w:tcPr>
            <w:tcW w:w="255" w:type="pct"/>
            <w:tcBorders>
              <w:top w:val="nil"/>
              <w:left w:val="nil"/>
              <w:bottom w:val="single" w:sz="4" w:space="0" w:color="auto"/>
              <w:right w:val="nil"/>
            </w:tcBorders>
            <w:shd w:val="clear" w:color="auto" w:fill="auto"/>
            <w:vAlign w:val="bottom"/>
          </w:tcPr>
          <w:p w14:paraId="59365E3C" w14:textId="77777777" w:rsidR="001F7D83" w:rsidRPr="00B81E18" w:rsidRDefault="001F7D83" w:rsidP="001B44F8">
            <w:pPr>
              <w:jc w:val="center"/>
              <w:rPr>
                <w:rFonts w:ascii="Arial" w:hAnsi="Arial" w:cs="Arial"/>
                <w:sz w:val="16"/>
                <w:szCs w:val="16"/>
                <w:lang w:eastAsia="ru-RU"/>
              </w:rPr>
            </w:pPr>
          </w:p>
        </w:tc>
        <w:tc>
          <w:tcPr>
            <w:tcW w:w="411" w:type="pct"/>
            <w:tcBorders>
              <w:top w:val="nil"/>
              <w:left w:val="nil"/>
              <w:bottom w:val="single" w:sz="4" w:space="0" w:color="auto"/>
              <w:right w:val="nil"/>
            </w:tcBorders>
            <w:shd w:val="clear" w:color="auto" w:fill="auto"/>
            <w:vAlign w:val="bottom"/>
          </w:tcPr>
          <w:p w14:paraId="15CA0E7F" w14:textId="77777777" w:rsidR="001F7D83" w:rsidRPr="00B81E18" w:rsidRDefault="001F7D83" w:rsidP="001B44F8">
            <w:pPr>
              <w:jc w:val="right"/>
              <w:rPr>
                <w:rFonts w:ascii="Arial" w:hAnsi="Arial" w:cs="Arial"/>
                <w:sz w:val="16"/>
                <w:szCs w:val="16"/>
                <w:lang w:eastAsia="ru-RU"/>
              </w:rPr>
            </w:pPr>
          </w:p>
        </w:tc>
        <w:tc>
          <w:tcPr>
            <w:tcW w:w="479" w:type="pct"/>
            <w:tcBorders>
              <w:top w:val="nil"/>
              <w:left w:val="nil"/>
              <w:bottom w:val="single" w:sz="4" w:space="0" w:color="auto"/>
              <w:right w:val="nil"/>
            </w:tcBorders>
            <w:shd w:val="clear" w:color="auto" w:fill="auto"/>
            <w:vAlign w:val="bottom"/>
          </w:tcPr>
          <w:p w14:paraId="039AEACB" w14:textId="77777777" w:rsidR="001F7D83" w:rsidRPr="00B81E18" w:rsidRDefault="001F7D83" w:rsidP="001B44F8">
            <w:pPr>
              <w:jc w:val="right"/>
              <w:rPr>
                <w:rFonts w:ascii="Arial" w:hAnsi="Arial" w:cs="Arial"/>
                <w:sz w:val="16"/>
                <w:szCs w:val="16"/>
                <w:lang w:eastAsia="ru-RU"/>
              </w:rPr>
            </w:pPr>
          </w:p>
        </w:tc>
        <w:tc>
          <w:tcPr>
            <w:tcW w:w="495" w:type="pct"/>
            <w:tcBorders>
              <w:top w:val="nil"/>
              <w:left w:val="nil"/>
              <w:bottom w:val="single" w:sz="4" w:space="0" w:color="auto"/>
              <w:right w:val="nil"/>
            </w:tcBorders>
            <w:shd w:val="clear" w:color="auto" w:fill="auto"/>
            <w:vAlign w:val="bottom"/>
          </w:tcPr>
          <w:p w14:paraId="692E1A40" w14:textId="77777777" w:rsidR="001F7D83" w:rsidRPr="00B81E18" w:rsidRDefault="001F7D83" w:rsidP="001B44F8">
            <w:pPr>
              <w:jc w:val="right"/>
              <w:rPr>
                <w:rFonts w:ascii="Arial" w:hAnsi="Arial" w:cs="Arial"/>
                <w:sz w:val="16"/>
                <w:szCs w:val="16"/>
                <w:lang w:eastAsia="ru-RU"/>
              </w:rPr>
            </w:pPr>
          </w:p>
        </w:tc>
        <w:tc>
          <w:tcPr>
            <w:tcW w:w="456" w:type="pct"/>
            <w:tcBorders>
              <w:top w:val="nil"/>
              <w:left w:val="nil"/>
              <w:bottom w:val="single" w:sz="4" w:space="0" w:color="auto"/>
              <w:right w:val="nil"/>
            </w:tcBorders>
            <w:shd w:val="clear" w:color="auto" w:fill="auto"/>
            <w:vAlign w:val="bottom"/>
          </w:tcPr>
          <w:p w14:paraId="28B20568" w14:textId="77777777" w:rsidR="001F7D83" w:rsidRPr="00B81E18" w:rsidRDefault="001F7D83" w:rsidP="001B44F8">
            <w:pPr>
              <w:ind w:right="-57"/>
              <w:jc w:val="right"/>
              <w:rPr>
                <w:rFonts w:ascii="Arial" w:hAnsi="Arial" w:cs="Arial"/>
                <w:sz w:val="16"/>
                <w:szCs w:val="16"/>
                <w:lang w:eastAsia="ru-RU"/>
              </w:rPr>
            </w:pPr>
          </w:p>
        </w:tc>
        <w:tc>
          <w:tcPr>
            <w:tcW w:w="556" w:type="pct"/>
            <w:tcBorders>
              <w:top w:val="nil"/>
              <w:left w:val="nil"/>
              <w:bottom w:val="single" w:sz="4" w:space="0" w:color="auto"/>
              <w:right w:val="nil"/>
            </w:tcBorders>
            <w:shd w:val="clear" w:color="auto" w:fill="auto"/>
            <w:vAlign w:val="bottom"/>
          </w:tcPr>
          <w:p w14:paraId="50863FCC" w14:textId="77777777" w:rsidR="001F7D83" w:rsidRPr="00B81E18" w:rsidRDefault="001F7D83" w:rsidP="001B44F8">
            <w:pPr>
              <w:jc w:val="right"/>
              <w:rPr>
                <w:rFonts w:ascii="Arial" w:hAnsi="Arial" w:cs="Arial"/>
                <w:sz w:val="16"/>
                <w:szCs w:val="16"/>
                <w:lang w:eastAsia="ru-RU"/>
              </w:rPr>
            </w:pPr>
          </w:p>
        </w:tc>
        <w:tc>
          <w:tcPr>
            <w:tcW w:w="382" w:type="pct"/>
            <w:tcBorders>
              <w:top w:val="nil"/>
              <w:left w:val="nil"/>
              <w:bottom w:val="single" w:sz="4" w:space="0" w:color="auto"/>
              <w:right w:val="nil"/>
            </w:tcBorders>
            <w:shd w:val="clear" w:color="auto" w:fill="auto"/>
            <w:noWrap/>
            <w:vAlign w:val="bottom"/>
          </w:tcPr>
          <w:p w14:paraId="494A46DB" w14:textId="77777777" w:rsidR="001F7D83" w:rsidRPr="00B81E18" w:rsidRDefault="001F7D83" w:rsidP="001B44F8">
            <w:pPr>
              <w:rPr>
                <w:rFonts w:ascii="Arial" w:hAnsi="Arial" w:cs="Arial"/>
                <w:sz w:val="16"/>
                <w:szCs w:val="16"/>
                <w:lang w:eastAsia="ru-RU"/>
              </w:rPr>
            </w:pPr>
          </w:p>
        </w:tc>
        <w:tc>
          <w:tcPr>
            <w:tcW w:w="576" w:type="pct"/>
            <w:gridSpan w:val="2"/>
            <w:tcBorders>
              <w:top w:val="nil"/>
              <w:left w:val="nil"/>
              <w:bottom w:val="single" w:sz="4" w:space="0" w:color="auto"/>
              <w:right w:val="nil"/>
            </w:tcBorders>
            <w:shd w:val="clear" w:color="auto" w:fill="auto"/>
            <w:vAlign w:val="bottom"/>
          </w:tcPr>
          <w:p w14:paraId="418D1FEB" w14:textId="77777777" w:rsidR="001F7D83" w:rsidRPr="00B81E18" w:rsidRDefault="001F7D83" w:rsidP="001B44F8">
            <w:pPr>
              <w:jc w:val="right"/>
              <w:rPr>
                <w:rFonts w:ascii="Arial" w:hAnsi="Arial" w:cs="Arial"/>
                <w:sz w:val="16"/>
                <w:szCs w:val="16"/>
                <w:lang w:eastAsia="ru-RU"/>
              </w:rPr>
            </w:pPr>
          </w:p>
        </w:tc>
        <w:tc>
          <w:tcPr>
            <w:tcW w:w="464" w:type="pct"/>
            <w:gridSpan w:val="2"/>
            <w:tcBorders>
              <w:top w:val="nil"/>
              <w:left w:val="nil"/>
              <w:bottom w:val="single" w:sz="4" w:space="0" w:color="auto"/>
              <w:right w:val="nil"/>
            </w:tcBorders>
            <w:shd w:val="clear" w:color="auto" w:fill="auto"/>
            <w:vAlign w:val="bottom"/>
          </w:tcPr>
          <w:p w14:paraId="5E0E4479" w14:textId="77777777" w:rsidR="001F7D83" w:rsidRPr="00B81E18" w:rsidRDefault="001F7D83" w:rsidP="001B44F8">
            <w:pPr>
              <w:jc w:val="right"/>
              <w:rPr>
                <w:rFonts w:ascii="Arial" w:hAnsi="Arial" w:cs="Arial"/>
                <w:sz w:val="16"/>
                <w:szCs w:val="16"/>
                <w:lang w:eastAsia="ru-RU"/>
              </w:rPr>
            </w:pPr>
          </w:p>
        </w:tc>
      </w:tr>
      <w:tr w:rsidR="001F7D83" w:rsidRPr="00B81E18" w14:paraId="1191ED40" w14:textId="77777777" w:rsidTr="00287FF5">
        <w:trPr>
          <w:divId w:val="47726331"/>
        </w:trPr>
        <w:tc>
          <w:tcPr>
            <w:tcW w:w="926" w:type="pct"/>
            <w:tcBorders>
              <w:top w:val="nil"/>
              <w:left w:val="nil"/>
              <w:right w:val="nil"/>
            </w:tcBorders>
            <w:shd w:val="clear" w:color="auto" w:fill="auto"/>
            <w:vAlign w:val="bottom"/>
          </w:tcPr>
          <w:p w14:paraId="2FC7AC3C" w14:textId="77777777" w:rsidR="001F7D83" w:rsidRPr="00B81E18" w:rsidRDefault="001F7D83" w:rsidP="001B44F8">
            <w:pPr>
              <w:rPr>
                <w:rFonts w:ascii="Arial" w:hAnsi="Arial" w:cs="Arial"/>
                <w:sz w:val="16"/>
                <w:szCs w:val="16"/>
                <w:lang w:eastAsia="ru-RU"/>
              </w:rPr>
            </w:pPr>
          </w:p>
        </w:tc>
        <w:tc>
          <w:tcPr>
            <w:tcW w:w="255" w:type="pct"/>
            <w:tcBorders>
              <w:top w:val="nil"/>
              <w:left w:val="nil"/>
              <w:right w:val="nil"/>
            </w:tcBorders>
            <w:shd w:val="clear" w:color="auto" w:fill="auto"/>
            <w:vAlign w:val="bottom"/>
          </w:tcPr>
          <w:p w14:paraId="1A274614" w14:textId="77777777" w:rsidR="001F7D83" w:rsidRPr="00B81E18" w:rsidRDefault="001F7D83" w:rsidP="001B44F8">
            <w:pPr>
              <w:jc w:val="center"/>
              <w:rPr>
                <w:rFonts w:ascii="Arial" w:hAnsi="Arial" w:cs="Arial"/>
                <w:sz w:val="16"/>
                <w:szCs w:val="16"/>
                <w:lang w:eastAsia="ru-RU"/>
              </w:rPr>
            </w:pPr>
          </w:p>
        </w:tc>
        <w:tc>
          <w:tcPr>
            <w:tcW w:w="411" w:type="pct"/>
            <w:tcBorders>
              <w:top w:val="nil"/>
              <w:left w:val="nil"/>
              <w:right w:val="nil"/>
            </w:tcBorders>
            <w:shd w:val="clear" w:color="auto" w:fill="auto"/>
            <w:vAlign w:val="bottom"/>
          </w:tcPr>
          <w:p w14:paraId="6FB81D4B" w14:textId="77777777" w:rsidR="001F7D83" w:rsidRPr="00B81E18" w:rsidRDefault="001F7D83" w:rsidP="001B44F8">
            <w:pPr>
              <w:jc w:val="right"/>
              <w:rPr>
                <w:rFonts w:ascii="Arial" w:hAnsi="Arial" w:cs="Arial"/>
                <w:sz w:val="16"/>
                <w:szCs w:val="16"/>
                <w:lang w:eastAsia="ru-RU"/>
              </w:rPr>
            </w:pPr>
          </w:p>
        </w:tc>
        <w:tc>
          <w:tcPr>
            <w:tcW w:w="479" w:type="pct"/>
            <w:tcBorders>
              <w:top w:val="nil"/>
              <w:left w:val="nil"/>
              <w:right w:val="nil"/>
            </w:tcBorders>
            <w:shd w:val="clear" w:color="auto" w:fill="auto"/>
            <w:vAlign w:val="bottom"/>
          </w:tcPr>
          <w:p w14:paraId="0548B0A6" w14:textId="77777777" w:rsidR="001F7D83" w:rsidRPr="00B81E18" w:rsidRDefault="001F7D83" w:rsidP="001B44F8">
            <w:pPr>
              <w:jc w:val="right"/>
              <w:rPr>
                <w:rFonts w:ascii="Arial" w:hAnsi="Arial" w:cs="Arial"/>
                <w:sz w:val="16"/>
                <w:szCs w:val="16"/>
                <w:lang w:eastAsia="ru-RU"/>
              </w:rPr>
            </w:pPr>
          </w:p>
        </w:tc>
        <w:tc>
          <w:tcPr>
            <w:tcW w:w="495" w:type="pct"/>
            <w:tcBorders>
              <w:top w:val="nil"/>
              <w:left w:val="nil"/>
              <w:right w:val="nil"/>
            </w:tcBorders>
            <w:shd w:val="clear" w:color="auto" w:fill="auto"/>
            <w:vAlign w:val="bottom"/>
          </w:tcPr>
          <w:p w14:paraId="50AD8115" w14:textId="77777777" w:rsidR="001F7D83" w:rsidRPr="00B81E18" w:rsidRDefault="001F7D83" w:rsidP="001B44F8">
            <w:pPr>
              <w:jc w:val="right"/>
              <w:rPr>
                <w:rFonts w:ascii="Arial" w:hAnsi="Arial" w:cs="Arial"/>
                <w:sz w:val="16"/>
                <w:szCs w:val="16"/>
                <w:lang w:eastAsia="ru-RU"/>
              </w:rPr>
            </w:pPr>
          </w:p>
        </w:tc>
        <w:tc>
          <w:tcPr>
            <w:tcW w:w="456" w:type="pct"/>
            <w:tcBorders>
              <w:top w:val="nil"/>
              <w:left w:val="nil"/>
              <w:right w:val="nil"/>
            </w:tcBorders>
            <w:shd w:val="clear" w:color="auto" w:fill="auto"/>
            <w:vAlign w:val="bottom"/>
          </w:tcPr>
          <w:p w14:paraId="2B3DE5FC" w14:textId="77777777" w:rsidR="001F7D83" w:rsidRPr="00B81E18" w:rsidRDefault="001F7D83" w:rsidP="001B44F8">
            <w:pPr>
              <w:ind w:right="-57"/>
              <w:jc w:val="right"/>
              <w:rPr>
                <w:rFonts w:ascii="Arial" w:hAnsi="Arial" w:cs="Arial"/>
                <w:sz w:val="16"/>
                <w:szCs w:val="16"/>
                <w:lang w:eastAsia="ru-RU"/>
              </w:rPr>
            </w:pPr>
          </w:p>
        </w:tc>
        <w:tc>
          <w:tcPr>
            <w:tcW w:w="556" w:type="pct"/>
            <w:tcBorders>
              <w:top w:val="nil"/>
              <w:left w:val="nil"/>
              <w:right w:val="nil"/>
            </w:tcBorders>
            <w:shd w:val="clear" w:color="auto" w:fill="auto"/>
            <w:vAlign w:val="bottom"/>
          </w:tcPr>
          <w:p w14:paraId="00ACC8D8" w14:textId="77777777" w:rsidR="001F7D83" w:rsidRPr="00B81E18" w:rsidRDefault="001F7D83" w:rsidP="001B44F8">
            <w:pPr>
              <w:jc w:val="right"/>
              <w:rPr>
                <w:rFonts w:ascii="Arial" w:hAnsi="Arial" w:cs="Arial"/>
                <w:sz w:val="16"/>
                <w:szCs w:val="16"/>
                <w:lang w:eastAsia="ru-RU"/>
              </w:rPr>
            </w:pPr>
          </w:p>
        </w:tc>
        <w:tc>
          <w:tcPr>
            <w:tcW w:w="382" w:type="pct"/>
            <w:tcBorders>
              <w:top w:val="nil"/>
              <w:left w:val="nil"/>
              <w:right w:val="nil"/>
            </w:tcBorders>
            <w:shd w:val="clear" w:color="auto" w:fill="auto"/>
            <w:noWrap/>
            <w:vAlign w:val="bottom"/>
          </w:tcPr>
          <w:p w14:paraId="7FA1C734" w14:textId="77777777" w:rsidR="001F7D83" w:rsidRPr="00B81E18" w:rsidRDefault="001F7D83" w:rsidP="001B44F8">
            <w:pPr>
              <w:rPr>
                <w:rFonts w:ascii="Arial" w:hAnsi="Arial" w:cs="Arial"/>
                <w:sz w:val="16"/>
                <w:szCs w:val="16"/>
                <w:lang w:eastAsia="ru-RU"/>
              </w:rPr>
            </w:pPr>
          </w:p>
        </w:tc>
        <w:tc>
          <w:tcPr>
            <w:tcW w:w="576" w:type="pct"/>
            <w:gridSpan w:val="2"/>
            <w:tcBorders>
              <w:top w:val="nil"/>
              <w:left w:val="nil"/>
              <w:right w:val="nil"/>
            </w:tcBorders>
            <w:shd w:val="clear" w:color="auto" w:fill="auto"/>
            <w:vAlign w:val="bottom"/>
          </w:tcPr>
          <w:p w14:paraId="7C6413B1" w14:textId="77777777" w:rsidR="001F7D83" w:rsidRPr="00B81E18" w:rsidRDefault="001F7D83" w:rsidP="001B44F8">
            <w:pPr>
              <w:jc w:val="right"/>
              <w:rPr>
                <w:rFonts w:ascii="Arial" w:hAnsi="Arial" w:cs="Arial"/>
                <w:sz w:val="16"/>
                <w:szCs w:val="16"/>
                <w:lang w:eastAsia="ru-RU"/>
              </w:rPr>
            </w:pPr>
          </w:p>
        </w:tc>
        <w:tc>
          <w:tcPr>
            <w:tcW w:w="464" w:type="pct"/>
            <w:gridSpan w:val="2"/>
            <w:tcBorders>
              <w:top w:val="nil"/>
              <w:left w:val="nil"/>
              <w:right w:val="nil"/>
            </w:tcBorders>
            <w:shd w:val="clear" w:color="auto" w:fill="auto"/>
            <w:vAlign w:val="bottom"/>
          </w:tcPr>
          <w:p w14:paraId="26547825" w14:textId="77777777" w:rsidR="001F7D83" w:rsidRPr="00B81E18" w:rsidRDefault="001F7D83" w:rsidP="001B44F8">
            <w:pPr>
              <w:jc w:val="right"/>
              <w:rPr>
                <w:rFonts w:ascii="Arial" w:hAnsi="Arial" w:cs="Arial"/>
                <w:sz w:val="16"/>
                <w:szCs w:val="16"/>
                <w:lang w:eastAsia="ru-RU"/>
              </w:rPr>
            </w:pPr>
          </w:p>
        </w:tc>
      </w:tr>
      <w:tr w:rsidR="001F7D83" w:rsidRPr="00B81E18" w14:paraId="6A64CCDC" w14:textId="77777777" w:rsidTr="00287FF5">
        <w:trPr>
          <w:divId w:val="47726331"/>
        </w:trPr>
        <w:tc>
          <w:tcPr>
            <w:tcW w:w="926" w:type="pct"/>
            <w:tcBorders>
              <w:top w:val="nil"/>
              <w:left w:val="nil"/>
              <w:right w:val="nil"/>
            </w:tcBorders>
            <w:shd w:val="clear" w:color="auto" w:fill="auto"/>
            <w:vAlign w:val="bottom"/>
          </w:tcPr>
          <w:p w14:paraId="26476081" w14:textId="77777777" w:rsidR="001F7D83" w:rsidRPr="00B81E18" w:rsidRDefault="001F7D83" w:rsidP="001B44F8">
            <w:pPr>
              <w:rPr>
                <w:rFonts w:ascii="Arial" w:hAnsi="Arial" w:cs="Arial"/>
                <w:sz w:val="16"/>
                <w:szCs w:val="16"/>
              </w:rPr>
            </w:pPr>
            <w:r w:rsidRPr="00B81E18">
              <w:rPr>
                <w:rFonts w:ascii="Arial" w:hAnsi="Arial" w:cs="Arial"/>
                <w:b/>
                <w:i/>
                <w:sz w:val="16"/>
                <w:szCs w:val="16"/>
              </w:rPr>
              <w:t>Операции с собственниками Компании</w:t>
            </w:r>
          </w:p>
        </w:tc>
        <w:tc>
          <w:tcPr>
            <w:tcW w:w="255" w:type="pct"/>
            <w:tcBorders>
              <w:top w:val="nil"/>
              <w:left w:val="nil"/>
              <w:right w:val="nil"/>
            </w:tcBorders>
            <w:shd w:val="clear" w:color="auto" w:fill="auto"/>
            <w:vAlign w:val="bottom"/>
          </w:tcPr>
          <w:p w14:paraId="1B4E0DCE" w14:textId="77777777" w:rsidR="001F7D83" w:rsidRPr="00B81E18" w:rsidRDefault="001F7D83" w:rsidP="001B44F8">
            <w:pPr>
              <w:jc w:val="center"/>
              <w:rPr>
                <w:rFonts w:ascii="Arial" w:hAnsi="Arial" w:cs="Arial"/>
                <w:sz w:val="16"/>
                <w:szCs w:val="16"/>
                <w:lang w:eastAsia="ru-RU"/>
              </w:rPr>
            </w:pPr>
          </w:p>
        </w:tc>
        <w:tc>
          <w:tcPr>
            <w:tcW w:w="411" w:type="pct"/>
            <w:tcBorders>
              <w:top w:val="nil"/>
              <w:left w:val="nil"/>
              <w:right w:val="nil"/>
            </w:tcBorders>
            <w:shd w:val="clear" w:color="auto" w:fill="auto"/>
            <w:vAlign w:val="bottom"/>
          </w:tcPr>
          <w:p w14:paraId="1C74629E" w14:textId="77777777" w:rsidR="001F7D83" w:rsidRPr="00B81E18" w:rsidRDefault="001F7D83" w:rsidP="001B44F8">
            <w:pPr>
              <w:jc w:val="right"/>
              <w:rPr>
                <w:rFonts w:ascii="Arial" w:hAnsi="Arial" w:cs="Arial"/>
                <w:sz w:val="16"/>
                <w:szCs w:val="16"/>
                <w:lang w:eastAsia="ru-RU"/>
              </w:rPr>
            </w:pPr>
          </w:p>
        </w:tc>
        <w:tc>
          <w:tcPr>
            <w:tcW w:w="479" w:type="pct"/>
            <w:tcBorders>
              <w:top w:val="nil"/>
              <w:left w:val="nil"/>
              <w:right w:val="nil"/>
            </w:tcBorders>
            <w:shd w:val="clear" w:color="auto" w:fill="auto"/>
            <w:vAlign w:val="bottom"/>
          </w:tcPr>
          <w:p w14:paraId="37F80584" w14:textId="77777777" w:rsidR="001F7D83" w:rsidRPr="00B81E18" w:rsidRDefault="001F7D83" w:rsidP="001B44F8">
            <w:pPr>
              <w:jc w:val="right"/>
              <w:rPr>
                <w:rFonts w:ascii="Arial" w:hAnsi="Arial" w:cs="Arial"/>
                <w:sz w:val="16"/>
                <w:szCs w:val="16"/>
                <w:lang w:eastAsia="ru-RU"/>
              </w:rPr>
            </w:pPr>
          </w:p>
        </w:tc>
        <w:tc>
          <w:tcPr>
            <w:tcW w:w="495" w:type="pct"/>
            <w:tcBorders>
              <w:top w:val="nil"/>
              <w:left w:val="nil"/>
              <w:right w:val="nil"/>
            </w:tcBorders>
            <w:shd w:val="clear" w:color="auto" w:fill="auto"/>
            <w:vAlign w:val="bottom"/>
          </w:tcPr>
          <w:p w14:paraId="40F862AF" w14:textId="77777777" w:rsidR="001F7D83" w:rsidRPr="00B81E18" w:rsidRDefault="001F7D83" w:rsidP="001B44F8">
            <w:pPr>
              <w:jc w:val="right"/>
              <w:rPr>
                <w:rFonts w:ascii="Arial" w:hAnsi="Arial" w:cs="Arial"/>
                <w:sz w:val="16"/>
                <w:szCs w:val="16"/>
                <w:lang w:eastAsia="ru-RU"/>
              </w:rPr>
            </w:pPr>
          </w:p>
        </w:tc>
        <w:tc>
          <w:tcPr>
            <w:tcW w:w="456" w:type="pct"/>
            <w:tcBorders>
              <w:top w:val="nil"/>
              <w:left w:val="nil"/>
              <w:right w:val="nil"/>
            </w:tcBorders>
            <w:shd w:val="clear" w:color="auto" w:fill="auto"/>
            <w:vAlign w:val="bottom"/>
          </w:tcPr>
          <w:p w14:paraId="13EEA33A" w14:textId="77777777" w:rsidR="001F7D83" w:rsidRPr="00B81E18" w:rsidRDefault="001F7D83" w:rsidP="001B44F8">
            <w:pPr>
              <w:ind w:right="-57"/>
              <w:jc w:val="right"/>
              <w:rPr>
                <w:rFonts w:ascii="Arial" w:hAnsi="Arial" w:cs="Arial"/>
                <w:sz w:val="16"/>
                <w:szCs w:val="16"/>
                <w:lang w:eastAsia="ru-RU"/>
              </w:rPr>
            </w:pPr>
          </w:p>
        </w:tc>
        <w:tc>
          <w:tcPr>
            <w:tcW w:w="556" w:type="pct"/>
            <w:tcBorders>
              <w:top w:val="nil"/>
              <w:left w:val="nil"/>
              <w:right w:val="nil"/>
            </w:tcBorders>
            <w:shd w:val="clear" w:color="auto" w:fill="auto"/>
            <w:vAlign w:val="bottom"/>
          </w:tcPr>
          <w:p w14:paraId="44F89EC5" w14:textId="77777777" w:rsidR="001F7D83" w:rsidRPr="00B81E18" w:rsidRDefault="001F7D83" w:rsidP="001B44F8">
            <w:pPr>
              <w:jc w:val="right"/>
              <w:rPr>
                <w:rFonts w:ascii="Arial" w:hAnsi="Arial" w:cs="Arial"/>
                <w:sz w:val="16"/>
                <w:szCs w:val="16"/>
                <w:lang w:eastAsia="ru-RU"/>
              </w:rPr>
            </w:pPr>
          </w:p>
        </w:tc>
        <w:tc>
          <w:tcPr>
            <w:tcW w:w="382" w:type="pct"/>
            <w:tcBorders>
              <w:top w:val="nil"/>
              <w:left w:val="nil"/>
              <w:right w:val="nil"/>
            </w:tcBorders>
            <w:shd w:val="clear" w:color="auto" w:fill="auto"/>
            <w:noWrap/>
            <w:vAlign w:val="bottom"/>
          </w:tcPr>
          <w:p w14:paraId="10EFB5F9" w14:textId="77777777" w:rsidR="001F7D83" w:rsidRPr="00B81E18" w:rsidRDefault="001F7D83" w:rsidP="001B44F8">
            <w:pPr>
              <w:rPr>
                <w:rFonts w:ascii="Arial" w:hAnsi="Arial" w:cs="Arial"/>
                <w:sz w:val="16"/>
                <w:szCs w:val="16"/>
                <w:lang w:eastAsia="ru-RU"/>
              </w:rPr>
            </w:pPr>
          </w:p>
        </w:tc>
        <w:tc>
          <w:tcPr>
            <w:tcW w:w="576" w:type="pct"/>
            <w:gridSpan w:val="2"/>
            <w:tcBorders>
              <w:top w:val="nil"/>
              <w:left w:val="nil"/>
              <w:right w:val="nil"/>
            </w:tcBorders>
            <w:shd w:val="clear" w:color="auto" w:fill="auto"/>
            <w:vAlign w:val="bottom"/>
          </w:tcPr>
          <w:p w14:paraId="5724D318" w14:textId="77777777" w:rsidR="001F7D83" w:rsidRPr="00B81E18" w:rsidRDefault="001F7D83" w:rsidP="001B44F8">
            <w:pPr>
              <w:jc w:val="right"/>
              <w:rPr>
                <w:rFonts w:ascii="Arial" w:hAnsi="Arial" w:cs="Arial"/>
                <w:sz w:val="16"/>
                <w:szCs w:val="16"/>
                <w:lang w:eastAsia="ru-RU"/>
              </w:rPr>
            </w:pPr>
          </w:p>
        </w:tc>
        <w:tc>
          <w:tcPr>
            <w:tcW w:w="464" w:type="pct"/>
            <w:gridSpan w:val="2"/>
            <w:tcBorders>
              <w:top w:val="nil"/>
              <w:left w:val="nil"/>
              <w:right w:val="nil"/>
            </w:tcBorders>
            <w:shd w:val="clear" w:color="auto" w:fill="auto"/>
            <w:vAlign w:val="bottom"/>
          </w:tcPr>
          <w:p w14:paraId="3AC31E0E" w14:textId="77777777" w:rsidR="001F7D83" w:rsidRPr="00B81E18" w:rsidRDefault="001F7D83" w:rsidP="001B44F8">
            <w:pPr>
              <w:jc w:val="right"/>
              <w:rPr>
                <w:rFonts w:ascii="Arial" w:hAnsi="Arial" w:cs="Arial"/>
                <w:sz w:val="16"/>
                <w:szCs w:val="16"/>
                <w:lang w:eastAsia="ru-RU"/>
              </w:rPr>
            </w:pPr>
          </w:p>
        </w:tc>
      </w:tr>
      <w:tr w:rsidR="001F7D83" w:rsidRPr="00B81E18" w14:paraId="062B3F7B" w14:textId="77777777" w:rsidTr="00287FF5">
        <w:trPr>
          <w:divId w:val="47726331"/>
        </w:trPr>
        <w:tc>
          <w:tcPr>
            <w:tcW w:w="926" w:type="pct"/>
            <w:tcBorders>
              <w:top w:val="nil"/>
              <w:left w:val="nil"/>
              <w:right w:val="nil"/>
            </w:tcBorders>
            <w:shd w:val="clear" w:color="auto" w:fill="auto"/>
            <w:vAlign w:val="bottom"/>
          </w:tcPr>
          <w:p w14:paraId="38140297" w14:textId="77777777" w:rsidR="001F7D83" w:rsidRPr="00B81E18" w:rsidRDefault="001F7D83" w:rsidP="001B44F8">
            <w:pPr>
              <w:rPr>
                <w:rFonts w:ascii="Arial" w:hAnsi="Arial" w:cs="Arial"/>
                <w:sz w:val="16"/>
                <w:szCs w:val="16"/>
              </w:rPr>
            </w:pPr>
            <w:r w:rsidRPr="00B81E18">
              <w:rPr>
                <w:rFonts w:ascii="Arial" w:hAnsi="Arial" w:cs="Arial"/>
                <w:b/>
                <w:sz w:val="16"/>
                <w:szCs w:val="16"/>
              </w:rPr>
              <w:t>Взносы и выплаты</w:t>
            </w:r>
          </w:p>
        </w:tc>
        <w:tc>
          <w:tcPr>
            <w:tcW w:w="255" w:type="pct"/>
            <w:tcBorders>
              <w:top w:val="nil"/>
              <w:left w:val="nil"/>
              <w:right w:val="nil"/>
            </w:tcBorders>
            <w:shd w:val="clear" w:color="auto" w:fill="auto"/>
            <w:vAlign w:val="bottom"/>
          </w:tcPr>
          <w:p w14:paraId="72B43F8E" w14:textId="77777777" w:rsidR="001F7D83" w:rsidRPr="00B81E18" w:rsidRDefault="001F7D83" w:rsidP="001B44F8">
            <w:pPr>
              <w:jc w:val="center"/>
              <w:rPr>
                <w:rFonts w:ascii="Arial" w:hAnsi="Arial" w:cs="Arial"/>
                <w:sz w:val="16"/>
                <w:szCs w:val="16"/>
                <w:lang w:eastAsia="ru-RU"/>
              </w:rPr>
            </w:pPr>
          </w:p>
        </w:tc>
        <w:tc>
          <w:tcPr>
            <w:tcW w:w="411" w:type="pct"/>
            <w:tcBorders>
              <w:top w:val="nil"/>
              <w:left w:val="nil"/>
              <w:right w:val="nil"/>
            </w:tcBorders>
            <w:shd w:val="clear" w:color="auto" w:fill="auto"/>
            <w:vAlign w:val="bottom"/>
          </w:tcPr>
          <w:p w14:paraId="07F72F96" w14:textId="77777777" w:rsidR="001F7D83" w:rsidRPr="00B81E18" w:rsidRDefault="001F7D83" w:rsidP="001B44F8">
            <w:pPr>
              <w:jc w:val="right"/>
              <w:rPr>
                <w:rFonts w:ascii="Arial" w:hAnsi="Arial" w:cs="Arial"/>
                <w:sz w:val="16"/>
                <w:szCs w:val="16"/>
                <w:lang w:eastAsia="ru-RU"/>
              </w:rPr>
            </w:pPr>
          </w:p>
        </w:tc>
        <w:tc>
          <w:tcPr>
            <w:tcW w:w="479" w:type="pct"/>
            <w:tcBorders>
              <w:top w:val="nil"/>
              <w:left w:val="nil"/>
              <w:right w:val="nil"/>
            </w:tcBorders>
            <w:shd w:val="clear" w:color="auto" w:fill="auto"/>
            <w:vAlign w:val="bottom"/>
          </w:tcPr>
          <w:p w14:paraId="30E950DB" w14:textId="77777777" w:rsidR="001F7D83" w:rsidRPr="00B81E18" w:rsidRDefault="001F7D83" w:rsidP="001B44F8">
            <w:pPr>
              <w:jc w:val="right"/>
              <w:rPr>
                <w:rFonts w:ascii="Arial" w:hAnsi="Arial" w:cs="Arial"/>
                <w:sz w:val="16"/>
                <w:szCs w:val="16"/>
                <w:lang w:eastAsia="ru-RU"/>
              </w:rPr>
            </w:pPr>
          </w:p>
        </w:tc>
        <w:tc>
          <w:tcPr>
            <w:tcW w:w="495" w:type="pct"/>
            <w:tcBorders>
              <w:top w:val="nil"/>
              <w:left w:val="nil"/>
              <w:right w:val="nil"/>
            </w:tcBorders>
            <w:shd w:val="clear" w:color="auto" w:fill="auto"/>
            <w:vAlign w:val="bottom"/>
          </w:tcPr>
          <w:p w14:paraId="01CFA05A" w14:textId="77777777" w:rsidR="001F7D83" w:rsidRPr="00B81E18" w:rsidRDefault="001F7D83" w:rsidP="001B44F8">
            <w:pPr>
              <w:jc w:val="right"/>
              <w:rPr>
                <w:rFonts w:ascii="Arial" w:hAnsi="Arial" w:cs="Arial"/>
                <w:sz w:val="16"/>
                <w:szCs w:val="16"/>
                <w:lang w:eastAsia="ru-RU"/>
              </w:rPr>
            </w:pPr>
          </w:p>
        </w:tc>
        <w:tc>
          <w:tcPr>
            <w:tcW w:w="456" w:type="pct"/>
            <w:tcBorders>
              <w:top w:val="nil"/>
              <w:left w:val="nil"/>
              <w:right w:val="nil"/>
            </w:tcBorders>
            <w:shd w:val="clear" w:color="auto" w:fill="auto"/>
            <w:vAlign w:val="bottom"/>
          </w:tcPr>
          <w:p w14:paraId="1547586B" w14:textId="77777777" w:rsidR="001F7D83" w:rsidRPr="00B81E18" w:rsidRDefault="001F7D83" w:rsidP="001B44F8">
            <w:pPr>
              <w:ind w:right="-57"/>
              <w:jc w:val="right"/>
              <w:rPr>
                <w:rFonts w:ascii="Arial" w:hAnsi="Arial" w:cs="Arial"/>
                <w:sz w:val="16"/>
                <w:szCs w:val="16"/>
                <w:lang w:eastAsia="ru-RU"/>
              </w:rPr>
            </w:pPr>
          </w:p>
        </w:tc>
        <w:tc>
          <w:tcPr>
            <w:tcW w:w="556" w:type="pct"/>
            <w:tcBorders>
              <w:top w:val="nil"/>
              <w:left w:val="nil"/>
              <w:right w:val="nil"/>
            </w:tcBorders>
            <w:shd w:val="clear" w:color="auto" w:fill="auto"/>
            <w:vAlign w:val="bottom"/>
          </w:tcPr>
          <w:p w14:paraId="6D17AB6E" w14:textId="77777777" w:rsidR="001F7D83" w:rsidRPr="00B81E18" w:rsidRDefault="001F7D83" w:rsidP="001B44F8">
            <w:pPr>
              <w:jc w:val="right"/>
              <w:rPr>
                <w:rFonts w:ascii="Arial" w:hAnsi="Arial" w:cs="Arial"/>
                <w:sz w:val="16"/>
                <w:szCs w:val="16"/>
                <w:lang w:eastAsia="ru-RU"/>
              </w:rPr>
            </w:pPr>
          </w:p>
        </w:tc>
        <w:tc>
          <w:tcPr>
            <w:tcW w:w="382" w:type="pct"/>
            <w:tcBorders>
              <w:top w:val="nil"/>
              <w:left w:val="nil"/>
              <w:right w:val="nil"/>
            </w:tcBorders>
            <w:shd w:val="clear" w:color="auto" w:fill="auto"/>
            <w:noWrap/>
            <w:vAlign w:val="bottom"/>
          </w:tcPr>
          <w:p w14:paraId="40189266" w14:textId="77777777" w:rsidR="001F7D83" w:rsidRPr="00B81E18" w:rsidRDefault="001F7D83" w:rsidP="001B44F8">
            <w:pPr>
              <w:rPr>
                <w:rFonts w:ascii="Arial" w:hAnsi="Arial" w:cs="Arial"/>
                <w:sz w:val="16"/>
                <w:szCs w:val="16"/>
                <w:lang w:eastAsia="ru-RU"/>
              </w:rPr>
            </w:pPr>
          </w:p>
        </w:tc>
        <w:tc>
          <w:tcPr>
            <w:tcW w:w="576" w:type="pct"/>
            <w:gridSpan w:val="2"/>
            <w:tcBorders>
              <w:top w:val="nil"/>
              <w:left w:val="nil"/>
              <w:right w:val="nil"/>
            </w:tcBorders>
            <w:shd w:val="clear" w:color="auto" w:fill="auto"/>
            <w:vAlign w:val="bottom"/>
          </w:tcPr>
          <w:p w14:paraId="09B51B37" w14:textId="77777777" w:rsidR="001F7D83" w:rsidRPr="00B81E18" w:rsidRDefault="001F7D83" w:rsidP="001B44F8">
            <w:pPr>
              <w:jc w:val="right"/>
              <w:rPr>
                <w:rFonts w:ascii="Arial" w:hAnsi="Arial" w:cs="Arial"/>
                <w:sz w:val="16"/>
                <w:szCs w:val="16"/>
                <w:lang w:eastAsia="ru-RU"/>
              </w:rPr>
            </w:pPr>
          </w:p>
        </w:tc>
        <w:tc>
          <w:tcPr>
            <w:tcW w:w="464" w:type="pct"/>
            <w:gridSpan w:val="2"/>
            <w:tcBorders>
              <w:top w:val="nil"/>
              <w:left w:val="nil"/>
              <w:right w:val="nil"/>
            </w:tcBorders>
            <w:shd w:val="clear" w:color="auto" w:fill="auto"/>
            <w:vAlign w:val="bottom"/>
          </w:tcPr>
          <w:p w14:paraId="03E1BD63" w14:textId="77777777" w:rsidR="001F7D83" w:rsidRPr="00B81E18" w:rsidRDefault="001F7D83" w:rsidP="001B44F8">
            <w:pPr>
              <w:jc w:val="right"/>
              <w:rPr>
                <w:rFonts w:ascii="Arial" w:hAnsi="Arial" w:cs="Arial"/>
                <w:sz w:val="16"/>
                <w:szCs w:val="16"/>
                <w:lang w:eastAsia="ru-RU"/>
              </w:rPr>
            </w:pPr>
          </w:p>
        </w:tc>
      </w:tr>
      <w:tr w:rsidR="001F7D83" w:rsidRPr="00B81E18" w14:paraId="231C0D42" w14:textId="77777777" w:rsidTr="00287FF5">
        <w:trPr>
          <w:divId w:val="47726331"/>
        </w:trPr>
        <w:tc>
          <w:tcPr>
            <w:tcW w:w="926" w:type="pct"/>
            <w:tcBorders>
              <w:top w:val="nil"/>
              <w:left w:val="nil"/>
              <w:right w:val="nil"/>
            </w:tcBorders>
            <w:shd w:val="clear" w:color="auto" w:fill="auto"/>
            <w:vAlign w:val="bottom"/>
          </w:tcPr>
          <w:p w14:paraId="442F1438" w14:textId="77777777" w:rsidR="001F7D83" w:rsidRPr="00B81E18" w:rsidRDefault="001F7D83" w:rsidP="001B44F8">
            <w:pPr>
              <w:rPr>
                <w:rFonts w:ascii="Arial" w:hAnsi="Arial" w:cs="Arial"/>
                <w:sz w:val="16"/>
                <w:szCs w:val="16"/>
              </w:rPr>
            </w:pPr>
            <w:r w:rsidRPr="00B81E18">
              <w:rPr>
                <w:rFonts w:ascii="Arial" w:hAnsi="Arial" w:cs="Arial"/>
                <w:sz w:val="16"/>
                <w:szCs w:val="16"/>
              </w:rPr>
              <w:t>Справедливая стоимость гарантий, выданных компаниям под контролем Конечного контролирующего акционера</w:t>
            </w:r>
          </w:p>
        </w:tc>
        <w:tc>
          <w:tcPr>
            <w:tcW w:w="255" w:type="pct"/>
            <w:tcBorders>
              <w:top w:val="nil"/>
              <w:left w:val="nil"/>
              <w:right w:val="nil"/>
            </w:tcBorders>
            <w:shd w:val="clear" w:color="auto" w:fill="auto"/>
            <w:vAlign w:val="bottom"/>
          </w:tcPr>
          <w:p w14:paraId="5D278D92" w14:textId="239B67C9" w:rsidR="001F7D83" w:rsidRPr="00B81E18" w:rsidRDefault="000E14E1" w:rsidP="001B44F8">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_Ref513730382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23</w:t>
            </w:r>
            <w:r w:rsidRPr="00B81E18">
              <w:rPr>
                <w:rFonts w:ascii="Arial" w:hAnsi="Arial" w:cs="Arial"/>
                <w:sz w:val="16"/>
                <w:szCs w:val="16"/>
              </w:rPr>
              <w:fldChar w:fldCharType="end"/>
            </w:r>
          </w:p>
        </w:tc>
        <w:tc>
          <w:tcPr>
            <w:tcW w:w="411" w:type="pct"/>
            <w:tcBorders>
              <w:top w:val="nil"/>
              <w:left w:val="nil"/>
              <w:right w:val="nil"/>
            </w:tcBorders>
            <w:shd w:val="clear" w:color="auto" w:fill="auto"/>
            <w:vAlign w:val="bottom"/>
          </w:tcPr>
          <w:p w14:paraId="516F0316" w14:textId="77777777" w:rsidR="001F7D83" w:rsidRPr="00B81E18" w:rsidRDefault="001F7D83" w:rsidP="001B44F8">
            <w:pPr>
              <w:jc w:val="right"/>
              <w:rPr>
                <w:rFonts w:ascii="Arial" w:hAnsi="Arial" w:cs="Arial"/>
                <w:sz w:val="16"/>
                <w:szCs w:val="16"/>
              </w:rPr>
            </w:pPr>
            <w:r w:rsidRPr="00B81E18">
              <w:rPr>
                <w:rFonts w:ascii="Arial" w:hAnsi="Arial" w:cs="Arial"/>
                <w:sz w:val="16"/>
                <w:szCs w:val="16"/>
              </w:rPr>
              <w:t>-</w:t>
            </w:r>
          </w:p>
        </w:tc>
        <w:tc>
          <w:tcPr>
            <w:tcW w:w="479" w:type="pct"/>
            <w:tcBorders>
              <w:top w:val="nil"/>
              <w:left w:val="nil"/>
              <w:right w:val="nil"/>
            </w:tcBorders>
            <w:shd w:val="clear" w:color="auto" w:fill="auto"/>
            <w:vAlign w:val="bottom"/>
          </w:tcPr>
          <w:p w14:paraId="2AD65629" w14:textId="77777777" w:rsidR="001F7D83" w:rsidRPr="00B81E18" w:rsidRDefault="001F7D83" w:rsidP="001B44F8">
            <w:pPr>
              <w:jc w:val="right"/>
              <w:rPr>
                <w:rFonts w:ascii="Arial" w:hAnsi="Arial" w:cs="Arial"/>
                <w:sz w:val="16"/>
                <w:szCs w:val="16"/>
              </w:rPr>
            </w:pPr>
            <w:r w:rsidRPr="00B81E18">
              <w:rPr>
                <w:rFonts w:ascii="Arial" w:hAnsi="Arial" w:cs="Arial"/>
                <w:sz w:val="16"/>
                <w:szCs w:val="16"/>
              </w:rPr>
              <w:t>-</w:t>
            </w:r>
          </w:p>
        </w:tc>
        <w:tc>
          <w:tcPr>
            <w:tcW w:w="495" w:type="pct"/>
            <w:tcBorders>
              <w:top w:val="nil"/>
              <w:left w:val="nil"/>
              <w:right w:val="nil"/>
            </w:tcBorders>
            <w:shd w:val="clear" w:color="auto" w:fill="auto"/>
            <w:vAlign w:val="bottom"/>
          </w:tcPr>
          <w:p w14:paraId="7BB41D56" w14:textId="77777777" w:rsidR="001F7D83" w:rsidRPr="00B81E18" w:rsidRDefault="001F7D83" w:rsidP="001B44F8">
            <w:pPr>
              <w:jc w:val="right"/>
              <w:rPr>
                <w:rFonts w:ascii="Arial" w:hAnsi="Arial" w:cs="Arial"/>
                <w:sz w:val="16"/>
                <w:szCs w:val="16"/>
              </w:rPr>
            </w:pPr>
            <w:r w:rsidRPr="00B81E18">
              <w:rPr>
                <w:rFonts w:ascii="Arial" w:hAnsi="Arial" w:cs="Arial"/>
                <w:sz w:val="16"/>
                <w:szCs w:val="16"/>
              </w:rPr>
              <w:t>-</w:t>
            </w:r>
          </w:p>
        </w:tc>
        <w:tc>
          <w:tcPr>
            <w:tcW w:w="456" w:type="pct"/>
            <w:tcBorders>
              <w:top w:val="nil"/>
              <w:left w:val="nil"/>
              <w:right w:val="nil"/>
            </w:tcBorders>
            <w:shd w:val="clear" w:color="auto" w:fill="auto"/>
            <w:vAlign w:val="bottom"/>
          </w:tcPr>
          <w:p w14:paraId="47D66028" w14:textId="77777777" w:rsidR="001F7D83" w:rsidRPr="00B81E18" w:rsidRDefault="001F7D83" w:rsidP="001B44F8">
            <w:pPr>
              <w:ind w:right="-57"/>
              <w:jc w:val="right"/>
              <w:rPr>
                <w:rFonts w:ascii="Arial" w:hAnsi="Arial" w:cs="Arial"/>
                <w:sz w:val="16"/>
                <w:szCs w:val="16"/>
              </w:rPr>
            </w:pPr>
            <w:r w:rsidRPr="00B81E18">
              <w:rPr>
                <w:rFonts w:ascii="Arial" w:hAnsi="Arial" w:cs="Arial"/>
                <w:sz w:val="16"/>
                <w:szCs w:val="16"/>
              </w:rPr>
              <w:t>-</w:t>
            </w:r>
          </w:p>
        </w:tc>
        <w:tc>
          <w:tcPr>
            <w:tcW w:w="556" w:type="pct"/>
            <w:tcBorders>
              <w:top w:val="nil"/>
              <w:left w:val="nil"/>
              <w:right w:val="nil"/>
            </w:tcBorders>
            <w:shd w:val="clear" w:color="auto" w:fill="auto"/>
            <w:vAlign w:val="bottom"/>
          </w:tcPr>
          <w:p w14:paraId="0633B860" w14:textId="77777777" w:rsidR="001F7D83" w:rsidRPr="00B81E18" w:rsidRDefault="001F7D83" w:rsidP="001B44F8">
            <w:pPr>
              <w:jc w:val="right"/>
              <w:rPr>
                <w:rFonts w:ascii="Arial" w:hAnsi="Arial" w:cs="Arial"/>
                <w:sz w:val="16"/>
                <w:szCs w:val="16"/>
              </w:rPr>
            </w:pPr>
            <w:r w:rsidRPr="00B81E18">
              <w:rPr>
                <w:rFonts w:ascii="Arial" w:hAnsi="Arial" w:cs="Arial"/>
                <w:sz w:val="16"/>
                <w:szCs w:val="16"/>
              </w:rPr>
              <w:t>(5 592)</w:t>
            </w:r>
          </w:p>
        </w:tc>
        <w:tc>
          <w:tcPr>
            <w:tcW w:w="382" w:type="pct"/>
            <w:tcBorders>
              <w:top w:val="nil"/>
              <w:left w:val="nil"/>
              <w:right w:val="nil"/>
            </w:tcBorders>
            <w:shd w:val="clear" w:color="auto" w:fill="auto"/>
            <w:noWrap/>
            <w:vAlign w:val="bottom"/>
          </w:tcPr>
          <w:p w14:paraId="0934E630" w14:textId="77777777" w:rsidR="001F7D83" w:rsidRPr="00B81E18" w:rsidRDefault="001F7D83" w:rsidP="001B44F8">
            <w:pPr>
              <w:jc w:val="right"/>
              <w:rPr>
                <w:rFonts w:ascii="Arial" w:hAnsi="Arial" w:cs="Arial"/>
                <w:sz w:val="16"/>
                <w:szCs w:val="16"/>
              </w:rPr>
            </w:pPr>
            <w:r w:rsidRPr="00B81E18">
              <w:rPr>
                <w:rFonts w:ascii="Arial" w:hAnsi="Arial" w:cs="Arial"/>
                <w:sz w:val="16"/>
                <w:szCs w:val="16"/>
              </w:rPr>
              <w:t>(5 592)</w:t>
            </w:r>
          </w:p>
        </w:tc>
        <w:tc>
          <w:tcPr>
            <w:tcW w:w="576" w:type="pct"/>
            <w:gridSpan w:val="2"/>
            <w:tcBorders>
              <w:top w:val="nil"/>
              <w:left w:val="nil"/>
              <w:right w:val="nil"/>
            </w:tcBorders>
            <w:shd w:val="clear" w:color="auto" w:fill="auto"/>
            <w:vAlign w:val="bottom"/>
          </w:tcPr>
          <w:p w14:paraId="4D6F7277" w14:textId="77777777" w:rsidR="001F7D83" w:rsidRPr="00B81E18" w:rsidRDefault="001F7D83" w:rsidP="001B44F8">
            <w:pPr>
              <w:jc w:val="right"/>
              <w:rPr>
                <w:rFonts w:ascii="Arial" w:hAnsi="Arial" w:cs="Arial"/>
                <w:sz w:val="16"/>
                <w:szCs w:val="16"/>
              </w:rPr>
            </w:pPr>
            <w:r w:rsidRPr="00B81E18">
              <w:rPr>
                <w:rFonts w:ascii="Arial" w:hAnsi="Arial" w:cs="Arial"/>
                <w:sz w:val="16"/>
                <w:szCs w:val="16"/>
              </w:rPr>
              <w:t>-</w:t>
            </w:r>
          </w:p>
        </w:tc>
        <w:tc>
          <w:tcPr>
            <w:tcW w:w="464" w:type="pct"/>
            <w:gridSpan w:val="2"/>
            <w:tcBorders>
              <w:top w:val="nil"/>
              <w:left w:val="nil"/>
              <w:right w:val="nil"/>
            </w:tcBorders>
            <w:shd w:val="clear" w:color="auto" w:fill="auto"/>
            <w:vAlign w:val="bottom"/>
          </w:tcPr>
          <w:p w14:paraId="47870D75" w14:textId="77777777" w:rsidR="001F7D83" w:rsidRPr="00B81E18" w:rsidRDefault="001F7D83" w:rsidP="001B44F8">
            <w:pPr>
              <w:jc w:val="right"/>
              <w:rPr>
                <w:rFonts w:ascii="Arial" w:hAnsi="Arial" w:cs="Arial"/>
                <w:sz w:val="16"/>
                <w:szCs w:val="16"/>
              </w:rPr>
            </w:pPr>
            <w:r w:rsidRPr="00B81E18">
              <w:rPr>
                <w:rFonts w:ascii="Arial" w:hAnsi="Arial" w:cs="Arial"/>
                <w:sz w:val="16"/>
                <w:szCs w:val="16"/>
              </w:rPr>
              <w:t>(5 592)</w:t>
            </w:r>
          </w:p>
        </w:tc>
      </w:tr>
      <w:tr w:rsidR="001F7D83" w:rsidRPr="00B81E18" w14:paraId="475BD73D" w14:textId="77777777" w:rsidTr="00287FF5">
        <w:trPr>
          <w:divId w:val="47726331"/>
        </w:trPr>
        <w:tc>
          <w:tcPr>
            <w:tcW w:w="926" w:type="pct"/>
            <w:tcBorders>
              <w:left w:val="nil"/>
              <w:bottom w:val="single" w:sz="4" w:space="0" w:color="auto"/>
              <w:right w:val="nil"/>
            </w:tcBorders>
            <w:shd w:val="clear" w:color="auto" w:fill="auto"/>
            <w:vAlign w:val="bottom"/>
          </w:tcPr>
          <w:p w14:paraId="063568F5" w14:textId="77777777" w:rsidR="001F7D83" w:rsidRPr="00B81E18" w:rsidRDefault="001F7D83" w:rsidP="001B44F8">
            <w:pPr>
              <w:rPr>
                <w:rFonts w:ascii="Arial" w:hAnsi="Arial" w:cs="Arial"/>
                <w:sz w:val="16"/>
                <w:szCs w:val="16"/>
                <w:lang w:eastAsia="ru-RU"/>
              </w:rPr>
            </w:pPr>
          </w:p>
        </w:tc>
        <w:tc>
          <w:tcPr>
            <w:tcW w:w="255" w:type="pct"/>
            <w:tcBorders>
              <w:left w:val="nil"/>
              <w:bottom w:val="single" w:sz="4" w:space="0" w:color="auto"/>
              <w:right w:val="nil"/>
            </w:tcBorders>
            <w:shd w:val="clear" w:color="auto" w:fill="auto"/>
            <w:vAlign w:val="bottom"/>
          </w:tcPr>
          <w:p w14:paraId="4A083986" w14:textId="77777777" w:rsidR="001F7D83" w:rsidRPr="00B81E18" w:rsidRDefault="001F7D83" w:rsidP="001B44F8">
            <w:pPr>
              <w:rPr>
                <w:rFonts w:ascii="Arial" w:hAnsi="Arial" w:cs="Arial"/>
                <w:sz w:val="16"/>
                <w:szCs w:val="16"/>
                <w:lang w:eastAsia="ru-RU"/>
              </w:rPr>
            </w:pPr>
          </w:p>
        </w:tc>
        <w:tc>
          <w:tcPr>
            <w:tcW w:w="411" w:type="pct"/>
            <w:tcBorders>
              <w:left w:val="nil"/>
              <w:bottom w:val="single" w:sz="4" w:space="0" w:color="auto"/>
              <w:right w:val="nil"/>
            </w:tcBorders>
            <w:shd w:val="clear" w:color="auto" w:fill="auto"/>
            <w:vAlign w:val="bottom"/>
          </w:tcPr>
          <w:p w14:paraId="38939E33" w14:textId="77777777" w:rsidR="001F7D83" w:rsidRPr="00B81E18" w:rsidRDefault="001F7D83" w:rsidP="001B44F8">
            <w:pPr>
              <w:jc w:val="right"/>
              <w:rPr>
                <w:rFonts w:ascii="Arial" w:hAnsi="Arial" w:cs="Arial"/>
                <w:sz w:val="16"/>
                <w:szCs w:val="16"/>
                <w:lang w:eastAsia="ru-RU"/>
              </w:rPr>
            </w:pPr>
          </w:p>
        </w:tc>
        <w:tc>
          <w:tcPr>
            <w:tcW w:w="479" w:type="pct"/>
            <w:tcBorders>
              <w:left w:val="nil"/>
              <w:bottom w:val="single" w:sz="4" w:space="0" w:color="auto"/>
              <w:right w:val="nil"/>
            </w:tcBorders>
            <w:shd w:val="clear" w:color="auto" w:fill="auto"/>
            <w:vAlign w:val="bottom"/>
          </w:tcPr>
          <w:p w14:paraId="1228E02C" w14:textId="77777777" w:rsidR="001F7D83" w:rsidRPr="00B81E18" w:rsidRDefault="001F7D83" w:rsidP="001B44F8">
            <w:pPr>
              <w:jc w:val="right"/>
              <w:rPr>
                <w:rFonts w:ascii="Arial" w:hAnsi="Arial" w:cs="Arial"/>
                <w:sz w:val="16"/>
                <w:szCs w:val="16"/>
                <w:lang w:eastAsia="ru-RU"/>
              </w:rPr>
            </w:pPr>
          </w:p>
        </w:tc>
        <w:tc>
          <w:tcPr>
            <w:tcW w:w="495" w:type="pct"/>
            <w:tcBorders>
              <w:left w:val="nil"/>
              <w:bottom w:val="single" w:sz="4" w:space="0" w:color="auto"/>
              <w:right w:val="nil"/>
            </w:tcBorders>
            <w:shd w:val="clear" w:color="auto" w:fill="auto"/>
            <w:vAlign w:val="bottom"/>
          </w:tcPr>
          <w:p w14:paraId="452CC310" w14:textId="77777777" w:rsidR="001F7D83" w:rsidRPr="00B81E18" w:rsidRDefault="001F7D83" w:rsidP="001B44F8">
            <w:pPr>
              <w:jc w:val="right"/>
              <w:rPr>
                <w:rFonts w:ascii="Arial" w:hAnsi="Arial" w:cs="Arial"/>
                <w:sz w:val="16"/>
                <w:szCs w:val="16"/>
                <w:lang w:eastAsia="ru-RU"/>
              </w:rPr>
            </w:pPr>
          </w:p>
        </w:tc>
        <w:tc>
          <w:tcPr>
            <w:tcW w:w="456" w:type="pct"/>
            <w:tcBorders>
              <w:left w:val="nil"/>
              <w:bottom w:val="single" w:sz="4" w:space="0" w:color="auto"/>
              <w:right w:val="nil"/>
            </w:tcBorders>
            <w:shd w:val="clear" w:color="auto" w:fill="auto"/>
            <w:vAlign w:val="bottom"/>
          </w:tcPr>
          <w:p w14:paraId="614416CD" w14:textId="77777777" w:rsidR="001F7D83" w:rsidRPr="00B81E18" w:rsidRDefault="001F7D83" w:rsidP="001B44F8">
            <w:pPr>
              <w:ind w:right="-57"/>
              <w:jc w:val="right"/>
              <w:rPr>
                <w:rFonts w:ascii="Arial" w:hAnsi="Arial" w:cs="Arial"/>
                <w:sz w:val="16"/>
                <w:szCs w:val="16"/>
                <w:lang w:eastAsia="ru-RU"/>
              </w:rPr>
            </w:pPr>
          </w:p>
        </w:tc>
        <w:tc>
          <w:tcPr>
            <w:tcW w:w="556" w:type="pct"/>
            <w:tcBorders>
              <w:left w:val="nil"/>
              <w:bottom w:val="single" w:sz="4" w:space="0" w:color="auto"/>
              <w:right w:val="nil"/>
            </w:tcBorders>
            <w:shd w:val="clear" w:color="auto" w:fill="auto"/>
            <w:vAlign w:val="bottom"/>
          </w:tcPr>
          <w:p w14:paraId="0C2B9616" w14:textId="77777777" w:rsidR="001F7D83" w:rsidRPr="00B81E18" w:rsidRDefault="001F7D83" w:rsidP="001B44F8">
            <w:pPr>
              <w:jc w:val="right"/>
              <w:rPr>
                <w:rFonts w:ascii="Arial" w:hAnsi="Arial" w:cs="Arial"/>
                <w:sz w:val="16"/>
                <w:szCs w:val="16"/>
                <w:lang w:eastAsia="ru-RU"/>
              </w:rPr>
            </w:pPr>
          </w:p>
        </w:tc>
        <w:tc>
          <w:tcPr>
            <w:tcW w:w="382" w:type="pct"/>
            <w:tcBorders>
              <w:left w:val="nil"/>
              <w:bottom w:val="single" w:sz="4" w:space="0" w:color="auto"/>
              <w:right w:val="nil"/>
            </w:tcBorders>
            <w:shd w:val="clear" w:color="auto" w:fill="auto"/>
            <w:noWrap/>
            <w:vAlign w:val="bottom"/>
          </w:tcPr>
          <w:p w14:paraId="7F2974C6" w14:textId="77777777" w:rsidR="001F7D83" w:rsidRPr="00B81E18" w:rsidRDefault="001F7D83" w:rsidP="001B44F8">
            <w:pPr>
              <w:rPr>
                <w:rFonts w:ascii="Arial" w:hAnsi="Arial" w:cs="Arial"/>
                <w:sz w:val="16"/>
                <w:szCs w:val="16"/>
                <w:lang w:eastAsia="ru-RU"/>
              </w:rPr>
            </w:pPr>
          </w:p>
        </w:tc>
        <w:tc>
          <w:tcPr>
            <w:tcW w:w="576" w:type="pct"/>
            <w:gridSpan w:val="2"/>
            <w:tcBorders>
              <w:left w:val="nil"/>
              <w:bottom w:val="single" w:sz="4" w:space="0" w:color="auto"/>
              <w:right w:val="nil"/>
            </w:tcBorders>
            <w:shd w:val="clear" w:color="auto" w:fill="auto"/>
            <w:vAlign w:val="bottom"/>
          </w:tcPr>
          <w:p w14:paraId="7471C544" w14:textId="77777777" w:rsidR="001F7D83" w:rsidRPr="00B81E18" w:rsidRDefault="001F7D83" w:rsidP="001B44F8">
            <w:pPr>
              <w:jc w:val="right"/>
              <w:rPr>
                <w:rFonts w:ascii="Arial" w:hAnsi="Arial" w:cs="Arial"/>
                <w:sz w:val="16"/>
                <w:szCs w:val="16"/>
                <w:lang w:eastAsia="ru-RU"/>
              </w:rPr>
            </w:pPr>
          </w:p>
        </w:tc>
        <w:tc>
          <w:tcPr>
            <w:tcW w:w="464" w:type="pct"/>
            <w:gridSpan w:val="2"/>
            <w:tcBorders>
              <w:left w:val="nil"/>
              <w:bottom w:val="single" w:sz="4" w:space="0" w:color="auto"/>
              <w:right w:val="nil"/>
            </w:tcBorders>
            <w:shd w:val="clear" w:color="auto" w:fill="auto"/>
            <w:vAlign w:val="bottom"/>
          </w:tcPr>
          <w:p w14:paraId="4BA9ACED" w14:textId="77777777" w:rsidR="001F7D83" w:rsidRPr="00B81E18" w:rsidRDefault="001F7D83" w:rsidP="001B44F8">
            <w:pPr>
              <w:jc w:val="right"/>
              <w:rPr>
                <w:rFonts w:ascii="Arial" w:hAnsi="Arial" w:cs="Arial"/>
                <w:sz w:val="16"/>
                <w:szCs w:val="16"/>
                <w:lang w:eastAsia="ru-RU"/>
              </w:rPr>
            </w:pPr>
          </w:p>
        </w:tc>
      </w:tr>
      <w:tr w:rsidR="001F7D83" w:rsidRPr="00B81E18" w14:paraId="7D06B39D" w14:textId="77777777" w:rsidTr="00287FF5">
        <w:trPr>
          <w:divId w:val="47726331"/>
        </w:trPr>
        <w:tc>
          <w:tcPr>
            <w:tcW w:w="926" w:type="pct"/>
            <w:tcBorders>
              <w:left w:val="nil"/>
              <w:right w:val="nil"/>
            </w:tcBorders>
            <w:shd w:val="clear" w:color="auto" w:fill="auto"/>
            <w:vAlign w:val="bottom"/>
          </w:tcPr>
          <w:p w14:paraId="295D2284" w14:textId="77777777" w:rsidR="001F7D83" w:rsidRPr="00B81E18" w:rsidRDefault="001F7D83" w:rsidP="001B44F8">
            <w:pPr>
              <w:rPr>
                <w:rFonts w:ascii="Arial" w:hAnsi="Arial" w:cs="Arial"/>
                <w:sz w:val="16"/>
                <w:szCs w:val="16"/>
                <w:lang w:eastAsia="ru-RU"/>
              </w:rPr>
            </w:pPr>
          </w:p>
        </w:tc>
        <w:tc>
          <w:tcPr>
            <w:tcW w:w="255" w:type="pct"/>
            <w:tcBorders>
              <w:left w:val="nil"/>
              <w:right w:val="nil"/>
            </w:tcBorders>
            <w:shd w:val="clear" w:color="auto" w:fill="auto"/>
            <w:vAlign w:val="bottom"/>
          </w:tcPr>
          <w:p w14:paraId="7501F63F" w14:textId="77777777" w:rsidR="001F7D83" w:rsidRPr="00B81E18" w:rsidRDefault="001F7D83" w:rsidP="001B44F8">
            <w:pPr>
              <w:rPr>
                <w:rFonts w:ascii="Arial" w:hAnsi="Arial" w:cs="Arial"/>
                <w:sz w:val="16"/>
                <w:szCs w:val="16"/>
                <w:lang w:eastAsia="ru-RU"/>
              </w:rPr>
            </w:pPr>
          </w:p>
        </w:tc>
        <w:tc>
          <w:tcPr>
            <w:tcW w:w="411" w:type="pct"/>
            <w:tcBorders>
              <w:left w:val="nil"/>
              <w:right w:val="nil"/>
            </w:tcBorders>
            <w:shd w:val="clear" w:color="auto" w:fill="auto"/>
            <w:vAlign w:val="bottom"/>
          </w:tcPr>
          <w:p w14:paraId="6750B5FC" w14:textId="77777777" w:rsidR="001F7D83" w:rsidRPr="00B81E18" w:rsidRDefault="001F7D83" w:rsidP="001B44F8">
            <w:pPr>
              <w:jc w:val="right"/>
              <w:rPr>
                <w:rFonts w:ascii="Arial" w:hAnsi="Arial" w:cs="Arial"/>
                <w:sz w:val="16"/>
                <w:szCs w:val="16"/>
                <w:lang w:eastAsia="ru-RU"/>
              </w:rPr>
            </w:pPr>
          </w:p>
        </w:tc>
        <w:tc>
          <w:tcPr>
            <w:tcW w:w="479" w:type="pct"/>
            <w:tcBorders>
              <w:left w:val="nil"/>
              <w:right w:val="nil"/>
            </w:tcBorders>
            <w:shd w:val="clear" w:color="auto" w:fill="auto"/>
            <w:vAlign w:val="bottom"/>
          </w:tcPr>
          <w:p w14:paraId="1E62825B" w14:textId="77777777" w:rsidR="001F7D83" w:rsidRPr="00B81E18" w:rsidRDefault="001F7D83" w:rsidP="001B44F8">
            <w:pPr>
              <w:jc w:val="right"/>
              <w:rPr>
                <w:rFonts w:ascii="Arial" w:hAnsi="Arial" w:cs="Arial"/>
                <w:sz w:val="16"/>
                <w:szCs w:val="16"/>
                <w:lang w:eastAsia="ru-RU"/>
              </w:rPr>
            </w:pPr>
          </w:p>
        </w:tc>
        <w:tc>
          <w:tcPr>
            <w:tcW w:w="495" w:type="pct"/>
            <w:tcBorders>
              <w:left w:val="nil"/>
              <w:right w:val="nil"/>
            </w:tcBorders>
            <w:shd w:val="clear" w:color="auto" w:fill="auto"/>
            <w:vAlign w:val="bottom"/>
          </w:tcPr>
          <w:p w14:paraId="442F8F8F" w14:textId="77777777" w:rsidR="001F7D83" w:rsidRPr="00B81E18" w:rsidRDefault="001F7D83" w:rsidP="001B44F8">
            <w:pPr>
              <w:jc w:val="right"/>
              <w:rPr>
                <w:rFonts w:ascii="Arial" w:hAnsi="Arial" w:cs="Arial"/>
                <w:sz w:val="16"/>
                <w:szCs w:val="16"/>
                <w:lang w:eastAsia="ru-RU"/>
              </w:rPr>
            </w:pPr>
          </w:p>
        </w:tc>
        <w:tc>
          <w:tcPr>
            <w:tcW w:w="456" w:type="pct"/>
            <w:tcBorders>
              <w:left w:val="nil"/>
              <w:right w:val="nil"/>
            </w:tcBorders>
            <w:shd w:val="clear" w:color="auto" w:fill="auto"/>
            <w:vAlign w:val="bottom"/>
          </w:tcPr>
          <w:p w14:paraId="6FA34B1F" w14:textId="77777777" w:rsidR="001F7D83" w:rsidRPr="00B81E18" w:rsidRDefault="001F7D83" w:rsidP="001B44F8">
            <w:pPr>
              <w:ind w:right="-57"/>
              <w:jc w:val="right"/>
              <w:rPr>
                <w:rFonts w:ascii="Arial" w:hAnsi="Arial" w:cs="Arial"/>
                <w:sz w:val="16"/>
                <w:szCs w:val="16"/>
                <w:lang w:eastAsia="ru-RU"/>
              </w:rPr>
            </w:pPr>
          </w:p>
        </w:tc>
        <w:tc>
          <w:tcPr>
            <w:tcW w:w="556" w:type="pct"/>
            <w:tcBorders>
              <w:left w:val="nil"/>
              <w:right w:val="nil"/>
            </w:tcBorders>
            <w:shd w:val="clear" w:color="auto" w:fill="auto"/>
            <w:vAlign w:val="bottom"/>
          </w:tcPr>
          <w:p w14:paraId="6685CCDC" w14:textId="77777777" w:rsidR="001F7D83" w:rsidRPr="00B81E18" w:rsidRDefault="001F7D83" w:rsidP="001B44F8">
            <w:pPr>
              <w:jc w:val="right"/>
              <w:rPr>
                <w:rFonts w:ascii="Arial" w:hAnsi="Arial" w:cs="Arial"/>
                <w:sz w:val="16"/>
                <w:szCs w:val="16"/>
                <w:lang w:eastAsia="ru-RU"/>
              </w:rPr>
            </w:pPr>
          </w:p>
        </w:tc>
        <w:tc>
          <w:tcPr>
            <w:tcW w:w="382" w:type="pct"/>
            <w:tcBorders>
              <w:left w:val="nil"/>
              <w:right w:val="nil"/>
            </w:tcBorders>
            <w:shd w:val="clear" w:color="auto" w:fill="auto"/>
            <w:noWrap/>
            <w:vAlign w:val="bottom"/>
          </w:tcPr>
          <w:p w14:paraId="361103A4" w14:textId="77777777" w:rsidR="001F7D83" w:rsidRPr="00B81E18" w:rsidRDefault="001F7D83" w:rsidP="001B44F8">
            <w:pPr>
              <w:rPr>
                <w:rFonts w:ascii="Arial" w:hAnsi="Arial" w:cs="Arial"/>
                <w:sz w:val="16"/>
                <w:szCs w:val="16"/>
                <w:lang w:eastAsia="ru-RU"/>
              </w:rPr>
            </w:pPr>
          </w:p>
        </w:tc>
        <w:tc>
          <w:tcPr>
            <w:tcW w:w="576" w:type="pct"/>
            <w:gridSpan w:val="2"/>
            <w:tcBorders>
              <w:left w:val="nil"/>
              <w:right w:val="nil"/>
            </w:tcBorders>
            <w:shd w:val="clear" w:color="auto" w:fill="auto"/>
            <w:vAlign w:val="bottom"/>
          </w:tcPr>
          <w:p w14:paraId="45C57DC0" w14:textId="77777777" w:rsidR="001F7D83" w:rsidRPr="00B81E18" w:rsidRDefault="001F7D83" w:rsidP="001B44F8">
            <w:pPr>
              <w:jc w:val="right"/>
              <w:rPr>
                <w:rFonts w:ascii="Arial" w:hAnsi="Arial" w:cs="Arial"/>
                <w:sz w:val="16"/>
                <w:szCs w:val="16"/>
                <w:lang w:eastAsia="ru-RU"/>
              </w:rPr>
            </w:pPr>
          </w:p>
        </w:tc>
        <w:tc>
          <w:tcPr>
            <w:tcW w:w="464" w:type="pct"/>
            <w:gridSpan w:val="2"/>
            <w:tcBorders>
              <w:left w:val="nil"/>
              <w:right w:val="nil"/>
            </w:tcBorders>
            <w:shd w:val="clear" w:color="auto" w:fill="auto"/>
            <w:vAlign w:val="bottom"/>
          </w:tcPr>
          <w:p w14:paraId="4475FA0E" w14:textId="77777777" w:rsidR="001F7D83" w:rsidRPr="00B81E18" w:rsidRDefault="001F7D83" w:rsidP="001B44F8">
            <w:pPr>
              <w:jc w:val="right"/>
              <w:rPr>
                <w:rFonts w:ascii="Arial" w:hAnsi="Arial" w:cs="Arial"/>
                <w:sz w:val="16"/>
                <w:szCs w:val="16"/>
                <w:lang w:eastAsia="ru-RU"/>
              </w:rPr>
            </w:pPr>
          </w:p>
        </w:tc>
      </w:tr>
      <w:tr w:rsidR="001F7D83" w:rsidRPr="00B81E18" w14:paraId="2B1DF912" w14:textId="77777777" w:rsidTr="00287FF5">
        <w:trPr>
          <w:divId w:val="47726331"/>
        </w:trPr>
        <w:tc>
          <w:tcPr>
            <w:tcW w:w="926" w:type="pct"/>
            <w:tcBorders>
              <w:left w:val="nil"/>
              <w:right w:val="nil"/>
            </w:tcBorders>
            <w:shd w:val="clear" w:color="auto" w:fill="auto"/>
            <w:vAlign w:val="bottom"/>
          </w:tcPr>
          <w:p w14:paraId="052587A6" w14:textId="77777777" w:rsidR="001F7D83" w:rsidRPr="00B81E18" w:rsidRDefault="001F7D83" w:rsidP="001B44F8">
            <w:pPr>
              <w:rPr>
                <w:rFonts w:ascii="Arial" w:hAnsi="Arial" w:cs="Arial"/>
                <w:sz w:val="16"/>
                <w:szCs w:val="16"/>
              </w:rPr>
            </w:pPr>
            <w:r w:rsidRPr="00B81E18">
              <w:rPr>
                <w:rFonts w:ascii="Arial" w:hAnsi="Arial" w:cs="Arial"/>
                <w:b/>
                <w:sz w:val="16"/>
                <w:szCs w:val="16"/>
              </w:rPr>
              <w:t>Итого операций с собственниками Компании</w:t>
            </w:r>
          </w:p>
        </w:tc>
        <w:tc>
          <w:tcPr>
            <w:tcW w:w="255" w:type="pct"/>
            <w:tcBorders>
              <w:left w:val="nil"/>
              <w:right w:val="nil"/>
            </w:tcBorders>
            <w:shd w:val="clear" w:color="auto" w:fill="auto"/>
            <w:vAlign w:val="bottom"/>
          </w:tcPr>
          <w:p w14:paraId="0BD1974B" w14:textId="77777777" w:rsidR="001F7D83" w:rsidRPr="00B81E18" w:rsidRDefault="001F7D83" w:rsidP="001B44F8">
            <w:pPr>
              <w:rPr>
                <w:rFonts w:ascii="Arial" w:hAnsi="Arial" w:cs="Arial"/>
                <w:sz w:val="16"/>
                <w:szCs w:val="16"/>
                <w:lang w:eastAsia="ru-RU"/>
              </w:rPr>
            </w:pPr>
          </w:p>
        </w:tc>
        <w:tc>
          <w:tcPr>
            <w:tcW w:w="411" w:type="pct"/>
            <w:tcBorders>
              <w:left w:val="nil"/>
              <w:right w:val="nil"/>
            </w:tcBorders>
            <w:shd w:val="clear" w:color="auto" w:fill="auto"/>
            <w:vAlign w:val="bottom"/>
          </w:tcPr>
          <w:p w14:paraId="02A5BD44" w14:textId="77777777" w:rsidR="001F7D83" w:rsidRPr="00B81E18" w:rsidRDefault="001F7D83" w:rsidP="001B44F8">
            <w:pPr>
              <w:jc w:val="right"/>
              <w:rPr>
                <w:rFonts w:ascii="Arial" w:hAnsi="Arial" w:cs="Arial"/>
                <w:sz w:val="16"/>
                <w:szCs w:val="16"/>
              </w:rPr>
            </w:pPr>
            <w:r w:rsidRPr="00B81E18">
              <w:rPr>
                <w:rFonts w:ascii="Arial" w:hAnsi="Arial" w:cs="Arial"/>
                <w:sz w:val="16"/>
                <w:szCs w:val="16"/>
              </w:rPr>
              <w:t>-</w:t>
            </w:r>
          </w:p>
        </w:tc>
        <w:tc>
          <w:tcPr>
            <w:tcW w:w="479" w:type="pct"/>
            <w:tcBorders>
              <w:left w:val="nil"/>
              <w:right w:val="nil"/>
            </w:tcBorders>
            <w:shd w:val="clear" w:color="auto" w:fill="auto"/>
            <w:vAlign w:val="bottom"/>
          </w:tcPr>
          <w:p w14:paraId="2B5A82D7" w14:textId="77777777" w:rsidR="001F7D83" w:rsidRPr="00B81E18" w:rsidRDefault="001F7D83" w:rsidP="001B44F8">
            <w:pPr>
              <w:jc w:val="right"/>
              <w:rPr>
                <w:rFonts w:ascii="Arial" w:hAnsi="Arial" w:cs="Arial"/>
                <w:sz w:val="16"/>
                <w:szCs w:val="16"/>
              </w:rPr>
            </w:pPr>
            <w:r w:rsidRPr="00B81E18">
              <w:rPr>
                <w:rFonts w:ascii="Arial" w:hAnsi="Arial" w:cs="Arial"/>
                <w:sz w:val="16"/>
                <w:szCs w:val="16"/>
              </w:rPr>
              <w:t>-</w:t>
            </w:r>
          </w:p>
        </w:tc>
        <w:tc>
          <w:tcPr>
            <w:tcW w:w="495" w:type="pct"/>
            <w:tcBorders>
              <w:left w:val="nil"/>
              <w:right w:val="nil"/>
            </w:tcBorders>
            <w:shd w:val="clear" w:color="auto" w:fill="auto"/>
            <w:vAlign w:val="bottom"/>
          </w:tcPr>
          <w:p w14:paraId="4A5A413B" w14:textId="77777777" w:rsidR="001F7D83" w:rsidRPr="00B81E18" w:rsidRDefault="001F7D83" w:rsidP="001B44F8">
            <w:pPr>
              <w:jc w:val="right"/>
              <w:rPr>
                <w:rFonts w:ascii="Arial" w:hAnsi="Arial" w:cs="Arial"/>
                <w:sz w:val="16"/>
                <w:szCs w:val="16"/>
              </w:rPr>
            </w:pPr>
            <w:r w:rsidRPr="00B81E18">
              <w:rPr>
                <w:rFonts w:ascii="Arial" w:hAnsi="Arial" w:cs="Arial"/>
                <w:sz w:val="16"/>
                <w:szCs w:val="16"/>
              </w:rPr>
              <w:t>-</w:t>
            </w:r>
          </w:p>
        </w:tc>
        <w:tc>
          <w:tcPr>
            <w:tcW w:w="456" w:type="pct"/>
            <w:tcBorders>
              <w:left w:val="nil"/>
              <w:right w:val="nil"/>
            </w:tcBorders>
            <w:shd w:val="clear" w:color="auto" w:fill="auto"/>
            <w:vAlign w:val="bottom"/>
          </w:tcPr>
          <w:p w14:paraId="03855E16" w14:textId="77777777" w:rsidR="001F7D83" w:rsidRPr="00B81E18" w:rsidRDefault="001F7D83" w:rsidP="001B44F8">
            <w:pPr>
              <w:ind w:right="-57"/>
              <w:jc w:val="right"/>
              <w:rPr>
                <w:rFonts w:ascii="Arial" w:hAnsi="Arial" w:cs="Arial"/>
                <w:sz w:val="16"/>
                <w:szCs w:val="16"/>
              </w:rPr>
            </w:pPr>
            <w:r w:rsidRPr="00B81E18">
              <w:rPr>
                <w:rFonts w:ascii="Arial" w:hAnsi="Arial" w:cs="Arial"/>
                <w:sz w:val="16"/>
                <w:szCs w:val="16"/>
              </w:rPr>
              <w:t>-</w:t>
            </w:r>
          </w:p>
        </w:tc>
        <w:tc>
          <w:tcPr>
            <w:tcW w:w="556" w:type="pct"/>
            <w:tcBorders>
              <w:left w:val="nil"/>
              <w:right w:val="nil"/>
            </w:tcBorders>
            <w:shd w:val="clear" w:color="auto" w:fill="auto"/>
            <w:vAlign w:val="bottom"/>
          </w:tcPr>
          <w:p w14:paraId="2E7729D1" w14:textId="77777777" w:rsidR="001F7D83" w:rsidRPr="00B81E18" w:rsidRDefault="001F7D83" w:rsidP="001B44F8">
            <w:pPr>
              <w:jc w:val="right"/>
              <w:rPr>
                <w:rFonts w:ascii="Arial" w:hAnsi="Arial" w:cs="Arial"/>
                <w:sz w:val="16"/>
                <w:szCs w:val="16"/>
              </w:rPr>
            </w:pPr>
            <w:r w:rsidRPr="00B81E18">
              <w:rPr>
                <w:rFonts w:ascii="Arial" w:hAnsi="Arial" w:cs="Arial"/>
                <w:sz w:val="16"/>
                <w:szCs w:val="16"/>
              </w:rPr>
              <w:t>(5 592)</w:t>
            </w:r>
          </w:p>
        </w:tc>
        <w:tc>
          <w:tcPr>
            <w:tcW w:w="382" w:type="pct"/>
            <w:tcBorders>
              <w:left w:val="nil"/>
              <w:right w:val="nil"/>
            </w:tcBorders>
            <w:shd w:val="clear" w:color="auto" w:fill="auto"/>
            <w:noWrap/>
            <w:vAlign w:val="bottom"/>
          </w:tcPr>
          <w:p w14:paraId="2C8BF6C4" w14:textId="77777777" w:rsidR="001F7D83" w:rsidRPr="00B81E18" w:rsidRDefault="001F7D83" w:rsidP="001B44F8">
            <w:pPr>
              <w:jc w:val="right"/>
              <w:rPr>
                <w:rFonts w:ascii="Arial" w:hAnsi="Arial" w:cs="Arial"/>
                <w:sz w:val="16"/>
                <w:szCs w:val="16"/>
              </w:rPr>
            </w:pPr>
            <w:r w:rsidRPr="00B81E18">
              <w:rPr>
                <w:rFonts w:ascii="Arial" w:hAnsi="Arial" w:cs="Arial"/>
                <w:sz w:val="16"/>
                <w:szCs w:val="16"/>
              </w:rPr>
              <w:t>(5 592)</w:t>
            </w:r>
          </w:p>
        </w:tc>
        <w:tc>
          <w:tcPr>
            <w:tcW w:w="576" w:type="pct"/>
            <w:gridSpan w:val="2"/>
            <w:tcBorders>
              <w:left w:val="nil"/>
              <w:right w:val="nil"/>
            </w:tcBorders>
            <w:shd w:val="clear" w:color="auto" w:fill="auto"/>
            <w:vAlign w:val="bottom"/>
          </w:tcPr>
          <w:p w14:paraId="10868DC1" w14:textId="77777777" w:rsidR="001F7D83" w:rsidRPr="00B81E18" w:rsidRDefault="001F7D83" w:rsidP="001B44F8">
            <w:pPr>
              <w:jc w:val="right"/>
              <w:rPr>
                <w:rFonts w:ascii="Arial" w:hAnsi="Arial" w:cs="Arial"/>
                <w:sz w:val="16"/>
                <w:szCs w:val="16"/>
              </w:rPr>
            </w:pPr>
            <w:r w:rsidRPr="00B81E18">
              <w:rPr>
                <w:rFonts w:ascii="Arial" w:hAnsi="Arial" w:cs="Arial"/>
                <w:sz w:val="16"/>
                <w:szCs w:val="16"/>
              </w:rPr>
              <w:t>-</w:t>
            </w:r>
          </w:p>
        </w:tc>
        <w:tc>
          <w:tcPr>
            <w:tcW w:w="464" w:type="pct"/>
            <w:gridSpan w:val="2"/>
            <w:tcBorders>
              <w:left w:val="nil"/>
              <w:right w:val="nil"/>
            </w:tcBorders>
            <w:shd w:val="clear" w:color="auto" w:fill="auto"/>
            <w:vAlign w:val="bottom"/>
          </w:tcPr>
          <w:p w14:paraId="14F8E2B5" w14:textId="77777777" w:rsidR="001F7D83" w:rsidRPr="00B81E18" w:rsidRDefault="001F7D83" w:rsidP="001B44F8">
            <w:pPr>
              <w:jc w:val="right"/>
              <w:rPr>
                <w:rFonts w:ascii="Arial" w:hAnsi="Arial" w:cs="Arial"/>
                <w:sz w:val="16"/>
                <w:szCs w:val="16"/>
              </w:rPr>
            </w:pPr>
            <w:r w:rsidRPr="00B81E18">
              <w:rPr>
                <w:rFonts w:ascii="Arial" w:hAnsi="Arial" w:cs="Arial"/>
                <w:sz w:val="16"/>
                <w:szCs w:val="16"/>
              </w:rPr>
              <w:t>(5 592)</w:t>
            </w:r>
          </w:p>
        </w:tc>
      </w:tr>
      <w:tr w:rsidR="001F7D83" w:rsidRPr="00B81E18" w14:paraId="707AE377" w14:textId="77777777" w:rsidTr="00287FF5">
        <w:trPr>
          <w:divId w:val="47726331"/>
        </w:trPr>
        <w:tc>
          <w:tcPr>
            <w:tcW w:w="926" w:type="pct"/>
            <w:tcBorders>
              <w:left w:val="nil"/>
              <w:bottom w:val="single" w:sz="4" w:space="0" w:color="auto"/>
              <w:right w:val="nil"/>
            </w:tcBorders>
            <w:shd w:val="clear" w:color="auto" w:fill="auto"/>
            <w:vAlign w:val="bottom"/>
            <w:hideMark/>
          </w:tcPr>
          <w:p w14:paraId="37E8EDAC" w14:textId="77777777" w:rsidR="001F7D83" w:rsidRPr="00B81E18" w:rsidRDefault="001F7D83" w:rsidP="001B44F8">
            <w:pPr>
              <w:rPr>
                <w:rFonts w:ascii="Arial" w:hAnsi="Arial" w:cs="Arial"/>
                <w:sz w:val="16"/>
                <w:szCs w:val="16"/>
              </w:rPr>
            </w:pPr>
            <w:r w:rsidRPr="00B81E18">
              <w:rPr>
                <w:rFonts w:ascii="Arial" w:hAnsi="Arial" w:cs="Arial"/>
                <w:sz w:val="16"/>
                <w:szCs w:val="16"/>
              </w:rPr>
              <w:t> </w:t>
            </w:r>
          </w:p>
        </w:tc>
        <w:tc>
          <w:tcPr>
            <w:tcW w:w="255" w:type="pct"/>
            <w:tcBorders>
              <w:left w:val="nil"/>
              <w:bottom w:val="single" w:sz="4" w:space="0" w:color="auto"/>
              <w:right w:val="nil"/>
            </w:tcBorders>
            <w:shd w:val="clear" w:color="auto" w:fill="auto"/>
            <w:vAlign w:val="bottom"/>
            <w:hideMark/>
          </w:tcPr>
          <w:p w14:paraId="7DF2B9EB" w14:textId="77777777" w:rsidR="001F7D83" w:rsidRPr="00B81E18" w:rsidRDefault="001F7D83" w:rsidP="001B44F8">
            <w:pPr>
              <w:rPr>
                <w:rFonts w:ascii="Arial" w:hAnsi="Arial" w:cs="Arial"/>
                <w:sz w:val="16"/>
                <w:szCs w:val="16"/>
              </w:rPr>
            </w:pPr>
            <w:r w:rsidRPr="00B81E18">
              <w:rPr>
                <w:rFonts w:ascii="Arial" w:hAnsi="Arial" w:cs="Arial"/>
                <w:sz w:val="16"/>
                <w:szCs w:val="16"/>
              </w:rPr>
              <w:t> </w:t>
            </w:r>
          </w:p>
        </w:tc>
        <w:tc>
          <w:tcPr>
            <w:tcW w:w="411" w:type="pct"/>
            <w:tcBorders>
              <w:left w:val="nil"/>
              <w:bottom w:val="single" w:sz="4" w:space="0" w:color="auto"/>
              <w:right w:val="nil"/>
            </w:tcBorders>
            <w:shd w:val="clear" w:color="auto" w:fill="auto"/>
            <w:vAlign w:val="bottom"/>
          </w:tcPr>
          <w:p w14:paraId="63D375CA" w14:textId="77777777" w:rsidR="001F7D83" w:rsidRPr="00B81E18" w:rsidRDefault="001F7D83" w:rsidP="001B44F8">
            <w:pPr>
              <w:jc w:val="right"/>
              <w:rPr>
                <w:rFonts w:ascii="Arial" w:hAnsi="Arial" w:cs="Arial"/>
                <w:sz w:val="16"/>
                <w:szCs w:val="16"/>
                <w:lang w:eastAsia="ru-RU"/>
              </w:rPr>
            </w:pPr>
          </w:p>
        </w:tc>
        <w:tc>
          <w:tcPr>
            <w:tcW w:w="479" w:type="pct"/>
            <w:tcBorders>
              <w:left w:val="nil"/>
              <w:bottom w:val="single" w:sz="4" w:space="0" w:color="auto"/>
              <w:right w:val="nil"/>
            </w:tcBorders>
            <w:shd w:val="clear" w:color="auto" w:fill="auto"/>
            <w:vAlign w:val="bottom"/>
          </w:tcPr>
          <w:p w14:paraId="425AA551" w14:textId="77777777" w:rsidR="001F7D83" w:rsidRPr="00B81E18" w:rsidRDefault="001F7D83" w:rsidP="001B44F8">
            <w:pPr>
              <w:jc w:val="right"/>
              <w:rPr>
                <w:rFonts w:ascii="Arial" w:hAnsi="Arial" w:cs="Arial"/>
                <w:sz w:val="16"/>
                <w:szCs w:val="16"/>
                <w:lang w:eastAsia="ru-RU"/>
              </w:rPr>
            </w:pPr>
          </w:p>
        </w:tc>
        <w:tc>
          <w:tcPr>
            <w:tcW w:w="495" w:type="pct"/>
            <w:tcBorders>
              <w:left w:val="nil"/>
              <w:bottom w:val="single" w:sz="4" w:space="0" w:color="auto"/>
              <w:right w:val="nil"/>
            </w:tcBorders>
            <w:shd w:val="clear" w:color="auto" w:fill="auto"/>
            <w:vAlign w:val="bottom"/>
          </w:tcPr>
          <w:p w14:paraId="2A84F396" w14:textId="77777777" w:rsidR="001F7D83" w:rsidRPr="00B81E18" w:rsidRDefault="001F7D83" w:rsidP="001B44F8">
            <w:pPr>
              <w:jc w:val="right"/>
              <w:rPr>
                <w:rFonts w:ascii="Arial" w:hAnsi="Arial" w:cs="Arial"/>
                <w:sz w:val="16"/>
                <w:szCs w:val="16"/>
                <w:lang w:eastAsia="ru-RU"/>
              </w:rPr>
            </w:pPr>
          </w:p>
        </w:tc>
        <w:tc>
          <w:tcPr>
            <w:tcW w:w="456" w:type="pct"/>
            <w:tcBorders>
              <w:left w:val="nil"/>
              <w:bottom w:val="single" w:sz="4" w:space="0" w:color="auto"/>
              <w:right w:val="nil"/>
            </w:tcBorders>
            <w:shd w:val="clear" w:color="auto" w:fill="auto"/>
            <w:vAlign w:val="bottom"/>
          </w:tcPr>
          <w:p w14:paraId="49818F31" w14:textId="77777777" w:rsidR="001F7D83" w:rsidRPr="00B81E18" w:rsidRDefault="001F7D83" w:rsidP="001B44F8">
            <w:pPr>
              <w:ind w:right="-57"/>
              <w:jc w:val="right"/>
              <w:rPr>
                <w:rFonts w:ascii="Arial" w:hAnsi="Arial" w:cs="Arial"/>
                <w:sz w:val="16"/>
                <w:szCs w:val="16"/>
                <w:lang w:eastAsia="ru-RU"/>
              </w:rPr>
            </w:pPr>
          </w:p>
        </w:tc>
        <w:tc>
          <w:tcPr>
            <w:tcW w:w="556" w:type="pct"/>
            <w:tcBorders>
              <w:left w:val="nil"/>
              <w:bottom w:val="single" w:sz="4" w:space="0" w:color="auto"/>
              <w:right w:val="nil"/>
            </w:tcBorders>
            <w:shd w:val="clear" w:color="auto" w:fill="auto"/>
            <w:vAlign w:val="bottom"/>
          </w:tcPr>
          <w:p w14:paraId="0A5F3281" w14:textId="77777777" w:rsidR="001F7D83" w:rsidRPr="00B81E18" w:rsidRDefault="001F7D83" w:rsidP="001B44F8">
            <w:pPr>
              <w:jc w:val="right"/>
              <w:rPr>
                <w:rFonts w:ascii="Arial" w:hAnsi="Arial" w:cs="Arial"/>
                <w:sz w:val="16"/>
                <w:szCs w:val="16"/>
                <w:lang w:eastAsia="ru-RU"/>
              </w:rPr>
            </w:pPr>
          </w:p>
        </w:tc>
        <w:tc>
          <w:tcPr>
            <w:tcW w:w="382" w:type="pct"/>
            <w:tcBorders>
              <w:left w:val="nil"/>
              <w:bottom w:val="single" w:sz="4" w:space="0" w:color="auto"/>
              <w:right w:val="nil"/>
            </w:tcBorders>
            <w:shd w:val="clear" w:color="auto" w:fill="auto"/>
            <w:noWrap/>
            <w:vAlign w:val="bottom"/>
          </w:tcPr>
          <w:p w14:paraId="01214154" w14:textId="77777777" w:rsidR="001F7D83" w:rsidRPr="00B81E18" w:rsidRDefault="001F7D83" w:rsidP="001B44F8">
            <w:pPr>
              <w:rPr>
                <w:rFonts w:ascii="Arial" w:hAnsi="Arial" w:cs="Arial"/>
                <w:sz w:val="16"/>
                <w:szCs w:val="16"/>
                <w:lang w:eastAsia="ru-RU"/>
              </w:rPr>
            </w:pPr>
          </w:p>
        </w:tc>
        <w:tc>
          <w:tcPr>
            <w:tcW w:w="576" w:type="pct"/>
            <w:gridSpan w:val="2"/>
            <w:tcBorders>
              <w:left w:val="nil"/>
              <w:bottom w:val="single" w:sz="4" w:space="0" w:color="auto"/>
              <w:right w:val="nil"/>
            </w:tcBorders>
            <w:shd w:val="clear" w:color="auto" w:fill="auto"/>
            <w:vAlign w:val="bottom"/>
          </w:tcPr>
          <w:p w14:paraId="73D3EB69" w14:textId="77777777" w:rsidR="001F7D83" w:rsidRPr="00B81E18" w:rsidRDefault="001F7D83" w:rsidP="001B44F8">
            <w:pPr>
              <w:jc w:val="right"/>
              <w:rPr>
                <w:rFonts w:ascii="Arial" w:hAnsi="Arial" w:cs="Arial"/>
                <w:sz w:val="16"/>
                <w:szCs w:val="16"/>
                <w:lang w:eastAsia="ru-RU"/>
              </w:rPr>
            </w:pPr>
          </w:p>
        </w:tc>
        <w:tc>
          <w:tcPr>
            <w:tcW w:w="464" w:type="pct"/>
            <w:gridSpan w:val="2"/>
            <w:tcBorders>
              <w:left w:val="nil"/>
              <w:bottom w:val="single" w:sz="4" w:space="0" w:color="auto"/>
              <w:right w:val="nil"/>
            </w:tcBorders>
            <w:shd w:val="clear" w:color="auto" w:fill="auto"/>
            <w:vAlign w:val="bottom"/>
          </w:tcPr>
          <w:p w14:paraId="23FB0851" w14:textId="77777777" w:rsidR="001F7D83" w:rsidRPr="00B81E18" w:rsidRDefault="001F7D83" w:rsidP="001B44F8">
            <w:pPr>
              <w:jc w:val="right"/>
              <w:rPr>
                <w:rFonts w:ascii="Arial" w:hAnsi="Arial" w:cs="Arial"/>
                <w:sz w:val="16"/>
                <w:szCs w:val="16"/>
                <w:lang w:eastAsia="ru-RU"/>
              </w:rPr>
            </w:pPr>
          </w:p>
        </w:tc>
      </w:tr>
      <w:tr w:rsidR="001F7D83" w:rsidRPr="00B81E18" w14:paraId="5C47155C" w14:textId="77777777" w:rsidTr="00287FF5">
        <w:trPr>
          <w:divId w:val="47726331"/>
        </w:trPr>
        <w:tc>
          <w:tcPr>
            <w:tcW w:w="926" w:type="pct"/>
            <w:tcBorders>
              <w:top w:val="single" w:sz="4" w:space="0" w:color="auto"/>
              <w:left w:val="nil"/>
              <w:bottom w:val="nil"/>
              <w:right w:val="nil"/>
            </w:tcBorders>
            <w:shd w:val="clear" w:color="auto" w:fill="auto"/>
            <w:vAlign w:val="bottom"/>
            <w:hideMark/>
          </w:tcPr>
          <w:p w14:paraId="3575367B" w14:textId="77777777" w:rsidR="001F7D83" w:rsidRPr="00B81E18" w:rsidRDefault="001F7D83" w:rsidP="001B44F8">
            <w:pPr>
              <w:rPr>
                <w:rFonts w:ascii="Arial" w:hAnsi="Arial" w:cs="Arial"/>
                <w:sz w:val="16"/>
                <w:szCs w:val="16"/>
              </w:rPr>
            </w:pPr>
            <w:r w:rsidRPr="00B81E18">
              <w:rPr>
                <w:rFonts w:ascii="Arial" w:hAnsi="Arial" w:cs="Arial"/>
                <w:sz w:val="16"/>
                <w:szCs w:val="16"/>
              </w:rPr>
              <w:t> </w:t>
            </w:r>
          </w:p>
        </w:tc>
        <w:tc>
          <w:tcPr>
            <w:tcW w:w="255" w:type="pct"/>
            <w:tcBorders>
              <w:top w:val="single" w:sz="4" w:space="0" w:color="auto"/>
              <w:left w:val="nil"/>
              <w:bottom w:val="nil"/>
              <w:right w:val="nil"/>
            </w:tcBorders>
            <w:shd w:val="clear" w:color="auto" w:fill="auto"/>
            <w:vAlign w:val="bottom"/>
            <w:hideMark/>
          </w:tcPr>
          <w:p w14:paraId="6CB7D609" w14:textId="77777777" w:rsidR="001F7D83" w:rsidRPr="00B81E18" w:rsidRDefault="001F7D83" w:rsidP="001B44F8">
            <w:pPr>
              <w:rPr>
                <w:rFonts w:ascii="Arial" w:hAnsi="Arial" w:cs="Arial"/>
                <w:sz w:val="16"/>
                <w:szCs w:val="16"/>
                <w:lang w:eastAsia="ru-RU"/>
              </w:rPr>
            </w:pPr>
          </w:p>
        </w:tc>
        <w:tc>
          <w:tcPr>
            <w:tcW w:w="411" w:type="pct"/>
            <w:tcBorders>
              <w:top w:val="single" w:sz="4" w:space="0" w:color="auto"/>
              <w:left w:val="nil"/>
              <w:bottom w:val="nil"/>
              <w:right w:val="nil"/>
            </w:tcBorders>
            <w:shd w:val="clear" w:color="auto" w:fill="auto"/>
            <w:vAlign w:val="bottom"/>
          </w:tcPr>
          <w:p w14:paraId="639B10CD" w14:textId="77777777" w:rsidR="001F7D83" w:rsidRPr="00B81E18" w:rsidRDefault="001F7D83" w:rsidP="001B44F8">
            <w:pPr>
              <w:rPr>
                <w:rFonts w:ascii="Arial" w:hAnsi="Arial" w:cs="Arial"/>
                <w:b/>
                <w:bCs/>
                <w:sz w:val="16"/>
                <w:szCs w:val="16"/>
                <w:lang w:eastAsia="ru-RU"/>
              </w:rPr>
            </w:pPr>
          </w:p>
        </w:tc>
        <w:tc>
          <w:tcPr>
            <w:tcW w:w="479" w:type="pct"/>
            <w:tcBorders>
              <w:top w:val="single" w:sz="4" w:space="0" w:color="auto"/>
              <w:left w:val="nil"/>
              <w:bottom w:val="nil"/>
              <w:right w:val="nil"/>
            </w:tcBorders>
            <w:shd w:val="clear" w:color="auto" w:fill="auto"/>
            <w:vAlign w:val="bottom"/>
          </w:tcPr>
          <w:p w14:paraId="4EE07A4A" w14:textId="77777777" w:rsidR="001F7D83" w:rsidRPr="00B81E18" w:rsidRDefault="001F7D83" w:rsidP="001B44F8">
            <w:pPr>
              <w:rPr>
                <w:rFonts w:ascii="Arial" w:hAnsi="Arial" w:cs="Arial"/>
                <w:b/>
                <w:bCs/>
                <w:sz w:val="16"/>
                <w:szCs w:val="16"/>
                <w:lang w:eastAsia="ru-RU"/>
              </w:rPr>
            </w:pPr>
          </w:p>
        </w:tc>
        <w:tc>
          <w:tcPr>
            <w:tcW w:w="495" w:type="pct"/>
            <w:tcBorders>
              <w:top w:val="single" w:sz="4" w:space="0" w:color="auto"/>
              <w:left w:val="nil"/>
              <w:bottom w:val="nil"/>
              <w:right w:val="nil"/>
            </w:tcBorders>
            <w:shd w:val="clear" w:color="auto" w:fill="auto"/>
            <w:vAlign w:val="bottom"/>
          </w:tcPr>
          <w:p w14:paraId="14C03F5A" w14:textId="77777777" w:rsidR="001F7D83" w:rsidRPr="00B81E18" w:rsidRDefault="001F7D83" w:rsidP="001B44F8">
            <w:pPr>
              <w:rPr>
                <w:rFonts w:ascii="Arial" w:hAnsi="Arial" w:cs="Arial"/>
                <w:b/>
                <w:bCs/>
                <w:sz w:val="16"/>
                <w:szCs w:val="16"/>
                <w:lang w:eastAsia="ru-RU"/>
              </w:rPr>
            </w:pPr>
          </w:p>
        </w:tc>
        <w:tc>
          <w:tcPr>
            <w:tcW w:w="456" w:type="pct"/>
            <w:tcBorders>
              <w:top w:val="single" w:sz="4" w:space="0" w:color="auto"/>
              <w:left w:val="nil"/>
              <w:bottom w:val="nil"/>
              <w:right w:val="nil"/>
            </w:tcBorders>
            <w:shd w:val="clear" w:color="auto" w:fill="auto"/>
            <w:vAlign w:val="bottom"/>
          </w:tcPr>
          <w:p w14:paraId="2E4B2AB3" w14:textId="77777777" w:rsidR="001F7D83" w:rsidRPr="00B81E18" w:rsidRDefault="001F7D83" w:rsidP="001B44F8">
            <w:pPr>
              <w:ind w:right="-57"/>
              <w:rPr>
                <w:rFonts w:ascii="Arial" w:hAnsi="Arial" w:cs="Arial"/>
                <w:sz w:val="16"/>
                <w:szCs w:val="16"/>
                <w:lang w:eastAsia="ru-RU"/>
              </w:rPr>
            </w:pPr>
          </w:p>
        </w:tc>
        <w:tc>
          <w:tcPr>
            <w:tcW w:w="556" w:type="pct"/>
            <w:tcBorders>
              <w:top w:val="single" w:sz="4" w:space="0" w:color="auto"/>
              <w:left w:val="nil"/>
              <w:bottom w:val="nil"/>
              <w:right w:val="nil"/>
            </w:tcBorders>
            <w:shd w:val="clear" w:color="auto" w:fill="auto"/>
            <w:vAlign w:val="bottom"/>
          </w:tcPr>
          <w:p w14:paraId="14B1E80D" w14:textId="77777777" w:rsidR="001F7D83" w:rsidRPr="00B81E18" w:rsidRDefault="001F7D83" w:rsidP="001B44F8">
            <w:pPr>
              <w:jc w:val="right"/>
              <w:rPr>
                <w:rFonts w:ascii="Arial" w:hAnsi="Arial" w:cs="Arial"/>
                <w:sz w:val="16"/>
                <w:szCs w:val="16"/>
                <w:lang w:eastAsia="ru-RU"/>
              </w:rPr>
            </w:pPr>
          </w:p>
        </w:tc>
        <w:tc>
          <w:tcPr>
            <w:tcW w:w="382" w:type="pct"/>
            <w:tcBorders>
              <w:top w:val="single" w:sz="4" w:space="0" w:color="auto"/>
              <w:left w:val="nil"/>
              <w:bottom w:val="nil"/>
              <w:right w:val="nil"/>
            </w:tcBorders>
            <w:shd w:val="clear" w:color="auto" w:fill="auto"/>
            <w:vAlign w:val="bottom"/>
          </w:tcPr>
          <w:p w14:paraId="081FF818" w14:textId="77777777" w:rsidR="001F7D83" w:rsidRPr="00B81E18" w:rsidRDefault="001F7D83" w:rsidP="001B44F8">
            <w:pPr>
              <w:rPr>
                <w:rFonts w:ascii="Arial" w:hAnsi="Arial" w:cs="Arial"/>
                <w:sz w:val="16"/>
                <w:szCs w:val="16"/>
                <w:lang w:eastAsia="ru-RU"/>
              </w:rPr>
            </w:pPr>
          </w:p>
        </w:tc>
        <w:tc>
          <w:tcPr>
            <w:tcW w:w="576" w:type="pct"/>
            <w:gridSpan w:val="2"/>
            <w:tcBorders>
              <w:top w:val="single" w:sz="4" w:space="0" w:color="auto"/>
              <w:left w:val="nil"/>
              <w:bottom w:val="nil"/>
              <w:right w:val="nil"/>
            </w:tcBorders>
            <w:shd w:val="clear" w:color="auto" w:fill="auto"/>
            <w:vAlign w:val="bottom"/>
          </w:tcPr>
          <w:p w14:paraId="4D7D5B21" w14:textId="77777777" w:rsidR="001F7D83" w:rsidRPr="00B81E18" w:rsidRDefault="001F7D83" w:rsidP="001B44F8">
            <w:pPr>
              <w:rPr>
                <w:rFonts w:ascii="Arial" w:hAnsi="Arial" w:cs="Arial"/>
                <w:sz w:val="16"/>
                <w:szCs w:val="16"/>
                <w:lang w:eastAsia="ru-RU"/>
              </w:rPr>
            </w:pPr>
          </w:p>
        </w:tc>
        <w:tc>
          <w:tcPr>
            <w:tcW w:w="464" w:type="pct"/>
            <w:gridSpan w:val="2"/>
            <w:tcBorders>
              <w:top w:val="single" w:sz="4" w:space="0" w:color="auto"/>
              <w:left w:val="nil"/>
              <w:bottom w:val="nil"/>
              <w:right w:val="nil"/>
            </w:tcBorders>
            <w:shd w:val="clear" w:color="auto" w:fill="auto"/>
            <w:vAlign w:val="bottom"/>
          </w:tcPr>
          <w:p w14:paraId="5D1DD37C" w14:textId="77777777" w:rsidR="001F7D83" w:rsidRPr="00B81E18" w:rsidRDefault="001F7D83" w:rsidP="001B44F8">
            <w:pPr>
              <w:rPr>
                <w:rFonts w:ascii="Arial" w:hAnsi="Arial" w:cs="Arial"/>
                <w:b/>
                <w:bCs/>
                <w:sz w:val="16"/>
                <w:szCs w:val="16"/>
                <w:lang w:eastAsia="ru-RU"/>
              </w:rPr>
            </w:pPr>
          </w:p>
        </w:tc>
      </w:tr>
      <w:tr w:rsidR="001F7D83" w:rsidRPr="00B81E18" w14:paraId="4AC9ACF0" w14:textId="77777777" w:rsidTr="00287FF5">
        <w:trPr>
          <w:divId w:val="47726331"/>
        </w:trPr>
        <w:tc>
          <w:tcPr>
            <w:tcW w:w="926" w:type="pct"/>
            <w:tcBorders>
              <w:top w:val="nil"/>
              <w:left w:val="nil"/>
              <w:bottom w:val="nil"/>
              <w:right w:val="nil"/>
            </w:tcBorders>
            <w:shd w:val="clear" w:color="auto" w:fill="auto"/>
            <w:vAlign w:val="bottom"/>
            <w:hideMark/>
          </w:tcPr>
          <w:p w14:paraId="2E0B580B" w14:textId="77777777" w:rsidR="001F7D83" w:rsidRPr="00B81E18" w:rsidRDefault="001F7D83" w:rsidP="001B44F8">
            <w:pPr>
              <w:rPr>
                <w:rFonts w:ascii="Arial" w:hAnsi="Arial" w:cs="Arial"/>
                <w:b/>
                <w:bCs/>
                <w:sz w:val="16"/>
                <w:szCs w:val="16"/>
              </w:rPr>
            </w:pPr>
            <w:r w:rsidRPr="00B81E18">
              <w:rPr>
                <w:rFonts w:ascii="Arial" w:hAnsi="Arial" w:cs="Arial"/>
                <w:b/>
                <w:bCs/>
                <w:sz w:val="16"/>
                <w:szCs w:val="16"/>
              </w:rPr>
              <w:t>Остаток на 31 декабря 2017 г.</w:t>
            </w:r>
          </w:p>
        </w:tc>
        <w:tc>
          <w:tcPr>
            <w:tcW w:w="255" w:type="pct"/>
            <w:tcBorders>
              <w:top w:val="nil"/>
              <w:left w:val="nil"/>
              <w:bottom w:val="nil"/>
              <w:right w:val="nil"/>
            </w:tcBorders>
            <w:shd w:val="clear" w:color="auto" w:fill="auto"/>
            <w:vAlign w:val="bottom"/>
            <w:hideMark/>
          </w:tcPr>
          <w:p w14:paraId="043D6DE0" w14:textId="77777777" w:rsidR="001F7D83" w:rsidRPr="00B81E18" w:rsidRDefault="001F7D83" w:rsidP="001B44F8">
            <w:pPr>
              <w:rPr>
                <w:rFonts w:ascii="Arial" w:hAnsi="Arial" w:cs="Arial"/>
                <w:b/>
                <w:bCs/>
                <w:sz w:val="16"/>
                <w:szCs w:val="16"/>
                <w:lang w:eastAsia="ru-RU"/>
              </w:rPr>
            </w:pPr>
          </w:p>
        </w:tc>
        <w:tc>
          <w:tcPr>
            <w:tcW w:w="411" w:type="pct"/>
            <w:tcBorders>
              <w:top w:val="nil"/>
              <w:left w:val="nil"/>
              <w:bottom w:val="nil"/>
              <w:right w:val="nil"/>
            </w:tcBorders>
            <w:shd w:val="clear" w:color="auto" w:fill="auto"/>
            <w:vAlign w:val="bottom"/>
          </w:tcPr>
          <w:p w14:paraId="43ACCF9D" w14:textId="77777777" w:rsidR="001F7D83" w:rsidRPr="00B81E18" w:rsidRDefault="001F7D83" w:rsidP="001B44F8">
            <w:pPr>
              <w:jc w:val="right"/>
              <w:rPr>
                <w:rFonts w:ascii="Arial" w:hAnsi="Arial" w:cs="Arial"/>
                <w:b/>
                <w:bCs/>
                <w:sz w:val="16"/>
                <w:szCs w:val="16"/>
              </w:rPr>
            </w:pPr>
            <w:r w:rsidRPr="00B81E18">
              <w:rPr>
                <w:rFonts w:ascii="Arial" w:hAnsi="Arial" w:cs="Arial"/>
                <w:b/>
                <w:bCs/>
                <w:sz w:val="16"/>
                <w:szCs w:val="16"/>
              </w:rPr>
              <w:t>1 140</w:t>
            </w:r>
          </w:p>
        </w:tc>
        <w:tc>
          <w:tcPr>
            <w:tcW w:w="479" w:type="pct"/>
            <w:tcBorders>
              <w:top w:val="nil"/>
              <w:left w:val="nil"/>
              <w:bottom w:val="nil"/>
              <w:right w:val="nil"/>
            </w:tcBorders>
            <w:shd w:val="clear" w:color="auto" w:fill="auto"/>
            <w:vAlign w:val="bottom"/>
          </w:tcPr>
          <w:p w14:paraId="57A59E70" w14:textId="77777777" w:rsidR="001F7D83" w:rsidRPr="00B81E18" w:rsidRDefault="001F7D83" w:rsidP="001B44F8">
            <w:pPr>
              <w:jc w:val="right"/>
              <w:rPr>
                <w:rFonts w:ascii="Arial" w:hAnsi="Arial" w:cs="Arial"/>
                <w:b/>
                <w:bCs/>
                <w:sz w:val="16"/>
                <w:szCs w:val="16"/>
              </w:rPr>
            </w:pPr>
            <w:r w:rsidRPr="00B81E18">
              <w:rPr>
                <w:rFonts w:ascii="Arial" w:hAnsi="Arial" w:cs="Arial"/>
                <w:b/>
                <w:bCs/>
                <w:sz w:val="16"/>
                <w:szCs w:val="16"/>
              </w:rPr>
              <w:t>1 193 219</w:t>
            </w:r>
          </w:p>
        </w:tc>
        <w:tc>
          <w:tcPr>
            <w:tcW w:w="495" w:type="pct"/>
            <w:tcBorders>
              <w:top w:val="nil"/>
              <w:left w:val="nil"/>
              <w:bottom w:val="nil"/>
              <w:right w:val="nil"/>
            </w:tcBorders>
            <w:shd w:val="clear" w:color="auto" w:fill="auto"/>
            <w:vAlign w:val="bottom"/>
          </w:tcPr>
          <w:p w14:paraId="07BC17D1" w14:textId="77777777" w:rsidR="001F7D83" w:rsidRPr="00B81E18" w:rsidRDefault="001F7D83" w:rsidP="001B44F8">
            <w:pPr>
              <w:jc w:val="right"/>
              <w:rPr>
                <w:rFonts w:ascii="Arial" w:hAnsi="Arial" w:cs="Arial"/>
                <w:b/>
                <w:bCs/>
                <w:sz w:val="16"/>
                <w:szCs w:val="16"/>
              </w:rPr>
            </w:pPr>
            <w:r w:rsidRPr="00B81E18">
              <w:rPr>
                <w:rFonts w:ascii="Arial" w:hAnsi="Arial" w:cs="Arial"/>
                <w:b/>
                <w:bCs/>
                <w:sz w:val="16"/>
                <w:szCs w:val="16"/>
              </w:rPr>
              <w:t>15 006</w:t>
            </w:r>
          </w:p>
        </w:tc>
        <w:tc>
          <w:tcPr>
            <w:tcW w:w="456" w:type="pct"/>
            <w:tcBorders>
              <w:top w:val="nil"/>
              <w:left w:val="nil"/>
              <w:bottom w:val="nil"/>
              <w:right w:val="nil"/>
            </w:tcBorders>
            <w:shd w:val="clear" w:color="auto" w:fill="auto"/>
            <w:vAlign w:val="bottom"/>
          </w:tcPr>
          <w:p w14:paraId="55EA5A55" w14:textId="77777777" w:rsidR="001F7D83" w:rsidRPr="00B81E18" w:rsidRDefault="001F7D83" w:rsidP="001B44F8">
            <w:pPr>
              <w:ind w:right="-57"/>
              <w:jc w:val="right"/>
              <w:rPr>
                <w:rFonts w:ascii="Arial" w:hAnsi="Arial" w:cs="Arial"/>
                <w:b/>
                <w:bCs/>
                <w:sz w:val="16"/>
                <w:szCs w:val="16"/>
              </w:rPr>
            </w:pPr>
            <w:r w:rsidRPr="00B81E18">
              <w:rPr>
                <w:rFonts w:ascii="Arial" w:hAnsi="Arial" w:cs="Arial"/>
                <w:b/>
                <w:bCs/>
                <w:sz w:val="16"/>
                <w:szCs w:val="16"/>
              </w:rPr>
              <w:t>(27 122)</w:t>
            </w:r>
          </w:p>
        </w:tc>
        <w:tc>
          <w:tcPr>
            <w:tcW w:w="556" w:type="pct"/>
            <w:tcBorders>
              <w:top w:val="nil"/>
              <w:left w:val="nil"/>
              <w:bottom w:val="nil"/>
              <w:right w:val="nil"/>
            </w:tcBorders>
            <w:shd w:val="clear" w:color="auto" w:fill="auto"/>
            <w:vAlign w:val="bottom"/>
          </w:tcPr>
          <w:p w14:paraId="1A984B91" w14:textId="77777777" w:rsidR="001F7D83" w:rsidRPr="00B81E18" w:rsidRDefault="001F7D83" w:rsidP="001B44F8">
            <w:pPr>
              <w:jc w:val="right"/>
              <w:rPr>
                <w:rFonts w:ascii="Arial" w:hAnsi="Arial" w:cs="Arial"/>
                <w:b/>
                <w:bCs/>
                <w:sz w:val="16"/>
                <w:szCs w:val="16"/>
              </w:rPr>
            </w:pPr>
            <w:r w:rsidRPr="00B81E18">
              <w:rPr>
                <w:rFonts w:ascii="Arial" w:hAnsi="Arial" w:cs="Arial"/>
                <w:b/>
                <w:bCs/>
                <w:sz w:val="16"/>
                <w:szCs w:val="16"/>
              </w:rPr>
              <w:t>(314 840)</w:t>
            </w:r>
          </w:p>
        </w:tc>
        <w:tc>
          <w:tcPr>
            <w:tcW w:w="382" w:type="pct"/>
            <w:tcBorders>
              <w:top w:val="nil"/>
              <w:left w:val="nil"/>
              <w:bottom w:val="nil"/>
              <w:right w:val="nil"/>
            </w:tcBorders>
            <w:shd w:val="clear" w:color="auto" w:fill="auto"/>
            <w:vAlign w:val="bottom"/>
          </w:tcPr>
          <w:p w14:paraId="5F97C799" w14:textId="77777777" w:rsidR="001F7D83" w:rsidRPr="00B81E18" w:rsidRDefault="00F67635" w:rsidP="001B44F8">
            <w:pPr>
              <w:jc w:val="right"/>
              <w:rPr>
                <w:rFonts w:ascii="Arial" w:hAnsi="Arial" w:cs="Arial"/>
                <w:b/>
                <w:bCs/>
                <w:sz w:val="16"/>
                <w:szCs w:val="16"/>
              </w:rPr>
            </w:pPr>
            <w:r w:rsidRPr="00B81E18">
              <w:rPr>
                <w:rFonts w:ascii="Arial" w:hAnsi="Arial" w:cs="Arial"/>
                <w:b/>
                <w:bCs/>
                <w:sz w:val="16"/>
                <w:szCs w:val="16"/>
              </w:rPr>
              <w:t>867 403</w:t>
            </w:r>
          </w:p>
        </w:tc>
        <w:tc>
          <w:tcPr>
            <w:tcW w:w="576" w:type="pct"/>
            <w:gridSpan w:val="2"/>
            <w:tcBorders>
              <w:top w:val="nil"/>
              <w:left w:val="nil"/>
              <w:bottom w:val="nil"/>
              <w:right w:val="nil"/>
            </w:tcBorders>
            <w:shd w:val="clear" w:color="auto" w:fill="auto"/>
            <w:vAlign w:val="bottom"/>
          </w:tcPr>
          <w:p w14:paraId="5CD13530" w14:textId="77777777" w:rsidR="001F7D83" w:rsidRPr="00B81E18" w:rsidRDefault="00391B2C" w:rsidP="001B44F8">
            <w:pPr>
              <w:jc w:val="right"/>
              <w:rPr>
                <w:rFonts w:ascii="Arial" w:hAnsi="Arial" w:cs="Arial"/>
                <w:b/>
                <w:bCs/>
                <w:sz w:val="16"/>
                <w:szCs w:val="16"/>
              </w:rPr>
            </w:pPr>
            <w:r w:rsidRPr="00B81E18">
              <w:rPr>
                <w:rFonts w:ascii="Arial" w:hAnsi="Arial" w:cs="Arial"/>
                <w:b/>
                <w:bCs/>
                <w:sz w:val="16"/>
                <w:szCs w:val="16"/>
              </w:rPr>
              <w:t>42 087</w:t>
            </w:r>
          </w:p>
        </w:tc>
        <w:tc>
          <w:tcPr>
            <w:tcW w:w="464" w:type="pct"/>
            <w:gridSpan w:val="2"/>
            <w:tcBorders>
              <w:top w:val="nil"/>
              <w:left w:val="nil"/>
              <w:bottom w:val="nil"/>
              <w:right w:val="nil"/>
            </w:tcBorders>
            <w:shd w:val="clear" w:color="auto" w:fill="auto"/>
            <w:vAlign w:val="bottom"/>
          </w:tcPr>
          <w:p w14:paraId="60F24EE6" w14:textId="77777777" w:rsidR="001F7D83" w:rsidRPr="00B81E18" w:rsidRDefault="00F67635" w:rsidP="001B44F8">
            <w:pPr>
              <w:jc w:val="right"/>
              <w:rPr>
                <w:rFonts w:ascii="Arial" w:hAnsi="Arial" w:cs="Arial"/>
                <w:b/>
                <w:bCs/>
                <w:sz w:val="16"/>
                <w:szCs w:val="16"/>
              </w:rPr>
            </w:pPr>
            <w:r w:rsidRPr="00B81E18">
              <w:rPr>
                <w:rFonts w:ascii="Arial" w:hAnsi="Arial" w:cs="Arial"/>
                <w:b/>
                <w:bCs/>
                <w:sz w:val="16"/>
                <w:szCs w:val="16"/>
              </w:rPr>
              <w:t>909 490</w:t>
            </w:r>
          </w:p>
        </w:tc>
      </w:tr>
      <w:tr w:rsidR="001F7D83" w:rsidRPr="00B81E18" w14:paraId="20F0F595" w14:textId="77777777" w:rsidTr="00287FF5">
        <w:trPr>
          <w:divId w:val="47726331"/>
        </w:trPr>
        <w:tc>
          <w:tcPr>
            <w:tcW w:w="926" w:type="pct"/>
            <w:tcBorders>
              <w:top w:val="nil"/>
              <w:left w:val="nil"/>
              <w:bottom w:val="single" w:sz="8" w:space="0" w:color="auto"/>
              <w:right w:val="nil"/>
            </w:tcBorders>
            <w:shd w:val="clear" w:color="auto" w:fill="auto"/>
            <w:noWrap/>
            <w:vAlign w:val="bottom"/>
            <w:hideMark/>
          </w:tcPr>
          <w:p w14:paraId="35FC55CB" w14:textId="06778087" w:rsidR="001F7D83" w:rsidRPr="00B81E18" w:rsidRDefault="001F7D83" w:rsidP="001B44F8">
            <w:pPr>
              <w:rPr>
                <w:rFonts w:ascii="Arial" w:hAnsi="Arial" w:cs="Arial"/>
                <w:color w:val="FF0000"/>
                <w:sz w:val="16"/>
                <w:szCs w:val="16"/>
              </w:rPr>
            </w:pPr>
          </w:p>
        </w:tc>
        <w:tc>
          <w:tcPr>
            <w:tcW w:w="255" w:type="pct"/>
            <w:tcBorders>
              <w:top w:val="nil"/>
              <w:left w:val="nil"/>
              <w:bottom w:val="single" w:sz="8" w:space="0" w:color="auto"/>
              <w:right w:val="nil"/>
            </w:tcBorders>
            <w:shd w:val="clear" w:color="auto" w:fill="auto"/>
            <w:noWrap/>
            <w:vAlign w:val="bottom"/>
            <w:hideMark/>
          </w:tcPr>
          <w:p w14:paraId="2C742816" w14:textId="77777777" w:rsidR="001F7D83" w:rsidRPr="00B81E18" w:rsidRDefault="001F7D83" w:rsidP="001B44F8">
            <w:pPr>
              <w:rPr>
                <w:rFonts w:ascii="Arial" w:hAnsi="Arial" w:cs="Arial"/>
                <w:color w:val="FF0000"/>
                <w:sz w:val="16"/>
                <w:szCs w:val="16"/>
              </w:rPr>
            </w:pPr>
            <w:r w:rsidRPr="00B81E18">
              <w:rPr>
                <w:rFonts w:ascii="Arial" w:hAnsi="Arial" w:cs="Arial"/>
                <w:color w:val="FF0000"/>
                <w:sz w:val="16"/>
                <w:szCs w:val="16"/>
              </w:rPr>
              <w:t> </w:t>
            </w:r>
          </w:p>
        </w:tc>
        <w:tc>
          <w:tcPr>
            <w:tcW w:w="411" w:type="pct"/>
            <w:tcBorders>
              <w:top w:val="nil"/>
              <w:left w:val="nil"/>
              <w:bottom w:val="single" w:sz="8" w:space="0" w:color="auto"/>
              <w:right w:val="nil"/>
            </w:tcBorders>
            <w:shd w:val="clear" w:color="auto" w:fill="auto"/>
            <w:noWrap/>
            <w:vAlign w:val="bottom"/>
            <w:hideMark/>
          </w:tcPr>
          <w:p w14:paraId="7F329793" w14:textId="77777777" w:rsidR="001F7D83" w:rsidRPr="00B81E18" w:rsidRDefault="001F7D83" w:rsidP="001B44F8">
            <w:pPr>
              <w:rPr>
                <w:rFonts w:ascii="Arial" w:hAnsi="Arial" w:cs="Arial"/>
                <w:color w:val="FF0000"/>
                <w:sz w:val="16"/>
                <w:szCs w:val="16"/>
              </w:rPr>
            </w:pPr>
            <w:r w:rsidRPr="00B81E18">
              <w:rPr>
                <w:rFonts w:ascii="Arial" w:hAnsi="Arial" w:cs="Arial"/>
                <w:color w:val="FF0000"/>
                <w:sz w:val="16"/>
                <w:szCs w:val="16"/>
              </w:rPr>
              <w:t> </w:t>
            </w:r>
          </w:p>
        </w:tc>
        <w:tc>
          <w:tcPr>
            <w:tcW w:w="479" w:type="pct"/>
            <w:tcBorders>
              <w:top w:val="nil"/>
              <w:left w:val="nil"/>
              <w:bottom w:val="single" w:sz="8" w:space="0" w:color="auto"/>
              <w:right w:val="nil"/>
            </w:tcBorders>
            <w:shd w:val="clear" w:color="auto" w:fill="auto"/>
            <w:noWrap/>
            <w:vAlign w:val="bottom"/>
            <w:hideMark/>
          </w:tcPr>
          <w:p w14:paraId="52EDDC76" w14:textId="77777777" w:rsidR="001F7D83" w:rsidRPr="00B81E18" w:rsidRDefault="001F7D83" w:rsidP="001B44F8">
            <w:pPr>
              <w:rPr>
                <w:rFonts w:ascii="Arial" w:hAnsi="Arial" w:cs="Arial"/>
                <w:color w:val="FF0000"/>
                <w:sz w:val="16"/>
                <w:szCs w:val="16"/>
              </w:rPr>
            </w:pPr>
            <w:r w:rsidRPr="00B81E18">
              <w:rPr>
                <w:rFonts w:ascii="Arial" w:hAnsi="Arial" w:cs="Arial"/>
                <w:color w:val="FF0000"/>
                <w:sz w:val="16"/>
                <w:szCs w:val="16"/>
              </w:rPr>
              <w:t> </w:t>
            </w:r>
          </w:p>
        </w:tc>
        <w:tc>
          <w:tcPr>
            <w:tcW w:w="495" w:type="pct"/>
            <w:tcBorders>
              <w:top w:val="nil"/>
              <w:left w:val="nil"/>
              <w:bottom w:val="single" w:sz="8" w:space="0" w:color="auto"/>
              <w:right w:val="nil"/>
            </w:tcBorders>
            <w:shd w:val="clear" w:color="auto" w:fill="auto"/>
            <w:noWrap/>
            <w:vAlign w:val="bottom"/>
            <w:hideMark/>
          </w:tcPr>
          <w:p w14:paraId="0A2F70AA" w14:textId="77777777" w:rsidR="001F7D83" w:rsidRPr="00B81E18" w:rsidRDefault="001F7D83" w:rsidP="001B44F8">
            <w:pPr>
              <w:rPr>
                <w:rFonts w:ascii="Arial" w:hAnsi="Arial" w:cs="Arial"/>
                <w:color w:val="FF0000"/>
                <w:sz w:val="16"/>
                <w:szCs w:val="16"/>
              </w:rPr>
            </w:pPr>
            <w:r w:rsidRPr="00B81E18">
              <w:rPr>
                <w:rFonts w:ascii="Arial" w:hAnsi="Arial" w:cs="Arial"/>
                <w:color w:val="FF0000"/>
                <w:sz w:val="16"/>
                <w:szCs w:val="16"/>
              </w:rPr>
              <w:t> </w:t>
            </w:r>
          </w:p>
        </w:tc>
        <w:tc>
          <w:tcPr>
            <w:tcW w:w="456" w:type="pct"/>
            <w:tcBorders>
              <w:top w:val="nil"/>
              <w:left w:val="nil"/>
              <w:bottom w:val="single" w:sz="8" w:space="0" w:color="auto"/>
              <w:right w:val="nil"/>
            </w:tcBorders>
            <w:shd w:val="clear" w:color="auto" w:fill="auto"/>
            <w:noWrap/>
            <w:vAlign w:val="bottom"/>
            <w:hideMark/>
          </w:tcPr>
          <w:p w14:paraId="5901DC68" w14:textId="77777777" w:rsidR="001F7D83" w:rsidRPr="00B81E18" w:rsidRDefault="001F7D83" w:rsidP="001B44F8">
            <w:pPr>
              <w:rPr>
                <w:rFonts w:ascii="Arial" w:hAnsi="Arial" w:cs="Arial"/>
                <w:color w:val="FF0000"/>
                <w:sz w:val="16"/>
                <w:szCs w:val="16"/>
              </w:rPr>
            </w:pPr>
            <w:r w:rsidRPr="00B81E18">
              <w:rPr>
                <w:rFonts w:ascii="Arial" w:hAnsi="Arial" w:cs="Arial"/>
                <w:color w:val="FF0000"/>
                <w:sz w:val="16"/>
                <w:szCs w:val="16"/>
              </w:rPr>
              <w:t> </w:t>
            </w:r>
          </w:p>
        </w:tc>
        <w:tc>
          <w:tcPr>
            <w:tcW w:w="556" w:type="pct"/>
            <w:tcBorders>
              <w:top w:val="nil"/>
              <w:left w:val="nil"/>
              <w:bottom w:val="single" w:sz="8" w:space="0" w:color="auto"/>
              <w:right w:val="nil"/>
            </w:tcBorders>
            <w:shd w:val="clear" w:color="auto" w:fill="auto"/>
            <w:noWrap/>
            <w:vAlign w:val="bottom"/>
            <w:hideMark/>
          </w:tcPr>
          <w:p w14:paraId="377179E4" w14:textId="77777777" w:rsidR="001F7D83" w:rsidRPr="00B81E18" w:rsidRDefault="001F7D83" w:rsidP="001B44F8">
            <w:pPr>
              <w:rPr>
                <w:rFonts w:ascii="Arial" w:hAnsi="Arial" w:cs="Arial"/>
                <w:color w:val="FF0000"/>
                <w:sz w:val="16"/>
                <w:szCs w:val="16"/>
              </w:rPr>
            </w:pPr>
            <w:r w:rsidRPr="00B81E18">
              <w:rPr>
                <w:rFonts w:ascii="Arial" w:hAnsi="Arial" w:cs="Arial"/>
                <w:color w:val="FF0000"/>
                <w:sz w:val="16"/>
                <w:szCs w:val="16"/>
              </w:rPr>
              <w:t> </w:t>
            </w:r>
          </w:p>
        </w:tc>
        <w:tc>
          <w:tcPr>
            <w:tcW w:w="382" w:type="pct"/>
            <w:tcBorders>
              <w:top w:val="nil"/>
              <w:left w:val="nil"/>
              <w:bottom w:val="single" w:sz="8" w:space="0" w:color="auto"/>
              <w:right w:val="nil"/>
            </w:tcBorders>
            <w:shd w:val="clear" w:color="auto" w:fill="auto"/>
            <w:noWrap/>
            <w:vAlign w:val="bottom"/>
            <w:hideMark/>
          </w:tcPr>
          <w:p w14:paraId="175E0030" w14:textId="77777777" w:rsidR="001F7D83" w:rsidRPr="00B81E18" w:rsidRDefault="001F7D83" w:rsidP="001B44F8">
            <w:pPr>
              <w:rPr>
                <w:rFonts w:ascii="Arial" w:hAnsi="Arial" w:cs="Arial"/>
                <w:color w:val="FF0000"/>
                <w:sz w:val="16"/>
                <w:szCs w:val="16"/>
              </w:rPr>
            </w:pPr>
            <w:r w:rsidRPr="00B81E18">
              <w:rPr>
                <w:rFonts w:ascii="Arial" w:hAnsi="Arial" w:cs="Arial"/>
                <w:color w:val="FF0000"/>
                <w:sz w:val="16"/>
                <w:szCs w:val="16"/>
              </w:rPr>
              <w:t> </w:t>
            </w:r>
          </w:p>
        </w:tc>
        <w:tc>
          <w:tcPr>
            <w:tcW w:w="576" w:type="pct"/>
            <w:gridSpan w:val="2"/>
            <w:tcBorders>
              <w:top w:val="nil"/>
              <w:left w:val="nil"/>
              <w:bottom w:val="single" w:sz="8" w:space="0" w:color="auto"/>
              <w:right w:val="nil"/>
            </w:tcBorders>
            <w:shd w:val="clear" w:color="auto" w:fill="auto"/>
            <w:noWrap/>
            <w:vAlign w:val="bottom"/>
            <w:hideMark/>
          </w:tcPr>
          <w:p w14:paraId="0C39FB8C" w14:textId="77777777" w:rsidR="001F7D83" w:rsidRPr="00B81E18" w:rsidRDefault="001F7D83" w:rsidP="001B44F8">
            <w:pPr>
              <w:rPr>
                <w:rFonts w:ascii="Arial" w:hAnsi="Arial" w:cs="Arial"/>
                <w:color w:val="FF0000"/>
                <w:sz w:val="16"/>
                <w:szCs w:val="16"/>
              </w:rPr>
            </w:pPr>
            <w:r w:rsidRPr="00B81E18">
              <w:rPr>
                <w:rFonts w:ascii="Arial" w:hAnsi="Arial" w:cs="Arial"/>
                <w:color w:val="FF0000"/>
                <w:sz w:val="16"/>
                <w:szCs w:val="16"/>
              </w:rPr>
              <w:t> </w:t>
            </w:r>
          </w:p>
        </w:tc>
        <w:tc>
          <w:tcPr>
            <w:tcW w:w="464" w:type="pct"/>
            <w:gridSpan w:val="2"/>
            <w:tcBorders>
              <w:top w:val="nil"/>
              <w:left w:val="nil"/>
              <w:bottom w:val="single" w:sz="8" w:space="0" w:color="auto"/>
              <w:right w:val="nil"/>
            </w:tcBorders>
            <w:shd w:val="clear" w:color="auto" w:fill="auto"/>
            <w:noWrap/>
            <w:vAlign w:val="bottom"/>
            <w:hideMark/>
          </w:tcPr>
          <w:p w14:paraId="2773CFA0" w14:textId="77777777" w:rsidR="001F7D83" w:rsidRPr="00B81E18" w:rsidRDefault="001F7D83" w:rsidP="001B44F8">
            <w:pPr>
              <w:rPr>
                <w:rFonts w:ascii="Arial" w:hAnsi="Arial" w:cs="Arial"/>
                <w:color w:val="FF0000"/>
                <w:sz w:val="16"/>
                <w:szCs w:val="16"/>
              </w:rPr>
            </w:pPr>
            <w:r w:rsidRPr="00B81E18">
              <w:rPr>
                <w:rFonts w:ascii="Arial" w:hAnsi="Arial" w:cs="Arial"/>
                <w:color w:val="FF0000"/>
                <w:sz w:val="16"/>
                <w:szCs w:val="16"/>
              </w:rPr>
              <w:t> </w:t>
            </w:r>
          </w:p>
        </w:tc>
      </w:tr>
    </w:tbl>
    <w:p w14:paraId="570A2168" w14:textId="77777777" w:rsidR="002F377D" w:rsidRPr="00B81E18" w:rsidRDefault="002F377D" w:rsidP="001B44F8">
      <w:pPr>
        <w:spacing w:before="240" w:after="240"/>
        <w:rPr>
          <w:rFonts w:ascii="Arial" w:hAnsi="Arial" w:cs="Arial"/>
          <w:sz w:val="20"/>
          <w:szCs w:val="20"/>
          <w:lang w:eastAsia="ru-RU"/>
        </w:rPr>
        <w:sectPr w:rsidR="002F377D" w:rsidRPr="00B81E18" w:rsidSect="00227DF4">
          <w:headerReference w:type="default" r:id="rId27"/>
          <w:footerReference w:type="default" r:id="rId28"/>
          <w:pgSz w:w="16839" w:h="11907" w:orient="landscape" w:code="9"/>
          <w:pgMar w:top="1418" w:right="1021" w:bottom="1134" w:left="1701" w:header="567" w:footer="567" w:gutter="0"/>
          <w:cols w:space="720"/>
          <w:docGrid w:linePitch="326"/>
        </w:sectPr>
      </w:pPr>
    </w:p>
    <w:p w14:paraId="3AB0692D" w14:textId="77777777" w:rsidR="002A2DFF" w:rsidRPr="00B81E18" w:rsidRDefault="002A2DFF" w:rsidP="001B44F8">
      <w:pPr>
        <w:spacing w:before="240"/>
        <w:rPr>
          <w:rFonts w:ascii="Arial" w:hAnsi="Arial" w:cs="Arial"/>
          <w:sz w:val="20"/>
          <w:szCs w:val="20"/>
          <w:lang w:eastAsia="ru-RU"/>
        </w:rPr>
      </w:pPr>
    </w:p>
    <w:tbl>
      <w:tblPr>
        <w:tblW w:w="9248" w:type="dxa"/>
        <w:tblLook w:val="04A0" w:firstRow="1" w:lastRow="0" w:firstColumn="1" w:lastColumn="0" w:noHBand="0" w:noVBand="1"/>
      </w:tblPr>
      <w:tblGrid>
        <w:gridCol w:w="5016"/>
        <w:gridCol w:w="776"/>
        <w:gridCol w:w="1728"/>
        <w:gridCol w:w="1728"/>
      </w:tblGrid>
      <w:tr w:rsidR="002A2DFF" w:rsidRPr="00B81E18" w14:paraId="208A42AF" w14:textId="77777777" w:rsidTr="00524BE0">
        <w:trPr>
          <w:divId w:val="1520120826"/>
          <w:trHeight w:val="130"/>
        </w:trPr>
        <w:tc>
          <w:tcPr>
            <w:tcW w:w="5016" w:type="dxa"/>
            <w:tcBorders>
              <w:top w:val="nil"/>
              <w:left w:val="nil"/>
              <w:bottom w:val="nil"/>
              <w:right w:val="nil"/>
            </w:tcBorders>
            <w:shd w:val="clear" w:color="auto" w:fill="auto"/>
            <w:noWrap/>
            <w:vAlign w:val="bottom"/>
            <w:hideMark/>
          </w:tcPr>
          <w:p w14:paraId="1CBFA763" w14:textId="77777777" w:rsidR="002A2DFF" w:rsidRPr="00B81E18" w:rsidRDefault="002A2DFF" w:rsidP="00287FF5">
            <w:pPr>
              <w:rPr>
                <w:rFonts w:ascii="Arial" w:hAnsi="Arial" w:cs="Arial"/>
                <w:lang w:eastAsia="ru-RU"/>
              </w:rPr>
            </w:pPr>
            <w:bookmarkStart w:id="9" w:name="Statement_of_cash_flows"/>
            <w:bookmarkEnd w:id="9"/>
          </w:p>
        </w:tc>
        <w:tc>
          <w:tcPr>
            <w:tcW w:w="776" w:type="dxa"/>
            <w:tcBorders>
              <w:top w:val="nil"/>
              <w:left w:val="nil"/>
              <w:bottom w:val="nil"/>
              <w:right w:val="nil"/>
            </w:tcBorders>
            <w:shd w:val="clear" w:color="auto" w:fill="auto"/>
            <w:noWrap/>
            <w:vAlign w:val="bottom"/>
            <w:hideMark/>
          </w:tcPr>
          <w:p w14:paraId="7F8531BD" w14:textId="77777777" w:rsidR="002A2DFF" w:rsidRPr="00B81E18" w:rsidRDefault="002A2DFF" w:rsidP="00287FF5">
            <w:pPr>
              <w:rPr>
                <w:rFonts w:ascii="Arial" w:hAnsi="Arial" w:cs="Arial"/>
                <w:sz w:val="20"/>
                <w:szCs w:val="20"/>
                <w:lang w:eastAsia="ru-RU"/>
              </w:rPr>
            </w:pPr>
          </w:p>
        </w:tc>
        <w:tc>
          <w:tcPr>
            <w:tcW w:w="3456" w:type="dxa"/>
            <w:gridSpan w:val="2"/>
            <w:tcBorders>
              <w:top w:val="nil"/>
              <w:left w:val="nil"/>
              <w:bottom w:val="nil"/>
              <w:right w:val="nil"/>
            </w:tcBorders>
            <w:shd w:val="clear" w:color="auto" w:fill="auto"/>
            <w:noWrap/>
            <w:vAlign w:val="bottom"/>
            <w:hideMark/>
          </w:tcPr>
          <w:p w14:paraId="33D22961" w14:textId="77777777" w:rsidR="002A2DFF" w:rsidRPr="00B81E18" w:rsidRDefault="002A2DFF" w:rsidP="00287FF5">
            <w:pPr>
              <w:jc w:val="right"/>
              <w:rPr>
                <w:rFonts w:ascii="Arial" w:hAnsi="Arial" w:cs="Arial"/>
                <w:b/>
                <w:bCs/>
                <w:sz w:val="16"/>
                <w:szCs w:val="16"/>
              </w:rPr>
            </w:pPr>
            <w:r w:rsidRPr="00B81E18">
              <w:rPr>
                <w:rFonts w:ascii="Arial" w:hAnsi="Arial" w:cs="Arial"/>
                <w:b/>
                <w:bCs/>
                <w:sz w:val="16"/>
                <w:szCs w:val="16"/>
              </w:rPr>
              <w:t>За год, закончившийся 31 декабря</w:t>
            </w:r>
          </w:p>
        </w:tc>
      </w:tr>
      <w:tr w:rsidR="002A2DFF" w:rsidRPr="00B81E18" w14:paraId="2D6AF826" w14:textId="77777777" w:rsidTr="00524BE0">
        <w:trPr>
          <w:divId w:val="1520120826"/>
          <w:trHeight w:val="130"/>
        </w:trPr>
        <w:tc>
          <w:tcPr>
            <w:tcW w:w="5016" w:type="dxa"/>
            <w:tcBorders>
              <w:top w:val="nil"/>
              <w:left w:val="nil"/>
              <w:bottom w:val="single" w:sz="4" w:space="0" w:color="auto"/>
              <w:right w:val="nil"/>
            </w:tcBorders>
            <w:shd w:val="clear" w:color="auto" w:fill="auto"/>
            <w:vAlign w:val="bottom"/>
            <w:hideMark/>
          </w:tcPr>
          <w:p w14:paraId="732D023F" w14:textId="77777777" w:rsidR="002A2DFF" w:rsidRPr="00B81E18" w:rsidRDefault="002A2DFF" w:rsidP="00287FF5">
            <w:pPr>
              <w:rPr>
                <w:rFonts w:ascii="Arial" w:hAnsi="Arial" w:cs="Arial"/>
                <w:i/>
                <w:iCs/>
                <w:sz w:val="16"/>
                <w:szCs w:val="16"/>
              </w:rPr>
            </w:pPr>
            <w:r w:rsidRPr="00B81E18">
              <w:rPr>
                <w:rFonts w:ascii="Arial" w:hAnsi="Arial" w:cs="Arial"/>
                <w:i/>
                <w:iCs/>
                <w:sz w:val="16"/>
                <w:szCs w:val="16"/>
              </w:rPr>
              <w:t>Тыс. долл. США</w:t>
            </w:r>
          </w:p>
        </w:tc>
        <w:tc>
          <w:tcPr>
            <w:tcW w:w="776" w:type="dxa"/>
            <w:tcBorders>
              <w:top w:val="nil"/>
              <w:left w:val="nil"/>
              <w:bottom w:val="single" w:sz="4" w:space="0" w:color="auto"/>
              <w:right w:val="nil"/>
            </w:tcBorders>
            <w:shd w:val="clear" w:color="auto" w:fill="auto"/>
            <w:noWrap/>
            <w:vAlign w:val="bottom"/>
            <w:hideMark/>
          </w:tcPr>
          <w:p w14:paraId="20BC2074" w14:textId="77777777" w:rsidR="002A2DFF" w:rsidRPr="00B81E18" w:rsidRDefault="002A2DFF" w:rsidP="00287FF5">
            <w:pPr>
              <w:jc w:val="center"/>
              <w:rPr>
                <w:rFonts w:ascii="Arial" w:hAnsi="Arial" w:cs="Arial"/>
                <w:b/>
                <w:bCs/>
                <w:sz w:val="16"/>
                <w:szCs w:val="16"/>
              </w:rPr>
            </w:pPr>
            <w:r w:rsidRPr="00B81E18">
              <w:rPr>
                <w:rFonts w:ascii="Arial" w:hAnsi="Arial" w:cs="Arial"/>
                <w:b/>
                <w:bCs/>
                <w:sz w:val="16"/>
                <w:szCs w:val="16"/>
              </w:rPr>
              <w:t>Прим.</w:t>
            </w:r>
          </w:p>
        </w:tc>
        <w:tc>
          <w:tcPr>
            <w:tcW w:w="1728" w:type="dxa"/>
            <w:tcBorders>
              <w:top w:val="nil"/>
              <w:left w:val="nil"/>
              <w:bottom w:val="single" w:sz="4" w:space="0" w:color="auto"/>
              <w:right w:val="nil"/>
            </w:tcBorders>
            <w:shd w:val="clear" w:color="auto" w:fill="auto"/>
            <w:hideMark/>
          </w:tcPr>
          <w:p w14:paraId="6C35B577" w14:textId="77777777" w:rsidR="002A2DFF" w:rsidRPr="00B81E18" w:rsidRDefault="002A2DFF" w:rsidP="00287FF5">
            <w:pPr>
              <w:jc w:val="right"/>
              <w:rPr>
                <w:rFonts w:ascii="Arial" w:hAnsi="Arial" w:cs="Arial"/>
                <w:b/>
                <w:bCs/>
                <w:sz w:val="16"/>
                <w:szCs w:val="16"/>
              </w:rPr>
            </w:pPr>
            <w:r w:rsidRPr="00B81E18">
              <w:rPr>
                <w:rFonts w:ascii="Arial" w:hAnsi="Arial" w:cs="Arial"/>
                <w:b/>
                <w:bCs/>
                <w:sz w:val="16"/>
                <w:szCs w:val="16"/>
              </w:rPr>
              <w:t>2017 г.</w:t>
            </w:r>
          </w:p>
        </w:tc>
        <w:tc>
          <w:tcPr>
            <w:tcW w:w="1728" w:type="dxa"/>
            <w:tcBorders>
              <w:top w:val="nil"/>
              <w:left w:val="nil"/>
              <w:bottom w:val="single" w:sz="4" w:space="0" w:color="auto"/>
              <w:right w:val="nil"/>
            </w:tcBorders>
            <w:shd w:val="clear" w:color="auto" w:fill="auto"/>
            <w:hideMark/>
          </w:tcPr>
          <w:p w14:paraId="637F8054" w14:textId="77777777" w:rsidR="002A2DFF" w:rsidRPr="00B81E18" w:rsidRDefault="002A2DFF" w:rsidP="00287FF5">
            <w:pPr>
              <w:jc w:val="right"/>
              <w:rPr>
                <w:rFonts w:ascii="Arial" w:hAnsi="Arial" w:cs="Arial"/>
                <w:b/>
                <w:bCs/>
                <w:sz w:val="16"/>
                <w:szCs w:val="16"/>
              </w:rPr>
            </w:pPr>
            <w:r w:rsidRPr="00B81E18">
              <w:rPr>
                <w:rFonts w:ascii="Arial" w:hAnsi="Arial" w:cs="Arial"/>
                <w:b/>
                <w:bCs/>
                <w:sz w:val="16"/>
                <w:szCs w:val="16"/>
              </w:rPr>
              <w:t>2016 г.</w:t>
            </w:r>
          </w:p>
        </w:tc>
      </w:tr>
      <w:tr w:rsidR="002A2DFF" w:rsidRPr="00B81E18" w14:paraId="428AE569" w14:textId="77777777" w:rsidTr="00925299">
        <w:trPr>
          <w:divId w:val="1520120826"/>
          <w:trHeight w:val="240"/>
        </w:trPr>
        <w:tc>
          <w:tcPr>
            <w:tcW w:w="5016" w:type="dxa"/>
            <w:tcBorders>
              <w:top w:val="nil"/>
              <w:left w:val="nil"/>
              <w:bottom w:val="nil"/>
              <w:right w:val="nil"/>
            </w:tcBorders>
            <w:shd w:val="clear" w:color="auto" w:fill="auto"/>
            <w:vAlign w:val="bottom"/>
            <w:hideMark/>
          </w:tcPr>
          <w:p w14:paraId="7BBE9747" w14:textId="77777777" w:rsidR="002A2DFF" w:rsidRPr="00B81E18" w:rsidRDefault="002A2DFF" w:rsidP="00287FF5">
            <w:pPr>
              <w:rPr>
                <w:rFonts w:ascii="Arial" w:hAnsi="Arial" w:cs="Arial"/>
                <w:b/>
                <w:bCs/>
                <w:sz w:val="16"/>
                <w:szCs w:val="16"/>
              </w:rPr>
            </w:pPr>
            <w:r w:rsidRPr="00B81E18">
              <w:rPr>
                <w:rFonts w:ascii="Arial" w:hAnsi="Arial" w:cs="Arial"/>
                <w:b/>
                <w:bCs/>
                <w:sz w:val="16"/>
                <w:szCs w:val="16"/>
              </w:rPr>
              <w:t>Убыток до налогообложения</w:t>
            </w:r>
          </w:p>
        </w:tc>
        <w:tc>
          <w:tcPr>
            <w:tcW w:w="776" w:type="dxa"/>
            <w:tcBorders>
              <w:top w:val="nil"/>
              <w:left w:val="nil"/>
              <w:bottom w:val="nil"/>
              <w:right w:val="nil"/>
            </w:tcBorders>
            <w:shd w:val="clear" w:color="auto" w:fill="auto"/>
            <w:noWrap/>
            <w:vAlign w:val="bottom"/>
            <w:hideMark/>
          </w:tcPr>
          <w:p w14:paraId="59BE77F3" w14:textId="77777777" w:rsidR="002A2DFF" w:rsidRPr="00B81E18" w:rsidRDefault="002A2DFF" w:rsidP="00287FF5">
            <w:pPr>
              <w:rPr>
                <w:rFonts w:ascii="Arial" w:hAnsi="Arial" w:cs="Arial"/>
                <w:b/>
                <w:bCs/>
                <w:sz w:val="16"/>
                <w:szCs w:val="16"/>
                <w:lang w:eastAsia="ru-RU"/>
              </w:rPr>
            </w:pPr>
          </w:p>
        </w:tc>
        <w:tc>
          <w:tcPr>
            <w:tcW w:w="1728" w:type="dxa"/>
            <w:tcBorders>
              <w:top w:val="nil"/>
              <w:left w:val="nil"/>
              <w:bottom w:val="nil"/>
              <w:right w:val="nil"/>
            </w:tcBorders>
            <w:shd w:val="clear" w:color="auto" w:fill="auto"/>
            <w:vAlign w:val="bottom"/>
            <w:hideMark/>
          </w:tcPr>
          <w:p w14:paraId="7B0C9A89" w14:textId="77777777" w:rsidR="002A2DFF" w:rsidRPr="00B81E18" w:rsidRDefault="002A2DFF" w:rsidP="00287FF5">
            <w:pPr>
              <w:jc w:val="right"/>
              <w:rPr>
                <w:rFonts w:ascii="Arial" w:hAnsi="Arial" w:cs="Arial"/>
                <w:b/>
                <w:bCs/>
                <w:sz w:val="16"/>
                <w:szCs w:val="16"/>
              </w:rPr>
            </w:pPr>
            <w:r w:rsidRPr="00B81E18">
              <w:rPr>
                <w:rFonts w:ascii="Arial" w:hAnsi="Arial" w:cs="Arial"/>
                <w:b/>
                <w:bCs/>
                <w:sz w:val="16"/>
                <w:szCs w:val="16"/>
              </w:rPr>
              <w:t>(132 221)</w:t>
            </w:r>
          </w:p>
        </w:tc>
        <w:tc>
          <w:tcPr>
            <w:tcW w:w="1728" w:type="dxa"/>
            <w:tcBorders>
              <w:top w:val="nil"/>
              <w:left w:val="nil"/>
              <w:bottom w:val="nil"/>
              <w:right w:val="nil"/>
            </w:tcBorders>
            <w:shd w:val="clear" w:color="auto" w:fill="auto"/>
            <w:vAlign w:val="bottom"/>
            <w:hideMark/>
          </w:tcPr>
          <w:p w14:paraId="2D91843D" w14:textId="77777777" w:rsidR="002A2DFF" w:rsidRPr="00B81E18" w:rsidRDefault="002A2DFF" w:rsidP="00287FF5">
            <w:pPr>
              <w:jc w:val="right"/>
              <w:rPr>
                <w:rFonts w:ascii="Arial" w:hAnsi="Arial" w:cs="Arial"/>
                <w:b/>
                <w:bCs/>
                <w:sz w:val="16"/>
                <w:szCs w:val="16"/>
              </w:rPr>
            </w:pPr>
            <w:r w:rsidRPr="00B81E18">
              <w:rPr>
                <w:rFonts w:ascii="Arial" w:hAnsi="Arial" w:cs="Arial"/>
                <w:b/>
                <w:bCs/>
                <w:sz w:val="16"/>
                <w:szCs w:val="16"/>
              </w:rPr>
              <w:t>(229 476)</w:t>
            </w:r>
          </w:p>
        </w:tc>
      </w:tr>
      <w:tr w:rsidR="002A2DFF" w:rsidRPr="00B81E18" w14:paraId="7A9A16CB" w14:textId="77777777" w:rsidTr="00925299">
        <w:trPr>
          <w:divId w:val="1520120826"/>
          <w:trHeight w:val="225"/>
        </w:trPr>
        <w:tc>
          <w:tcPr>
            <w:tcW w:w="5016" w:type="dxa"/>
            <w:tcBorders>
              <w:top w:val="nil"/>
              <w:left w:val="nil"/>
              <w:bottom w:val="nil"/>
              <w:right w:val="nil"/>
            </w:tcBorders>
            <w:shd w:val="clear" w:color="auto" w:fill="auto"/>
            <w:vAlign w:val="bottom"/>
            <w:hideMark/>
          </w:tcPr>
          <w:p w14:paraId="658FD166" w14:textId="77777777" w:rsidR="002A2DFF" w:rsidRPr="00B81E18" w:rsidRDefault="002A2DFF" w:rsidP="00287FF5">
            <w:pPr>
              <w:rPr>
                <w:rFonts w:ascii="Arial" w:hAnsi="Arial" w:cs="Arial"/>
                <w:sz w:val="16"/>
                <w:szCs w:val="16"/>
              </w:rPr>
            </w:pPr>
            <w:r w:rsidRPr="00B81E18">
              <w:rPr>
                <w:rFonts w:ascii="Arial" w:hAnsi="Arial" w:cs="Arial"/>
                <w:sz w:val="16"/>
                <w:szCs w:val="16"/>
              </w:rPr>
              <w:t>Корректировки:</w:t>
            </w:r>
          </w:p>
        </w:tc>
        <w:tc>
          <w:tcPr>
            <w:tcW w:w="776" w:type="dxa"/>
            <w:tcBorders>
              <w:top w:val="nil"/>
              <w:left w:val="nil"/>
              <w:bottom w:val="nil"/>
              <w:right w:val="nil"/>
            </w:tcBorders>
            <w:shd w:val="clear" w:color="auto" w:fill="auto"/>
            <w:noWrap/>
            <w:vAlign w:val="bottom"/>
            <w:hideMark/>
          </w:tcPr>
          <w:p w14:paraId="5961113E" w14:textId="77777777" w:rsidR="002A2DFF" w:rsidRPr="00B81E18" w:rsidRDefault="002A2DFF" w:rsidP="00287FF5">
            <w:pPr>
              <w:rPr>
                <w:rFonts w:ascii="Arial" w:hAnsi="Arial" w:cs="Arial"/>
                <w:sz w:val="16"/>
                <w:szCs w:val="16"/>
                <w:lang w:eastAsia="ru-RU"/>
              </w:rPr>
            </w:pPr>
          </w:p>
        </w:tc>
        <w:tc>
          <w:tcPr>
            <w:tcW w:w="1728" w:type="dxa"/>
            <w:tcBorders>
              <w:top w:val="nil"/>
              <w:left w:val="nil"/>
              <w:bottom w:val="nil"/>
              <w:right w:val="nil"/>
            </w:tcBorders>
            <w:shd w:val="clear" w:color="auto" w:fill="auto"/>
            <w:noWrap/>
            <w:vAlign w:val="bottom"/>
            <w:hideMark/>
          </w:tcPr>
          <w:p w14:paraId="7BDF5388" w14:textId="77777777" w:rsidR="002A2DFF" w:rsidRPr="00B81E18" w:rsidRDefault="002A2DFF" w:rsidP="00287FF5">
            <w:pPr>
              <w:jc w:val="center"/>
              <w:rPr>
                <w:rFonts w:ascii="Arial" w:hAnsi="Arial" w:cs="Arial"/>
                <w:sz w:val="20"/>
                <w:szCs w:val="20"/>
                <w:lang w:eastAsia="ru-RU"/>
              </w:rPr>
            </w:pPr>
          </w:p>
        </w:tc>
        <w:tc>
          <w:tcPr>
            <w:tcW w:w="1728" w:type="dxa"/>
            <w:tcBorders>
              <w:top w:val="nil"/>
              <w:left w:val="nil"/>
              <w:bottom w:val="nil"/>
              <w:right w:val="nil"/>
            </w:tcBorders>
            <w:shd w:val="clear" w:color="auto" w:fill="auto"/>
            <w:noWrap/>
            <w:vAlign w:val="bottom"/>
            <w:hideMark/>
          </w:tcPr>
          <w:p w14:paraId="41948AB5" w14:textId="77777777" w:rsidR="002A2DFF" w:rsidRPr="00B81E18" w:rsidRDefault="002A2DFF" w:rsidP="00287FF5">
            <w:pPr>
              <w:rPr>
                <w:rFonts w:ascii="Arial" w:hAnsi="Arial" w:cs="Arial"/>
                <w:sz w:val="20"/>
                <w:szCs w:val="20"/>
                <w:lang w:eastAsia="ru-RU"/>
              </w:rPr>
            </w:pPr>
          </w:p>
        </w:tc>
      </w:tr>
      <w:tr w:rsidR="002A2DFF" w:rsidRPr="00B81E18" w14:paraId="50A3071E" w14:textId="77777777" w:rsidTr="00287FF5">
        <w:trPr>
          <w:divId w:val="1520120826"/>
          <w:trHeight w:val="52"/>
        </w:trPr>
        <w:tc>
          <w:tcPr>
            <w:tcW w:w="5016" w:type="dxa"/>
            <w:tcBorders>
              <w:top w:val="nil"/>
              <w:left w:val="nil"/>
              <w:bottom w:val="nil"/>
              <w:right w:val="nil"/>
            </w:tcBorders>
            <w:shd w:val="clear" w:color="auto" w:fill="auto"/>
            <w:vAlign w:val="bottom"/>
            <w:hideMark/>
          </w:tcPr>
          <w:p w14:paraId="0469702C" w14:textId="77777777" w:rsidR="002A2DFF" w:rsidRPr="00B81E18" w:rsidRDefault="002A2DFF" w:rsidP="00287FF5">
            <w:pPr>
              <w:rPr>
                <w:rFonts w:ascii="Arial" w:hAnsi="Arial" w:cs="Arial"/>
                <w:sz w:val="16"/>
                <w:szCs w:val="16"/>
              </w:rPr>
            </w:pPr>
            <w:r w:rsidRPr="00B81E18">
              <w:rPr>
                <w:rFonts w:ascii="Arial" w:hAnsi="Arial" w:cs="Arial"/>
                <w:sz w:val="16"/>
                <w:szCs w:val="16"/>
              </w:rPr>
              <w:t>Амортизация</w:t>
            </w:r>
          </w:p>
        </w:tc>
        <w:tc>
          <w:tcPr>
            <w:tcW w:w="776" w:type="dxa"/>
            <w:tcBorders>
              <w:top w:val="nil"/>
              <w:left w:val="nil"/>
              <w:bottom w:val="nil"/>
              <w:right w:val="nil"/>
            </w:tcBorders>
            <w:shd w:val="clear" w:color="auto" w:fill="auto"/>
            <w:vAlign w:val="bottom"/>
            <w:hideMark/>
          </w:tcPr>
          <w:p w14:paraId="5C00F65D" w14:textId="508B7C90" w:rsidR="002A2DFF"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_Ref513730392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18</w:t>
            </w:r>
            <w:r w:rsidRPr="00B81E18">
              <w:rPr>
                <w:rFonts w:ascii="Arial" w:hAnsi="Arial" w:cs="Arial"/>
                <w:sz w:val="16"/>
                <w:szCs w:val="16"/>
              </w:rPr>
              <w:fldChar w:fldCharType="end"/>
            </w:r>
          </w:p>
        </w:tc>
        <w:tc>
          <w:tcPr>
            <w:tcW w:w="1728" w:type="dxa"/>
            <w:tcBorders>
              <w:top w:val="nil"/>
              <w:left w:val="nil"/>
              <w:bottom w:val="nil"/>
              <w:right w:val="nil"/>
            </w:tcBorders>
            <w:shd w:val="clear" w:color="auto" w:fill="auto"/>
            <w:vAlign w:val="bottom"/>
            <w:hideMark/>
          </w:tcPr>
          <w:p w14:paraId="2BF83856"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640</w:t>
            </w:r>
          </w:p>
        </w:tc>
        <w:tc>
          <w:tcPr>
            <w:tcW w:w="1728" w:type="dxa"/>
            <w:tcBorders>
              <w:top w:val="nil"/>
              <w:left w:val="nil"/>
              <w:bottom w:val="nil"/>
              <w:right w:val="nil"/>
            </w:tcBorders>
            <w:shd w:val="clear" w:color="auto" w:fill="auto"/>
            <w:vAlign w:val="bottom"/>
            <w:hideMark/>
          </w:tcPr>
          <w:p w14:paraId="6C95F9F4"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605</w:t>
            </w:r>
          </w:p>
        </w:tc>
      </w:tr>
      <w:tr w:rsidR="002A2DFF" w:rsidRPr="00B81E18" w14:paraId="5C2D6F62" w14:textId="77777777" w:rsidTr="00925299">
        <w:trPr>
          <w:divId w:val="1520120826"/>
          <w:trHeight w:val="225"/>
        </w:trPr>
        <w:tc>
          <w:tcPr>
            <w:tcW w:w="5016" w:type="dxa"/>
            <w:tcBorders>
              <w:top w:val="nil"/>
              <w:left w:val="nil"/>
              <w:bottom w:val="nil"/>
              <w:right w:val="nil"/>
            </w:tcBorders>
            <w:shd w:val="clear" w:color="auto" w:fill="auto"/>
            <w:vAlign w:val="bottom"/>
            <w:hideMark/>
          </w:tcPr>
          <w:p w14:paraId="1954DEF2" w14:textId="77777777" w:rsidR="002A2DFF" w:rsidRPr="00B81E18" w:rsidRDefault="002A2DFF" w:rsidP="00287FF5">
            <w:pPr>
              <w:rPr>
                <w:rFonts w:ascii="Arial" w:hAnsi="Arial" w:cs="Arial"/>
                <w:sz w:val="16"/>
                <w:szCs w:val="16"/>
              </w:rPr>
            </w:pPr>
            <w:r w:rsidRPr="00B81E18">
              <w:rPr>
                <w:rFonts w:ascii="Arial" w:hAnsi="Arial" w:cs="Arial"/>
                <w:sz w:val="16"/>
                <w:szCs w:val="16"/>
              </w:rPr>
              <w:t>Чистый убыток от корректировки инвестиционной недвижимости до справедливой стоимости</w:t>
            </w:r>
          </w:p>
        </w:tc>
        <w:tc>
          <w:tcPr>
            <w:tcW w:w="776" w:type="dxa"/>
            <w:tcBorders>
              <w:top w:val="nil"/>
              <w:left w:val="nil"/>
              <w:bottom w:val="nil"/>
              <w:right w:val="nil"/>
            </w:tcBorders>
            <w:shd w:val="clear" w:color="auto" w:fill="auto"/>
            <w:vAlign w:val="bottom"/>
            <w:hideMark/>
          </w:tcPr>
          <w:p w14:paraId="67F9A39B" w14:textId="03C4E50E" w:rsidR="002A2DFF"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_Ref513730401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8</w:t>
            </w:r>
            <w:r w:rsidRPr="00B81E18">
              <w:rPr>
                <w:rFonts w:ascii="Arial" w:hAnsi="Arial" w:cs="Arial"/>
                <w:sz w:val="16"/>
                <w:szCs w:val="16"/>
              </w:rPr>
              <w:fldChar w:fldCharType="end"/>
            </w:r>
          </w:p>
        </w:tc>
        <w:tc>
          <w:tcPr>
            <w:tcW w:w="1728" w:type="dxa"/>
            <w:tcBorders>
              <w:top w:val="nil"/>
              <w:left w:val="nil"/>
              <w:bottom w:val="nil"/>
              <w:right w:val="nil"/>
            </w:tcBorders>
            <w:shd w:val="clear" w:color="auto" w:fill="auto"/>
            <w:vAlign w:val="bottom"/>
            <w:hideMark/>
          </w:tcPr>
          <w:p w14:paraId="6F066C43"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256 285</w:t>
            </w:r>
          </w:p>
        </w:tc>
        <w:tc>
          <w:tcPr>
            <w:tcW w:w="1728" w:type="dxa"/>
            <w:tcBorders>
              <w:top w:val="nil"/>
              <w:left w:val="nil"/>
              <w:bottom w:val="nil"/>
              <w:right w:val="nil"/>
            </w:tcBorders>
            <w:shd w:val="clear" w:color="auto" w:fill="auto"/>
            <w:vAlign w:val="bottom"/>
            <w:hideMark/>
          </w:tcPr>
          <w:p w14:paraId="64744950"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734 120</w:t>
            </w:r>
          </w:p>
        </w:tc>
      </w:tr>
      <w:tr w:rsidR="00945AD9" w:rsidRPr="00B81E18" w14:paraId="28B5A19D" w14:textId="77777777" w:rsidTr="00925299">
        <w:trPr>
          <w:divId w:val="1520120826"/>
          <w:trHeight w:val="240"/>
        </w:trPr>
        <w:tc>
          <w:tcPr>
            <w:tcW w:w="5016" w:type="dxa"/>
            <w:tcBorders>
              <w:top w:val="nil"/>
              <w:left w:val="nil"/>
              <w:bottom w:val="nil"/>
              <w:right w:val="nil"/>
            </w:tcBorders>
            <w:shd w:val="clear" w:color="auto" w:fill="auto"/>
            <w:vAlign w:val="bottom"/>
          </w:tcPr>
          <w:p w14:paraId="5616DCF7" w14:textId="77777777" w:rsidR="00945AD9" w:rsidRPr="00B81E18" w:rsidRDefault="00945AD9" w:rsidP="00287FF5">
            <w:pPr>
              <w:rPr>
                <w:rFonts w:ascii="Arial" w:hAnsi="Arial" w:cs="Arial"/>
                <w:sz w:val="16"/>
                <w:szCs w:val="16"/>
              </w:rPr>
            </w:pPr>
            <w:r w:rsidRPr="00B81E18">
              <w:rPr>
                <w:rFonts w:ascii="Arial" w:hAnsi="Arial" w:cs="Arial"/>
                <w:sz w:val="16"/>
                <w:szCs w:val="16"/>
              </w:rPr>
              <w:t>Обесценение не завершенных строительством объектов жилой недвижимости</w:t>
            </w:r>
          </w:p>
        </w:tc>
        <w:tc>
          <w:tcPr>
            <w:tcW w:w="776" w:type="dxa"/>
            <w:tcBorders>
              <w:top w:val="nil"/>
              <w:left w:val="nil"/>
              <w:bottom w:val="nil"/>
              <w:right w:val="nil"/>
            </w:tcBorders>
            <w:shd w:val="clear" w:color="auto" w:fill="auto"/>
            <w:vAlign w:val="bottom"/>
          </w:tcPr>
          <w:p w14:paraId="4627CBD1" w14:textId="7812941C" w:rsidR="00945AD9"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_Ref513730406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11</w:t>
            </w:r>
            <w:r w:rsidRPr="00B81E18">
              <w:rPr>
                <w:rFonts w:ascii="Arial" w:hAnsi="Arial" w:cs="Arial"/>
                <w:sz w:val="16"/>
                <w:szCs w:val="16"/>
              </w:rPr>
              <w:fldChar w:fldCharType="end"/>
            </w:r>
          </w:p>
        </w:tc>
        <w:tc>
          <w:tcPr>
            <w:tcW w:w="1728" w:type="dxa"/>
            <w:tcBorders>
              <w:top w:val="nil"/>
              <w:left w:val="nil"/>
              <w:bottom w:val="nil"/>
              <w:right w:val="nil"/>
            </w:tcBorders>
            <w:shd w:val="clear" w:color="auto" w:fill="auto"/>
            <w:vAlign w:val="bottom"/>
          </w:tcPr>
          <w:p w14:paraId="7FC2F3D4" w14:textId="77777777" w:rsidR="00945AD9" w:rsidRPr="00B81E18" w:rsidRDefault="00945AD9" w:rsidP="00287FF5">
            <w:pPr>
              <w:jc w:val="right"/>
              <w:rPr>
                <w:rFonts w:ascii="Arial" w:hAnsi="Arial" w:cs="Arial"/>
                <w:sz w:val="16"/>
                <w:szCs w:val="16"/>
              </w:rPr>
            </w:pPr>
            <w:r w:rsidRPr="00B81E18">
              <w:rPr>
                <w:rFonts w:ascii="Arial" w:hAnsi="Arial" w:cs="Arial"/>
                <w:sz w:val="16"/>
                <w:szCs w:val="16"/>
              </w:rPr>
              <w:t>9 871</w:t>
            </w:r>
          </w:p>
        </w:tc>
        <w:tc>
          <w:tcPr>
            <w:tcW w:w="1728" w:type="dxa"/>
            <w:tcBorders>
              <w:top w:val="nil"/>
              <w:left w:val="nil"/>
              <w:bottom w:val="nil"/>
              <w:right w:val="nil"/>
            </w:tcBorders>
            <w:shd w:val="clear" w:color="auto" w:fill="auto"/>
            <w:vAlign w:val="bottom"/>
          </w:tcPr>
          <w:p w14:paraId="75110339" w14:textId="77777777" w:rsidR="00945AD9" w:rsidRPr="00B81E18" w:rsidRDefault="00945AD9" w:rsidP="00287FF5">
            <w:pPr>
              <w:jc w:val="right"/>
              <w:rPr>
                <w:rFonts w:ascii="Arial" w:hAnsi="Arial" w:cs="Arial"/>
                <w:sz w:val="16"/>
                <w:szCs w:val="16"/>
              </w:rPr>
            </w:pPr>
            <w:r w:rsidRPr="00B81E18">
              <w:rPr>
                <w:rFonts w:ascii="Arial" w:hAnsi="Arial" w:cs="Arial"/>
                <w:sz w:val="16"/>
                <w:szCs w:val="16"/>
              </w:rPr>
              <w:t>-</w:t>
            </w:r>
          </w:p>
        </w:tc>
      </w:tr>
      <w:tr w:rsidR="002A2DFF" w:rsidRPr="00B81E18" w14:paraId="0ACFC175" w14:textId="77777777" w:rsidTr="00E71205">
        <w:trPr>
          <w:divId w:val="1520120826"/>
          <w:trHeight w:val="76"/>
        </w:trPr>
        <w:tc>
          <w:tcPr>
            <w:tcW w:w="5016" w:type="dxa"/>
            <w:tcBorders>
              <w:top w:val="nil"/>
              <w:left w:val="nil"/>
              <w:bottom w:val="nil"/>
              <w:right w:val="nil"/>
            </w:tcBorders>
            <w:shd w:val="clear" w:color="auto" w:fill="auto"/>
            <w:vAlign w:val="bottom"/>
            <w:hideMark/>
          </w:tcPr>
          <w:p w14:paraId="5B05B9E8" w14:textId="77777777" w:rsidR="002A2DFF" w:rsidRPr="00B81E18" w:rsidRDefault="002A2DFF" w:rsidP="00287FF5">
            <w:pPr>
              <w:rPr>
                <w:rFonts w:ascii="Arial" w:hAnsi="Arial" w:cs="Arial"/>
                <w:sz w:val="16"/>
                <w:szCs w:val="16"/>
              </w:rPr>
            </w:pPr>
            <w:r w:rsidRPr="00B81E18">
              <w:rPr>
                <w:rFonts w:ascii="Arial" w:hAnsi="Arial" w:cs="Arial"/>
                <w:sz w:val="16"/>
                <w:szCs w:val="16"/>
              </w:rPr>
              <w:t>Финансовые расходы</w:t>
            </w:r>
          </w:p>
        </w:tc>
        <w:tc>
          <w:tcPr>
            <w:tcW w:w="776" w:type="dxa"/>
            <w:tcBorders>
              <w:top w:val="nil"/>
              <w:left w:val="nil"/>
              <w:bottom w:val="nil"/>
              <w:right w:val="nil"/>
            </w:tcBorders>
            <w:shd w:val="clear" w:color="auto" w:fill="auto"/>
            <w:vAlign w:val="bottom"/>
            <w:hideMark/>
          </w:tcPr>
          <w:p w14:paraId="05B9EA21" w14:textId="6426061A" w:rsidR="002A2DFF"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_Ref513730417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19</w:t>
            </w:r>
            <w:r w:rsidRPr="00B81E18">
              <w:rPr>
                <w:rFonts w:ascii="Arial" w:hAnsi="Arial" w:cs="Arial"/>
                <w:sz w:val="16"/>
                <w:szCs w:val="16"/>
              </w:rPr>
              <w:fldChar w:fldCharType="end"/>
            </w:r>
          </w:p>
        </w:tc>
        <w:tc>
          <w:tcPr>
            <w:tcW w:w="1728" w:type="dxa"/>
            <w:tcBorders>
              <w:top w:val="nil"/>
              <w:left w:val="nil"/>
              <w:bottom w:val="nil"/>
              <w:right w:val="nil"/>
            </w:tcBorders>
            <w:shd w:val="clear" w:color="auto" w:fill="auto"/>
            <w:vAlign w:val="bottom"/>
            <w:hideMark/>
          </w:tcPr>
          <w:p w14:paraId="4857963B"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240 302</w:t>
            </w:r>
          </w:p>
        </w:tc>
        <w:tc>
          <w:tcPr>
            <w:tcW w:w="1728" w:type="dxa"/>
            <w:tcBorders>
              <w:top w:val="nil"/>
              <w:left w:val="nil"/>
              <w:bottom w:val="nil"/>
              <w:right w:val="nil"/>
            </w:tcBorders>
            <w:shd w:val="clear" w:color="auto" w:fill="auto"/>
            <w:vAlign w:val="bottom"/>
            <w:hideMark/>
          </w:tcPr>
          <w:p w14:paraId="632B2FA5"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240 112</w:t>
            </w:r>
          </w:p>
        </w:tc>
      </w:tr>
      <w:tr w:rsidR="002A2DFF" w:rsidRPr="00B81E18" w14:paraId="303946DB" w14:textId="77777777" w:rsidTr="00287FF5">
        <w:trPr>
          <w:divId w:val="1520120826"/>
          <w:trHeight w:val="94"/>
        </w:trPr>
        <w:tc>
          <w:tcPr>
            <w:tcW w:w="5016" w:type="dxa"/>
            <w:tcBorders>
              <w:top w:val="nil"/>
              <w:left w:val="nil"/>
              <w:bottom w:val="nil"/>
              <w:right w:val="nil"/>
            </w:tcBorders>
            <w:shd w:val="clear" w:color="auto" w:fill="auto"/>
            <w:vAlign w:val="bottom"/>
            <w:hideMark/>
          </w:tcPr>
          <w:p w14:paraId="5F3D6A49" w14:textId="77777777" w:rsidR="002A2DFF" w:rsidRPr="00B81E18" w:rsidRDefault="002A2DFF" w:rsidP="00287FF5">
            <w:pPr>
              <w:rPr>
                <w:rFonts w:ascii="Arial" w:hAnsi="Arial" w:cs="Arial"/>
                <w:sz w:val="16"/>
                <w:szCs w:val="16"/>
              </w:rPr>
            </w:pPr>
            <w:r w:rsidRPr="00B81E18">
              <w:rPr>
                <w:rFonts w:ascii="Arial" w:hAnsi="Arial" w:cs="Arial"/>
                <w:sz w:val="16"/>
                <w:szCs w:val="16"/>
              </w:rPr>
              <w:t>Финансовые доходы</w:t>
            </w:r>
          </w:p>
        </w:tc>
        <w:tc>
          <w:tcPr>
            <w:tcW w:w="776" w:type="dxa"/>
            <w:tcBorders>
              <w:top w:val="nil"/>
              <w:left w:val="nil"/>
              <w:bottom w:val="nil"/>
              <w:right w:val="nil"/>
            </w:tcBorders>
            <w:shd w:val="clear" w:color="auto" w:fill="auto"/>
            <w:vAlign w:val="bottom"/>
            <w:hideMark/>
          </w:tcPr>
          <w:p w14:paraId="522368FB" w14:textId="3F512349" w:rsidR="002A2DFF"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_Ref513730423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19</w:t>
            </w:r>
            <w:r w:rsidRPr="00B81E18">
              <w:rPr>
                <w:rFonts w:ascii="Arial" w:hAnsi="Arial" w:cs="Arial"/>
                <w:sz w:val="16"/>
                <w:szCs w:val="16"/>
              </w:rPr>
              <w:fldChar w:fldCharType="end"/>
            </w:r>
          </w:p>
        </w:tc>
        <w:tc>
          <w:tcPr>
            <w:tcW w:w="1728" w:type="dxa"/>
            <w:tcBorders>
              <w:top w:val="nil"/>
              <w:left w:val="nil"/>
              <w:bottom w:val="nil"/>
              <w:right w:val="nil"/>
            </w:tcBorders>
            <w:shd w:val="clear" w:color="auto" w:fill="auto"/>
            <w:vAlign w:val="bottom"/>
            <w:hideMark/>
          </w:tcPr>
          <w:p w14:paraId="337F45B1"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(40 515)</w:t>
            </w:r>
          </w:p>
        </w:tc>
        <w:tc>
          <w:tcPr>
            <w:tcW w:w="1728" w:type="dxa"/>
            <w:tcBorders>
              <w:top w:val="nil"/>
              <w:left w:val="nil"/>
              <w:bottom w:val="nil"/>
              <w:right w:val="nil"/>
            </w:tcBorders>
            <w:shd w:val="clear" w:color="auto" w:fill="auto"/>
            <w:vAlign w:val="bottom"/>
            <w:hideMark/>
          </w:tcPr>
          <w:p w14:paraId="34A16F58"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(26 418)</w:t>
            </w:r>
          </w:p>
        </w:tc>
      </w:tr>
      <w:tr w:rsidR="002A2DFF" w:rsidRPr="00B81E18" w14:paraId="6946510D" w14:textId="77777777" w:rsidTr="00287FF5">
        <w:trPr>
          <w:divId w:val="1520120826"/>
          <w:trHeight w:val="112"/>
        </w:trPr>
        <w:tc>
          <w:tcPr>
            <w:tcW w:w="5016" w:type="dxa"/>
            <w:tcBorders>
              <w:top w:val="nil"/>
              <w:left w:val="nil"/>
              <w:bottom w:val="nil"/>
              <w:right w:val="nil"/>
            </w:tcBorders>
            <w:shd w:val="clear" w:color="auto" w:fill="auto"/>
            <w:vAlign w:val="bottom"/>
            <w:hideMark/>
          </w:tcPr>
          <w:p w14:paraId="206008C4" w14:textId="77777777" w:rsidR="002A2DFF" w:rsidRPr="00B81E18" w:rsidRDefault="002A2DFF" w:rsidP="00287FF5">
            <w:pPr>
              <w:rPr>
                <w:rFonts w:ascii="Arial" w:hAnsi="Arial" w:cs="Arial"/>
                <w:sz w:val="16"/>
                <w:szCs w:val="16"/>
              </w:rPr>
            </w:pPr>
            <w:r w:rsidRPr="00B81E18">
              <w:rPr>
                <w:rFonts w:ascii="Arial" w:hAnsi="Arial" w:cs="Arial"/>
                <w:sz w:val="16"/>
                <w:szCs w:val="16"/>
              </w:rPr>
              <w:t>Доля в результатах деятельности совместного предприятия</w:t>
            </w:r>
          </w:p>
        </w:tc>
        <w:tc>
          <w:tcPr>
            <w:tcW w:w="776" w:type="dxa"/>
            <w:tcBorders>
              <w:top w:val="nil"/>
              <w:left w:val="nil"/>
              <w:bottom w:val="nil"/>
              <w:right w:val="nil"/>
            </w:tcBorders>
            <w:shd w:val="clear" w:color="auto" w:fill="auto"/>
            <w:noWrap/>
            <w:vAlign w:val="bottom"/>
            <w:hideMark/>
          </w:tcPr>
          <w:p w14:paraId="1F3D0C70" w14:textId="0F77070A" w:rsidR="002A2DFF"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_Ref513730430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9</w:t>
            </w:r>
            <w:r w:rsidRPr="00B81E18">
              <w:rPr>
                <w:rFonts w:ascii="Arial" w:hAnsi="Arial" w:cs="Arial"/>
                <w:sz w:val="16"/>
                <w:szCs w:val="16"/>
              </w:rPr>
              <w:fldChar w:fldCharType="end"/>
            </w:r>
          </w:p>
        </w:tc>
        <w:tc>
          <w:tcPr>
            <w:tcW w:w="1728" w:type="dxa"/>
            <w:tcBorders>
              <w:top w:val="nil"/>
              <w:left w:val="nil"/>
              <w:bottom w:val="nil"/>
              <w:right w:val="nil"/>
            </w:tcBorders>
            <w:shd w:val="clear" w:color="auto" w:fill="auto"/>
            <w:vAlign w:val="bottom"/>
            <w:hideMark/>
          </w:tcPr>
          <w:p w14:paraId="0412F83D"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24 128</w:t>
            </w:r>
          </w:p>
        </w:tc>
        <w:tc>
          <w:tcPr>
            <w:tcW w:w="1728" w:type="dxa"/>
            <w:tcBorders>
              <w:top w:val="nil"/>
              <w:left w:val="nil"/>
              <w:bottom w:val="nil"/>
              <w:right w:val="nil"/>
            </w:tcBorders>
            <w:shd w:val="clear" w:color="auto" w:fill="auto"/>
            <w:vAlign w:val="bottom"/>
            <w:hideMark/>
          </w:tcPr>
          <w:p w14:paraId="66C9DD93"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14 288</w:t>
            </w:r>
          </w:p>
        </w:tc>
      </w:tr>
      <w:tr w:rsidR="002A2DFF" w:rsidRPr="00B81E18" w14:paraId="4D65F9F0" w14:textId="77777777" w:rsidTr="00925299">
        <w:trPr>
          <w:divId w:val="1520120826"/>
          <w:trHeight w:val="240"/>
        </w:trPr>
        <w:tc>
          <w:tcPr>
            <w:tcW w:w="5016" w:type="dxa"/>
            <w:tcBorders>
              <w:top w:val="nil"/>
              <w:left w:val="nil"/>
              <w:bottom w:val="nil"/>
              <w:right w:val="nil"/>
            </w:tcBorders>
            <w:shd w:val="clear" w:color="auto" w:fill="auto"/>
            <w:vAlign w:val="bottom"/>
            <w:hideMark/>
          </w:tcPr>
          <w:p w14:paraId="49A05B34" w14:textId="77777777" w:rsidR="002A2DFF" w:rsidRPr="00B81E18" w:rsidRDefault="002A2DFF" w:rsidP="00287FF5">
            <w:pPr>
              <w:rPr>
                <w:rFonts w:ascii="Arial" w:hAnsi="Arial" w:cs="Arial"/>
                <w:sz w:val="16"/>
                <w:szCs w:val="16"/>
              </w:rPr>
            </w:pPr>
            <w:r w:rsidRPr="00B81E18">
              <w:rPr>
                <w:rFonts w:ascii="Arial" w:hAnsi="Arial" w:cs="Arial"/>
                <w:sz w:val="16"/>
                <w:szCs w:val="16"/>
              </w:rPr>
              <w:t>Прибыль от пересчета операций в иностранной валюте за вычетом убытков</w:t>
            </w:r>
          </w:p>
        </w:tc>
        <w:tc>
          <w:tcPr>
            <w:tcW w:w="776" w:type="dxa"/>
            <w:tcBorders>
              <w:top w:val="nil"/>
              <w:left w:val="nil"/>
              <w:bottom w:val="nil"/>
              <w:right w:val="nil"/>
            </w:tcBorders>
            <w:shd w:val="clear" w:color="auto" w:fill="auto"/>
            <w:noWrap/>
            <w:vAlign w:val="bottom"/>
            <w:hideMark/>
          </w:tcPr>
          <w:p w14:paraId="27D7C0EB" w14:textId="77777777" w:rsidR="002A2DFF" w:rsidRPr="00B81E18" w:rsidRDefault="002A2DFF" w:rsidP="00287FF5">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1B10C7D9"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(126 915)</w:t>
            </w:r>
          </w:p>
        </w:tc>
        <w:tc>
          <w:tcPr>
            <w:tcW w:w="1728" w:type="dxa"/>
            <w:tcBorders>
              <w:top w:val="nil"/>
              <w:left w:val="nil"/>
              <w:bottom w:val="nil"/>
              <w:right w:val="nil"/>
            </w:tcBorders>
            <w:shd w:val="clear" w:color="auto" w:fill="auto"/>
            <w:vAlign w:val="bottom"/>
            <w:hideMark/>
          </w:tcPr>
          <w:p w14:paraId="6DCF8674"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(468 778)</w:t>
            </w:r>
          </w:p>
        </w:tc>
      </w:tr>
      <w:tr w:rsidR="002A2DFF" w:rsidRPr="00B81E18" w14:paraId="5D399172" w14:textId="77777777" w:rsidTr="00287FF5">
        <w:trPr>
          <w:divId w:val="1520120826"/>
          <w:trHeight w:val="94"/>
        </w:trPr>
        <w:tc>
          <w:tcPr>
            <w:tcW w:w="5016" w:type="dxa"/>
            <w:tcBorders>
              <w:top w:val="nil"/>
              <w:left w:val="nil"/>
              <w:bottom w:val="single" w:sz="4" w:space="0" w:color="auto"/>
              <w:right w:val="nil"/>
            </w:tcBorders>
            <w:shd w:val="clear" w:color="auto" w:fill="auto"/>
            <w:vAlign w:val="bottom"/>
            <w:hideMark/>
          </w:tcPr>
          <w:p w14:paraId="5C32584F" w14:textId="77777777" w:rsidR="002A2DFF" w:rsidRPr="00B81E18" w:rsidRDefault="002A2DFF" w:rsidP="00287FF5">
            <w:pPr>
              <w:rPr>
                <w:rFonts w:ascii="Arial" w:hAnsi="Arial" w:cs="Arial"/>
                <w:sz w:val="16"/>
                <w:szCs w:val="16"/>
              </w:rPr>
            </w:pPr>
            <w:r w:rsidRPr="00B81E18">
              <w:rPr>
                <w:rFonts w:ascii="Arial" w:hAnsi="Arial" w:cs="Arial"/>
                <w:sz w:val="16"/>
                <w:szCs w:val="16"/>
              </w:rPr>
              <w:t>Прочие неденежные корректировки</w:t>
            </w:r>
          </w:p>
        </w:tc>
        <w:tc>
          <w:tcPr>
            <w:tcW w:w="776" w:type="dxa"/>
            <w:tcBorders>
              <w:top w:val="nil"/>
              <w:left w:val="nil"/>
              <w:bottom w:val="single" w:sz="4" w:space="0" w:color="auto"/>
              <w:right w:val="nil"/>
            </w:tcBorders>
            <w:shd w:val="clear" w:color="auto" w:fill="auto"/>
            <w:noWrap/>
            <w:vAlign w:val="bottom"/>
            <w:hideMark/>
          </w:tcPr>
          <w:p w14:paraId="1272ACAA" w14:textId="77777777" w:rsidR="002A2DFF" w:rsidRPr="00B81E18" w:rsidRDefault="002A2DFF" w:rsidP="00287FF5">
            <w:pPr>
              <w:jc w:val="center"/>
              <w:rPr>
                <w:rFonts w:ascii="Arial" w:hAnsi="Arial" w:cs="Arial"/>
                <w:sz w:val="16"/>
                <w:szCs w:val="16"/>
              </w:rPr>
            </w:pPr>
            <w:r w:rsidRPr="00B81E18">
              <w:rPr>
                <w:rFonts w:ascii="Arial" w:hAnsi="Arial" w:cs="Arial"/>
                <w:sz w:val="16"/>
                <w:szCs w:val="16"/>
              </w:rPr>
              <w:t> </w:t>
            </w:r>
          </w:p>
        </w:tc>
        <w:tc>
          <w:tcPr>
            <w:tcW w:w="1728" w:type="dxa"/>
            <w:tcBorders>
              <w:top w:val="nil"/>
              <w:left w:val="nil"/>
              <w:bottom w:val="single" w:sz="4" w:space="0" w:color="auto"/>
              <w:right w:val="nil"/>
            </w:tcBorders>
            <w:shd w:val="clear" w:color="auto" w:fill="auto"/>
            <w:vAlign w:val="bottom"/>
            <w:hideMark/>
          </w:tcPr>
          <w:p w14:paraId="5456A0B1"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(688)</w:t>
            </w:r>
          </w:p>
        </w:tc>
        <w:tc>
          <w:tcPr>
            <w:tcW w:w="1728" w:type="dxa"/>
            <w:tcBorders>
              <w:top w:val="nil"/>
              <w:left w:val="nil"/>
              <w:bottom w:val="single" w:sz="4" w:space="0" w:color="auto"/>
              <w:right w:val="nil"/>
            </w:tcBorders>
            <w:shd w:val="clear" w:color="auto" w:fill="auto"/>
            <w:vAlign w:val="bottom"/>
            <w:hideMark/>
          </w:tcPr>
          <w:p w14:paraId="1A5F8337"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(1 705)</w:t>
            </w:r>
          </w:p>
        </w:tc>
      </w:tr>
      <w:tr w:rsidR="002A2DFF" w:rsidRPr="00B81E18" w14:paraId="504A9218" w14:textId="77777777" w:rsidTr="00925299">
        <w:trPr>
          <w:divId w:val="1520120826"/>
          <w:trHeight w:val="252"/>
        </w:trPr>
        <w:tc>
          <w:tcPr>
            <w:tcW w:w="5016" w:type="dxa"/>
            <w:tcBorders>
              <w:top w:val="nil"/>
              <w:left w:val="nil"/>
              <w:bottom w:val="nil"/>
              <w:right w:val="nil"/>
            </w:tcBorders>
            <w:shd w:val="clear" w:color="auto" w:fill="auto"/>
            <w:vAlign w:val="bottom"/>
            <w:hideMark/>
          </w:tcPr>
          <w:p w14:paraId="048DB2A9" w14:textId="77777777" w:rsidR="002A2DFF" w:rsidRPr="00B81E18" w:rsidRDefault="002A2DFF" w:rsidP="00287FF5">
            <w:pPr>
              <w:rPr>
                <w:rFonts w:ascii="Arial" w:hAnsi="Arial" w:cs="Arial"/>
                <w:b/>
                <w:bCs/>
                <w:sz w:val="16"/>
                <w:szCs w:val="16"/>
              </w:rPr>
            </w:pPr>
            <w:r w:rsidRPr="00B81E18">
              <w:rPr>
                <w:rFonts w:ascii="Arial" w:hAnsi="Arial" w:cs="Arial"/>
                <w:b/>
                <w:bCs/>
                <w:sz w:val="16"/>
                <w:szCs w:val="16"/>
              </w:rPr>
              <w:t>Потоки денежных средств от операционной деятельности до учета изменений в оборотном капитале</w:t>
            </w:r>
          </w:p>
        </w:tc>
        <w:tc>
          <w:tcPr>
            <w:tcW w:w="776" w:type="dxa"/>
            <w:tcBorders>
              <w:top w:val="nil"/>
              <w:left w:val="nil"/>
              <w:bottom w:val="nil"/>
              <w:right w:val="nil"/>
            </w:tcBorders>
            <w:shd w:val="clear" w:color="auto" w:fill="auto"/>
            <w:noWrap/>
            <w:vAlign w:val="bottom"/>
            <w:hideMark/>
          </w:tcPr>
          <w:p w14:paraId="4B0BB49E" w14:textId="77777777" w:rsidR="002A2DFF" w:rsidRPr="00B81E18" w:rsidRDefault="002A2DFF" w:rsidP="00287FF5">
            <w:pPr>
              <w:rPr>
                <w:rFonts w:ascii="Arial" w:hAnsi="Arial" w:cs="Arial"/>
                <w:b/>
                <w:bCs/>
                <w:sz w:val="16"/>
                <w:szCs w:val="16"/>
                <w:lang w:eastAsia="ru-RU"/>
              </w:rPr>
            </w:pPr>
          </w:p>
        </w:tc>
        <w:tc>
          <w:tcPr>
            <w:tcW w:w="1728" w:type="dxa"/>
            <w:tcBorders>
              <w:top w:val="nil"/>
              <w:left w:val="nil"/>
              <w:bottom w:val="nil"/>
              <w:right w:val="nil"/>
            </w:tcBorders>
            <w:shd w:val="clear" w:color="auto" w:fill="auto"/>
            <w:vAlign w:val="bottom"/>
            <w:hideMark/>
          </w:tcPr>
          <w:p w14:paraId="1B1CE638" w14:textId="77777777" w:rsidR="002A2DFF" w:rsidRPr="00B81E18" w:rsidRDefault="002A2DFF" w:rsidP="00287FF5">
            <w:pPr>
              <w:jc w:val="right"/>
              <w:rPr>
                <w:rFonts w:ascii="Arial" w:hAnsi="Arial" w:cs="Arial"/>
                <w:b/>
                <w:bCs/>
                <w:sz w:val="16"/>
                <w:szCs w:val="16"/>
              </w:rPr>
            </w:pPr>
            <w:r w:rsidRPr="00B81E18">
              <w:rPr>
                <w:rFonts w:ascii="Arial" w:hAnsi="Arial" w:cs="Arial"/>
                <w:b/>
                <w:bCs/>
                <w:sz w:val="16"/>
                <w:szCs w:val="16"/>
              </w:rPr>
              <w:t>230 887</w:t>
            </w:r>
          </w:p>
        </w:tc>
        <w:tc>
          <w:tcPr>
            <w:tcW w:w="1728" w:type="dxa"/>
            <w:tcBorders>
              <w:top w:val="nil"/>
              <w:left w:val="nil"/>
              <w:bottom w:val="nil"/>
              <w:right w:val="nil"/>
            </w:tcBorders>
            <w:shd w:val="clear" w:color="auto" w:fill="auto"/>
            <w:vAlign w:val="bottom"/>
            <w:hideMark/>
          </w:tcPr>
          <w:p w14:paraId="3EB8BD7F" w14:textId="77777777" w:rsidR="002A2DFF" w:rsidRPr="00B81E18" w:rsidRDefault="002A2DFF" w:rsidP="00287FF5">
            <w:pPr>
              <w:jc w:val="right"/>
              <w:rPr>
                <w:rFonts w:ascii="Arial" w:hAnsi="Arial" w:cs="Arial"/>
                <w:b/>
                <w:bCs/>
                <w:sz w:val="16"/>
                <w:szCs w:val="16"/>
              </w:rPr>
            </w:pPr>
            <w:r w:rsidRPr="00B81E18">
              <w:rPr>
                <w:rFonts w:ascii="Arial" w:hAnsi="Arial" w:cs="Arial"/>
                <w:b/>
                <w:bCs/>
                <w:sz w:val="16"/>
                <w:szCs w:val="16"/>
              </w:rPr>
              <w:t>262 748</w:t>
            </w:r>
          </w:p>
        </w:tc>
      </w:tr>
      <w:tr w:rsidR="002A2DFF" w:rsidRPr="00B81E18" w14:paraId="3E4D0A90" w14:textId="77777777" w:rsidTr="00925299">
        <w:trPr>
          <w:divId w:val="1520120826"/>
          <w:trHeight w:val="90"/>
        </w:trPr>
        <w:tc>
          <w:tcPr>
            <w:tcW w:w="5016" w:type="dxa"/>
            <w:tcBorders>
              <w:top w:val="nil"/>
              <w:left w:val="nil"/>
              <w:bottom w:val="nil"/>
              <w:right w:val="nil"/>
            </w:tcBorders>
            <w:shd w:val="clear" w:color="auto" w:fill="auto"/>
            <w:vAlign w:val="bottom"/>
            <w:hideMark/>
          </w:tcPr>
          <w:p w14:paraId="57D37E34" w14:textId="77777777" w:rsidR="002A2DFF" w:rsidRPr="00B81E18" w:rsidRDefault="002A2DFF" w:rsidP="00287FF5">
            <w:pPr>
              <w:jc w:val="right"/>
              <w:rPr>
                <w:rFonts w:ascii="Arial" w:hAnsi="Arial" w:cs="Arial"/>
                <w:b/>
                <w:bCs/>
                <w:sz w:val="16"/>
                <w:szCs w:val="16"/>
                <w:lang w:eastAsia="ru-RU"/>
              </w:rPr>
            </w:pPr>
          </w:p>
        </w:tc>
        <w:tc>
          <w:tcPr>
            <w:tcW w:w="776" w:type="dxa"/>
            <w:tcBorders>
              <w:top w:val="nil"/>
              <w:left w:val="nil"/>
              <w:bottom w:val="nil"/>
              <w:right w:val="nil"/>
            </w:tcBorders>
            <w:shd w:val="clear" w:color="auto" w:fill="auto"/>
            <w:noWrap/>
            <w:vAlign w:val="bottom"/>
            <w:hideMark/>
          </w:tcPr>
          <w:p w14:paraId="679D88C6" w14:textId="77777777" w:rsidR="002A2DFF" w:rsidRPr="00B81E18" w:rsidRDefault="002A2DFF" w:rsidP="00287FF5">
            <w:pPr>
              <w:rPr>
                <w:rFonts w:ascii="Arial" w:hAnsi="Arial" w:cs="Arial"/>
                <w:sz w:val="20"/>
                <w:szCs w:val="20"/>
                <w:lang w:eastAsia="ru-RU"/>
              </w:rPr>
            </w:pPr>
          </w:p>
        </w:tc>
        <w:tc>
          <w:tcPr>
            <w:tcW w:w="1728" w:type="dxa"/>
            <w:tcBorders>
              <w:top w:val="nil"/>
              <w:left w:val="nil"/>
              <w:bottom w:val="nil"/>
              <w:right w:val="nil"/>
            </w:tcBorders>
            <w:shd w:val="clear" w:color="auto" w:fill="auto"/>
            <w:noWrap/>
            <w:vAlign w:val="bottom"/>
            <w:hideMark/>
          </w:tcPr>
          <w:p w14:paraId="219505BF" w14:textId="77777777" w:rsidR="002A2DFF" w:rsidRPr="00B81E18" w:rsidRDefault="002A2DFF" w:rsidP="00287FF5">
            <w:pPr>
              <w:jc w:val="center"/>
              <w:rPr>
                <w:rFonts w:ascii="Arial" w:hAnsi="Arial" w:cs="Arial"/>
                <w:sz w:val="20"/>
                <w:szCs w:val="20"/>
                <w:lang w:eastAsia="ru-RU"/>
              </w:rPr>
            </w:pPr>
          </w:p>
        </w:tc>
        <w:tc>
          <w:tcPr>
            <w:tcW w:w="1728" w:type="dxa"/>
            <w:tcBorders>
              <w:top w:val="nil"/>
              <w:left w:val="nil"/>
              <w:bottom w:val="nil"/>
              <w:right w:val="nil"/>
            </w:tcBorders>
            <w:shd w:val="clear" w:color="auto" w:fill="auto"/>
            <w:noWrap/>
            <w:vAlign w:val="bottom"/>
            <w:hideMark/>
          </w:tcPr>
          <w:p w14:paraId="6D0A46DA" w14:textId="77777777" w:rsidR="002A2DFF" w:rsidRPr="00B81E18" w:rsidRDefault="002A2DFF" w:rsidP="00287FF5">
            <w:pPr>
              <w:rPr>
                <w:rFonts w:ascii="Arial" w:hAnsi="Arial" w:cs="Arial"/>
                <w:sz w:val="20"/>
                <w:szCs w:val="20"/>
                <w:lang w:eastAsia="ru-RU"/>
              </w:rPr>
            </w:pPr>
          </w:p>
        </w:tc>
      </w:tr>
      <w:tr w:rsidR="002A2DFF" w:rsidRPr="00B81E18" w14:paraId="5A407854" w14:textId="77777777" w:rsidTr="00287FF5">
        <w:trPr>
          <w:divId w:val="1520120826"/>
          <w:trHeight w:val="202"/>
        </w:trPr>
        <w:tc>
          <w:tcPr>
            <w:tcW w:w="5016" w:type="dxa"/>
            <w:tcBorders>
              <w:top w:val="nil"/>
              <w:left w:val="nil"/>
              <w:bottom w:val="nil"/>
              <w:right w:val="nil"/>
            </w:tcBorders>
            <w:shd w:val="clear" w:color="auto" w:fill="auto"/>
            <w:vAlign w:val="bottom"/>
            <w:hideMark/>
          </w:tcPr>
          <w:p w14:paraId="2C9B0969" w14:textId="77777777" w:rsidR="002A2DFF" w:rsidRPr="00B81E18" w:rsidRDefault="002A2DFF" w:rsidP="00287FF5">
            <w:pPr>
              <w:rPr>
                <w:rFonts w:ascii="Arial" w:hAnsi="Arial" w:cs="Arial"/>
                <w:sz w:val="16"/>
                <w:szCs w:val="16"/>
              </w:rPr>
            </w:pPr>
            <w:r w:rsidRPr="00B81E18">
              <w:rPr>
                <w:rFonts w:ascii="Arial" w:hAnsi="Arial" w:cs="Arial"/>
                <w:sz w:val="16"/>
                <w:szCs w:val="16"/>
              </w:rPr>
              <w:t>Чистое уменьшение/(увеличение) НДС к возмещению</w:t>
            </w:r>
          </w:p>
        </w:tc>
        <w:tc>
          <w:tcPr>
            <w:tcW w:w="776" w:type="dxa"/>
            <w:tcBorders>
              <w:top w:val="nil"/>
              <w:left w:val="nil"/>
              <w:bottom w:val="nil"/>
              <w:right w:val="nil"/>
            </w:tcBorders>
            <w:shd w:val="clear" w:color="auto" w:fill="auto"/>
            <w:noWrap/>
            <w:vAlign w:val="bottom"/>
            <w:hideMark/>
          </w:tcPr>
          <w:p w14:paraId="52C4C57A" w14:textId="77777777" w:rsidR="002A2DFF" w:rsidRPr="00B81E18" w:rsidRDefault="002A2DFF" w:rsidP="00287FF5">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61D8CC55"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1 843</w:t>
            </w:r>
          </w:p>
        </w:tc>
        <w:tc>
          <w:tcPr>
            <w:tcW w:w="1728" w:type="dxa"/>
            <w:tcBorders>
              <w:top w:val="nil"/>
              <w:left w:val="nil"/>
              <w:bottom w:val="nil"/>
              <w:right w:val="nil"/>
            </w:tcBorders>
            <w:shd w:val="clear" w:color="auto" w:fill="auto"/>
            <w:vAlign w:val="bottom"/>
            <w:hideMark/>
          </w:tcPr>
          <w:p w14:paraId="5523D21D"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(513)</w:t>
            </w:r>
          </w:p>
        </w:tc>
      </w:tr>
      <w:tr w:rsidR="002A2DFF" w:rsidRPr="00B81E18" w14:paraId="5859E6D2" w14:textId="77777777" w:rsidTr="00287FF5">
        <w:trPr>
          <w:divId w:val="1520120826"/>
          <w:trHeight w:val="238"/>
        </w:trPr>
        <w:tc>
          <w:tcPr>
            <w:tcW w:w="5016" w:type="dxa"/>
            <w:tcBorders>
              <w:top w:val="nil"/>
              <w:left w:val="nil"/>
              <w:bottom w:val="nil"/>
              <w:right w:val="nil"/>
            </w:tcBorders>
            <w:shd w:val="clear" w:color="auto" w:fill="auto"/>
            <w:vAlign w:val="bottom"/>
            <w:hideMark/>
          </w:tcPr>
          <w:p w14:paraId="76550787" w14:textId="77777777" w:rsidR="002A2DFF" w:rsidRPr="00B81E18" w:rsidRDefault="002A2DFF" w:rsidP="00287FF5">
            <w:pPr>
              <w:rPr>
                <w:rFonts w:ascii="Arial" w:hAnsi="Arial" w:cs="Arial"/>
                <w:sz w:val="16"/>
                <w:szCs w:val="16"/>
              </w:rPr>
            </w:pPr>
            <w:r w:rsidRPr="00B81E18">
              <w:rPr>
                <w:rFonts w:ascii="Arial" w:hAnsi="Arial" w:cs="Arial"/>
                <w:sz w:val="16"/>
                <w:szCs w:val="16"/>
              </w:rPr>
              <w:t>Чистое уменьшение торговой и прочей дебиторской задолженности</w:t>
            </w:r>
          </w:p>
        </w:tc>
        <w:tc>
          <w:tcPr>
            <w:tcW w:w="776" w:type="dxa"/>
            <w:tcBorders>
              <w:top w:val="nil"/>
              <w:left w:val="nil"/>
              <w:bottom w:val="nil"/>
              <w:right w:val="nil"/>
            </w:tcBorders>
            <w:shd w:val="clear" w:color="auto" w:fill="auto"/>
            <w:noWrap/>
            <w:vAlign w:val="bottom"/>
            <w:hideMark/>
          </w:tcPr>
          <w:p w14:paraId="370EBE27" w14:textId="77777777" w:rsidR="002A2DFF" w:rsidRPr="00B81E18" w:rsidRDefault="002A2DFF" w:rsidP="00287FF5">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4BA1BE9A"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1 680</w:t>
            </w:r>
          </w:p>
        </w:tc>
        <w:tc>
          <w:tcPr>
            <w:tcW w:w="1728" w:type="dxa"/>
            <w:tcBorders>
              <w:top w:val="nil"/>
              <w:left w:val="nil"/>
              <w:bottom w:val="nil"/>
              <w:right w:val="nil"/>
            </w:tcBorders>
            <w:shd w:val="clear" w:color="auto" w:fill="auto"/>
            <w:vAlign w:val="bottom"/>
            <w:hideMark/>
          </w:tcPr>
          <w:p w14:paraId="1719EB05"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11 511</w:t>
            </w:r>
          </w:p>
        </w:tc>
      </w:tr>
      <w:tr w:rsidR="002A2DFF" w:rsidRPr="00B81E18" w14:paraId="166054CE" w14:textId="77777777" w:rsidTr="00287FF5">
        <w:trPr>
          <w:divId w:val="1520120826"/>
          <w:trHeight w:val="52"/>
        </w:trPr>
        <w:tc>
          <w:tcPr>
            <w:tcW w:w="5016" w:type="dxa"/>
            <w:tcBorders>
              <w:top w:val="nil"/>
              <w:left w:val="nil"/>
              <w:bottom w:val="nil"/>
              <w:right w:val="nil"/>
            </w:tcBorders>
            <w:shd w:val="clear" w:color="auto" w:fill="auto"/>
            <w:vAlign w:val="bottom"/>
            <w:hideMark/>
          </w:tcPr>
          <w:p w14:paraId="0BF8F57C" w14:textId="77777777" w:rsidR="002A2DFF" w:rsidRPr="00B81E18" w:rsidRDefault="002A2DFF" w:rsidP="00287FF5">
            <w:pPr>
              <w:rPr>
                <w:rFonts w:ascii="Arial" w:hAnsi="Arial" w:cs="Arial"/>
                <w:sz w:val="16"/>
                <w:szCs w:val="16"/>
              </w:rPr>
            </w:pPr>
            <w:r w:rsidRPr="00B81E18">
              <w:rPr>
                <w:rFonts w:ascii="Arial" w:hAnsi="Arial" w:cs="Arial"/>
                <w:sz w:val="16"/>
                <w:szCs w:val="16"/>
              </w:rPr>
              <w:t>Чистое увеличение предоплат</w:t>
            </w:r>
          </w:p>
        </w:tc>
        <w:tc>
          <w:tcPr>
            <w:tcW w:w="776" w:type="dxa"/>
            <w:tcBorders>
              <w:top w:val="nil"/>
              <w:left w:val="nil"/>
              <w:bottom w:val="nil"/>
              <w:right w:val="nil"/>
            </w:tcBorders>
            <w:shd w:val="clear" w:color="auto" w:fill="auto"/>
            <w:noWrap/>
            <w:vAlign w:val="bottom"/>
            <w:hideMark/>
          </w:tcPr>
          <w:p w14:paraId="68EE5ECD" w14:textId="77777777" w:rsidR="002A2DFF" w:rsidRPr="00B81E18" w:rsidRDefault="002A2DFF" w:rsidP="00287FF5">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1BB7C6A0"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(3 225)</w:t>
            </w:r>
          </w:p>
        </w:tc>
        <w:tc>
          <w:tcPr>
            <w:tcW w:w="1728" w:type="dxa"/>
            <w:tcBorders>
              <w:top w:val="nil"/>
              <w:left w:val="nil"/>
              <w:bottom w:val="nil"/>
              <w:right w:val="nil"/>
            </w:tcBorders>
            <w:shd w:val="clear" w:color="auto" w:fill="auto"/>
            <w:vAlign w:val="bottom"/>
            <w:hideMark/>
          </w:tcPr>
          <w:p w14:paraId="744BAE08"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(279)</w:t>
            </w:r>
          </w:p>
        </w:tc>
      </w:tr>
      <w:tr w:rsidR="002A2DFF" w:rsidRPr="00B81E18" w14:paraId="4A950048" w14:textId="77777777" w:rsidTr="00287FF5">
        <w:trPr>
          <w:divId w:val="1520120826"/>
          <w:trHeight w:val="85"/>
        </w:trPr>
        <w:tc>
          <w:tcPr>
            <w:tcW w:w="5016" w:type="dxa"/>
            <w:tcBorders>
              <w:top w:val="nil"/>
              <w:left w:val="nil"/>
              <w:bottom w:val="nil"/>
              <w:right w:val="nil"/>
            </w:tcBorders>
            <w:shd w:val="clear" w:color="auto" w:fill="auto"/>
            <w:vAlign w:val="bottom"/>
            <w:hideMark/>
          </w:tcPr>
          <w:p w14:paraId="08A22BE5" w14:textId="77777777" w:rsidR="002A2DFF" w:rsidRPr="00B81E18" w:rsidRDefault="002A2DFF" w:rsidP="00287FF5">
            <w:pPr>
              <w:rPr>
                <w:rFonts w:ascii="Arial" w:hAnsi="Arial" w:cs="Arial"/>
                <w:sz w:val="16"/>
                <w:szCs w:val="16"/>
              </w:rPr>
            </w:pPr>
            <w:r w:rsidRPr="00B81E18">
              <w:rPr>
                <w:rFonts w:ascii="Arial" w:hAnsi="Arial" w:cs="Arial"/>
                <w:sz w:val="16"/>
                <w:szCs w:val="16"/>
              </w:rPr>
              <w:t>Чистое уменьшение депозитов арендаторов</w:t>
            </w:r>
          </w:p>
        </w:tc>
        <w:tc>
          <w:tcPr>
            <w:tcW w:w="776" w:type="dxa"/>
            <w:tcBorders>
              <w:top w:val="nil"/>
              <w:left w:val="nil"/>
              <w:bottom w:val="nil"/>
              <w:right w:val="nil"/>
            </w:tcBorders>
            <w:shd w:val="clear" w:color="auto" w:fill="auto"/>
            <w:noWrap/>
            <w:vAlign w:val="bottom"/>
            <w:hideMark/>
          </w:tcPr>
          <w:p w14:paraId="507AA77D" w14:textId="77777777" w:rsidR="002A2DFF" w:rsidRPr="00B81E18" w:rsidRDefault="002A2DFF" w:rsidP="00287FF5">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0C784233"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(13 254)</w:t>
            </w:r>
          </w:p>
        </w:tc>
        <w:tc>
          <w:tcPr>
            <w:tcW w:w="1728" w:type="dxa"/>
            <w:tcBorders>
              <w:top w:val="nil"/>
              <w:left w:val="nil"/>
              <w:bottom w:val="nil"/>
              <w:right w:val="nil"/>
            </w:tcBorders>
            <w:shd w:val="clear" w:color="auto" w:fill="auto"/>
            <w:vAlign w:val="bottom"/>
            <w:hideMark/>
          </w:tcPr>
          <w:p w14:paraId="7C90658E"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(11 356)</w:t>
            </w:r>
          </w:p>
        </w:tc>
      </w:tr>
      <w:tr w:rsidR="002A2DFF" w:rsidRPr="00B81E18" w14:paraId="01D99A08" w14:textId="77777777" w:rsidTr="00287FF5">
        <w:trPr>
          <w:divId w:val="1520120826"/>
          <w:trHeight w:val="166"/>
        </w:trPr>
        <w:tc>
          <w:tcPr>
            <w:tcW w:w="5016" w:type="dxa"/>
            <w:tcBorders>
              <w:top w:val="nil"/>
              <w:left w:val="nil"/>
              <w:bottom w:val="nil"/>
              <w:right w:val="nil"/>
            </w:tcBorders>
            <w:shd w:val="clear" w:color="auto" w:fill="auto"/>
            <w:vAlign w:val="bottom"/>
            <w:hideMark/>
          </w:tcPr>
          <w:p w14:paraId="5138A232" w14:textId="77777777" w:rsidR="002A2DFF" w:rsidRPr="00B81E18" w:rsidRDefault="002A2DFF" w:rsidP="00287FF5">
            <w:pPr>
              <w:rPr>
                <w:rFonts w:ascii="Arial" w:hAnsi="Arial" w:cs="Arial"/>
                <w:sz w:val="16"/>
                <w:szCs w:val="16"/>
              </w:rPr>
            </w:pPr>
            <w:r w:rsidRPr="00B81E18">
              <w:rPr>
                <w:rFonts w:ascii="Arial" w:hAnsi="Arial" w:cs="Arial"/>
                <w:sz w:val="16"/>
                <w:szCs w:val="16"/>
              </w:rPr>
              <w:t>Чистое (уменьшение)/увеличение отложенного арендного дохода</w:t>
            </w:r>
          </w:p>
        </w:tc>
        <w:tc>
          <w:tcPr>
            <w:tcW w:w="776" w:type="dxa"/>
            <w:tcBorders>
              <w:top w:val="nil"/>
              <w:left w:val="nil"/>
              <w:bottom w:val="nil"/>
              <w:right w:val="nil"/>
            </w:tcBorders>
            <w:shd w:val="clear" w:color="auto" w:fill="auto"/>
            <w:noWrap/>
            <w:vAlign w:val="bottom"/>
            <w:hideMark/>
          </w:tcPr>
          <w:p w14:paraId="04B3426B" w14:textId="77777777" w:rsidR="002A2DFF" w:rsidRPr="00B81E18" w:rsidRDefault="002A2DFF" w:rsidP="00287FF5">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6C07A5B6"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(19 234)</w:t>
            </w:r>
          </w:p>
        </w:tc>
        <w:tc>
          <w:tcPr>
            <w:tcW w:w="1728" w:type="dxa"/>
            <w:tcBorders>
              <w:top w:val="nil"/>
              <w:left w:val="nil"/>
              <w:bottom w:val="nil"/>
              <w:right w:val="nil"/>
            </w:tcBorders>
            <w:shd w:val="clear" w:color="auto" w:fill="auto"/>
            <w:vAlign w:val="bottom"/>
            <w:hideMark/>
          </w:tcPr>
          <w:p w14:paraId="7C6D22B6"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13 111</w:t>
            </w:r>
          </w:p>
        </w:tc>
      </w:tr>
      <w:tr w:rsidR="002A2DFF" w:rsidRPr="00B81E18" w14:paraId="32D17895" w14:textId="77777777" w:rsidTr="00287FF5">
        <w:trPr>
          <w:divId w:val="1520120826"/>
          <w:trHeight w:val="247"/>
        </w:trPr>
        <w:tc>
          <w:tcPr>
            <w:tcW w:w="5016" w:type="dxa"/>
            <w:tcBorders>
              <w:top w:val="nil"/>
              <w:left w:val="nil"/>
              <w:bottom w:val="nil"/>
              <w:right w:val="nil"/>
            </w:tcBorders>
            <w:shd w:val="clear" w:color="auto" w:fill="auto"/>
            <w:vAlign w:val="bottom"/>
            <w:hideMark/>
          </w:tcPr>
          <w:p w14:paraId="13F6C667" w14:textId="77777777" w:rsidR="002A2DFF" w:rsidRPr="00B81E18" w:rsidRDefault="002A2DFF" w:rsidP="00287FF5">
            <w:pPr>
              <w:rPr>
                <w:rFonts w:ascii="Arial" w:hAnsi="Arial" w:cs="Arial"/>
                <w:sz w:val="16"/>
                <w:szCs w:val="16"/>
              </w:rPr>
            </w:pPr>
            <w:r w:rsidRPr="00B81E18">
              <w:rPr>
                <w:rFonts w:ascii="Arial" w:hAnsi="Arial" w:cs="Arial"/>
                <w:sz w:val="16"/>
                <w:szCs w:val="16"/>
              </w:rPr>
              <w:t>Чистое увеличение/(уменьшение) торговой и прочей кредиторской задолженности</w:t>
            </w:r>
          </w:p>
        </w:tc>
        <w:tc>
          <w:tcPr>
            <w:tcW w:w="776" w:type="dxa"/>
            <w:tcBorders>
              <w:top w:val="nil"/>
              <w:left w:val="nil"/>
              <w:bottom w:val="nil"/>
              <w:right w:val="nil"/>
            </w:tcBorders>
            <w:shd w:val="clear" w:color="auto" w:fill="auto"/>
            <w:noWrap/>
            <w:vAlign w:val="bottom"/>
            <w:hideMark/>
          </w:tcPr>
          <w:p w14:paraId="7D26184F" w14:textId="77777777" w:rsidR="002A2DFF" w:rsidRPr="00B81E18" w:rsidRDefault="002A2DFF" w:rsidP="00287FF5">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397F9D10"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7 104</w:t>
            </w:r>
          </w:p>
        </w:tc>
        <w:tc>
          <w:tcPr>
            <w:tcW w:w="1728" w:type="dxa"/>
            <w:tcBorders>
              <w:top w:val="nil"/>
              <w:left w:val="nil"/>
              <w:bottom w:val="nil"/>
              <w:right w:val="nil"/>
            </w:tcBorders>
            <w:shd w:val="clear" w:color="auto" w:fill="auto"/>
            <w:vAlign w:val="bottom"/>
            <w:hideMark/>
          </w:tcPr>
          <w:p w14:paraId="6FB94D25"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(9 595)</w:t>
            </w:r>
          </w:p>
        </w:tc>
      </w:tr>
      <w:tr w:rsidR="002A2DFF" w:rsidRPr="00B81E18" w14:paraId="58D4888F" w14:textId="77777777" w:rsidTr="00287FF5">
        <w:trPr>
          <w:divId w:val="1520120826"/>
          <w:trHeight w:val="148"/>
        </w:trPr>
        <w:tc>
          <w:tcPr>
            <w:tcW w:w="5016" w:type="dxa"/>
            <w:tcBorders>
              <w:top w:val="nil"/>
              <w:left w:val="nil"/>
              <w:bottom w:val="single" w:sz="4" w:space="0" w:color="auto"/>
              <w:right w:val="nil"/>
            </w:tcBorders>
            <w:shd w:val="clear" w:color="auto" w:fill="auto"/>
            <w:vAlign w:val="bottom"/>
            <w:hideMark/>
          </w:tcPr>
          <w:p w14:paraId="290BB496" w14:textId="77777777" w:rsidR="002A2DFF" w:rsidRPr="00B81E18" w:rsidRDefault="002A2DFF" w:rsidP="00287FF5">
            <w:pPr>
              <w:rPr>
                <w:rFonts w:ascii="Arial" w:hAnsi="Arial" w:cs="Arial"/>
                <w:sz w:val="16"/>
                <w:szCs w:val="16"/>
              </w:rPr>
            </w:pPr>
            <w:r w:rsidRPr="00B81E18">
              <w:rPr>
                <w:rFonts w:ascii="Arial" w:hAnsi="Arial" w:cs="Arial"/>
                <w:sz w:val="16"/>
                <w:szCs w:val="16"/>
              </w:rPr>
              <w:t>Влияние пересчета в валюту представления отчетности</w:t>
            </w:r>
          </w:p>
        </w:tc>
        <w:tc>
          <w:tcPr>
            <w:tcW w:w="776" w:type="dxa"/>
            <w:tcBorders>
              <w:top w:val="nil"/>
              <w:left w:val="nil"/>
              <w:bottom w:val="single" w:sz="4" w:space="0" w:color="auto"/>
              <w:right w:val="nil"/>
            </w:tcBorders>
            <w:shd w:val="clear" w:color="auto" w:fill="auto"/>
            <w:noWrap/>
            <w:vAlign w:val="bottom"/>
            <w:hideMark/>
          </w:tcPr>
          <w:p w14:paraId="411BAAC5" w14:textId="77777777" w:rsidR="002A2DFF" w:rsidRPr="00B81E18" w:rsidRDefault="002A2DFF" w:rsidP="00287FF5">
            <w:pPr>
              <w:jc w:val="center"/>
              <w:rPr>
                <w:rFonts w:ascii="Arial" w:hAnsi="Arial" w:cs="Arial"/>
                <w:sz w:val="16"/>
                <w:szCs w:val="16"/>
              </w:rPr>
            </w:pPr>
            <w:r w:rsidRPr="00B81E18">
              <w:rPr>
                <w:rFonts w:ascii="Arial" w:hAnsi="Arial" w:cs="Arial"/>
                <w:sz w:val="16"/>
                <w:szCs w:val="16"/>
              </w:rPr>
              <w:t> </w:t>
            </w:r>
          </w:p>
        </w:tc>
        <w:tc>
          <w:tcPr>
            <w:tcW w:w="1728" w:type="dxa"/>
            <w:tcBorders>
              <w:top w:val="nil"/>
              <w:left w:val="nil"/>
              <w:bottom w:val="single" w:sz="4" w:space="0" w:color="auto"/>
              <w:right w:val="nil"/>
            </w:tcBorders>
            <w:shd w:val="clear" w:color="auto" w:fill="auto"/>
            <w:vAlign w:val="bottom"/>
            <w:hideMark/>
          </w:tcPr>
          <w:p w14:paraId="5D731DF5"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(20 862)</w:t>
            </w:r>
          </w:p>
        </w:tc>
        <w:tc>
          <w:tcPr>
            <w:tcW w:w="1728" w:type="dxa"/>
            <w:tcBorders>
              <w:top w:val="nil"/>
              <w:left w:val="nil"/>
              <w:bottom w:val="single" w:sz="4" w:space="0" w:color="auto"/>
              <w:right w:val="nil"/>
            </w:tcBorders>
            <w:shd w:val="clear" w:color="auto" w:fill="auto"/>
            <w:vAlign w:val="bottom"/>
            <w:hideMark/>
          </w:tcPr>
          <w:p w14:paraId="24512A67"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(2 974)</w:t>
            </w:r>
          </w:p>
        </w:tc>
      </w:tr>
      <w:tr w:rsidR="002A2DFF" w:rsidRPr="00B81E18" w14:paraId="59265A5D" w14:textId="77777777" w:rsidTr="00925299">
        <w:trPr>
          <w:divId w:val="1520120826"/>
          <w:trHeight w:val="240"/>
        </w:trPr>
        <w:tc>
          <w:tcPr>
            <w:tcW w:w="5016" w:type="dxa"/>
            <w:tcBorders>
              <w:top w:val="nil"/>
              <w:left w:val="nil"/>
              <w:bottom w:val="nil"/>
              <w:right w:val="nil"/>
            </w:tcBorders>
            <w:shd w:val="clear" w:color="auto" w:fill="auto"/>
            <w:vAlign w:val="bottom"/>
            <w:hideMark/>
          </w:tcPr>
          <w:p w14:paraId="6C87B94D" w14:textId="77777777" w:rsidR="002A2DFF" w:rsidRPr="00B81E18" w:rsidRDefault="002A2DFF" w:rsidP="00287FF5">
            <w:pPr>
              <w:rPr>
                <w:rFonts w:ascii="Arial" w:hAnsi="Arial" w:cs="Arial"/>
                <w:b/>
                <w:bCs/>
                <w:sz w:val="16"/>
                <w:szCs w:val="16"/>
              </w:rPr>
            </w:pPr>
            <w:r w:rsidRPr="00B81E18">
              <w:rPr>
                <w:rFonts w:ascii="Arial" w:hAnsi="Arial" w:cs="Arial"/>
                <w:b/>
                <w:bCs/>
                <w:sz w:val="16"/>
                <w:szCs w:val="16"/>
              </w:rPr>
              <w:t>Изменения в оборотном капитале</w:t>
            </w:r>
          </w:p>
        </w:tc>
        <w:tc>
          <w:tcPr>
            <w:tcW w:w="776" w:type="dxa"/>
            <w:tcBorders>
              <w:top w:val="nil"/>
              <w:left w:val="nil"/>
              <w:bottom w:val="nil"/>
              <w:right w:val="nil"/>
            </w:tcBorders>
            <w:shd w:val="clear" w:color="auto" w:fill="auto"/>
            <w:noWrap/>
            <w:vAlign w:val="bottom"/>
            <w:hideMark/>
          </w:tcPr>
          <w:p w14:paraId="2DDCB9A2" w14:textId="77777777" w:rsidR="002A2DFF" w:rsidRPr="00B81E18" w:rsidRDefault="002A2DFF" w:rsidP="00287FF5">
            <w:pPr>
              <w:rPr>
                <w:rFonts w:ascii="Arial" w:hAnsi="Arial" w:cs="Arial"/>
                <w:b/>
                <w:bCs/>
                <w:sz w:val="16"/>
                <w:szCs w:val="16"/>
                <w:lang w:eastAsia="ru-RU"/>
              </w:rPr>
            </w:pPr>
          </w:p>
        </w:tc>
        <w:tc>
          <w:tcPr>
            <w:tcW w:w="1728" w:type="dxa"/>
            <w:tcBorders>
              <w:top w:val="nil"/>
              <w:left w:val="nil"/>
              <w:bottom w:val="nil"/>
              <w:right w:val="nil"/>
            </w:tcBorders>
            <w:shd w:val="clear" w:color="auto" w:fill="auto"/>
            <w:vAlign w:val="bottom"/>
            <w:hideMark/>
          </w:tcPr>
          <w:p w14:paraId="07CA3CAB" w14:textId="77777777" w:rsidR="002A2DFF" w:rsidRPr="00B81E18" w:rsidRDefault="002A2DFF" w:rsidP="00287FF5">
            <w:pPr>
              <w:jc w:val="right"/>
              <w:rPr>
                <w:rFonts w:ascii="Arial" w:hAnsi="Arial" w:cs="Arial"/>
                <w:b/>
                <w:bCs/>
                <w:sz w:val="16"/>
                <w:szCs w:val="16"/>
              </w:rPr>
            </w:pPr>
            <w:r w:rsidRPr="00B81E18">
              <w:rPr>
                <w:rFonts w:ascii="Arial" w:hAnsi="Arial" w:cs="Arial"/>
                <w:b/>
                <w:bCs/>
                <w:sz w:val="16"/>
                <w:szCs w:val="16"/>
              </w:rPr>
              <w:t>(45 948)</w:t>
            </w:r>
          </w:p>
        </w:tc>
        <w:tc>
          <w:tcPr>
            <w:tcW w:w="1728" w:type="dxa"/>
            <w:tcBorders>
              <w:top w:val="nil"/>
              <w:left w:val="nil"/>
              <w:bottom w:val="nil"/>
              <w:right w:val="nil"/>
            </w:tcBorders>
            <w:shd w:val="clear" w:color="auto" w:fill="auto"/>
            <w:vAlign w:val="bottom"/>
            <w:hideMark/>
          </w:tcPr>
          <w:p w14:paraId="7486242A" w14:textId="77777777" w:rsidR="002A2DFF" w:rsidRPr="00B81E18" w:rsidRDefault="002A2DFF" w:rsidP="00287FF5">
            <w:pPr>
              <w:jc w:val="right"/>
              <w:rPr>
                <w:rFonts w:ascii="Arial" w:hAnsi="Arial" w:cs="Arial"/>
                <w:b/>
                <w:bCs/>
                <w:sz w:val="16"/>
                <w:szCs w:val="16"/>
              </w:rPr>
            </w:pPr>
            <w:r w:rsidRPr="00B81E18">
              <w:rPr>
                <w:rFonts w:ascii="Arial" w:hAnsi="Arial" w:cs="Arial"/>
                <w:b/>
                <w:bCs/>
                <w:sz w:val="16"/>
                <w:szCs w:val="16"/>
              </w:rPr>
              <w:t>(95)</w:t>
            </w:r>
          </w:p>
        </w:tc>
      </w:tr>
      <w:tr w:rsidR="002A2DFF" w:rsidRPr="00B81E18" w14:paraId="37A80EFB" w14:textId="77777777" w:rsidTr="00925299">
        <w:trPr>
          <w:divId w:val="1520120826"/>
          <w:trHeight w:val="240"/>
        </w:trPr>
        <w:tc>
          <w:tcPr>
            <w:tcW w:w="5016" w:type="dxa"/>
            <w:tcBorders>
              <w:top w:val="nil"/>
              <w:left w:val="nil"/>
              <w:bottom w:val="single" w:sz="4" w:space="0" w:color="auto"/>
              <w:right w:val="nil"/>
            </w:tcBorders>
            <w:shd w:val="clear" w:color="auto" w:fill="auto"/>
            <w:vAlign w:val="bottom"/>
            <w:hideMark/>
          </w:tcPr>
          <w:p w14:paraId="2F658C69" w14:textId="77777777" w:rsidR="002A2DFF" w:rsidRPr="00B81E18" w:rsidRDefault="002A2DFF" w:rsidP="00287FF5">
            <w:pPr>
              <w:rPr>
                <w:rFonts w:ascii="Arial" w:hAnsi="Arial" w:cs="Arial"/>
                <w:sz w:val="16"/>
                <w:szCs w:val="16"/>
              </w:rPr>
            </w:pPr>
            <w:r w:rsidRPr="00B81E18">
              <w:rPr>
                <w:rFonts w:ascii="Arial" w:hAnsi="Arial" w:cs="Arial"/>
                <w:sz w:val="16"/>
                <w:szCs w:val="16"/>
              </w:rPr>
              <w:t>Налог на прибыль уплаченный</w:t>
            </w:r>
          </w:p>
        </w:tc>
        <w:tc>
          <w:tcPr>
            <w:tcW w:w="776" w:type="dxa"/>
            <w:tcBorders>
              <w:top w:val="nil"/>
              <w:left w:val="nil"/>
              <w:bottom w:val="single" w:sz="4" w:space="0" w:color="auto"/>
              <w:right w:val="nil"/>
            </w:tcBorders>
            <w:shd w:val="clear" w:color="auto" w:fill="auto"/>
            <w:noWrap/>
            <w:vAlign w:val="bottom"/>
            <w:hideMark/>
          </w:tcPr>
          <w:p w14:paraId="65C85DD3" w14:textId="77777777" w:rsidR="002A2DFF" w:rsidRPr="00B81E18" w:rsidRDefault="002A2DFF" w:rsidP="00287FF5">
            <w:pPr>
              <w:jc w:val="center"/>
              <w:rPr>
                <w:rFonts w:ascii="Arial" w:hAnsi="Arial" w:cs="Arial"/>
                <w:sz w:val="16"/>
                <w:szCs w:val="16"/>
              </w:rPr>
            </w:pPr>
            <w:r w:rsidRPr="00B81E18">
              <w:rPr>
                <w:rFonts w:ascii="Arial" w:hAnsi="Arial" w:cs="Arial"/>
                <w:sz w:val="16"/>
                <w:szCs w:val="16"/>
              </w:rPr>
              <w:t> </w:t>
            </w:r>
          </w:p>
        </w:tc>
        <w:tc>
          <w:tcPr>
            <w:tcW w:w="1728" w:type="dxa"/>
            <w:tcBorders>
              <w:top w:val="nil"/>
              <w:left w:val="nil"/>
              <w:bottom w:val="single" w:sz="4" w:space="0" w:color="auto"/>
              <w:right w:val="nil"/>
            </w:tcBorders>
            <w:shd w:val="clear" w:color="auto" w:fill="auto"/>
            <w:vAlign w:val="bottom"/>
            <w:hideMark/>
          </w:tcPr>
          <w:p w14:paraId="52C46502"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(8 138)</w:t>
            </w:r>
          </w:p>
        </w:tc>
        <w:tc>
          <w:tcPr>
            <w:tcW w:w="1728" w:type="dxa"/>
            <w:tcBorders>
              <w:top w:val="nil"/>
              <w:left w:val="nil"/>
              <w:bottom w:val="single" w:sz="4" w:space="0" w:color="auto"/>
              <w:right w:val="nil"/>
            </w:tcBorders>
            <w:shd w:val="clear" w:color="auto" w:fill="auto"/>
            <w:vAlign w:val="bottom"/>
            <w:hideMark/>
          </w:tcPr>
          <w:p w14:paraId="5363D325"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(5 194)</w:t>
            </w:r>
          </w:p>
        </w:tc>
      </w:tr>
      <w:tr w:rsidR="002A2DFF" w:rsidRPr="00B81E18" w14:paraId="1C459C4C" w14:textId="77777777" w:rsidTr="00925299">
        <w:trPr>
          <w:divId w:val="1520120826"/>
          <w:trHeight w:val="270"/>
        </w:trPr>
        <w:tc>
          <w:tcPr>
            <w:tcW w:w="5016" w:type="dxa"/>
            <w:tcBorders>
              <w:top w:val="nil"/>
              <w:left w:val="nil"/>
              <w:bottom w:val="nil"/>
              <w:right w:val="nil"/>
            </w:tcBorders>
            <w:shd w:val="clear" w:color="auto" w:fill="auto"/>
            <w:vAlign w:val="bottom"/>
            <w:hideMark/>
          </w:tcPr>
          <w:p w14:paraId="4553732C" w14:textId="77777777" w:rsidR="002A2DFF" w:rsidRPr="00B81E18" w:rsidRDefault="002A2DFF" w:rsidP="00287FF5">
            <w:pPr>
              <w:rPr>
                <w:rFonts w:ascii="Arial" w:hAnsi="Arial" w:cs="Arial"/>
                <w:b/>
                <w:bCs/>
                <w:sz w:val="16"/>
                <w:szCs w:val="16"/>
              </w:rPr>
            </w:pPr>
            <w:r w:rsidRPr="00B81E18">
              <w:rPr>
                <w:rFonts w:ascii="Arial" w:hAnsi="Arial" w:cs="Arial"/>
                <w:b/>
                <w:bCs/>
                <w:sz w:val="16"/>
                <w:szCs w:val="16"/>
              </w:rPr>
              <w:t>Чистый поток денежных средств от операционной деятельности</w:t>
            </w:r>
          </w:p>
        </w:tc>
        <w:tc>
          <w:tcPr>
            <w:tcW w:w="776" w:type="dxa"/>
            <w:tcBorders>
              <w:top w:val="nil"/>
              <w:left w:val="nil"/>
              <w:bottom w:val="nil"/>
              <w:right w:val="nil"/>
            </w:tcBorders>
            <w:shd w:val="clear" w:color="auto" w:fill="auto"/>
            <w:noWrap/>
            <w:vAlign w:val="bottom"/>
            <w:hideMark/>
          </w:tcPr>
          <w:p w14:paraId="2D763D78" w14:textId="77777777" w:rsidR="002A2DFF" w:rsidRPr="00B81E18" w:rsidRDefault="002A2DFF" w:rsidP="00287FF5">
            <w:pPr>
              <w:rPr>
                <w:rFonts w:ascii="Arial" w:hAnsi="Arial" w:cs="Arial"/>
                <w:b/>
                <w:bCs/>
                <w:sz w:val="16"/>
                <w:szCs w:val="16"/>
                <w:lang w:eastAsia="ru-RU"/>
              </w:rPr>
            </w:pPr>
          </w:p>
        </w:tc>
        <w:tc>
          <w:tcPr>
            <w:tcW w:w="1728" w:type="dxa"/>
            <w:tcBorders>
              <w:top w:val="nil"/>
              <w:left w:val="nil"/>
              <w:bottom w:val="nil"/>
              <w:right w:val="nil"/>
            </w:tcBorders>
            <w:shd w:val="clear" w:color="auto" w:fill="auto"/>
            <w:vAlign w:val="bottom"/>
            <w:hideMark/>
          </w:tcPr>
          <w:p w14:paraId="2C21004F" w14:textId="77777777" w:rsidR="002A2DFF" w:rsidRPr="00B81E18" w:rsidRDefault="002A2DFF" w:rsidP="00287FF5">
            <w:pPr>
              <w:jc w:val="right"/>
              <w:rPr>
                <w:rFonts w:ascii="Arial" w:hAnsi="Arial" w:cs="Arial"/>
                <w:b/>
                <w:bCs/>
                <w:sz w:val="16"/>
                <w:szCs w:val="16"/>
              </w:rPr>
            </w:pPr>
            <w:r w:rsidRPr="00B81E18">
              <w:rPr>
                <w:rFonts w:ascii="Arial" w:hAnsi="Arial" w:cs="Arial"/>
                <w:b/>
                <w:bCs/>
                <w:sz w:val="16"/>
                <w:szCs w:val="16"/>
              </w:rPr>
              <w:t>176 801</w:t>
            </w:r>
          </w:p>
        </w:tc>
        <w:tc>
          <w:tcPr>
            <w:tcW w:w="1728" w:type="dxa"/>
            <w:tcBorders>
              <w:top w:val="nil"/>
              <w:left w:val="nil"/>
              <w:bottom w:val="nil"/>
              <w:right w:val="nil"/>
            </w:tcBorders>
            <w:shd w:val="clear" w:color="auto" w:fill="auto"/>
            <w:vAlign w:val="bottom"/>
            <w:hideMark/>
          </w:tcPr>
          <w:p w14:paraId="091596C4" w14:textId="77777777" w:rsidR="002A2DFF" w:rsidRPr="00B81E18" w:rsidRDefault="002A2DFF" w:rsidP="00287FF5">
            <w:pPr>
              <w:jc w:val="right"/>
              <w:rPr>
                <w:rFonts w:ascii="Arial" w:hAnsi="Arial" w:cs="Arial"/>
                <w:b/>
                <w:bCs/>
                <w:sz w:val="16"/>
                <w:szCs w:val="16"/>
              </w:rPr>
            </w:pPr>
            <w:r w:rsidRPr="00B81E18">
              <w:rPr>
                <w:rFonts w:ascii="Arial" w:hAnsi="Arial" w:cs="Arial"/>
                <w:b/>
                <w:bCs/>
                <w:sz w:val="16"/>
                <w:szCs w:val="16"/>
              </w:rPr>
              <w:t>257 459</w:t>
            </w:r>
          </w:p>
        </w:tc>
      </w:tr>
      <w:tr w:rsidR="002A2DFF" w:rsidRPr="00B81E18" w14:paraId="7A313C16" w14:textId="77777777" w:rsidTr="00925299">
        <w:trPr>
          <w:divId w:val="1520120826"/>
          <w:trHeight w:val="30"/>
        </w:trPr>
        <w:tc>
          <w:tcPr>
            <w:tcW w:w="5016" w:type="dxa"/>
            <w:tcBorders>
              <w:top w:val="nil"/>
              <w:left w:val="nil"/>
              <w:bottom w:val="single" w:sz="8" w:space="0" w:color="auto"/>
              <w:right w:val="nil"/>
            </w:tcBorders>
            <w:shd w:val="clear" w:color="auto" w:fill="auto"/>
            <w:vAlign w:val="bottom"/>
            <w:hideMark/>
          </w:tcPr>
          <w:p w14:paraId="3589C0D7" w14:textId="77777777" w:rsidR="002A2DFF" w:rsidRPr="00B81E18" w:rsidRDefault="002A2DFF" w:rsidP="00287FF5">
            <w:pPr>
              <w:rPr>
                <w:rFonts w:ascii="Arial" w:hAnsi="Arial" w:cs="Arial"/>
                <w:b/>
                <w:bCs/>
                <w:sz w:val="16"/>
                <w:szCs w:val="16"/>
              </w:rPr>
            </w:pPr>
            <w:r w:rsidRPr="00B81E18">
              <w:rPr>
                <w:rFonts w:ascii="Arial" w:hAnsi="Arial" w:cs="Arial"/>
                <w:b/>
                <w:bCs/>
                <w:sz w:val="16"/>
                <w:szCs w:val="16"/>
              </w:rPr>
              <w:t> </w:t>
            </w:r>
          </w:p>
        </w:tc>
        <w:tc>
          <w:tcPr>
            <w:tcW w:w="776" w:type="dxa"/>
            <w:tcBorders>
              <w:top w:val="nil"/>
              <w:left w:val="nil"/>
              <w:bottom w:val="single" w:sz="8" w:space="0" w:color="auto"/>
              <w:right w:val="nil"/>
            </w:tcBorders>
            <w:shd w:val="clear" w:color="auto" w:fill="auto"/>
            <w:noWrap/>
            <w:vAlign w:val="bottom"/>
            <w:hideMark/>
          </w:tcPr>
          <w:p w14:paraId="00B7B88C" w14:textId="77777777" w:rsidR="002A2DFF" w:rsidRPr="00B81E18" w:rsidRDefault="002A2DFF" w:rsidP="00287FF5">
            <w:pPr>
              <w:jc w:val="center"/>
              <w:rPr>
                <w:rFonts w:ascii="Arial" w:hAnsi="Arial" w:cs="Arial"/>
                <w:sz w:val="16"/>
                <w:szCs w:val="16"/>
              </w:rPr>
            </w:pPr>
            <w:r w:rsidRPr="00B81E18">
              <w:rPr>
                <w:rFonts w:ascii="Arial" w:hAnsi="Arial" w:cs="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232F8E6E" w14:textId="77777777" w:rsidR="002A2DFF" w:rsidRPr="00B81E18" w:rsidRDefault="002A2DFF" w:rsidP="00287FF5">
            <w:pPr>
              <w:rPr>
                <w:rFonts w:ascii="Arial" w:hAnsi="Arial" w:cs="Arial"/>
                <w:sz w:val="16"/>
                <w:szCs w:val="16"/>
              </w:rPr>
            </w:pPr>
            <w:r w:rsidRPr="00B81E18">
              <w:rPr>
                <w:rFonts w:ascii="Arial" w:hAnsi="Arial" w:cs="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7277D4F2" w14:textId="77777777" w:rsidR="002A2DFF" w:rsidRPr="00B81E18" w:rsidRDefault="002A2DFF" w:rsidP="00287FF5">
            <w:pPr>
              <w:rPr>
                <w:rFonts w:ascii="Arial" w:hAnsi="Arial" w:cs="Arial"/>
                <w:sz w:val="16"/>
                <w:szCs w:val="16"/>
              </w:rPr>
            </w:pPr>
            <w:r w:rsidRPr="00B81E18">
              <w:rPr>
                <w:rFonts w:ascii="Arial" w:hAnsi="Arial" w:cs="Arial"/>
                <w:sz w:val="16"/>
                <w:szCs w:val="16"/>
              </w:rPr>
              <w:t> </w:t>
            </w:r>
          </w:p>
        </w:tc>
      </w:tr>
      <w:tr w:rsidR="002A2DFF" w:rsidRPr="00B81E18" w14:paraId="7976618C" w14:textId="77777777" w:rsidTr="00925299">
        <w:trPr>
          <w:divId w:val="1520120826"/>
          <w:trHeight w:val="285"/>
        </w:trPr>
        <w:tc>
          <w:tcPr>
            <w:tcW w:w="5016" w:type="dxa"/>
            <w:tcBorders>
              <w:top w:val="nil"/>
              <w:left w:val="nil"/>
              <w:bottom w:val="nil"/>
              <w:right w:val="nil"/>
            </w:tcBorders>
            <w:shd w:val="clear" w:color="auto" w:fill="auto"/>
            <w:vAlign w:val="bottom"/>
            <w:hideMark/>
          </w:tcPr>
          <w:p w14:paraId="4DDB1D70" w14:textId="77777777" w:rsidR="002A2DFF" w:rsidRPr="00B81E18" w:rsidRDefault="002A2DFF" w:rsidP="00287FF5">
            <w:pPr>
              <w:rPr>
                <w:rFonts w:ascii="Arial" w:hAnsi="Arial" w:cs="Arial"/>
                <w:b/>
                <w:bCs/>
                <w:sz w:val="16"/>
                <w:szCs w:val="16"/>
              </w:rPr>
            </w:pPr>
            <w:r w:rsidRPr="00B81E18">
              <w:rPr>
                <w:rFonts w:ascii="Arial" w:hAnsi="Arial" w:cs="Arial"/>
                <w:b/>
                <w:bCs/>
                <w:sz w:val="16"/>
                <w:szCs w:val="16"/>
              </w:rPr>
              <w:t>Денежные потоки, использованные в инвестиционной деятельности</w:t>
            </w:r>
          </w:p>
        </w:tc>
        <w:tc>
          <w:tcPr>
            <w:tcW w:w="776" w:type="dxa"/>
            <w:tcBorders>
              <w:top w:val="nil"/>
              <w:left w:val="nil"/>
              <w:bottom w:val="nil"/>
              <w:right w:val="nil"/>
            </w:tcBorders>
            <w:shd w:val="clear" w:color="auto" w:fill="auto"/>
            <w:noWrap/>
            <w:vAlign w:val="bottom"/>
            <w:hideMark/>
          </w:tcPr>
          <w:p w14:paraId="6A053EDB" w14:textId="77777777" w:rsidR="002A2DFF" w:rsidRPr="00B81E18" w:rsidRDefault="002A2DFF" w:rsidP="00287FF5">
            <w:pPr>
              <w:rPr>
                <w:rFonts w:ascii="Arial" w:hAnsi="Arial" w:cs="Arial"/>
                <w:b/>
                <w:bCs/>
                <w:sz w:val="16"/>
                <w:szCs w:val="16"/>
                <w:lang w:eastAsia="ru-RU"/>
              </w:rPr>
            </w:pPr>
          </w:p>
        </w:tc>
        <w:tc>
          <w:tcPr>
            <w:tcW w:w="1728" w:type="dxa"/>
            <w:tcBorders>
              <w:top w:val="nil"/>
              <w:left w:val="nil"/>
              <w:bottom w:val="nil"/>
              <w:right w:val="nil"/>
            </w:tcBorders>
            <w:shd w:val="clear" w:color="auto" w:fill="auto"/>
            <w:noWrap/>
            <w:vAlign w:val="bottom"/>
            <w:hideMark/>
          </w:tcPr>
          <w:p w14:paraId="66494A59" w14:textId="77777777" w:rsidR="002A2DFF" w:rsidRPr="00B81E18" w:rsidRDefault="002A2DFF" w:rsidP="00287FF5">
            <w:pPr>
              <w:jc w:val="center"/>
              <w:rPr>
                <w:rFonts w:ascii="Arial" w:hAnsi="Arial" w:cs="Arial"/>
                <w:sz w:val="20"/>
                <w:szCs w:val="20"/>
                <w:lang w:eastAsia="ru-RU"/>
              </w:rPr>
            </w:pPr>
          </w:p>
        </w:tc>
        <w:tc>
          <w:tcPr>
            <w:tcW w:w="1728" w:type="dxa"/>
            <w:tcBorders>
              <w:top w:val="nil"/>
              <w:left w:val="nil"/>
              <w:bottom w:val="nil"/>
              <w:right w:val="nil"/>
            </w:tcBorders>
            <w:shd w:val="clear" w:color="auto" w:fill="auto"/>
            <w:noWrap/>
            <w:vAlign w:val="bottom"/>
            <w:hideMark/>
          </w:tcPr>
          <w:p w14:paraId="24B61CAA" w14:textId="77777777" w:rsidR="002A2DFF" w:rsidRPr="00B81E18" w:rsidRDefault="002A2DFF" w:rsidP="00287FF5">
            <w:pPr>
              <w:rPr>
                <w:rFonts w:ascii="Arial" w:hAnsi="Arial" w:cs="Arial"/>
                <w:sz w:val="20"/>
                <w:szCs w:val="20"/>
                <w:lang w:eastAsia="ru-RU"/>
              </w:rPr>
            </w:pPr>
          </w:p>
        </w:tc>
      </w:tr>
      <w:tr w:rsidR="002A2DFF" w:rsidRPr="00B81E18" w14:paraId="03DFF473" w14:textId="77777777" w:rsidTr="00287FF5">
        <w:trPr>
          <w:divId w:val="1520120826"/>
          <w:trHeight w:val="238"/>
        </w:trPr>
        <w:tc>
          <w:tcPr>
            <w:tcW w:w="5016" w:type="dxa"/>
            <w:tcBorders>
              <w:top w:val="nil"/>
              <w:left w:val="nil"/>
              <w:bottom w:val="nil"/>
              <w:right w:val="nil"/>
            </w:tcBorders>
            <w:shd w:val="clear" w:color="auto" w:fill="auto"/>
            <w:vAlign w:val="bottom"/>
            <w:hideMark/>
          </w:tcPr>
          <w:p w14:paraId="4D89361D" w14:textId="77777777" w:rsidR="002A2DFF" w:rsidRPr="00B81E18" w:rsidRDefault="002A2DFF" w:rsidP="00287FF5">
            <w:pPr>
              <w:rPr>
                <w:rFonts w:ascii="Arial" w:hAnsi="Arial" w:cs="Arial"/>
                <w:sz w:val="16"/>
                <w:szCs w:val="16"/>
              </w:rPr>
            </w:pPr>
            <w:r w:rsidRPr="00B81E18">
              <w:rPr>
                <w:rFonts w:ascii="Arial" w:hAnsi="Arial" w:cs="Arial"/>
                <w:sz w:val="16"/>
                <w:szCs w:val="16"/>
              </w:rPr>
              <w:t>Расходы на последующее улучшение инвестиционной недвижимости</w:t>
            </w:r>
          </w:p>
        </w:tc>
        <w:tc>
          <w:tcPr>
            <w:tcW w:w="776" w:type="dxa"/>
            <w:tcBorders>
              <w:top w:val="nil"/>
              <w:left w:val="nil"/>
              <w:bottom w:val="nil"/>
              <w:right w:val="nil"/>
            </w:tcBorders>
            <w:shd w:val="clear" w:color="auto" w:fill="auto"/>
            <w:vAlign w:val="bottom"/>
            <w:hideMark/>
          </w:tcPr>
          <w:p w14:paraId="23EDD2EC" w14:textId="5722DBA3" w:rsidR="002A2DFF"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_Ref513730440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8</w:t>
            </w:r>
            <w:r w:rsidRPr="00B81E18">
              <w:rPr>
                <w:rFonts w:ascii="Arial" w:hAnsi="Arial" w:cs="Arial"/>
                <w:sz w:val="16"/>
                <w:szCs w:val="16"/>
              </w:rPr>
              <w:fldChar w:fldCharType="end"/>
            </w:r>
          </w:p>
        </w:tc>
        <w:tc>
          <w:tcPr>
            <w:tcW w:w="1728" w:type="dxa"/>
            <w:tcBorders>
              <w:top w:val="nil"/>
              <w:left w:val="nil"/>
              <w:bottom w:val="nil"/>
              <w:right w:val="nil"/>
            </w:tcBorders>
            <w:shd w:val="clear" w:color="auto" w:fill="auto"/>
            <w:vAlign w:val="bottom"/>
            <w:hideMark/>
          </w:tcPr>
          <w:p w14:paraId="75C18026"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(6 536)</w:t>
            </w:r>
          </w:p>
        </w:tc>
        <w:tc>
          <w:tcPr>
            <w:tcW w:w="1728" w:type="dxa"/>
            <w:tcBorders>
              <w:top w:val="nil"/>
              <w:left w:val="nil"/>
              <w:bottom w:val="nil"/>
              <w:right w:val="nil"/>
            </w:tcBorders>
            <w:shd w:val="clear" w:color="auto" w:fill="auto"/>
            <w:vAlign w:val="bottom"/>
            <w:hideMark/>
          </w:tcPr>
          <w:p w14:paraId="1B5E1889"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(2 515)</w:t>
            </w:r>
          </w:p>
        </w:tc>
      </w:tr>
      <w:tr w:rsidR="002A2DFF" w:rsidRPr="00B81E18" w14:paraId="448898D5" w14:textId="77777777" w:rsidTr="00287FF5">
        <w:trPr>
          <w:divId w:val="1520120826"/>
          <w:trHeight w:val="52"/>
        </w:trPr>
        <w:tc>
          <w:tcPr>
            <w:tcW w:w="5016" w:type="dxa"/>
            <w:tcBorders>
              <w:top w:val="nil"/>
              <w:left w:val="nil"/>
              <w:bottom w:val="nil"/>
              <w:right w:val="nil"/>
            </w:tcBorders>
            <w:shd w:val="clear" w:color="auto" w:fill="auto"/>
            <w:vAlign w:val="bottom"/>
            <w:hideMark/>
          </w:tcPr>
          <w:p w14:paraId="41B1877D" w14:textId="77777777" w:rsidR="002A2DFF" w:rsidRPr="00B81E18" w:rsidRDefault="002A2DFF" w:rsidP="00287FF5">
            <w:pPr>
              <w:rPr>
                <w:rFonts w:ascii="Arial" w:hAnsi="Arial" w:cs="Arial"/>
                <w:sz w:val="16"/>
                <w:szCs w:val="16"/>
              </w:rPr>
            </w:pPr>
            <w:r w:rsidRPr="00B81E18">
              <w:rPr>
                <w:rFonts w:ascii="Arial" w:hAnsi="Arial" w:cs="Arial"/>
                <w:sz w:val="16"/>
                <w:szCs w:val="16"/>
              </w:rPr>
              <w:t>Оплата аренды земли</w:t>
            </w:r>
          </w:p>
        </w:tc>
        <w:tc>
          <w:tcPr>
            <w:tcW w:w="776" w:type="dxa"/>
            <w:tcBorders>
              <w:top w:val="nil"/>
              <w:left w:val="nil"/>
              <w:bottom w:val="nil"/>
              <w:right w:val="nil"/>
            </w:tcBorders>
            <w:shd w:val="clear" w:color="auto" w:fill="auto"/>
            <w:noWrap/>
            <w:vAlign w:val="bottom"/>
            <w:hideMark/>
          </w:tcPr>
          <w:p w14:paraId="52A7AA97" w14:textId="77777777" w:rsidR="002A2DFF" w:rsidRPr="00B81E18" w:rsidRDefault="002A2DFF" w:rsidP="00287FF5">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05483714"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(3 715)</w:t>
            </w:r>
          </w:p>
        </w:tc>
        <w:tc>
          <w:tcPr>
            <w:tcW w:w="1728" w:type="dxa"/>
            <w:tcBorders>
              <w:top w:val="nil"/>
              <w:left w:val="nil"/>
              <w:bottom w:val="nil"/>
              <w:right w:val="nil"/>
            </w:tcBorders>
            <w:shd w:val="clear" w:color="auto" w:fill="auto"/>
            <w:vAlign w:val="bottom"/>
            <w:hideMark/>
          </w:tcPr>
          <w:p w14:paraId="3E75B409"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(3 631)</w:t>
            </w:r>
          </w:p>
        </w:tc>
      </w:tr>
      <w:tr w:rsidR="002A2DFF" w:rsidRPr="00B81E18" w14:paraId="71006CC6" w14:textId="77777777" w:rsidTr="00287FF5">
        <w:trPr>
          <w:divId w:val="1520120826"/>
          <w:trHeight w:val="229"/>
        </w:trPr>
        <w:tc>
          <w:tcPr>
            <w:tcW w:w="5016" w:type="dxa"/>
            <w:tcBorders>
              <w:top w:val="nil"/>
              <w:left w:val="nil"/>
              <w:bottom w:val="nil"/>
              <w:right w:val="nil"/>
            </w:tcBorders>
            <w:shd w:val="clear" w:color="auto" w:fill="auto"/>
            <w:vAlign w:val="bottom"/>
            <w:hideMark/>
          </w:tcPr>
          <w:p w14:paraId="475BFBDE" w14:textId="77777777" w:rsidR="002A2DFF" w:rsidRPr="00B81E18" w:rsidRDefault="002A2DFF" w:rsidP="00287FF5">
            <w:pPr>
              <w:rPr>
                <w:rFonts w:ascii="Arial" w:hAnsi="Arial" w:cs="Arial"/>
                <w:sz w:val="16"/>
                <w:szCs w:val="16"/>
              </w:rPr>
            </w:pPr>
            <w:r w:rsidRPr="00B81E18">
              <w:rPr>
                <w:rFonts w:ascii="Arial" w:hAnsi="Arial" w:cs="Arial"/>
                <w:sz w:val="16"/>
                <w:szCs w:val="16"/>
              </w:rPr>
              <w:t>Расходы на последующее улучшение не завершенных строительством объектов жилой недвижимости</w:t>
            </w:r>
          </w:p>
        </w:tc>
        <w:tc>
          <w:tcPr>
            <w:tcW w:w="776" w:type="dxa"/>
            <w:tcBorders>
              <w:top w:val="nil"/>
              <w:left w:val="nil"/>
              <w:bottom w:val="nil"/>
              <w:right w:val="nil"/>
            </w:tcBorders>
            <w:shd w:val="clear" w:color="auto" w:fill="auto"/>
            <w:noWrap/>
            <w:vAlign w:val="bottom"/>
            <w:hideMark/>
          </w:tcPr>
          <w:p w14:paraId="2EDA6158" w14:textId="18F9D2C4" w:rsidR="002A2DFF"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_Ref513730448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11</w:t>
            </w:r>
            <w:r w:rsidRPr="00B81E18">
              <w:rPr>
                <w:rFonts w:ascii="Arial" w:hAnsi="Arial" w:cs="Arial"/>
                <w:sz w:val="16"/>
                <w:szCs w:val="16"/>
              </w:rPr>
              <w:fldChar w:fldCharType="end"/>
            </w:r>
          </w:p>
        </w:tc>
        <w:tc>
          <w:tcPr>
            <w:tcW w:w="1728" w:type="dxa"/>
            <w:tcBorders>
              <w:top w:val="nil"/>
              <w:left w:val="nil"/>
              <w:bottom w:val="nil"/>
              <w:right w:val="nil"/>
            </w:tcBorders>
            <w:shd w:val="clear" w:color="auto" w:fill="auto"/>
            <w:vAlign w:val="bottom"/>
            <w:hideMark/>
          </w:tcPr>
          <w:p w14:paraId="0AD543D0"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(2 382)</w:t>
            </w:r>
          </w:p>
        </w:tc>
        <w:tc>
          <w:tcPr>
            <w:tcW w:w="1728" w:type="dxa"/>
            <w:tcBorders>
              <w:top w:val="nil"/>
              <w:left w:val="nil"/>
              <w:bottom w:val="nil"/>
              <w:right w:val="nil"/>
            </w:tcBorders>
            <w:shd w:val="clear" w:color="auto" w:fill="auto"/>
            <w:vAlign w:val="bottom"/>
            <w:hideMark/>
          </w:tcPr>
          <w:p w14:paraId="32974A0C"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w:t>
            </w:r>
          </w:p>
        </w:tc>
      </w:tr>
      <w:tr w:rsidR="002A2DFF" w:rsidRPr="00B81E18" w14:paraId="6255D876" w14:textId="77777777" w:rsidTr="00287FF5">
        <w:trPr>
          <w:divId w:val="1520120826"/>
          <w:trHeight w:val="130"/>
        </w:trPr>
        <w:tc>
          <w:tcPr>
            <w:tcW w:w="5016" w:type="dxa"/>
            <w:tcBorders>
              <w:top w:val="nil"/>
              <w:left w:val="nil"/>
              <w:bottom w:val="nil"/>
              <w:right w:val="nil"/>
            </w:tcBorders>
            <w:shd w:val="clear" w:color="auto" w:fill="auto"/>
            <w:vAlign w:val="bottom"/>
            <w:hideMark/>
          </w:tcPr>
          <w:p w14:paraId="3859CD89" w14:textId="77777777" w:rsidR="002A2DFF" w:rsidRPr="00B81E18" w:rsidRDefault="002A2DFF" w:rsidP="00287FF5">
            <w:pPr>
              <w:rPr>
                <w:rFonts w:ascii="Arial" w:hAnsi="Arial" w:cs="Arial"/>
                <w:sz w:val="16"/>
                <w:szCs w:val="16"/>
              </w:rPr>
            </w:pPr>
            <w:r w:rsidRPr="00B81E18">
              <w:rPr>
                <w:rFonts w:ascii="Arial" w:hAnsi="Arial" w:cs="Arial"/>
                <w:sz w:val="16"/>
                <w:szCs w:val="16"/>
              </w:rPr>
              <w:t>(Отток)/поступление денежных средств в результате приобретения дочерних предприятий</w:t>
            </w:r>
          </w:p>
        </w:tc>
        <w:tc>
          <w:tcPr>
            <w:tcW w:w="776" w:type="dxa"/>
            <w:tcBorders>
              <w:top w:val="nil"/>
              <w:left w:val="nil"/>
              <w:bottom w:val="nil"/>
              <w:right w:val="nil"/>
            </w:tcBorders>
            <w:shd w:val="clear" w:color="auto" w:fill="auto"/>
            <w:noWrap/>
            <w:vAlign w:val="bottom"/>
            <w:hideMark/>
          </w:tcPr>
          <w:p w14:paraId="682EBFEF" w14:textId="4BE8FC01" w:rsidR="002A2DFF"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_Ref513730453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28</w:t>
            </w:r>
            <w:r w:rsidRPr="00B81E18">
              <w:rPr>
                <w:rFonts w:ascii="Arial" w:hAnsi="Arial" w:cs="Arial"/>
                <w:sz w:val="16"/>
                <w:szCs w:val="16"/>
              </w:rPr>
              <w:fldChar w:fldCharType="end"/>
            </w:r>
          </w:p>
        </w:tc>
        <w:tc>
          <w:tcPr>
            <w:tcW w:w="1728" w:type="dxa"/>
            <w:tcBorders>
              <w:top w:val="nil"/>
              <w:left w:val="nil"/>
              <w:bottom w:val="nil"/>
              <w:right w:val="nil"/>
            </w:tcBorders>
            <w:shd w:val="clear" w:color="auto" w:fill="auto"/>
            <w:vAlign w:val="bottom"/>
            <w:hideMark/>
          </w:tcPr>
          <w:p w14:paraId="64861262"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(64 730)</w:t>
            </w:r>
          </w:p>
        </w:tc>
        <w:tc>
          <w:tcPr>
            <w:tcW w:w="1728" w:type="dxa"/>
            <w:tcBorders>
              <w:top w:val="nil"/>
              <w:left w:val="nil"/>
              <w:bottom w:val="nil"/>
              <w:right w:val="nil"/>
            </w:tcBorders>
            <w:shd w:val="clear" w:color="auto" w:fill="auto"/>
            <w:vAlign w:val="bottom"/>
            <w:hideMark/>
          </w:tcPr>
          <w:p w14:paraId="067C1C49"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89</w:t>
            </w:r>
          </w:p>
        </w:tc>
      </w:tr>
      <w:tr w:rsidR="002A2DFF" w:rsidRPr="00B81E18" w14:paraId="7F025081" w14:textId="77777777" w:rsidTr="00287FF5">
        <w:trPr>
          <w:divId w:val="1520120826"/>
          <w:trHeight w:val="52"/>
        </w:trPr>
        <w:tc>
          <w:tcPr>
            <w:tcW w:w="5016" w:type="dxa"/>
            <w:tcBorders>
              <w:top w:val="nil"/>
              <w:left w:val="nil"/>
              <w:bottom w:val="nil"/>
              <w:right w:val="nil"/>
            </w:tcBorders>
            <w:shd w:val="clear" w:color="auto" w:fill="auto"/>
            <w:vAlign w:val="bottom"/>
            <w:hideMark/>
          </w:tcPr>
          <w:p w14:paraId="125E0CB3" w14:textId="77777777" w:rsidR="002A2DFF" w:rsidRPr="00B81E18" w:rsidRDefault="002A2DFF" w:rsidP="00287FF5">
            <w:pPr>
              <w:rPr>
                <w:rFonts w:ascii="Arial" w:hAnsi="Arial" w:cs="Arial"/>
                <w:sz w:val="16"/>
                <w:szCs w:val="16"/>
              </w:rPr>
            </w:pPr>
            <w:r w:rsidRPr="00B81E18">
              <w:rPr>
                <w:rFonts w:ascii="Arial" w:hAnsi="Arial" w:cs="Arial"/>
                <w:sz w:val="16"/>
                <w:szCs w:val="16"/>
              </w:rPr>
              <w:t>Уменьшение долгосрочной части НДС к возмещению</w:t>
            </w:r>
          </w:p>
        </w:tc>
        <w:tc>
          <w:tcPr>
            <w:tcW w:w="776" w:type="dxa"/>
            <w:tcBorders>
              <w:top w:val="nil"/>
              <w:left w:val="nil"/>
              <w:bottom w:val="nil"/>
              <w:right w:val="nil"/>
            </w:tcBorders>
            <w:shd w:val="clear" w:color="auto" w:fill="auto"/>
            <w:noWrap/>
            <w:vAlign w:val="bottom"/>
            <w:hideMark/>
          </w:tcPr>
          <w:p w14:paraId="3D19DCBC" w14:textId="77777777" w:rsidR="002A2DFF" w:rsidRPr="00B81E18" w:rsidRDefault="002A2DFF" w:rsidP="00287FF5">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2435EA7F"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w:t>
            </w:r>
          </w:p>
        </w:tc>
        <w:tc>
          <w:tcPr>
            <w:tcW w:w="1728" w:type="dxa"/>
            <w:tcBorders>
              <w:top w:val="nil"/>
              <w:left w:val="nil"/>
              <w:bottom w:val="nil"/>
              <w:right w:val="nil"/>
            </w:tcBorders>
            <w:shd w:val="clear" w:color="auto" w:fill="auto"/>
            <w:vAlign w:val="bottom"/>
            <w:hideMark/>
          </w:tcPr>
          <w:p w14:paraId="4371C794"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2</w:t>
            </w:r>
          </w:p>
        </w:tc>
      </w:tr>
      <w:tr w:rsidR="002A2DFF" w:rsidRPr="00B81E18" w14:paraId="42EF9187" w14:textId="77777777" w:rsidTr="00287FF5">
        <w:trPr>
          <w:divId w:val="1520120826"/>
          <w:trHeight w:val="52"/>
        </w:trPr>
        <w:tc>
          <w:tcPr>
            <w:tcW w:w="5016" w:type="dxa"/>
            <w:tcBorders>
              <w:top w:val="nil"/>
              <w:left w:val="nil"/>
              <w:bottom w:val="nil"/>
              <w:right w:val="nil"/>
            </w:tcBorders>
            <w:shd w:val="clear" w:color="auto" w:fill="auto"/>
            <w:vAlign w:val="bottom"/>
            <w:hideMark/>
          </w:tcPr>
          <w:p w14:paraId="16D7599B" w14:textId="77777777" w:rsidR="002A2DFF" w:rsidRPr="00B81E18" w:rsidRDefault="002A2DFF" w:rsidP="00287FF5">
            <w:pPr>
              <w:rPr>
                <w:rFonts w:ascii="Arial" w:hAnsi="Arial" w:cs="Arial"/>
                <w:sz w:val="16"/>
                <w:szCs w:val="16"/>
              </w:rPr>
            </w:pPr>
            <w:r w:rsidRPr="00B81E18">
              <w:rPr>
                <w:rFonts w:ascii="Arial" w:hAnsi="Arial" w:cs="Arial"/>
                <w:sz w:val="16"/>
                <w:szCs w:val="16"/>
              </w:rPr>
              <w:t>Займы выданные</w:t>
            </w:r>
          </w:p>
        </w:tc>
        <w:tc>
          <w:tcPr>
            <w:tcW w:w="776" w:type="dxa"/>
            <w:tcBorders>
              <w:top w:val="nil"/>
              <w:left w:val="nil"/>
              <w:bottom w:val="nil"/>
              <w:right w:val="nil"/>
            </w:tcBorders>
            <w:shd w:val="clear" w:color="auto" w:fill="auto"/>
            <w:noWrap/>
            <w:vAlign w:val="bottom"/>
            <w:hideMark/>
          </w:tcPr>
          <w:p w14:paraId="5E9542C8" w14:textId="77777777" w:rsidR="002A2DFF" w:rsidRPr="00B81E18" w:rsidRDefault="002A2DFF" w:rsidP="00287FF5">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1F2FEAB2"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(147 059)</w:t>
            </w:r>
          </w:p>
        </w:tc>
        <w:tc>
          <w:tcPr>
            <w:tcW w:w="1728" w:type="dxa"/>
            <w:tcBorders>
              <w:top w:val="nil"/>
              <w:left w:val="nil"/>
              <w:bottom w:val="nil"/>
              <w:right w:val="nil"/>
            </w:tcBorders>
            <w:shd w:val="clear" w:color="auto" w:fill="auto"/>
            <w:vAlign w:val="bottom"/>
            <w:hideMark/>
          </w:tcPr>
          <w:p w14:paraId="0C4B61B2"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(204 092)</w:t>
            </w:r>
          </w:p>
        </w:tc>
      </w:tr>
      <w:tr w:rsidR="002A2DFF" w:rsidRPr="00B81E18" w14:paraId="45B4107D" w14:textId="77777777" w:rsidTr="00287FF5">
        <w:trPr>
          <w:divId w:val="1520120826"/>
          <w:trHeight w:val="52"/>
        </w:trPr>
        <w:tc>
          <w:tcPr>
            <w:tcW w:w="5016" w:type="dxa"/>
            <w:tcBorders>
              <w:top w:val="nil"/>
              <w:left w:val="nil"/>
              <w:bottom w:val="nil"/>
              <w:right w:val="nil"/>
            </w:tcBorders>
            <w:shd w:val="clear" w:color="auto" w:fill="auto"/>
            <w:vAlign w:val="bottom"/>
            <w:hideMark/>
          </w:tcPr>
          <w:p w14:paraId="7BAEB3CB" w14:textId="77777777" w:rsidR="002A2DFF" w:rsidRPr="00B81E18" w:rsidRDefault="002A2DFF" w:rsidP="00287FF5">
            <w:pPr>
              <w:rPr>
                <w:rFonts w:ascii="Arial" w:hAnsi="Arial" w:cs="Arial"/>
                <w:sz w:val="16"/>
                <w:szCs w:val="16"/>
              </w:rPr>
            </w:pPr>
            <w:r w:rsidRPr="00B81E18">
              <w:rPr>
                <w:rFonts w:ascii="Arial" w:hAnsi="Arial" w:cs="Arial"/>
                <w:sz w:val="16"/>
                <w:szCs w:val="16"/>
              </w:rPr>
              <w:t>Погашение займов выданных</w:t>
            </w:r>
          </w:p>
        </w:tc>
        <w:tc>
          <w:tcPr>
            <w:tcW w:w="776" w:type="dxa"/>
            <w:tcBorders>
              <w:top w:val="nil"/>
              <w:left w:val="nil"/>
              <w:bottom w:val="nil"/>
              <w:right w:val="nil"/>
            </w:tcBorders>
            <w:shd w:val="clear" w:color="auto" w:fill="auto"/>
            <w:noWrap/>
            <w:vAlign w:val="bottom"/>
            <w:hideMark/>
          </w:tcPr>
          <w:p w14:paraId="78346515" w14:textId="77777777" w:rsidR="002A2DFF" w:rsidRPr="00B81E18" w:rsidRDefault="002A2DFF" w:rsidP="00287FF5">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0D16DE07"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94 766</w:t>
            </w:r>
          </w:p>
        </w:tc>
        <w:tc>
          <w:tcPr>
            <w:tcW w:w="1728" w:type="dxa"/>
            <w:tcBorders>
              <w:top w:val="nil"/>
              <w:left w:val="nil"/>
              <w:bottom w:val="nil"/>
              <w:right w:val="nil"/>
            </w:tcBorders>
            <w:shd w:val="clear" w:color="auto" w:fill="auto"/>
            <w:vAlign w:val="bottom"/>
            <w:hideMark/>
          </w:tcPr>
          <w:p w14:paraId="41506EB6"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86 286</w:t>
            </w:r>
          </w:p>
        </w:tc>
      </w:tr>
      <w:tr w:rsidR="002A2DFF" w:rsidRPr="00B81E18" w14:paraId="219120A7" w14:textId="77777777" w:rsidTr="00287FF5">
        <w:trPr>
          <w:divId w:val="1520120826"/>
          <w:trHeight w:val="112"/>
        </w:trPr>
        <w:tc>
          <w:tcPr>
            <w:tcW w:w="5016" w:type="dxa"/>
            <w:tcBorders>
              <w:top w:val="nil"/>
              <w:left w:val="nil"/>
              <w:bottom w:val="single" w:sz="8" w:space="0" w:color="auto"/>
              <w:right w:val="nil"/>
            </w:tcBorders>
            <w:shd w:val="clear" w:color="auto" w:fill="auto"/>
            <w:vAlign w:val="bottom"/>
            <w:hideMark/>
          </w:tcPr>
          <w:p w14:paraId="27E9531E" w14:textId="77777777" w:rsidR="002A2DFF" w:rsidRPr="00B81E18" w:rsidRDefault="002A2DFF" w:rsidP="00287FF5">
            <w:pPr>
              <w:rPr>
                <w:rFonts w:ascii="Arial" w:hAnsi="Arial" w:cs="Arial"/>
                <w:sz w:val="16"/>
                <w:szCs w:val="16"/>
              </w:rPr>
            </w:pPr>
            <w:r w:rsidRPr="00B81E18">
              <w:rPr>
                <w:rFonts w:ascii="Arial" w:hAnsi="Arial" w:cs="Arial"/>
                <w:sz w:val="16"/>
                <w:szCs w:val="16"/>
              </w:rPr>
              <w:t>Проценты полученные</w:t>
            </w:r>
          </w:p>
        </w:tc>
        <w:tc>
          <w:tcPr>
            <w:tcW w:w="776" w:type="dxa"/>
            <w:tcBorders>
              <w:top w:val="nil"/>
              <w:left w:val="nil"/>
              <w:bottom w:val="single" w:sz="8" w:space="0" w:color="auto"/>
              <w:right w:val="nil"/>
            </w:tcBorders>
            <w:shd w:val="clear" w:color="auto" w:fill="auto"/>
            <w:noWrap/>
            <w:vAlign w:val="bottom"/>
            <w:hideMark/>
          </w:tcPr>
          <w:p w14:paraId="3D267938" w14:textId="77777777" w:rsidR="002A2DFF" w:rsidRPr="00B81E18" w:rsidRDefault="002A2DFF" w:rsidP="00287FF5">
            <w:pPr>
              <w:jc w:val="center"/>
              <w:rPr>
                <w:rFonts w:ascii="Arial" w:hAnsi="Arial" w:cs="Arial"/>
                <w:sz w:val="16"/>
                <w:szCs w:val="16"/>
              </w:rPr>
            </w:pPr>
            <w:r w:rsidRPr="00B81E18">
              <w:rPr>
                <w:rFonts w:ascii="Arial" w:hAnsi="Arial" w:cs="Arial"/>
                <w:sz w:val="16"/>
                <w:szCs w:val="16"/>
              </w:rPr>
              <w:t> </w:t>
            </w:r>
          </w:p>
        </w:tc>
        <w:tc>
          <w:tcPr>
            <w:tcW w:w="1728" w:type="dxa"/>
            <w:tcBorders>
              <w:top w:val="nil"/>
              <w:left w:val="nil"/>
              <w:bottom w:val="single" w:sz="8" w:space="0" w:color="auto"/>
              <w:right w:val="nil"/>
            </w:tcBorders>
            <w:shd w:val="clear" w:color="auto" w:fill="auto"/>
            <w:vAlign w:val="bottom"/>
            <w:hideMark/>
          </w:tcPr>
          <w:p w14:paraId="08053296"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1 918</w:t>
            </w:r>
          </w:p>
        </w:tc>
        <w:tc>
          <w:tcPr>
            <w:tcW w:w="1728" w:type="dxa"/>
            <w:tcBorders>
              <w:top w:val="nil"/>
              <w:left w:val="nil"/>
              <w:bottom w:val="single" w:sz="8" w:space="0" w:color="auto"/>
              <w:right w:val="nil"/>
            </w:tcBorders>
            <w:shd w:val="clear" w:color="auto" w:fill="auto"/>
            <w:vAlign w:val="bottom"/>
            <w:hideMark/>
          </w:tcPr>
          <w:p w14:paraId="4A7264C8"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10 211</w:t>
            </w:r>
          </w:p>
        </w:tc>
      </w:tr>
      <w:tr w:rsidR="002A2DFF" w:rsidRPr="00B81E18" w14:paraId="6331399E" w14:textId="77777777" w:rsidTr="00925299">
        <w:trPr>
          <w:divId w:val="1520120826"/>
          <w:trHeight w:val="240"/>
        </w:trPr>
        <w:tc>
          <w:tcPr>
            <w:tcW w:w="5016" w:type="dxa"/>
            <w:tcBorders>
              <w:top w:val="nil"/>
              <w:left w:val="nil"/>
              <w:bottom w:val="nil"/>
              <w:right w:val="nil"/>
            </w:tcBorders>
            <w:shd w:val="clear" w:color="auto" w:fill="auto"/>
            <w:vAlign w:val="bottom"/>
            <w:hideMark/>
          </w:tcPr>
          <w:p w14:paraId="579E71E5" w14:textId="77777777" w:rsidR="002A2DFF" w:rsidRPr="00B81E18" w:rsidRDefault="002A2DFF" w:rsidP="00287FF5">
            <w:pPr>
              <w:rPr>
                <w:rFonts w:ascii="Arial" w:hAnsi="Arial" w:cs="Arial"/>
                <w:b/>
                <w:bCs/>
                <w:sz w:val="16"/>
                <w:szCs w:val="16"/>
              </w:rPr>
            </w:pPr>
            <w:r w:rsidRPr="00B81E18">
              <w:rPr>
                <w:rFonts w:ascii="Arial" w:hAnsi="Arial" w:cs="Arial"/>
                <w:b/>
                <w:bCs/>
                <w:sz w:val="16"/>
                <w:szCs w:val="16"/>
              </w:rPr>
              <w:t>Чистый поток денежных средств, использованных в инвестиционной деятельности</w:t>
            </w:r>
          </w:p>
        </w:tc>
        <w:tc>
          <w:tcPr>
            <w:tcW w:w="776" w:type="dxa"/>
            <w:tcBorders>
              <w:top w:val="nil"/>
              <w:left w:val="nil"/>
              <w:bottom w:val="nil"/>
              <w:right w:val="nil"/>
            </w:tcBorders>
            <w:shd w:val="clear" w:color="auto" w:fill="auto"/>
            <w:noWrap/>
            <w:vAlign w:val="bottom"/>
            <w:hideMark/>
          </w:tcPr>
          <w:p w14:paraId="7484461D" w14:textId="77777777" w:rsidR="002A2DFF" w:rsidRPr="00B81E18" w:rsidRDefault="002A2DFF" w:rsidP="00287FF5">
            <w:pPr>
              <w:rPr>
                <w:rFonts w:ascii="Arial" w:hAnsi="Arial" w:cs="Arial"/>
                <w:b/>
                <w:bCs/>
                <w:sz w:val="16"/>
                <w:szCs w:val="16"/>
                <w:lang w:eastAsia="ru-RU"/>
              </w:rPr>
            </w:pPr>
          </w:p>
        </w:tc>
        <w:tc>
          <w:tcPr>
            <w:tcW w:w="1728" w:type="dxa"/>
            <w:tcBorders>
              <w:top w:val="nil"/>
              <w:left w:val="nil"/>
              <w:bottom w:val="nil"/>
              <w:right w:val="nil"/>
            </w:tcBorders>
            <w:shd w:val="clear" w:color="auto" w:fill="auto"/>
            <w:vAlign w:val="bottom"/>
            <w:hideMark/>
          </w:tcPr>
          <w:p w14:paraId="1182C445" w14:textId="77777777" w:rsidR="002A2DFF" w:rsidRPr="00B81E18" w:rsidRDefault="002A2DFF" w:rsidP="00287FF5">
            <w:pPr>
              <w:jc w:val="right"/>
              <w:rPr>
                <w:rFonts w:ascii="Arial" w:hAnsi="Arial" w:cs="Arial"/>
                <w:b/>
                <w:bCs/>
                <w:sz w:val="16"/>
                <w:szCs w:val="16"/>
              </w:rPr>
            </w:pPr>
            <w:r w:rsidRPr="00B81E18">
              <w:rPr>
                <w:rFonts w:ascii="Arial" w:hAnsi="Arial" w:cs="Arial"/>
                <w:b/>
                <w:bCs/>
                <w:sz w:val="16"/>
                <w:szCs w:val="16"/>
              </w:rPr>
              <w:t>(127 738)</w:t>
            </w:r>
          </w:p>
        </w:tc>
        <w:tc>
          <w:tcPr>
            <w:tcW w:w="1728" w:type="dxa"/>
            <w:tcBorders>
              <w:top w:val="nil"/>
              <w:left w:val="nil"/>
              <w:bottom w:val="nil"/>
              <w:right w:val="nil"/>
            </w:tcBorders>
            <w:shd w:val="clear" w:color="auto" w:fill="auto"/>
            <w:vAlign w:val="bottom"/>
            <w:hideMark/>
          </w:tcPr>
          <w:p w14:paraId="60B036BF" w14:textId="77777777" w:rsidR="002A2DFF" w:rsidRPr="00B81E18" w:rsidRDefault="002A2DFF" w:rsidP="00287FF5">
            <w:pPr>
              <w:jc w:val="right"/>
              <w:rPr>
                <w:rFonts w:ascii="Arial" w:hAnsi="Arial" w:cs="Arial"/>
                <w:b/>
                <w:bCs/>
                <w:sz w:val="16"/>
                <w:szCs w:val="16"/>
              </w:rPr>
            </w:pPr>
            <w:r w:rsidRPr="00B81E18">
              <w:rPr>
                <w:rFonts w:ascii="Arial" w:hAnsi="Arial" w:cs="Arial"/>
                <w:b/>
                <w:bCs/>
                <w:sz w:val="16"/>
                <w:szCs w:val="16"/>
              </w:rPr>
              <w:t>(113 650)</w:t>
            </w:r>
          </w:p>
        </w:tc>
      </w:tr>
      <w:tr w:rsidR="002A2DFF" w:rsidRPr="00B81E18" w14:paraId="11A303C2" w14:textId="77777777" w:rsidTr="00925299">
        <w:trPr>
          <w:divId w:val="1520120826"/>
          <w:trHeight w:val="135"/>
        </w:trPr>
        <w:tc>
          <w:tcPr>
            <w:tcW w:w="5016" w:type="dxa"/>
            <w:tcBorders>
              <w:top w:val="nil"/>
              <w:left w:val="nil"/>
              <w:bottom w:val="single" w:sz="8" w:space="0" w:color="auto"/>
              <w:right w:val="nil"/>
            </w:tcBorders>
            <w:shd w:val="clear" w:color="auto" w:fill="auto"/>
            <w:vAlign w:val="bottom"/>
            <w:hideMark/>
          </w:tcPr>
          <w:p w14:paraId="727C4261" w14:textId="77777777" w:rsidR="002A2DFF" w:rsidRPr="00B81E18" w:rsidRDefault="002A2DFF" w:rsidP="00287FF5">
            <w:pPr>
              <w:rPr>
                <w:rFonts w:ascii="Arial" w:hAnsi="Arial" w:cs="Arial"/>
                <w:b/>
                <w:bCs/>
                <w:sz w:val="16"/>
                <w:szCs w:val="16"/>
              </w:rPr>
            </w:pPr>
            <w:r w:rsidRPr="00B81E18">
              <w:rPr>
                <w:rFonts w:ascii="Arial" w:hAnsi="Arial" w:cs="Arial"/>
                <w:b/>
                <w:bCs/>
                <w:sz w:val="16"/>
                <w:szCs w:val="16"/>
              </w:rPr>
              <w:t> </w:t>
            </w:r>
          </w:p>
        </w:tc>
        <w:tc>
          <w:tcPr>
            <w:tcW w:w="776" w:type="dxa"/>
            <w:tcBorders>
              <w:top w:val="nil"/>
              <w:left w:val="nil"/>
              <w:bottom w:val="single" w:sz="8" w:space="0" w:color="auto"/>
              <w:right w:val="nil"/>
            </w:tcBorders>
            <w:shd w:val="clear" w:color="auto" w:fill="auto"/>
            <w:noWrap/>
            <w:vAlign w:val="bottom"/>
            <w:hideMark/>
          </w:tcPr>
          <w:p w14:paraId="240B773B" w14:textId="77777777" w:rsidR="002A2DFF" w:rsidRPr="00B81E18" w:rsidRDefault="002A2DFF" w:rsidP="00287FF5">
            <w:pPr>
              <w:jc w:val="center"/>
              <w:rPr>
                <w:rFonts w:ascii="Arial" w:hAnsi="Arial" w:cs="Arial"/>
                <w:sz w:val="16"/>
                <w:szCs w:val="16"/>
              </w:rPr>
            </w:pPr>
            <w:r w:rsidRPr="00B81E18">
              <w:rPr>
                <w:rFonts w:ascii="Arial" w:hAnsi="Arial" w:cs="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66E9CCCD" w14:textId="77777777" w:rsidR="002A2DFF" w:rsidRPr="00B81E18" w:rsidRDefault="002A2DFF" w:rsidP="00287FF5">
            <w:pPr>
              <w:rPr>
                <w:rFonts w:ascii="Arial" w:hAnsi="Arial" w:cs="Arial"/>
                <w:sz w:val="16"/>
                <w:szCs w:val="16"/>
              </w:rPr>
            </w:pPr>
            <w:r w:rsidRPr="00B81E18">
              <w:rPr>
                <w:rFonts w:ascii="Arial" w:hAnsi="Arial" w:cs="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3262C16B" w14:textId="77777777" w:rsidR="002A2DFF" w:rsidRPr="00B81E18" w:rsidRDefault="002A2DFF" w:rsidP="00287FF5">
            <w:pPr>
              <w:rPr>
                <w:rFonts w:ascii="Arial" w:hAnsi="Arial" w:cs="Arial"/>
                <w:sz w:val="16"/>
                <w:szCs w:val="16"/>
              </w:rPr>
            </w:pPr>
            <w:r w:rsidRPr="00B81E18">
              <w:rPr>
                <w:rFonts w:ascii="Arial" w:hAnsi="Arial" w:cs="Arial"/>
                <w:sz w:val="16"/>
                <w:szCs w:val="16"/>
              </w:rPr>
              <w:t> </w:t>
            </w:r>
          </w:p>
        </w:tc>
      </w:tr>
      <w:tr w:rsidR="002A2DFF" w:rsidRPr="00B81E18" w14:paraId="2E527573" w14:textId="77777777" w:rsidTr="00925299">
        <w:trPr>
          <w:divId w:val="1520120826"/>
          <w:trHeight w:val="240"/>
        </w:trPr>
        <w:tc>
          <w:tcPr>
            <w:tcW w:w="5016" w:type="dxa"/>
            <w:tcBorders>
              <w:top w:val="nil"/>
              <w:left w:val="nil"/>
              <w:bottom w:val="nil"/>
              <w:right w:val="nil"/>
            </w:tcBorders>
            <w:shd w:val="clear" w:color="auto" w:fill="auto"/>
            <w:vAlign w:val="bottom"/>
            <w:hideMark/>
          </w:tcPr>
          <w:p w14:paraId="35D3F3CE" w14:textId="77777777" w:rsidR="002A2DFF" w:rsidRPr="00B81E18" w:rsidRDefault="002A2DFF" w:rsidP="00287FF5">
            <w:pPr>
              <w:rPr>
                <w:rFonts w:ascii="Arial" w:hAnsi="Arial" w:cs="Arial"/>
                <w:b/>
                <w:bCs/>
                <w:sz w:val="16"/>
                <w:szCs w:val="16"/>
              </w:rPr>
            </w:pPr>
            <w:r w:rsidRPr="00B81E18">
              <w:rPr>
                <w:rFonts w:ascii="Arial" w:hAnsi="Arial" w:cs="Arial"/>
                <w:b/>
                <w:bCs/>
                <w:sz w:val="16"/>
                <w:szCs w:val="16"/>
              </w:rPr>
              <w:t>Денежные потоки, использованные в финансовой деятельности</w:t>
            </w:r>
          </w:p>
        </w:tc>
        <w:tc>
          <w:tcPr>
            <w:tcW w:w="776" w:type="dxa"/>
            <w:tcBorders>
              <w:top w:val="nil"/>
              <w:left w:val="nil"/>
              <w:bottom w:val="nil"/>
              <w:right w:val="nil"/>
            </w:tcBorders>
            <w:shd w:val="clear" w:color="auto" w:fill="auto"/>
            <w:noWrap/>
            <w:vAlign w:val="bottom"/>
            <w:hideMark/>
          </w:tcPr>
          <w:p w14:paraId="1F3D06DF" w14:textId="77777777" w:rsidR="002A2DFF" w:rsidRPr="00B81E18" w:rsidRDefault="002A2DFF" w:rsidP="00287FF5">
            <w:pPr>
              <w:rPr>
                <w:rFonts w:ascii="Arial" w:hAnsi="Arial" w:cs="Arial"/>
                <w:b/>
                <w:bCs/>
                <w:sz w:val="16"/>
                <w:szCs w:val="16"/>
                <w:lang w:eastAsia="ru-RU"/>
              </w:rPr>
            </w:pPr>
          </w:p>
        </w:tc>
        <w:tc>
          <w:tcPr>
            <w:tcW w:w="1728" w:type="dxa"/>
            <w:tcBorders>
              <w:top w:val="nil"/>
              <w:left w:val="nil"/>
              <w:bottom w:val="nil"/>
              <w:right w:val="nil"/>
            </w:tcBorders>
            <w:shd w:val="clear" w:color="auto" w:fill="auto"/>
            <w:noWrap/>
            <w:vAlign w:val="bottom"/>
            <w:hideMark/>
          </w:tcPr>
          <w:p w14:paraId="033D551C" w14:textId="77777777" w:rsidR="002A2DFF" w:rsidRPr="00B81E18" w:rsidRDefault="002A2DFF" w:rsidP="00287FF5">
            <w:pPr>
              <w:jc w:val="center"/>
              <w:rPr>
                <w:rFonts w:ascii="Arial" w:hAnsi="Arial" w:cs="Arial"/>
                <w:sz w:val="20"/>
                <w:szCs w:val="20"/>
                <w:lang w:eastAsia="ru-RU"/>
              </w:rPr>
            </w:pPr>
          </w:p>
        </w:tc>
        <w:tc>
          <w:tcPr>
            <w:tcW w:w="1728" w:type="dxa"/>
            <w:tcBorders>
              <w:top w:val="nil"/>
              <w:left w:val="nil"/>
              <w:bottom w:val="nil"/>
              <w:right w:val="nil"/>
            </w:tcBorders>
            <w:shd w:val="clear" w:color="auto" w:fill="auto"/>
            <w:noWrap/>
            <w:vAlign w:val="bottom"/>
            <w:hideMark/>
          </w:tcPr>
          <w:p w14:paraId="62F6BA35" w14:textId="77777777" w:rsidR="002A2DFF" w:rsidRPr="00B81E18" w:rsidRDefault="002A2DFF" w:rsidP="00287FF5">
            <w:pPr>
              <w:rPr>
                <w:rFonts w:ascii="Arial" w:hAnsi="Arial" w:cs="Arial"/>
                <w:sz w:val="20"/>
                <w:szCs w:val="20"/>
                <w:lang w:eastAsia="ru-RU"/>
              </w:rPr>
            </w:pPr>
          </w:p>
        </w:tc>
      </w:tr>
      <w:tr w:rsidR="002A2DFF" w:rsidRPr="00B81E18" w14:paraId="76FEFB18" w14:textId="77777777" w:rsidTr="00524BE0">
        <w:trPr>
          <w:divId w:val="1520120826"/>
          <w:trHeight w:val="52"/>
        </w:trPr>
        <w:tc>
          <w:tcPr>
            <w:tcW w:w="5016" w:type="dxa"/>
            <w:tcBorders>
              <w:top w:val="nil"/>
              <w:left w:val="nil"/>
              <w:bottom w:val="nil"/>
              <w:right w:val="nil"/>
            </w:tcBorders>
            <w:shd w:val="clear" w:color="auto" w:fill="auto"/>
            <w:vAlign w:val="bottom"/>
            <w:hideMark/>
          </w:tcPr>
          <w:p w14:paraId="2C70805D" w14:textId="77777777" w:rsidR="002A2DFF" w:rsidRPr="00B81E18" w:rsidRDefault="002A2DFF" w:rsidP="00287FF5">
            <w:pPr>
              <w:rPr>
                <w:rFonts w:ascii="Arial" w:hAnsi="Arial" w:cs="Arial"/>
                <w:sz w:val="16"/>
                <w:szCs w:val="16"/>
              </w:rPr>
            </w:pPr>
            <w:r w:rsidRPr="00B81E18">
              <w:rPr>
                <w:rFonts w:ascii="Arial" w:hAnsi="Arial" w:cs="Arial"/>
                <w:sz w:val="16"/>
                <w:szCs w:val="16"/>
              </w:rPr>
              <w:t>Получение кредитов и займов</w:t>
            </w:r>
          </w:p>
        </w:tc>
        <w:tc>
          <w:tcPr>
            <w:tcW w:w="776" w:type="dxa"/>
            <w:tcBorders>
              <w:top w:val="nil"/>
              <w:left w:val="nil"/>
              <w:bottom w:val="nil"/>
              <w:right w:val="nil"/>
            </w:tcBorders>
            <w:shd w:val="clear" w:color="auto" w:fill="auto"/>
            <w:noWrap/>
            <w:vAlign w:val="bottom"/>
            <w:hideMark/>
          </w:tcPr>
          <w:p w14:paraId="72F9437A" w14:textId="77777777" w:rsidR="002A2DFF" w:rsidRPr="00B81E18" w:rsidRDefault="002A2DFF" w:rsidP="00287FF5">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5F9E9B66"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529 440</w:t>
            </w:r>
          </w:p>
        </w:tc>
        <w:tc>
          <w:tcPr>
            <w:tcW w:w="1728" w:type="dxa"/>
            <w:tcBorders>
              <w:top w:val="nil"/>
              <w:left w:val="nil"/>
              <w:bottom w:val="nil"/>
              <w:right w:val="nil"/>
            </w:tcBorders>
            <w:shd w:val="clear" w:color="auto" w:fill="auto"/>
            <w:vAlign w:val="bottom"/>
            <w:hideMark/>
          </w:tcPr>
          <w:p w14:paraId="62BC9076"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564 153</w:t>
            </w:r>
          </w:p>
        </w:tc>
      </w:tr>
      <w:tr w:rsidR="002A2DFF" w:rsidRPr="00B81E18" w14:paraId="411BC6D5" w14:textId="77777777" w:rsidTr="00524BE0">
        <w:trPr>
          <w:divId w:val="1520120826"/>
          <w:trHeight w:val="76"/>
        </w:trPr>
        <w:tc>
          <w:tcPr>
            <w:tcW w:w="5016" w:type="dxa"/>
            <w:tcBorders>
              <w:top w:val="nil"/>
              <w:left w:val="nil"/>
              <w:bottom w:val="nil"/>
              <w:right w:val="nil"/>
            </w:tcBorders>
            <w:shd w:val="clear" w:color="auto" w:fill="auto"/>
            <w:vAlign w:val="bottom"/>
            <w:hideMark/>
          </w:tcPr>
          <w:p w14:paraId="2EF3CE11" w14:textId="77777777" w:rsidR="002A2DFF" w:rsidRPr="00B81E18" w:rsidRDefault="002A2DFF" w:rsidP="00287FF5">
            <w:pPr>
              <w:rPr>
                <w:rFonts w:ascii="Arial" w:hAnsi="Arial" w:cs="Arial"/>
                <w:sz w:val="16"/>
                <w:szCs w:val="16"/>
              </w:rPr>
            </w:pPr>
            <w:r w:rsidRPr="00B81E18">
              <w:rPr>
                <w:rFonts w:ascii="Arial" w:hAnsi="Arial" w:cs="Arial"/>
                <w:sz w:val="16"/>
                <w:szCs w:val="16"/>
              </w:rPr>
              <w:t>Погашение кредитов и займов</w:t>
            </w:r>
          </w:p>
        </w:tc>
        <w:tc>
          <w:tcPr>
            <w:tcW w:w="776" w:type="dxa"/>
            <w:tcBorders>
              <w:top w:val="nil"/>
              <w:left w:val="nil"/>
              <w:bottom w:val="nil"/>
              <w:right w:val="nil"/>
            </w:tcBorders>
            <w:shd w:val="clear" w:color="auto" w:fill="auto"/>
            <w:noWrap/>
            <w:vAlign w:val="bottom"/>
            <w:hideMark/>
          </w:tcPr>
          <w:p w14:paraId="5A352FE0" w14:textId="77777777" w:rsidR="002A2DFF" w:rsidRPr="00B81E18" w:rsidRDefault="002A2DFF" w:rsidP="00287FF5">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457A8C13"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(440 629)</w:t>
            </w:r>
          </w:p>
        </w:tc>
        <w:tc>
          <w:tcPr>
            <w:tcW w:w="1728" w:type="dxa"/>
            <w:tcBorders>
              <w:top w:val="nil"/>
              <w:left w:val="nil"/>
              <w:bottom w:val="nil"/>
              <w:right w:val="nil"/>
            </w:tcBorders>
            <w:shd w:val="clear" w:color="auto" w:fill="auto"/>
            <w:vAlign w:val="bottom"/>
            <w:hideMark/>
          </w:tcPr>
          <w:p w14:paraId="095C9DBB"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(591 099)</w:t>
            </w:r>
          </w:p>
        </w:tc>
      </w:tr>
      <w:tr w:rsidR="002A2DFF" w:rsidRPr="00B81E18" w14:paraId="02C65791" w14:textId="77777777" w:rsidTr="00524BE0">
        <w:trPr>
          <w:divId w:val="1520120826"/>
          <w:trHeight w:val="103"/>
        </w:trPr>
        <w:tc>
          <w:tcPr>
            <w:tcW w:w="5016" w:type="dxa"/>
            <w:tcBorders>
              <w:top w:val="nil"/>
              <w:left w:val="nil"/>
              <w:bottom w:val="nil"/>
              <w:right w:val="nil"/>
            </w:tcBorders>
            <w:shd w:val="clear" w:color="auto" w:fill="auto"/>
            <w:vAlign w:val="bottom"/>
            <w:hideMark/>
          </w:tcPr>
          <w:p w14:paraId="61A7A02F" w14:textId="77777777" w:rsidR="002A2DFF" w:rsidRPr="00B81E18" w:rsidRDefault="002A2DFF" w:rsidP="00287FF5">
            <w:pPr>
              <w:rPr>
                <w:rFonts w:ascii="Arial" w:hAnsi="Arial" w:cs="Arial"/>
                <w:sz w:val="16"/>
                <w:szCs w:val="16"/>
              </w:rPr>
            </w:pPr>
            <w:r w:rsidRPr="00B81E18">
              <w:rPr>
                <w:rFonts w:ascii="Arial" w:hAnsi="Arial" w:cs="Arial"/>
                <w:sz w:val="16"/>
                <w:szCs w:val="16"/>
              </w:rPr>
              <w:t>Проценты уплаченные</w:t>
            </w:r>
          </w:p>
        </w:tc>
        <w:tc>
          <w:tcPr>
            <w:tcW w:w="776" w:type="dxa"/>
            <w:tcBorders>
              <w:top w:val="nil"/>
              <w:left w:val="nil"/>
              <w:bottom w:val="nil"/>
              <w:right w:val="nil"/>
            </w:tcBorders>
            <w:shd w:val="clear" w:color="auto" w:fill="auto"/>
            <w:noWrap/>
            <w:vAlign w:val="bottom"/>
            <w:hideMark/>
          </w:tcPr>
          <w:p w14:paraId="76B91DDD" w14:textId="77777777" w:rsidR="002A2DFF" w:rsidRPr="00B81E18" w:rsidRDefault="002A2DFF" w:rsidP="00287FF5">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36BB8B9D"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(187 705)</w:t>
            </w:r>
          </w:p>
        </w:tc>
        <w:tc>
          <w:tcPr>
            <w:tcW w:w="1728" w:type="dxa"/>
            <w:tcBorders>
              <w:top w:val="nil"/>
              <w:left w:val="nil"/>
              <w:bottom w:val="nil"/>
              <w:right w:val="nil"/>
            </w:tcBorders>
            <w:shd w:val="clear" w:color="auto" w:fill="auto"/>
            <w:vAlign w:val="bottom"/>
            <w:hideMark/>
          </w:tcPr>
          <w:p w14:paraId="53E7E844"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(214 653)</w:t>
            </w:r>
          </w:p>
        </w:tc>
      </w:tr>
      <w:tr w:rsidR="002A2DFF" w:rsidRPr="00B81E18" w14:paraId="2A42F2DB" w14:textId="77777777" w:rsidTr="00925299">
        <w:trPr>
          <w:divId w:val="1520120826"/>
          <w:trHeight w:val="225"/>
        </w:trPr>
        <w:tc>
          <w:tcPr>
            <w:tcW w:w="5016" w:type="dxa"/>
            <w:tcBorders>
              <w:top w:val="nil"/>
              <w:left w:val="nil"/>
              <w:bottom w:val="nil"/>
              <w:right w:val="nil"/>
            </w:tcBorders>
            <w:shd w:val="clear" w:color="auto" w:fill="auto"/>
            <w:vAlign w:val="bottom"/>
            <w:hideMark/>
          </w:tcPr>
          <w:p w14:paraId="0E1A0782" w14:textId="77777777" w:rsidR="002A2DFF" w:rsidRPr="00B81E18" w:rsidRDefault="002A2DFF" w:rsidP="00371A78">
            <w:pPr>
              <w:rPr>
                <w:rFonts w:ascii="Arial" w:hAnsi="Arial" w:cs="Arial"/>
                <w:sz w:val="16"/>
                <w:szCs w:val="16"/>
              </w:rPr>
            </w:pPr>
            <w:r w:rsidRPr="00B81E18">
              <w:rPr>
                <w:rFonts w:ascii="Arial" w:hAnsi="Arial" w:cs="Arial"/>
                <w:sz w:val="16"/>
                <w:szCs w:val="16"/>
              </w:rPr>
              <w:t>Платеж в связи с приобретением производных инструментов/прекращением обязательств</w:t>
            </w:r>
          </w:p>
        </w:tc>
        <w:tc>
          <w:tcPr>
            <w:tcW w:w="776" w:type="dxa"/>
            <w:tcBorders>
              <w:top w:val="nil"/>
              <w:left w:val="nil"/>
              <w:bottom w:val="nil"/>
              <w:right w:val="nil"/>
            </w:tcBorders>
            <w:shd w:val="clear" w:color="auto" w:fill="auto"/>
            <w:noWrap/>
            <w:vAlign w:val="bottom"/>
            <w:hideMark/>
          </w:tcPr>
          <w:p w14:paraId="179EB1B1" w14:textId="77777777" w:rsidR="002A2DFF" w:rsidRPr="00B81E18" w:rsidRDefault="002A2DFF" w:rsidP="00371A78">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3E1384E7" w14:textId="77777777" w:rsidR="002A2DFF" w:rsidRPr="00B81E18" w:rsidRDefault="002A2DFF" w:rsidP="00371A78">
            <w:pPr>
              <w:jc w:val="right"/>
              <w:rPr>
                <w:rFonts w:ascii="Arial" w:hAnsi="Arial" w:cs="Arial"/>
                <w:sz w:val="16"/>
                <w:szCs w:val="16"/>
              </w:rPr>
            </w:pPr>
            <w:r w:rsidRPr="00B81E18">
              <w:rPr>
                <w:rFonts w:ascii="Arial" w:hAnsi="Arial" w:cs="Arial"/>
                <w:sz w:val="16"/>
                <w:szCs w:val="16"/>
              </w:rPr>
              <w:t>(5 672)</w:t>
            </w:r>
          </w:p>
        </w:tc>
        <w:tc>
          <w:tcPr>
            <w:tcW w:w="1728" w:type="dxa"/>
            <w:tcBorders>
              <w:top w:val="nil"/>
              <w:left w:val="nil"/>
              <w:bottom w:val="nil"/>
              <w:right w:val="nil"/>
            </w:tcBorders>
            <w:shd w:val="clear" w:color="auto" w:fill="auto"/>
            <w:vAlign w:val="bottom"/>
            <w:hideMark/>
          </w:tcPr>
          <w:p w14:paraId="0DDE7534" w14:textId="77777777" w:rsidR="002A2DFF" w:rsidRPr="00B81E18" w:rsidRDefault="002A2DFF" w:rsidP="00371A78">
            <w:pPr>
              <w:jc w:val="right"/>
              <w:rPr>
                <w:rFonts w:ascii="Arial" w:hAnsi="Arial" w:cs="Arial"/>
                <w:sz w:val="16"/>
                <w:szCs w:val="16"/>
              </w:rPr>
            </w:pPr>
            <w:r w:rsidRPr="00B81E18">
              <w:rPr>
                <w:rFonts w:ascii="Arial" w:hAnsi="Arial" w:cs="Arial"/>
                <w:sz w:val="16"/>
                <w:szCs w:val="16"/>
              </w:rPr>
              <w:t>-</w:t>
            </w:r>
          </w:p>
        </w:tc>
      </w:tr>
      <w:tr w:rsidR="002A2DFF" w:rsidRPr="00B81E18" w14:paraId="6619C1A7" w14:textId="77777777" w:rsidTr="00524BE0">
        <w:trPr>
          <w:divId w:val="1520120826"/>
          <w:trHeight w:val="52"/>
        </w:trPr>
        <w:tc>
          <w:tcPr>
            <w:tcW w:w="5016" w:type="dxa"/>
            <w:tcBorders>
              <w:top w:val="nil"/>
              <w:left w:val="nil"/>
              <w:bottom w:val="single" w:sz="8" w:space="0" w:color="auto"/>
              <w:right w:val="nil"/>
            </w:tcBorders>
            <w:shd w:val="clear" w:color="auto" w:fill="auto"/>
            <w:vAlign w:val="bottom"/>
            <w:hideMark/>
          </w:tcPr>
          <w:p w14:paraId="656B806A" w14:textId="77777777" w:rsidR="002A2DFF" w:rsidRPr="00B81E18" w:rsidRDefault="002A2DFF" w:rsidP="00287FF5">
            <w:pPr>
              <w:rPr>
                <w:rFonts w:ascii="Arial" w:hAnsi="Arial" w:cs="Arial"/>
                <w:sz w:val="16"/>
                <w:szCs w:val="16"/>
              </w:rPr>
            </w:pPr>
            <w:r w:rsidRPr="00B81E18">
              <w:rPr>
                <w:rFonts w:ascii="Arial" w:hAnsi="Arial" w:cs="Arial"/>
                <w:sz w:val="16"/>
                <w:szCs w:val="16"/>
              </w:rPr>
              <w:t>Дивиденды выплаченные</w:t>
            </w:r>
          </w:p>
        </w:tc>
        <w:tc>
          <w:tcPr>
            <w:tcW w:w="776" w:type="dxa"/>
            <w:tcBorders>
              <w:top w:val="nil"/>
              <w:left w:val="nil"/>
              <w:bottom w:val="single" w:sz="8" w:space="0" w:color="auto"/>
              <w:right w:val="nil"/>
            </w:tcBorders>
            <w:shd w:val="clear" w:color="auto" w:fill="auto"/>
            <w:noWrap/>
            <w:vAlign w:val="bottom"/>
            <w:hideMark/>
          </w:tcPr>
          <w:p w14:paraId="682A5FF0" w14:textId="77777777" w:rsidR="002A2DFF" w:rsidRPr="00B81E18" w:rsidRDefault="002A2DFF" w:rsidP="00287FF5">
            <w:pPr>
              <w:jc w:val="center"/>
              <w:rPr>
                <w:rFonts w:ascii="Arial" w:hAnsi="Arial" w:cs="Arial"/>
                <w:sz w:val="16"/>
                <w:szCs w:val="16"/>
                <w:lang w:eastAsia="ru-RU"/>
              </w:rPr>
            </w:pPr>
          </w:p>
        </w:tc>
        <w:tc>
          <w:tcPr>
            <w:tcW w:w="1728" w:type="dxa"/>
            <w:tcBorders>
              <w:top w:val="nil"/>
              <w:left w:val="nil"/>
              <w:bottom w:val="single" w:sz="8" w:space="0" w:color="auto"/>
              <w:right w:val="nil"/>
            </w:tcBorders>
            <w:shd w:val="clear" w:color="auto" w:fill="auto"/>
            <w:vAlign w:val="bottom"/>
            <w:hideMark/>
          </w:tcPr>
          <w:p w14:paraId="3CAF5693"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(6 524)</w:t>
            </w:r>
          </w:p>
        </w:tc>
        <w:tc>
          <w:tcPr>
            <w:tcW w:w="1728" w:type="dxa"/>
            <w:tcBorders>
              <w:top w:val="nil"/>
              <w:left w:val="nil"/>
              <w:bottom w:val="single" w:sz="8" w:space="0" w:color="auto"/>
              <w:right w:val="nil"/>
            </w:tcBorders>
            <w:shd w:val="clear" w:color="auto" w:fill="auto"/>
            <w:vAlign w:val="bottom"/>
            <w:hideMark/>
          </w:tcPr>
          <w:p w14:paraId="2D991DD2"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w:t>
            </w:r>
          </w:p>
        </w:tc>
      </w:tr>
      <w:tr w:rsidR="002A2DFF" w:rsidRPr="00B81E18" w14:paraId="09D5325F" w14:textId="77777777" w:rsidTr="00925299">
        <w:trPr>
          <w:divId w:val="1520120826"/>
          <w:trHeight w:val="240"/>
        </w:trPr>
        <w:tc>
          <w:tcPr>
            <w:tcW w:w="5016" w:type="dxa"/>
            <w:tcBorders>
              <w:top w:val="nil"/>
              <w:left w:val="nil"/>
              <w:bottom w:val="nil"/>
              <w:right w:val="nil"/>
            </w:tcBorders>
            <w:shd w:val="clear" w:color="auto" w:fill="auto"/>
            <w:vAlign w:val="bottom"/>
            <w:hideMark/>
          </w:tcPr>
          <w:p w14:paraId="0526FEA3" w14:textId="77777777" w:rsidR="002A2DFF" w:rsidRPr="00B81E18" w:rsidRDefault="002A2DFF" w:rsidP="00287FF5">
            <w:pPr>
              <w:rPr>
                <w:rFonts w:ascii="Arial" w:hAnsi="Arial" w:cs="Arial"/>
                <w:b/>
                <w:bCs/>
                <w:sz w:val="16"/>
                <w:szCs w:val="16"/>
              </w:rPr>
            </w:pPr>
            <w:r w:rsidRPr="00B81E18">
              <w:rPr>
                <w:rFonts w:ascii="Arial" w:hAnsi="Arial" w:cs="Arial"/>
                <w:b/>
                <w:bCs/>
                <w:sz w:val="16"/>
                <w:szCs w:val="16"/>
              </w:rPr>
              <w:t>Чистый поток денежных средств, использованных в финансовой деятельности</w:t>
            </w:r>
          </w:p>
        </w:tc>
        <w:tc>
          <w:tcPr>
            <w:tcW w:w="776" w:type="dxa"/>
            <w:tcBorders>
              <w:top w:val="nil"/>
              <w:left w:val="nil"/>
              <w:bottom w:val="nil"/>
              <w:right w:val="nil"/>
            </w:tcBorders>
            <w:shd w:val="clear" w:color="auto" w:fill="auto"/>
            <w:noWrap/>
            <w:vAlign w:val="bottom"/>
            <w:hideMark/>
          </w:tcPr>
          <w:p w14:paraId="440353F5" w14:textId="77777777" w:rsidR="002A2DFF" w:rsidRPr="00B81E18" w:rsidRDefault="002A2DFF" w:rsidP="00287FF5">
            <w:pPr>
              <w:rPr>
                <w:rFonts w:ascii="Arial" w:hAnsi="Arial" w:cs="Arial"/>
                <w:b/>
                <w:bCs/>
                <w:sz w:val="16"/>
                <w:szCs w:val="16"/>
                <w:lang w:eastAsia="ru-RU"/>
              </w:rPr>
            </w:pPr>
          </w:p>
        </w:tc>
        <w:tc>
          <w:tcPr>
            <w:tcW w:w="1728" w:type="dxa"/>
            <w:tcBorders>
              <w:top w:val="nil"/>
              <w:left w:val="nil"/>
              <w:bottom w:val="nil"/>
              <w:right w:val="nil"/>
            </w:tcBorders>
            <w:shd w:val="clear" w:color="auto" w:fill="auto"/>
            <w:vAlign w:val="bottom"/>
            <w:hideMark/>
          </w:tcPr>
          <w:p w14:paraId="4EB8C64E" w14:textId="77777777" w:rsidR="002A2DFF" w:rsidRPr="00B81E18" w:rsidRDefault="002A2DFF" w:rsidP="00287FF5">
            <w:pPr>
              <w:jc w:val="right"/>
              <w:rPr>
                <w:rFonts w:ascii="Arial" w:hAnsi="Arial" w:cs="Arial"/>
                <w:b/>
                <w:bCs/>
                <w:sz w:val="16"/>
                <w:szCs w:val="16"/>
              </w:rPr>
            </w:pPr>
            <w:r w:rsidRPr="00B81E18">
              <w:rPr>
                <w:rFonts w:ascii="Arial" w:hAnsi="Arial" w:cs="Arial"/>
                <w:b/>
                <w:bCs/>
                <w:sz w:val="16"/>
                <w:szCs w:val="16"/>
              </w:rPr>
              <w:t>(111 090)</w:t>
            </w:r>
          </w:p>
        </w:tc>
        <w:tc>
          <w:tcPr>
            <w:tcW w:w="1728" w:type="dxa"/>
            <w:tcBorders>
              <w:top w:val="nil"/>
              <w:left w:val="nil"/>
              <w:bottom w:val="nil"/>
              <w:right w:val="nil"/>
            </w:tcBorders>
            <w:shd w:val="clear" w:color="auto" w:fill="auto"/>
            <w:vAlign w:val="bottom"/>
            <w:hideMark/>
          </w:tcPr>
          <w:p w14:paraId="219C722F" w14:textId="77777777" w:rsidR="002A2DFF" w:rsidRPr="00B81E18" w:rsidRDefault="002A2DFF" w:rsidP="00287FF5">
            <w:pPr>
              <w:jc w:val="right"/>
              <w:rPr>
                <w:rFonts w:ascii="Arial" w:hAnsi="Arial" w:cs="Arial"/>
                <w:b/>
                <w:bCs/>
                <w:sz w:val="16"/>
                <w:szCs w:val="16"/>
              </w:rPr>
            </w:pPr>
            <w:r w:rsidRPr="00B81E18">
              <w:rPr>
                <w:rFonts w:ascii="Arial" w:hAnsi="Arial" w:cs="Arial"/>
                <w:b/>
                <w:bCs/>
                <w:sz w:val="16"/>
                <w:szCs w:val="16"/>
              </w:rPr>
              <w:t>(241 599)</w:t>
            </w:r>
          </w:p>
        </w:tc>
      </w:tr>
      <w:tr w:rsidR="002A2DFF" w:rsidRPr="00B81E18" w14:paraId="6AA44848" w14:textId="77777777" w:rsidTr="00925299">
        <w:trPr>
          <w:divId w:val="1520120826"/>
          <w:trHeight w:val="30"/>
        </w:trPr>
        <w:tc>
          <w:tcPr>
            <w:tcW w:w="5016" w:type="dxa"/>
            <w:tcBorders>
              <w:top w:val="nil"/>
              <w:left w:val="nil"/>
              <w:bottom w:val="single" w:sz="8" w:space="0" w:color="auto"/>
              <w:right w:val="nil"/>
            </w:tcBorders>
            <w:shd w:val="clear" w:color="auto" w:fill="auto"/>
            <w:vAlign w:val="bottom"/>
            <w:hideMark/>
          </w:tcPr>
          <w:p w14:paraId="52FA09F4" w14:textId="77777777" w:rsidR="002A2DFF" w:rsidRPr="00B81E18" w:rsidRDefault="002A2DFF" w:rsidP="00287FF5">
            <w:pPr>
              <w:rPr>
                <w:rFonts w:ascii="Arial" w:hAnsi="Arial" w:cs="Arial"/>
                <w:b/>
                <w:bCs/>
                <w:sz w:val="16"/>
                <w:szCs w:val="16"/>
              </w:rPr>
            </w:pPr>
            <w:r w:rsidRPr="00B81E18">
              <w:rPr>
                <w:rFonts w:ascii="Arial" w:hAnsi="Arial" w:cs="Arial"/>
                <w:b/>
                <w:bCs/>
                <w:sz w:val="16"/>
                <w:szCs w:val="16"/>
              </w:rPr>
              <w:t> </w:t>
            </w:r>
          </w:p>
        </w:tc>
        <w:tc>
          <w:tcPr>
            <w:tcW w:w="776" w:type="dxa"/>
            <w:tcBorders>
              <w:top w:val="nil"/>
              <w:left w:val="nil"/>
              <w:bottom w:val="single" w:sz="8" w:space="0" w:color="auto"/>
              <w:right w:val="nil"/>
            </w:tcBorders>
            <w:shd w:val="clear" w:color="auto" w:fill="auto"/>
            <w:noWrap/>
            <w:vAlign w:val="bottom"/>
            <w:hideMark/>
          </w:tcPr>
          <w:p w14:paraId="5D5CAC42" w14:textId="77777777" w:rsidR="002A2DFF" w:rsidRPr="00B81E18" w:rsidRDefault="002A2DFF" w:rsidP="00287FF5">
            <w:pPr>
              <w:jc w:val="center"/>
              <w:rPr>
                <w:rFonts w:ascii="Arial" w:hAnsi="Arial" w:cs="Arial"/>
                <w:sz w:val="16"/>
                <w:szCs w:val="16"/>
              </w:rPr>
            </w:pPr>
            <w:r w:rsidRPr="00B81E18">
              <w:rPr>
                <w:rFonts w:ascii="Arial" w:hAnsi="Arial" w:cs="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474938EB" w14:textId="77777777" w:rsidR="002A2DFF" w:rsidRPr="00B81E18" w:rsidRDefault="002A2DFF" w:rsidP="00287FF5">
            <w:pPr>
              <w:rPr>
                <w:rFonts w:ascii="Arial" w:hAnsi="Arial" w:cs="Arial"/>
                <w:sz w:val="16"/>
                <w:szCs w:val="16"/>
              </w:rPr>
            </w:pPr>
            <w:r w:rsidRPr="00B81E18">
              <w:rPr>
                <w:rFonts w:ascii="Arial" w:hAnsi="Arial" w:cs="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5F195A26" w14:textId="77777777" w:rsidR="002A2DFF" w:rsidRPr="00B81E18" w:rsidRDefault="002A2DFF" w:rsidP="00287FF5">
            <w:pPr>
              <w:rPr>
                <w:rFonts w:ascii="Arial" w:hAnsi="Arial" w:cs="Arial"/>
                <w:sz w:val="16"/>
                <w:szCs w:val="16"/>
              </w:rPr>
            </w:pPr>
            <w:r w:rsidRPr="00B81E18">
              <w:rPr>
                <w:rFonts w:ascii="Arial" w:hAnsi="Arial" w:cs="Arial"/>
                <w:sz w:val="16"/>
                <w:szCs w:val="16"/>
              </w:rPr>
              <w:t> </w:t>
            </w:r>
          </w:p>
        </w:tc>
      </w:tr>
      <w:tr w:rsidR="002A2DFF" w:rsidRPr="00B81E18" w14:paraId="288D4F7A" w14:textId="77777777" w:rsidTr="00524BE0">
        <w:trPr>
          <w:divId w:val="1520120826"/>
          <w:trHeight w:val="74"/>
        </w:trPr>
        <w:tc>
          <w:tcPr>
            <w:tcW w:w="5016" w:type="dxa"/>
            <w:tcBorders>
              <w:top w:val="nil"/>
              <w:left w:val="nil"/>
              <w:bottom w:val="nil"/>
              <w:right w:val="nil"/>
            </w:tcBorders>
            <w:shd w:val="clear" w:color="auto" w:fill="auto"/>
            <w:vAlign w:val="bottom"/>
            <w:hideMark/>
          </w:tcPr>
          <w:p w14:paraId="3B75E240" w14:textId="77777777" w:rsidR="002A2DFF" w:rsidRPr="00B81E18" w:rsidRDefault="002A2DFF" w:rsidP="00287FF5">
            <w:pPr>
              <w:rPr>
                <w:rFonts w:ascii="Arial" w:hAnsi="Arial" w:cs="Arial"/>
                <w:sz w:val="16"/>
                <w:szCs w:val="16"/>
                <w:lang w:eastAsia="ru-RU"/>
              </w:rPr>
            </w:pPr>
          </w:p>
        </w:tc>
        <w:tc>
          <w:tcPr>
            <w:tcW w:w="776" w:type="dxa"/>
            <w:tcBorders>
              <w:top w:val="nil"/>
              <w:left w:val="nil"/>
              <w:bottom w:val="nil"/>
              <w:right w:val="nil"/>
            </w:tcBorders>
            <w:shd w:val="clear" w:color="auto" w:fill="auto"/>
            <w:noWrap/>
            <w:vAlign w:val="bottom"/>
            <w:hideMark/>
          </w:tcPr>
          <w:p w14:paraId="347580E6" w14:textId="77777777" w:rsidR="002A2DFF" w:rsidRPr="00B81E18" w:rsidRDefault="002A2DFF" w:rsidP="00287FF5">
            <w:pPr>
              <w:rPr>
                <w:rFonts w:ascii="Arial" w:hAnsi="Arial" w:cs="Arial"/>
                <w:sz w:val="20"/>
                <w:szCs w:val="20"/>
                <w:lang w:eastAsia="ru-RU"/>
              </w:rPr>
            </w:pPr>
          </w:p>
        </w:tc>
        <w:tc>
          <w:tcPr>
            <w:tcW w:w="1728" w:type="dxa"/>
            <w:tcBorders>
              <w:top w:val="nil"/>
              <w:left w:val="nil"/>
              <w:bottom w:val="nil"/>
              <w:right w:val="nil"/>
            </w:tcBorders>
            <w:shd w:val="clear" w:color="auto" w:fill="auto"/>
            <w:noWrap/>
            <w:vAlign w:val="bottom"/>
            <w:hideMark/>
          </w:tcPr>
          <w:p w14:paraId="1ADED49E" w14:textId="77777777" w:rsidR="002A2DFF" w:rsidRPr="00B81E18" w:rsidRDefault="002A2DFF" w:rsidP="00287FF5">
            <w:pPr>
              <w:jc w:val="center"/>
              <w:rPr>
                <w:rFonts w:ascii="Arial" w:hAnsi="Arial" w:cs="Arial"/>
                <w:sz w:val="20"/>
                <w:szCs w:val="20"/>
                <w:lang w:eastAsia="ru-RU"/>
              </w:rPr>
            </w:pPr>
          </w:p>
        </w:tc>
        <w:tc>
          <w:tcPr>
            <w:tcW w:w="1728" w:type="dxa"/>
            <w:tcBorders>
              <w:top w:val="nil"/>
              <w:left w:val="nil"/>
              <w:bottom w:val="nil"/>
              <w:right w:val="nil"/>
            </w:tcBorders>
            <w:shd w:val="clear" w:color="auto" w:fill="auto"/>
            <w:noWrap/>
            <w:vAlign w:val="bottom"/>
            <w:hideMark/>
          </w:tcPr>
          <w:p w14:paraId="718F7BCD" w14:textId="77777777" w:rsidR="002A2DFF" w:rsidRPr="00B81E18" w:rsidRDefault="002A2DFF" w:rsidP="00287FF5">
            <w:pPr>
              <w:rPr>
                <w:rFonts w:ascii="Arial" w:hAnsi="Arial" w:cs="Arial"/>
                <w:sz w:val="20"/>
                <w:szCs w:val="20"/>
                <w:lang w:eastAsia="ru-RU"/>
              </w:rPr>
            </w:pPr>
          </w:p>
        </w:tc>
      </w:tr>
      <w:tr w:rsidR="002A2DFF" w:rsidRPr="00B81E18" w14:paraId="4BF79163" w14:textId="77777777" w:rsidTr="00524BE0">
        <w:trPr>
          <w:divId w:val="1520120826"/>
          <w:trHeight w:val="202"/>
        </w:trPr>
        <w:tc>
          <w:tcPr>
            <w:tcW w:w="5016" w:type="dxa"/>
            <w:tcBorders>
              <w:top w:val="nil"/>
              <w:left w:val="nil"/>
              <w:bottom w:val="nil"/>
              <w:right w:val="nil"/>
            </w:tcBorders>
            <w:shd w:val="clear" w:color="auto" w:fill="auto"/>
            <w:vAlign w:val="bottom"/>
            <w:hideMark/>
          </w:tcPr>
          <w:p w14:paraId="502EB34B" w14:textId="77777777" w:rsidR="002A2DFF" w:rsidRPr="00B81E18" w:rsidRDefault="002A2DFF" w:rsidP="00287FF5">
            <w:pPr>
              <w:rPr>
                <w:rFonts w:ascii="Arial" w:hAnsi="Arial" w:cs="Arial"/>
                <w:sz w:val="16"/>
                <w:szCs w:val="16"/>
              </w:rPr>
            </w:pPr>
            <w:r w:rsidRPr="00B81E18">
              <w:rPr>
                <w:rFonts w:ascii="Arial" w:hAnsi="Arial" w:cs="Arial"/>
                <w:sz w:val="16"/>
                <w:szCs w:val="16"/>
              </w:rPr>
              <w:t>Влияние изменений валютных курсов на величину денежных средств и их эквивалентов</w:t>
            </w:r>
          </w:p>
        </w:tc>
        <w:tc>
          <w:tcPr>
            <w:tcW w:w="776" w:type="dxa"/>
            <w:tcBorders>
              <w:top w:val="nil"/>
              <w:left w:val="nil"/>
              <w:bottom w:val="nil"/>
              <w:right w:val="nil"/>
            </w:tcBorders>
            <w:shd w:val="clear" w:color="auto" w:fill="auto"/>
            <w:noWrap/>
            <w:vAlign w:val="bottom"/>
            <w:hideMark/>
          </w:tcPr>
          <w:p w14:paraId="2AA11206" w14:textId="77777777" w:rsidR="002A2DFF" w:rsidRPr="00B81E18" w:rsidRDefault="002A2DFF" w:rsidP="00287FF5">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003D387D"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(1 784)</w:t>
            </w:r>
          </w:p>
        </w:tc>
        <w:tc>
          <w:tcPr>
            <w:tcW w:w="1728" w:type="dxa"/>
            <w:tcBorders>
              <w:top w:val="nil"/>
              <w:left w:val="nil"/>
              <w:bottom w:val="nil"/>
              <w:right w:val="nil"/>
            </w:tcBorders>
            <w:shd w:val="clear" w:color="auto" w:fill="auto"/>
            <w:vAlign w:val="bottom"/>
            <w:hideMark/>
          </w:tcPr>
          <w:p w14:paraId="47ACD1C0"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(4 861)</w:t>
            </w:r>
          </w:p>
        </w:tc>
      </w:tr>
      <w:tr w:rsidR="002A2DFF" w:rsidRPr="00B81E18" w14:paraId="62E2AB8C" w14:textId="77777777" w:rsidTr="00925299">
        <w:trPr>
          <w:divId w:val="1520120826"/>
          <w:trHeight w:val="45"/>
        </w:trPr>
        <w:tc>
          <w:tcPr>
            <w:tcW w:w="5016" w:type="dxa"/>
            <w:tcBorders>
              <w:top w:val="nil"/>
              <w:left w:val="nil"/>
              <w:bottom w:val="single" w:sz="4" w:space="0" w:color="auto"/>
              <w:right w:val="nil"/>
            </w:tcBorders>
            <w:shd w:val="clear" w:color="auto" w:fill="auto"/>
            <w:noWrap/>
            <w:vAlign w:val="bottom"/>
            <w:hideMark/>
          </w:tcPr>
          <w:p w14:paraId="739154A2" w14:textId="77777777" w:rsidR="002A2DFF" w:rsidRPr="00B81E18" w:rsidRDefault="002A2DFF" w:rsidP="00287FF5">
            <w:pPr>
              <w:rPr>
                <w:rFonts w:ascii="Arial" w:hAnsi="Arial" w:cs="Arial"/>
                <w:sz w:val="16"/>
                <w:szCs w:val="16"/>
              </w:rPr>
            </w:pPr>
            <w:r w:rsidRPr="00B81E18">
              <w:rPr>
                <w:rFonts w:ascii="Arial" w:hAnsi="Arial" w:cs="Arial"/>
                <w:sz w:val="16"/>
                <w:szCs w:val="16"/>
              </w:rPr>
              <w:t> </w:t>
            </w:r>
          </w:p>
        </w:tc>
        <w:tc>
          <w:tcPr>
            <w:tcW w:w="776" w:type="dxa"/>
            <w:tcBorders>
              <w:top w:val="nil"/>
              <w:left w:val="nil"/>
              <w:bottom w:val="single" w:sz="4" w:space="0" w:color="auto"/>
              <w:right w:val="nil"/>
            </w:tcBorders>
            <w:shd w:val="clear" w:color="auto" w:fill="auto"/>
            <w:noWrap/>
            <w:vAlign w:val="bottom"/>
            <w:hideMark/>
          </w:tcPr>
          <w:p w14:paraId="2968CA9B" w14:textId="77777777" w:rsidR="002A2DFF" w:rsidRPr="00B81E18" w:rsidRDefault="002A2DFF" w:rsidP="00287FF5">
            <w:pPr>
              <w:jc w:val="center"/>
              <w:rPr>
                <w:rFonts w:ascii="Arial" w:hAnsi="Arial" w:cs="Arial"/>
                <w:sz w:val="16"/>
                <w:szCs w:val="16"/>
              </w:rPr>
            </w:pPr>
            <w:r w:rsidRPr="00B81E18">
              <w:rPr>
                <w:rFonts w:ascii="Arial" w:hAnsi="Arial" w:cs="Arial"/>
                <w:sz w:val="16"/>
                <w:szCs w:val="16"/>
              </w:rPr>
              <w:t> </w:t>
            </w:r>
          </w:p>
        </w:tc>
        <w:tc>
          <w:tcPr>
            <w:tcW w:w="1728" w:type="dxa"/>
            <w:tcBorders>
              <w:top w:val="nil"/>
              <w:left w:val="nil"/>
              <w:bottom w:val="single" w:sz="4" w:space="0" w:color="auto"/>
              <w:right w:val="nil"/>
            </w:tcBorders>
            <w:shd w:val="clear" w:color="auto" w:fill="auto"/>
            <w:noWrap/>
            <w:vAlign w:val="bottom"/>
            <w:hideMark/>
          </w:tcPr>
          <w:p w14:paraId="34316A9C" w14:textId="77777777" w:rsidR="002A2DFF" w:rsidRPr="00B81E18" w:rsidRDefault="002A2DFF" w:rsidP="00287FF5">
            <w:pPr>
              <w:rPr>
                <w:rFonts w:ascii="Arial" w:hAnsi="Arial" w:cs="Arial"/>
                <w:sz w:val="16"/>
                <w:szCs w:val="16"/>
              </w:rPr>
            </w:pPr>
            <w:r w:rsidRPr="00B81E18">
              <w:rPr>
                <w:rFonts w:ascii="Arial" w:hAnsi="Arial" w:cs="Arial"/>
                <w:sz w:val="16"/>
                <w:szCs w:val="16"/>
              </w:rPr>
              <w:t> </w:t>
            </w:r>
          </w:p>
        </w:tc>
        <w:tc>
          <w:tcPr>
            <w:tcW w:w="1728" w:type="dxa"/>
            <w:tcBorders>
              <w:top w:val="nil"/>
              <w:left w:val="nil"/>
              <w:bottom w:val="single" w:sz="4" w:space="0" w:color="auto"/>
              <w:right w:val="nil"/>
            </w:tcBorders>
            <w:shd w:val="clear" w:color="auto" w:fill="auto"/>
            <w:noWrap/>
            <w:vAlign w:val="bottom"/>
            <w:hideMark/>
          </w:tcPr>
          <w:p w14:paraId="66D3B564" w14:textId="77777777" w:rsidR="002A2DFF" w:rsidRPr="00B81E18" w:rsidRDefault="002A2DFF" w:rsidP="00287FF5">
            <w:pPr>
              <w:rPr>
                <w:rFonts w:ascii="Arial" w:hAnsi="Arial" w:cs="Arial"/>
                <w:sz w:val="16"/>
                <w:szCs w:val="16"/>
              </w:rPr>
            </w:pPr>
            <w:r w:rsidRPr="00B81E18">
              <w:rPr>
                <w:rFonts w:ascii="Arial" w:hAnsi="Arial" w:cs="Arial"/>
                <w:sz w:val="16"/>
                <w:szCs w:val="16"/>
              </w:rPr>
              <w:t> </w:t>
            </w:r>
          </w:p>
        </w:tc>
      </w:tr>
      <w:tr w:rsidR="002A2DFF" w:rsidRPr="00B81E18" w14:paraId="6706925D" w14:textId="77777777" w:rsidTr="00925299">
        <w:trPr>
          <w:divId w:val="1520120826"/>
          <w:trHeight w:val="282"/>
        </w:trPr>
        <w:tc>
          <w:tcPr>
            <w:tcW w:w="5016" w:type="dxa"/>
            <w:tcBorders>
              <w:top w:val="nil"/>
              <w:left w:val="nil"/>
              <w:bottom w:val="nil"/>
              <w:right w:val="nil"/>
            </w:tcBorders>
            <w:shd w:val="clear" w:color="auto" w:fill="auto"/>
            <w:vAlign w:val="bottom"/>
            <w:hideMark/>
          </w:tcPr>
          <w:p w14:paraId="2CDBFB1E" w14:textId="77777777" w:rsidR="002A2DFF" w:rsidRPr="00B81E18" w:rsidRDefault="002A2DFF" w:rsidP="00287FF5">
            <w:pPr>
              <w:rPr>
                <w:rFonts w:ascii="Arial" w:hAnsi="Arial" w:cs="Arial"/>
                <w:b/>
                <w:bCs/>
                <w:sz w:val="16"/>
                <w:szCs w:val="16"/>
              </w:rPr>
            </w:pPr>
            <w:r w:rsidRPr="00B81E18">
              <w:rPr>
                <w:rFonts w:ascii="Arial" w:hAnsi="Arial" w:cs="Arial"/>
                <w:b/>
                <w:bCs/>
                <w:sz w:val="16"/>
                <w:szCs w:val="16"/>
              </w:rPr>
              <w:t>Чистое уменьшение денежных средств и их эквивалентов</w:t>
            </w:r>
          </w:p>
        </w:tc>
        <w:tc>
          <w:tcPr>
            <w:tcW w:w="776" w:type="dxa"/>
            <w:tcBorders>
              <w:top w:val="nil"/>
              <w:left w:val="nil"/>
              <w:bottom w:val="nil"/>
              <w:right w:val="nil"/>
            </w:tcBorders>
            <w:shd w:val="clear" w:color="auto" w:fill="auto"/>
            <w:noWrap/>
            <w:vAlign w:val="bottom"/>
            <w:hideMark/>
          </w:tcPr>
          <w:p w14:paraId="0E3D7EE6" w14:textId="77777777" w:rsidR="002A2DFF" w:rsidRPr="00B81E18" w:rsidRDefault="002A2DFF" w:rsidP="00287FF5">
            <w:pPr>
              <w:rPr>
                <w:rFonts w:ascii="Arial" w:hAnsi="Arial" w:cs="Arial"/>
                <w:b/>
                <w:bCs/>
                <w:sz w:val="16"/>
                <w:szCs w:val="16"/>
                <w:lang w:eastAsia="ru-RU"/>
              </w:rPr>
            </w:pPr>
          </w:p>
        </w:tc>
        <w:tc>
          <w:tcPr>
            <w:tcW w:w="1728" w:type="dxa"/>
            <w:tcBorders>
              <w:top w:val="nil"/>
              <w:left w:val="nil"/>
              <w:bottom w:val="nil"/>
              <w:right w:val="nil"/>
            </w:tcBorders>
            <w:shd w:val="clear" w:color="auto" w:fill="auto"/>
            <w:vAlign w:val="bottom"/>
            <w:hideMark/>
          </w:tcPr>
          <w:p w14:paraId="6839FE97" w14:textId="77777777" w:rsidR="002A2DFF" w:rsidRPr="00B81E18" w:rsidRDefault="002A2DFF" w:rsidP="00287FF5">
            <w:pPr>
              <w:jc w:val="right"/>
              <w:rPr>
                <w:rFonts w:ascii="Arial" w:hAnsi="Arial" w:cs="Arial"/>
                <w:b/>
                <w:bCs/>
                <w:sz w:val="16"/>
                <w:szCs w:val="16"/>
              </w:rPr>
            </w:pPr>
            <w:r w:rsidRPr="00B81E18">
              <w:rPr>
                <w:rFonts w:ascii="Arial" w:hAnsi="Arial" w:cs="Arial"/>
                <w:b/>
                <w:bCs/>
                <w:sz w:val="16"/>
                <w:szCs w:val="16"/>
              </w:rPr>
              <w:t>(63 811)</w:t>
            </w:r>
          </w:p>
        </w:tc>
        <w:tc>
          <w:tcPr>
            <w:tcW w:w="1728" w:type="dxa"/>
            <w:tcBorders>
              <w:top w:val="nil"/>
              <w:left w:val="nil"/>
              <w:bottom w:val="nil"/>
              <w:right w:val="nil"/>
            </w:tcBorders>
            <w:shd w:val="clear" w:color="auto" w:fill="auto"/>
            <w:vAlign w:val="bottom"/>
            <w:hideMark/>
          </w:tcPr>
          <w:p w14:paraId="13E8DA2C" w14:textId="77777777" w:rsidR="002A2DFF" w:rsidRPr="00B81E18" w:rsidRDefault="002A2DFF" w:rsidP="00287FF5">
            <w:pPr>
              <w:jc w:val="right"/>
              <w:rPr>
                <w:rFonts w:ascii="Arial" w:hAnsi="Arial" w:cs="Arial"/>
                <w:b/>
                <w:bCs/>
                <w:sz w:val="16"/>
                <w:szCs w:val="16"/>
              </w:rPr>
            </w:pPr>
            <w:r w:rsidRPr="00B81E18">
              <w:rPr>
                <w:rFonts w:ascii="Arial" w:hAnsi="Arial" w:cs="Arial"/>
                <w:b/>
                <w:bCs/>
                <w:sz w:val="16"/>
                <w:szCs w:val="16"/>
              </w:rPr>
              <w:t>(102 651)</w:t>
            </w:r>
          </w:p>
        </w:tc>
      </w:tr>
      <w:tr w:rsidR="002A2DFF" w:rsidRPr="00B81E18" w14:paraId="299A2684" w14:textId="77777777" w:rsidTr="00524BE0">
        <w:trPr>
          <w:divId w:val="1520120826"/>
          <w:trHeight w:val="166"/>
        </w:trPr>
        <w:tc>
          <w:tcPr>
            <w:tcW w:w="5016" w:type="dxa"/>
            <w:tcBorders>
              <w:top w:val="nil"/>
              <w:left w:val="nil"/>
              <w:bottom w:val="nil"/>
              <w:right w:val="nil"/>
            </w:tcBorders>
            <w:shd w:val="clear" w:color="auto" w:fill="auto"/>
            <w:vAlign w:val="bottom"/>
            <w:hideMark/>
          </w:tcPr>
          <w:p w14:paraId="0229E576" w14:textId="77777777" w:rsidR="002A2DFF" w:rsidRPr="00B81E18" w:rsidRDefault="002A2DFF" w:rsidP="00287FF5">
            <w:pPr>
              <w:rPr>
                <w:rFonts w:ascii="Arial" w:hAnsi="Arial" w:cs="Arial"/>
                <w:sz w:val="16"/>
                <w:szCs w:val="16"/>
              </w:rPr>
            </w:pPr>
            <w:r w:rsidRPr="00B81E18">
              <w:rPr>
                <w:rFonts w:ascii="Arial" w:hAnsi="Arial" w:cs="Arial"/>
                <w:sz w:val="16"/>
                <w:szCs w:val="16"/>
              </w:rPr>
              <w:t>Денежные средства и их эквиваленты на начало года</w:t>
            </w:r>
          </w:p>
        </w:tc>
        <w:tc>
          <w:tcPr>
            <w:tcW w:w="776" w:type="dxa"/>
            <w:tcBorders>
              <w:top w:val="nil"/>
              <w:left w:val="nil"/>
              <w:bottom w:val="nil"/>
              <w:right w:val="nil"/>
            </w:tcBorders>
            <w:shd w:val="clear" w:color="auto" w:fill="auto"/>
            <w:noWrap/>
            <w:vAlign w:val="bottom"/>
            <w:hideMark/>
          </w:tcPr>
          <w:p w14:paraId="1C549405" w14:textId="77777777" w:rsidR="002A2DFF" w:rsidRPr="00B81E18" w:rsidRDefault="002A2DFF" w:rsidP="00287FF5">
            <w:pPr>
              <w:rPr>
                <w:rFonts w:ascii="Arial" w:hAnsi="Arial" w:cs="Arial"/>
                <w:sz w:val="16"/>
                <w:szCs w:val="16"/>
                <w:lang w:eastAsia="ru-RU"/>
              </w:rPr>
            </w:pPr>
          </w:p>
        </w:tc>
        <w:tc>
          <w:tcPr>
            <w:tcW w:w="1728" w:type="dxa"/>
            <w:tcBorders>
              <w:top w:val="nil"/>
              <w:left w:val="nil"/>
              <w:bottom w:val="nil"/>
              <w:right w:val="nil"/>
            </w:tcBorders>
            <w:shd w:val="clear" w:color="auto" w:fill="auto"/>
            <w:vAlign w:val="bottom"/>
            <w:hideMark/>
          </w:tcPr>
          <w:p w14:paraId="73BF477A"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107 988</w:t>
            </w:r>
          </w:p>
        </w:tc>
        <w:tc>
          <w:tcPr>
            <w:tcW w:w="1728" w:type="dxa"/>
            <w:tcBorders>
              <w:top w:val="nil"/>
              <w:left w:val="nil"/>
              <w:bottom w:val="nil"/>
              <w:right w:val="nil"/>
            </w:tcBorders>
            <w:shd w:val="clear" w:color="auto" w:fill="auto"/>
            <w:vAlign w:val="bottom"/>
            <w:hideMark/>
          </w:tcPr>
          <w:p w14:paraId="0C2604FD" w14:textId="77777777" w:rsidR="002A2DFF" w:rsidRPr="00B81E18" w:rsidRDefault="002A2DFF" w:rsidP="00287FF5">
            <w:pPr>
              <w:jc w:val="right"/>
              <w:rPr>
                <w:rFonts w:ascii="Arial" w:hAnsi="Arial" w:cs="Arial"/>
                <w:sz w:val="16"/>
                <w:szCs w:val="16"/>
              </w:rPr>
            </w:pPr>
            <w:r w:rsidRPr="00B81E18">
              <w:rPr>
                <w:rFonts w:ascii="Arial" w:hAnsi="Arial" w:cs="Arial"/>
                <w:sz w:val="16"/>
                <w:szCs w:val="16"/>
              </w:rPr>
              <w:t>210 639</w:t>
            </w:r>
          </w:p>
        </w:tc>
      </w:tr>
      <w:tr w:rsidR="002A2DFF" w:rsidRPr="00B81E18" w14:paraId="3AB27546" w14:textId="77777777" w:rsidTr="00925299">
        <w:trPr>
          <w:divId w:val="1520120826"/>
          <w:trHeight w:val="225"/>
        </w:trPr>
        <w:tc>
          <w:tcPr>
            <w:tcW w:w="5016" w:type="dxa"/>
            <w:tcBorders>
              <w:top w:val="nil"/>
              <w:left w:val="nil"/>
              <w:bottom w:val="single" w:sz="4" w:space="0" w:color="auto"/>
              <w:right w:val="nil"/>
            </w:tcBorders>
            <w:shd w:val="clear" w:color="auto" w:fill="auto"/>
            <w:vAlign w:val="bottom"/>
            <w:hideMark/>
          </w:tcPr>
          <w:p w14:paraId="19C4702B" w14:textId="77777777" w:rsidR="002A2DFF" w:rsidRPr="00B81E18" w:rsidRDefault="002A2DFF" w:rsidP="00287FF5">
            <w:pPr>
              <w:rPr>
                <w:rFonts w:ascii="Arial" w:hAnsi="Arial" w:cs="Arial"/>
                <w:sz w:val="16"/>
                <w:szCs w:val="16"/>
              </w:rPr>
            </w:pPr>
            <w:r w:rsidRPr="00B81E18">
              <w:rPr>
                <w:rFonts w:ascii="Arial" w:hAnsi="Arial" w:cs="Arial"/>
                <w:sz w:val="16"/>
                <w:szCs w:val="16"/>
              </w:rPr>
              <w:t> </w:t>
            </w:r>
          </w:p>
        </w:tc>
        <w:tc>
          <w:tcPr>
            <w:tcW w:w="776" w:type="dxa"/>
            <w:tcBorders>
              <w:top w:val="nil"/>
              <w:left w:val="nil"/>
              <w:bottom w:val="single" w:sz="4" w:space="0" w:color="auto"/>
              <w:right w:val="nil"/>
            </w:tcBorders>
            <w:shd w:val="clear" w:color="auto" w:fill="auto"/>
            <w:noWrap/>
            <w:vAlign w:val="bottom"/>
            <w:hideMark/>
          </w:tcPr>
          <w:p w14:paraId="200FEFC6" w14:textId="77777777" w:rsidR="002A2DFF" w:rsidRPr="00B81E18" w:rsidRDefault="002A2DFF" w:rsidP="00287FF5">
            <w:pPr>
              <w:jc w:val="center"/>
              <w:rPr>
                <w:rFonts w:ascii="Arial" w:hAnsi="Arial" w:cs="Arial"/>
                <w:sz w:val="16"/>
                <w:szCs w:val="16"/>
              </w:rPr>
            </w:pPr>
            <w:r w:rsidRPr="00B81E18">
              <w:rPr>
                <w:rFonts w:ascii="Arial" w:hAnsi="Arial" w:cs="Arial"/>
                <w:sz w:val="16"/>
                <w:szCs w:val="16"/>
              </w:rPr>
              <w:t> </w:t>
            </w:r>
          </w:p>
        </w:tc>
        <w:tc>
          <w:tcPr>
            <w:tcW w:w="1728" w:type="dxa"/>
            <w:tcBorders>
              <w:top w:val="nil"/>
              <w:left w:val="nil"/>
              <w:bottom w:val="single" w:sz="4" w:space="0" w:color="auto"/>
              <w:right w:val="nil"/>
            </w:tcBorders>
            <w:shd w:val="clear" w:color="auto" w:fill="auto"/>
            <w:noWrap/>
            <w:vAlign w:val="bottom"/>
            <w:hideMark/>
          </w:tcPr>
          <w:p w14:paraId="1E6E43B7" w14:textId="77777777" w:rsidR="002A2DFF" w:rsidRPr="00B81E18" w:rsidRDefault="002A2DFF" w:rsidP="00287FF5">
            <w:pPr>
              <w:rPr>
                <w:rFonts w:ascii="Arial" w:hAnsi="Arial" w:cs="Arial"/>
                <w:sz w:val="16"/>
                <w:szCs w:val="16"/>
              </w:rPr>
            </w:pPr>
            <w:r w:rsidRPr="00B81E18">
              <w:rPr>
                <w:rFonts w:ascii="Arial" w:hAnsi="Arial" w:cs="Arial"/>
                <w:sz w:val="16"/>
                <w:szCs w:val="16"/>
              </w:rPr>
              <w:t> </w:t>
            </w:r>
          </w:p>
        </w:tc>
        <w:tc>
          <w:tcPr>
            <w:tcW w:w="1728" w:type="dxa"/>
            <w:tcBorders>
              <w:top w:val="nil"/>
              <w:left w:val="nil"/>
              <w:bottom w:val="single" w:sz="4" w:space="0" w:color="auto"/>
              <w:right w:val="nil"/>
            </w:tcBorders>
            <w:shd w:val="clear" w:color="auto" w:fill="auto"/>
            <w:noWrap/>
            <w:vAlign w:val="bottom"/>
            <w:hideMark/>
          </w:tcPr>
          <w:p w14:paraId="07289395" w14:textId="77777777" w:rsidR="002A2DFF" w:rsidRPr="00B81E18" w:rsidRDefault="002A2DFF" w:rsidP="00287FF5">
            <w:pPr>
              <w:rPr>
                <w:rFonts w:ascii="Arial" w:hAnsi="Arial" w:cs="Arial"/>
                <w:sz w:val="16"/>
                <w:szCs w:val="16"/>
              </w:rPr>
            </w:pPr>
            <w:r w:rsidRPr="00B81E18">
              <w:rPr>
                <w:rFonts w:ascii="Arial" w:hAnsi="Arial" w:cs="Arial"/>
                <w:sz w:val="16"/>
                <w:szCs w:val="16"/>
              </w:rPr>
              <w:t> </w:t>
            </w:r>
          </w:p>
        </w:tc>
      </w:tr>
      <w:tr w:rsidR="002A2DFF" w:rsidRPr="00B81E18" w14:paraId="4E3A451B" w14:textId="77777777" w:rsidTr="00524BE0">
        <w:trPr>
          <w:divId w:val="1520120826"/>
          <w:trHeight w:val="228"/>
        </w:trPr>
        <w:tc>
          <w:tcPr>
            <w:tcW w:w="5016" w:type="dxa"/>
            <w:tcBorders>
              <w:top w:val="nil"/>
              <w:left w:val="nil"/>
              <w:bottom w:val="nil"/>
              <w:right w:val="nil"/>
            </w:tcBorders>
            <w:shd w:val="clear" w:color="auto" w:fill="auto"/>
            <w:vAlign w:val="bottom"/>
            <w:hideMark/>
          </w:tcPr>
          <w:p w14:paraId="6B49D678" w14:textId="77777777" w:rsidR="002A2DFF" w:rsidRPr="00B81E18" w:rsidRDefault="002A2DFF" w:rsidP="00287FF5">
            <w:pPr>
              <w:rPr>
                <w:rFonts w:ascii="Arial" w:hAnsi="Arial" w:cs="Arial"/>
                <w:b/>
                <w:bCs/>
                <w:sz w:val="16"/>
                <w:szCs w:val="16"/>
              </w:rPr>
            </w:pPr>
            <w:r w:rsidRPr="00B81E18">
              <w:rPr>
                <w:rFonts w:ascii="Arial" w:hAnsi="Arial" w:cs="Arial"/>
                <w:b/>
                <w:bCs/>
                <w:sz w:val="16"/>
                <w:szCs w:val="16"/>
              </w:rPr>
              <w:t>Денежные средства и их эквиваленты на конец года</w:t>
            </w:r>
          </w:p>
        </w:tc>
        <w:tc>
          <w:tcPr>
            <w:tcW w:w="776" w:type="dxa"/>
            <w:tcBorders>
              <w:top w:val="nil"/>
              <w:left w:val="nil"/>
              <w:bottom w:val="nil"/>
              <w:right w:val="nil"/>
            </w:tcBorders>
            <w:shd w:val="clear" w:color="auto" w:fill="auto"/>
            <w:noWrap/>
            <w:vAlign w:val="bottom"/>
            <w:hideMark/>
          </w:tcPr>
          <w:p w14:paraId="0AB5A3D8" w14:textId="6425F931" w:rsidR="002A2DFF" w:rsidRPr="00B81E18" w:rsidRDefault="000E14E1" w:rsidP="00287FF5">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_Ref513730466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13</w:t>
            </w:r>
            <w:r w:rsidRPr="00B81E18">
              <w:rPr>
                <w:rFonts w:ascii="Arial" w:hAnsi="Arial" w:cs="Arial"/>
                <w:sz w:val="16"/>
                <w:szCs w:val="16"/>
              </w:rPr>
              <w:fldChar w:fldCharType="end"/>
            </w:r>
          </w:p>
        </w:tc>
        <w:tc>
          <w:tcPr>
            <w:tcW w:w="1728" w:type="dxa"/>
            <w:tcBorders>
              <w:top w:val="nil"/>
              <w:left w:val="nil"/>
              <w:bottom w:val="nil"/>
              <w:right w:val="nil"/>
            </w:tcBorders>
            <w:shd w:val="clear" w:color="auto" w:fill="auto"/>
            <w:vAlign w:val="bottom"/>
            <w:hideMark/>
          </w:tcPr>
          <w:p w14:paraId="755B5ED2" w14:textId="77777777" w:rsidR="002A2DFF" w:rsidRPr="00B81E18" w:rsidRDefault="002A2DFF" w:rsidP="00287FF5">
            <w:pPr>
              <w:jc w:val="right"/>
              <w:rPr>
                <w:rFonts w:ascii="Arial" w:hAnsi="Arial" w:cs="Arial"/>
                <w:b/>
                <w:bCs/>
                <w:sz w:val="16"/>
                <w:szCs w:val="16"/>
              </w:rPr>
            </w:pPr>
            <w:r w:rsidRPr="00B81E18">
              <w:rPr>
                <w:rFonts w:ascii="Arial" w:hAnsi="Arial" w:cs="Arial"/>
                <w:b/>
                <w:bCs/>
                <w:sz w:val="16"/>
                <w:szCs w:val="16"/>
              </w:rPr>
              <w:t>44 177</w:t>
            </w:r>
          </w:p>
        </w:tc>
        <w:tc>
          <w:tcPr>
            <w:tcW w:w="1728" w:type="dxa"/>
            <w:tcBorders>
              <w:top w:val="nil"/>
              <w:left w:val="nil"/>
              <w:bottom w:val="nil"/>
              <w:right w:val="nil"/>
            </w:tcBorders>
            <w:shd w:val="clear" w:color="auto" w:fill="auto"/>
            <w:vAlign w:val="bottom"/>
            <w:hideMark/>
          </w:tcPr>
          <w:p w14:paraId="4D5197D3" w14:textId="77777777" w:rsidR="002A2DFF" w:rsidRPr="00B81E18" w:rsidRDefault="002A2DFF" w:rsidP="00287FF5">
            <w:pPr>
              <w:jc w:val="right"/>
              <w:rPr>
                <w:rFonts w:ascii="Arial" w:hAnsi="Arial" w:cs="Arial"/>
                <w:b/>
                <w:bCs/>
                <w:sz w:val="16"/>
                <w:szCs w:val="16"/>
              </w:rPr>
            </w:pPr>
            <w:r w:rsidRPr="00B81E18">
              <w:rPr>
                <w:rFonts w:ascii="Arial" w:hAnsi="Arial" w:cs="Arial"/>
                <w:b/>
                <w:bCs/>
                <w:sz w:val="16"/>
                <w:szCs w:val="16"/>
              </w:rPr>
              <w:t>107 988</w:t>
            </w:r>
          </w:p>
        </w:tc>
      </w:tr>
      <w:tr w:rsidR="002A2DFF" w:rsidRPr="00B81E18" w14:paraId="0F9D9A9F" w14:textId="77777777" w:rsidTr="00925299">
        <w:trPr>
          <w:divId w:val="1520120826"/>
          <w:trHeight w:val="120"/>
        </w:trPr>
        <w:tc>
          <w:tcPr>
            <w:tcW w:w="5016" w:type="dxa"/>
            <w:tcBorders>
              <w:top w:val="nil"/>
              <w:left w:val="nil"/>
              <w:bottom w:val="single" w:sz="8" w:space="0" w:color="auto"/>
              <w:right w:val="nil"/>
            </w:tcBorders>
            <w:shd w:val="clear" w:color="auto" w:fill="auto"/>
            <w:vAlign w:val="bottom"/>
            <w:hideMark/>
          </w:tcPr>
          <w:p w14:paraId="2C79F347" w14:textId="77777777" w:rsidR="002A2DFF" w:rsidRPr="00B81E18" w:rsidRDefault="002A2DFF" w:rsidP="00287FF5">
            <w:pPr>
              <w:rPr>
                <w:rFonts w:ascii="Arial" w:hAnsi="Arial" w:cs="Arial"/>
                <w:b/>
                <w:bCs/>
                <w:sz w:val="16"/>
                <w:szCs w:val="16"/>
              </w:rPr>
            </w:pPr>
            <w:r w:rsidRPr="00B81E18">
              <w:rPr>
                <w:rFonts w:ascii="Arial" w:hAnsi="Arial" w:cs="Arial"/>
                <w:b/>
                <w:bCs/>
                <w:sz w:val="16"/>
                <w:szCs w:val="16"/>
              </w:rPr>
              <w:t> </w:t>
            </w:r>
          </w:p>
        </w:tc>
        <w:tc>
          <w:tcPr>
            <w:tcW w:w="776" w:type="dxa"/>
            <w:tcBorders>
              <w:top w:val="nil"/>
              <w:left w:val="nil"/>
              <w:bottom w:val="single" w:sz="8" w:space="0" w:color="auto"/>
              <w:right w:val="nil"/>
            </w:tcBorders>
            <w:shd w:val="clear" w:color="auto" w:fill="auto"/>
            <w:noWrap/>
            <w:vAlign w:val="bottom"/>
            <w:hideMark/>
          </w:tcPr>
          <w:p w14:paraId="5D76B5CB" w14:textId="77777777" w:rsidR="002A2DFF" w:rsidRPr="00B81E18" w:rsidRDefault="002A2DFF" w:rsidP="00287FF5">
            <w:pPr>
              <w:jc w:val="center"/>
              <w:rPr>
                <w:rFonts w:ascii="Arial" w:hAnsi="Arial" w:cs="Arial"/>
                <w:sz w:val="16"/>
                <w:szCs w:val="16"/>
              </w:rPr>
            </w:pPr>
            <w:r w:rsidRPr="00B81E18">
              <w:rPr>
                <w:rFonts w:ascii="Arial" w:hAnsi="Arial" w:cs="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2E292622" w14:textId="77777777" w:rsidR="002A2DFF" w:rsidRPr="00B81E18" w:rsidRDefault="002A2DFF" w:rsidP="00287FF5">
            <w:pPr>
              <w:rPr>
                <w:rFonts w:ascii="Arial" w:hAnsi="Arial" w:cs="Arial"/>
                <w:sz w:val="16"/>
                <w:szCs w:val="16"/>
              </w:rPr>
            </w:pPr>
            <w:r w:rsidRPr="00B81E18">
              <w:rPr>
                <w:rFonts w:ascii="Arial" w:hAnsi="Arial" w:cs="Arial"/>
                <w:sz w:val="16"/>
                <w:szCs w:val="16"/>
              </w:rPr>
              <w:t> </w:t>
            </w:r>
          </w:p>
        </w:tc>
        <w:tc>
          <w:tcPr>
            <w:tcW w:w="1728" w:type="dxa"/>
            <w:tcBorders>
              <w:top w:val="nil"/>
              <w:left w:val="nil"/>
              <w:bottom w:val="single" w:sz="8" w:space="0" w:color="auto"/>
              <w:right w:val="nil"/>
            </w:tcBorders>
            <w:shd w:val="clear" w:color="auto" w:fill="auto"/>
            <w:noWrap/>
            <w:vAlign w:val="bottom"/>
            <w:hideMark/>
          </w:tcPr>
          <w:p w14:paraId="7BA8A3B7" w14:textId="77777777" w:rsidR="002A2DFF" w:rsidRPr="00B81E18" w:rsidRDefault="002A2DFF" w:rsidP="00287FF5">
            <w:pPr>
              <w:rPr>
                <w:rFonts w:ascii="Arial" w:hAnsi="Arial" w:cs="Arial"/>
                <w:sz w:val="16"/>
                <w:szCs w:val="16"/>
              </w:rPr>
            </w:pPr>
            <w:r w:rsidRPr="00B81E18">
              <w:rPr>
                <w:rFonts w:ascii="Arial" w:hAnsi="Arial" w:cs="Arial"/>
                <w:sz w:val="16"/>
                <w:szCs w:val="16"/>
              </w:rPr>
              <w:t> </w:t>
            </w:r>
          </w:p>
        </w:tc>
      </w:tr>
    </w:tbl>
    <w:p w14:paraId="2C41720C" w14:textId="218F5C98" w:rsidR="006A3A47" w:rsidRPr="00B81E18" w:rsidRDefault="006A3A47" w:rsidP="001B44F8">
      <w:pPr>
        <w:spacing w:before="240"/>
        <w:rPr>
          <w:rFonts w:ascii="Arial" w:hAnsi="Arial" w:cs="Arial"/>
          <w:sz w:val="20"/>
          <w:szCs w:val="20"/>
        </w:rPr>
        <w:sectPr w:rsidR="006A3A47" w:rsidRPr="00B81E18" w:rsidSect="00885D7C">
          <w:headerReference w:type="default" r:id="rId29"/>
          <w:footerReference w:type="default" r:id="rId30"/>
          <w:pgSz w:w="11907" w:h="16839" w:code="9"/>
          <w:pgMar w:top="1418" w:right="1021" w:bottom="1134" w:left="1701" w:header="567" w:footer="567" w:gutter="0"/>
          <w:cols w:space="720"/>
          <w:docGrid w:linePitch="326"/>
        </w:sectPr>
      </w:pPr>
      <w:r w:rsidRPr="00B81E18">
        <w:rPr>
          <w:rFonts w:ascii="Arial" w:hAnsi="Arial" w:cs="Arial"/>
          <w:sz w:val="20"/>
          <w:szCs w:val="20"/>
        </w:rPr>
        <w:t xml:space="preserve">Сведения о существенных неденежных операциях приведены в Примечании </w:t>
      </w:r>
      <w:r w:rsidR="000E14E1" w:rsidRPr="00B81E18">
        <w:rPr>
          <w:rFonts w:ascii="Arial" w:hAnsi="Arial" w:cs="Arial"/>
          <w:sz w:val="20"/>
          <w:szCs w:val="20"/>
        </w:rPr>
        <w:fldChar w:fldCharType="begin"/>
      </w:r>
      <w:r w:rsidR="000E14E1" w:rsidRPr="00B81E18">
        <w:rPr>
          <w:rFonts w:ascii="Arial" w:hAnsi="Arial" w:cs="Arial"/>
          <w:sz w:val="20"/>
          <w:szCs w:val="20"/>
        </w:rPr>
        <w:instrText xml:space="preserve"> REF _Ref513730474 \w \h </w:instrText>
      </w:r>
      <w:r w:rsidR="000E14E1" w:rsidRPr="00B81E18">
        <w:rPr>
          <w:rFonts w:ascii="Arial" w:hAnsi="Arial" w:cs="Arial"/>
          <w:sz w:val="20"/>
          <w:szCs w:val="20"/>
        </w:rPr>
      </w:r>
      <w:r w:rsidR="000E14E1" w:rsidRPr="00B81E18">
        <w:rPr>
          <w:rFonts w:ascii="Arial" w:hAnsi="Arial" w:cs="Arial"/>
          <w:sz w:val="20"/>
          <w:szCs w:val="20"/>
        </w:rPr>
        <w:fldChar w:fldCharType="separate"/>
      </w:r>
      <w:r w:rsidR="000531D4">
        <w:rPr>
          <w:rFonts w:ascii="Arial" w:hAnsi="Arial" w:cs="Arial"/>
          <w:sz w:val="20"/>
          <w:szCs w:val="20"/>
        </w:rPr>
        <w:t>28</w:t>
      </w:r>
      <w:r w:rsidR="000E14E1" w:rsidRPr="00B81E18">
        <w:rPr>
          <w:rFonts w:ascii="Arial" w:hAnsi="Arial" w:cs="Arial"/>
          <w:sz w:val="20"/>
          <w:szCs w:val="20"/>
        </w:rPr>
        <w:fldChar w:fldCharType="end"/>
      </w:r>
      <w:r w:rsidRPr="00B81E18">
        <w:rPr>
          <w:rFonts w:ascii="Arial" w:hAnsi="Arial" w:cs="Arial"/>
          <w:sz w:val="20"/>
          <w:szCs w:val="20"/>
        </w:rPr>
        <w:t>.</w:t>
      </w:r>
    </w:p>
    <w:p w14:paraId="65C0F73F" w14:textId="77777777" w:rsidR="00F11E4D" w:rsidRPr="00B81E18" w:rsidRDefault="00F11E4D" w:rsidP="001B44F8">
      <w:pPr>
        <w:pStyle w:val="1"/>
        <w:spacing w:before="0"/>
        <w:ind w:left="567" w:hanging="567"/>
        <w:rPr>
          <w:rFonts w:cs="Arial"/>
          <w:sz w:val="24"/>
          <w:szCs w:val="24"/>
        </w:rPr>
      </w:pPr>
      <w:bookmarkStart w:id="10" w:name="Notes_start"/>
      <w:bookmarkStart w:id="11" w:name="_Ref513730862"/>
      <w:bookmarkStart w:id="12" w:name="_Ref513731325"/>
      <w:bookmarkStart w:id="13" w:name="_Ref513731360"/>
      <w:bookmarkStart w:id="14" w:name="_Ref513731375"/>
      <w:bookmarkStart w:id="15" w:name="_Ref513731384"/>
      <w:bookmarkStart w:id="16" w:name="_Toc513816659"/>
      <w:bookmarkEnd w:id="10"/>
      <w:r w:rsidRPr="00B81E18">
        <w:rPr>
          <w:rFonts w:cs="Arial"/>
          <w:sz w:val="24"/>
          <w:szCs w:val="24"/>
        </w:rPr>
        <w:t>Общие сведения</w:t>
      </w:r>
      <w:bookmarkEnd w:id="11"/>
      <w:bookmarkEnd w:id="12"/>
      <w:bookmarkEnd w:id="13"/>
      <w:bookmarkEnd w:id="14"/>
      <w:bookmarkEnd w:id="15"/>
      <w:bookmarkEnd w:id="16"/>
    </w:p>
    <w:p w14:paraId="36DA1144" w14:textId="77777777" w:rsidR="00697C57" w:rsidRPr="00B81E18" w:rsidRDefault="00697C57" w:rsidP="00E71205">
      <w:pPr>
        <w:pStyle w:val="ABC-paragrahinNotes"/>
        <w:spacing w:before="120" w:after="120"/>
        <w:rPr>
          <w:rFonts w:ascii="Arial" w:hAnsi="Arial" w:cs="Arial"/>
        </w:rPr>
      </w:pPr>
      <w:r w:rsidRPr="00B81E18">
        <w:rPr>
          <w:rFonts w:ascii="Arial" w:hAnsi="Arial" w:cs="Arial"/>
        </w:rPr>
        <w:t>Данная консолидированная финансовая отчетность была подготовлена в отношении O1 Properties Limited («Компания») и ее дочерних предприятий («Группа») в соответствии с Международными стандартами финансовой отчетности, принятыми Европейским союзом («ЕС»), и требованиями Главы 113 Закона о компаниях Республики Кипр.</w:t>
      </w:r>
    </w:p>
    <w:p w14:paraId="66D52E53" w14:textId="77777777" w:rsidR="00D31930" w:rsidRPr="00B81E18" w:rsidRDefault="00F860B8" w:rsidP="00E71205">
      <w:pPr>
        <w:spacing w:before="120" w:after="120"/>
        <w:jc w:val="both"/>
        <w:rPr>
          <w:rFonts w:ascii="Arial" w:hAnsi="Arial" w:cs="Arial"/>
          <w:sz w:val="20"/>
          <w:szCs w:val="20"/>
        </w:rPr>
      </w:pPr>
      <w:r w:rsidRPr="00B81E18">
        <w:rPr>
          <w:rFonts w:ascii="Arial" w:hAnsi="Arial" w:cs="Arial"/>
          <w:sz w:val="20"/>
          <w:szCs w:val="20"/>
        </w:rPr>
        <w:t>Компания была зарегистрирована 24 августа 2010 г. в форме закрытой компании с ограниченной ответственностью и домицилирована в Республике Кипр. Юридический адрес Компании: ул. Спиру Киприану, 18, 2-й этаж, 1075 Никосия, Республика Кипр (18, Spyrou Kyprianou, 2</w:t>
      </w:r>
      <w:r w:rsidRPr="00B81E18">
        <w:rPr>
          <w:rFonts w:ascii="Arial" w:hAnsi="Arial" w:cs="Arial"/>
          <w:sz w:val="20"/>
          <w:szCs w:val="20"/>
          <w:vertAlign w:val="superscript"/>
        </w:rPr>
        <w:t>nd</w:t>
      </w:r>
      <w:r w:rsidRPr="00B81E18">
        <w:rPr>
          <w:rFonts w:ascii="Arial" w:hAnsi="Arial" w:cs="Arial"/>
          <w:sz w:val="20"/>
          <w:szCs w:val="20"/>
        </w:rPr>
        <w:t xml:space="preserve"> floor, 1075 Nicosia, Cyprus).</w:t>
      </w:r>
    </w:p>
    <w:p w14:paraId="1B5F1114" w14:textId="724279CC" w:rsidR="00C459CD" w:rsidRPr="00B81E18" w:rsidRDefault="00C459CD" w:rsidP="00E71205">
      <w:pPr>
        <w:pStyle w:val="ABC-paragrahinNotes"/>
        <w:spacing w:before="120" w:after="120"/>
        <w:rPr>
          <w:rFonts w:ascii="Arial" w:hAnsi="Arial" w:cs="Arial"/>
        </w:rPr>
      </w:pPr>
      <w:r w:rsidRPr="00B81E18">
        <w:rPr>
          <w:rFonts w:ascii="Arial" w:hAnsi="Arial" w:cs="Arial"/>
        </w:rPr>
        <w:t xml:space="preserve">По состоянию на 31 декабря 2017 г. основными непосредственными акционерами Компании являлись Agdalia Holdings Limited (Кипр), ICT Holding Ltd (Кипр) и ряд других компаний, которым принадлежало 70,545%, 18,051% и 11,404% акций класса «A» соответственно (на 31 декабря </w:t>
      </w:r>
      <w:r w:rsidR="00E71205" w:rsidRPr="00B81E18">
        <w:rPr>
          <w:rFonts w:ascii="Arial" w:hAnsi="Arial" w:cs="Arial"/>
        </w:rPr>
        <w:br/>
      </w:r>
      <w:r w:rsidRPr="00B81E18">
        <w:rPr>
          <w:rFonts w:ascii="Arial" w:hAnsi="Arial" w:cs="Arial"/>
        </w:rPr>
        <w:t xml:space="preserve">2016 г. – 88,596% акций класса «A» принадлежали Nori Holding Limited (Кипр) и 11,404% акций этого же класса принадлежали нескольким другим компаниям). По состоянию на 31 декабря </w:t>
      </w:r>
      <w:r w:rsidR="00E71205" w:rsidRPr="00B81E18">
        <w:rPr>
          <w:rFonts w:ascii="Arial" w:hAnsi="Arial" w:cs="Arial"/>
        </w:rPr>
        <w:br/>
      </w:r>
      <w:r w:rsidRPr="00B81E18">
        <w:rPr>
          <w:rFonts w:ascii="Arial" w:hAnsi="Arial" w:cs="Arial"/>
        </w:rPr>
        <w:t>2017 г. держателями акций класса «B» являлись Agdalia Holdings Limited и ICT Holding Ltd, которым принадлежало 56,522% и 23,9% акций класса «В» соответственно (на 31 декабря 2016 г. – 51,275% акций класса «В»</w:t>
      </w:r>
      <w:r w:rsidR="009102D5">
        <w:rPr>
          <w:rFonts w:ascii="Arial" w:hAnsi="Arial" w:cs="Arial"/>
        </w:rPr>
        <w:t xml:space="preserve"> принадлежало компании Centimil</w:t>
      </w:r>
      <w:r w:rsidRPr="00B81E18">
        <w:rPr>
          <w:rFonts w:ascii="Arial" w:hAnsi="Arial" w:cs="Arial"/>
        </w:rPr>
        <w:t xml:space="preserve">a Services Ltd), Goldman Sachs International (Великобритания), ряд других компаний и некоторые члены высшего руководства. Конечной контролирующей стороной Группы являлся Борис Минц, гражданин Российской Федерации (далее — «Конечный контролирующий акционер»). Информация о различиях в правах и обязанностях акционеров – держателей акций классов «А» и «B» представлена в Примечании </w:t>
      </w:r>
      <w:r w:rsidR="009E3136" w:rsidRPr="00B81E18">
        <w:rPr>
          <w:rFonts w:ascii="Arial" w:hAnsi="Arial" w:cs="Arial"/>
        </w:rPr>
        <w:fldChar w:fldCharType="begin"/>
      </w:r>
      <w:r w:rsidR="009E3136" w:rsidRPr="00B81E18">
        <w:rPr>
          <w:rFonts w:ascii="Arial" w:hAnsi="Arial" w:cs="Arial"/>
        </w:rPr>
        <w:instrText xml:space="preserve"> REF _Ref513731011 \w \h </w:instrText>
      </w:r>
      <w:r w:rsidR="009E3136" w:rsidRPr="00B81E18">
        <w:rPr>
          <w:rFonts w:ascii="Arial" w:hAnsi="Arial" w:cs="Arial"/>
        </w:rPr>
      </w:r>
      <w:r w:rsidR="009E3136" w:rsidRPr="00B81E18">
        <w:rPr>
          <w:rFonts w:ascii="Arial" w:hAnsi="Arial" w:cs="Arial"/>
        </w:rPr>
        <w:fldChar w:fldCharType="separate"/>
      </w:r>
      <w:r w:rsidR="000531D4">
        <w:rPr>
          <w:rFonts w:ascii="Arial" w:hAnsi="Arial" w:cs="Arial"/>
        </w:rPr>
        <w:t>16</w:t>
      </w:r>
      <w:r w:rsidR="009E3136" w:rsidRPr="00B81E18">
        <w:rPr>
          <w:rFonts w:ascii="Arial" w:hAnsi="Arial" w:cs="Arial"/>
        </w:rPr>
        <w:fldChar w:fldCharType="end"/>
      </w:r>
      <w:r w:rsidRPr="00B81E18">
        <w:rPr>
          <w:rFonts w:ascii="Arial" w:hAnsi="Arial" w:cs="Arial"/>
        </w:rPr>
        <w:t>.</w:t>
      </w:r>
    </w:p>
    <w:p w14:paraId="291EE776" w14:textId="57DD223A" w:rsidR="0002109E" w:rsidRPr="00B81E18" w:rsidRDefault="00CA1992" w:rsidP="00E71205">
      <w:pPr>
        <w:spacing w:before="120" w:after="120"/>
        <w:jc w:val="both"/>
        <w:rPr>
          <w:rFonts w:ascii="Arial" w:hAnsi="Arial" w:cs="Arial"/>
        </w:rPr>
      </w:pPr>
      <w:r w:rsidRPr="00B81E18">
        <w:rPr>
          <w:rFonts w:ascii="Arial" w:hAnsi="Arial" w:cs="Arial"/>
          <w:b/>
          <w:bCs/>
          <w:i/>
          <w:iCs/>
          <w:sz w:val="20"/>
          <w:szCs w:val="20"/>
        </w:rPr>
        <w:t>Основная деятельность.</w:t>
      </w:r>
      <w:r w:rsidRPr="00B81E18">
        <w:rPr>
          <w:rFonts w:ascii="Arial" w:hAnsi="Arial" w:cs="Arial"/>
        </w:rPr>
        <w:t xml:space="preserve"> </w:t>
      </w:r>
      <w:r w:rsidRPr="00B81E18">
        <w:rPr>
          <w:rFonts w:ascii="Arial" w:hAnsi="Arial" w:cs="Arial"/>
          <w:sz w:val="20"/>
          <w:szCs w:val="20"/>
        </w:rPr>
        <w:t xml:space="preserve">Основными видами деятельности Компании являются владение инвестициями и финансирование инвестиций. Группа осуществляет свою деятельность в основном на рынке недвижимости Российской Федерации. В частности, она главным образом покупает уже построенную и строящуюся недвижимость в Российской Федерации с целью получения прибыли за счет нее. В отчетном году Группа также участвовала в строительстве жилых апартаментов класса «премиум» с целью их последующей продажи покупателям – частным лицам. Сегментная информация приводится в Примечании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_Ref513731021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6</w:t>
      </w:r>
      <w:r w:rsidR="009E3136" w:rsidRPr="00B81E18">
        <w:rPr>
          <w:rFonts w:ascii="Arial" w:hAnsi="Arial" w:cs="Arial"/>
          <w:sz w:val="20"/>
          <w:szCs w:val="20"/>
        </w:rPr>
        <w:fldChar w:fldCharType="end"/>
      </w:r>
      <w:r w:rsidRPr="00B81E18">
        <w:rPr>
          <w:rFonts w:ascii="Arial" w:hAnsi="Arial" w:cs="Arial"/>
          <w:sz w:val="20"/>
          <w:szCs w:val="20"/>
        </w:rPr>
        <w:t>.</w:t>
      </w:r>
    </w:p>
    <w:p w14:paraId="21A26060" w14:textId="77777777" w:rsidR="0018328A" w:rsidRPr="00B81E18" w:rsidRDefault="0018328A" w:rsidP="00E71205">
      <w:pPr>
        <w:pStyle w:val="ABC-paragrahinNotes"/>
        <w:spacing w:before="120" w:after="120"/>
        <w:rPr>
          <w:rFonts w:ascii="Arial" w:hAnsi="Arial" w:cs="Arial"/>
        </w:rPr>
      </w:pPr>
      <w:r w:rsidRPr="00B81E18">
        <w:rPr>
          <w:rFonts w:ascii="Arial" w:hAnsi="Arial" w:cs="Arial"/>
        </w:rPr>
        <w:t>По состоянию на 31 декабря 2017 г. международным рейтинговым агентством Standard &amp; Poor’s Компании был присвоен долгосрочный корпоративный кредитный рейтинг B (в 2016 году – B+).</w:t>
      </w:r>
    </w:p>
    <w:p w14:paraId="6D5819CA" w14:textId="77777777" w:rsidR="0064509E" w:rsidRPr="00B81E18" w:rsidRDefault="00EE0137" w:rsidP="00E71205">
      <w:pPr>
        <w:pStyle w:val="ABC-paragrahinNotes"/>
        <w:spacing w:before="120" w:after="120"/>
        <w:rPr>
          <w:rFonts w:ascii="Arial" w:hAnsi="Arial" w:cs="Arial"/>
        </w:rPr>
      </w:pPr>
      <w:r w:rsidRPr="00B81E18">
        <w:rPr>
          <w:rFonts w:ascii="Arial" w:hAnsi="Arial" w:cs="Arial"/>
        </w:rPr>
        <w:t>По состоянию на 31 декабря 2017 г. и 31 декабря 2016 г. в состав консолидированных дочерних и совместных предприятий Группы входили следующие:</w:t>
      </w:r>
    </w:p>
    <w:tbl>
      <w:tblPr>
        <w:tblW w:w="9520" w:type="dxa"/>
        <w:tblLook w:val="04A0" w:firstRow="1" w:lastRow="0" w:firstColumn="1" w:lastColumn="0" w:noHBand="0" w:noVBand="1"/>
      </w:tblPr>
      <w:tblGrid>
        <w:gridCol w:w="3120"/>
        <w:gridCol w:w="1800"/>
        <w:gridCol w:w="1720"/>
        <w:gridCol w:w="1440"/>
        <w:gridCol w:w="1440"/>
      </w:tblGrid>
      <w:tr w:rsidR="00273BD7" w:rsidRPr="00B81E18" w14:paraId="52D9EB3E" w14:textId="77777777" w:rsidTr="00410625">
        <w:trPr>
          <w:trHeight w:val="20"/>
        </w:trPr>
        <w:tc>
          <w:tcPr>
            <w:tcW w:w="3120" w:type="dxa"/>
            <w:tcBorders>
              <w:top w:val="nil"/>
              <w:left w:val="nil"/>
              <w:bottom w:val="single" w:sz="8" w:space="0" w:color="auto"/>
              <w:right w:val="nil"/>
            </w:tcBorders>
            <w:shd w:val="clear" w:color="auto" w:fill="auto"/>
            <w:hideMark/>
          </w:tcPr>
          <w:p w14:paraId="67E24F32" w14:textId="77777777" w:rsidR="00273BD7" w:rsidRPr="00B81E18" w:rsidRDefault="00273BD7" w:rsidP="00E71205">
            <w:pPr>
              <w:rPr>
                <w:rFonts w:ascii="Arial" w:hAnsi="Arial" w:cs="Arial"/>
                <w:b/>
                <w:bCs/>
                <w:sz w:val="16"/>
                <w:szCs w:val="16"/>
              </w:rPr>
            </w:pPr>
            <w:r w:rsidRPr="00B81E18">
              <w:rPr>
                <w:rFonts w:ascii="Arial" w:hAnsi="Arial" w:cs="Arial"/>
                <w:b/>
                <w:bCs/>
                <w:sz w:val="16"/>
                <w:szCs w:val="16"/>
              </w:rPr>
              <w:t>Название</w:t>
            </w:r>
          </w:p>
        </w:tc>
        <w:tc>
          <w:tcPr>
            <w:tcW w:w="1800" w:type="dxa"/>
            <w:tcBorders>
              <w:top w:val="nil"/>
              <w:left w:val="nil"/>
              <w:bottom w:val="single" w:sz="8" w:space="0" w:color="auto"/>
              <w:right w:val="nil"/>
            </w:tcBorders>
            <w:shd w:val="clear" w:color="auto" w:fill="auto"/>
            <w:hideMark/>
          </w:tcPr>
          <w:p w14:paraId="700511E5" w14:textId="77777777" w:rsidR="0070483E" w:rsidRPr="00B81E18" w:rsidRDefault="00273BD7" w:rsidP="00E71205">
            <w:pPr>
              <w:rPr>
                <w:rFonts w:ascii="Arial" w:hAnsi="Arial" w:cs="Arial"/>
                <w:b/>
                <w:bCs/>
                <w:sz w:val="16"/>
                <w:szCs w:val="16"/>
              </w:rPr>
            </w:pPr>
            <w:r w:rsidRPr="00B81E18">
              <w:rPr>
                <w:rFonts w:ascii="Arial" w:hAnsi="Arial" w:cs="Arial"/>
                <w:b/>
                <w:bCs/>
                <w:sz w:val="16"/>
                <w:szCs w:val="16"/>
              </w:rPr>
              <w:t>Страна регистрации</w:t>
            </w:r>
          </w:p>
        </w:tc>
        <w:tc>
          <w:tcPr>
            <w:tcW w:w="1720" w:type="dxa"/>
            <w:tcBorders>
              <w:top w:val="nil"/>
              <w:left w:val="nil"/>
              <w:bottom w:val="single" w:sz="8" w:space="0" w:color="auto"/>
              <w:right w:val="nil"/>
            </w:tcBorders>
            <w:shd w:val="clear" w:color="auto" w:fill="auto"/>
            <w:hideMark/>
          </w:tcPr>
          <w:p w14:paraId="0D8C6B24" w14:textId="77777777" w:rsidR="00273BD7" w:rsidRPr="00B81E18" w:rsidRDefault="00273BD7" w:rsidP="00E71205">
            <w:pPr>
              <w:rPr>
                <w:rFonts w:ascii="Arial" w:hAnsi="Arial" w:cs="Arial"/>
                <w:b/>
                <w:bCs/>
                <w:color w:val="000000"/>
                <w:sz w:val="16"/>
                <w:szCs w:val="16"/>
              </w:rPr>
            </w:pPr>
            <w:r w:rsidRPr="00B81E18">
              <w:rPr>
                <w:rFonts w:ascii="Arial" w:hAnsi="Arial" w:cs="Arial"/>
                <w:b/>
                <w:bCs/>
                <w:color w:val="000000"/>
                <w:sz w:val="16"/>
                <w:szCs w:val="16"/>
              </w:rPr>
              <w:t>Основной вид деятельности</w:t>
            </w:r>
          </w:p>
        </w:tc>
        <w:tc>
          <w:tcPr>
            <w:tcW w:w="1440" w:type="dxa"/>
            <w:tcBorders>
              <w:top w:val="nil"/>
              <w:left w:val="nil"/>
              <w:bottom w:val="single" w:sz="8" w:space="0" w:color="auto"/>
              <w:right w:val="nil"/>
            </w:tcBorders>
            <w:shd w:val="clear" w:color="auto" w:fill="auto"/>
            <w:hideMark/>
          </w:tcPr>
          <w:p w14:paraId="5EF6FBC0" w14:textId="77777777" w:rsidR="00273BD7" w:rsidRPr="00B81E18" w:rsidRDefault="00273BD7" w:rsidP="00E71205">
            <w:pPr>
              <w:jc w:val="right"/>
              <w:rPr>
                <w:rFonts w:ascii="Arial" w:hAnsi="Arial" w:cs="Arial"/>
                <w:b/>
                <w:bCs/>
                <w:sz w:val="16"/>
                <w:szCs w:val="16"/>
              </w:rPr>
            </w:pPr>
            <w:r w:rsidRPr="00B81E18">
              <w:rPr>
                <w:rFonts w:ascii="Arial" w:hAnsi="Arial" w:cs="Arial"/>
                <w:b/>
                <w:bCs/>
                <w:sz w:val="16"/>
                <w:szCs w:val="16"/>
              </w:rPr>
              <w:t>Эффективная доля участия на 31 декабря 2017 г., %</w:t>
            </w:r>
          </w:p>
        </w:tc>
        <w:tc>
          <w:tcPr>
            <w:tcW w:w="1440" w:type="dxa"/>
            <w:tcBorders>
              <w:top w:val="nil"/>
              <w:left w:val="nil"/>
              <w:bottom w:val="single" w:sz="8" w:space="0" w:color="auto"/>
              <w:right w:val="nil"/>
            </w:tcBorders>
            <w:shd w:val="clear" w:color="auto" w:fill="auto"/>
            <w:hideMark/>
          </w:tcPr>
          <w:p w14:paraId="4424CD04" w14:textId="77777777" w:rsidR="00273BD7" w:rsidRPr="00B81E18" w:rsidRDefault="00273BD7" w:rsidP="00E71205">
            <w:pPr>
              <w:jc w:val="right"/>
              <w:rPr>
                <w:rFonts w:ascii="Arial" w:hAnsi="Arial" w:cs="Arial"/>
                <w:b/>
                <w:bCs/>
                <w:sz w:val="16"/>
                <w:szCs w:val="16"/>
              </w:rPr>
            </w:pPr>
            <w:r w:rsidRPr="00B81E18">
              <w:rPr>
                <w:rFonts w:ascii="Arial" w:hAnsi="Arial" w:cs="Arial"/>
                <w:b/>
                <w:bCs/>
                <w:sz w:val="16"/>
                <w:szCs w:val="16"/>
              </w:rPr>
              <w:t>Эффективная доля участия на 31 декабря 2016 г., %</w:t>
            </w:r>
          </w:p>
        </w:tc>
      </w:tr>
      <w:tr w:rsidR="00273BD7" w:rsidRPr="00B81E18" w14:paraId="20A4559F" w14:textId="77777777" w:rsidTr="00410625">
        <w:trPr>
          <w:trHeight w:val="20"/>
        </w:trPr>
        <w:tc>
          <w:tcPr>
            <w:tcW w:w="3120" w:type="dxa"/>
            <w:tcBorders>
              <w:top w:val="nil"/>
              <w:left w:val="nil"/>
              <w:bottom w:val="nil"/>
              <w:right w:val="nil"/>
            </w:tcBorders>
            <w:shd w:val="clear" w:color="auto" w:fill="auto"/>
            <w:vAlign w:val="center"/>
            <w:hideMark/>
          </w:tcPr>
          <w:p w14:paraId="0D228CBB" w14:textId="77777777" w:rsidR="00273BD7" w:rsidRPr="00B81E18" w:rsidRDefault="00273BD7" w:rsidP="00E71205">
            <w:pPr>
              <w:rPr>
                <w:rFonts w:ascii="Arial" w:hAnsi="Arial" w:cs="Arial"/>
                <w:sz w:val="16"/>
                <w:szCs w:val="16"/>
                <w:lang w:eastAsia="ru-RU"/>
              </w:rPr>
            </w:pPr>
          </w:p>
        </w:tc>
        <w:tc>
          <w:tcPr>
            <w:tcW w:w="1800" w:type="dxa"/>
            <w:tcBorders>
              <w:top w:val="nil"/>
              <w:left w:val="nil"/>
              <w:bottom w:val="nil"/>
              <w:right w:val="nil"/>
            </w:tcBorders>
            <w:shd w:val="clear" w:color="auto" w:fill="auto"/>
            <w:vAlign w:val="center"/>
            <w:hideMark/>
          </w:tcPr>
          <w:p w14:paraId="017DA84C" w14:textId="77777777" w:rsidR="00273BD7" w:rsidRPr="00B81E18" w:rsidRDefault="00273BD7" w:rsidP="00E71205">
            <w:pPr>
              <w:rPr>
                <w:rFonts w:ascii="Arial" w:hAnsi="Arial" w:cs="Arial"/>
                <w:sz w:val="16"/>
                <w:szCs w:val="16"/>
                <w:lang w:eastAsia="ru-RU"/>
              </w:rPr>
            </w:pPr>
          </w:p>
        </w:tc>
        <w:tc>
          <w:tcPr>
            <w:tcW w:w="1720" w:type="dxa"/>
            <w:tcBorders>
              <w:top w:val="nil"/>
              <w:left w:val="nil"/>
              <w:bottom w:val="nil"/>
              <w:right w:val="nil"/>
            </w:tcBorders>
            <w:shd w:val="clear" w:color="auto" w:fill="auto"/>
            <w:vAlign w:val="center"/>
            <w:hideMark/>
          </w:tcPr>
          <w:p w14:paraId="4CAE0E3A" w14:textId="77777777" w:rsidR="00273BD7" w:rsidRPr="00B81E18" w:rsidRDefault="00273BD7" w:rsidP="00E71205">
            <w:pPr>
              <w:rPr>
                <w:rFonts w:ascii="Arial" w:hAnsi="Arial" w:cs="Arial"/>
                <w:color w:val="000000"/>
                <w:sz w:val="16"/>
                <w:szCs w:val="16"/>
                <w:lang w:eastAsia="ru-RU"/>
              </w:rPr>
            </w:pPr>
          </w:p>
        </w:tc>
        <w:tc>
          <w:tcPr>
            <w:tcW w:w="1440" w:type="dxa"/>
            <w:tcBorders>
              <w:top w:val="nil"/>
              <w:left w:val="nil"/>
              <w:bottom w:val="nil"/>
              <w:right w:val="nil"/>
            </w:tcBorders>
            <w:shd w:val="clear" w:color="auto" w:fill="auto"/>
            <w:vAlign w:val="center"/>
            <w:hideMark/>
          </w:tcPr>
          <w:p w14:paraId="4C649DC3" w14:textId="77777777" w:rsidR="00273BD7" w:rsidRPr="00B81E18" w:rsidRDefault="00273BD7" w:rsidP="00E71205">
            <w:pPr>
              <w:jc w:val="center"/>
              <w:rPr>
                <w:rFonts w:ascii="Arial" w:hAnsi="Arial" w:cs="Arial"/>
                <w:sz w:val="16"/>
                <w:szCs w:val="16"/>
                <w:lang w:eastAsia="ru-RU"/>
              </w:rPr>
            </w:pPr>
          </w:p>
        </w:tc>
        <w:tc>
          <w:tcPr>
            <w:tcW w:w="1440" w:type="dxa"/>
            <w:tcBorders>
              <w:top w:val="nil"/>
              <w:left w:val="nil"/>
              <w:bottom w:val="nil"/>
              <w:right w:val="nil"/>
            </w:tcBorders>
            <w:shd w:val="clear" w:color="auto" w:fill="auto"/>
            <w:vAlign w:val="center"/>
            <w:hideMark/>
          </w:tcPr>
          <w:p w14:paraId="4B052D36" w14:textId="77777777" w:rsidR="00273BD7" w:rsidRPr="00B81E18" w:rsidRDefault="00273BD7" w:rsidP="00E71205">
            <w:pPr>
              <w:jc w:val="center"/>
              <w:rPr>
                <w:rFonts w:ascii="Arial" w:hAnsi="Arial" w:cs="Arial"/>
                <w:sz w:val="16"/>
                <w:szCs w:val="16"/>
                <w:lang w:eastAsia="ru-RU"/>
              </w:rPr>
            </w:pPr>
          </w:p>
        </w:tc>
      </w:tr>
      <w:tr w:rsidR="00273BD7" w:rsidRPr="00B81E18" w14:paraId="663A34AF" w14:textId="77777777" w:rsidTr="00410625">
        <w:trPr>
          <w:trHeight w:val="20"/>
        </w:trPr>
        <w:tc>
          <w:tcPr>
            <w:tcW w:w="3120" w:type="dxa"/>
            <w:tcBorders>
              <w:top w:val="nil"/>
              <w:left w:val="nil"/>
              <w:bottom w:val="nil"/>
              <w:right w:val="nil"/>
            </w:tcBorders>
            <w:shd w:val="clear" w:color="auto" w:fill="auto"/>
            <w:vAlign w:val="center"/>
          </w:tcPr>
          <w:p w14:paraId="5B7588E8" w14:textId="77777777" w:rsidR="00273BD7" w:rsidRPr="00B81E18" w:rsidRDefault="00273BD7" w:rsidP="00E71205">
            <w:pPr>
              <w:rPr>
                <w:rFonts w:ascii="Arial" w:hAnsi="Arial" w:cs="Arial"/>
                <w:color w:val="000000"/>
                <w:sz w:val="16"/>
                <w:szCs w:val="16"/>
                <w:lang w:eastAsia="ru-RU"/>
              </w:rPr>
            </w:pPr>
          </w:p>
        </w:tc>
        <w:tc>
          <w:tcPr>
            <w:tcW w:w="1800" w:type="dxa"/>
            <w:tcBorders>
              <w:top w:val="nil"/>
              <w:left w:val="nil"/>
              <w:bottom w:val="nil"/>
              <w:right w:val="nil"/>
            </w:tcBorders>
            <w:shd w:val="clear" w:color="auto" w:fill="auto"/>
            <w:vAlign w:val="center"/>
          </w:tcPr>
          <w:p w14:paraId="47120572" w14:textId="77777777" w:rsidR="00273BD7" w:rsidRPr="00B81E18" w:rsidRDefault="00273BD7" w:rsidP="00E71205">
            <w:pPr>
              <w:rPr>
                <w:rFonts w:ascii="Arial" w:hAnsi="Arial" w:cs="Arial"/>
                <w:sz w:val="16"/>
                <w:szCs w:val="16"/>
                <w:lang w:eastAsia="ru-RU"/>
              </w:rPr>
            </w:pPr>
          </w:p>
        </w:tc>
        <w:tc>
          <w:tcPr>
            <w:tcW w:w="1720" w:type="dxa"/>
            <w:tcBorders>
              <w:top w:val="nil"/>
              <w:left w:val="nil"/>
              <w:bottom w:val="nil"/>
              <w:right w:val="nil"/>
            </w:tcBorders>
            <w:shd w:val="clear" w:color="auto" w:fill="auto"/>
            <w:vAlign w:val="center"/>
          </w:tcPr>
          <w:p w14:paraId="1967C61A" w14:textId="77777777" w:rsidR="00273BD7" w:rsidRPr="00B81E18" w:rsidRDefault="00273BD7" w:rsidP="00E71205">
            <w:pPr>
              <w:rPr>
                <w:rFonts w:ascii="Arial" w:hAnsi="Arial" w:cs="Arial"/>
                <w:sz w:val="16"/>
                <w:szCs w:val="16"/>
                <w:lang w:eastAsia="ru-RU"/>
              </w:rPr>
            </w:pPr>
          </w:p>
        </w:tc>
        <w:tc>
          <w:tcPr>
            <w:tcW w:w="1440" w:type="dxa"/>
            <w:tcBorders>
              <w:top w:val="nil"/>
              <w:left w:val="nil"/>
              <w:bottom w:val="nil"/>
              <w:right w:val="nil"/>
            </w:tcBorders>
            <w:shd w:val="clear" w:color="auto" w:fill="auto"/>
            <w:vAlign w:val="center"/>
          </w:tcPr>
          <w:p w14:paraId="3D278533" w14:textId="77777777" w:rsidR="00273BD7" w:rsidRPr="00B81E18" w:rsidRDefault="00273BD7" w:rsidP="00E71205">
            <w:pPr>
              <w:jc w:val="right"/>
              <w:rPr>
                <w:rFonts w:ascii="Arial" w:hAnsi="Arial" w:cs="Arial"/>
                <w:color w:val="000000"/>
                <w:sz w:val="16"/>
                <w:szCs w:val="16"/>
                <w:lang w:eastAsia="ru-RU"/>
              </w:rPr>
            </w:pPr>
          </w:p>
        </w:tc>
        <w:tc>
          <w:tcPr>
            <w:tcW w:w="1440" w:type="dxa"/>
            <w:tcBorders>
              <w:top w:val="nil"/>
              <w:left w:val="nil"/>
              <w:bottom w:val="nil"/>
              <w:right w:val="nil"/>
            </w:tcBorders>
            <w:shd w:val="clear" w:color="auto" w:fill="auto"/>
            <w:vAlign w:val="center"/>
          </w:tcPr>
          <w:p w14:paraId="302DC062" w14:textId="77777777" w:rsidR="00273BD7" w:rsidRPr="00B81E18" w:rsidRDefault="00273BD7" w:rsidP="00E71205">
            <w:pPr>
              <w:jc w:val="right"/>
              <w:rPr>
                <w:rFonts w:ascii="Arial" w:hAnsi="Arial" w:cs="Arial"/>
                <w:color w:val="000000"/>
                <w:sz w:val="16"/>
                <w:szCs w:val="16"/>
                <w:lang w:eastAsia="ru-RU"/>
              </w:rPr>
            </w:pPr>
          </w:p>
        </w:tc>
      </w:tr>
      <w:tr w:rsidR="00A254BC" w:rsidRPr="00B81E18" w14:paraId="09711980" w14:textId="77777777" w:rsidTr="00AC44C4">
        <w:trPr>
          <w:trHeight w:val="20"/>
        </w:trPr>
        <w:tc>
          <w:tcPr>
            <w:tcW w:w="3120" w:type="dxa"/>
            <w:tcBorders>
              <w:top w:val="nil"/>
              <w:left w:val="nil"/>
              <w:bottom w:val="nil"/>
              <w:right w:val="nil"/>
            </w:tcBorders>
            <w:shd w:val="clear" w:color="auto" w:fill="auto"/>
            <w:vAlign w:val="center"/>
            <w:hideMark/>
          </w:tcPr>
          <w:p w14:paraId="6204098B" w14:textId="77777777" w:rsidR="00A254BC" w:rsidRPr="00B81E18" w:rsidRDefault="00A254BC" w:rsidP="00E71205">
            <w:pPr>
              <w:rPr>
                <w:rFonts w:ascii="Arial" w:hAnsi="Arial" w:cs="Arial"/>
                <w:color w:val="000000"/>
                <w:sz w:val="16"/>
                <w:szCs w:val="16"/>
              </w:rPr>
            </w:pPr>
            <w:r w:rsidRPr="00B81E18">
              <w:rPr>
                <w:rFonts w:ascii="Arial" w:hAnsi="Arial" w:cs="Arial"/>
                <w:color w:val="000000"/>
                <w:sz w:val="16"/>
                <w:szCs w:val="16"/>
              </w:rPr>
              <w:t>ЗАО «Алмос»</w:t>
            </w:r>
          </w:p>
        </w:tc>
        <w:tc>
          <w:tcPr>
            <w:tcW w:w="1800" w:type="dxa"/>
            <w:tcBorders>
              <w:top w:val="nil"/>
              <w:left w:val="nil"/>
              <w:bottom w:val="nil"/>
              <w:right w:val="nil"/>
            </w:tcBorders>
            <w:shd w:val="clear" w:color="auto" w:fill="auto"/>
            <w:vAlign w:val="center"/>
            <w:hideMark/>
          </w:tcPr>
          <w:p w14:paraId="4FEF0FE2" w14:textId="77777777" w:rsidR="00A254BC" w:rsidRPr="00B81E18" w:rsidRDefault="00A254BC" w:rsidP="00E71205">
            <w:pPr>
              <w:rPr>
                <w:rFonts w:ascii="Arial" w:hAnsi="Arial" w:cs="Arial"/>
                <w:sz w:val="16"/>
                <w:szCs w:val="16"/>
              </w:rPr>
            </w:pPr>
            <w:r w:rsidRPr="00B81E18">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21412AA5" w14:textId="77777777" w:rsidR="00A254BC" w:rsidRPr="00B81E18" w:rsidRDefault="00A254BC"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5C0DB1BD" w14:textId="77777777" w:rsidR="00A254BC" w:rsidRPr="00B81E18" w:rsidRDefault="00A254BC" w:rsidP="00E71205">
            <w:pPr>
              <w:jc w:val="right"/>
              <w:rPr>
                <w:rFonts w:ascii="Arial" w:hAnsi="Arial" w:cs="Arial"/>
                <w:color w:val="000000"/>
                <w:sz w:val="16"/>
                <w:szCs w:val="16"/>
              </w:rPr>
            </w:pPr>
            <w:r w:rsidRPr="00B81E18">
              <w:rPr>
                <w:rFonts w:ascii="Arial" w:hAnsi="Arial" w:cs="Arial"/>
                <w:color w:val="000000"/>
                <w:sz w:val="16"/>
                <w:szCs w:val="16"/>
              </w:rPr>
              <w:t>82,34</w:t>
            </w:r>
          </w:p>
        </w:tc>
        <w:tc>
          <w:tcPr>
            <w:tcW w:w="1440" w:type="dxa"/>
            <w:tcBorders>
              <w:top w:val="nil"/>
              <w:left w:val="nil"/>
              <w:bottom w:val="nil"/>
              <w:right w:val="nil"/>
            </w:tcBorders>
            <w:shd w:val="clear" w:color="auto" w:fill="auto"/>
            <w:vAlign w:val="center"/>
            <w:hideMark/>
          </w:tcPr>
          <w:p w14:paraId="14688989" w14:textId="77777777" w:rsidR="00A254BC" w:rsidRPr="00B81E18" w:rsidRDefault="00A254BC" w:rsidP="00E71205">
            <w:pPr>
              <w:jc w:val="right"/>
              <w:rPr>
                <w:rFonts w:ascii="Arial" w:hAnsi="Arial" w:cs="Arial"/>
                <w:color w:val="000000"/>
                <w:sz w:val="16"/>
                <w:szCs w:val="16"/>
              </w:rPr>
            </w:pPr>
            <w:r w:rsidRPr="00B81E18">
              <w:rPr>
                <w:rFonts w:ascii="Arial" w:hAnsi="Arial" w:cs="Arial"/>
                <w:color w:val="000000"/>
                <w:sz w:val="16"/>
                <w:szCs w:val="16"/>
              </w:rPr>
              <w:t>82,34</w:t>
            </w:r>
          </w:p>
        </w:tc>
      </w:tr>
      <w:tr w:rsidR="00913C39" w:rsidRPr="00B81E18" w14:paraId="431B3273" w14:textId="77777777" w:rsidTr="00AC44C4">
        <w:trPr>
          <w:trHeight w:val="20"/>
        </w:trPr>
        <w:tc>
          <w:tcPr>
            <w:tcW w:w="3120" w:type="dxa"/>
            <w:tcBorders>
              <w:top w:val="nil"/>
              <w:left w:val="nil"/>
              <w:bottom w:val="nil"/>
              <w:right w:val="nil"/>
            </w:tcBorders>
            <w:shd w:val="clear" w:color="auto" w:fill="auto"/>
            <w:vAlign w:val="center"/>
          </w:tcPr>
          <w:p w14:paraId="52EBF6FA" w14:textId="65B34C14" w:rsidR="00913C39" w:rsidRPr="00B81E18" w:rsidRDefault="00913C39" w:rsidP="000E14E1">
            <w:pPr>
              <w:rPr>
                <w:rFonts w:ascii="Arial" w:hAnsi="Arial" w:cs="Arial"/>
                <w:sz w:val="16"/>
                <w:szCs w:val="16"/>
              </w:rPr>
            </w:pPr>
            <w:r w:rsidRPr="00B81E18">
              <w:rPr>
                <w:rFonts w:ascii="Arial" w:hAnsi="Arial" w:cs="Arial"/>
                <w:sz w:val="16"/>
                <w:szCs w:val="16"/>
              </w:rPr>
              <w:t xml:space="preserve">Avrasis Limited (Прим. </w:t>
            </w:r>
            <w:r w:rsidR="000E14E1" w:rsidRPr="00B81E18">
              <w:rPr>
                <w:rFonts w:ascii="Arial" w:hAnsi="Arial" w:cs="Arial"/>
                <w:sz w:val="16"/>
                <w:szCs w:val="16"/>
              </w:rPr>
              <w:fldChar w:fldCharType="begin"/>
            </w:r>
            <w:r w:rsidR="000E14E1" w:rsidRPr="00B81E18">
              <w:rPr>
                <w:rFonts w:ascii="Arial" w:hAnsi="Arial" w:cs="Arial"/>
                <w:sz w:val="16"/>
                <w:szCs w:val="16"/>
              </w:rPr>
              <w:instrText xml:space="preserve"> REF _Ref513730485 \w \h </w:instrText>
            </w:r>
            <w:r w:rsidR="000E14E1" w:rsidRPr="00B81E18">
              <w:rPr>
                <w:rFonts w:ascii="Arial" w:hAnsi="Arial" w:cs="Arial"/>
                <w:sz w:val="16"/>
                <w:szCs w:val="16"/>
              </w:rPr>
            </w:r>
            <w:r w:rsidR="000E14E1" w:rsidRPr="00B81E18">
              <w:rPr>
                <w:rFonts w:ascii="Arial" w:hAnsi="Arial" w:cs="Arial"/>
                <w:sz w:val="16"/>
                <w:szCs w:val="16"/>
              </w:rPr>
              <w:fldChar w:fldCharType="separate"/>
            </w:r>
            <w:r w:rsidR="000531D4">
              <w:rPr>
                <w:rFonts w:ascii="Arial" w:hAnsi="Arial" w:cs="Arial"/>
                <w:sz w:val="16"/>
                <w:szCs w:val="16"/>
              </w:rPr>
              <w:t>28</w:t>
            </w:r>
            <w:r w:rsidR="000E14E1" w:rsidRPr="00B81E18">
              <w:rPr>
                <w:rFonts w:ascii="Arial" w:hAnsi="Arial" w:cs="Arial"/>
                <w:sz w:val="16"/>
                <w:szCs w:val="16"/>
              </w:rPr>
              <w:fldChar w:fldCharType="end"/>
            </w:r>
            <w:r w:rsidRPr="00B81E18">
              <w:rPr>
                <w:rFonts w:ascii="Arial" w:hAnsi="Arial" w:cs="Arial"/>
                <w:sz w:val="16"/>
                <w:szCs w:val="16"/>
              </w:rPr>
              <w:t>)</w:t>
            </w:r>
          </w:p>
        </w:tc>
        <w:tc>
          <w:tcPr>
            <w:tcW w:w="1800" w:type="dxa"/>
            <w:tcBorders>
              <w:top w:val="nil"/>
              <w:left w:val="nil"/>
              <w:bottom w:val="nil"/>
              <w:right w:val="nil"/>
            </w:tcBorders>
            <w:shd w:val="clear" w:color="auto" w:fill="auto"/>
            <w:vAlign w:val="center"/>
          </w:tcPr>
          <w:p w14:paraId="416EA67E" w14:textId="77777777" w:rsidR="00913C39" w:rsidRPr="00B81E18" w:rsidRDefault="00913C39" w:rsidP="00E71205">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tcPr>
          <w:p w14:paraId="4CF6092A" w14:textId="77777777" w:rsidR="00913C39" w:rsidRPr="00B81E18" w:rsidRDefault="00913C39"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tcPr>
          <w:p w14:paraId="15CA5E7C"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0F9786CD"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100</w:t>
            </w:r>
          </w:p>
        </w:tc>
      </w:tr>
      <w:tr w:rsidR="00913C39" w:rsidRPr="00B81E18" w14:paraId="0394DD61" w14:textId="77777777" w:rsidTr="00AC44C4">
        <w:trPr>
          <w:trHeight w:val="20"/>
        </w:trPr>
        <w:tc>
          <w:tcPr>
            <w:tcW w:w="3120" w:type="dxa"/>
            <w:tcBorders>
              <w:top w:val="nil"/>
              <w:left w:val="nil"/>
              <w:bottom w:val="nil"/>
              <w:right w:val="nil"/>
            </w:tcBorders>
            <w:shd w:val="clear" w:color="auto" w:fill="auto"/>
            <w:vAlign w:val="center"/>
            <w:hideMark/>
          </w:tcPr>
          <w:p w14:paraId="056B46AA" w14:textId="43018737" w:rsidR="00913C39" w:rsidRPr="00B81E18" w:rsidRDefault="008C0457" w:rsidP="00E71205">
            <w:pPr>
              <w:rPr>
                <w:rFonts w:ascii="Arial" w:hAnsi="Arial" w:cs="Arial"/>
                <w:sz w:val="16"/>
                <w:szCs w:val="16"/>
              </w:rPr>
            </w:pPr>
            <w:r w:rsidRPr="00B81E18">
              <w:rPr>
                <w:rFonts w:ascii="Arial" w:hAnsi="Arial" w:cs="Arial"/>
                <w:sz w:val="16"/>
                <w:szCs w:val="16"/>
              </w:rPr>
              <w:t>АО «Большевик»</w:t>
            </w:r>
          </w:p>
        </w:tc>
        <w:tc>
          <w:tcPr>
            <w:tcW w:w="1800" w:type="dxa"/>
            <w:tcBorders>
              <w:top w:val="nil"/>
              <w:left w:val="nil"/>
              <w:bottom w:val="nil"/>
              <w:right w:val="nil"/>
            </w:tcBorders>
            <w:shd w:val="clear" w:color="auto" w:fill="auto"/>
            <w:vAlign w:val="center"/>
            <w:hideMark/>
          </w:tcPr>
          <w:p w14:paraId="7F8295E9" w14:textId="77777777" w:rsidR="00913C39" w:rsidRPr="00B81E18" w:rsidRDefault="00913C39" w:rsidP="00E71205">
            <w:pPr>
              <w:rPr>
                <w:rFonts w:ascii="Arial" w:hAnsi="Arial" w:cs="Arial"/>
                <w:sz w:val="16"/>
                <w:szCs w:val="16"/>
              </w:rPr>
            </w:pPr>
            <w:r w:rsidRPr="00B81E18">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4FBE07A6" w14:textId="77777777" w:rsidR="00913C39" w:rsidRPr="00B81E18" w:rsidRDefault="00913C39"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48385CD2"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49,95</w:t>
            </w:r>
            <w:r w:rsidRPr="00B81E18">
              <w:rPr>
                <w:rFonts w:ascii="Arial" w:hAnsi="Arial" w:cs="Arial"/>
                <w:color w:val="000000"/>
                <w:sz w:val="16"/>
                <w:szCs w:val="16"/>
                <w:vertAlign w:val="superscript"/>
              </w:rPr>
              <w:t>3</w:t>
            </w:r>
          </w:p>
        </w:tc>
        <w:tc>
          <w:tcPr>
            <w:tcW w:w="1440" w:type="dxa"/>
            <w:tcBorders>
              <w:top w:val="nil"/>
              <w:left w:val="nil"/>
              <w:bottom w:val="nil"/>
              <w:right w:val="nil"/>
            </w:tcBorders>
            <w:shd w:val="clear" w:color="auto" w:fill="auto"/>
            <w:vAlign w:val="center"/>
            <w:hideMark/>
          </w:tcPr>
          <w:p w14:paraId="354DC53F"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49,81</w:t>
            </w:r>
            <w:r w:rsidRPr="00B81E18">
              <w:rPr>
                <w:rFonts w:ascii="Arial" w:hAnsi="Arial" w:cs="Arial"/>
                <w:color w:val="000000"/>
                <w:sz w:val="16"/>
                <w:szCs w:val="16"/>
                <w:vertAlign w:val="superscript"/>
              </w:rPr>
              <w:t>3</w:t>
            </w:r>
          </w:p>
        </w:tc>
      </w:tr>
      <w:tr w:rsidR="00913C39" w:rsidRPr="00B81E18" w14:paraId="0A880EF7" w14:textId="77777777" w:rsidTr="00AC44C4">
        <w:trPr>
          <w:trHeight w:val="20"/>
        </w:trPr>
        <w:tc>
          <w:tcPr>
            <w:tcW w:w="3120" w:type="dxa"/>
            <w:tcBorders>
              <w:top w:val="nil"/>
              <w:left w:val="nil"/>
              <w:bottom w:val="nil"/>
              <w:right w:val="nil"/>
            </w:tcBorders>
            <w:shd w:val="clear" w:color="auto" w:fill="auto"/>
            <w:vAlign w:val="center"/>
            <w:hideMark/>
          </w:tcPr>
          <w:p w14:paraId="00FD7D67" w14:textId="2CAD16FB" w:rsidR="00913C39" w:rsidRPr="00A44635" w:rsidRDefault="00913C39" w:rsidP="00E71205">
            <w:pPr>
              <w:rPr>
                <w:rFonts w:ascii="Arial" w:hAnsi="Arial" w:cs="Arial"/>
                <w:sz w:val="16"/>
                <w:szCs w:val="16"/>
                <w:lang w:val="en-US"/>
              </w:rPr>
            </w:pPr>
            <w:r w:rsidRPr="00A44635">
              <w:rPr>
                <w:rFonts w:ascii="Arial" w:hAnsi="Arial" w:cs="Arial"/>
                <w:sz w:val="16"/>
                <w:szCs w:val="16"/>
                <w:lang w:val="en-US"/>
              </w:rPr>
              <w:t>Business Center Stanislavsky (Cyprus) Limited</w:t>
            </w:r>
          </w:p>
        </w:tc>
        <w:tc>
          <w:tcPr>
            <w:tcW w:w="1800" w:type="dxa"/>
            <w:tcBorders>
              <w:top w:val="nil"/>
              <w:left w:val="nil"/>
              <w:bottom w:val="nil"/>
              <w:right w:val="nil"/>
            </w:tcBorders>
            <w:shd w:val="clear" w:color="auto" w:fill="auto"/>
            <w:vAlign w:val="center"/>
            <w:hideMark/>
          </w:tcPr>
          <w:p w14:paraId="17C07D83" w14:textId="77777777" w:rsidR="00913C39" w:rsidRPr="00B81E18" w:rsidRDefault="00913C39" w:rsidP="00E71205">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4E9BBAB2" w14:textId="77777777" w:rsidR="00913C39" w:rsidRPr="00B81E18" w:rsidRDefault="00913C39"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4756152B"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4C76F454"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913C39" w:rsidRPr="00B81E18" w14:paraId="3D1AC9E2" w14:textId="77777777" w:rsidTr="00AC44C4">
        <w:trPr>
          <w:trHeight w:val="20"/>
        </w:trPr>
        <w:tc>
          <w:tcPr>
            <w:tcW w:w="3120" w:type="dxa"/>
            <w:tcBorders>
              <w:top w:val="nil"/>
              <w:left w:val="nil"/>
              <w:bottom w:val="nil"/>
              <w:right w:val="nil"/>
            </w:tcBorders>
            <w:shd w:val="clear" w:color="auto" w:fill="auto"/>
            <w:vAlign w:val="center"/>
            <w:hideMark/>
          </w:tcPr>
          <w:p w14:paraId="20B2C20B" w14:textId="77777777" w:rsidR="00913C39" w:rsidRPr="00B81E18" w:rsidRDefault="00913C39" w:rsidP="00E71205">
            <w:pPr>
              <w:rPr>
                <w:rFonts w:ascii="Arial" w:hAnsi="Arial" w:cs="Arial"/>
                <w:sz w:val="16"/>
                <w:szCs w:val="16"/>
              </w:rPr>
            </w:pPr>
            <w:r w:rsidRPr="00B81E18">
              <w:rPr>
                <w:rFonts w:ascii="Arial" w:hAnsi="Arial" w:cs="Arial"/>
                <w:sz w:val="16"/>
                <w:szCs w:val="16"/>
              </w:rPr>
              <w:t>Finance Marekkon LTD</w:t>
            </w:r>
          </w:p>
        </w:tc>
        <w:tc>
          <w:tcPr>
            <w:tcW w:w="1800" w:type="dxa"/>
            <w:tcBorders>
              <w:top w:val="nil"/>
              <w:left w:val="nil"/>
              <w:bottom w:val="nil"/>
              <w:right w:val="nil"/>
            </w:tcBorders>
            <w:shd w:val="clear" w:color="auto" w:fill="auto"/>
            <w:vAlign w:val="center"/>
            <w:hideMark/>
          </w:tcPr>
          <w:p w14:paraId="04CAEF33" w14:textId="77777777" w:rsidR="00913C39" w:rsidRPr="00B81E18" w:rsidRDefault="00913C39" w:rsidP="00E71205">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78472AC6" w14:textId="77777777" w:rsidR="00913C39" w:rsidRPr="00B81E18" w:rsidRDefault="00913C39"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5D40F76C"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50+1 акция</w:t>
            </w:r>
            <w:r w:rsidRPr="00B81E18">
              <w:rPr>
                <w:rFonts w:ascii="Arial" w:hAnsi="Arial" w:cs="Arial"/>
                <w:color w:val="000000"/>
                <w:sz w:val="16"/>
                <w:szCs w:val="16"/>
                <w:vertAlign w:val="superscript"/>
              </w:rPr>
              <w:t>1, 3</w:t>
            </w:r>
          </w:p>
        </w:tc>
        <w:tc>
          <w:tcPr>
            <w:tcW w:w="1440" w:type="dxa"/>
            <w:tcBorders>
              <w:top w:val="nil"/>
              <w:left w:val="nil"/>
              <w:bottom w:val="nil"/>
              <w:right w:val="nil"/>
            </w:tcBorders>
            <w:shd w:val="clear" w:color="auto" w:fill="auto"/>
            <w:vAlign w:val="center"/>
            <w:hideMark/>
          </w:tcPr>
          <w:p w14:paraId="2060D010"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50+1 акция</w:t>
            </w:r>
            <w:r w:rsidRPr="00B81E18">
              <w:rPr>
                <w:rFonts w:ascii="Arial" w:hAnsi="Arial" w:cs="Arial"/>
                <w:color w:val="000000"/>
                <w:sz w:val="16"/>
                <w:szCs w:val="16"/>
                <w:vertAlign w:val="superscript"/>
              </w:rPr>
              <w:t>1, 3</w:t>
            </w:r>
          </w:p>
        </w:tc>
      </w:tr>
      <w:tr w:rsidR="00913C39" w:rsidRPr="00B81E18" w14:paraId="5CB3F367" w14:textId="77777777" w:rsidTr="00AC44C4">
        <w:trPr>
          <w:trHeight w:val="20"/>
        </w:trPr>
        <w:tc>
          <w:tcPr>
            <w:tcW w:w="3120" w:type="dxa"/>
            <w:tcBorders>
              <w:top w:val="nil"/>
              <w:left w:val="nil"/>
              <w:bottom w:val="nil"/>
              <w:right w:val="nil"/>
            </w:tcBorders>
            <w:shd w:val="clear" w:color="auto" w:fill="auto"/>
            <w:vAlign w:val="center"/>
            <w:hideMark/>
          </w:tcPr>
          <w:p w14:paraId="47BFB54C" w14:textId="77777777" w:rsidR="00913C39" w:rsidRPr="00B81E18" w:rsidRDefault="00913C39" w:rsidP="00E71205">
            <w:pPr>
              <w:rPr>
                <w:rFonts w:ascii="Arial" w:hAnsi="Arial" w:cs="Arial"/>
                <w:sz w:val="16"/>
                <w:szCs w:val="16"/>
              </w:rPr>
            </w:pPr>
            <w:r w:rsidRPr="00B81E18">
              <w:rPr>
                <w:rFonts w:ascii="Arial" w:hAnsi="Arial" w:cs="Arial"/>
                <w:sz w:val="16"/>
                <w:szCs w:val="16"/>
              </w:rPr>
              <w:t>ООО «Фирма «Морава»</w:t>
            </w:r>
          </w:p>
        </w:tc>
        <w:tc>
          <w:tcPr>
            <w:tcW w:w="1800" w:type="dxa"/>
            <w:tcBorders>
              <w:top w:val="nil"/>
              <w:left w:val="nil"/>
              <w:bottom w:val="nil"/>
              <w:right w:val="nil"/>
            </w:tcBorders>
            <w:shd w:val="clear" w:color="auto" w:fill="auto"/>
            <w:vAlign w:val="center"/>
            <w:hideMark/>
          </w:tcPr>
          <w:p w14:paraId="209B086B" w14:textId="77777777" w:rsidR="00913C39" w:rsidRPr="00B81E18" w:rsidRDefault="00913C39" w:rsidP="00E71205">
            <w:pPr>
              <w:rPr>
                <w:rFonts w:ascii="Arial" w:hAnsi="Arial" w:cs="Arial"/>
                <w:sz w:val="16"/>
                <w:szCs w:val="16"/>
              </w:rPr>
            </w:pPr>
            <w:r w:rsidRPr="00B81E18">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769EA23F" w14:textId="77777777" w:rsidR="00913C39" w:rsidRPr="00B81E18" w:rsidRDefault="00913C39"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3EC33FA0"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85</w:t>
            </w:r>
          </w:p>
        </w:tc>
        <w:tc>
          <w:tcPr>
            <w:tcW w:w="1440" w:type="dxa"/>
            <w:tcBorders>
              <w:top w:val="nil"/>
              <w:left w:val="nil"/>
              <w:bottom w:val="nil"/>
              <w:right w:val="nil"/>
            </w:tcBorders>
            <w:shd w:val="clear" w:color="auto" w:fill="auto"/>
            <w:vAlign w:val="center"/>
            <w:hideMark/>
          </w:tcPr>
          <w:p w14:paraId="636CB6F6"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85</w:t>
            </w:r>
          </w:p>
        </w:tc>
      </w:tr>
      <w:tr w:rsidR="00913C39" w:rsidRPr="00B81E18" w14:paraId="18D168AC" w14:textId="77777777" w:rsidTr="00AC44C4">
        <w:trPr>
          <w:trHeight w:val="20"/>
        </w:trPr>
        <w:tc>
          <w:tcPr>
            <w:tcW w:w="3120" w:type="dxa"/>
            <w:tcBorders>
              <w:top w:val="nil"/>
              <w:left w:val="nil"/>
              <w:bottom w:val="nil"/>
              <w:right w:val="nil"/>
            </w:tcBorders>
            <w:shd w:val="clear" w:color="auto" w:fill="auto"/>
            <w:vAlign w:val="center"/>
            <w:hideMark/>
          </w:tcPr>
          <w:p w14:paraId="7E8D8FCE" w14:textId="77777777" w:rsidR="00913C39" w:rsidRPr="00B81E18" w:rsidRDefault="00913C39" w:rsidP="00E71205">
            <w:pPr>
              <w:rPr>
                <w:rFonts w:ascii="Arial" w:hAnsi="Arial" w:cs="Arial"/>
                <w:sz w:val="16"/>
                <w:szCs w:val="16"/>
              </w:rPr>
            </w:pPr>
            <w:r w:rsidRPr="00B81E18">
              <w:rPr>
                <w:rFonts w:ascii="Arial" w:hAnsi="Arial" w:cs="Arial"/>
                <w:sz w:val="16"/>
                <w:szCs w:val="16"/>
              </w:rPr>
              <w:t>ООО «Гашека Риэлти»</w:t>
            </w:r>
          </w:p>
        </w:tc>
        <w:tc>
          <w:tcPr>
            <w:tcW w:w="1800" w:type="dxa"/>
            <w:tcBorders>
              <w:top w:val="nil"/>
              <w:left w:val="nil"/>
              <w:bottom w:val="nil"/>
              <w:right w:val="nil"/>
            </w:tcBorders>
            <w:shd w:val="clear" w:color="auto" w:fill="auto"/>
            <w:vAlign w:val="center"/>
            <w:hideMark/>
          </w:tcPr>
          <w:p w14:paraId="17D2C66D" w14:textId="77777777" w:rsidR="00913C39" w:rsidRPr="00B81E18" w:rsidRDefault="00913C39" w:rsidP="00E71205">
            <w:pPr>
              <w:rPr>
                <w:rFonts w:ascii="Arial" w:hAnsi="Arial" w:cs="Arial"/>
                <w:sz w:val="16"/>
                <w:szCs w:val="16"/>
              </w:rPr>
            </w:pPr>
            <w:r w:rsidRPr="00B81E18">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0C130F5B" w14:textId="77777777" w:rsidR="00913C39" w:rsidRPr="00B81E18" w:rsidRDefault="00913C39"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5240BBAC"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86C965F"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913C39" w:rsidRPr="00B81E18" w14:paraId="5F540AFC" w14:textId="77777777" w:rsidTr="00AC44C4">
        <w:trPr>
          <w:trHeight w:val="20"/>
        </w:trPr>
        <w:tc>
          <w:tcPr>
            <w:tcW w:w="3120" w:type="dxa"/>
            <w:tcBorders>
              <w:top w:val="nil"/>
              <w:left w:val="nil"/>
              <w:bottom w:val="nil"/>
              <w:right w:val="nil"/>
            </w:tcBorders>
            <w:shd w:val="clear" w:color="auto" w:fill="auto"/>
            <w:vAlign w:val="center"/>
            <w:hideMark/>
          </w:tcPr>
          <w:p w14:paraId="34A93DC4" w14:textId="77777777" w:rsidR="00913C39" w:rsidRPr="00B81E18" w:rsidRDefault="00913C39" w:rsidP="00E71205">
            <w:pPr>
              <w:rPr>
                <w:rFonts w:ascii="Arial" w:hAnsi="Arial" w:cs="Arial"/>
                <w:sz w:val="16"/>
                <w:szCs w:val="16"/>
              </w:rPr>
            </w:pPr>
            <w:r w:rsidRPr="00B81E18">
              <w:rPr>
                <w:rFonts w:ascii="Arial" w:hAnsi="Arial" w:cs="Arial"/>
                <w:sz w:val="16"/>
                <w:szCs w:val="16"/>
              </w:rPr>
              <w:t>Goldstyle Holdings Limited</w:t>
            </w:r>
          </w:p>
        </w:tc>
        <w:tc>
          <w:tcPr>
            <w:tcW w:w="1800" w:type="dxa"/>
            <w:tcBorders>
              <w:top w:val="nil"/>
              <w:left w:val="nil"/>
              <w:bottom w:val="nil"/>
              <w:right w:val="nil"/>
            </w:tcBorders>
            <w:shd w:val="clear" w:color="auto" w:fill="auto"/>
            <w:vAlign w:val="center"/>
            <w:hideMark/>
          </w:tcPr>
          <w:p w14:paraId="5BB35348" w14:textId="77777777" w:rsidR="00913C39" w:rsidRPr="00B81E18" w:rsidRDefault="00913C39" w:rsidP="00E71205">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098ECB26" w14:textId="77777777" w:rsidR="00913C39" w:rsidRPr="00B81E18" w:rsidRDefault="00913C39"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46142A0D"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50,5</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E9E05E0"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50,5</w:t>
            </w:r>
            <w:r w:rsidRPr="00B81E18">
              <w:rPr>
                <w:rFonts w:ascii="Arial" w:hAnsi="Arial" w:cs="Arial"/>
                <w:color w:val="000000"/>
                <w:sz w:val="16"/>
                <w:szCs w:val="16"/>
                <w:vertAlign w:val="superscript"/>
              </w:rPr>
              <w:t>1</w:t>
            </w:r>
          </w:p>
        </w:tc>
      </w:tr>
      <w:tr w:rsidR="00913C39" w:rsidRPr="00B81E18" w14:paraId="284B7424" w14:textId="77777777" w:rsidTr="00AC44C4">
        <w:trPr>
          <w:trHeight w:val="20"/>
        </w:trPr>
        <w:tc>
          <w:tcPr>
            <w:tcW w:w="3120" w:type="dxa"/>
            <w:tcBorders>
              <w:top w:val="nil"/>
              <w:left w:val="nil"/>
              <w:bottom w:val="nil"/>
              <w:right w:val="nil"/>
            </w:tcBorders>
            <w:shd w:val="clear" w:color="auto" w:fill="auto"/>
            <w:vAlign w:val="center"/>
            <w:hideMark/>
          </w:tcPr>
          <w:p w14:paraId="3636509F" w14:textId="77777777" w:rsidR="00913C39" w:rsidRPr="00A44635" w:rsidRDefault="00913C39" w:rsidP="00E71205">
            <w:pPr>
              <w:rPr>
                <w:rFonts w:ascii="Arial" w:hAnsi="Arial" w:cs="Arial"/>
                <w:sz w:val="16"/>
                <w:szCs w:val="16"/>
                <w:lang w:val="en-US"/>
              </w:rPr>
            </w:pPr>
            <w:r w:rsidRPr="00A44635">
              <w:rPr>
                <w:rFonts w:ascii="Arial" w:hAnsi="Arial" w:cs="Arial"/>
                <w:sz w:val="16"/>
                <w:szCs w:val="16"/>
                <w:lang w:val="en-US"/>
              </w:rPr>
              <w:t>Krugozor Business Center (Cyprus) Limited</w:t>
            </w:r>
          </w:p>
        </w:tc>
        <w:tc>
          <w:tcPr>
            <w:tcW w:w="1800" w:type="dxa"/>
            <w:tcBorders>
              <w:top w:val="nil"/>
              <w:left w:val="nil"/>
              <w:bottom w:val="nil"/>
              <w:right w:val="nil"/>
            </w:tcBorders>
            <w:shd w:val="clear" w:color="auto" w:fill="auto"/>
            <w:vAlign w:val="center"/>
            <w:hideMark/>
          </w:tcPr>
          <w:p w14:paraId="5CBFACE4" w14:textId="77777777" w:rsidR="00913C39" w:rsidRPr="00B81E18" w:rsidRDefault="00913C39" w:rsidP="00E71205">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40588B75" w14:textId="77777777" w:rsidR="00913C39" w:rsidRPr="00B81E18" w:rsidRDefault="00913C39"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1FEADF2C"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0806265"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913C39" w:rsidRPr="00B81E18" w14:paraId="728F5509" w14:textId="77777777" w:rsidTr="00AC44C4">
        <w:trPr>
          <w:trHeight w:val="20"/>
        </w:trPr>
        <w:tc>
          <w:tcPr>
            <w:tcW w:w="3120" w:type="dxa"/>
            <w:tcBorders>
              <w:top w:val="nil"/>
              <w:left w:val="nil"/>
              <w:bottom w:val="nil"/>
              <w:right w:val="nil"/>
            </w:tcBorders>
            <w:shd w:val="clear" w:color="auto" w:fill="auto"/>
            <w:vAlign w:val="center"/>
            <w:hideMark/>
          </w:tcPr>
          <w:p w14:paraId="71B34C70" w14:textId="77777777" w:rsidR="00913C39" w:rsidRPr="00B81E18" w:rsidRDefault="008C0457" w:rsidP="00E71205">
            <w:pPr>
              <w:rPr>
                <w:rFonts w:ascii="Arial" w:hAnsi="Arial" w:cs="Arial"/>
                <w:sz w:val="16"/>
                <w:szCs w:val="16"/>
              </w:rPr>
            </w:pPr>
            <w:r w:rsidRPr="00B81E18">
              <w:rPr>
                <w:rFonts w:ascii="Arial" w:hAnsi="Arial" w:cs="Arial"/>
                <w:sz w:val="16"/>
                <w:szCs w:val="16"/>
              </w:rPr>
              <w:t>ООО «Квартал 674–675»</w:t>
            </w:r>
          </w:p>
        </w:tc>
        <w:tc>
          <w:tcPr>
            <w:tcW w:w="1800" w:type="dxa"/>
            <w:tcBorders>
              <w:top w:val="nil"/>
              <w:left w:val="nil"/>
              <w:bottom w:val="nil"/>
              <w:right w:val="nil"/>
            </w:tcBorders>
            <w:shd w:val="clear" w:color="auto" w:fill="auto"/>
            <w:vAlign w:val="center"/>
            <w:hideMark/>
          </w:tcPr>
          <w:p w14:paraId="068849D8" w14:textId="77777777" w:rsidR="00913C39" w:rsidRPr="00B81E18" w:rsidRDefault="00913C39" w:rsidP="00E71205">
            <w:pPr>
              <w:rPr>
                <w:rFonts w:ascii="Arial" w:hAnsi="Arial" w:cs="Arial"/>
                <w:sz w:val="16"/>
                <w:szCs w:val="16"/>
              </w:rPr>
            </w:pPr>
            <w:r w:rsidRPr="00B81E18">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35859F56" w14:textId="77777777" w:rsidR="00913C39" w:rsidRPr="00B81E18" w:rsidRDefault="00913C39"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623E851A"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3850EA4"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913C39" w:rsidRPr="00B81E18" w14:paraId="6FF555BB" w14:textId="77777777" w:rsidTr="00AC44C4">
        <w:trPr>
          <w:trHeight w:val="20"/>
        </w:trPr>
        <w:tc>
          <w:tcPr>
            <w:tcW w:w="3120" w:type="dxa"/>
            <w:tcBorders>
              <w:top w:val="nil"/>
              <w:left w:val="nil"/>
              <w:bottom w:val="nil"/>
              <w:right w:val="nil"/>
            </w:tcBorders>
            <w:shd w:val="clear" w:color="auto" w:fill="auto"/>
            <w:vAlign w:val="center"/>
            <w:hideMark/>
          </w:tcPr>
          <w:p w14:paraId="7FBE2198" w14:textId="77777777" w:rsidR="00913C39" w:rsidRPr="00B81E18" w:rsidRDefault="00913C39" w:rsidP="00E71205">
            <w:pPr>
              <w:rPr>
                <w:rFonts w:ascii="Arial" w:hAnsi="Arial" w:cs="Arial"/>
                <w:sz w:val="16"/>
                <w:szCs w:val="16"/>
              </w:rPr>
            </w:pPr>
            <w:r w:rsidRPr="00B81E18">
              <w:rPr>
                <w:rFonts w:ascii="Arial" w:hAnsi="Arial" w:cs="Arial"/>
                <w:sz w:val="16"/>
                <w:szCs w:val="16"/>
              </w:rPr>
              <w:t>Le Fortaco Limited</w:t>
            </w:r>
          </w:p>
        </w:tc>
        <w:tc>
          <w:tcPr>
            <w:tcW w:w="1800" w:type="dxa"/>
            <w:tcBorders>
              <w:top w:val="nil"/>
              <w:left w:val="nil"/>
              <w:bottom w:val="nil"/>
              <w:right w:val="nil"/>
            </w:tcBorders>
            <w:shd w:val="clear" w:color="auto" w:fill="auto"/>
            <w:vAlign w:val="center"/>
            <w:hideMark/>
          </w:tcPr>
          <w:p w14:paraId="3C1BB0A4" w14:textId="77777777" w:rsidR="00913C39" w:rsidRPr="00B81E18" w:rsidRDefault="00913C39" w:rsidP="00E71205">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0D545720" w14:textId="77777777" w:rsidR="00913C39" w:rsidRPr="00B81E18" w:rsidRDefault="00913C39"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779F2E67"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30C42612"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913C39" w:rsidRPr="00B81E18" w14:paraId="4225D5CB" w14:textId="77777777" w:rsidTr="00AC44C4">
        <w:trPr>
          <w:trHeight w:val="20"/>
        </w:trPr>
        <w:tc>
          <w:tcPr>
            <w:tcW w:w="3120" w:type="dxa"/>
            <w:tcBorders>
              <w:top w:val="nil"/>
              <w:left w:val="nil"/>
              <w:bottom w:val="nil"/>
              <w:right w:val="nil"/>
            </w:tcBorders>
            <w:shd w:val="clear" w:color="auto" w:fill="auto"/>
            <w:vAlign w:val="center"/>
            <w:hideMark/>
          </w:tcPr>
          <w:p w14:paraId="31E6D4EE" w14:textId="77777777" w:rsidR="00913C39" w:rsidRPr="00B81E18" w:rsidRDefault="00913C39" w:rsidP="00E71205">
            <w:pPr>
              <w:rPr>
                <w:rFonts w:ascii="Arial" w:hAnsi="Arial" w:cs="Arial"/>
                <w:sz w:val="16"/>
                <w:szCs w:val="16"/>
              </w:rPr>
            </w:pPr>
            <w:r w:rsidRPr="00B81E18">
              <w:rPr>
                <w:rFonts w:ascii="Arial" w:hAnsi="Arial" w:cs="Arial"/>
                <w:sz w:val="16"/>
                <w:szCs w:val="16"/>
              </w:rPr>
              <w:t>Levisoma Trading Limited</w:t>
            </w:r>
          </w:p>
        </w:tc>
        <w:tc>
          <w:tcPr>
            <w:tcW w:w="1800" w:type="dxa"/>
            <w:tcBorders>
              <w:top w:val="nil"/>
              <w:left w:val="nil"/>
              <w:bottom w:val="nil"/>
              <w:right w:val="nil"/>
            </w:tcBorders>
            <w:shd w:val="clear" w:color="auto" w:fill="auto"/>
            <w:vAlign w:val="center"/>
            <w:hideMark/>
          </w:tcPr>
          <w:p w14:paraId="7F837ACF" w14:textId="77777777" w:rsidR="00913C39" w:rsidRPr="00B81E18" w:rsidRDefault="00913C39" w:rsidP="00E71205">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720B5AEC" w14:textId="77777777" w:rsidR="00913C39" w:rsidRPr="00B81E18" w:rsidRDefault="00913C39"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38ABF62A"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380F686C"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bl>
    <w:p w14:paraId="06FD2B21" w14:textId="4971A80C" w:rsidR="005C7689" w:rsidRPr="00B81E18" w:rsidRDefault="005C7689" w:rsidP="005C7689">
      <w:pPr>
        <w:pStyle w:val="Continued"/>
        <w:rPr>
          <w:sz w:val="24"/>
          <w:szCs w:val="24"/>
        </w:rPr>
      </w:pPr>
      <w:r w:rsidRPr="00B81E18">
        <w:rPr>
          <w:sz w:val="24"/>
          <w:szCs w:val="24"/>
        </w:rPr>
        <w:t>1</w:t>
      </w:r>
      <w:r w:rsidRPr="00B81E18">
        <w:rPr>
          <w:sz w:val="24"/>
          <w:szCs w:val="24"/>
        </w:rPr>
        <w:tab/>
        <w:t>Общие сведения (продолжение)</w:t>
      </w:r>
    </w:p>
    <w:tbl>
      <w:tblPr>
        <w:tblW w:w="9520" w:type="dxa"/>
        <w:tblLook w:val="04A0" w:firstRow="1" w:lastRow="0" w:firstColumn="1" w:lastColumn="0" w:noHBand="0" w:noVBand="1"/>
      </w:tblPr>
      <w:tblGrid>
        <w:gridCol w:w="3120"/>
        <w:gridCol w:w="1800"/>
        <w:gridCol w:w="1720"/>
        <w:gridCol w:w="1440"/>
        <w:gridCol w:w="1440"/>
      </w:tblGrid>
      <w:tr w:rsidR="005C7689" w:rsidRPr="00B81E18" w14:paraId="099A5312" w14:textId="77777777" w:rsidTr="000E14E1">
        <w:trPr>
          <w:trHeight w:val="20"/>
        </w:trPr>
        <w:tc>
          <w:tcPr>
            <w:tcW w:w="3120" w:type="dxa"/>
            <w:tcBorders>
              <w:top w:val="nil"/>
              <w:left w:val="nil"/>
              <w:bottom w:val="single" w:sz="8" w:space="0" w:color="auto"/>
              <w:right w:val="nil"/>
            </w:tcBorders>
            <w:shd w:val="clear" w:color="auto" w:fill="auto"/>
            <w:hideMark/>
          </w:tcPr>
          <w:p w14:paraId="4FDD95BB" w14:textId="77777777" w:rsidR="005C7689" w:rsidRPr="00B81E18" w:rsidRDefault="005C7689" w:rsidP="000E14E1">
            <w:pPr>
              <w:rPr>
                <w:rFonts w:ascii="Arial" w:hAnsi="Arial" w:cs="Arial"/>
                <w:b/>
                <w:bCs/>
                <w:sz w:val="16"/>
                <w:szCs w:val="16"/>
              </w:rPr>
            </w:pPr>
            <w:r w:rsidRPr="00B81E18">
              <w:rPr>
                <w:rFonts w:ascii="Arial" w:hAnsi="Arial" w:cs="Arial"/>
                <w:b/>
                <w:bCs/>
                <w:sz w:val="16"/>
                <w:szCs w:val="16"/>
              </w:rPr>
              <w:t>Название</w:t>
            </w:r>
          </w:p>
        </w:tc>
        <w:tc>
          <w:tcPr>
            <w:tcW w:w="1800" w:type="dxa"/>
            <w:tcBorders>
              <w:top w:val="nil"/>
              <w:left w:val="nil"/>
              <w:bottom w:val="single" w:sz="8" w:space="0" w:color="auto"/>
              <w:right w:val="nil"/>
            </w:tcBorders>
            <w:shd w:val="clear" w:color="auto" w:fill="auto"/>
            <w:hideMark/>
          </w:tcPr>
          <w:p w14:paraId="02C6008D" w14:textId="77777777" w:rsidR="005C7689" w:rsidRPr="00B81E18" w:rsidRDefault="005C7689" w:rsidP="000E14E1">
            <w:pPr>
              <w:rPr>
                <w:rFonts w:ascii="Arial" w:hAnsi="Arial" w:cs="Arial"/>
                <w:b/>
                <w:bCs/>
                <w:sz w:val="16"/>
                <w:szCs w:val="16"/>
              </w:rPr>
            </w:pPr>
            <w:r w:rsidRPr="00B81E18">
              <w:rPr>
                <w:rFonts w:ascii="Arial" w:hAnsi="Arial" w:cs="Arial"/>
                <w:b/>
                <w:bCs/>
                <w:sz w:val="16"/>
                <w:szCs w:val="16"/>
              </w:rPr>
              <w:t>Страна регистрации</w:t>
            </w:r>
          </w:p>
        </w:tc>
        <w:tc>
          <w:tcPr>
            <w:tcW w:w="1720" w:type="dxa"/>
            <w:tcBorders>
              <w:top w:val="nil"/>
              <w:left w:val="nil"/>
              <w:bottom w:val="single" w:sz="8" w:space="0" w:color="auto"/>
              <w:right w:val="nil"/>
            </w:tcBorders>
            <w:shd w:val="clear" w:color="auto" w:fill="auto"/>
            <w:hideMark/>
          </w:tcPr>
          <w:p w14:paraId="010FDDFE" w14:textId="77777777" w:rsidR="005C7689" w:rsidRPr="00B81E18" w:rsidRDefault="005C7689" w:rsidP="000E14E1">
            <w:pPr>
              <w:rPr>
                <w:rFonts w:ascii="Arial" w:hAnsi="Arial" w:cs="Arial"/>
                <w:b/>
                <w:bCs/>
                <w:color w:val="000000"/>
                <w:sz w:val="16"/>
                <w:szCs w:val="16"/>
              </w:rPr>
            </w:pPr>
            <w:r w:rsidRPr="00B81E18">
              <w:rPr>
                <w:rFonts w:ascii="Arial" w:hAnsi="Arial" w:cs="Arial"/>
                <w:b/>
                <w:bCs/>
                <w:color w:val="000000"/>
                <w:sz w:val="16"/>
                <w:szCs w:val="16"/>
              </w:rPr>
              <w:t>Основной вид деятельности</w:t>
            </w:r>
          </w:p>
        </w:tc>
        <w:tc>
          <w:tcPr>
            <w:tcW w:w="1440" w:type="dxa"/>
            <w:tcBorders>
              <w:top w:val="nil"/>
              <w:left w:val="nil"/>
              <w:bottom w:val="single" w:sz="8" w:space="0" w:color="auto"/>
              <w:right w:val="nil"/>
            </w:tcBorders>
            <w:shd w:val="clear" w:color="auto" w:fill="auto"/>
            <w:hideMark/>
          </w:tcPr>
          <w:p w14:paraId="58C418AA" w14:textId="77777777" w:rsidR="005C7689" w:rsidRPr="00B81E18" w:rsidRDefault="005C7689" w:rsidP="000E14E1">
            <w:pPr>
              <w:jc w:val="right"/>
              <w:rPr>
                <w:rFonts w:ascii="Arial" w:hAnsi="Arial" w:cs="Arial"/>
                <w:b/>
                <w:bCs/>
                <w:sz w:val="16"/>
                <w:szCs w:val="16"/>
              </w:rPr>
            </w:pPr>
            <w:r w:rsidRPr="00B81E18">
              <w:rPr>
                <w:rFonts w:ascii="Arial" w:hAnsi="Arial" w:cs="Arial"/>
                <w:b/>
                <w:bCs/>
                <w:sz w:val="16"/>
                <w:szCs w:val="16"/>
              </w:rPr>
              <w:t>Эффективная доля участия на 31 декабря 2017 г., %</w:t>
            </w:r>
          </w:p>
        </w:tc>
        <w:tc>
          <w:tcPr>
            <w:tcW w:w="1440" w:type="dxa"/>
            <w:tcBorders>
              <w:top w:val="nil"/>
              <w:left w:val="nil"/>
              <w:bottom w:val="single" w:sz="8" w:space="0" w:color="auto"/>
              <w:right w:val="nil"/>
            </w:tcBorders>
            <w:shd w:val="clear" w:color="auto" w:fill="auto"/>
            <w:hideMark/>
          </w:tcPr>
          <w:p w14:paraId="75F315DA" w14:textId="77777777" w:rsidR="005C7689" w:rsidRPr="00B81E18" w:rsidRDefault="005C7689" w:rsidP="000E14E1">
            <w:pPr>
              <w:jc w:val="right"/>
              <w:rPr>
                <w:rFonts w:ascii="Arial" w:hAnsi="Arial" w:cs="Arial"/>
                <w:b/>
                <w:bCs/>
                <w:sz w:val="16"/>
                <w:szCs w:val="16"/>
              </w:rPr>
            </w:pPr>
            <w:r w:rsidRPr="00B81E18">
              <w:rPr>
                <w:rFonts w:ascii="Arial" w:hAnsi="Arial" w:cs="Arial"/>
                <w:b/>
                <w:bCs/>
                <w:sz w:val="16"/>
                <w:szCs w:val="16"/>
              </w:rPr>
              <w:t>Эффективная доля участия на 31 декабря 2016 г., %</w:t>
            </w:r>
          </w:p>
        </w:tc>
      </w:tr>
      <w:tr w:rsidR="005C7689" w:rsidRPr="00B81E18" w14:paraId="5C661A1B" w14:textId="77777777" w:rsidTr="000E14E1">
        <w:trPr>
          <w:trHeight w:val="20"/>
        </w:trPr>
        <w:tc>
          <w:tcPr>
            <w:tcW w:w="3120" w:type="dxa"/>
            <w:tcBorders>
              <w:top w:val="nil"/>
              <w:left w:val="nil"/>
              <w:bottom w:val="nil"/>
              <w:right w:val="nil"/>
            </w:tcBorders>
            <w:shd w:val="clear" w:color="auto" w:fill="auto"/>
            <w:vAlign w:val="center"/>
            <w:hideMark/>
          </w:tcPr>
          <w:p w14:paraId="00718B39" w14:textId="77777777" w:rsidR="005C7689" w:rsidRPr="00B81E18" w:rsidRDefault="005C7689" w:rsidP="000E14E1">
            <w:pPr>
              <w:rPr>
                <w:rFonts w:ascii="Arial" w:hAnsi="Arial" w:cs="Arial"/>
                <w:sz w:val="16"/>
                <w:szCs w:val="16"/>
                <w:lang w:eastAsia="ru-RU"/>
              </w:rPr>
            </w:pPr>
          </w:p>
        </w:tc>
        <w:tc>
          <w:tcPr>
            <w:tcW w:w="1800" w:type="dxa"/>
            <w:tcBorders>
              <w:top w:val="nil"/>
              <w:left w:val="nil"/>
              <w:bottom w:val="nil"/>
              <w:right w:val="nil"/>
            </w:tcBorders>
            <w:shd w:val="clear" w:color="auto" w:fill="auto"/>
            <w:vAlign w:val="center"/>
            <w:hideMark/>
          </w:tcPr>
          <w:p w14:paraId="1EF6A73B" w14:textId="77777777" w:rsidR="005C7689" w:rsidRPr="00B81E18" w:rsidRDefault="005C7689" w:rsidP="000E14E1">
            <w:pPr>
              <w:rPr>
                <w:rFonts w:ascii="Arial" w:hAnsi="Arial" w:cs="Arial"/>
                <w:sz w:val="16"/>
                <w:szCs w:val="16"/>
                <w:lang w:eastAsia="ru-RU"/>
              </w:rPr>
            </w:pPr>
          </w:p>
        </w:tc>
        <w:tc>
          <w:tcPr>
            <w:tcW w:w="1720" w:type="dxa"/>
            <w:tcBorders>
              <w:top w:val="nil"/>
              <w:left w:val="nil"/>
              <w:bottom w:val="nil"/>
              <w:right w:val="nil"/>
            </w:tcBorders>
            <w:shd w:val="clear" w:color="auto" w:fill="auto"/>
            <w:vAlign w:val="center"/>
            <w:hideMark/>
          </w:tcPr>
          <w:p w14:paraId="777A4BA3" w14:textId="77777777" w:rsidR="005C7689" w:rsidRPr="00B81E18" w:rsidRDefault="005C7689" w:rsidP="000E14E1">
            <w:pPr>
              <w:rPr>
                <w:rFonts w:ascii="Arial" w:hAnsi="Arial" w:cs="Arial"/>
                <w:color w:val="000000"/>
                <w:sz w:val="16"/>
                <w:szCs w:val="16"/>
                <w:lang w:eastAsia="ru-RU"/>
              </w:rPr>
            </w:pPr>
          </w:p>
        </w:tc>
        <w:tc>
          <w:tcPr>
            <w:tcW w:w="1440" w:type="dxa"/>
            <w:tcBorders>
              <w:top w:val="nil"/>
              <w:left w:val="nil"/>
              <w:bottom w:val="nil"/>
              <w:right w:val="nil"/>
            </w:tcBorders>
            <w:shd w:val="clear" w:color="auto" w:fill="auto"/>
            <w:vAlign w:val="center"/>
            <w:hideMark/>
          </w:tcPr>
          <w:p w14:paraId="29B4A351" w14:textId="77777777" w:rsidR="005C7689" w:rsidRPr="00B81E18" w:rsidRDefault="005C7689" w:rsidP="000E14E1">
            <w:pPr>
              <w:jc w:val="center"/>
              <w:rPr>
                <w:rFonts w:ascii="Arial" w:hAnsi="Arial" w:cs="Arial"/>
                <w:sz w:val="16"/>
                <w:szCs w:val="16"/>
                <w:lang w:eastAsia="ru-RU"/>
              </w:rPr>
            </w:pPr>
          </w:p>
        </w:tc>
        <w:tc>
          <w:tcPr>
            <w:tcW w:w="1440" w:type="dxa"/>
            <w:tcBorders>
              <w:top w:val="nil"/>
              <w:left w:val="nil"/>
              <w:bottom w:val="nil"/>
              <w:right w:val="nil"/>
            </w:tcBorders>
            <w:shd w:val="clear" w:color="auto" w:fill="auto"/>
            <w:vAlign w:val="center"/>
            <w:hideMark/>
          </w:tcPr>
          <w:p w14:paraId="11EA164C" w14:textId="77777777" w:rsidR="005C7689" w:rsidRPr="00B81E18" w:rsidRDefault="005C7689" w:rsidP="000E14E1">
            <w:pPr>
              <w:jc w:val="center"/>
              <w:rPr>
                <w:rFonts w:ascii="Arial" w:hAnsi="Arial" w:cs="Arial"/>
                <w:sz w:val="16"/>
                <w:szCs w:val="16"/>
                <w:lang w:eastAsia="ru-RU"/>
              </w:rPr>
            </w:pPr>
          </w:p>
        </w:tc>
      </w:tr>
      <w:tr w:rsidR="005C7689" w:rsidRPr="00B81E18" w14:paraId="55C941BE" w14:textId="77777777" w:rsidTr="000E14E1">
        <w:trPr>
          <w:trHeight w:val="20"/>
        </w:trPr>
        <w:tc>
          <w:tcPr>
            <w:tcW w:w="3120" w:type="dxa"/>
            <w:tcBorders>
              <w:top w:val="nil"/>
              <w:left w:val="nil"/>
              <w:bottom w:val="nil"/>
              <w:right w:val="nil"/>
            </w:tcBorders>
            <w:shd w:val="clear" w:color="auto" w:fill="auto"/>
            <w:vAlign w:val="center"/>
          </w:tcPr>
          <w:p w14:paraId="54045600" w14:textId="77777777" w:rsidR="005C7689" w:rsidRPr="00B81E18" w:rsidRDefault="005C7689" w:rsidP="000E14E1">
            <w:pPr>
              <w:rPr>
                <w:rFonts w:ascii="Arial" w:hAnsi="Arial" w:cs="Arial"/>
                <w:color w:val="000000"/>
                <w:sz w:val="16"/>
                <w:szCs w:val="16"/>
                <w:lang w:eastAsia="ru-RU"/>
              </w:rPr>
            </w:pPr>
          </w:p>
        </w:tc>
        <w:tc>
          <w:tcPr>
            <w:tcW w:w="1800" w:type="dxa"/>
            <w:tcBorders>
              <w:top w:val="nil"/>
              <w:left w:val="nil"/>
              <w:bottom w:val="nil"/>
              <w:right w:val="nil"/>
            </w:tcBorders>
            <w:shd w:val="clear" w:color="auto" w:fill="auto"/>
            <w:vAlign w:val="center"/>
          </w:tcPr>
          <w:p w14:paraId="45640FD2" w14:textId="77777777" w:rsidR="005C7689" w:rsidRPr="00B81E18" w:rsidRDefault="005C7689" w:rsidP="000E14E1">
            <w:pPr>
              <w:rPr>
                <w:rFonts w:ascii="Arial" w:hAnsi="Arial" w:cs="Arial"/>
                <w:sz w:val="16"/>
                <w:szCs w:val="16"/>
                <w:lang w:eastAsia="ru-RU"/>
              </w:rPr>
            </w:pPr>
          </w:p>
        </w:tc>
        <w:tc>
          <w:tcPr>
            <w:tcW w:w="1720" w:type="dxa"/>
            <w:tcBorders>
              <w:top w:val="nil"/>
              <w:left w:val="nil"/>
              <w:bottom w:val="nil"/>
              <w:right w:val="nil"/>
            </w:tcBorders>
            <w:shd w:val="clear" w:color="auto" w:fill="auto"/>
            <w:vAlign w:val="center"/>
          </w:tcPr>
          <w:p w14:paraId="2ABFD29E" w14:textId="77777777" w:rsidR="005C7689" w:rsidRPr="00B81E18" w:rsidRDefault="005C7689" w:rsidP="000E14E1">
            <w:pPr>
              <w:rPr>
                <w:rFonts w:ascii="Arial" w:hAnsi="Arial" w:cs="Arial"/>
                <w:sz w:val="16"/>
                <w:szCs w:val="16"/>
                <w:lang w:eastAsia="ru-RU"/>
              </w:rPr>
            </w:pPr>
          </w:p>
        </w:tc>
        <w:tc>
          <w:tcPr>
            <w:tcW w:w="1440" w:type="dxa"/>
            <w:tcBorders>
              <w:top w:val="nil"/>
              <w:left w:val="nil"/>
              <w:bottom w:val="nil"/>
              <w:right w:val="nil"/>
            </w:tcBorders>
            <w:shd w:val="clear" w:color="auto" w:fill="auto"/>
            <w:vAlign w:val="center"/>
          </w:tcPr>
          <w:p w14:paraId="1BFFBD62" w14:textId="77777777" w:rsidR="005C7689" w:rsidRPr="00B81E18" w:rsidRDefault="005C7689" w:rsidP="000E14E1">
            <w:pPr>
              <w:jc w:val="right"/>
              <w:rPr>
                <w:rFonts w:ascii="Arial" w:hAnsi="Arial" w:cs="Arial"/>
                <w:color w:val="000000"/>
                <w:sz w:val="16"/>
                <w:szCs w:val="16"/>
                <w:lang w:eastAsia="ru-RU"/>
              </w:rPr>
            </w:pPr>
          </w:p>
        </w:tc>
        <w:tc>
          <w:tcPr>
            <w:tcW w:w="1440" w:type="dxa"/>
            <w:tcBorders>
              <w:top w:val="nil"/>
              <w:left w:val="nil"/>
              <w:bottom w:val="nil"/>
              <w:right w:val="nil"/>
            </w:tcBorders>
            <w:shd w:val="clear" w:color="auto" w:fill="auto"/>
            <w:vAlign w:val="center"/>
          </w:tcPr>
          <w:p w14:paraId="3D11251B" w14:textId="77777777" w:rsidR="005C7689" w:rsidRPr="00B81E18" w:rsidRDefault="005C7689" w:rsidP="000E14E1">
            <w:pPr>
              <w:jc w:val="right"/>
              <w:rPr>
                <w:rFonts w:ascii="Arial" w:hAnsi="Arial" w:cs="Arial"/>
                <w:color w:val="000000"/>
                <w:sz w:val="16"/>
                <w:szCs w:val="16"/>
                <w:lang w:eastAsia="ru-RU"/>
              </w:rPr>
            </w:pPr>
          </w:p>
        </w:tc>
      </w:tr>
      <w:tr w:rsidR="00913C39" w:rsidRPr="00B81E18" w14:paraId="685E2CE8" w14:textId="77777777" w:rsidTr="00AC44C4">
        <w:trPr>
          <w:trHeight w:val="20"/>
        </w:trPr>
        <w:tc>
          <w:tcPr>
            <w:tcW w:w="3120" w:type="dxa"/>
            <w:tcBorders>
              <w:top w:val="nil"/>
              <w:left w:val="nil"/>
              <w:bottom w:val="nil"/>
              <w:right w:val="nil"/>
            </w:tcBorders>
            <w:shd w:val="clear" w:color="auto" w:fill="auto"/>
            <w:vAlign w:val="center"/>
            <w:hideMark/>
          </w:tcPr>
          <w:p w14:paraId="4087AF6D" w14:textId="77777777" w:rsidR="00913C39" w:rsidRPr="00B81E18" w:rsidRDefault="00913C39" w:rsidP="00E71205">
            <w:pPr>
              <w:rPr>
                <w:rFonts w:ascii="Arial" w:hAnsi="Arial" w:cs="Arial"/>
                <w:sz w:val="16"/>
                <w:szCs w:val="16"/>
              </w:rPr>
            </w:pPr>
            <w:r w:rsidRPr="00B81E18">
              <w:rPr>
                <w:rFonts w:ascii="Arial" w:hAnsi="Arial" w:cs="Arial"/>
                <w:sz w:val="16"/>
                <w:szCs w:val="16"/>
              </w:rPr>
              <w:t>ООО «Левиум»</w:t>
            </w:r>
          </w:p>
        </w:tc>
        <w:tc>
          <w:tcPr>
            <w:tcW w:w="1800" w:type="dxa"/>
            <w:tcBorders>
              <w:top w:val="nil"/>
              <w:left w:val="nil"/>
              <w:bottom w:val="nil"/>
              <w:right w:val="nil"/>
            </w:tcBorders>
            <w:shd w:val="clear" w:color="auto" w:fill="auto"/>
            <w:vAlign w:val="center"/>
            <w:hideMark/>
          </w:tcPr>
          <w:p w14:paraId="3061CAE8" w14:textId="77777777" w:rsidR="00913C39" w:rsidRPr="00B81E18" w:rsidRDefault="00913C39" w:rsidP="00E71205">
            <w:pPr>
              <w:rPr>
                <w:rFonts w:ascii="Arial" w:hAnsi="Arial" w:cs="Arial"/>
                <w:sz w:val="16"/>
                <w:szCs w:val="16"/>
              </w:rPr>
            </w:pPr>
            <w:r w:rsidRPr="00B81E18">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32B1E5BF" w14:textId="77777777" w:rsidR="00913C39" w:rsidRPr="00B81E18" w:rsidRDefault="00913C39"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6DC7A474"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50,52</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EFCEEB4"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50,52</w:t>
            </w:r>
            <w:r w:rsidRPr="00B81E18">
              <w:rPr>
                <w:rFonts w:ascii="Arial" w:hAnsi="Arial" w:cs="Arial"/>
                <w:color w:val="000000"/>
                <w:sz w:val="16"/>
                <w:szCs w:val="16"/>
                <w:vertAlign w:val="superscript"/>
              </w:rPr>
              <w:t>1</w:t>
            </w:r>
          </w:p>
        </w:tc>
      </w:tr>
      <w:tr w:rsidR="00913C39" w:rsidRPr="00B81E18" w14:paraId="4ED7B4D3" w14:textId="77777777" w:rsidTr="00AC44C4">
        <w:trPr>
          <w:trHeight w:val="20"/>
        </w:trPr>
        <w:tc>
          <w:tcPr>
            <w:tcW w:w="3120" w:type="dxa"/>
            <w:tcBorders>
              <w:top w:val="nil"/>
              <w:left w:val="nil"/>
              <w:bottom w:val="nil"/>
              <w:right w:val="nil"/>
            </w:tcBorders>
            <w:shd w:val="clear" w:color="auto" w:fill="auto"/>
            <w:vAlign w:val="center"/>
            <w:hideMark/>
          </w:tcPr>
          <w:p w14:paraId="7FED9EFD" w14:textId="77777777" w:rsidR="00913C39" w:rsidRPr="00B81E18" w:rsidRDefault="00913C39" w:rsidP="00E71205">
            <w:pPr>
              <w:rPr>
                <w:rFonts w:ascii="Arial" w:hAnsi="Arial" w:cs="Arial"/>
                <w:sz w:val="16"/>
                <w:szCs w:val="16"/>
              </w:rPr>
            </w:pPr>
            <w:r w:rsidRPr="00B81E18">
              <w:rPr>
                <w:rFonts w:ascii="Arial" w:hAnsi="Arial" w:cs="Arial"/>
                <w:sz w:val="16"/>
                <w:szCs w:val="16"/>
              </w:rPr>
              <w:t>Merissania Holding Limited</w:t>
            </w:r>
          </w:p>
        </w:tc>
        <w:tc>
          <w:tcPr>
            <w:tcW w:w="1800" w:type="dxa"/>
            <w:tcBorders>
              <w:top w:val="nil"/>
              <w:left w:val="nil"/>
              <w:bottom w:val="nil"/>
              <w:right w:val="nil"/>
            </w:tcBorders>
            <w:shd w:val="clear" w:color="auto" w:fill="auto"/>
            <w:vAlign w:val="center"/>
            <w:hideMark/>
          </w:tcPr>
          <w:p w14:paraId="59F94087" w14:textId="77777777" w:rsidR="00913C39" w:rsidRPr="00B81E18" w:rsidRDefault="00913C39" w:rsidP="00E71205">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4A2D552E" w14:textId="77777777" w:rsidR="00913C39" w:rsidRPr="00B81E18" w:rsidRDefault="00913C39"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4829B342"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50+1 акция</w:t>
            </w:r>
            <w:r w:rsidRPr="00B81E18">
              <w:rPr>
                <w:rFonts w:ascii="Arial" w:hAnsi="Arial" w:cs="Arial"/>
                <w:color w:val="000000"/>
                <w:sz w:val="16"/>
                <w:szCs w:val="16"/>
                <w:vertAlign w:val="superscript"/>
              </w:rPr>
              <w:t>1, 3</w:t>
            </w:r>
          </w:p>
        </w:tc>
        <w:tc>
          <w:tcPr>
            <w:tcW w:w="1440" w:type="dxa"/>
            <w:tcBorders>
              <w:top w:val="nil"/>
              <w:left w:val="nil"/>
              <w:bottom w:val="nil"/>
              <w:right w:val="nil"/>
            </w:tcBorders>
            <w:shd w:val="clear" w:color="auto" w:fill="auto"/>
            <w:vAlign w:val="center"/>
            <w:hideMark/>
          </w:tcPr>
          <w:p w14:paraId="02CEB3E3"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50+1 акция</w:t>
            </w:r>
            <w:r w:rsidRPr="00B81E18">
              <w:rPr>
                <w:rFonts w:ascii="Arial" w:hAnsi="Arial" w:cs="Arial"/>
                <w:color w:val="000000"/>
                <w:sz w:val="16"/>
                <w:szCs w:val="16"/>
                <w:vertAlign w:val="superscript"/>
              </w:rPr>
              <w:t>1, 3</w:t>
            </w:r>
          </w:p>
        </w:tc>
      </w:tr>
      <w:tr w:rsidR="00913C39" w:rsidRPr="00B81E18" w14:paraId="742E6F5C" w14:textId="77777777" w:rsidTr="00AC44C4">
        <w:trPr>
          <w:trHeight w:val="20"/>
        </w:trPr>
        <w:tc>
          <w:tcPr>
            <w:tcW w:w="3120" w:type="dxa"/>
            <w:tcBorders>
              <w:top w:val="nil"/>
              <w:left w:val="nil"/>
              <w:bottom w:val="nil"/>
              <w:right w:val="nil"/>
            </w:tcBorders>
            <w:shd w:val="clear" w:color="auto" w:fill="auto"/>
            <w:vAlign w:val="center"/>
            <w:hideMark/>
          </w:tcPr>
          <w:p w14:paraId="4440E6AF" w14:textId="77777777" w:rsidR="00913C39" w:rsidRPr="00B81E18" w:rsidRDefault="00913C39" w:rsidP="00E71205">
            <w:pPr>
              <w:rPr>
                <w:rFonts w:ascii="Arial" w:hAnsi="Arial" w:cs="Arial"/>
                <w:sz w:val="16"/>
                <w:szCs w:val="16"/>
              </w:rPr>
            </w:pPr>
            <w:r w:rsidRPr="00B81E18">
              <w:rPr>
                <w:rFonts w:ascii="Arial" w:hAnsi="Arial" w:cs="Arial"/>
                <w:sz w:val="16"/>
                <w:szCs w:val="16"/>
              </w:rPr>
              <w:t>Mervita Holdings Limited</w:t>
            </w:r>
          </w:p>
        </w:tc>
        <w:tc>
          <w:tcPr>
            <w:tcW w:w="1800" w:type="dxa"/>
            <w:tcBorders>
              <w:top w:val="nil"/>
              <w:left w:val="nil"/>
              <w:bottom w:val="nil"/>
              <w:right w:val="nil"/>
            </w:tcBorders>
            <w:shd w:val="clear" w:color="auto" w:fill="auto"/>
            <w:vAlign w:val="center"/>
            <w:hideMark/>
          </w:tcPr>
          <w:p w14:paraId="08DEA4DD" w14:textId="77777777" w:rsidR="00913C39" w:rsidRPr="00B81E18" w:rsidRDefault="00913C39" w:rsidP="00E71205">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60676B3B" w14:textId="77777777" w:rsidR="00913C39" w:rsidRPr="00B81E18" w:rsidRDefault="00913C39"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7A899211"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AB59C00"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913C39" w:rsidRPr="00B81E18" w14:paraId="7EC32A82" w14:textId="77777777" w:rsidTr="00AC44C4">
        <w:trPr>
          <w:trHeight w:val="20"/>
        </w:trPr>
        <w:tc>
          <w:tcPr>
            <w:tcW w:w="3120" w:type="dxa"/>
            <w:tcBorders>
              <w:top w:val="nil"/>
              <w:left w:val="nil"/>
              <w:bottom w:val="nil"/>
              <w:right w:val="nil"/>
            </w:tcBorders>
            <w:shd w:val="clear" w:color="auto" w:fill="auto"/>
            <w:vAlign w:val="center"/>
            <w:hideMark/>
          </w:tcPr>
          <w:p w14:paraId="34730193" w14:textId="77777777" w:rsidR="00913C39" w:rsidRPr="00B81E18" w:rsidRDefault="00913C39" w:rsidP="00E71205">
            <w:pPr>
              <w:rPr>
                <w:rFonts w:ascii="Arial" w:hAnsi="Arial" w:cs="Arial"/>
                <w:sz w:val="16"/>
                <w:szCs w:val="16"/>
              </w:rPr>
            </w:pPr>
            <w:r w:rsidRPr="00B81E18">
              <w:rPr>
                <w:rFonts w:ascii="Arial" w:hAnsi="Arial" w:cs="Arial"/>
                <w:sz w:val="16"/>
                <w:szCs w:val="16"/>
              </w:rPr>
              <w:t>Meteolook Investments Limited</w:t>
            </w:r>
          </w:p>
        </w:tc>
        <w:tc>
          <w:tcPr>
            <w:tcW w:w="1800" w:type="dxa"/>
            <w:tcBorders>
              <w:top w:val="nil"/>
              <w:left w:val="nil"/>
              <w:bottom w:val="nil"/>
              <w:right w:val="nil"/>
            </w:tcBorders>
            <w:shd w:val="clear" w:color="auto" w:fill="auto"/>
            <w:vAlign w:val="center"/>
            <w:hideMark/>
          </w:tcPr>
          <w:p w14:paraId="3B1046A2" w14:textId="77777777" w:rsidR="00913C39" w:rsidRPr="00B81E18" w:rsidRDefault="00913C39" w:rsidP="00E71205">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7A7293B5" w14:textId="77777777" w:rsidR="00913C39" w:rsidRPr="00B81E18" w:rsidRDefault="00913C39"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1899854F"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549BF998"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913C39" w:rsidRPr="00B81E18" w14:paraId="4059213F" w14:textId="77777777" w:rsidTr="00AC44C4">
        <w:trPr>
          <w:trHeight w:val="20"/>
        </w:trPr>
        <w:tc>
          <w:tcPr>
            <w:tcW w:w="3120" w:type="dxa"/>
            <w:tcBorders>
              <w:top w:val="nil"/>
              <w:left w:val="nil"/>
              <w:bottom w:val="nil"/>
              <w:right w:val="nil"/>
            </w:tcBorders>
            <w:shd w:val="clear" w:color="auto" w:fill="auto"/>
            <w:vAlign w:val="center"/>
            <w:hideMark/>
          </w:tcPr>
          <w:p w14:paraId="2042CBD1" w14:textId="77777777" w:rsidR="00913C39" w:rsidRPr="00B81E18" w:rsidRDefault="00913C39" w:rsidP="00E71205">
            <w:pPr>
              <w:rPr>
                <w:rFonts w:ascii="Arial" w:hAnsi="Arial" w:cs="Arial"/>
                <w:sz w:val="16"/>
                <w:szCs w:val="16"/>
              </w:rPr>
            </w:pPr>
            <w:r w:rsidRPr="00B81E18">
              <w:rPr>
                <w:rFonts w:ascii="Arial" w:hAnsi="Arial" w:cs="Arial"/>
                <w:sz w:val="16"/>
                <w:szCs w:val="16"/>
              </w:rPr>
              <w:t>Nezoral Ltd</w:t>
            </w:r>
          </w:p>
        </w:tc>
        <w:tc>
          <w:tcPr>
            <w:tcW w:w="1800" w:type="dxa"/>
            <w:tcBorders>
              <w:top w:val="nil"/>
              <w:left w:val="nil"/>
              <w:bottom w:val="nil"/>
              <w:right w:val="nil"/>
            </w:tcBorders>
            <w:shd w:val="clear" w:color="auto" w:fill="auto"/>
            <w:vAlign w:val="center"/>
            <w:hideMark/>
          </w:tcPr>
          <w:p w14:paraId="3D91DDE1" w14:textId="77777777" w:rsidR="00913C39" w:rsidRPr="00B81E18" w:rsidRDefault="00913C39" w:rsidP="00E71205">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1FF9C91F" w14:textId="77777777" w:rsidR="00913C39" w:rsidRPr="00B81E18" w:rsidRDefault="00913C39"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4CA56F92"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50+1 акция</w:t>
            </w:r>
            <w:r w:rsidRPr="00B81E18">
              <w:rPr>
                <w:rFonts w:ascii="Arial" w:hAnsi="Arial" w:cs="Arial"/>
                <w:color w:val="000000"/>
                <w:sz w:val="16"/>
                <w:szCs w:val="16"/>
                <w:vertAlign w:val="superscript"/>
              </w:rPr>
              <w:t>1, 3</w:t>
            </w:r>
          </w:p>
        </w:tc>
        <w:tc>
          <w:tcPr>
            <w:tcW w:w="1440" w:type="dxa"/>
            <w:tcBorders>
              <w:top w:val="nil"/>
              <w:left w:val="nil"/>
              <w:bottom w:val="nil"/>
              <w:right w:val="nil"/>
            </w:tcBorders>
            <w:shd w:val="clear" w:color="auto" w:fill="auto"/>
            <w:vAlign w:val="center"/>
            <w:hideMark/>
          </w:tcPr>
          <w:p w14:paraId="01B60E8E"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50+1 акция</w:t>
            </w:r>
            <w:r w:rsidRPr="00B81E18">
              <w:rPr>
                <w:rFonts w:ascii="Arial" w:hAnsi="Arial" w:cs="Arial"/>
                <w:color w:val="000000"/>
                <w:sz w:val="16"/>
                <w:szCs w:val="16"/>
                <w:vertAlign w:val="superscript"/>
              </w:rPr>
              <w:t>1, 3</w:t>
            </w:r>
          </w:p>
        </w:tc>
      </w:tr>
      <w:tr w:rsidR="00913C39" w:rsidRPr="00B81E18" w14:paraId="3C171A87" w14:textId="77777777" w:rsidTr="00AC44C4">
        <w:trPr>
          <w:trHeight w:val="20"/>
        </w:trPr>
        <w:tc>
          <w:tcPr>
            <w:tcW w:w="3120" w:type="dxa"/>
            <w:tcBorders>
              <w:top w:val="nil"/>
              <w:left w:val="nil"/>
              <w:bottom w:val="nil"/>
              <w:right w:val="nil"/>
            </w:tcBorders>
            <w:shd w:val="clear" w:color="auto" w:fill="auto"/>
            <w:vAlign w:val="center"/>
            <w:hideMark/>
          </w:tcPr>
          <w:p w14:paraId="365D488E" w14:textId="77777777" w:rsidR="00913C39" w:rsidRPr="00B81E18" w:rsidRDefault="00913C39" w:rsidP="00E71205">
            <w:pPr>
              <w:rPr>
                <w:rFonts w:ascii="Arial" w:hAnsi="Arial" w:cs="Arial"/>
                <w:sz w:val="16"/>
                <w:szCs w:val="16"/>
              </w:rPr>
            </w:pPr>
            <w:r w:rsidRPr="00B81E18">
              <w:rPr>
                <w:rFonts w:ascii="Arial" w:hAnsi="Arial" w:cs="Arial"/>
                <w:sz w:val="16"/>
                <w:szCs w:val="16"/>
              </w:rPr>
              <w:t>Pianconero Investments Limited</w:t>
            </w:r>
          </w:p>
        </w:tc>
        <w:tc>
          <w:tcPr>
            <w:tcW w:w="1800" w:type="dxa"/>
            <w:tcBorders>
              <w:top w:val="nil"/>
              <w:left w:val="nil"/>
              <w:bottom w:val="nil"/>
              <w:right w:val="nil"/>
            </w:tcBorders>
            <w:shd w:val="clear" w:color="auto" w:fill="auto"/>
            <w:vAlign w:val="center"/>
            <w:hideMark/>
          </w:tcPr>
          <w:p w14:paraId="33B531D3" w14:textId="77777777" w:rsidR="00913C39" w:rsidRPr="00B81E18" w:rsidRDefault="00913C39" w:rsidP="00E71205">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49453502" w14:textId="77777777" w:rsidR="00913C39" w:rsidRPr="00B81E18" w:rsidRDefault="00913C39"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7F0F60E5"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C0522DC" w14:textId="77777777" w:rsidR="00913C39" w:rsidRPr="00B81E18" w:rsidRDefault="00913C39"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5D125F" w:rsidRPr="00B81E18" w14:paraId="6B06E6F9" w14:textId="77777777" w:rsidTr="00AC44C4">
        <w:trPr>
          <w:trHeight w:val="20"/>
        </w:trPr>
        <w:tc>
          <w:tcPr>
            <w:tcW w:w="3120" w:type="dxa"/>
            <w:tcBorders>
              <w:top w:val="nil"/>
              <w:left w:val="nil"/>
              <w:bottom w:val="nil"/>
              <w:right w:val="nil"/>
            </w:tcBorders>
            <w:shd w:val="clear" w:color="auto" w:fill="auto"/>
            <w:vAlign w:val="center"/>
          </w:tcPr>
          <w:p w14:paraId="5D618741" w14:textId="77777777" w:rsidR="005D125F" w:rsidRPr="00B81E18" w:rsidRDefault="005D125F" w:rsidP="00E71205">
            <w:pPr>
              <w:rPr>
                <w:rFonts w:ascii="Arial" w:hAnsi="Arial" w:cs="Arial"/>
                <w:sz w:val="16"/>
                <w:szCs w:val="16"/>
              </w:rPr>
            </w:pPr>
            <w:r w:rsidRPr="00B81E18">
              <w:rPr>
                <w:rFonts w:ascii="Arial" w:hAnsi="Arial" w:cs="Arial"/>
                <w:sz w:val="16"/>
                <w:szCs w:val="16"/>
              </w:rPr>
              <w:t>ООО «Семела»</w:t>
            </w:r>
          </w:p>
        </w:tc>
        <w:tc>
          <w:tcPr>
            <w:tcW w:w="1800" w:type="dxa"/>
            <w:tcBorders>
              <w:top w:val="nil"/>
              <w:left w:val="nil"/>
              <w:bottom w:val="nil"/>
              <w:right w:val="nil"/>
            </w:tcBorders>
            <w:shd w:val="clear" w:color="auto" w:fill="auto"/>
            <w:vAlign w:val="center"/>
          </w:tcPr>
          <w:p w14:paraId="018EBD22" w14:textId="77777777" w:rsidR="005D125F" w:rsidRPr="00B81E18" w:rsidRDefault="005D125F" w:rsidP="00E71205">
            <w:pPr>
              <w:rPr>
                <w:rFonts w:ascii="Arial" w:hAnsi="Arial" w:cs="Arial"/>
                <w:sz w:val="16"/>
                <w:szCs w:val="16"/>
              </w:rPr>
            </w:pPr>
            <w:r w:rsidRPr="00B81E18">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tcPr>
          <w:p w14:paraId="5BFA5FC5" w14:textId="77777777" w:rsidR="005D125F" w:rsidRPr="00B81E18" w:rsidRDefault="005D125F"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tcPr>
          <w:p w14:paraId="2F38FF08" w14:textId="77777777" w:rsidR="005D125F" w:rsidRPr="00B81E18" w:rsidRDefault="005D125F" w:rsidP="00E71205">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389C9B84" w14:textId="77777777" w:rsidR="005D125F" w:rsidRPr="00B81E18" w:rsidRDefault="005D125F" w:rsidP="00E71205">
            <w:pPr>
              <w:jc w:val="right"/>
              <w:rPr>
                <w:rFonts w:ascii="Arial" w:hAnsi="Arial" w:cs="Arial"/>
                <w:color w:val="000000"/>
                <w:sz w:val="16"/>
                <w:szCs w:val="16"/>
              </w:rPr>
            </w:pPr>
            <w:r w:rsidRPr="00B81E18">
              <w:rPr>
                <w:rFonts w:ascii="Arial" w:hAnsi="Arial" w:cs="Arial"/>
                <w:color w:val="000000"/>
                <w:sz w:val="16"/>
                <w:szCs w:val="16"/>
              </w:rPr>
              <w:t>-</w:t>
            </w:r>
          </w:p>
        </w:tc>
      </w:tr>
      <w:tr w:rsidR="005D125F" w:rsidRPr="00B81E18" w14:paraId="6A0FFBA3" w14:textId="77777777" w:rsidTr="00AC44C4">
        <w:trPr>
          <w:trHeight w:val="20"/>
        </w:trPr>
        <w:tc>
          <w:tcPr>
            <w:tcW w:w="3120" w:type="dxa"/>
            <w:tcBorders>
              <w:top w:val="nil"/>
              <w:left w:val="nil"/>
              <w:bottom w:val="nil"/>
              <w:right w:val="nil"/>
            </w:tcBorders>
            <w:shd w:val="clear" w:color="auto" w:fill="auto"/>
            <w:vAlign w:val="center"/>
            <w:hideMark/>
          </w:tcPr>
          <w:p w14:paraId="02D7DE5D" w14:textId="77777777" w:rsidR="005D125F" w:rsidRPr="00B81E18" w:rsidRDefault="005D125F" w:rsidP="00E71205">
            <w:pPr>
              <w:rPr>
                <w:rFonts w:ascii="Arial" w:hAnsi="Arial" w:cs="Arial"/>
                <w:sz w:val="16"/>
                <w:szCs w:val="16"/>
              </w:rPr>
            </w:pPr>
            <w:r w:rsidRPr="00B81E18">
              <w:rPr>
                <w:rFonts w:ascii="Arial" w:hAnsi="Arial" w:cs="Arial"/>
                <w:sz w:val="16"/>
                <w:szCs w:val="16"/>
              </w:rPr>
              <w:t>ООО «Серебряный город»</w:t>
            </w:r>
          </w:p>
        </w:tc>
        <w:tc>
          <w:tcPr>
            <w:tcW w:w="1800" w:type="dxa"/>
            <w:tcBorders>
              <w:top w:val="nil"/>
              <w:left w:val="nil"/>
              <w:bottom w:val="nil"/>
              <w:right w:val="nil"/>
            </w:tcBorders>
            <w:shd w:val="clear" w:color="auto" w:fill="auto"/>
            <w:vAlign w:val="center"/>
            <w:hideMark/>
          </w:tcPr>
          <w:p w14:paraId="2E7A4BA9" w14:textId="77777777" w:rsidR="005D125F" w:rsidRPr="00B81E18" w:rsidRDefault="005D125F" w:rsidP="00E71205">
            <w:pPr>
              <w:rPr>
                <w:rFonts w:ascii="Arial" w:hAnsi="Arial" w:cs="Arial"/>
                <w:sz w:val="16"/>
                <w:szCs w:val="16"/>
              </w:rPr>
            </w:pPr>
            <w:r w:rsidRPr="00B81E18">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24B55CE1" w14:textId="77777777" w:rsidR="005D125F" w:rsidRPr="00B81E18" w:rsidRDefault="005D125F"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5CB8DCFB" w14:textId="77777777" w:rsidR="005D125F" w:rsidRPr="00B81E18" w:rsidRDefault="005D125F"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3B0280B2" w14:textId="77777777" w:rsidR="005D125F" w:rsidRPr="00B81E18" w:rsidRDefault="005D125F"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5D125F" w:rsidRPr="00B81E18" w14:paraId="416480C0" w14:textId="77777777" w:rsidTr="00AC44C4">
        <w:trPr>
          <w:trHeight w:val="20"/>
        </w:trPr>
        <w:tc>
          <w:tcPr>
            <w:tcW w:w="3120" w:type="dxa"/>
            <w:tcBorders>
              <w:top w:val="nil"/>
              <w:left w:val="nil"/>
              <w:bottom w:val="nil"/>
              <w:right w:val="nil"/>
            </w:tcBorders>
            <w:shd w:val="clear" w:color="auto" w:fill="auto"/>
            <w:vAlign w:val="center"/>
            <w:hideMark/>
          </w:tcPr>
          <w:p w14:paraId="0235874B" w14:textId="77777777" w:rsidR="005D125F" w:rsidRPr="00B81E18" w:rsidRDefault="005D125F" w:rsidP="00E71205">
            <w:pPr>
              <w:rPr>
                <w:rFonts w:ascii="Arial" w:hAnsi="Arial" w:cs="Arial"/>
                <w:sz w:val="16"/>
                <w:szCs w:val="16"/>
              </w:rPr>
            </w:pPr>
            <w:r w:rsidRPr="00B81E18">
              <w:rPr>
                <w:rFonts w:ascii="Arial" w:hAnsi="Arial" w:cs="Arial"/>
                <w:sz w:val="16"/>
                <w:szCs w:val="16"/>
              </w:rPr>
              <w:t>Tzortis Limited</w:t>
            </w:r>
          </w:p>
        </w:tc>
        <w:tc>
          <w:tcPr>
            <w:tcW w:w="1800" w:type="dxa"/>
            <w:tcBorders>
              <w:top w:val="nil"/>
              <w:left w:val="nil"/>
              <w:bottom w:val="nil"/>
              <w:right w:val="nil"/>
            </w:tcBorders>
            <w:shd w:val="clear" w:color="auto" w:fill="auto"/>
            <w:vAlign w:val="center"/>
            <w:hideMark/>
          </w:tcPr>
          <w:p w14:paraId="5A93EB03" w14:textId="77777777" w:rsidR="005D125F" w:rsidRPr="00B81E18" w:rsidRDefault="005D125F" w:rsidP="00E71205">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77ABB6B8" w14:textId="77777777" w:rsidR="005D125F" w:rsidRPr="00B81E18" w:rsidRDefault="005D125F"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118D9F84" w14:textId="77777777" w:rsidR="005D125F" w:rsidRPr="00B81E18" w:rsidRDefault="005D125F"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12D495F" w14:textId="77777777" w:rsidR="005D125F" w:rsidRPr="00B81E18" w:rsidRDefault="005D125F"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5D125F" w:rsidRPr="00B81E18" w14:paraId="02FB94AA" w14:textId="77777777" w:rsidTr="00AC44C4">
        <w:trPr>
          <w:trHeight w:val="20"/>
        </w:trPr>
        <w:tc>
          <w:tcPr>
            <w:tcW w:w="3120" w:type="dxa"/>
            <w:tcBorders>
              <w:top w:val="nil"/>
              <w:left w:val="nil"/>
              <w:bottom w:val="nil"/>
              <w:right w:val="nil"/>
            </w:tcBorders>
            <w:shd w:val="clear" w:color="auto" w:fill="auto"/>
            <w:vAlign w:val="center"/>
            <w:hideMark/>
          </w:tcPr>
          <w:p w14:paraId="47AC2B47" w14:textId="77777777" w:rsidR="005D125F" w:rsidRPr="00B81E18" w:rsidRDefault="005D125F" w:rsidP="00E71205">
            <w:pPr>
              <w:rPr>
                <w:rFonts w:ascii="Arial" w:hAnsi="Arial" w:cs="Arial"/>
                <w:sz w:val="16"/>
                <w:szCs w:val="16"/>
              </w:rPr>
            </w:pPr>
            <w:r w:rsidRPr="00B81E18">
              <w:rPr>
                <w:rFonts w:ascii="Arial" w:hAnsi="Arial" w:cs="Arial"/>
                <w:sz w:val="16"/>
                <w:szCs w:val="16"/>
              </w:rPr>
              <w:t>ООО «ВКС ИНВЕСТ»</w:t>
            </w:r>
          </w:p>
        </w:tc>
        <w:tc>
          <w:tcPr>
            <w:tcW w:w="1800" w:type="dxa"/>
            <w:tcBorders>
              <w:top w:val="nil"/>
              <w:left w:val="nil"/>
              <w:bottom w:val="nil"/>
              <w:right w:val="nil"/>
            </w:tcBorders>
            <w:shd w:val="clear" w:color="auto" w:fill="auto"/>
            <w:vAlign w:val="center"/>
            <w:hideMark/>
          </w:tcPr>
          <w:p w14:paraId="33052CD1" w14:textId="77777777" w:rsidR="005D125F" w:rsidRPr="00B81E18" w:rsidRDefault="005D125F" w:rsidP="00E71205">
            <w:pPr>
              <w:rPr>
                <w:rFonts w:ascii="Arial" w:hAnsi="Arial" w:cs="Arial"/>
                <w:sz w:val="16"/>
                <w:szCs w:val="16"/>
              </w:rPr>
            </w:pPr>
            <w:r w:rsidRPr="00B81E18">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68952896" w14:textId="77777777" w:rsidR="005D125F" w:rsidRPr="00B81E18" w:rsidRDefault="005D125F"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noWrap/>
            <w:vAlign w:val="center"/>
            <w:hideMark/>
          </w:tcPr>
          <w:p w14:paraId="3D42FA74" w14:textId="77777777" w:rsidR="005D125F" w:rsidRPr="00B81E18" w:rsidRDefault="005D125F" w:rsidP="00E71205">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noWrap/>
            <w:vAlign w:val="center"/>
            <w:hideMark/>
          </w:tcPr>
          <w:p w14:paraId="4D8F0690" w14:textId="77777777" w:rsidR="005D125F" w:rsidRPr="00B81E18" w:rsidRDefault="005D125F" w:rsidP="00E71205">
            <w:pPr>
              <w:jc w:val="right"/>
              <w:rPr>
                <w:rFonts w:ascii="Arial" w:hAnsi="Arial" w:cs="Arial"/>
                <w:color w:val="000000"/>
                <w:sz w:val="16"/>
                <w:szCs w:val="16"/>
              </w:rPr>
            </w:pPr>
            <w:r w:rsidRPr="00B81E18">
              <w:rPr>
                <w:rFonts w:ascii="Arial" w:hAnsi="Arial" w:cs="Arial"/>
                <w:color w:val="000000"/>
                <w:sz w:val="16"/>
                <w:szCs w:val="16"/>
              </w:rPr>
              <w:t>100</w:t>
            </w:r>
          </w:p>
        </w:tc>
      </w:tr>
      <w:tr w:rsidR="005D125F" w:rsidRPr="00B81E18" w14:paraId="3751CA01" w14:textId="77777777" w:rsidTr="00AC44C4">
        <w:trPr>
          <w:trHeight w:val="20"/>
        </w:trPr>
        <w:tc>
          <w:tcPr>
            <w:tcW w:w="3120" w:type="dxa"/>
            <w:tcBorders>
              <w:top w:val="nil"/>
              <w:left w:val="nil"/>
              <w:bottom w:val="nil"/>
              <w:right w:val="nil"/>
            </w:tcBorders>
            <w:shd w:val="clear" w:color="auto" w:fill="auto"/>
            <w:vAlign w:val="center"/>
            <w:hideMark/>
          </w:tcPr>
          <w:p w14:paraId="0882E2C7" w14:textId="77777777" w:rsidR="005D125F" w:rsidRPr="00B81E18" w:rsidRDefault="005D125F" w:rsidP="00E71205">
            <w:pPr>
              <w:rPr>
                <w:rFonts w:ascii="Arial" w:hAnsi="Arial" w:cs="Arial"/>
                <w:sz w:val="16"/>
                <w:szCs w:val="16"/>
              </w:rPr>
            </w:pPr>
            <w:r w:rsidRPr="00B81E18">
              <w:rPr>
                <w:rFonts w:ascii="Arial" w:hAnsi="Arial" w:cs="Arial"/>
                <w:sz w:val="16"/>
                <w:szCs w:val="16"/>
              </w:rPr>
              <w:t>ООО «Заречье»</w:t>
            </w:r>
          </w:p>
        </w:tc>
        <w:tc>
          <w:tcPr>
            <w:tcW w:w="1800" w:type="dxa"/>
            <w:tcBorders>
              <w:top w:val="nil"/>
              <w:left w:val="nil"/>
              <w:bottom w:val="nil"/>
              <w:right w:val="nil"/>
            </w:tcBorders>
            <w:shd w:val="clear" w:color="auto" w:fill="auto"/>
            <w:vAlign w:val="center"/>
            <w:hideMark/>
          </w:tcPr>
          <w:p w14:paraId="2042956F" w14:textId="77777777" w:rsidR="005D125F" w:rsidRPr="00B81E18" w:rsidRDefault="005D125F" w:rsidP="00E71205">
            <w:pPr>
              <w:rPr>
                <w:rFonts w:ascii="Arial" w:hAnsi="Arial" w:cs="Arial"/>
                <w:sz w:val="16"/>
                <w:szCs w:val="16"/>
              </w:rPr>
            </w:pPr>
            <w:r w:rsidRPr="00B81E18">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356B8314" w14:textId="77777777" w:rsidR="005D125F" w:rsidRPr="00B81E18" w:rsidRDefault="005D125F" w:rsidP="00E71205">
            <w:pPr>
              <w:rPr>
                <w:rFonts w:ascii="Arial" w:hAnsi="Arial" w:cs="Arial"/>
                <w:sz w:val="16"/>
                <w:szCs w:val="16"/>
              </w:rPr>
            </w:pPr>
            <w:r w:rsidRPr="00B81E18">
              <w:rPr>
                <w:rFonts w:ascii="Arial" w:hAnsi="Arial" w:cs="Arial"/>
                <w:sz w:val="16"/>
                <w:szCs w:val="16"/>
              </w:rPr>
              <w:t>Инвестиционная недвижимость</w:t>
            </w:r>
          </w:p>
        </w:tc>
        <w:tc>
          <w:tcPr>
            <w:tcW w:w="1440" w:type="dxa"/>
            <w:tcBorders>
              <w:top w:val="nil"/>
              <w:left w:val="nil"/>
              <w:bottom w:val="nil"/>
              <w:right w:val="nil"/>
            </w:tcBorders>
            <w:shd w:val="clear" w:color="auto" w:fill="auto"/>
            <w:vAlign w:val="center"/>
            <w:hideMark/>
          </w:tcPr>
          <w:p w14:paraId="789076F5" w14:textId="77777777" w:rsidR="005D125F" w:rsidRPr="00B81E18" w:rsidRDefault="005D125F"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593091AF" w14:textId="77777777" w:rsidR="005D125F" w:rsidRPr="00B81E18" w:rsidRDefault="005D125F"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5D125F" w:rsidRPr="00B81E18" w14:paraId="7899E63C" w14:textId="77777777" w:rsidTr="00AC44C4">
        <w:trPr>
          <w:trHeight w:val="20"/>
        </w:trPr>
        <w:tc>
          <w:tcPr>
            <w:tcW w:w="3120" w:type="dxa"/>
            <w:tcBorders>
              <w:top w:val="nil"/>
              <w:left w:val="nil"/>
              <w:bottom w:val="nil"/>
              <w:right w:val="nil"/>
            </w:tcBorders>
            <w:shd w:val="clear" w:color="auto" w:fill="auto"/>
            <w:vAlign w:val="center"/>
            <w:hideMark/>
          </w:tcPr>
          <w:p w14:paraId="57BF63A0" w14:textId="77777777" w:rsidR="005D125F" w:rsidRPr="00B81E18" w:rsidRDefault="005D125F" w:rsidP="00E71205">
            <w:pPr>
              <w:rPr>
                <w:rFonts w:ascii="Arial" w:hAnsi="Arial" w:cs="Arial"/>
                <w:sz w:val="16"/>
                <w:szCs w:val="16"/>
              </w:rPr>
            </w:pPr>
            <w:r w:rsidRPr="00B81E18">
              <w:rPr>
                <w:rFonts w:ascii="Arial" w:hAnsi="Arial" w:cs="Arial"/>
                <w:sz w:val="16"/>
                <w:szCs w:val="16"/>
              </w:rPr>
              <w:t>Afelmor Overseas Limited</w:t>
            </w:r>
          </w:p>
        </w:tc>
        <w:tc>
          <w:tcPr>
            <w:tcW w:w="1800" w:type="dxa"/>
            <w:tcBorders>
              <w:top w:val="nil"/>
              <w:left w:val="nil"/>
              <w:bottom w:val="nil"/>
              <w:right w:val="nil"/>
            </w:tcBorders>
            <w:shd w:val="clear" w:color="auto" w:fill="auto"/>
            <w:vAlign w:val="center"/>
            <w:hideMark/>
          </w:tcPr>
          <w:p w14:paraId="645DD41A" w14:textId="77777777" w:rsidR="005D125F" w:rsidRPr="00B81E18" w:rsidRDefault="005D125F" w:rsidP="00E71205">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7E9EE79F" w14:textId="77777777" w:rsidR="005D125F" w:rsidRPr="00B81E18" w:rsidRDefault="005D125F" w:rsidP="00E71205">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3128BA78" w14:textId="77777777" w:rsidR="005D125F" w:rsidRPr="00B81E18" w:rsidRDefault="005D125F"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286633E" w14:textId="77777777" w:rsidR="005D125F" w:rsidRPr="00B81E18" w:rsidRDefault="005D125F"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FD4D59" w:rsidRPr="00B81E18" w14:paraId="0ED65D1A" w14:textId="77777777" w:rsidTr="00AC44C4">
        <w:trPr>
          <w:trHeight w:val="20"/>
        </w:trPr>
        <w:tc>
          <w:tcPr>
            <w:tcW w:w="3120" w:type="dxa"/>
            <w:tcBorders>
              <w:top w:val="nil"/>
              <w:left w:val="nil"/>
              <w:bottom w:val="nil"/>
              <w:right w:val="nil"/>
            </w:tcBorders>
            <w:shd w:val="clear" w:color="auto" w:fill="auto"/>
            <w:vAlign w:val="center"/>
          </w:tcPr>
          <w:p w14:paraId="43228C27" w14:textId="77777777" w:rsidR="00FD4D59" w:rsidRPr="00B81E18" w:rsidRDefault="00FD4D59" w:rsidP="00E71205">
            <w:pPr>
              <w:rPr>
                <w:rFonts w:ascii="Arial" w:hAnsi="Arial" w:cs="Arial"/>
                <w:sz w:val="16"/>
                <w:szCs w:val="16"/>
              </w:rPr>
            </w:pPr>
            <w:r w:rsidRPr="00B81E18">
              <w:rPr>
                <w:rFonts w:ascii="Arial" w:hAnsi="Arial" w:cs="Arial"/>
                <w:sz w:val="16"/>
                <w:szCs w:val="16"/>
              </w:rPr>
              <w:t>Aldino Holding Limited</w:t>
            </w:r>
          </w:p>
        </w:tc>
        <w:tc>
          <w:tcPr>
            <w:tcW w:w="1800" w:type="dxa"/>
            <w:tcBorders>
              <w:top w:val="nil"/>
              <w:left w:val="nil"/>
              <w:bottom w:val="nil"/>
              <w:right w:val="nil"/>
            </w:tcBorders>
            <w:shd w:val="clear" w:color="auto" w:fill="auto"/>
            <w:vAlign w:val="center"/>
          </w:tcPr>
          <w:p w14:paraId="1F67846B" w14:textId="77777777" w:rsidR="00FD4D59" w:rsidRPr="00B81E18" w:rsidRDefault="00FD4D59" w:rsidP="00E71205">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tcPr>
          <w:p w14:paraId="614FC4F3" w14:textId="77777777" w:rsidR="00FD4D59" w:rsidRPr="00B81E18" w:rsidRDefault="00FD4D59" w:rsidP="00E71205">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tcPr>
          <w:p w14:paraId="4C439470" w14:textId="77777777" w:rsidR="00FD4D59" w:rsidRPr="00B81E18" w:rsidRDefault="00FD4D59" w:rsidP="00E71205">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57A277AF" w14:textId="77777777" w:rsidR="00FD4D59" w:rsidRPr="00B81E18" w:rsidRDefault="00FD4D59" w:rsidP="00E71205">
            <w:pPr>
              <w:jc w:val="right"/>
              <w:rPr>
                <w:rFonts w:ascii="Arial" w:hAnsi="Arial" w:cs="Arial"/>
                <w:color w:val="000000"/>
                <w:sz w:val="16"/>
                <w:szCs w:val="16"/>
              </w:rPr>
            </w:pPr>
            <w:r w:rsidRPr="00B81E18">
              <w:rPr>
                <w:rFonts w:ascii="Arial" w:hAnsi="Arial" w:cs="Arial"/>
                <w:color w:val="000000"/>
                <w:sz w:val="16"/>
                <w:szCs w:val="16"/>
              </w:rPr>
              <w:t>100</w:t>
            </w:r>
          </w:p>
        </w:tc>
      </w:tr>
      <w:tr w:rsidR="005D125F" w:rsidRPr="00B81E18" w14:paraId="2F6BEF06" w14:textId="77777777" w:rsidTr="00AC44C4">
        <w:trPr>
          <w:trHeight w:val="20"/>
        </w:trPr>
        <w:tc>
          <w:tcPr>
            <w:tcW w:w="3120" w:type="dxa"/>
            <w:tcBorders>
              <w:top w:val="nil"/>
              <w:left w:val="nil"/>
              <w:bottom w:val="nil"/>
              <w:right w:val="nil"/>
            </w:tcBorders>
            <w:shd w:val="clear" w:color="auto" w:fill="auto"/>
            <w:vAlign w:val="center"/>
            <w:hideMark/>
          </w:tcPr>
          <w:p w14:paraId="50BE70D5" w14:textId="77777777" w:rsidR="005D125F" w:rsidRPr="00B81E18" w:rsidRDefault="005D125F" w:rsidP="00E71205">
            <w:pPr>
              <w:rPr>
                <w:rFonts w:ascii="Arial" w:hAnsi="Arial" w:cs="Arial"/>
                <w:sz w:val="16"/>
                <w:szCs w:val="16"/>
              </w:rPr>
            </w:pPr>
            <w:r w:rsidRPr="00B81E18">
              <w:rPr>
                <w:rFonts w:ascii="Arial" w:hAnsi="Arial" w:cs="Arial"/>
                <w:sz w:val="16"/>
                <w:szCs w:val="16"/>
              </w:rPr>
              <w:t>Amortilla Holding Limited</w:t>
            </w:r>
          </w:p>
        </w:tc>
        <w:tc>
          <w:tcPr>
            <w:tcW w:w="1800" w:type="dxa"/>
            <w:tcBorders>
              <w:top w:val="nil"/>
              <w:left w:val="nil"/>
              <w:bottom w:val="nil"/>
              <w:right w:val="nil"/>
            </w:tcBorders>
            <w:shd w:val="clear" w:color="auto" w:fill="auto"/>
            <w:vAlign w:val="center"/>
            <w:hideMark/>
          </w:tcPr>
          <w:p w14:paraId="34FB72AC" w14:textId="77777777" w:rsidR="005D125F" w:rsidRPr="00B81E18" w:rsidRDefault="005D125F" w:rsidP="00E71205">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2D6AFB6A" w14:textId="77777777" w:rsidR="005D125F" w:rsidRPr="00B81E18" w:rsidRDefault="005D125F" w:rsidP="00E71205">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7C3BDD8F" w14:textId="77777777" w:rsidR="005D125F" w:rsidRPr="00B81E18" w:rsidRDefault="005D125F"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FAF9ECD" w14:textId="77777777" w:rsidR="005D125F" w:rsidRPr="00B81E18" w:rsidRDefault="005D125F"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5D125F" w:rsidRPr="00B81E18" w14:paraId="2AA514C7" w14:textId="77777777" w:rsidTr="00AC44C4">
        <w:trPr>
          <w:trHeight w:val="20"/>
        </w:trPr>
        <w:tc>
          <w:tcPr>
            <w:tcW w:w="3120" w:type="dxa"/>
            <w:tcBorders>
              <w:top w:val="nil"/>
              <w:left w:val="nil"/>
              <w:bottom w:val="nil"/>
              <w:right w:val="nil"/>
            </w:tcBorders>
            <w:shd w:val="clear" w:color="auto" w:fill="auto"/>
            <w:vAlign w:val="center"/>
            <w:hideMark/>
          </w:tcPr>
          <w:p w14:paraId="5ABD76C5" w14:textId="77777777" w:rsidR="005D125F" w:rsidRPr="00B81E18" w:rsidRDefault="005D125F" w:rsidP="00E71205">
            <w:pPr>
              <w:rPr>
                <w:rFonts w:ascii="Arial" w:hAnsi="Arial" w:cs="Arial"/>
                <w:sz w:val="16"/>
                <w:szCs w:val="16"/>
              </w:rPr>
            </w:pPr>
            <w:r w:rsidRPr="00B81E18">
              <w:rPr>
                <w:rFonts w:ascii="Arial" w:hAnsi="Arial" w:cs="Arial"/>
                <w:sz w:val="16"/>
                <w:szCs w:val="16"/>
              </w:rPr>
              <w:t>Argam Limited</w:t>
            </w:r>
          </w:p>
        </w:tc>
        <w:tc>
          <w:tcPr>
            <w:tcW w:w="1800" w:type="dxa"/>
            <w:tcBorders>
              <w:top w:val="nil"/>
              <w:left w:val="nil"/>
              <w:bottom w:val="nil"/>
              <w:right w:val="nil"/>
            </w:tcBorders>
            <w:shd w:val="clear" w:color="auto" w:fill="auto"/>
            <w:vAlign w:val="center"/>
            <w:hideMark/>
          </w:tcPr>
          <w:p w14:paraId="3182493F" w14:textId="77777777" w:rsidR="005D125F" w:rsidRPr="00B81E18" w:rsidRDefault="005D125F" w:rsidP="00E71205">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6E40BC04" w14:textId="77777777" w:rsidR="005D125F" w:rsidRPr="00B81E18" w:rsidRDefault="005D125F" w:rsidP="00E71205">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4479E641" w14:textId="77777777" w:rsidR="005D125F" w:rsidRPr="00B81E18" w:rsidRDefault="005D125F"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3832EBF" w14:textId="77777777" w:rsidR="005D125F" w:rsidRPr="00B81E18" w:rsidRDefault="005D125F"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5D125F" w:rsidRPr="00B81E18" w14:paraId="15D8CE64" w14:textId="77777777" w:rsidTr="00AC44C4">
        <w:trPr>
          <w:trHeight w:val="20"/>
        </w:trPr>
        <w:tc>
          <w:tcPr>
            <w:tcW w:w="3120" w:type="dxa"/>
            <w:tcBorders>
              <w:top w:val="nil"/>
              <w:left w:val="nil"/>
              <w:bottom w:val="nil"/>
              <w:right w:val="nil"/>
            </w:tcBorders>
            <w:shd w:val="clear" w:color="auto" w:fill="auto"/>
            <w:vAlign w:val="center"/>
            <w:hideMark/>
          </w:tcPr>
          <w:p w14:paraId="1A1AE366" w14:textId="77777777" w:rsidR="005D125F" w:rsidRPr="00B81E18" w:rsidRDefault="005D125F" w:rsidP="00E71205">
            <w:pPr>
              <w:rPr>
                <w:rFonts w:ascii="Arial" w:hAnsi="Arial" w:cs="Arial"/>
                <w:sz w:val="16"/>
                <w:szCs w:val="16"/>
              </w:rPr>
            </w:pPr>
            <w:r w:rsidRPr="00B81E18">
              <w:rPr>
                <w:rFonts w:ascii="Arial" w:hAnsi="Arial" w:cs="Arial"/>
                <w:sz w:val="16"/>
                <w:szCs w:val="16"/>
              </w:rPr>
              <w:t>Asabelle Limited</w:t>
            </w:r>
          </w:p>
        </w:tc>
        <w:tc>
          <w:tcPr>
            <w:tcW w:w="1800" w:type="dxa"/>
            <w:tcBorders>
              <w:top w:val="nil"/>
              <w:left w:val="nil"/>
              <w:bottom w:val="nil"/>
              <w:right w:val="nil"/>
            </w:tcBorders>
            <w:shd w:val="clear" w:color="auto" w:fill="auto"/>
            <w:vAlign w:val="center"/>
            <w:hideMark/>
          </w:tcPr>
          <w:p w14:paraId="14927003" w14:textId="77777777" w:rsidR="005D125F" w:rsidRPr="00B81E18" w:rsidRDefault="005D125F" w:rsidP="00E71205">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50DFE028" w14:textId="77777777" w:rsidR="005D125F" w:rsidRPr="00B81E18" w:rsidRDefault="005D125F" w:rsidP="00E71205">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37A739CB" w14:textId="77777777" w:rsidR="005D125F" w:rsidRPr="00B81E18" w:rsidRDefault="005D125F" w:rsidP="00E71205">
            <w:pPr>
              <w:jc w:val="right"/>
              <w:rPr>
                <w:rFonts w:ascii="Arial" w:hAnsi="Arial" w:cs="Arial"/>
                <w:color w:val="000000"/>
                <w:sz w:val="16"/>
                <w:szCs w:val="16"/>
              </w:rPr>
            </w:pPr>
            <w:r w:rsidRPr="00B81E18">
              <w:rPr>
                <w:rFonts w:ascii="Arial" w:hAnsi="Arial" w:cs="Arial"/>
                <w:color w:val="000000"/>
                <w:sz w:val="16"/>
                <w:szCs w:val="16"/>
              </w:rPr>
              <w:t>50+1 акция</w:t>
            </w:r>
            <w:r w:rsidRPr="00B81E18">
              <w:rPr>
                <w:rFonts w:ascii="Arial" w:hAnsi="Arial" w:cs="Arial"/>
                <w:color w:val="000000"/>
                <w:sz w:val="16"/>
                <w:szCs w:val="16"/>
                <w:vertAlign w:val="superscript"/>
              </w:rPr>
              <w:t>1, 3</w:t>
            </w:r>
          </w:p>
        </w:tc>
        <w:tc>
          <w:tcPr>
            <w:tcW w:w="1440" w:type="dxa"/>
            <w:tcBorders>
              <w:top w:val="nil"/>
              <w:left w:val="nil"/>
              <w:bottom w:val="nil"/>
              <w:right w:val="nil"/>
            </w:tcBorders>
            <w:shd w:val="clear" w:color="auto" w:fill="auto"/>
            <w:vAlign w:val="center"/>
            <w:hideMark/>
          </w:tcPr>
          <w:p w14:paraId="256103BA" w14:textId="77777777" w:rsidR="005D125F" w:rsidRPr="00B81E18" w:rsidRDefault="005D125F" w:rsidP="00E71205">
            <w:pPr>
              <w:jc w:val="right"/>
              <w:rPr>
                <w:rFonts w:ascii="Arial" w:hAnsi="Arial" w:cs="Arial"/>
                <w:color w:val="000000"/>
                <w:sz w:val="16"/>
                <w:szCs w:val="16"/>
              </w:rPr>
            </w:pPr>
            <w:r w:rsidRPr="00B81E18">
              <w:rPr>
                <w:rFonts w:ascii="Arial" w:hAnsi="Arial" w:cs="Arial"/>
                <w:color w:val="000000"/>
                <w:sz w:val="16"/>
                <w:szCs w:val="16"/>
              </w:rPr>
              <w:t>50+1 акция</w:t>
            </w:r>
            <w:r w:rsidRPr="00B81E18">
              <w:rPr>
                <w:rFonts w:ascii="Arial" w:hAnsi="Arial" w:cs="Arial"/>
                <w:color w:val="000000"/>
                <w:sz w:val="16"/>
                <w:szCs w:val="16"/>
                <w:vertAlign w:val="superscript"/>
              </w:rPr>
              <w:t>1, 3</w:t>
            </w:r>
          </w:p>
        </w:tc>
      </w:tr>
      <w:tr w:rsidR="005D125F" w:rsidRPr="00B81E18" w14:paraId="5CFAB817" w14:textId="77777777" w:rsidTr="00AC44C4">
        <w:trPr>
          <w:trHeight w:val="20"/>
        </w:trPr>
        <w:tc>
          <w:tcPr>
            <w:tcW w:w="3120" w:type="dxa"/>
            <w:tcBorders>
              <w:top w:val="nil"/>
              <w:left w:val="nil"/>
              <w:bottom w:val="nil"/>
              <w:right w:val="nil"/>
            </w:tcBorders>
            <w:shd w:val="clear" w:color="auto" w:fill="auto"/>
            <w:vAlign w:val="center"/>
            <w:hideMark/>
          </w:tcPr>
          <w:p w14:paraId="3972814F" w14:textId="77777777" w:rsidR="005D125F" w:rsidRPr="00B81E18" w:rsidRDefault="005D125F" w:rsidP="00E71205">
            <w:pPr>
              <w:rPr>
                <w:rFonts w:ascii="Arial" w:hAnsi="Arial" w:cs="Arial"/>
                <w:sz w:val="16"/>
                <w:szCs w:val="16"/>
              </w:rPr>
            </w:pPr>
            <w:r w:rsidRPr="00B81E18">
              <w:rPr>
                <w:rFonts w:ascii="Arial" w:hAnsi="Arial" w:cs="Arial"/>
                <w:sz w:val="16"/>
                <w:szCs w:val="16"/>
              </w:rPr>
              <w:t>Bayroad Group Limited</w:t>
            </w:r>
          </w:p>
        </w:tc>
        <w:tc>
          <w:tcPr>
            <w:tcW w:w="1800" w:type="dxa"/>
            <w:tcBorders>
              <w:top w:val="nil"/>
              <w:left w:val="nil"/>
              <w:bottom w:val="nil"/>
              <w:right w:val="nil"/>
            </w:tcBorders>
            <w:shd w:val="clear" w:color="auto" w:fill="auto"/>
            <w:vAlign w:val="center"/>
            <w:hideMark/>
          </w:tcPr>
          <w:p w14:paraId="78D78944" w14:textId="77777777" w:rsidR="005D125F" w:rsidRPr="00B81E18" w:rsidRDefault="005D125F" w:rsidP="00E71205">
            <w:pPr>
              <w:rPr>
                <w:rFonts w:ascii="Arial" w:hAnsi="Arial" w:cs="Arial"/>
                <w:sz w:val="16"/>
                <w:szCs w:val="16"/>
              </w:rPr>
            </w:pPr>
            <w:r w:rsidRPr="00B81E18">
              <w:rPr>
                <w:rFonts w:ascii="Arial" w:hAnsi="Arial" w:cs="Arial"/>
                <w:sz w:val="16"/>
                <w:szCs w:val="16"/>
              </w:rPr>
              <w:t>Британские Виргинские острова</w:t>
            </w:r>
          </w:p>
        </w:tc>
        <w:tc>
          <w:tcPr>
            <w:tcW w:w="1720" w:type="dxa"/>
            <w:tcBorders>
              <w:top w:val="nil"/>
              <w:left w:val="nil"/>
              <w:bottom w:val="nil"/>
              <w:right w:val="nil"/>
            </w:tcBorders>
            <w:shd w:val="clear" w:color="auto" w:fill="auto"/>
            <w:vAlign w:val="center"/>
            <w:hideMark/>
          </w:tcPr>
          <w:p w14:paraId="7FB9E02C" w14:textId="77777777" w:rsidR="005D125F" w:rsidRPr="00B81E18" w:rsidRDefault="005D125F" w:rsidP="00E71205">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18D9FC89" w14:textId="77777777" w:rsidR="005D125F" w:rsidRPr="00B81E18" w:rsidRDefault="005D125F" w:rsidP="00E71205">
            <w:pPr>
              <w:jc w:val="right"/>
              <w:rPr>
                <w:rFonts w:ascii="Arial" w:hAnsi="Arial" w:cs="Arial"/>
                <w:color w:val="000000"/>
                <w:sz w:val="16"/>
                <w:szCs w:val="16"/>
              </w:rPr>
            </w:pPr>
            <w:r w:rsidRPr="00B81E18">
              <w:rPr>
                <w:rFonts w:ascii="Arial" w:hAnsi="Arial" w:cs="Arial"/>
                <w:color w:val="000000"/>
                <w:sz w:val="16"/>
                <w:szCs w:val="16"/>
              </w:rPr>
              <w:t>50+1 акция</w:t>
            </w:r>
            <w:r w:rsidRPr="00B81E18">
              <w:rPr>
                <w:rFonts w:ascii="Arial" w:hAnsi="Arial" w:cs="Arial"/>
                <w:color w:val="000000"/>
                <w:sz w:val="16"/>
                <w:szCs w:val="16"/>
                <w:vertAlign w:val="superscript"/>
              </w:rPr>
              <w:t>1, 3</w:t>
            </w:r>
          </w:p>
        </w:tc>
        <w:tc>
          <w:tcPr>
            <w:tcW w:w="1440" w:type="dxa"/>
            <w:tcBorders>
              <w:top w:val="nil"/>
              <w:left w:val="nil"/>
              <w:bottom w:val="nil"/>
              <w:right w:val="nil"/>
            </w:tcBorders>
            <w:shd w:val="clear" w:color="auto" w:fill="auto"/>
            <w:vAlign w:val="center"/>
            <w:hideMark/>
          </w:tcPr>
          <w:p w14:paraId="7DB9D3AE" w14:textId="77777777" w:rsidR="005D125F" w:rsidRPr="00B81E18" w:rsidRDefault="005D125F" w:rsidP="00E71205">
            <w:pPr>
              <w:jc w:val="right"/>
              <w:rPr>
                <w:rFonts w:ascii="Arial" w:hAnsi="Arial" w:cs="Arial"/>
                <w:color w:val="000000"/>
                <w:sz w:val="16"/>
                <w:szCs w:val="16"/>
              </w:rPr>
            </w:pPr>
            <w:r w:rsidRPr="00B81E18">
              <w:rPr>
                <w:rFonts w:ascii="Arial" w:hAnsi="Arial" w:cs="Arial"/>
                <w:color w:val="000000"/>
                <w:sz w:val="16"/>
                <w:szCs w:val="16"/>
              </w:rPr>
              <w:t>50+1 акция</w:t>
            </w:r>
            <w:r w:rsidRPr="00B81E18">
              <w:rPr>
                <w:rFonts w:ascii="Arial" w:hAnsi="Arial" w:cs="Arial"/>
                <w:color w:val="000000"/>
                <w:sz w:val="16"/>
                <w:szCs w:val="16"/>
                <w:vertAlign w:val="superscript"/>
              </w:rPr>
              <w:t>1, 3</w:t>
            </w:r>
          </w:p>
        </w:tc>
      </w:tr>
      <w:tr w:rsidR="005D125F" w:rsidRPr="00B81E18" w14:paraId="615417CF" w14:textId="77777777" w:rsidTr="00AC44C4">
        <w:trPr>
          <w:trHeight w:val="20"/>
        </w:trPr>
        <w:tc>
          <w:tcPr>
            <w:tcW w:w="3120" w:type="dxa"/>
            <w:tcBorders>
              <w:top w:val="nil"/>
              <w:left w:val="nil"/>
              <w:right w:val="nil"/>
            </w:tcBorders>
            <w:shd w:val="clear" w:color="auto" w:fill="auto"/>
            <w:noWrap/>
            <w:vAlign w:val="center"/>
          </w:tcPr>
          <w:p w14:paraId="19752A31" w14:textId="77777777" w:rsidR="005D125F" w:rsidRPr="00B81E18" w:rsidRDefault="005D125F" w:rsidP="00E71205">
            <w:pPr>
              <w:rPr>
                <w:rFonts w:ascii="Arial" w:hAnsi="Arial" w:cs="Arial"/>
                <w:sz w:val="16"/>
                <w:szCs w:val="16"/>
              </w:rPr>
            </w:pPr>
            <w:r w:rsidRPr="00B81E18">
              <w:rPr>
                <w:rFonts w:ascii="Arial" w:hAnsi="Arial" w:cs="Arial"/>
                <w:sz w:val="16"/>
                <w:szCs w:val="16"/>
              </w:rPr>
              <w:t>Bitlena Holdings Limited</w:t>
            </w:r>
          </w:p>
        </w:tc>
        <w:tc>
          <w:tcPr>
            <w:tcW w:w="1800" w:type="dxa"/>
            <w:tcBorders>
              <w:top w:val="nil"/>
              <w:left w:val="nil"/>
              <w:right w:val="nil"/>
            </w:tcBorders>
            <w:shd w:val="clear" w:color="auto" w:fill="auto"/>
            <w:vAlign w:val="center"/>
          </w:tcPr>
          <w:p w14:paraId="3EE0597D" w14:textId="77777777" w:rsidR="005D125F" w:rsidRPr="00B81E18" w:rsidRDefault="005D125F" w:rsidP="00E71205">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right w:val="nil"/>
            </w:tcBorders>
            <w:shd w:val="clear" w:color="auto" w:fill="auto"/>
            <w:vAlign w:val="center"/>
          </w:tcPr>
          <w:p w14:paraId="3FD5F963" w14:textId="77777777" w:rsidR="005D125F" w:rsidRPr="00B81E18" w:rsidRDefault="005D125F" w:rsidP="00E71205">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right w:val="nil"/>
            </w:tcBorders>
            <w:shd w:val="clear" w:color="auto" w:fill="auto"/>
            <w:vAlign w:val="center"/>
          </w:tcPr>
          <w:p w14:paraId="0ECD10CD" w14:textId="77777777" w:rsidR="005D125F" w:rsidRPr="00B81E18" w:rsidRDefault="005D125F" w:rsidP="00E71205">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right w:val="nil"/>
            </w:tcBorders>
            <w:shd w:val="clear" w:color="auto" w:fill="auto"/>
            <w:vAlign w:val="center"/>
          </w:tcPr>
          <w:p w14:paraId="6C0A4709" w14:textId="77777777" w:rsidR="005D125F" w:rsidRPr="00B81E18" w:rsidRDefault="005D125F" w:rsidP="00E71205">
            <w:pPr>
              <w:jc w:val="right"/>
              <w:rPr>
                <w:rFonts w:ascii="Arial" w:hAnsi="Arial" w:cs="Arial"/>
                <w:color w:val="000000"/>
                <w:sz w:val="16"/>
                <w:szCs w:val="16"/>
              </w:rPr>
            </w:pPr>
            <w:r w:rsidRPr="00B81E18">
              <w:rPr>
                <w:rFonts w:ascii="Arial" w:hAnsi="Arial" w:cs="Arial"/>
                <w:color w:val="000000"/>
                <w:sz w:val="16"/>
                <w:szCs w:val="16"/>
              </w:rPr>
              <w:t>100</w:t>
            </w:r>
          </w:p>
        </w:tc>
      </w:tr>
      <w:tr w:rsidR="0056355C" w:rsidRPr="00B81E18" w14:paraId="4979F5C6" w14:textId="77777777" w:rsidTr="00AC44C4">
        <w:trPr>
          <w:trHeight w:val="20"/>
        </w:trPr>
        <w:tc>
          <w:tcPr>
            <w:tcW w:w="3120" w:type="dxa"/>
            <w:tcBorders>
              <w:top w:val="nil"/>
              <w:left w:val="nil"/>
              <w:bottom w:val="nil"/>
              <w:right w:val="nil"/>
            </w:tcBorders>
            <w:shd w:val="clear" w:color="auto" w:fill="auto"/>
            <w:vAlign w:val="center"/>
          </w:tcPr>
          <w:p w14:paraId="496F3B61" w14:textId="77777777" w:rsidR="0056355C" w:rsidRPr="00B81E18" w:rsidRDefault="0056355C" w:rsidP="001B44F8">
            <w:pPr>
              <w:rPr>
                <w:rFonts w:ascii="Arial" w:hAnsi="Arial" w:cs="Arial"/>
                <w:sz w:val="16"/>
                <w:szCs w:val="16"/>
              </w:rPr>
            </w:pPr>
            <w:r w:rsidRPr="00B81E18">
              <w:rPr>
                <w:rFonts w:ascii="Arial" w:hAnsi="Arial" w:cs="Arial"/>
                <w:sz w:val="16"/>
                <w:szCs w:val="16"/>
              </w:rPr>
              <w:t>Blackheart Limited</w:t>
            </w:r>
          </w:p>
        </w:tc>
        <w:tc>
          <w:tcPr>
            <w:tcW w:w="1800" w:type="dxa"/>
            <w:tcBorders>
              <w:top w:val="nil"/>
              <w:left w:val="nil"/>
              <w:bottom w:val="nil"/>
              <w:right w:val="nil"/>
            </w:tcBorders>
            <w:shd w:val="clear" w:color="auto" w:fill="auto"/>
            <w:vAlign w:val="center"/>
          </w:tcPr>
          <w:p w14:paraId="4B45D7B2"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tcPr>
          <w:p w14:paraId="5170B13D"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tcPr>
          <w:p w14:paraId="6B4C4860"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68817532"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w:t>
            </w:r>
          </w:p>
        </w:tc>
      </w:tr>
      <w:tr w:rsidR="0056355C" w:rsidRPr="00B81E18" w14:paraId="01AF44A9" w14:textId="77777777" w:rsidTr="00AC44C4">
        <w:trPr>
          <w:trHeight w:val="20"/>
        </w:trPr>
        <w:tc>
          <w:tcPr>
            <w:tcW w:w="3120" w:type="dxa"/>
            <w:tcBorders>
              <w:top w:val="nil"/>
              <w:left w:val="nil"/>
              <w:bottom w:val="nil"/>
              <w:right w:val="nil"/>
            </w:tcBorders>
            <w:shd w:val="clear" w:color="auto" w:fill="auto"/>
            <w:vAlign w:val="center"/>
          </w:tcPr>
          <w:p w14:paraId="66D69B5F" w14:textId="77777777" w:rsidR="0056355C" w:rsidRPr="00B81E18" w:rsidRDefault="0056355C" w:rsidP="001B44F8">
            <w:pPr>
              <w:rPr>
                <w:rFonts w:ascii="Arial" w:hAnsi="Arial" w:cs="Arial"/>
                <w:sz w:val="16"/>
                <w:szCs w:val="16"/>
              </w:rPr>
            </w:pPr>
            <w:r w:rsidRPr="00B81E18">
              <w:rPr>
                <w:rFonts w:ascii="Arial" w:hAnsi="Arial" w:cs="Arial"/>
                <w:sz w:val="16"/>
                <w:szCs w:val="16"/>
              </w:rPr>
              <w:t>Blandid Limited</w:t>
            </w:r>
          </w:p>
        </w:tc>
        <w:tc>
          <w:tcPr>
            <w:tcW w:w="1800" w:type="dxa"/>
            <w:tcBorders>
              <w:top w:val="nil"/>
              <w:left w:val="nil"/>
              <w:bottom w:val="nil"/>
              <w:right w:val="nil"/>
            </w:tcBorders>
            <w:shd w:val="clear" w:color="auto" w:fill="auto"/>
            <w:vAlign w:val="center"/>
          </w:tcPr>
          <w:p w14:paraId="521381AC"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tcPr>
          <w:p w14:paraId="51628E7B"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tcPr>
          <w:p w14:paraId="4D00ED35"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3798F301"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56355C" w:rsidRPr="00B81E18" w14:paraId="4991E552" w14:textId="77777777" w:rsidTr="00AC44C4">
        <w:trPr>
          <w:trHeight w:val="20"/>
        </w:trPr>
        <w:tc>
          <w:tcPr>
            <w:tcW w:w="3120" w:type="dxa"/>
            <w:tcBorders>
              <w:top w:val="nil"/>
              <w:left w:val="nil"/>
              <w:bottom w:val="nil"/>
              <w:right w:val="nil"/>
            </w:tcBorders>
            <w:shd w:val="clear" w:color="auto" w:fill="auto"/>
            <w:vAlign w:val="center"/>
            <w:hideMark/>
          </w:tcPr>
          <w:p w14:paraId="3BE9ABF6" w14:textId="77777777" w:rsidR="0056355C" w:rsidRPr="00B81E18" w:rsidRDefault="0056355C" w:rsidP="001B44F8">
            <w:pPr>
              <w:rPr>
                <w:rFonts w:ascii="Arial" w:hAnsi="Arial" w:cs="Arial"/>
                <w:sz w:val="16"/>
                <w:szCs w:val="16"/>
              </w:rPr>
            </w:pPr>
            <w:r w:rsidRPr="00B81E18">
              <w:rPr>
                <w:rFonts w:ascii="Arial" w:hAnsi="Arial" w:cs="Arial"/>
                <w:sz w:val="16"/>
                <w:szCs w:val="16"/>
              </w:rPr>
              <w:t>Cemvertia Investments Ltd</w:t>
            </w:r>
          </w:p>
        </w:tc>
        <w:tc>
          <w:tcPr>
            <w:tcW w:w="1800" w:type="dxa"/>
            <w:tcBorders>
              <w:top w:val="nil"/>
              <w:left w:val="nil"/>
              <w:bottom w:val="nil"/>
              <w:right w:val="nil"/>
            </w:tcBorders>
            <w:shd w:val="clear" w:color="auto" w:fill="auto"/>
            <w:vAlign w:val="center"/>
            <w:hideMark/>
          </w:tcPr>
          <w:p w14:paraId="0E76C86D"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7DF3AFB9"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08A939E8"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5F1F29C2"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56355C" w:rsidRPr="00B81E18" w14:paraId="7EE17222" w14:textId="77777777" w:rsidTr="00AC44C4">
        <w:trPr>
          <w:trHeight w:val="20"/>
        </w:trPr>
        <w:tc>
          <w:tcPr>
            <w:tcW w:w="3120" w:type="dxa"/>
            <w:tcBorders>
              <w:top w:val="nil"/>
              <w:left w:val="nil"/>
              <w:bottom w:val="nil"/>
              <w:right w:val="nil"/>
            </w:tcBorders>
            <w:shd w:val="clear" w:color="auto" w:fill="auto"/>
            <w:vAlign w:val="center"/>
            <w:hideMark/>
          </w:tcPr>
          <w:p w14:paraId="7D175F90" w14:textId="77777777" w:rsidR="0056355C" w:rsidRPr="00B81E18" w:rsidRDefault="0056355C" w:rsidP="001B44F8">
            <w:pPr>
              <w:rPr>
                <w:rFonts w:ascii="Arial" w:hAnsi="Arial" w:cs="Arial"/>
                <w:sz w:val="16"/>
                <w:szCs w:val="16"/>
              </w:rPr>
            </w:pPr>
            <w:r w:rsidRPr="00B81E18">
              <w:rPr>
                <w:rFonts w:ascii="Arial" w:hAnsi="Arial" w:cs="Arial"/>
                <w:sz w:val="16"/>
                <w:szCs w:val="16"/>
              </w:rPr>
              <w:t>Collins Crest Limited</w:t>
            </w:r>
          </w:p>
        </w:tc>
        <w:tc>
          <w:tcPr>
            <w:tcW w:w="1800" w:type="dxa"/>
            <w:tcBorders>
              <w:top w:val="nil"/>
              <w:left w:val="nil"/>
              <w:bottom w:val="nil"/>
              <w:right w:val="nil"/>
            </w:tcBorders>
            <w:shd w:val="clear" w:color="auto" w:fill="auto"/>
            <w:vAlign w:val="center"/>
            <w:hideMark/>
          </w:tcPr>
          <w:p w14:paraId="04BA2348" w14:textId="77777777" w:rsidR="0056355C" w:rsidRPr="00B81E18" w:rsidRDefault="0056355C" w:rsidP="001B44F8">
            <w:pPr>
              <w:rPr>
                <w:rFonts w:ascii="Arial" w:hAnsi="Arial" w:cs="Arial"/>
                <w:sz w:val="16"/>
                <w:szCs w:val="16"/>
              </w:rPr>
            </w:pPr>
            <w:r w:rsidRPr="00B81E18">
              <w:rPr>
                <w:rFonts w:ascii="Arial" w:hAnsi="Arial" w:cs="Arial"/>
                <w:sz w:val="16"/>
                <w:szCs w:val="16"/>
              </w:rPr>
              <w:t>Британские Виргинские острова</w:t>
            </w:r>
          </w:p>
        </w:tc>
        <w:tc>
          <w:tcPr>
            <w:tcW w:w="1720" w:type="dxa"/>
            <w:tcBorders>
              <w:top w:val="nil"/>
              <w:left w:val="nil"/>
              <w:bottom w:val="nil"/>
              <w:right w:val="nil"/>
            </w:tcBorders>
            <w:shd w:val="clear" w:color="auto" w:fill="auto"/>
            <w:vAlign w:val="center"/>
            <w:hideMark/>
          </w:tcPr>
          <w:p w14:paraId="73E84051"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2FF8685A"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67C80129"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56355C" w:rsidRPr="00B81E18" w14:paraId="6AE70328" w14:textId="77777777" w:rsidTr="00AC44C4">
        <w:trPr>
          <w:trHeight w:val="20"/>
        </w:trPr>
        <w:tc>
          <w:tcPr>
            <w:tcW w:w="3120" w:type="dxa"/>
            <w:tcBorders>
              <w:top w:val="nil"/>
              <w:left w:val="nil"/>
              <w:bottom w:val="nil"/>
              <w:right w:val="nil"/>
            </w:tcBorders>
            <w:shd w:val="clear" w:color="auto" w:fill="auto"/>
            <w:vAlign w:val="center"/>
            <w:hideMark/>
          </w:tcPr>
          <w:p w14:paraId="29E4864D" w14:textId="77777777" w:rsidR="0056355C" w:rsidRPr="00B81E18" w:rsidRDefault="0056355C" w:rsidP="001B44F8">
            <w:pPr>
              <w:rPr>
                <w:rFonts w:ascii="Arial" w:hAnsi="Arial" w:cs="Arial"/>
                <w:sz w:val="16"/>
                <w:szCs w:val="16"/>
              </w:rPr>
            </w:pPr>
            <w:r w:rsidRPr="00B81E18">
              <w:rPr>
                <w:rFonts w:ascii="Arial" w:hAnsi="Arial" w:cs="Arial"/>
                <w:sz w:val="16"/>
                <w:szCs w:val="16"/>
              </w:rPr>
              <w:t>Filmotinia Ventures LTD</w:t>
            </w:r>
          </w:p>
        </w:tc>
        <w:tc>
          <w:tcPr>
            <w:tcW w:w="1800" w:type="dxa"/>
            <w:tcBorders>
              <w:top w:val="nil"/>
              <w:left w:val="nil"/>
              <w:bottom w:val="nil"/>
              <w:right w:val="nil"/>
            </w:tcBorders>
            <w:shd w:val="clear" w:color="auto" w:fill="auto"/>
            <w:vAlign w:val="center"/>
            <w:hideMark/>
          </w:tcPr>
          <w:p w14:paraId="3F010CDE"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265772C6"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03DACC68"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7BE06747"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56355C" w:rsidRPr="00B81E18" w14:paraId="2F46312C" w14:textId="77777777" w:rsidTr="00AC44C4">
        <w:trPr>
          <w:trHeight w:val="20"/>
        </w:trPr>
        <w:tc>
          <w:tcPr>
            <w:tcW w:w="3120" w:type="dxa"/>
            <w:tcBorders>
              <w:top w:val="nil"/>
              <w:left w:val="nil"/>
              <w:bottom w:val="nil"/>
              <w:right w:val="nil"/>
            </w:tcBorders>
            <w:shd w:val="clear" w:color="auto" w:fill="auto"/>
            <w:vAlign w:val="center"/>
            <w:hideMark/>
          </w:tcPr>
          <w:p w14:paraId="3B70F2D1" w14:textId="77777777" w:rsidR="0056355C" w:rsidRPr="00B81E18" w:rsidRDefault="0056355C" w:rsidP="001B44F8">
            <w:pPr>
              <w:rPr>
                <w:rFonts w:ascii="Arial" w:hAnsi="Arial" w:cs="Arial"/>
                <w:sz w:val="16"/>
                <w:szCs w:val="16"/>
              </w:rPr>
            </w:pPr>
            <w:r w:rsidRPr="00B81E18">
              <w:rPr>
                <w:rFonts w:ascii="Arial" w:hAnsi="Arial" w:cs="Arial"/>
                <w:sz w:val="16"/>
                <w:szCs w:val="16"/>
              </w:rPr>
              <w:t>Freyamoon Limited</w:t>
            </w:r>
          </w:p>
        </w:tc>
        <w:tc>
          <w:tcPr>
            <w:tcW w:w="1800" w:type="dxa"/>
            <w:tcBorders>
              <w:top w:val="nil"/>
              <w:left w:val="nil"/>
              <w:bottom w:val="nil"/>
              <w:right w:val="nil"/>
            </w:tcBorders>
            <w:shd w:val="clear" w:color="auto" w:fill="auto"/>
            <w:vAlign w:val="center"/>
            <w:hideMark/>
          </w:tcPr>
          <w:p w14:paraId="77201B4E"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25C4884F"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7FADF3AC"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4F69F76F"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56355C" w:rsidRPr="00B81E18" w14:paraId="00D67EFF" w14:textId="77777777" w:rsidTr="00AC44C4">
        <w:trPr>
          <w:trHeight w:val="20"/>
        </w:trPr>
        <w:tc>
          <w:tcPr>
            <w:tcW w:w="3120" w:type="dxa"/>
            <w:tcBorders>
              <w:top w:val="nil"/>
              <w:left w:val="nil"/>
              <w:bottom w:val="nil"/>
              <w:right w:val="nil"/>
            </w:tcBorders>
            <w:shd w:val="clear" w:color="auto" w:fill="auto"/>
            <w:vAlign w:val="center"/>
            <w:hideMark/>
          </w:tcPr>
          <w:p w14:paraId="32D92247" w14:textId="77777777" w:rsidR="0056355C" w:rsidRPr="00B81E18" w:rsidRDefault="0056355C" w:rsidP="001B44F8">
            <w:pPr>
              <w:rPr>
                <w:rFonts w:ascii="Arial" w:hAnsi="Arial" w:cs="Arial"/>
                <w:sz w:val="16"/>
                <w:szCs w:val="16"/>
              </w:rPr>
            </w:pPr>
            <w:r w:rsidRPr="00B81E18">
              <w:rPr>
                <w:rFonts w:ascii="Arial" w:hAnsi="Arial" w:cs="Arial"/>
                <w:sz w:val="16"/>
                <w:szCs w:val="16"/>
              </w:rPr>
              <w:t>Granisforth Investment Limited</w:t>
            </w:r>
          </w:p>
        </w:tc>
        <w:tc>
          <w:tcPr>
            <w:tcW w:w="1800" w:type="dxa"/>
            <w:tcBorders>
              <w:top w:val="nil"/>
              <w:left w:val="nil"/>
              <w:bottom w:val="nil"/>
              <w:right w:val="nil"/>
            </w:tcBorders>
            <w:shd w:val="clear" w:color="auto" w:fill="auto"/>
            <w:vAlign w:val="center"/>
            <w:hideMark/>
          </w:tcPr>
          <w:p w14:paraId="4F04C799"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056A0F34"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50D5F077"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50,52</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3A76F65F"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50,52</w:t>
            </w:r>
            <w:r w:rsidRPr="00B81E18">
              <w:rPr>
                <w:rFonts w:ascii="Arial" w:hAnsi="Arial" w:cs="Arial"/>
                <w:color w:val="000000"/>
                <w:sz w:val="16"/>
                <w:szCs w:val="16"/>
                <w:vertAlign w:val="superscript"/>
              </w:rPr>
              <w:t>1</w:t>
            </w:r>
          </w:p>
        </w:tc>
      </w:tr>
      <w:tr w:rsidR="0056355C" w:rsidRPr="00B81E18" w14:paraId="682E0A10" w14:textId="77777777" w:rsidTr="00AC44C4">
        <w:trPr>
          <w:trHeight w:val="20"/>
        </w:trPr>
        <w:tc>
          <w:tcPr>
            <w:tcW w:w="3120" w:type="dxa"/>
            <w:tcBorders>
              <w:top w:val="nil"/>
              <w:left w:val="nil"/>
              <w:bottom w:val="nil"/>
              <w:right w:val="nil"/>
            </w:tcBorders>
            <w:shd w:val="clear" w:color="auto" w:fill="auto"/>
            <w:vAlign w:val="center"/>
            <w:hideMark/>
          </w:tcPr>
          <w:p w14:paraId="3FD2A001" w14:textId="77777777" w:rsidR="0056355C" w:rsidRPr="00B81E18" w:rsidRDefault="0056355C" w:rsidP="001B44F8">
            <w:pPr>
              <w:rPr>
                <w:rFonts w:ascii="Arial" w:hAnsi="Arial" w:cs="Arial"/>
                <w:sz w:val="16"/>
                <w:szCs w:val="16"/>
              </w:rPr>
            </w:pPr>
            <w:r w:rsidRPr="00B81E18">
              <w:rPr>
                <w:rFonts w:ascii="Arial" w:hAnsi="Arial" w:cs="Arial"/>
                <w:sz w:val="16"/>
                <w:szCs w:val="16"/>
              </w:rPr>
              <w:t>Gunilla Limited</w:t>
            </w:r>
          </w:p>
        </w:tc>
        <w:tc>
          <w:tcPr>
            <w:tcW w:w="1800" w:type="dxa"/>
            <w:tcBorders>
              <w:top w:val="nil"/>
              <w:left w:val="nil"/>
              <w:bottom w:val="nil"/>
              <w:right w:val="nil"/>
            </w:tcBorders>
            <w:shd w:val="clear" w:color="auto" w:fill="auto"/>
            <w:vAlign w:val="center"/>
            <w:hideMark/>
          </w:tcPr>
          <w:p w14:paraId="0E511604"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57C6599D"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6F68C4C8"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50,5</w:t>
            </w:r>
          </w:p>
        </w:tc>
        <w:tc>
          <w:tcPr>
            <w:tcW w:w="1440" w:type="dxa"/>
            <w:tcBorders>
              <w:top w:val="nil"/>
              <w:left w:val="nil"/>
              <w:bottom w:val="nil"/>
              <w:right w:val="nil"/>
            </w:tcBorders>
            <w:shd w:val="clear" w:color="auto" w:fill="auto"/>
            <w:vAlign w:val="center"/>
            <w:hideMark/>
          </w:tcPr>
          <w:p w14:paraId="21522A50"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50,5</w:t>
            </w:r>
          </w:p>
        </w:tc>
      </w:tr>
      <w:tr w:rsidR="0056355C" w:rsidRPr="00B81E18" w14:paraId="7B125C00" w14:textId="77777777" w:rsidTr="00AC44C4">
        <w:trPr>
          <w:trHeight w:val="20"/>
        </w:trPr>
        <w:tc>
          <w:tcPr>
            <w:tcW w:w="3120" w:type="dxa"/>
            <w:tcBorders>
              <w:top w:val="nil"/>
              <w:left w:val="nil"/>
              <w:bottom w:val="nil"/>
              <w:right w:val="nil"/>
            </w:tcBorders>
            <w:shd w:val="clear" w:color="auto" w:fill="auto"/>
            <w:vAlign w:val="center"/>
          </w:tcPr>
          <w:p w14:paraId="49450132" w14:textId="77777777" w:rsidR="0056355C" w:rsidRPr="00B81E18" w:rsidRDefault="0056355C" w:rsidP="001B44F8">
            <w:pPr>
              <w:rPr>
                <w:rFonts w:ascii="Arial" w:hAnsi="Arial" w:cs="Arial"/>
                <w:sz w:val="16"/>
                <w:szCs w:val="16"/>
              </w:rPr>
            </w:pPr>
            <w:r w:rsidRPr="00B81E18">
              <w:rPr>
                <w:rFonts w:ascii="Arial" w:hAnsi="Arial" w:cs="Arial"/>
                <w:sz w:val="16"/>
                <w:szCs w:val="16"/>
              </w:rPr>
              <w:t>Hannory Holdings Limited</w:t>
            </w:r>
          </w:p>
        </w:tc>
        <w:tc>
          <w:tcPr>
            <w:tcW w:w="1800" w:type="dxa"/>
            <w:tcBorders>
              <w:top w:val="nil"/>
              <w:left w:val="nil"/>
              <w:bottom w:val="nil"/>
              <w:right w:val="nil"/>
            </w:tcBorders>
            <w:shd w:val="clear" w:color="auto" w:fill="auto"/>
            <w:vAlign w:val="center"/>
          </w:tcPr>
          <w:p w14:paraId="774BBEE4"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tcPr>
          <w:p w14:paraId="2FE727F7"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tcPr>
          <w:p w14:paraId="51F50160"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3F42A720"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56355C" w:rsidRPr="00B81E18" w14:paraId="3E4F0B86" w14:textId="77777777" w:rsidTr="00AC44C4">
        <w:trPr>
          <w:trHeight w:val="20"/>
        </w:trPr>
        <w:tc>
          <w:tcPr>
            <w:tcW w:w="3120" w:type="dxa"/>
            <w:tcBorders>
              <w:top w:val="nil"/>
              <w:left w:val="nil"/>
              <w:bottom w:val="nil"/>
              <w:right w:val="nil"/>
            </w:tcBorders>
            <w:shd w:val="clear" w:color="auto" w:fill="auto"/>
            <w:vAlign w:val="center"/>
            <w:hideMark/>
          </w:tcPr>
          <w:p w14:paraId="0A6062FD" w14:textId="77777777" w:rsidR="0056355C" w:rsidRPr="00B81E18" w:rsidRDefault="0056355C" w:rsidP="001B44F8">
            <w:pPr>
              <w:rPr>
                <w:rFonts w:ascii="Arial" w:hAnsi="Arial" w:cs="Arial"/>
                <w:sz w:val="16"/>
                <w:szCs w:val="16"/>
              </w:rPr>
            </w:pPr>
            <w:r w:rsidRPr="00B81E18">
              <w:rPr>
                <w:rFonts w:ascii="Arial" w:hAnsi="Arial" w:cs="Arial"/>
                <w:sz w:val="16"/>
                <w:szCs w:val="16"/>
              </w:rPr>
              <w:t>ООО «Исида»</w:t>
            </w:r>
          </w:p>
        </w:tc>
        <w:tc>
          <w:tcPr>
            <w:tcW w:w="1800" w:type="dxa"/>
            <w:tcBorders>
              <w:top w:val="nil"/>
              <w:left w:val="nil"/>
              <w:bottom w:val="nil"/>
              <w:right w:val="nil"/>
            </w:tcBorders>
            <w:shd w:val="clear" w:color="auto" w:fill="auto"/>
            <w:vAlign w:val="center"/>
            <w:hideMark/>
          </w:tcPr>
          <w:p w14:paraId="2EC24879" w14:textId="77777777" w:rsidR="0056355C" w:rsidRPr="00B81E18" w:rsidRDefault="0056355C" w:rsidP="001B44F8">
            <w:pPr>
              <w:rPr>
                <w:rFonts w:ascii="Arial" w:hAnsi="Arial" w:cs="Arial"/>
                <w:sz w:val="16"/>
                <w:szCs w:val="16"/>
              </w:rPr>
            </w:pPr>
            <w:r w:rsidRPr="00B81E18">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6E630526"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67C96FAC"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50,52</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35CE16D7"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50,52</w:t>
            </w:r>
            <w:r w:rsidRPr="00B81E18">
              <w:rPr>
                <w:rFonts w:ascii="Arial" w:hAnsi="Arial" w:cs="Arial"/>
                <w:color w:val="000000"/>
                <w:sz w:val="16"/>
                <w:szCs w:val="16"/>
                <w:vertAlign w:val="superscript"/>
              </w:rPr>
              <w:t>1</w:t>
            </w:r>
          </w:p>
        </w:tc>
      </w:tr>
      <w:tr w:rsidR="0056355C" w:rsidRPr="00B81E18" w14:paraId="480A8E3F" w14:textId="77777777" w:rsidTr="00AC44C4">
        <w:trPr>
          <w:trHeight w:val="20"/>
        </w:trPr>
        <w:tc>
          <w:tcPr>
            <w:tcW w:w="3120" w:type="dxa"/>
            <w:tcBorders>
              <w:top w:val="nil"/>
              <w:left w:val="nil"/>
              <w:bottom w:val="nil"/>
              <w:right w:val="nil"/>
            </w:tcBorders>
            <w:shd w:val="clear" w:color="auto" w:fill="auto"/>
            <w:vAlign w:val="center"/>
            <w:hideMark/>
          </w:tcPr>
          <w:p w14:paraId="7979F037" w14:textId="77777777" w:rsidR="0056355C" w:rsidRPr="00B81E18" w:rsidRDefault="0056355C" w:rsidP="001B44F8">
            <w:pPr>
              <w:rPr>
                <w:rFonts w:ascii="Arial" w:hAnsi="Arial" w:cs="Arial"/>
                <w:sz w:val="16"/>
                <w:szCs w:val="16"/>
              </w:rPr>
            </w:pPr>
            <w:r w:rsidRPr="00B81E18">
              <w:rPr>
                <w:rFonts w:ascii="Arial" w:hAnsi="Arial" w:cs="Arial"/>
                <w:sz w:val="16"/>
                <w:szCs w:val="16"/>
              </w:rPr>
              <w:t>Letvion Investments Limited</w:t>
            </w:r>
          </w:p>
        </w:tc>
        <w:tc>
          <w:tcPr>
            <w:tcW w:w="1800" w:type="dxa"/>
            <w:tcBorders>
              <w:top w:val="nil"/>
              <w:left w:val="nil"/>
              <w:bottom w:val="nil"/>
              <w:right w:val="nil"/>
            </w:tcBorders>
            <w:shd w:val="clear" w:color="auto" w:fill="auto"/>
            <w:vAlign w:val="center"/>
            <w:hideMark/>
          </w:tcPr>
          <w:p w14:paraId="56015455"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0C0D1F84"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6E7ECE3C"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85</w:t>
            </w:r>
          </w:p>
        </w:tc>
        <w:tc>
          <w:tcPr>
            <w:tcW w:w="1440" w:type="dxa"/>
            <w:tcBorders>
              <w:top w:val="nil"/>
              <w:left w:val="nil"/>
              <w:bottom w:val="nil"/>
              <w:right w:val="nil"/>
            </w:tcBorders>
            <w:shd w:val="clear" w:color="auto" w:fill="auto"/>
            <w:vAlign w:val="center"/>
            <w:hideMark/>
          </w:tcPr>
          <w:p w14:paraId="11BAD859"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85</w:t>
            </w:r>
          </w:p>
        </w:tc>
      </w:tr>
      <w:tr w:rsidR="0056355C" w:rsidRPr="00B81E18" w14:paraId="72517F19" w14:textId="77777777" w:rsidTr="00AC44C4">
        <w:trPr>
          <w:trHeight w:val="20"/>
        </w:trPr>
        <w:tc>
          <w:tcPr>
            <w:tcW w:w="3120" w:type="dxa"/>
            <w:tcBorders>
              <w:top w:val="nil"/>
              <w:left w:val="nil"/>
              <w:bottom w:val="nil"/>
              <w:right w:val="nil"/>
            </w:tcBorders>
            <w:shd w:val="clear" w:color="auto" w:fill="auto"/>
            <w:vAlign w:val="center"/>
            <w:hideMark/>
          </w:tcPr>
          <w:p w14:paraId="57FFDE67" w14:textId="6824E5B6" w:rsidR="0056355C" w:rsidRPr="00B81E18" w:rsidRDefault="0056355C" w:rsidP="000E14E1">
            <w:pPr>
              <w:rPr>
                <w:rFonts w:ascii="Arial" w:hAnsi="Arial" w:cs="Arial"/>
                <w:sz w:val="16"/>
                <w:szCs w:val="16"/>
              </w:rPr>
            </w:pPr>
            <w:r w:rsidRPr="00B81E18">
              <w:rPr>
                <w:rFonts w:ascii="Arial" w:hAnsi="Arial" w:cs="Arial"/>
                <w:sz w:val="16"/>
                <w:szCs w:val="16"/>
              </w:rPr>
              <w:t xml:space="preserve">Lillix Limited (Прим. </w:t>
            </w:r>
            <w:r w:rsidR="000E14E1" w:rsidRPr="00B81E18">
              <w:rPr>
                <w:rFonts w:ascii="Arial" w:hAnsi="Arial" w:cs="Arial"/>
                <w:sz w:val="16"/>
                <w:szCs w:val="16"/>
              </w:rPr>
              <w:fldChar w:fldCharType="begin"/>
            </w:r>
            <w:r w:rsidR="000E14E1" w:rsidRPr="00B81E18">
              <w:rPr>
                <w:rFonts w:ascii="Arial" w:hAnsi="Arial" w:cs="Arial"/>
                <w:sz w:val="16"/>
                <w:szCs w:val="16"/>
              </w:rPr>
              <w:instrText xml:space="preserve"> REF _Ref513730495 \w \h </w:instrText>
            </w:r>
            <w:r w:rsidR="000E14E1" w:rsidRPr="00B81E18">
              <w:rPr>
                <w:rFonts w:ascii="Arial" w:hAnsi="Arial" w:cs="Arial"/>
                <w:sz w:val="16"/>
                <w:szCs w:val="16"/>
              </w:rPr>
            </w:r>
            <w:r w:rsidR="000E14E1" w:rsidRPr="00B81E18">
              <w:rPr>
                <w:rFonts w:ascii="Arial" w:hAnsi="Arial" w:cs="Arial"/>
                <w:sz w:val="16"/>
                <w:szCs w:val="16"/>
              </w:rPr>
              <w:fldChar w:fldCharType="separate"/>
            </w:r>
            <w:r w:rsidR="000531D4">
              <w:rPr>
                <w:rFonts w:ascii="Arial" w:hAnsi="Arial" w:cs="Arial"/>
                <w:sz w:val="16"/>
                <w:szCs w:val="16"/>
              </w:rPr>
              <w:t>28</w:t>
            </w:r>
            <w:r w:rsidR="000E14E1" w:rsidRPr="00B81E18">
              <w:rPr>
                <w:rFonts w:ascii="Arial" w:hAnsi="Arial" w:cs="Arial"/>
                <w:sz w:val="16"/>
                <w:szCs w:val="16"/>
              </w:rPr>
              <w:fldChar w:fldCharType="end"/>
            </w:r>
            <w:r w:rsidRPr="00B81E18">
              <w:rPr>
                <w:rFonts w:ascii="Arial" w:hAnsi="Arial" w:cs="Arial"/>
                <w:sz w:val="16"/>
                <w:szCs w:val="16"/>
              </w:rPr>
              <w:t>)</w:t>
            </w:r>
          </w:p>
        </w:tc>
        <w:tc>
          <w:tcPr>
            <w:tcW w:w="1800" w:type="dxa"/>
            <w:tcBorders>
              <w:top w:val="nil"/>
              <w:left w:val="nil"/>
              <w:bottom w:val="nil"/>
              <w:right w:val="nil"/>
            </w:tcBorders>
            <w:shd w:val="clear" w:color="auto" w:fill="auto"/>
            <w:vAlign w:val="center"/>
            <w:hideMark/>
          </w:tcPr>
          <w:p w14:paraId="0E03F541"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48E47E4D"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00CE38F4"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w:t>
            </w:r>
          </w:p>
        </w:tc>
        <w:tc>
          <w:tcPr>
            <w:tcW w:w="1440" w:type="dxa"/>
            <w:tcBorders>
              <w:top w:val="nil"/>
              <w:left w:val="nil"/>
              <w:bottom w:val="nil"/>
              <w:right w:val="nil"/>
            </w:tcBorders>
            <w:shd w:val="clear" w:color="auto" w:fill="auto"/>
            <w:vAlign w:val="center"/>
            <w:hideMark/>
          </w:tcPr>
          <w:p w14:paraId="026B881D"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50+1 акция</w:t>
            </w:r>
            <w:r w:rsidRPr="00B81E18">
              <w:rPr>
                <w:rFonts w:ascii="Arial" w:hAnsi="Arial" w:cs="Arial"/>
                <w:color w:val="000000"/>
                <w:sz w:val="16"/>
                <w:szCs w:val="16"/>
                <w:vertAlign w:val="superscript"/>
              </w:rPr>
              <w:t>3</w:t>
            </w:r>
          </w:p>
        </w:tc>
      </w:tr>
      <w:tr w:rsidR="0056355C" w:rsidRPr="00B81E18" w14:paraId="55FADE41" w14:textId="77777777" w:rsidTr="00AC44C4">
        <w:trPr>
          <w:trHeight w:val="20"/>
        </w:trPr>
        <w:tc>
          <w:tcPr>
            <w:tcW w:w="3120" w:type="dxa"/>
            <w:tcBorders>
              <w:top w:val="nil"/>
              <w:left w:val="nil"/>
              <w:bottom w:val="nil"/>
              <w:right w:val="nil"/>
            </w:tcBorders>
            <w:shd w:val="clear" w:color="auto" w:fill="auto"/>
            <w:vAlign w:val="center"/>
            <w:hideMark/>
          </w:tcPr>
          <w:p w14:paraId="3B85E11F" w14:textId="77777777" w:rsidR="0056355C" w:rsidRPr="00B81E18" w:rsidRDefault="0056355C" w:rsidP="001B44F8">
            <w:pPr>
              <w:rPr>
                <w:rFonts w:ascii="Arial" w:hAnsi="Arial" w:cs="Arial"/>
                <w:sz w:val="16"/>
                <w:szCs w:val="16"/>
              </w:rPr>
            </w:pPr>
            <w:r w:rsidRPr="00B81E18">
              <w:rPr>
                <w:rFonts w:ascii="Arial" w:hAnsi="Arial" w:cs="Arial"/>
                <w:sz w:val="16"/>
                <w:szCs w:val="16"/>
              </w:rPr>
              <w:t>Minesign Limited</w:t>
            </w:r>
          </w:p>
        </w:tc>
        <w:tc>
          <w:tcPr>
            <w:tcW w:w="1800" w:type="dxa"/>
            <w:tcBorders>
              <w:top w:val="nil"/>
              <w:left w:val="nil"/>
              <w:bottom w:val="nil"/>
              <w:right w:val="nil"/>
            </w:tcBorders>
            <w:shd w:val="clear" w:color="auto" w:fill="auto"/>
            <w:vAlign w:val="center"/>
            <w:hideMark/>
          </w:tcPr>
          <w:p w14:paraId="1A1A374F"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7AC88B64"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7A987648"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45FEAB35"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56355C" w:rsidRPr="00B81E18" w14:paraId="3730CC30" w14:textId="77777777" w:rsidTr="00AC44C4">
        <w:trPr>
          <w:trHeight w:val="20"/>
        </w:trPr>
        <w:tc>
          <w:tcPr>
            <w:tcW w:w="3120" w:type="dxa"/>
            <w:tcBorders>
              <w:top w:val="nil"/>
              <w:left w:val="nil"/>
              <w:bottom w:val="nil"/>
              <w:right w:val="nil"/>
            </w:tcBorders>
            <w:shd w:val="clear" w:color="auto" w:fill="auto"/>
            <w:vAlign w:val="center"/>
            <w:hideMark/>
          </w:tcPr>
          <w:p w14:paraId="142D40D4" w14:textId="77777777" w:rsidR="0056355C" w:rsidRPr="00B81E18" w:rsidRDefault="0056355C" w:rsidP="001B44F8">
            <w:pPr>
              <w:rPr>
                <w:rFonts w:ascii="Arial" w:hAnsi="Arial" w:cs="Arial"/>
                <w:sz w:val="16"/>
                <w:szCs w:val="16"/>
              </w:rPr>
            </w:pPr>
            <w:r w:rsidRPr="00B81E18">
              <w:rPr>
                <w:rFonts w:ascii="Arial" w:hAnsi="Arial" w:cs="Arial"/>
                <w:sz w:val="16"/>
                <w:szCs w:val="16"/>
              </w:rPr>
              <w:t>Mistalda Holdings Limited</w:t>
            </w:r>
          </w:p>
        </w:tc>
        <w:tc>
          <w:tcPr>
            <w:tcW w:w="1800" w:type="dxa"/>
            <w:tcBorders>
              <w:top w:val="nil"/>
              <w:left w:val="nil"/>
              <w:bottom w:val="nil"/>
              <w:right w:val="nil"/>
            </w:tcBorders>
            <w:shd w:val="clear" w:color="auto" w:fill="auto"/>
            <w:vAlign w:val="center"/>
            <w:hideMark/>
          </w:tcPr>
          <w:p w14:paraId="271CB6FF"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13A50E09"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3E1827FE"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50,52</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3FC30202"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50,52</w:t>
            </w:r>
            <w:r w:rsidRPr="00B81E18">
              <w:rPr>
                <w:rFonts w:ascii="Arial" w:hAnsi="Arial" w:cs="Arial"/>
                <w:color w:val="000000"/>
                <w:sz w:val="16"/>
                <w:szCs w:val="16"/>
                <w:vertAlign w:val="superscript"/>
              </w:rPr>
              <w:t>1</w:t>
            </w:r>
          </w:p>
        </w:tc>
      </w:tr>
      <w:tr w:rsidR="0056355C" w:rsidRPr="00B81E18" w14:paraId="375A7C44" w14:textId="77777777" w:rsidTr="00AC44C4">
        <w:trPr>
          <w:trHeight w:val="20"/>
        </w:trPr>
        <w:tc>
          <w:tcPr>
            <w:tcW w:w="3120" w:type="dxa"/>
            <w:tcBorders>
              <w:top w:val="nil"/>
              <w:left w:val="nil"/>
              <w:bottom w:val="nil"/>
              <w:right w:val="nil"/>
            </w:tcBorders>
            <w:shd w:val="clear" w:color="auto" w:fill="auto"/>
            <w:vAlign w:val="center"/>
            <w:hideMark/>
          </w:tcPr>
          <w:p w14:paraId="66160F86" w14:textId="77777777" w:rsidR="0056355C" w:rsidRPr="00B81E18" w:rsidRDefault="0056355C" w:rsidP="001B44F8">
            <w:pPr>
              <w:rPr>
                <w:rFonts w:ascii="Arial" w:hAnsi="Arial" w:cs="Arial"/>
                <w:sz w:val="16"/>
                <w:szCs w:val="16"/>
              </w:rPr>
            </w:pPr>
            <w:r w:rsidRPr="00B81E18">
              <w:rPr>
                <w:rFonts w:ascii="Arial" w:hAnsi="Arial" w:cs="Arial"/>
                <w:sz w:val="16"/>
                <w:szCs w:val="16"/>
              </w:rPr>
              <w:t>Mokati Limited</w:t>
            </w:r>
          </w:p>
        </w:tc>
        <w:tc>
          <w:tcPr>
            <w:tcW w:w="1800" w:type="dxa"/>
            <w:tcBorders>
              <w:top w:val="nil"/>
              <w:left w:val="nil"/>
              <w:bottom w:val="nil"/>
              <w:right w:val="nil"/>
            </w:tcBorders>
            <w:shd w:val="clear" w:color="auto" w:fill="auto"/>
            <w:vAlign w:val="center"/>
            <w:hideMark/>
          </w:tcPr>
          <w:p w14:paraId="775E6975"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7C00AF47"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415127B6"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616D40C4"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r>
    </w:tbl>
    <w:p w14:paraId="69743445" w14:textId="77777777" w:rsidR="005C7689" w:rsidRPr="00B81E18" w:rsidRDefault="005C7689" w:rsidP="005C7689">
      <w:pPr>
        <w:pStyle w:val="Continued"/>
        <w:rPr>
          <w:sz w:val="24"/>
          <w:szCs w:val="24"/>
        </w:rPr>
      </w:pPr>
      <w:r w:rsidRPr="00B81E18">
        <w:rPr>
          <w:sz w:val="24"/>
          <w:szCs w:val="24"/>
        </w:rPr>
        <w:t>1</w:t>
      </w:r>
      <w:r w:rsidRPr="00B81E18">
        <w:rPr>
          <w:sz w:val="24"/>
          <w:szCs w:val="24"/>
        </w:rPr>
        <w:tab/>
        <w:t>Общие сведения (продолжение)</w:t>
      </w:r>
    </w:p>
    <w:tbl>
      <w:tblPr>
        <w:tblW w:w="9520" w:type="dxa"/>
        <w:tblLook w:val="04A0" w:firstRow="1" w:lastRow="0" w:firstColumn="1" w:lastColumn="0" w:noHBand="0" w:noVBand="1"/>
      </w:tblPr>
      <w:tblGrid>
        <w:gridCol w:w="3120"/>
        <w:gridCol w:w="1800"/>
        <w:gridCol w:w="1720"/>
        <w:gridCol w:w="1440"/>
        <w:gridCol w:w="1440"/>
      </w:tblGrid>
      <w:tr w:rsidR="005C7689" w:rsidRPr="00B81E18" w14:paraId="3652D5E3" w14:textId="77777777" w:rsidTr="000E14E1">
        <w:trPr>
          <w:trHeight w:val="20"/>
        </w:trPr>
        <w:tc>
          <w:tcPr>
            <w:tcW w:w="3120" w:type="dxa"/>
            <w:tcBorders>
              <w:top w:val="nil"/>
              <w:left w:val="nil"/>
              <w:bottom w:val="single" w:sz="8" w:space="0" w:color="auto"/>
              <w:right w:val="nil"/>
            </w:tcBorders>
            <w:shd w:val="clear" w:color="auto" w:fill="auto"/>
            <w:hideMark/>
          </w:tcPr>
          <w:p w14:paraId="3CB3E206" w14:textId="77777777" w:rsidR="005C7689" w:rsidRPr="00B81E18" w:rsidRDefault="005C7689" w:rsidP="000E14E1">
            <w:pPr>
              <w:rPr>
                <w:rFonts w:ascii="Arial" w:hAnsi="Arial" w:cs="Arial"/>
                <w:b/>
                <w:bCs/>
                <w:sz w:val="16"/>
                <w:szCs w:val="16"/>
              </w:rPr>
            </w:pPr>
            <w:r w:rsidRPr="00B81E18">
              <w:rPr>
                <w:rFonts w:ascii="Arial" w:hAnsi="Arial" w:cs="Arial"/>
                <w:b/>
                <w:bCs/>
                <w:sz w:val="16"/>
                <w:szCs w:val="16"/>
              </w:rPr>
              <w:t>Название</w:t>
            </w:r>
          </w:p>
        </w:tc>
        <w:tc>
          <w:tcPr>
            <w:tcW w:w="1800" w:type="dxa"/>
            <w:tcBorders>
              <w:top w:val="nil"/>
              <w:left w:val="nil"/>
              <w:bottom w:val="single" w:sz="8" w:space="0" w:color="auto"/>
              <w:right w:val="nil"/>
            </w:tcBorders>
            <w:shd w:val="clear" w:color="auto" w:fill="auto"/>
            <w:hideMark/>
          </w:tcPr>
          <w:p w14:paraId="5BF2DA3E" w14:textId="77777777" w:rsidR="005C7689" w:rsidRPr="00B81E18" w:rsidRDefault="005C7689" w:rsidP="000E14E1">
            <w:pPr>
              <w:rPr>
                <w:rFonts w:ascii="Arial" w:hAnsi="Arial" w:cs="Arial"/>
                <w:b/>
                <w:bCs/>
                <w:sz w:val="16"/>
                <w:szCs w:val="16"/>
              </w:rPr>
            </w:pPr>
            <w:r w:rsidRPr="00B81E18">
              <w:rPr>
                <w:rFonts w:ascii="Arial" w:hAnsi="Arial" w:cs="Arial"/>
                <w:b/>
                <w:bCs/>
                <w:sz w:val="16"/>
                <w:szCs w:val="16"/>
              </w:rPr>
              <w:t>Страна регистрации</w:t>
            </w:r>
          </w:p>
        </w:tc>
        <w:tc>
          <w:tcPr>
            <w:tcW w:w="1720" w:type="dxa"/>
            <w:tcBorders>
              <w:top w:val="nil"/>
              <w:left w:val="nil"/>
              <w:bottom w:val="single" w:sz="8" w:space="0" w:color="auto"/>
              <w:right w:val="nil"/>
            </w:tcBorders>
            <w:shd w:val="clear" w:color="auto" w:fill="auto"/>
            <w:hideMark/>
          </w:tcPr>
          <w:p w14:paraId="0EAB631B" w14:textId="77777777" w:rsidR="005C7689" w:rsidRPr="00B81E18" w:rsidRDefault="005C7689" w:rsidP="000E14E1">
            <w:pPr>
              <w:rPr>
                <w:rFonts w:ascii="Arial" w:hAnsi="Arial" w:cs="Arial"/>
                <w:b/>
                <w:bCs/>
                <w:color w:val="000000"/>
                <w:sz w:val="16"/>
                <w:szCs w:val="16"/>
              </w:rPr>
            </w:pPr>
            <w:r w:rsidRPr="00B81E18">
              <w:rPr>
                <w:rFonts w:ascii="Arial" w:hAnsi="Arial" w:cs="Arial"/>
                <w:b/>
                <w:bCs/>
                <w:color w:val="000000"/>
                <w:sz w:val="16"/>
                <w:szCs w:val="16"/>
              </w:rPr>
              <w:t>Основной вид деятельности</w:t>
            </w:r>
          </w:p>
        </w:tc>
        <w:tc>
          <w:tcPr>
            <w:tcW w:w="1440" w:type="dxa"/>
            <w:tcBorders>
              <w:top w:val="nil"/>
              <w:left w:val="nil"/>
              <w:bottom w:val="single" w:sz="8" w:space="0" w:color="auto"/>
              <w:right w:val="nil"/>
            </w:tcBorders>
            <w:shd w:val="clear" w:color="auto" w:fill="auto"/>
            <w:hideMark/>
          </w:tcPr>
          <w:p w14:paraId="6005A978" w14:textId="77777777" w:rsidR="005C7689" w:rsidRPr="00B81E18" w:rsidRDefault="005C7689" w:rsidP="000E14E1">
            <w:pPr>
              <w:jc w:val="right"/>
              <w:rPr>
                <w:rFonts w:ascii="Arial" w:hAnsi="Arial" w:cs="Arial"/>
                <w:b/>
                <w:bCs/>
                <w:sz w:val="16"/>
                <w:szCs w:val="16"/>
              </w:rPr>
            </w:pPr>
            <w:r w:rsidRPr="00B81E18">
              <w:rPr>
                <w:rFonts w:ascii="Arial" w:hAnsi="Arial" w:cs="Arial"/>
                <w:b/>
                <w:bCs/>
                <w:sz w:val="16"/>
                <w:szCs w:val="16"/>
              </w:rPr>
              <w:t>Эффективная доля участия на 31 декабря 2017 г., %</w:t>
            </w:r>
          </w:p>
        </w:tc>
        <w:tc>
          <w:tcPr>
            <w:tcW w:w="1440" w:type="dxa"/>
            <w:tcBorders>
              <w:top w:val="nil"/>
              <w:left w:val="nil"/>
              <w:bottom w:val="single" w:sz="8" w:space="0" w:color="auto"/>
              <w:right w:val="nil"/>
            </w:tcBorders>
            <w:shd w:val="clear" w:color="auto" w:fill="auto"/>
            <w:hideMark/>
          </w:tcPr>
          <w:p w14:paraId="5443564E" w14:textId="77777777" w:rsidR="005C7689" w:rsidRPr="00B81E18" w:rsidRDefault="005C7689" w:rsidP="000E14E1">
            <w:pPr>
              <w:jc w:val="right"/>
              <w:rPr>
                <w:rFonts w:ascii="Arial" w:hAnsi="Arial" w:cs="Arial"/>
                <w:b/>
                <w:bCs/>
                <w:sz w:val="16"/>
                <w:szCs w:val="16"/>
              </w:rPr>
            </w:pPr>
            <w:r w:rsidRPr="00B81E18">
              <w:rPr>
                <w:rFonts w:ascii="Arial" w:hAnsi="Arial" w:cs="Arial"/>
                <w:b/>
                <w:bCs/>
                <w:sz w:val="16"/>
                <w:szCs w:val="16"/>
              </w:rPr>
              <w:t>Эффективная доля участия на 31 декабря 2016 г., %</w:t>
            </w:r>
          </w:p>
        </w:tc>
      </w:tr>
      <w:tr w:rsidR="005C7689" w:rsidRPr="00B81E18" w14:paraId="13C380E9" w14:textId="77777777" w:rsidTr="000E14E1">
        <w:trPr>
          <w:trHeight w:val="20"/>
        </w:trPr>
        <w:tc>
          <w:tcPr>
            <w:tcW w:w="3120" w:type="dxa"/>
            <w:tcBorders>
              <w:top w:val="nil"/>
              <w:left w:val="nil"/>
              <w:bottom w:val="nil"/>
              <w:right w:val="nil"/>
            </w:tcBorders>
            <w:shd w:val="clear" w:color="auto" w:fill="auto"/>
            <w:vAlign w:val="center"/>
            <w:hideMark/>
          </w:tcPr>
          <w:p w14:paraId="22E4405B" w14:textId="77777777" w:rsidR="005C7689" w:rsidRPr="00B81E18" w:rsidRDefault="005C7689" w:rsidP="000E14E1">
            <w:pPr>
              <w:rPr>
                <w:rFonts w:ascii="Arial" w:hAnsi="Arial" w:cs="Arial"/>
                <w:sz w:val="16"/>
                <w:szCs w:val="16"/>
                <w:lang w:eastAsia="ru-RU"/>
              </w:rPr>
            </w:pPr>
          </w:p>
        </w:tc>
        <w:tc>
          <w:tcPr>
            <w:tcW w:w="1800" w:type="dxa"/>
            <w:tcBorders>
              <w:top w:val="nil"/>
              <w:left w:val="nil"/>
              <w:bottom w:val="nil"/>
              <w:right w:val="nil"/>
            </w:tcBorders>
            <w:shd w:val="clear" w:color="auto" w:fill="auto"/>
            <w:vAlign w:val="center"/>
            <w:hideMark/>
          </w:tcPr>
          <w:p w14:paraId="2985A333" w14:textId="77777777" w:rsidR="005C7689" w:rsidRPr="00B81E18" w:rsidRDefault="005C7689" w:rsidP="000E14E1">
            <w:pPr>
              <w:rPr>
                <w:rFonts w:ascii="Arial" w:hAnsi="Arial" w:cs="Arial"/>
                <w:sz w:val="16"/>
                <w:szCs w:val="16"/>
                <w:lang w:eastAsia="ru-RU"/>
              </w:rPr>
            </w:pPr>
          </w:p>
        </w:tc>
        <w:tc>
          <w:tcPr>
            <w:tcW w:w="1720" w:type="dxa"/>
            <w:tcBorders>
              <w:top w:val="nil"/>
              <w:left w:val="nil"/>
              <w:bottom w:val="nil"/>
              <w:right w:val="nil"/>
            </w:tcBorders>
            <w:shd w:val="clear" w:color="auto" w:fill="auto"/>
            <w:vAlign w:val="center"/>
            <w:hideMark/>
          </w:tcPr>
          <w:p w14:paraId="06D2A197" w14:textId="77777777" w:rsidR="005C7689" w:rsidRPr="00B81E18" w:rsidRDefault="005C7689" w:rsidP="000E14E1">
            <w:pPr>
              <w:rPr>
                <w:rFonts w:ascii="Arial" w:hAnsi="Arial" w:cs="Arial"/>
                <w:color w:val="000000"/>
                <w:sz w:val="16"/>
                <w:szCs w:val="16"/>
                <w:lang w:eastAsia="ru-RU"/>
              </w:rPr>
            </w:pPr>
          </w:p>
        </w:tc>
        <w:tc>
          <w:tcPr>
            <w:tcW w:w="1440" w:type="dxa"/>
            <w:tcBorders>
              <w:top w:val="nil"/>
              <w:left w:val="nil"/>
              <w:bottom w:val="nil"/>
              <w:right w:val="nil"/>
            </w:tcBorders>
            <w:shd w:val="clear" w:color="auto" w:fill="auto"/>
            <w:vAlign w:val="center"/>
            <w:hideMark/>
          </w:tcPr>
          <w:p w14:paraId="598DCAF6" w14:textId="77777777" w:rsidR="005C7689" w:rsidRPr="00B81E18" w:rsidRDefault="005C7689" w:rsidP="000E14E1">
            <w:pPr>
              <w:jc w:val="center"/>
              <w:rPr>
                <w:rFonts w:ascii="Arial" w:hAnsi="Arial" w:cs="Arial"/>
                <w:sz w:val="16"/>
                <w:szCs w:val="16"/>
                <w:lang w:eastAsia="ru-RU"/>
              </w:rPr>
            </w:pPr>
          </w:p>
        </w:tc>
        <w:tc>
          <w:tcPr>
            <w:tcW w:w="1440" w:type="dxa"/>
            <w:tcBorders>
              <w:top w:val="nil"/>
              <w:left w:val="nil"/>
              <w:bottom w:val="nil"/>
              <w:right w:val="nil"/>
            </w:tcBorders>
            <w:shd w:val="clear" w:color="auto" w:fill="auto"/>
            <w:vAlign w:val="center"/>
            <w:hideMark/>
          </w:tcPr>
          <w:p w14:paraId="2FB0268B" w14:textId="77777777" w:rsidR="005C7689" w:rsidRPr="00B81E18" w:rsidRDefault="005C7689" w:rsidP="000E14E1">
            <w:pPr>
              <w:jc w:val="center"/>
              <w:rPr>
                <w:rFonts w:ascii="Arial" w:hAnsi="Arial" w:cs="Arial"/>
                <w:sz w:val="16"/>
                <w:szCs w:val="16"/>
                <w:lang w:eastAsia="ru-RU"/>
              </w:rPr>
            </w:pPr>
          </w:p>
        </w:tc>
      </w:tr>
      <w:tr w:rsidR="005C7689" w:rsidRPr="00B81E18" w14:paraId="638FD610" w14:textId="77777777" w:rsidTr="000E14E1">
        <w:trPr>
          <w:trHeight w:val="20"/>
        </w:trPr>
        <w:tc>
          <w:tcPr>
            <w:tcW w:w="3120" w:type="dxa"/>
            <w:tcBorders>
              <w:top w:val="nil"/>
              <w:left w:val="nil"/>
              <w:bottom w:val="nil"/>
              <w:right w:val="nil"/>
            </w:tcBorders>
            <w:shd w:val="clear" w:color="auto" w:fill="auto"/>
            <w:vAlign w:val="center"/>
          </w:tcPr>
          <w:p w14:paraId="4E351906" w14:textId="77777777" w:rsidR="005C7689" w:rsidRPr="00B81E18" w:rsidRDefault="005C7689" w:rsidP="000E14E1">
            <w:pPr>
              <w:rPr>
                <w:rFonts w:ascii="Arial" w:hAnsi="Arial" w:cs="Arial"/>
                <w:color w:val="000000"/>
                <w:sz w:val="16"/>
                <w:szCs w:val="16"/>
                <w:lang w:eastAsia="ru-RU"/>
              </w:rPr>
            </w:pPr>
          </w:p>
        </w:tc>
        <w:tc>
          <w:tcPr>
            <w:tcW w:w="1800" w:type="dxa"/>
            <w:tcBorders>
              <w:top w:val="nil"/>
              <w:left w:val="nil"/>
              <w:bottom w:val="nil"/>
              <w:right w:val="nil"/>
            </w:tcBorders>
            <w:shd w:val="clear" w:color="auto" w:fill="auto"/>
            <w:vAlign w:val="center"/>
          </w:tcPr>
          <w:p w14:paraId="660DE5BA" w14:textId="77777777" w:rsidR="005C7689" w:rsidRPr="00B81E18" w:rsidRDefault="005C7689" w:rsidP="000E14E1">
            <w:pPr>
              <w:rPr>
                <w:rFonts w:ascii="Arial" w:hAnsi="Arial" w:cs="Arial"/>
                <w:sz w:val="16"/>
                <w:szCs w:val="16"/>
                <w:lang w:eastAsia="ru-RU"/>
              </w:rPr>
            </w:pPr>
          </w:p>
        </w:tc>
        <w:tc>
          <w:tcPr>
            <w:tcW w:w="1720" w:type="dxa"/>
            <w:tcBorders>
              <w:top w:val="nil"/>
              <w:left w:val="nil"/>
              <w:bottom w:val="nil"/>
              <w:right w:val="nil"/>
            </w:tcBorders>
            <w:shd w:val="clear" w:color="auto" w:fill="auto"/>
            <w:vAlign w:val="center"/>
          </w:tcPr>
          <w:p w14:paraId="3E32F5A6" w14:textId="77777777" w:rsidR="005C7689" w:rsidRPr="00B81E18" w:rsidRDefault="005C7689" w:rsidP="000E14E1">
            <w:pPr>
              <w:rPr>
                <w:rFonts w:ascii="Arial" w:hAnsi="Arial" w:cs="Arial"/>
                <w:sz w:val="16"/>
                <w:szCs w:val="16"/>
                <w:lang w:eastAsia="ru-RU"/>
              </w:rPr>
            </w:pPr>
          </w:p>
        </w:tc>
        <w:tc>
          <w:tcPr>
            <w:tcW w:w="1440" w:type="dxa"/>
            <w:tcBorders>
              <w:top w:val="nil"/>
              <w:left w:val="nil"/>
              <w:bottom w:val="nil"/>
              <w:right w:val="nil"/>
            </w:tcBorders>
            <w:shd w:val="clear" w:color="auto" w:fill="auto"/>
            <w:vAlign w:val="center"/>
          </w:tcPr>
          <w:p w14:paraId="4406BC6B" w14:textId="77777777" w:rsidR="005C7689" w:rsidRPr="00B81E18" w:rsidRDefault="005C7689" w:rsidP="000E14E1">
            <w:pPr>
              <w:jc w:val="right"/>
              <w:rPr>
                <w:rFonts w:ascii="Arial" w:hAnsi="Arial" w:cs="Arial"/>
                <w:color w:val="000000"/>
                <w:sz w:val="16"/>
                <w:szCs w:val="16"/>
                <w:lang w:eastAsia="ru-RU"/>
              </w:rPr>
            </w:pPr>
          </w:p>
        </w:tc>
        <w:tc>
          <w:tcPr>
            <w:tcW w:w="1440" w:type="dxa"/>
            <w:tcBorders>
              <w:top w:val="nil"/>
              <w:left w:val="nil"/>
              <w:bottom w:val="nil"/>
              <w:right w:val="nil"/>
            </w:tcBorders>
            <w:shd w:val="clear" w:color="auto" w:fill="auto"/>
            <w:vAlign w:val="center"/>
          </w:tcPr>
          <w:p w14:paraId="517729EA" w14:textId="77777777" w:rsidR="005C7689" w:rsidRPr="00B81E18" w:rsidRDefault="005C7689" w:rsidP="000E14E1">
            <w:pPr>
              <w:jc w:val="right"/>
              <w:rPr>
                <w:rFonts w:ascii="Arial" w:hAnsi="Arial" w:cs="Arial"/>
                <w:color w:val="000000"/>
                <w:sz w:val="16"/>
                <w:szCs w:val="16"/>
                <w:lang w:eastAsia="ru-RU"/>
              </w:rPr>
            </w:pPr>
          </w:p>
        </w:tc>
      </w:tr>
      <w:tr w:rsidR="0056355C" w:rsidRPr="00B81E18" w14:paraId="693AD0B3" w14:textId="77777777" w:rsidTr="00AC44C4">
        <w:trPr>
          <w:trHeight w:val="20"/>
        </w:trPr>
        <w:tc>
          <w:tcPr>
            <w:tcW w:w="3120" w:type="dxa"/>
            <w:tcBorders>
              <w:top w:val="nil"/>
              <w:left w:val="nil"/>
              <w:bottom w:val="nil"/>
              <w:right w:val="nil"/>
            </w:tcBorders>
            <w:shd w:val="clear" w:color="auto" w:fill="auto"/>
            <w:vAlign w:val="center"/>
          </w:tcPr>
          <w:p w14:paraId="255E071C" w14:textId="10EBBB6E" w:rsidR="0056355C" w:rsidRPr="00B81E18" w:rsidRDefault="0056355C" w:rsidP="000E14E1">
            <w:pPr>
              <w:rPr>
                <w:rFonts w:ascii="Arial" w:hAnsi="Arial" w:cs="Arial"/>
                <w:sz w:val="16"/>
                <w:szCs w:val="16"/>
              </w:rPr>
            </w:pPr>
            <w:r w:rsidRPr="00B81E18">
              <w:rPr>
                <w:rFonts w:ascii="Arial" w:hAnsi="Arial" w:cs="Arial"/>
                <w:sz w:val="16"/>
                <w:szCs w:val="16"/>
              </w:rPr>
              <w:t xml:space="preserve">Moonbow Limited (Прим. </w:t>
            </w:r>
            <w:r w:rsidR="000E14E1" w:rsidRPr="00B81E18">
              <w:rPr>
                <w:rFonts w:ascii="Arial" w:hAnsi="Arial" w:cs="Arial"/>
                <w:sz w:val="16"/>
                <w:szCs w:val="16"/>
              </w:rPr>
              <w:fldChar w:fldCharType="begin"/>
            </w:r>
            <w:r w:rsidR="000E14E1" w:rsidRPr="00B81E18">
              <w:rPr>
                <w:rFonts w:ascii="Arial" w:hAnsi="Arial" w:cs="Arial"/>
                <w:sz w:val="16"/>
                <w:szCs w:val="16"/>
              </w:rPr>
              <w:instrText xml:space="preserve"> REF _Ref513730504 \w \h </w:instrText>
            </w:r>
            <w:r w:rsidR="000E14E1" w:rsidRPr="00B81E18">
              <w:rPr>
                <w:rFonts w:ascii="Arial" w:hAnsi="Arial" w:cs="Arial"/>
                <w:sz w:val="16"/>
                <w:szCs w:val="16"/>
              </w:rPr>
            </w:r>
            <w:r w:rsidR="000E14E1" w:rsidRPr="00B81E18">
              <w:rPr>
                <w:rFonts w:ascii="Arial" w:hAnsi="Arial" w:cs="Arial"/>
                <w:sz w:val="16"/>
                <w:szCs w:val="16"/>
              </w:rPr>
              <w:fldChar w:fldCharType="separate"/>
            </w:r>
            <w:r w:rsidR="000531D4">
              <w:rPr>
                <w:rFonts w:ascii="Arial" w:hAnsi="Arial" w:cs="Arial"/>
                <w:sz w:val="16"/>
                <w:szCs w:val="16"/>
              </w:rPr>
              <w:t>28</w:t>
            </w:r>
            <w:r w:rsidR="000E14E1" w:rsidRPr="00B81E18">
              <w:rPr>
                <w:rFonts w:ascii="Arial" w:hAnsi="Arial" w:cs="Arial"/>
                <w:sz w:val="16"/>
                <w:szCs w:val="16"/>
              </w:rPr>
              <w:fldChar w:fldCharType="end"/>
            </w:r>
            <w:r w:rsidRPr="00B81E18">
              <w:rPr>
                <w:rFonts w:ascii="Arial" w:hAnsi="Arial" w:cs="Arial"/>
                <w:sz w:val="16"/>
                <w:szCs w:val="16"/>
              </w:rPr>
              <w:t>)</w:t>
            </w:r>
          </w:p>
        </w:tc>
        <w:tc>
          <w:tcPr>
            <w:tcW w:w="1800" w:type="dxa"/>
            <w:tcBorders>
              <w:top w:val="nil"/>
              <w:left w:val="nil"/>
              <w:bottom w:val="nil"/>
              <w:right w:val="nil"/>
            </w:tcBorders>
            <w:shd w:val="clear" w:color="auto" w:fill="auto"/>
            <w:vAlign w:val="center"/>
          </w:tcPr>
          <w:p w14:paraId="23437ED0"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tcPr>
          <w:p w14:paraId="6F64A988"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tcPr>
          <w:p w14:paraId="03C8BA8D"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46A95551"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56355C" w:rsidRPr="00B81E18" w14:paraId="6AD7E0AB" w14:textId="77777777" w:rsidTr="00AC44C4">
        <w:trPr>
          <w:trHeight w:val="20"/>
        </w:trPr>
        <w:tc>
          <w:tcPr>
            <w:tcW w:w="3120" w:type="dxa"/>
            <w:tcBorders>
              <w:top w:val="nil"/>
              <w:left w:val="nil"/>
              <w:bottom w:val="nil"/>
              <w:right w:val="nil"/>
            </w:tcBorders>
            <w:shd w:val="clear" w:color="auto" w:fill="auto"/>
            <w:vAlign w:val="center"/>
            <w:hideMark/>
          </w:tcPr>
          <w:p w14:paraId="10655FC9" w14:textId="77777777" w:rsidR="0056355C" w:rsidRPr="00B81E18" w:rsidRDefault="0056355C" w:rsidP="001B44F8">
            <w:pPr>
              <w:rPr>
                <w:rFonts w:ascii="Arial" w:hAnsi="Arial" w:cs="Arial"/>
                <w:sz w:val="16"/>
                <w:szCs w:val="16"/>
              </w:rPr>
            </w:pPr>
            <w:r w:rsidRPr="00B81E18">
              <w:rPr>
                <w:rFonts w:ascii="Arial" w:hAnsi="Arial" w:cs="Arial"/>
                <w:sz w:val="16"/>
                <w:szCs w:val="16"/>
              </w:rPr>
              <w:t>Mooncrown Limited</w:t>
            </w:r>
          </w:p>
        </w:tc>
        <w:tc>
          <w:tcPr>
            <w:tcW w:w="1800" w:type="dxa"/>
            <w:tcBorders>
              <w:top w:val="nil"/>
              <w:left w:val="nil"/>
              <w:bottom w:val="nil"/>
              <w:right w:val="nil"/>
            </w:tcBorders>
            <w:shd w:val="clear" w:color="auto" w:fill="auto"/>
            <w:vAlign w:val="center"/>
            <w:hideMark/>
          </w:tcPr>
          <w:p w14:paraId="1C18660F"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6F0FFE3A"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5398DA6D"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2A005C0B"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56355C" w:rsidRPr="00B81E18" w14:paraId="7F8E40B3" w14:textId="77777777" w:rsidTr="00AC44C4">
        <w:trPr>
          <w:trHeight w:val="20"/>
        </w:trPr>
        <w:tc>
          <w:tcPr>
            <w:tcW w:w="3120" w:type="dxa"/>
            <w:tcBorders>
              <w:top w:val="nil"/>
              <w:left w:val="nil"/>
              <w:bottom w:val="nil"/>
              <w:right w:val="nil"/>
            </w:tcBorders>
            <w:shd w:val="clear" w:color="auto" w:fill="auto"/>
            <w:vAlign w:val="center"/>
            <w:hideMark/>
          </w:tcPr>
          <w:p w14:paraId="76D2F5AE" w14:textId="77777777" w:rsidR="0056355C" w:rsidRPr="00B81E18" w:rsidRDefault="0056355C" w:rsidP="001B44F8">
            <w:pPr>
              <w:rPr>
                <w:rFonts w:ascii="Arial" w:hAnsi="Arial" w:cs="Arial"/>
                <w:sz w:val="16"/>
                <w:szCs w:val="16"/>
              </w:rPr>
            </w:pPr>
            <w:r w:rsidRPr="00B81E18">
              <w:rPr>
                <w:rFonts w:ascii="Arial" w:hAnsi="Arial" w:cs="Arial"/>
                <w:sz w:val="16"/>
                <w:szCs w:val="16"/>
              </w:rPr>
              <w:t>Moonpeak Limited</w:t>
            </w:r>
          </w:p>
        </w:tc>
        <w:tc>
          <w:tcPr>
            <w:tcW w:w="1800" w:type="dxa"/>
            <w:tcBorders>
              <w:top w:val="nil"/>
              <w:left w:val="nil"/>
              <w:bottom w:val="nil"/>
              <w:right w:val="nil"/>
            </w:tcBorders>
            <w:shd w:val="clear" w:color="auto" w:fill="auto"/>
            <w:vAlign w:val="center"/>
            <w:hideMark/>
          </w:tcPr>
          <w:p w14:paraId="16281444"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1A9E3884"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42EAE231"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47F43B28"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56355C" w:rsidRPr="00B81E18" w14:paraId="3F7A3A25" w14:textId="77777777" w:rsidTr="00AC44C4">
        <w:trPr>
          <w:trHeight w:val="20"/>
        </w:trPr>
        <w:tc>
          <w:tcPr>
            <w:tcW w:w="3120" w:type="dxa"/>
            <w:tcBorders>
              <w:top w:val="nil"/>
              <w:left w:val="nil"/>
              <w:bottom w:val="nil"/>
              <w:right w:val="nil"/>
            </w:tcBorders>
            <w:shd w:val="clear" w:color="auto" w:fill="auto"/>
            <w:vAlign w:val="center"/>
            <w:hideMark/>
          </w:tcPr>
          <w:p w14:paraId="0F5504B2" w14:textId="77777777" w:rsidR="0056355C" w:rsidRPr="00B81E18" w:rsidRDefault="0056355C" w:rsidP="001B44F8">
            <w:pPr>
              <w:rPr>
                <w:rFonts w:ascii="Arial" w:hAnsi="Arial" w:cs="Arial"/>
                <w:sz w:val="16"/>
                <w:szCs w:val="16"/>
              </w:rPr>
            </w:pPr>
            <w:r w:rsidRPr="00B81E18">
              <w:rPr>
                <w:rFonts w:ascii="Arial" w:hAnsi="Arial" w:cs="Arial"/>
                <w:sz w:val="16"/>
                <w:szCs w:val="16"/>
              </w:rPr>
              <w:t>Narvi Finance Limited</w:t>
            </w:r>
          </w:p>
        </w:tc>
        <w:tc>
          <w:tcPr>
            <w:tcW w:w="1800" w:type="dxa"/>
            <w:tcBorders>
              <w:top w:val="nil"/>
              <w:left w:val="nil"/>
              <w:bottom w:val="nil"/>
              <w:right w:val="nil"/>
            </w:tcBorders>
            <w:shd w:val="clear" w:color="auto" w:fill="auto"/>
            <w:vAlign w:val="center"/>
            <w:hideMark/>
          </w:tcPr>
          <w:p w14:paraId="4BA1E945"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1D7ED648"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25EF564F"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50,5</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69CED97B"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50,5</w:t>
            </w:r>
            <w:r w:rsidRPr="00B81E18">
              <w:rPr>
                <w:rFonts w:ascii="Arial" w:hAnsi="Arial" w:cs="Arial"/>
                <w:color w:val="000000"/>
                <w:sz w:val="16"/>
                <w:szCs w:val="16"/>
                <w:vertAlign w:val="superscript"/>
              </w:rPr>
              <w:t>1</w:t>
            </w:r>
          </w:p>
        </w:tc>
      </w:tr>
      <w:tr w:rsidR="0056355C" w:rsidRPr="00B81E18" w14:paraId="5E518555" w14:textId="77777777" w:rsidTr="00AC44C4">
        <w:trPr>
          <w:trHeight w:val="20"/>
        </w:trPr>
        <w:tc>
          <w:tcPr>
            <w:tcW w:w="3120" w:type="dxa"/>
            <w:tcBorders>
              <w:top w:val="nil"/>
              <w:left w:val="nil"/>
              <w:bottom w:val="nil"/>
              <w:right w:val="nil"/>
            </w:tcBorders>
            <w:shd w:val="clear" w:color="auto" w:fill="auto"/>
            <w:vAlign w:val="center"/>
          </w:tcPr>
          <w:p w14:paraId="4F157DF3" w14:textId="5647467E" w:rsidR="0056355C" w:rsidRPr="00B81E18" w:rsidRDefault="0056355C" w:rsidP="000E14E1">
            <w:pPr>
              <w:rPr>
                <w:rFonts w:ascii="Arial" w:hAnsi="Arial" w:cs="Arial"/>
                <w:sz w:val="16"/>
                <w:szCs w:val="16"/>
              </w:rPr>
            </w:pPr>
            <w:r w:rsidRPr="00B81E18">
              <w:rPr>
                <w:rFonts w:ascii="Arial" w:hAnsi="Arial" w:cs="Arial"/>
                <w:sz w:val="16"/>
                <w:szCs w:val="16"/>
              </w:rPr>
              <w:t xml:space="preserve">Niceta Trading Limited (Прим. </w:t>
            </w:r>
            <w:r w:rsidR="000E14E1" w:rsidRPr="00B81E18">
              <w:rPr>
                <w:rFonts w:ascii="Arial" w:hAnsi="Arial" w:cs="Arial"/>
                <w:sz w:val="16"/>
                <w:szCs w:val="16"/>
              </w:rPr>
              <w:fldChar w:fldCharType="begin"/>
            </w:r>
            <w:r w:rsidR="000E14E1" w:rsidRPr="00B81E18">
              <w:rPr>
                <w:rFonts w:ascii="Arial" w:hAnsi="Arial" w:cs="Arial"/>
                <w:sz w:val="16"/>
                <w:szCs w:val="16"/>
              </w:rPr>
              <w:instrText xml:space="preserve"> REF _Ref513730514 \w \h </w:instrText>
            </w:r>
            <w:r w:rsidR="000E14E1" w:rsidRPr="00B81E18">
              <w:rPr>
                <w:rFonts w:ascii="Arial" w:hAnsi="Arial" w:cs="Arial"/>
                <w:sz w:val="16"/>
                <w:szCs w:val="16"/>
              </w:rPr>
            </w:r>
            <w:r w:rsidR="000E14E1" w:rsidRPr="00B81E18">
              <w:rPr>
                <w:rFonts w:ascii="Arial" w:hAnsi="Arial" w:cs="Arial"/>
                <w:sz w:val="16"/>
                <w:szCs w:val="16"/>
              </w:rPr>
              <w:fldChar w:fldCharType="separate"/>
            </w:r>
            <w:r w:rsidR="000531D4">
              <w:rPr>
                <w:rFonts w:ascii="Arial" w:hAnsi="Arial" w:cs="Arial"/>
                <w:sz w:val="16"/>
                <w:szCs w:val="16"/>
              </w:rPr>
              <w:t>28</w:t>
            </w:r>
            <w:r w:rsidR="000E14E1" w:rsidRPr="00B81E18">
              <w:rPr>
                <w:rFonts w:ascii="Arial" w:hAnsi="Arial" w:cs="Arial"/>
                <w:sz w:val="16"/>
                <w:szCs w:val="16"/>
              </w:rPr>
              <w:fldChar w:fldCharType="end"/>
            </w:r>
            <w:r w:rsidRPr="00B81E18">
              <w:rPr>
                <w:rFonts w:ascii="Arial" w:hAnsi="Arial" w:cs="Arial"/>
                <w:sz w:val="16"/>
                <w:szCs w:val="16"/>
              </w:rPr>
              <w:t>)</w:t>
            </w:r>
          </w:p>
        </w:tc>
        <w:tc>
          <w:tcPr>
            <w:tcW w:w="1800" w:type="dxa"/>
            <w:tcBorders>
              <w:top w:val="nil"/>
              <w:left w:val="nil"/>
              <w:bottom w:val="nil"/>
              <w:right w:val="nil"/>
            </w:tcBorders>
            <w:shd w:val="clear" w:color="auto" w:fill="auto"/>
            <w:vAlign w:val="center"/>
          </w:tcPr>
          <w:p w14:paraId="068DAB52"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tcPr>
          <w:p w14:paraId="03F22CAE"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tcPr>
          <w:p w14:paraId="7CA8B20D"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6EC38851"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w:t>
            </w:r>
          </w:p>
        </w:tc>
      </w:tr>
      <w:tr w:rsidR="0056355C" w:rsidRPr="00B81E18" w14:paraId="6611514E" w14:textId="77777777" w:rsidTr="00AC44C4">
        <w:trPr>
          <w:trHeight w:val="20"/>
        </w:trPr>
        <w:tc>
          <w:tcPr>
            <w:tcW w:w="3120" w:type="dxa"/>
            <w:tcBorders>
              <w:top w:val="nil"/>
              <w:left w:val="nil"/>
              <w:bottom w:val="nil"/>
              <w:right w:val="nil"/>
            </w:tcBorders>
            <w:shd w:val="clear" w:color="auto" w:fill="auto"/>
            <w:vAlign w:val="center"/>
            <w:hideMark/>
          </w:tcPr>
          <w:p w14:paraId="7874FC18" w14:textId="77777777" w:rsidR="0056355C" w:rsidRPr="00B81E18" w:rsidRDefault="0056355C" w:rsidP="001B44F8">
            <w:pPr>
              <w:rPr>
                <w:rFonts w:ascii="Arial" w:hAnsi="Arial" w:cs="Arial"/>
                <w:sz w:val="16"/>
                <w:szCs w:val="16"/>
              </w:rPr>
            </w:pPr>
            <w:r w:rsidRPr="00B81E18">
              <w:rPr>
                <w:rFonts w:ascii="Arial" w:hAnsi="Arial" w:cs="Arial"/>
                <w:sz w:val="16"/>
                <w:szCs w:val="16"/>
              </w:rPr>
              <w:t>Paremos Limited</w:t>
            </w:r>
          </w:p>
        </w:tc>
        <w:tc>
          <w:tcPr>
            <w:tcW w:w="1800" w:type="dxa"/>
            <w:tcBorders>
              <w:top w:val="nil"/>
              <w:left w:val="nil"/>
              <w:bottom w:val="nil"/>
              <w:right w:val="nil"/>
            </w:tcBorders>
            <w:shd w:val="clear" w:color="auto" w:fill="auto"/>
            <w:vAlign w:val="center"/>
            <w:hideMark/>
          </w:tcPr>
          <w:p w14:paraId="3AF82C57"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5DC9D6C0"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23407917"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7B722C10"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56355C" w:rsidRPr="00B81E18" w14:paraId="166FF917" w14:textId="77777777" w:rsidTr="00AC44C4">
        <w:trPr>
          <w:trHeight w:val="20"/>
        </w:trPr>
        <w:tc>
          <w:tcPr>
            <w:tcW w:w="3120" w:type="dxa"/>
            <w:tcBorders>
              <w:top w:val="nil"/>
              <w:left w:val="nil"/>
              <w:bottom w:val="nil"/>
              <w:right w:val="nil"/>
            </w:tcBorders>
            <w:shd w:val="clear" w:color="auto" w:fill="auto"/>
            <w:vAlign w:val="center"/>
          </w:tcPr>
          <w:p w14:paraId="416901F7" w14:textId="46CA96C2" w:rsidR="0056355C" w:rsidRPr="00B81E18" w:rsidRDefault="0056355C" w:rsidP="000E14E1">
            <w:pPr>
              <w:rPr>
                <w:rFonts w:ascii="Arial" w:hAnsi="Arial" w:cs="Arial"/>
                <w:sz w:val="16"/>
                <w:szCs w:val="16"/>
              </w:rPr>
            </w:pPr>
            <w:r w:rsidRPr="00B81E18">
              <w:rPr>
                <w:rFonts w:ascii="Arial" w:hAnsi="Arial" w:cs="Arial"/>
                <w:sz w:val="16"/>
                <w:szCs w:val="16"/>
              </w:rPr>
              <w:t xml:space="preserve">ЗАО «Персей» (Прим. </w:t>
            </w:r>
            <w:r w:rsidR="000E14E1" w:rsidRPr="00B81E18">
              <w:rPr>
                <w:rFonts w:ascii="Arial" w:hAnsi="Arial" w:cs="Arial"/>
                <w:sz w:val="16"/>
                <w:szCs w:val="16"/>
              </w:rPr>
              <w:fldChar w:fldCharType="begin"/>
            </w:r>
            <w:r w:rsidR="000E14E1" w:rsidRPr="00B81E18">
              <w:rPr>
                <w:rFonts w:ascii="Arial" w:hAnsi="Arial" w:cs="Arial"/>
                <w:sz w:val="16"/>
                <w:szCs w:val="16"/>
              </w:rPr>
              <w:instrText xml:space="preserve"> REF _Ref513730524 \w \h </w:instrText>
            </w:r>
            <w:r w:rsidR="000E14E1" w:rsidRPr="00B81E18">
              <w:rPr>
                <w:rFonts w:ascii="Arial" w:hAnsi="Arial" w:cs="Arial"/>
                <w:sz w:val="16"/>
                <w:szCs w:val="16"/>
              </w:rPr>
            </w:r>
            <w:r w:rsidR="000E14E1" w:rsidRPr="00B81E18">
              <w:rPr>
                <w:rFonts w:ascii="Arial" w:hAnsi="Arial" w:cs="Arial"/>
                <w:sz w:val="16"/>
                <w:szCs w:val="16"/>
              </w:rPr>
              <w:fldChar w:fldCharType="separate"/>
            </w:r>
            <w:r w:rsidR="000531D4">
              <w:rPr>
                <w:rFonts w:ascii="Arial" w:hAnsi="Arial" w:cs="Arial"/>
                <w:sz w:val="16"/>
                <w:szCs w:val="16"/>
              </w:rPr>
              <w:t>28</w:t>
            </w:r>
            <w:r w:rsidR="000E14E1" w:rsidRPr="00B81E18">
              <w:rPr>
                <w:rFonts w:ascii="Arial" w:hAnsi="Arial" w:cs="Arial"/>
                <w:sz w:val="16"/>
                <w:szCs w:val="16"/>
              </w:rPr>
              <w:fldChar w:fldCharType="end"/>
            </w:r>
            <w:r w:rsidRPr="00B81E18">
              <w:rPr>
                <w:rFonts w:ascii="Arial" w:hAnsi="Arial" w:cs="Arial"/>
                <w:sz w:val="16"/>
                <w:szCs w:val="16"/>
              </w:rPr>
              <w:t>)</w:t>
            </w:r>
          </w:p>
        </w:tc>
        <w:tc>
          <w:tcPr>
            <w:tcW w:w="1800" w:type="dxa"/>
            <w:tcBorders>
              <w:top w:val="nil"/>
              <w:left w:val="nil"/>
              <w:bottom w:val="nil"/>
              <w:right w:val="nil"/>
            </w:tcBorders>
            <w:shd w:val="clear" w:color="auto" w:fill="auto"/>
            <w:vAlign w:val="center"/>
          </w:tcPr>
          <w:p w14:paraId="747D3865" w14:textId="77777777" w:rsidR="0056355C" w:rsidRPr="00B81E18" w:rsidRDefault="0056355C" w:rsidP="001B44F8">
            <w:pPr>
              <w:rPr>
                <w:rFonts w:ascii="Arial" w:hAnsi="Arial" w:cs="Arial"/>
                <w:sz w:val="16"/>
                <w:szCs w:val="16"/>
              </w:rPr>
            </w:pPr>
            <w:r w:rsidRPr="00B81E18">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tcPr>
          <w:p w14:paraId="02E96877"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tcPr>
          <w:p w14:paraId="4F5954C0"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31153A72"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w:t>
            </w:r>
          </w:p>
        </w:tc>
      </w:tr>
      <w:tr w:rsidR="0056355C" w:rsidRPr="00B81E18" w14:paraId="68BCE67F" w14:textId="77777777" w:rsidTr="00AC44C4">
        <w:trPr>
          <w:trHeight w:val="20"/>
        </w:trPr>
        <w:tc>
          <w:tcPr>
            <w:tcW w:w="3120" w:type="dxa"/>
            <w:tcBorders>
              <w:top w:val="nil"/>
              <w:left w:val="nil"/>
              <w:bottom w:val="nil"/>
              <w:right w:val="nil"/>
            </w:tcBorders>
            <w:shd w:val="clear" w:color="auto" w:fill="auto"/>
            <w:vAlign w:val="center"/>
          </w:tcPr>
          <w:p w14:paraId="60B39A61" w14:textId="77777777" w:rsidR="0056355C" w:rsidRPr="00B81E18" w:rsidRDefault="0056355C" w:rsidP="001B44F8">
            <w:pPr>
              <w:rPr>
                <w:rFonts w:ascii="Arial" w:hAnsi="Arial" w:cs="Arial"/>
                <w:sz w:val="16"/>
                <w:szCs w:val="16"/>
              </w:rPr>
            </w:pPr>
            <w:r w:rsidRPr="00B81E18">
              <w:rPr>
                <w:rFonts w:ascii="Arial" w:hAnsi="Arial" w:cs="Arial"/>
                <w:sz w:val="16"/>
                <w:szCs w:val="16"/>
              </w:rPr>
              <w:t>Quintiliano Limited</w:t>
            </w:r>
          </w:p>
        </w:tc>
        <w:tc>
          <w:tcPr>
            <w:tcW w:w="1800" w:type="dxa"/>
            <w:tcBorders>
              <w:top w:val="nil"/>
              <w:left w:val="nil"/>
              <w:bottom w:val="nil"/>
              <w:right w:val="nil"/>
            </w:tcBorders>
            <w:shd w:val="clear" w:color="auto" w:fill="auto"/>
            <w:vAlign w:val="center"/>
          </w:tcPr>
          <w:p w14:paraId="65366FD3"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tcPr>
          <w:p w14:paraId="746CE3C4"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tcPr>
          <w:p w14:paraId="106AC88C"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6B9C5D87"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56355C" w:rsidRPr="00B81E18" w14:paraId="15CCF71B" w14:textId="77777777" w:rsidTr="00AC44C4">
        <w:trPr>
          <w:trHeight w:val="20"/>
        </w:trPr>
        <w:tc>
          <w:tcPr>
            <w:tcW w:w="3120" w:type="dxa"/>
            <w:tcBorders>
              <w:top w:val="nil"/>
              <w:left w:val="nil"/>
              <w:bottom w:val="nil"/>
              <w:right w:val="nil"/>
            </w:tcBorders>
            <w:shd w:val="clear" w:color="auto" w:fill="auto"/>
            <w:vAlign w:val="center"/>
            <w:hideMark/>
          </w:tcPr>
          <w:p w14:paraId="31E38A0D" w14:textId="77777777" w:rsidR="0056355C" w:rsidRPr="00B81E18" w:rsidRDefault="0056355C" w:rsidP="001B44F8">
            <w:pPr>
              <w:rPr>
                <w:rFonts w:ascii="Arial" w:hAnsi="Arial" w:cs="Arial"/>
                <w:sz w:val="16"/>
                <w:szCs w:val="16"/>
              </w:rPr>
            </w:pPr>
            <w:r w:rsidRPr="00B81E18">
              <w:rPr>
                <w:rFonts w:ascii="Arial" w:hAnsi="Arial" w:cs="Arial"/>
                <w:sz w:val="16"/>
                <w:szCs w:val="16"/>
              </w:rPr>
              <w:t>Quotex Limited</w:t>
            </w:r>
          </w:p>
        </w:tc>
        <w:tc>
          <w:tcPr>
            <w:tcW w:w="1800" w:type="dxa"/>
            <w:tcBorders>
              <w:top w:val="nil"/>
              <w:left w:val="nil"/>
              <w:bottom w:val="nil"/>
              <w:right w:val="nil"/>
            </w:tcBorders>
            <w:shd w:val="clear" w:color="auto" w:fill="auto"/>
            <w:vAlign w:val="center"/>
            <w:hideMark/>
          </w:tcPr>
          <w:p w14:paraId="0133EE7E"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4050FC1D"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7DE4C20B"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4BF51FAC"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56355C" w:rsidRPr="00B81E18" w14:paraId="745A2454" w14:textId="77777777" w:rsidTr="00AC44C4">
        <w:trPr>
          <w:trHeight w:val="20"/>
        </w:trPr>
        <w:tc>
          <w:tcPr>
            <w:tcW w:w="3120" w:type="dxa"/>
            <w:tcBorders>
              <w:top w:val="nil"/>
              <w:left w:val="nil"/>
              <w:bottom w:val="nil"/>
              <w:right w:val="nil"/>
            </w:tcBorders>
            <w:shd w:val="clear" w:color="auto" w:fill="auto"/>
            <w:vAlign w:val="center"/>
            <w:hideMark/>
          </w:tcPr>
          <w:p w14:paraId="733096AE" w14:textId="77777777" w:rsidR="0056355C" w:rsidRPr="00B81E18" w:rsidRDefault="0056355C" w:rsidP="001B44F8">
            <w:pPr>
              <w:rPr>
                <w:rFonts w:ascii="Arial" w:hAnsi="Arial" w:cs="Arial"/>
                <w:sz w:val="16"/>
                <w:szCs w:val="16"/>
              </w:rPr>
            </w:pPr>
            <w:r w:rsidRPr="00B81E18">
              <w:rPr>
                <w:rFonts w:ascii="Arial" w:hAnsi="Arial" w:cs="Arial"/>
                <w:sz w:val="16"/>
                <w:szCs w:val="16"/>
              </w:rPr>
              <w:t>Ratado Holding Limited</w:t>
            </w:r>
          </w:p>
        </w:tc>
        <w:tc>
          <w:tcPr>
            <w:tcW w:w="1800" w:type="dxa"/>
            <w:tcBorders>
              <w:top w:val="nil"/>
              <w:left w:val="nil"/>
              <w:bottom w:val="nil"/>
              <w:right w:val="nil"/>
            </w:tcBorders>
            <w:shd w:val="clear" w:color="auto" w:fill="auto"/>
            <w:vAlign w:val="center"/>
            <w:hideMark/>
          </w:tcPr>
          <w:p w14:paraId="2A11832E"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7CE239D3"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0DD143C0"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2</w:t>
            </w:r>
          </w:p>
        </w:tc>
        <w:tc>
          <w:tcPr>
            <w:tcW w:w="1440" w:type="dxa"/>
            <w:tcBorders>
              <w:top w:val="nil"/>
              <w:left w:val="nil"/>
              <w:bottom w:val="nil"/>
              <w:right w:val="nil"/>
            </w:tcBorders>
            <w:shd w:val="clear" w:color="auto" w:fill="auto"/>
            <w:vAlign w:val="center"/>
            <w:hideMark/>
          </w:tcPr>
          <w:p w14:paraId="3020C609"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2</w:t>
            </w:r>
          </w:p>
        </w:tc>
      </w:tr>
      <w:tr w:rsidR="0056355C" w:rsidRPr="00B81E18" w14:paraId="7BE95E19" w14:textId="77777777" w:rsidTr="00AC44C4">
        <w:trPr>
          <w:trHeight w:val="20"/>
        </w:trPr>
        <w:tc>
          <w:tcPr>
            <w:tcW w:w="3120" w:type="dxa"/>
            <w:tcBorders>
              <w:top w:val="nil"/>
              <w:left w:val="nil"/>
              <w:bottom w:val="nil"/>
              <w:right w:val="nil"/>
            </w:tcBorders>
            <w:shd w:val="clear" w:color="auto" w:fill="auto"/>
            <w:vAlign w:val="center"/>
            <w:hideMark/>
          </w:tcPr>
          <w:p w14:paraId="41309B48" w14:textId="77777777" w:rsidR="0056355C" w:rsidRPr="00B81E18" w:rsidRDefault="0056355C" w:rsidP="001B44F8">
            <w:pPr>
              <w:rPr>
                <w:rFonts w:ascii="Arial" w:hAnsi="Arial" w:cs="Arial"/>
                <w:sz w:val="16"/>
                <w:szCs w:val="16"/>
              </w:rPr>
            </w:pPr>
            <w:r w:rsidRPr="00B81E18">
              <w:rPr>
                <w:rFonts w:ascii="Arial" w:hAnsi="Arial" w:cs="Arial"/>
                <w:sz w:val="16"/>
                <w:szCs w:val="16"/>
              </w:rPr>
              <w:t>Sabaton Holdings Limited</w:t>
            </w:r>
          </w:p>
        </w:tc>
        <w:tc>
          <w:tcPr>
            <w:tcW w:w="1800" w:type="dxa"/>
            <w:tcBorders>
              <w:top w:val="nil"/>
              <w:left w:val="nil"/>
              <w:bottom w:val="nil"/>
              <w:right w:val="nil"/>
            </w:tcBorders>
            <w:shd w:val="clear" w:color="auto" w:fill="auto"/>
            <w:vAlign w:val="center"/>
            <w:hideMark/>
          </w:tcPr>
          <w:p w14:paraId="00C2013C"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2DB619BD"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3E063151"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0E9EC49C"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56355C" w:rsidRPr="00B81E18" w14:paraId="7958B894" w14:textId="77777777" w:rsidTr="00AC44C4">
        <w:trPr>
          <w:trHeight w:val="20"/>
        </w:trPr>
        <w:tc>
          <w:tcPr>
            <w:tcW w:w="3120" w:type="dxa"/>
            <w:tcBorders>
              <w:top w:val="nil"/>
              <w:left w:val="nil"/>
              <w:bottom w:val="nil"/>
              <w:right w:val="nil"/>
            </w:tcBorders>
            <w:shd w:val="clear" w:color="auto" w:fill="auto"/>
            <w:vAlign w:val="center"/>
            <w:hideMark/>
          </w:tcPr>
          <w:p w14:paraId="42CBE596" w14:textId="77777777" w:rsidR="0056355C" w:rsidRPr="00B81E18" w:rsidRDefault="0056355C" w:rsidP="001B44F8">
            <w:pPr>
              <w:rPr>
                <w:rFonts w:ascii="Arial" w:hAnsi="Arial" w:cs="Arial"/>
                <w:sz w:val="16"/>
                <w:szCs w:val="16"/>
              </w:rPr>
            </w:pPr>
            <w:r w:rsidRPr="00B81E18">
              <w:rPr>
                <w:rFonts w:ascii="Arial" w:hAnsi="Arial" w:cs="Arial"/>
                <w:sz w:val="16"/>
                <w:szCs w:val="16"/>
              </w:rPr>
              <w:t>Sharezone Capital Limited</w:t>
            </w:r>
          </w:p>
        </w:tc>
        <w:tc>
          <w:tcPr>
            <w:tcW w:w="1800" w:type="dxa"/>
            <w:tcBorders>
              <w:top w:val="nil"/>
              <w:left w:val="nil"/>
              <w:bottom w:val="nil"/>
              <w:right w:val="nil"/>
            </w:tcBorders>
            <w:shd w:val="clear" w:color="auto" w:fill="auto"/>
            <w:vAlign w:val="center"/>
            <w:hideMark/>
          </w:tcPr>
          <w:p w14:paraId="233372C0"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07C5FFA1"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51EC68BA"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757A8BF9"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56355C" w:rsidRPr="00B81E18" w14:paraId="77158A73" w14:textId="77777777" w:rsidTr="00AC44C4">
        <w:trPr>
          <w:trHeight w:val="20"/>
        </w:trPr>
        <w:tc>
          <w:tcPr>
            <w:tcW w:w="3120" w:type="dxa"/>
            <w:tcBorders>
              <w:top w:val="nil"/>
              <w:left w:val="nil"/>
              <w:bottom w:val="nil"/>
              <w:right w:val="nil"/>
            </w:tcBorders>
            <w:shd w:val="clear" w:color="auto" w:fill="auto"/>
            <w:vAlign w:val="center"/>
            <w:hideMark/>
          </w:tcPr>
          <w:p w14:paraId="5BADFFF9" w14:textId="77777777" w:rsidR="0056355C" w:rsidRPr="00B81E18" w:rsidRDefault="0056355C" w:rsidP="001B44F8">
            <w:pPr>
              <w:rPr>
                <w:rFonts w:ascii="Arial" w:hAnsi="Arial" w:cs="Arial"/>
                <w:sz w:val="16"/>
                <w:szCs w:val="16"/>
              </w:rPr>
            </w:pPr>
            <w:r w:rsidRPr="00B81E18">
              <w:rPr>
                <w:rFonts w:ascii="Arial" w:hAnsi="Arial" w:cs="Arial"/>
                <w:sz w:val="16"/>
                <w:szCs w:val="16"/>
              </w:rPr>
              <w:t>Simeona Limited</w:t>
            </w:r>
          </w:p>
        </w:tc>
        <w:tc>
          <w:tcPr>
            <w:tcW w:w="1800" w:type="dxa"/>
            <w:tcBorders>
              <w:top w:val="nil"/>
              <w:left w:val="nil"/>
              <w:bottom w:val="nil"/>
              <w:right w:val="nil"/>
            </w:tcBorders>
            <w:shd w:val="clear" w:color="auto" w:fill="auto"/>
            <w:vAlign w:val="center"/>
            <w:hideMark/>
          </w:tcPr>
          <w:p w14:paraId="3D41D730"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21E91D36"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0712731E"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69D6F8D9"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56355C" w:rsidRPr="00B81E18" w14:paraId="6F5B368E" w14:textId="77777777" w:rsidTr="00AC44C4">
        <w:trPr>
          <w:trHeight w:val="20"/>
        </w:trPr>
        <w:tc>
          <w:tcPr>
            <w:tcW w:w="3120" w:type="dxa"/>
            <w:tcBorders>
              <w:top w:val="nil"/>
              <w:left w:val="nil"/>
              <w:bottom w:val="nil"/>
              <w:right w:val="nil"/>
            </w:tcBorders>
            <w:shd w:val="clear" w:color="auto" w:fill="auto"/>
            <w:vAlign w:val="center"/>
            <w:hideMark/>
          </w:tcPr>
          <w:p w14:paraId="106D5404" w14:textId="77777777" w:rsidR="0056355C" w:rsidRPr="00B81E18" w:rsidRDefault="0056355C" w:rsidP="001B44F8">
            <w:pPr>
              <w:rPr>
                <w:rFonts w:ascii="Arial" w:hAnsi="Arial" w:cs="Arial"/>
                <w:sz w:val="16"/>
                <w:szCs w:val="16"/>
              </w:rPr>
            </w:pPr>
            <w:r w:rsidRPr="00B81E18">
              <w:rPr>
                <w:rFonts w:ascii="Arial" w:hAnsi="Arial" w:cs="Arial"/>
                <w:sz w:val="16"/>
                <w:szCs w:val="16"/>
              </w:rPr>
              <w:t>Solorita Holding Limited</w:t>
            </w:r>
          </w:p>
        </w:tc>
        <w:tc>
          <w:tcPr>
            <w:tcW w:w="1800" w:type="dxa"/>
            <w:tcBorders>
              <w:top w:val="nil"/>
              <w:left w:val="nil"/>
              <w:bottom w:val="nil"/>
              <w:right w:val="nil"/>
            </w:tcBorders>
            <w:shd w:val="clear" w:color="auto" w:fill="auto"/>
            <w:vAlign w:val="center"/>
            <w:hideMark/>
          </w:tcPr>
          <w:p w14:paraId="4D3CE935"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34CB623B"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79845250"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50+1 акция</w:t>
            </w:r>
            <w:r w:rsidRPr="00B81E18">
              <w:rPr>
                <w:rFonts w:ascii="Arial" w:hAnsi="Arial" w:cs="Arial"/>
                <w:color w:val="000000"/>
                <w:sz w:val="16"/>
                <w:szCs w:val="16"/>
                <w:vertAlign w:val="superscript"/>
              </w:rPr>
              <w:t>1, 3</w:t>
            </w:r>
          </w:p>
        </w:tc>
        <w:tc>
          <w:tcPr>
            <w:tcW w:w="1440" w:type="dxa"/>
            <w:tcBorders>
              <w:top w:val="nil"/>
              <w:left w:val="nil"/>
              <w:bottom w:val="nil"/>
              <w:right w:val="nil"/>
            </w:tcBorders>
            <w:shd w:val="clear" w:color="auto" w:fill="auto"/>
            <w:vAlign w:val="center"/>
            <w:hideMark/>
          </w:tcPr>
          <w:p w14:paraId="6456C1F1"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50+1 акция</w:t>
            </w:r>
            <w:r w:rsidRPr="00B81E18">
              <w:rPr>
                <w:rFonts w:ascii="Arial" w:hAnsi="Arial" w:cs="Arial"/>
                <w:color w:val="000000"/>
                <w:sz w:val="16"/>
                <w:szCs w:val="16"/>
                <w:vertAlign w:val="superscript"/>
              </w:rPr>
              <w:t>1, 3</w:t>
            </w:r>
          </w:p>
        </w:tc>
      </w:tr>
      <w:tr w:rsidR="0056355C" w:rsidRPr="00B81E18" w14:paraId="1E753B2F" w14:textId="77777777" w:rsidTr="00AC44C4">
        <w:trPr>
          <w:trHeight w:val="20"/>
        </w:trPr>
        <w:tc>
          <w:tcPr>
            <w:tcW w:w="3120" w:type="dxa"/>
            <w:tcBorders>
              <w:top w:val="nil"/>
              <w:left w:val="nil"/>
              <w:bottom w:val="nil"/>
              <w:right w:val="nil"/>
            </w:tcBorders>
            <w:shd w:val="clear" w:color="auto" w:fill="auto"/>
            <w:vAlign w:val="center"/>
          </w:tcPr>
          <w:p w14:paraId="1948D708" w14:textId="77777777" w:rsidR="0056355C" w:rsidRPr="00B81E18" w:rsidRDefault="0056355C" w:rsidP="001B44F8">
            <w:pPr>
              <w:rPr>
                <w:rFonts w:ascii="Arial" w:hAnsi="Arial" w:cs="Arial"/>
                <w:sz w:val="16"/>
                <w:szCs w:val="16"/>
              </w:rPr>
            </w:pPr>
            <w:r w:rsidRPr="00B81E18">
              <w:rPr>
                <w:rFonts w:ascii="Arial" w:hAnsi="Arial" w:cs="Arial"/>
                <w:sz w:val="16"/>
                <w:szCs w:val="16"/>
              </w:rPr>
              <w:t>Stoneface Limited</w:t>
            </w:r>
          </w:p>
        </w:tc>
        <w:tc>
          <w:tcPr>
            <w:tcW w:w="1800" w:type="dxa"/>
            <w:tcBorders>
              <w:top w:val="nil"/>
              <w:left w:val="nil"/>
              <w:bottom w:val="nil"/>
              <w:right w:val="nil"/>
            </w:tcBorders>
            <w:shd w:val="clear" w:color="auto" w:fill="auto"/>
            <w:vAlign w:val="center"/>
          </w:tcPr>
          <w:p w14:paraId="1A6E01AF"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tcPr>
          <w:p w14:paraId="09435DC2"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tcPr>
          <w:p w14:paraId="7870A461"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145F1354"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w:t>
            </w:r>
          </w:p>
        </w:tc>
      </w:tr>
      <w:tr w:rsidR="0056355C" w:rsidRPr="00B81E18" w14:paraId="1C0F460F" w14:textId="77777777" w:rsidTr="00AC44C4">
        <w:trPr>
          <w:trHeight w:val="20"/>
        </w:trPr>
        <w:tc>
          <w:tcPr>
            <w:tcW w:w="3120" w:type="dxa"/>
            <w:tcBorders>
              <w:top w:val="nil"/>
              <w:left w:val="nil"/>
              <w:bottom w:val="nil"/>
              <w:right w:val="nil"/>
            </w:tcBorders>
            <w:shd w:val="clear" w:color="auto" w:fill="auto"/>
            <w:vAlign w:val="center"/>
            <w:hideMark/>
          </w:tcPr>
          <w:p w14:paraId="126C405C" w14:textId="77777777" w:rsidR="0056355C" w:rsidRPr="00B81E18" w:rsidRDefault="0056355C" w:rsidP="001B44F8">
            <w:pPr>
              <w:rPr>
                <w:rFonts w:ascii="Arial" w:hAnsi="Arial" w:cs="Arial"/>
                <w:sz w:val="16"/>
                <w:szCs w:val="16"/>
              </w:rPr>
            </w:pPr>
            <w:r w:rsidRPr="00B81E18">
              <w:rPr>
                <w:rFonts w:ascii="Arial" w:hAnsi="Arial" w:cs="Arial"/>
                <w:sz w:val="16"/>
                <w:szCs w:val="16"/>
              </w:rPr>
              <w:t>Taavo Enterprises Limited</w:t>
            </w:r>
          </w:p>
        </w:tc>
        <w:tc>
          <w:tcPr>
            <w:tcW w:w="1800" w:type="dxa"/>
            <w:tcBorders>
              <w:top w:val="nil"/>
              <w:left w:val="nil"/>
              <w:bottom w:val="nil"/>
              <w:right w:val="nil"/>
            </w:tcBorders>
            <w:shd w:val="clear" w:color="auto" w:fill="auto"/>
            <w:vAlign w:val="center"/>
            <w:hideMark/>
          </w:tcPr>
          <w:p w14:paraId="5DEDCB6F"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06A23C24"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18E9EA40"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85</w:t>
            </w:r>
          </w:p>
        </w:tc>
        <w:tc>
          <w:tcPr>
            <w:tcW w:w="1440" w:type="dxa"/>
            <w:tcBorders>
              <w:top w:val="nil"/>
              <w:left w:val="nil"/>
              <w:bottom w:val="nil"/>
              <w:right w:val="nil"/>
            </w:tcBorders>
            <w:shd w:val="clear" w:color="auto" w:fill="auto"/>
            <w:vAlign w:val="center"/>
            <w:hideMark/>
          </w:tcPr>
          <w:p w14:paraId="60CC636D"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85</w:t>
            </w:r>
          </w:p>
        </w:tc>
      </w:tr>
      <w:tr w:rsidR="0056355C" w:rsidRPr="00B81E18" w14:paraId="54ED8A5D" w14:textId="77777777" w:rsidTr="00AC44C4">
        <w:trPr>
          <w:trHeight w:val="20"/>
        </w:trPr>
        <w:tc>
          <w:tcPr>
            <w:tcW w:w="3120" w:type="dxa"/>
            <w:tcBorders>
              <w:top w:val="nil"/>
              <w:left w:val="nil"/>
              <w:bottom w:val="nil"/>
              <w:right w:val="nil"/>
            </w:tcBorders>
            <w:shd w:val="clear" w:color="auto" w:fill="auto"/>
            <w:vAlign w:val="center"/>
            <w:hideMark/>
          </w:tcPr>
          <w:p w14:paraId="10FF71C9" w14:textId="77777777" w:rsidR="0056355C" w:rsidRPr="00B81E18" w:rsidRDefault="0056355C" w:rsidP="001B44F8">
            <w:pPr>
              <w:rPr>
                <w:rFonts w:ascii="Arial" w:hAnsi="Arial" w:cs="Arial"/>
                <w:sz w:val="16"/>
                <w:szCs w:val="16"/>
              </w:rPr>
            </w:pPr>
            <w:r w:rsidRPr="00B81E18">
              <w:rPr>
                <w:rFonts w:ascii="Arial" w:hAnsi="Arial" w:cs="Arial"/>
                <w:sz w:val="16"/>
                <w:szCs w:val="16"/>
              </w:rPr>
              <w:t>Thabit Holdings Limited</w:t>
            </w:r>
          </w:p>
        </w:tc>
        <w:tc>
          <w:tcPr>
            <w:tcW w:w="1800" w:type="dxa"/>
            <w:tcBorders>
              <w:top w:val="nil"/>
              <w:left w:val="nil"/>
              <w:bottom w:val="nil"/>
              <w:right w:val="nil"/>
            </w:tcBorders>
            <w:shd w:val="clear" w:color="auto" w:fill="auto"/>
            <w:vAlign w:val="center"/>
            <w:hideMark/>
          </w:tcPr>
          <w:p w14:paraId="32BCF8AC"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169CB15C"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144CC5DB"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604F1535"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56355C" w:rsidRPr="00B81E18" w14:paraId="640D54FD" w14:textId="77777777" w:rsidTr="00AC44C4">
        <w:trPr>
          <w:trHeight w:val="20"/>
        </w:trPr>
        <w:tc>
          <w:tcPr>
            <w:tcW w:w="3120" w:type="dxa"/>
            <w:tcBorders>
              <w:top w:val="nil"/>
              <w:left w:val="nil"/>
              <w:bottom w:val="nil"/>
              <w:right w:val="nil"/>
            </w:tcBorders>
            <w:shd w:val="clear" w:color="auto" w:fill="auto"/>
            <w:vAlign w:val="center"/>
            <w:hideMark/>
          </w:tcPr>
          <w:p w14:paraId="37E1F225" w14:textId="77777777" w:rsidR="0056355C" w:rsidRPr="00B81E18" w:rsidRDefault="0056355C" w:rsidP="001B44F8">
            <w:pPr>
              <w:rPr>
                <w:rFonts w:ascii="Arial" w:hAnsi="Arial" w:cs="Arial"/>
                <w:sz w:val="16"/>
                <w:szCs w:val="16"/>
              </w:rPr>
            </w:pPr>
            <w:r w:rsidRPr="00B81E18">
              <w:rPr>
                <w:rFonts w:ascii="Arial" w:hAnsi="Arial" w:cs="Arial"/>
                <w:sz w:val="16"/>
                <w:szCs w:val="16"/>
              </w:rPr>
              <w:t>Theochristel Limited</w:t>
            </w:r>
          </w:p>
        </w:tc>
        <w:tc>
          <w:tcPr>
            <w:tcW w:w="1800" w:type="dxa"/>
            <w:tcBorders>
              <w:top w:val="nil"/>
              <w:left w:val="nil"/>
              <w:bottom w:val="nil"/>
              <w:right w:val="nil"/>
            </w:tcBorders>
            <w:shd w:val="clear" w:color="auto" w:fill="auto"/>
            <w:vAlign w:val="center"/>
            <w:hideMark/>
          </w:tcPr>
          <w:p w14:paraId="72133F8B"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6779A9FC"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417B175E"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2A3C3D6D"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56355C" w:rsidRPr="00B81E18" w14:paraId="60BD7447" w14:textId="77777777" w:rsidTr="00AC44C4">
        <w:trPr>
          <w:trHeight w:val="20"/>
        </w:trPr>
        <w:tc>
          <w:tcPr>
            <w:tcW w:w="3120" w:type="dxa"/>
            <w:tcBorders>
              <w:top w:val="nil"/>
              <w:left w:val="nil"/>
              <w:bottom w:val="nil"/>
              <w:right w:val="nil"/>
            </w:tcBorders>
            <w:shd w:val="clear" w:color="auto" w:fill="auto"/>
            <w:vAlign w:val="center"/>
            <w:hideMark/>
          </w:tcPr>
          <w:p w14:paraId="6E82584E" w14:textId="77777777" w:rsidR="0056355C" w:rsidRPr="00B81E18" w:rsidRDefault="0056355C" w:rsidP="001B44F8">
            <w:pPr>
              <w:rPr>
                <w:rFonts w:ascii="Arial" w:hAnsi="Arial" w:cs="Arial"/>
                <w:sz w:val="16"/>
                <w:szCs w:val="16"/>
              </w:rPr>
            </w:pPr>
            <w:r w:rsidRPr="00B81E18">
              <w:rPr>
                <w:rFonts w:ascii="Arial" w:hAnsi="Arial" w:cs="Arial"/>
                <w:sz w:val="16"/>
                <w:szCs w:val="16"/>
              </w:rPr>
              <w:t>Vielle Limited</w:t>
            </w:r>
          </w:p>
        </w:tc>
        <w:tc>
          <w:tcPr>
            <w:tcW w:w="1800" w:type="dxa"/>
            <w:tcBorders>
              <w:top w:val="nil"/>
              <w:left w:val="nil"/>
              <w:bottom w:val="nil"/>
              <w:right w:val="nil"/>
            </w:tcBorders>
            <w:shd w:val="clear" w:color="auto" w:fill="auto"/>
            <w:vAlign w:val="center"/>
            <w:hideMark/>
          </w:tcPr>
          <w:p w14:paraId="1982A5D8"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44210C89"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42EABF08"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42AF78E3"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56355C" w:rsidRPr="00B81E18" w14:paraId="31C8B1B2" w14:textId="77777777" w:rsidTr="00AC44C4">
        <w:trPr>
          <w:trHeight w:val="20"/>
        </w:trPr>
        <w:tc>
          <w:tcPr>
            <w:tcW w:w="3120" w:type="dxa"/>
            <w:tcBorders>
              <w:top w:val="nil"/>
              <w:left w:val="nil"/>
              <w:bottom w:val="nil"/>
              <w:right w:val="nil"/>
            </w:tcBorders>
            <w:shd w:val="clear" w:color="auto" w:fill="auto"/>
            <w:vAlign w:val="center"/>
            <w:hideMark/>
          </w:tcPr>
          <w:p w14:paraId="5F22C37F" w14:textId="77777777" w:rsidR="0056355C" w:rsidRPr="00B81E18" w:rsidRDefault="0056355C" w:rsidP="001B44F8">
            <w:pPr>
              <w:rPr>
                <w:rFonts w:ascii="Arial" w:hAnsi="Arial" w:cs="Arial"/>
                <w:sz w:val="16"/>
                <w:szCs w:val="16"/>
              </w:rPr>
            </w:pPr>
            <w:r w:rsidRPr="00B81E18">
              <w:rPr>
                <w:rFonts w:ascii="Arial" w:hAnsi="Arial" w:cs="Arial"/>
                <w:sz w:val="16"/>
                <w:szCs w:val="16"/>
              </w:rPr>
              <w:t>Vivaldi Holdings Limited</w:t>
            </w:r>
          </w:p>
        </w:tc>
        <w:tc>
          <w:tcPr>
            <w:tcW w:w="1800" w:type="dxa"/>
            <w:tcBorders>
              <w:top w:val="nil"/>
              <w:left w:val="nil"/>
              <w:bottom w:val="nil"/>
              <w:right w:val="nil"/>
            </w:tcBorders>
            <w:shd w:val="clear" w:color="auto" w:fill="auto"/>
            <w:vAlign w:val="center"/>
            <w:hideMark/>
          </w:tcPr>
          <w:p w14:paraId="53B2DB11" w14:textId="77777777" w:rsidR="0056355C" w:rsidRPr="00B81E18" w:rsidRDefault="0056355C" w:rsidP="001B44F8">
            <w:pPr>
              <w:rPr>
                <w:rFonts w:ascii="Arial" w:hAnsi="Arial" w:cs="Arial"/>
                <w:sz w:val="16"/>
                <w:szCs w:val="16"/>
              </w:rPr>
            </w:pPr>
            <w:r w:rsidRPr="00B81E18">
              <w:rPr>
                <w:rFonts w:ascii="Arial" w:hAnsi="Arial" w:cs="Arial"/>
                <w:sz w:val="16"/>
                <w:szCs w:val="16"/>
              </w:rPr>
              <w:t>Каймановы острова</w:t>
            </w:r>
          </w:p>
        </w:tc>
        <w:tc>
          <w:tcPr>
            <w:tcW w:w="1720" w:type="dxa"/>
            <w:tcBorders>
              <w:top w:val="nil"/>
              <w:left w:val="nil"/>
              <w:bottom w:val="nil"/>
              <w:right w:val="nil"/>
            </w:tcBorders>
            <w:shd w:val="clear" w:color="auto" w:fill="auto"/>
            <w:vAlign w:val="center"/>
            <w:hideMark/>
          </w:tcPr>
          <w:p w14:paraId="0F8B05A7"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63648F6A"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23DEB4BE"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56355C" w:rsidRPr="00B81E18" w14:paraId="0D39A92C" w14:textId="77777777" w:rsidTr="00AC44C4">
        <w:trPr>
          <w:trHeight w:val="20"/>
        </w:trPr>
        <w:tc>
          <w:tcPr>
            <w:tcW w:w="3120" w:type="dxa"/>
            <w:tcBorders>
              <w:top w:val="nil"/>
              <w:left w:val="nil"/>
              <w:bottom w:val="nil"/>
              <w:right w:val="nil"/>
            </w:tcBorders>
            <w:shd w:val="clear" w:color="auto" w:fill="auto"/>
            <w:vAlign w:val="center"/>
            <w:hideMark/>
          </w:tcPr>
          <w:p w14:paraId="7B55B6E1" w14:textId="77777777" w:rsidR="0056355C" w:rsidRPr="00B81E18" w:rsidRDefault="0056355C" w:rsidP="001B44F8">
            <w:pPr>
              <w:rPr>
                <w:rFonts w:ascii="Arial" w:hAnsi="Arial" w:cs="Arial"/>
                <w:sz w:val="16"/>
                <w:szCs w:val="16"/>
              </w:rPr>
            </w:pPr>
            <w:r w:rsidRPr="00B81E18">
              <w:rPr>
                <w:rFonts w:ascii="Arial" w:hAnsi="Arial" w:cs="Arial"/>
                <w:sz w:val="16"/>
                <w:szCs w:val="16"/>
              </w:rPr>
              <w:t>Wakovia Limited</w:t>
            </w:r>
          </w:p>
        </w:tc>
        <w:tc>
          <w:tcPr>
            <w:tcW w:w="1800" w:type="dxa"/>
            <w:tcBorders>
              <w:top w:val="nil"/>
              <w:left w:val="nil"/>
              <w:bottom w:val="nil"/>
              <w:right w:val="nil"/>
            </w:tcBorders>
            <w:shd w:val="clear" w:color="auto" w:fill="auto"/>
            <w:vAlign w:val="center"/>
            <w:hideMark/>
          </w:tcPr>
          <w:p w14:paraId="2255BEF1"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4E8AD7ED"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3F8A77AA"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3E1D830F"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56355C" w:rsidRPr="00B81E18" w14:paraId="3E08B134" w14:textId="77777777" w:rsidTr="00AC44C4">
        <w:trPr>
          <w:trHeight w:val="20"/>
        </w:trPr>
        <w:tc>
          <w:tcPr>
            <w:tcW w:w="3120" w:type="dxa"/>
            <w:tcBorders>
              <w:top w:val="nil"/>
              <w:left w:val="nil"/>
              <w:bottom w:val="nil"/>
              <w:right w:val="nil"/>
            </w:tcBorders>
            <w:shd w:val="clear" w:color="auto" w:fill="auto"/>
            <w:vAlign w:val="center"/>
            <w:hideMark/>
          </w:tcPr>
          <w:p w14:paraId="781BC4D6" w14:textId="77777777" w:rsidR="0056355C" w:rsidRPr="00B81E18" w:rsidRDefault="0056355C" w:rsidP="001B44F8">
            <w:pPr>
              <w:rPr>
                <w:rFonts w:ascii="Arial" w:hAnsi="Arial" w:cs="Arial"/>
                <w:sz w:val="16"/>
                <w:szCs w:val="16"/>
              </w:rPr>
            </w:pPr>
            <w:r w:rsidRPr="00B81E18">
              <w:rPr>
                <w:rFonts w:ascii="Arial" w:hAnsi="Arial" w:cs="Arial"/>
                <w:sz w:val="16"/>
                <w:szCs w:val="16"/>
              </w:rPr>
              <w:t>Wizgate Holding Limited</w:t>
            </w:r>
          </w:p>
        </w:tc>
        <w:tc>
          <w:tcPr>
            <w:tcW w:w="1800" w:type="dxa"/>
            <w:tcBorders>
              <w:top w:val="nil"/>
              <w:left w:val="nil"/>
              <w:bottom w:val="nil"/>
              <w:right w:val="nil"/>
            </w:tcBorders>
            <w:shd w:val="clear" w:color="auto" w:fill="auto"/>
            <w:vAlign w:val="center"/>
            <w:hideMark/>
          </w:tcPr>
          <w:p w14:paraId="5C5B4D5C"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35B3B9EF" w14:textId="77777777" w:rsidR="0056355C" w:rsidRPr="00B81E18" w:rsidRDefault="0056355C" w:rsidP="001B44F8">
            <w:pPr>
              <w:rPr>
                <w:rFonts w:ascii="Arial" w:hAnsi="Arial" w:cs="Arial"/>
                <w:sz w:val="16"/>
                <w:szCs w:val="16"/>
              </w:rPr>
            </w:pPr>
            <w:r w:rsidRPr="00B81E18">
              <w:rPr>
                <w:rFonts w:ascii="Arial" w:hAnsi="Arial" w:cs="Arial"/>
                <w:sz w:val="16"/>
                <w:szCs w:val="16"/>
              </w:rPr>
              <w:t>Холдинговая компания</w:t>
            </w:r>
          </w:p>
        </w:tc>
        <w:tc>
          <w:tcPr>
            <w:tcW w:w="1440" w:type="dxa"/>
            <w:tcBorders>
              <w:top w:val="nil"/>
              <w:left w:val="nil"/>
              <w:bottom w:val="nil"/>
              <w:right w:val="nil"/>
            </w:tcBorders>
            <w:shd w:val="clear" w:color="auto" w:fill="auto"/>
            <w:vAlign w:val="center"/>
            <w:hideMark/>
          </w:tcPr>
          <w:p w14:paraId="4AF0D4CC"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420812F"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56355C" w:rsidRPr="00B81E18" w14:paraId="5E53560F" w14:textId="77777777" w:rsidTr="00AC44C4">
        <w:trPr>
          <w:trHeight w:val="20"/>
        </w:trPr>
        <w:tc>
          <w:tcPr>
            <w:tcW w:w="3120" w:type="dxa"/>
            <w:tcBorders>
              <w:top w:val="nil"/>
              <w:left w:val="nil"/>
              <w:bottom w:val="nil"/>
              <w:right w:val="nil"/>
            </w:tcBorders>
            <w:shd w:val="clear" w:color="auto" w:fill="auto"/>
            <w:vAlign w:val="center"/>
            <w:hideMark/>
          </w:tcPr>
          <w:p w14:paraId="6E82FC84" w14:textId="77777777" w:rsidR="0056355C" w:rsidRPr="00A44635" w:rsidRDefault="0056355C" w:rsidP="001B44F8">
            <w:pPr>
              <w:rPr>
                <w:rFonts w:ascii="Arial" w:hAnsi="Arial" w:cs="Arial"/>
                <w:sz w:val="16"/>
                <w:szCs w:val="16"/>
                <w:lang w:val="en-US"/>
              </w:rPr>
            </w:pPr>
            <w:r w:rsidRPr="00A44635">
              <w:rPr>
                <w:rFonts w:ascii="Arial" w:hAnsi="Arial" w:cs="Arial"/>
                <w:sz w:val="16"/>
                <w:szCs w:val="16"/>
                <w:lang w:val="en-US"/>
              </w:rPr>
              <w:t>Starglance Limited (</w:t>
            </w:r>
            <w:r w:rsidRPr="00B81E18">
              <w:rPr>
                <w:rFonts w:ascii="Arial" w:hAnsi="Arial" w:cs="Arial"/>
                <w:sz w:val="16"/>
                <w:szCs w:val="16"/>
              </w:rPr>
              <w:t>ранее</w:t>
            </w:r>
            <w:r w:rsidRPr="00A44635">
              <w:rPr>
                <w:rFonts w:ascii="Arial" w:hAnsi="Arial" w:cs="Arial"/>
                <w:sz w:val="16"/>
                <w:szCs w:val="16"/>
                <w:lang w:val="en-US"/>
              </w:rPr>
              <w:t xml:space="preserve"> – Balaton Holding S.à r.l.)</w:t>
            </w:r>
          </w:p>
        </w:tc>
        <w:tc>
          <w:tcPr>
            <w:tcW w:w="1800" w:type="dxa"/>
            <w:tcBorders>
              <w:top w:val="nil"/>
              <w:left w:val="nil"/>
              <w:bottom w:val="nil"/>
              <w:right w:val="nil"/>
            </w:tcBorders>
            <w:shd w:val="clear" w:color="auto" w:fill="auto"/>
            <w:vAlign w:val="center"/>
            <w:hideMark/>
          </w:tcPr>
          <w:p w14:paraId="321E51FC"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503BF81A" w14:textId="77777777" w:rsidR="0056355C" w:rsidRPr="00B81E18" w:rsidRDefault="0056355C" w:rsidP="001B44F8">
            <w:pPr>
              <w:rPr>
                <w:rFonts w:ascii="Arial" w:hAnsi="Arial" w:cs="Arial"/>
                <w:sz w:val="16"/>
                <w:szCs w:val="16"/>
              </w:rPr>
            </w:pPr>
            <w:r w:rsidRPr="00B81E18">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27A9E932"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3C63DE48"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56355C" w:rsidRPr="00B81E18" w14:paraId="09E2B4E9" w14:textId="77777777" w:rsidTr="00AC44C4">
        <w:trPr>
          <w:trHeight w:val="20"/>
        </w:trPr>
        <w:tc>
          <w:tcPr>
            <w:tcW w:w="3120" w:type="dxa"/>
            <w:tcBorders>
              <w:top w:val="nil"/>
              <w:left w:val="nil"/>
              <w:bottom w:val="nil"/>
              <w:right w:val="nil"/>
            </w:tcBorders>
            <w:shd w:val="clear" w:color="auto" w:fill="auto"/>
            <w:vAlign w:val="center"/>
            <w:hideMark/>
          </w:tcPr>
          <w:p w14:paraId="3E19587D" w14:textId="77777777" w:rsidR="0056355C" w:rsidRPr="00B81E18" w:rsidRDefault="0056355C" w:rsidP="001B44F8">
            <w:pPr>
              <w:rPr>
                <w:rFonts w:ascii="Arial" w:hAnsi="Arial" w:cs="Arial"/>
                <w:sz w:val="16"/>
                <w:szCs w:val="16"/>
              </w:rPr>
            </w:pPr>
            <w:r w:rsidRPr="00B81E18">
              <w:rPr>
                <w:rFonts w:ascii="Arial" w:hAnsi="Arial" w:cs="Arial"/>
                <w:sz w:val="16"/>
                <w:szCs w:val="16"/>
              </w:rPr>
              <w:t>Belegar Limited</w:t>
            </w:r>
          </w:p>
        </w:tc>
        <w:tc>
          <w:tcPr>
            <w:tcW w:w="1800" w:type="dxa"/>
            <w:tcBorders>
              <w:top w:val="nil"/>
              <w:left w:val="nil"/>
              <w:bottom w:val="nil"/>
              <w:right w:val="nil"/>
            </w:tcBorders>
            <w:shd w:val="clear" w:color="auto" w:fill="auto"/>
            <w:vAlign w:val="center"/>
            <w:hideMark/>
          </w:tcPr>
          <w:p w14:paraId="6D64817C"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43C8563A" w14:textId="77777777" w:rsidR="0056355C" w:rsidRPr="00B81E18" w:rsidRDefault="0056355C" w:rsidP="001B44F8">
            <w:pPr>
              <w:rPr>
                <w:rFonts w:ascii="Arial" w:hAnsi="Arial" w:cs="Arial"/>
                <w:sz w:val="16"/>
                <w:szCs w:val="16"/>
              </w:rPr>
            </w:pPr>
            <w:r w:rsidRPr="00B81E18">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77A0C35D"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6D73ADE2"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56355C" w:rsidRPr="00B81E18" w14:paraId="0F80F6B8" w14:textId="77777777" w:rsidTr="00AC44C4">
        <w:trPr>
          <w:trHeight w:val="20"/>
        </w:trPr>
        <w:tc>
          <w:tcPr>
            <w:tcW w:w="3120" w:type="dxa"/>
            <w:tcBorders>
              <w:top w:val="nil"/>
              <w:left w:val="nil"/>
              <w:bottom w:val="nil"/>
              <w:right w:val="nil"/>
            </w:tcBorders>
            <w:shd w:val="clear" w:color="auto" w:fill="auto"/>
            <w:vAlign w:val="center"/>
            <w:hideMark/>
          </w:tcPr>
          <w:p w14:paraId="59430138" w14:textId="77777777" w:rsidR="0056355C" w:rsidRPr="00A44635" w:rsidRDefault="0056355C" w:rsidP="001B44F8">
            <w:pPr>
              <w:rPr>
                <w:rFonts w:ascii="Arial" w:hAnsi="Arial" w:cs="Arial"/>
                <w:sz w:val="16"/>
                <w:szCs w:val="16"/>
                <w:lang w:val="en-US"/>
              </w:rPr>
            </w:pPr>
            <w:r w:rsidRPr="00A44635">
              <w:rPr>
                <w:rFonts w:ascii="Arial" w:hAnsi="Arial" w:cs="Arial"/>
                <w:sz w:val="16"/>
                <w:szCs w:val="16"/>
                <w:lang w:val="en-US"/>
              </w:rPr>
              <w:t>Chainlord Limited (</w:t>
            </w:r>
            <w:r w:rsidRPr="00B81E18">
              <w:rPr>
                <w:rFonts w:ascii="Arial" w:hAnsi="Arial" w:cs="Arial"/>
                <w:sz w:val="16"/>
                <w:szCs w:val="16"/>
              </w:rPr>
              <w:t>ранее</w:t>
            </w:r>
            <w:r w:rsidRPr="00A44635">
              <w:rPr>
                <w:rFonts w:ascii="Arial" w:hAnsi="Arial" w:cs="Arial"/>
                <w:sz w:val="16"/>
                <w:szCs w:val="16"/>
                <w:lang w:val="en-US"/>
              </w:rPr>
              <w:t xml:space="preserve"> – Vardarac S.à.r.l.)</w:t>
            </w:r>
          </w:p>
        </w:tc>
        <w:tc>
          <w:tcPr>
            <w:tcW w:w="1800" w:type="dxa"/>
            <w:tcBorders>
              <w:top w:val="nil"/>
              <w:left w:val="nil"/>
              <w:bottom w:val="nil"/>
              <w:right w:val="nil"/>
            </w:tcBorders>
            <w:shd w:val="clear" w:color="auto" w:fill="auto"/>
            <w:vAlign w:val="center"/>
            <w:hideMark/>
          </w:tcPr>
          <w:p w14:paraId="7A92B27B"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68D62386" w14:textId="77777777" w:rsidR="0056355C" w:rsidRPr="00B81E18" w:rsidRDefault="0056355C" w:rsidP="001B44F8">
            <w:pPr>
              <w:rPr>
                <w:rFonts w:ascii="Arial" w:hAnsi="Arial" w:cs="Arial"/>
                <w:sz w:val="16"/>
                <w:szCs w:val="16"/>
              </w:rPr>
            </w:pPr>
            <w:r w:rsidRPr="00B81E18">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7A1DBBD8"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50,5</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61BC4A73"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50,5</w:t>
            </w:r>
            <w:r w:rsidRPr="00B81E18">
              <w:rPr>
                <w:rFonts w:ascii="Arial" w:hAnsi="Arial" w:cs="Arial"/>
                <w:color w:val="000000"/>
                <w:sz w:val="16"/>
                <w:szCs w:val="16"/>
                <w:vertAlign w:val="superscript"/>
              </w:rPr>
              <w:t>1</w:t>
            </w:r>
          </w:p>
        </w:tc>
      </w:tr>
      <w:tr w:rsidR="0056355C" w:rsidRPr="00B81E18" w14:paraId="40B894F9" w14:textId="77777777" w:rsidTr="00AC44C4">
        <w:trPr>
          <w:trHeight w:val="20"/>
        </w:trPr>
        <w:tc>
          <w:tcPr>
            <w:tcW w:w="3120" w:type="dxa"/>
            <w:tcBorders>
              <w:top w:val="nil"/>
              <w:left w:val="nil"/>
              <w:bottom w:val="nil"/>
              <w:right w:val="nil"/>
            </w:tcBorders>
            <w:shd w:val="clear" w:color="auto" w:fill="auto"/>
            <w:vAlign w:val="center"/>
            <w:hideMark/>
          </w:tcPr>
          <w:p w14:paraId="6185BB9F" w14:textId="77777777" w:rsidR="0056355C" w:rsidRPr="00B81E18" w:rsidRDefault="0056355C" w:rsidP="001B44F8">
            <w:pPr>
              <w:rPr>
                <w:rFonts w:ascii="Arial" w:hAnsi="Arial" w:cs="Arial"/>
                <w:sz w:val="16"/>
                <w:szCs w:val="16"/>
              </w:rPr>
            </w:pPr>
            <w:r w:rsidRPr="00B81E18">
              <w:rPr>
                <w:rFonts w:ascii="Arial" w:hAnsi="Arial" w:cs="Arial"/>
                <w:sz w:val="16"/>
                <w:szCs w:val="16"/>
              </w:rPr>
              <w:t>Dipotravi Holdings Limited</w:t>
            </w:r>
          </w:p>
        </w:tc>
        <w:tc>
          <w:tcPr>
            <w:tcW w:w="1800" w:type="dxa"/>
            <w:tcBorders>
              <w:top w:val="nil"/>
              <w:left w:val="nil"/>
              <w:bottom w:val="nil"/>
              <w:right w:val="nil"/>
            </w:tcBorders>
            <w:shd w:val="clear" w:color="auto" w:fill="auto"/>
            <w:vAlign w:val="center"/>
            <w:hideMark/>
          </w:tcPr>
          <w:p w14:paraId="627BA73D" w14:textId="77777777" w:rsidR="0056355C" w:rsidRPr="00B81E18" w:rsidRDefault="0056355C"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3CCBBF41" w14:textId="77777777" w:rsidR="0056355C" w:rsidRPr="00B81E18" w:rsidRDefault="0056355C" w:rsidP="001B44F8">
            <w:pPr>
              <w:rPr>
                <w:rFonts w:ascii="Arial" w:hAnsi="Arial" w:cs="Arial"/>
                <w:sz w:val="16"/>
                <w:szCs w:val="16"/>
              </w:rPr>
            </w:pPr>
            <w:r w:rsidRPr="00B81E18">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6F74F042"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50+1 акция</w:t>
            </w:r>
            <w:r w:rsidRPr="00B81E18">
              <w:rPr>
                <w:rFonts w:ascii="Arial" w:hAnsi="Arial" w:cs="Arial"/>
                <w:color w:val="000000"/>
                <w:sz w:val="16"/>
                <w:szCs w:val="16"/>
                <w:vertAlign w:val="superscript"/>
              </w:rPr>
              <w:t>1, 3</w:t>
            </w:r>
          </w:p>
        </w:tc>
        <w:tc>
          <w:tcPr>
            <w:tcW w:w="1440" w:type="dxa"/>
            <w:tcBorders>
              <w:top w:val="nil"/>
              <w:left w:val="nil"/>
              <w:bottom w:val="nil"/>
              <w:right w:val="nil"/>
            </w:tcBorders>
            <w:shd w:val="clear" w:color="auto" w:fill="auto"/>
            <w:vAlign w:val="center"/>
            <w:hideMark/>
          </w:tcPr>
          <w:p w14:paraId="74321766" w14:textId="77777777" w:rsidR="0056355C" w:rsidRPr="00B81E18" w:rsidRDefault="0056355C" w:rsidP="001B44F8">
            <w:pPr>
              <w:jc w:val="right"/>
              <w:rPr>
                <w:rFonts w:ascii="Arial" w:hAnsi="Arial" w:cs="Arial"/>
                <w:color w:val="000000"/>
                <w:sz w:val="16"/>
                <w:szCs w:val="16"/>
              </w:rPr>
            </w:pPr>
            <w:r w:rsidRPr="00B81E18">
              <w:rPr>
                <w:rFonts w:ascii="Arial" w:hAnsi="Arial" w:cs="Arial"/>
                <w:color w:val="000000"/>
                <w:sz w:val="16"/>
                <w:szCs w:val="16"/>
              </w:rPr>
              <w:t>50+1 акция</w:t>
            </w:r>
            <w:r w:rsidRPr="00B81E18">
              <w:rPr>
                <w:rFonts w:ascii="Arial" w:hAnsi="Arial" w:cs="Arial"/>
                <w:color w:val="000000"/>
                <w:sz w:val="16"/>
                <w:szCs w:val="16"/>
                <w:vertAlign w:val="superscript"/>
              </w:rPr>
              <w:t>1, 3</w:t>
            </w:r>
          </w:p>
        </w:tc>
      </w:tr>
      <w:tr w:rsidR="00F674EB" w:rsidRPr="00B81E18" w14:paraId="13BE3FFB" w14:textId="77777777" w:rsidTr="00AF6172">
        <w:trPr>
          <w:trHeight w:val="20"/>
        </w:trPr>
        <w:tc>
          <w:tcPr>
            <w:tcW w:w="3120" w:type="dxa"/>
            <w:tcBorders>
              <w:top w:val="nil"/>
              <w:left w:val="nil"/>
              <w:bottom w:val="nil"/>
              <w:right w:val="nil"/>
            </w:tcBorders>
            <w:shd w:val="clear" w:color="auto" w:fill="auto"/>
            <w:vAlign w:val="center"/>
          </w:tcPr>
          <w:p w14:paraId="0437E41C" w14:textId="77777777" w:rsidR="00F674EB" w:rsidRPr="00B81E18" w:rsidRDefault="00F674EB" w:rsidP="001B44F8">
            <w:pPr>
              <w:rPr>
                <w:rFonts w:ascii="Arial" w:hAnsi="Arial" w:cs="Arial"/>
                <w:sz w:val="16"/>
                <w:szCs w:val="16"/>
              </w:rPr>
            </w:pPr>
            <w:r w:rsidRPr="00B81E18">
              <w:rPr>
                <w:rFonts w:ascii="Arial" w:hAnsi="Arial" w:cs="Arial"/>
                <w:sz w:val="16"/>
                <w:szCs w:val="16"/>
              </w:rPr>
              <w:t>Goldflavour Limited</w:t>
            </w:r>
          </w:p>
        </w:tc>
        <w:tc>
          <w:tcPr>
            <w:tcW w:w="1800" w:type="dxa"/>
            <w:tcBorders>
              <w:top w:val="nil"/>
              <w:left w:val="nil"/>
              <w:bottom w:val="nil"/>
              <w:right w:val="nil"/>
            </w:tcBorders>
            <w:shd w:val="clear" w:color="auto" w:fill="auto"/>
            <w:vAlign w:val="center"/>
          </w:tcPr>
          <w:p w14:paraId="6F36BCDE"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tcPr>
          <w:p w14:paraId="21F8816B" w14:textId="77777777" w:rsidR="00F674EB" w:rsidRPr="00B81E18" w:rsidRDefault="00F674EB" w:rsidP="001B44F8">
            <w:pPr>
              <w:rPr>
                <w:rFonts w:ascii="Arial" w:hAnsi="Arial" w:cs="Arial"/>
                <w:sz w:val="16"/>
                <w:szCs w:val="16"/>
              </w:rPr>
            </w:pPr>
            <w:r w:rsidRPr="00B81E18">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tcPr>
          <w:p w14:paraId="5589A795"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1CEEE46F"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F674EB" w:rsidRPr="00B81E18" w14:paraId="7EDADAFB" w14:textId="77777777" w:rsidTr="00AC44C4">
        <w:trPr>
          <w:trHeight w:val="20"/>
        </w:trPr>
        <w:tc>
          <w:tcPr>
            <w:tcW w:w="3120" w:type="dxa"/>
            <w:tcBorders>
              <w:top w:val="nil"/>
              <w:left w:val="nil"/>
              <w:bottom w:val="nil"/>
              <w:right w:val="nil"/>
            </w:tcBorders>
            <w:shd w:val="clear" w:color="auto" w:fill="auto"/>
            <w:vAlign w:val="center"/>
            <w:hideMark/>
          </w:tcPr>
          <w:p w14:paraId="04A948DE" w14:textId="77777777" w:rsidR="00F674EB" w:rsidRPr="00B81E18" w:rsidRDefault="00F674EB" w:rsidP="001B44F8">
            <w:pPr>
              <w:rPr>
                <w:rFonts w:ascii="Arial" w:hAnsi="Arial" w:cs="Arial"/>
                <w:sz w:val="16"/>
                <w:szCs w:val="16"/>
              </w:rPr>
            </w:pPr>
            <w:r w:rsidRPr="00B81E18">
              <w:rPr>
                <w:rFonts w:ascii="Arial" w:hAnsi="Arial" w:cs="Arial"/>
                <w:sz w:val="16"/>
                <w:szCs w:val="16"/>
              </w:rPr>
              <w:t>Eagleman Limited</w:t>
            </w:r>
          </w:p>
        </w:tc>
        <w:tc>
          <w:tcPr>
            <w:tcW w:w="1800" w:type="dxa"/>
            <w:tcBorders>
              <w:top w:val="nil"/>
              <w:left w:val="nil"/>
              <w:bottom w:val="nil"/>
              <w:right w:val="nil"/>
            </w:tcBorders>
            <w:shd w:val="clear" w:color="auto" w:fill="auto"/>
            <w:vAlign w:val="center"/>
            <w:hideMark/>
          </w:tcPr>
          <w:p w14:paraId="6D5D2777"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29BFF0A0" w14:textId="77777777" w:rsidR="00F674EB" w:rsidRPr="00B81E18" w:rsidRDefault="00F674EB" w:rsidP="001B44F8">
            <w:pPr>
              <w:rPr>
                <w:rFonts w:ascii="Arial" w:hAnsi="Arial" w:cs="Arial"/>
                <w:sz w:val="16"/>
                <w:szCs w:val="16"/>
              </w:rPr>
            </w:pPr>
            <w:r w:rsidRPr="00B81E18">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437EEF49"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77AE9018"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F674EB" w:rsidRPr="00B81E18" w14:paraId="610304D6" w14:textId="77777777" w:rsidTr="00AC44C4">
        <w:trPr>
          <w:trHeight w:val="20"/>
        </w:trPr>
        <w:tc>
          <w:tcPr>
            <w:tcW w:w="3120" w:type="dxa"/>
            <w:tcBorders>
              <w:top w:val="nil"/>
              <w:left w:val="nil"/>
              <w:bottom w:val="nil"/>
              <w:right w:val="nil"/>
            </w:tcBorders>
            <w:shd w:val="clear" w:color="auto" w:fill="auto"/>
            <w:vAlign w:val="center"/>
            <w:hideMark/>
          </w:tcPr>
          <w:p w14:paraId="2D0FCF8A" w14:textId="77777777" w:rsidR="00F674EB" w:rsidRPr="00B81E18" w:rsidRDefault="00F674EB" w:rsidP="001B44F8">
            <w:pPr>
              <w:rPr>
                <w:rFonts w:ascii="Arial" w:hAnsi="Arial" w:cs="Arial"/>
                <w:sz w:val="16"/>
                <w:szCs w:val="16"/>
              </w:rPr>
            </w:pPr>
            <w:r w:rsidRPr="00B81E18">
              <w:rPr>
                <w:rFonts w:ascii="Arial" w:hAnsi="Arial" w:cs="Arial"/>
                <w:sz w:val="16"/>
                <w:szCs w:val="16"/>
              </w:rPr>
              <w:t>Fundin Investments Limited</w:t>
            </w:r>
          </w:p>
        </w:tc>
        <w:tc>
          <w:tcPr>
            <w:tcW w:w="1800" w:type="dxa"/>
            <w:tcBorders>
              <w:top w:val="nil"/>
              <w:left w:val="nil"/>
              <w:bottom w:val="nil"/>
              <w:right w:val="nil"/>
            </w:tcBorders>
            <w:shd w:val="clear" w:color="auto" w:fill="auto"/>
            <w:vAlign w:val="center"/>
            <w:hideMark/>
          </w:tcPr>
          <w:p w14:paraId="52999A74"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69C72C41" w14:textId="77777777" w:rsidR="00F674EB" w:rsidRPr="00B81E18" w:rsidRDefault="00F674EB" w:rsidP="001B44F8">
            <w:pPr>
              <w:rPr>
                <w:rFonts w:ascii="Arial" w:hAnsi="Arial" w:cs="Arial"/>
                <w:sz w:val="16"/>
                <w:szCs w:val="16"/>
              </w:rPr>
            </w:pPr>
            <w:r w:rsidRPr="00B81E18">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18F9AAD5"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3D1B7277"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F674EB" w:rsidRPr="00B81E18" w14:paraId="37F6714D" w14:textId="77777777" w:rsidTr="00AC44C4">
        <w:trPr>
          <w:trHeight w:val="20"/>
        </w:trPr>
        <w:tc>
          <w:tcPr>
            <w:tcW w:w="3120" w:type="dxa"/>
            <w:tcBorders>
              <w:top w:val="nil"/>
              <w:left w:val="nil"/>
              <w:bottom w:val="nil"/>
              <w:right w:val="nil"/>
            </w:tcBorders>
            <w:shd w:val="clear" w:color="auto" w:fill="auto"/>
            <w:vAlign w:val="center"/>
            <w:hideMark/>
          </w:tcPr>
          <w:p w14:paraId="4BDD7C21" w14:textId="77777777" w:rsidR="00F674EB" w:rsidRPr="00B81E18" w:rsidRDefault="00F674EB" w:rsidP="001B44F8">
            <w:pPr>
              <w:rPr>
                <w:rFonts w:ascii="Arial" w:hAnsi="Arial" w:cs="Arial"/>
                <w:sz w:val="16"/>
                <w:szCs w:val="16"/>
              </w:rPr>
            </w:pPr>
            <w:r w:rsidRPr="00B81E18">
              <w:rPr>
                <w:rFonts w:ascii="Arial" w:hAnsi="Arial" w:cs="Arial"/>
                <w:sz w:val="16"/>
                <w:szCs w:val="16"/>
              </w:rPr>
              <w:t>Gisoral Holdings Limited</w:t>
            </w:r>
          </w:p>
        </w:tc>
        <w:tc>
          <w:tcPr>
            <w:tcW w:w="1800" w:type="dxa"/>
            <w:tcBorders>
              <w:top w:val="nil"/>
              <w:left w:val="nil"/>
              <w:bottom w:val="nil"/>
              <w:right w:val="nil"/>
            </w:tcBorders>
            <w:shd w:val="clear" w:color="auto" w:fill="auto"/>
            <w:vAlign w:val="center"/>
            <w:hideMark/>
          </w:tcPr>
          <w:p w14:paraId="0AEFD788"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2E2C3235" w14:textId="77777777" w:rsidR="00F674EB" w:rsidRPr="00B81E18" w:rsidRDefault="00F674EB" w:rsidP="001B44F8">
            <w:pPr>
              <w:rPr>
                <w:rFonts w:ascii="Arial" w:hAnsi="Arial" w:cs="Arial"/>
                <w:sz w:val="16"/>
                <w:szCs w:val="16"/>
              </w:rPr>
            </w:pPr>
            <w:r w:rsidRPr="00B81E18">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708EDEC3"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50+1 акция</w:t>
            </w:r>
            <w:r w:rsidRPr="00B81E18">
              <w:rPr>
                <w:rFonts w:ascii="Arial" w:hAnsi="Arial" w:cs="Arial"/>
                <w:color w:val="000000"/>
                <w:sz w:val="16"/>
                <w:szCs w:val="16"/>
                <w:vertAlign w:val="superscript"/>
              </w:rPr>
              <w:t>3</w:t>
            </w:r>
          </w:p>
        </w:tc>
        <w:tc>
          <w:tcPr>
            <w:tcW w:w="1440" w:type="dxa"/>
            <w:tcBorders>
              <w:top w:val="nil"/>
              <w:left w:val="nil"/>
              <w:bottom w:val="nil"/>
              <w:right w:val="nil"/>
            </w:tcBorders>
            <w:shd w:val="clear" w:color="auto" w:fill="auto"/>
            <w:vAlign w:val="center"/>
            <w:hideMark/>
          </w:tcPr>
          <w:p w14:paraId="3404D1EE"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50+1 акция</w:t>
            </w:r>
            <w:r w:rsidRPr="00B81E18">
              <w:rPr>
                <w:rFonts w:ascii="Arial" w:hAnsi="Arial" w:cs="Arial"/>
                <w:color w:val="000000"/>
                <w:sz w:val="16"/>
                <w:szCs w:val="16"/>
                <w:vertAlign w:val="superscript"/>
              </w:rPr>
              <w:t>3</w:t>
            </w:r>
          </w:p>
        </w:tc>
      </w:tr>
      <w:tr w:rsidR="00F674EB" w:rsidRPr="00B81E18" w14:paraId="17F688A4" w14:textId="77777777" w:rsidTr="00AC44C4">
        <w:trPr>
          <w:trHeight w:val="20"/>
        </w:trPr>
        <w:tc>
          <w:tcPr>
            <w:tcW w:w="3120" w:type="dxa"/>
            <w:tcBorders>
              <w:top w:val="nil"/>
              <w:left w:val="nil"/>
              <w:bottom w:val="nil"/>
              <w:right w:val="nil"/>
            </w:tcBorders>
            <w:shd w:val="clear" w:color="auto" w:fill="auto"/>
            <w:vAlign w:val="center"/>
            <w:hideMark/>
          </w:tcPr>
          <w:p w14:paraId="046568A6" w14:textId="77777777" w:rsidR="00F674EB" w:rsidRPr="00B81E18" w:rsidRDefault="00F674EB" w:rsidP="001B44F8">
            <w:pPr>
              <w:rPr>
                <w:rFonts w:ascii="Arial" w:hAnsi="Arial" w:cs="Arial"/>
                <w:sz w:val="16"/>
                <w:szCs w:val="16"/>
              </w:rPr>
            </w:pPr>
            <w:r w:rsidRPr="00B81E18">
              <w:rPr>
                <w:rFonts w:ascii="Arial" w:hAnsi="Arial" w:cs="Arial"/>
                <w:sz w:val="16"/>
                <w:szCs w:val="16"/>
              </w:rPr>
              <w:t>Kinevart Investments Limited</w:t>
            </w:r>
          </w:p>
        </w:tc>
        <w:tc>
          <w:tcPr>
            <w:tcW w:w="1800" w:type="dxa"/>
            <w:tcBorders>
              <w:top w:val="nil"/>
              <w:left w:val="nil"/>
              <w:bottom w:val="nil"/>
              <w:right w:val="nil"/>
            </w:tcBorders>
            <w:shd w:val="clear" w:color="auto" w:fill="auto"/>
            <w:vAlign w:val="center"/>
            <w:hideMark/>
          </w:tcPr>
          <w:p w14:paraId="416C5B55"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74F89A1A" w14:textId="77777777" w:rsidR="00F674EB" w:rsidRPr="00B81E18" w:rsidRDefault="00F674EB" w:rsidP="001B44F8">
            <w:pPr>
              <w:rPr>
                <w:rFonts w:ascii="Arial" w:hAnsi="Arial" w:cs="Arial"/>
                <w:sz w:val="16"/>
                <w:szCs w:val="16"/>
              </w:rPr>
            </w:pPr>
            <w:r w:rsidRPr="00B81E18">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003CC991"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370D655E"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F674EB" w:rsidRPr="00B81E18" w14:paraId="30818CCB" w14:textId="77777777" w:rsidTr="00AC44C4">
        <w:trPr>
          <w:trHeight w:val="20"/>
        </w:trPr>
        <w:tc>
          <w:tcPr>
            <w:tcW w:w="3120" w:type="dxa"/>
            <w:tcBorders>
              <w:top w:val="nil"/>
              <w:left w:val="nil"/>
              <w:bottom w:val="nil"/>
              <w:right w:val="nil"/>
            </w:tcBorders>
            <w:shd w:val="clear" w:color="auto" w:fill="auto"/>
            <w:vAlign w:val="center"/>
          </w:tcPr>
          <w:p w14:paraId="67E4B3FF" w14:textId="77777777" w:rsidR="00F674EB" w:rsidRPr="00B81E18" w:rsidRDefault="00F674EB" w:rsidP="001B44F8">
            <w:pPr>
              <w:rPr>
                <w:rFonts w:ascii="Arial" w:hAnsi="Arial" w:cs="Arial"/>
                <w:sz w:val="16"/>
                <w:szCs w:val="16"/>
              </w:rPr>
            </w:pPr>
            <w:r w:rsidRPr="00B81E18">
              <w:rPr>
                <w:rFonts w:ascii="Arial" w:hAnsi="Arial" w:cs="Arial"/>
                <w:sz w:val="16"/>
                <w:szCs w:val="16"/>
              </w:rPr>
              <w:t>Kolston Group Limited</w:t>
            </w:r>
          </w:p>
        </w:tc>
        <w:tc>
          <w:tcPr>
            <w:tcW w:w="1800" w:type="dxa"/>
            <w:tcBorders>
              <w:top w:val="nil"/>
              <w:left w:val="nil"/>
              <w:bottom w:val="nil"/>
              <w:right w:val="nil"/>
            </w:tcBorders>
            <w:shd w:val="clear" w:color="auto" w:fill="auto"/>
            <w:vAlign w:val="center"/>
          </w:tcPr>
          <w:p w14:paraId="4BDA3539" w14:textId="77777777" w:rsidR="00F674EB" w:rsidRPr="00B81E18" w:rsidRDefault="00F674EB" w:rsidP="001B44F8">
            <w:pPr>
              <w:rPr>
                <w:rFonts w:ascii="Arial" w:hAnsi="Arial" w:cs="Arial"/>
                <w:sz w:val="16"/>
                <w:szCs w:val="16"/>
              </w:rPr>
            </w:pPr>
            <w:r w:rsidRPr="00B81E18">
              <w:rPr>
                <w:rFonts w:ascii="Arial" w:hAnsi="Arial" w:cs="Arial"/>
                <w:sz w:val="16"/>
                <w:szCs w:val="16"/>
              </w:rPr>
              <w:t>Британские Виргинские острова</w:t>
            </w:r>
          </w:p>
        </w:tc>
        <w:tc>
          <w:tcPr>
            <w:tcW w:w="1720" w:type="dxa"/>
            <w:tcBorders>
              <w:top w:val="nil"/>
              <w:left w:val="nil"/>
              <w:bottom w:val="nil"/>
              <w:right w:val="nil"/>
            </w:tcBorders>
            <w:shd w:val="clear" w:color="auto" w:fill="auto"/>
            <w:vAlign w:val="center"/>
          </w:tcPr>
          <w:p w14:paraId="0D38A1A7" w14:textId="77777777" w:rsidR="00F674EB" w:rsidRPr="00B81E18" w:rsidRDefault="00F674EB" w:rsidP="001B44F8">
            <w:pPr>
              <w:rPr>
                <w:rFonts w:ascii="Arial" w:hAnsi="Arial" w:cs="Arial"/>
                <w:sz w:val="16"/>
                <w:szCs w:val="16"/>
              </w:rPr>
            </w:pPr>
            <w:r w:rsidRPr="00B81E18">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tcPr>
          <w:p w14:paraId="509E4441"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62AD617B"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F674EB" w:rsidRPr="00B81E18" w14:paraId="750961B7" w14:textId="77777777" w:rsidTr="00AC44C4">
        <w:trPr>
          <w:trHeight w:val="20"/>
        </w:trPr>
        <w:tc>
          <w:tcPr>
            <w:tcW w:w="3120" w:type="dxa"/>
            <w:tcBorders>
              <w:top w:val="nil"/>
              <w:left w:val="nil"/>
              <w:bottom w:val="nil"/>
              <w:right w:val="nil"/>
            </w:tcBorders>
            <w:shd w:val="clear" w:color="auto" w:fill="auto"/>
            <w:vAlign w:val="center"/>
          </w:tcPr>
          <w:p w14:paraId="75030ACE" w14:textId="77777777" w:rsidR="00F674EB" w:rsidRPr="00B81E18" w:rsidRDefault="00F674EB" w:rsidP="001B44F8">
            <w:pPr>
              <w:rPr>
                <w:rFonts w:ascii="Arial" w:hAnsi="Arial" w:cs="Arial"/>
                <w:sz w:val="16"/>
                <w:szCs w:val="16"/>
              </w:rPr>
            </w:pPr>
            <w:r w:rsidRPr="00B81E18">
              <w:rPr>
                <w:rFonts w:ascii="Arial" w:hAnsi="Arial" w:cs="Arial"/>
                <w:sz w:val="16"/>
                <w:szCs w:val="16"/>
              </w:rPr>
              <w:t>Lermondo Limited</w:t>
            </w:r>
          </w:p>
        </w:tc>
        <w:tc>
          <w:tcPr>
            <w:tcW w:w="1800" w:type="dxa"/>
            <w:tcBorders>
              <w:top w:val="nil"/>
              <w:left w:val="nil"/>
              <w:bottom w:val="nil"/>
              <w:right w:val="nil"/>
            </w:tcBorders>
            <w:shd w:val="clear" w:color="auto" w:fill="auto"/>
            <w:vAlign w:val="center"/>
          </w:tcPr>
          <w:p w14:paraId="10C2707B"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tcPr>
          <w:p w14:paraId="0E61EB0A" w14:textId="77777777" w:rsidR="00F674EB" w:rsidRPr="00B81E18" w:rsidRDefault="00F674EB" w:rsidP="001B44F8">
            <w:pPr>
              <w:rPr>
                <w:rFonts w:ascii="Arial" w:hAnsi="Arial" w:cs="Arial"/>
                <w:sz w:val="16"/>
                <w:szCs w:val="16"/>
              </w:rPr>
            </w:pPr>
            <w:r w:rsidRPr="00B81E18">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tcPr>
          <w:p w14:paraId="5D8295A1"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tcPr>
          <w:p w14:paraId="75B327C3"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bl>
    <w:p w14:paraId="0DFBD08E" w14:textId="77777777" w:rsidR="005C7689" w:rsidRPr="00B81E18" w:rsidRDefault="005C7689" w:rsidP="005C7689">
      <w:pPr>
        <w:pStyle w:val="Continued"/>
        <w:rPr>
          <w:sz w:val="24"/>
          <w:szCs w:val="24"/>
        </w:rPr>
      </w:pPr>
      <w:r w:rsidRPr="00B81E18">
        <w:rPr>
          <w:sz w:val="24"/>
          <w:szCs w:val="24"/>
        </w:rPr>
        <w:t>1</w:t>
      </w:r>
      <w:r w:rsidRPr="00B81E18">
        <w:rPr>
          <w:sz w:val="24"/>
          <w:szCs w:val="24"/>
        </w:rPr>
        <w:tab/>
        <w:t>Общие сведения (продолжение)</w:t>
      </w:r>
    </w:p>
    <w:tbl>
      <w:tblPr>
        <w:tblW w:w="9520" w:type="dxa"/>
        <w:tblLook w:val="04A0" w:firstRow="1" w:lastRow="0" w:firstColumn="1" w:lastColumn="0" w:noHBand="0" w:noVBand="1"/>
      </w:tblPr>
      <w:tblGrid>
        <w:gridCol w:w="3120"/>
        <w:gridCol w:w="1800"/>
        <w:gridCol w:w="1720"/>
        <w:gridCol w:w="1440"/>
        <w:gridCol w:w="1440"/>
      </w:tblGrid>
      <w:tr w:rsidR="005C7689" w:rsidRPr="00B81E18" w14:paraId="697541D2" w14:textId="77777777" w:rsidTr="000E14E1">
        <w:trPr>
          <w:trHeight w:val="20"/>
        </w:trPr>
        <w:tc>
          <w:tcPr>
            <w:tcW w:w="3120" w:type="dxa"/>
            <w:tcBorders>
              <w:top w:val="nil"/>
              <w:left w:val="nil"/>
              <w:bottom w:val="single" w:sz="8" w:space="0" w:color="auto"/>
              <w:right w:val="nil"/>
            </w:tcBorders>
            <w:shd w:val="clear" w:color="auto" w:fill="auto"/>
            <w:hideMark/>
          </w:tcPr>
          <w:p w14:paraId="3EED482E" w14:textId="77777777" w:rsidR="005C7689" w:rsidRPr="00B81E18" w:rsidRDefault="005C7689" w:rsidP="000E14E1">
            <w:pPr>
              <w:rPr>
                <w:rFonts w:ascii="Arial" w:hAnsi="Arial" w:cs="Arial"/>
                <w:b/>
                <w:bCs/>
                <w:sz w:val="16"/>
                <w:szCs w:val="16"/>
              </w:rPr>
            </w:pPr>
            <w:r w:rsidRPr="00B81E18">
              <w:rPr>
                <w:rFonts w:ascii="Arial" w:hAnsi="Arial" w:cs="Arial"/>
                <w:b/>
                <w:bCs/>
                <w:sz w:val="16"/>
                <w:szCs w:val="16"/>
              </w:rPr>
              <w:t>Название</w:t>
            </w:r>
          </w:p>
        </w:tc>
        <w:tc>
          <w:tcPr>
            <w:tcW w:w="1800" w:type="dxa"/>
            <w:tcBorders>
              <w:top w:val="nil"/>
              <w:left w:val="nil"/>
              <w:bottom w:val="single" w:sz="8" w:space="0" w:color="auto"/>
              <w:right w:val="nil"/>
            </w:tcBorders>
            <w:shd w:val="clear" w:color="auto" w:fill="auto"/>
            <w:hideMark/>
          </w:tcPr>
          <w:p w14:paraId="2FF6D3AB" w14:textId="77777777" w:rsidR="005C7689" w:rsidRPr="00B81E18" w:rsidRDefault="005C7689" w:rsidP="000E14E1">
            <w:pPr>
              <w:rPr>
                <w:rFonts w:ascii="Arial" w:hAnsi="Arial" w:cs="Arial"/>
                <w:b/>
                <w:bCs/>
                <w:sz w:val="16"/>
                <w:szCs w:val="16"/>
              </w:rPr>
            </w:pPr>
            <w:r w:rsidRPr="00B81E18">
              <w:rPr>
                <w:rFonts w:ascii="Arial" w:hAnsi="Arial" w:cs="Arial"/>
                <w:b/>
                <w:bCs/>
                <w:sz w:val="16"/>
                <w:szCs w:val="16"/>
              </w:rPr>
              <w:t>Страна регистрации</w:t>
            </w:r>
          </w:p>
        </w:tc>
        <w:tc>
          <w:tcPr>
            <w:tcW w:w="1720" w:type="dxa"/>
            <w:tcBorders>
              <w:top w:val="nil"/>
              <w:left w:val="nil"/>
              <w:bottom w:val="single" w:sz="8" w:space="0" w:color="auto"/>
              <w:right w:val="nil"/>
            </w:tcBorders>
            <w:shd w:val="clear" w:color="auto" w:fill="auto"/>
            <w:hideMark/>
          </w:tcPr>
          <w:p w14:paraId="2B23217C" w14:textId="77777777" w:rsidR="005C7689" w:rsidRPr="00B81E18" w:rsidRDefault="005C7689" w:rsidP="000E14E1">
            <w:pPr>
              <w:rPr>
                <w:rFonts w:ascii="Arial" w:hAnsi="Arial" w:cs="Arial"/>
                <w:b/>
                <w:bCs/>
                <w:color w:val="000000"/>
                <w:sz w:val="16"/>
                <w:szCs w:val="16"/>
              </w:rPr>
            </w:pPr>
            <w:r w:rsidRPr="00B81E18">
              <w:rPr>
                <w:rFonts w:ascii="Arial" w:hAnsi="Arial" w:cs="Arial"/>
                <w:b/>
                <w:bCs/>
                <w:color w:val="000000"/>
                <w:sz w:val="16"/>
                <w:szCs w:val="16"/>
              </w:rPr>
              <w:t>Основной вид деятельности</w:t>
            </w:r>
          </w:p>
        </w:tc>
        <w:tc>
          <w:tcPr>
            <w:tcW w:w="1440" w:type="dxa"/>
            <w:tcBorders>
              <w:top w:val="nil"/>
              <w:left w:val="nil"/>
              <w:bottom w:val="single" w:sz="8" w:space="0" w:color="auto"/>
              <w:right w:val="nil"/>
            </w:tcBorders>
            <w:shd w:val="clear" w:color="auto" w:fill="auto"/>
            <w:hideMark/>
          </w:tcPr>
          <w:p w14:paraId="7DC86E21" w14:textId="77777777" w:rsidR="005C7689" w:rsidRPr="00B81E18" w:rsidRDefault="005C7689" w:rsidP="000E14E1">
            <w:pPr>
              <w:jc w:val="right"/>
              <w:rPr>
                <w:rFonts w:ascii="Arial" w:hAnsi="Arial" w:cs="Arial"/>
                <w:b/>
                <w:bCs/>
                <w:sz w:val="16"/>
                <w:szCs w:val="16"/>
              </w:rPr>
            </w:pPr>
            <w:r w:rsidRPr="00B81E18">
              <w:rPr>
                <w:rFonts w:ascii="Arial" w:hAnsi="Arial" w:cs="Arial"/>
                <w:b/>
                <w:bCs/>
                <w:sz w:val="16"/>
                <w:szCs w:val="16"/>
              </w:rPr>
              <w:t>Эффективная доля участия на 31 декабря 2017 г., %</w:t>
            </w:r>
          </w:p>
        </w:tc>
        <w:tc>
          <w:tcPr>
            <w:tcW w:w="1440" w:type="dxa"/>
            <w:tcBorders>
              <w:top w:val="nil"/>
              <w:left w:val="nil"/>
              <w:bottom w:val="single" w:sz="8" w:space="0" w:color="auto"/>
              <w:right w:val="nil"/>
            </w:tcBorders>
            <w:shd w:val="clear" w:color="auto" w:fill="auto"/>
            <w:hideMark/>
          </w:tcPr>
          <w:p w14:paraId="0D35F143" w14:textId="77777777" w:rsidR="005C7689" w:rsidRPr="00B81E18" w:rsidRDefault="005C7689" w:rsidP="000E14E1">
            <w:pPr>
              <w:jc w:val="right"/>
              <w:rPr>
                <w:rFonts w:ascii="Arial" w:hAnsi="Arial" w:cs="Arial"/>
                <w:b/>
                <w:bCs/>
                <w:sz w:val="16"/>
                <w:szCs w:val="16"/>
              </w:rPr>
            </w:pPr>
            <w:r w:rsidRPr="00B81E18">
              <w:rPr>
                <w:rFonts w:ascii="Arial" w:hAnsi="Arial" w:cs="Arial"/>
                <w:b/>
                <w:bCs/>
                <w:sz w:val="16"/>
                <w:szCs w:val="16"/>
              </w:rPr>
              <w:t>Эффективная доля участия на 31 декабря 2016 г., %</w:t>
            </w:r>
          </w:p>
        </w:tc>
      </w:tr>
      <w:tr w:rsidR="005C7689" w:rsidRPr="00B81E18" w14:paraId="7DEEF3FD" w14:textId="77777777" w:rsidTr="000E14E1">
        <w:trPr>
          <w:trHeight w:val="20"/>
        </w:trPr>
        <w:tc>
          <w:tcPr>
            <w:tcW w:w="3120" w:type="dxa"/>
            <w:tcBorders>
              <w:top w:val="nil"/>
              <w:left w:val="nil"/>
              <w:bottom w:val="nil"/>
              <w:right w:val="nil"/>
            </w:tcBorders>
            <w:shd w:val="clear" w:color="auto" w:fill="auto"/>
            <w:vAlign w:val="center"/>
            <w:hideMark/>
          </w:tcPr>
          <w:p w14:paraId="526B151E" w14:textId="77777777" w:rsidR="005C7689" w:rsidRPr="00B81E18" w:rsidRDefault="005C7689" w:rsidP="000E14E1">
            <w:pPr>
              <w:rPr>
                <w:rFonts w:ascii="Arial" w:hAnsi="Arial" w:cs="Arial"/>
                <w:sz w:val="16"/>
                <w:szCs w:val="16"/>
                <w:lang w:eastAsia="ru-RU"/>
              </w:rPr>
            </w:pPr>
          </w:p>
        </w:tc>
        <w:tc>
          <w:tcPr>
            <w:tcW w:w="1800" w:type="dxa"/>
            <w:tcBorders>
              <w:top w:val="nil"/>
              <w:left w:val="nil"/>
              <w:bottom w:val="nil"/>
              <w:right w:val="nil"/>
            </w:tcBorders>
            <w:shd w:val="clear" w:color="auto" w:fill="auto"/>
            <w:vAlign w:val="center"/>
            <w:hideMark/>
          </w:tcPr>
          <w:p w14:paraId="7115F517" w14:textId="77777777" w:rsidR="005C7689" w:rsidRPr="00B81E18" w:rsidRDefault="005C7689" w:rsidP="000E14E1">
            <w:pPr>
              <w:rPr>
                <w:rFonts w:ascii="Arial" w:hAnsi="Arial" w:cs="Arial"/>
                <w:sz w:val="16"/>
                <w:szCs w:val="16"/>
                <w:lang w:eastAsia="ru-RU"/>
              </w:rPr>
            </w:pPr>
          </w:p>
        </w:tc>
        <w:tc>
          <w:tcPr>
            <w:tcW w:w="1720" w:type="dxa"/>
            <w:tcBorders>
              <w:top w:val="nil"/>
              <w:left w:val="nil"/>
              <w:bottom w:val="nil"/>
              <w:right w:val="nil"/>
            </w:tcBorders>
            <w:shd w:val="clear" w:color="auto" w:fill="auto"/>
            <w:vAlign w:val="center"/>
            <w:hideMark/>
          </w:tcPr>
          <w:p w14:paraId="72686159" w14:textId="77777777" w:rsidR="005C7689" w:rsidRPr="00B81E18" w:rsidRDefault="005C7689" w:rsidP="000E14E1">
            <w:pPr>
              <w:rPr>
                <w:rFonts w:ascii="Arial" w:hAnsi="Arial" w:cs="Arial"/>
                <w:color w:val="000000"/>
                <w:sz w:val="16"/>
                <w:szCs w:val="16"/>
                <w:lang w:eastAsia="ru-RU"/>
              </w:rPr>
            </w:pPr>
          </w:p>
        </w:tc>
        <w:tc>
          <w:tcPr>
            <w:tcW w:w="1440" w:type="dxa"/>
            <w:tcBorders>
              <w:top w:val="nil"/>
              <w:left w:val="nil"/>
              <w:bottom w:val="nil"/>
              <w:right w:val="nil"/>
            </w:tcBorders>
            <w:shd w:val="clear" w:color="auto" w:fill="auto"/>
            <w:vAlign w:val="center"/>
            <w:hideMark/>
          </w:tcPr>
          <w:p w14:paraId="296B860D" w14:textId="77777777" w:rsidR="005C7689" w:rsidRPr="00B81E18" w:rsidRDefault="005C7689" w:rsidP="000E14E1">
            <w:pPr>
              <w:jc w:val="center"/>
              <w:rPr>
                <w:rFonts w:ascii="Arial" w:hAnsi="Arial" w:cs="Arial"/>
                <w:sz w:val="16"/>
                <w:szCs w:val="16"/>
                <w:lang w:eastAsia="ru-RU"/>
              </w:rPr>
            </w:pPr>
          </w:p>
        </w:tc>
        <w:tc>
          <w:tcPr>
            <w:tcW w:w="1440" w:type="dxa"/>
            <w:tcBorders>
              <w:top w:val="nil"/>
              <w:left w:val="nil"/>
              <w:bottom w:val="nil"/>
              <w:right w:val="nil"/>
            </w:tcBorders>
            <w:shd w:val="clear" w:color="auto" w:fill="auto"/>
            <w:vAlign w:val="center"/>
            <w:hideMark/>
          </w:tcPr>
          <w:p w14:paraId="1D0257CC" w14:textId="77777777" w:rsidR="005C7689" w:rsidRPr="00B81E18" w:rsidRDefault="005C7689" w:rsidP="000E14E1">
            <w:pPr>
              <w:jc w:val="center"/>
              <w:rPr>
                <w:rFonts w:ascii="Arial" w:hAnsi="Arial" w:cs="Arial"/>
                <w:sz w:val="16"/>
                <w:szCs w:val="16"/>
                <w:lang w:eastAsia="ru-RU"/>
              </w:rPr>
            </w:pPr>
          </w:p>
        </w:tc>
      </w:tr>
      <w:tr w:rsidR="005C7689" w:rsidRPr="00B81E18" w14:paraId="512E1644" w14:textId="77777777" w:rsidTr="000E14E1">
        <w:trPr>
          <w:trHeight w:val="20"/>
        </w:trPr>
        <w:tc>
          <w:tcPr>
            <w:tcW w:w="3120" w:type="dxa"/>
            <w:tcBorders>
              <w:top w:val="nil"/>
              <w:left w:val="nil"/>
              <w:bottom w:val="nil"/>
              <w:right w:val="nil"/>
            </w:tcBorders>
            <w:shd w:val="clear" w:color="auto" w:fill="auto"/>
            <w:vAlign w:val="center"/>
          </w:tcPr>
          <w:p w14:paraId="53132AAB" w14:textId="77777777" w:rsidR="005C7689" w:rsidRPr="00B81E18" w:rsidRDefault="005C7689" w:rsidP="000E14E1">
            <w:pPr>
              <w:rPr>
                <w:rFonts w:ascii="Arial" w:hAnsi="Arial" w:cs="Arial"/>
                <w:color w:val="000000"/>
                <w:sz w:val="16"/>
                <w:szCs w:val="16"/>
                <w:lang w:eastAsia="ru-RU"/>
              </w:rPr>
            </w:pPr>
          </w:p>
        </w:tc>
        <w:tc>
          <w:tcPr>
            <w:tcW w:w="1800" w:type="dxa"/>
            <w:tcBorders>
              <w:top w:val="nil"/>
              <w:left w:val="nil"/>
              <w:bottom w:val="nil"/>
              <w:right w:val="nil"/>
            </w:tcBorders>
            <w:shd w:val="clear" w:color="auto" w:fill="auto"/>
            <w:vAlign w:val="center"/>
          </w:tcPr>
          <w:p w14:paraId="2158C268" w14:textId="77777777" w:rsidR="005C7689" w:rsidRPr="00B81E18" w:rsidRDefault="005C7689" w:rsidP="000E14E1">
            <w:pPr>
              <w:rPr>
                <w:rFonts w:ascii="Arial" w:hAnsi="Arial" w:cs="Arial"/>
                <w:sz w:val="16"/>
                <w:szCs w:val="16"/>
                <w:lang w:eastAsia="ru-RU"/>
              </w:rPr>
            </w:pPr>
          </w:p>
        </w:tc>
        <w:tc>
          <w:tcPr>
            <w:tcW w:w="1720" w:type="dxa"/>
            <w:tcBorders>
              <w:top w:val="nil"/>
              <w:left w:val="nil"/>
              <w:bottom w:val="nil"/>
              <w:right w:val="nil"/>
            </w:tcBorders>
            <w:shd w:val="clear" w:color="auto" w:fill="auto"/>
            <w:vAlign w:val="center"/>
          </w:tcPr>
          <w:p w14:paraId="6526D2EA" w14:textId="77777777" w:rsidR="005C7689" w:rsidRPr="00B81E18" w:rsidRDefault="005C7689" w:rsidP="000E14E1">
            <w:pPr>
              <w:rPr>
                <w:rFonts w:ascii="Arial" w:hAnsi="Arial" w:cs="Arial"/>
                <w:sz w:val="16"/>
                <w:szCs w:val="16"/>
                <w:lang w:eastAsia="ru-RU"/>
              </w:rPr>
            </w:pPr>
          </w:p>
        </w:tc>
        <w:tc>
          <w:tcPr>
            <w:tcW w:w="1440" w:type="dxa"/>
            <w:tcBorders>
              <w:top w:val="nil"/>
              <w:left w:val="nil"/>
              <w:bottom w:val="nil"/>
              <w:right w:val="nil"/>
            </w:tcBorders>
            <w:shd w:val="clear" w:color="auto" w:fill="auto"/>
            <w:vAlign w:val="center"/>
          </w:tcPr>
          <w:p w14:paraId="1D76519F" w14:textId="77777777" w:rsidR="005C7689" w:rsidRPr="00B81E18" w:rsidRDefault="005C7689" w:rsidP="000E14E1">
            <w:pPr>
              <w:jc w:val="right"/>
              <w:rPr>
                <w:rFonts w:ascii="Arial" w:hAnsi="Arial" w:cs="Arial"/>
                <w:color w:val="000000"/>
                <w:sz w:val="16"/>
                <w:szCs w:val="16"/>
                <w:lang w:eastAsia="ru-RU"/>
              </w:rPr>
            </w:pPr>
          </w:p>
        </w:tc>
        <w:tc>
          <w:tcPr>
            <w:tcW w:w="1440" w:type="dxa"/>
            <w:tcBorders>
              <w:top w:val="nil"/>
              <w:left w:val="nil"/>
              <w:bottom w:val="nil"/>
              <w:right w:val="nil"/>
            </w:tcBorders>
            <w:shd w:val="clear" w:color="auto" w:fill="auto"/>
            <w:vAlign w:val="center"/>
          </w:tcPr>
          <w:p w14:paraId="5F2608D7" w14:textId="77777777" w:rsidR="005C7689" w:rsidRPr="00B81E18" w:rsidRDefault="005C7689" w:rsidP="000E14E1">
            <w:pPr>
              <w:jc w:val="right"/>
              <w:rPr>
                <w:rFonts w:ascii="Arial" w:hAnsi="Arial" w:cs="Arial"/>
                <w:color w:val="000000"/>
                <w:sz w:val="16"/>
                <w:szCs w:val="16"/>
                <w:lang w:eastAsia="ru-RU"/>
              </w:rPr>
            </w:pPr>
          </w:p>
        </w:tc>
      </w:tr>
      <w:tr w:rsidR="00F674EB" w:rsidRPr="00B81E18" w14:paraId="17DB4FE7" w14:textId="77777777" w:rsidTr="00AC44C4">
        <w:trPr>
          <w:trHeight w:val="20"/>
        </w:trPr>
        <w:tc>
          <w:tcPr>
            <w:tcW w:w="3120" w:type="dxa"/>
            <w:tcBorders>
              <w:top w:val="nil"/>
              <w:left w:val="nil"/>
              <w:bottom w:val="nil"/>
              <w:right w:val="nil"/>
            </w:tcBorders>
            <w:shd w:val="clear" w:color="auto" w:fill="auto"/>
            <w:vAlign w:val="center"/>
            <w:hideMark/>
          </w:tcPr>
          <w:p w14:paraId="03F6AFAE" w14:textId="7656145E" w:rsidR="00F674EB" w:rsidRPr="00B81E18" w:rsidRDefault="00F674EB" w:rsidP="000E14E1">
            <w:pPr>
              <w:rPr>
                <w:rFonts w:ascii="Arial" w:hAnsi="Arial" w:cs="Arial"/>
                <w:sz w:val="16"/>
                <w:szCs w:val="16"/>
              </w:rPr>
            </w:pPr>
            <w:r w:rsidRPr="00B81E18">
              <w:rPr>
                <w:rFonts w:ascii="Arial" w:hAnsi="Arial" w:cs="Arial"/>
                <w:sz w:val="16"/>
                <w:szCs w:val="16"/>
              </w:rPr>
              <w:t xml:space="preserve">Lomnia Services Limited (Прим. </w:t>
            </w:r>
            <w:r w:rsidR="000E14E1" w:rsidRPr="00B81E18">
              <w:rPr>
                <w:rFonts w:ascii="Arial" w:hAnsi="Arial" w:cs="Arial"/>
                <w:sz w:val="16"/>
                <w:szCs w:val="16"/>
              </w:rPr>
              <w:fldChar w:fldCharType="begin"/>
            </w:r>
            <w:r w:rsidR="000E14E1" w:rsidRPr="00B81E18">
              <w:rPr>
                <w:rFonts w:ascii="Arial" w:hAnsi="Arial" w:cs="Arial"/>
                <w:sz w:val="16"/>
                <w:szCs w:val="16"/>
              </w:rPr>
              <w:instrText xml:space="preserve"> REF _Ref513730534 \w \h </w:instrText>
            </w:r>
            <w:r w:rsidR="000E14E1" w:rsidRPr="00B81E18">
              <w:rPr>
                <w:rFonts w:ascii="Arial" w:hAnsi="Arial" w:cs="Arial"/>
                <w:sz w:val="16"/>
                <w:szCs w:val="16"/>
              </w:rPr>
            </w:r>
            <w:r w:rsidR="000E14E1" w:rsidRPr="00B81E18">
              <w:rPr>
                <w:rFonts w:ascii="Arial" w:hAnsi="Arial" w:cs="Arial"/>
                <w:sz w:val="16"/>
                <w:szCs w:val="16"/>
              </w:rPr>
              <w:fldChar w:fldCharType="separate"/>
            </w:r>
            <w:r w:rsidR="000531D4">
              <w:rPr>
                <w:rFonts w:ascii="Arial" w:hAnsi="Arial" w:cs="Arial"/>
                <w:sz w:val="16"/>
                <w:szCs w:val="16"/>
              </w:rPr>
              <w:t>27</w:t>
            </w:r>
            <w:r w:rsidR="000E14E1" w:rsidRPr="00B81E18">
              <w:rPr>
                <w:rFonts w:ascii="Arial" w:hAnsi="Arial" w:cs="Arial"/>
                <w:sz w:val="16"/>
                <w:szCs w:val="16"/>
              </w:rPr>
              <w:fldChar w:fldCharType="end"/>
            </w:r>
            <w:r w:rsidRPr="00B81E18">
              <w:rPr>
                <w:rFonts w:ascii="Arial" w:hAnsi="Arial" w:cs="Arial"/>
                <w:sz w:val="16"/>
                <w:szCs w:val="16"/>
              </w:rPr>
              <w:t>)</w:t>
            </w:r>
          </w:p>
        </w:tc>
        <w:tc>
          <w:tcPr>
            <w:tcW w:w="1800" w:type="dxa"/>
            <w:tcBorders>
              <w:top w:val="nil"/>
              <w:left w:val="nil"/>
              <w:bottom w:val="nil"/>
              <w:right w:val="nil"/>
            </w:tcBorders>
            <w:shd w:val="clear" w:color="auto" w:fill="auto"/>
            <w:vAlign w:val="center"/>
            <w:hideMark/>
          </w:tcPr>
          <w:p w14:paraId="29BE65FA"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085AF167" w14:textId="77777777" w:rsidR="00F674EB" w:rsidRPr="00B81E18" w:rsidRDefault="00F674EB" w:rsidP="001B44F8">
            <w:pPr>
              <w:rPr>
                <w:rFonts w:ascii="Arial" w:hAnsi="Arial" w:cs="Arial"/>
                <w:sz w:val="16"/>
                <w:szCs w:val="16"/>
              </w:rPr>
            </w:pPr>
            <w:r w:rsidRPr="00B81E18">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23EBBE22"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25E9DD4B"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F674EB" w:rsidRPr="00B81E18" w14:paraId="583D2908" w14:textId="77777777" w:rsidTr="00AC44C4">
        <w:trPr>
          <w:trHeight w:val="20"/>
        </w:trPr>
        <w:tc>
          <w:tcPr>
            <w:tcW w:w="3120" w:type="dxa"/>
            <w:tcBorders>
              <w:top w:val="nil"/>
              <w:left w:val="nil"/>
              <w:bottom w:val="nil"/>
              <w:right w:val="nil"/>
            </w:tcBorders>
            <w:shd w:val="clear" w:color="auto" w:fill="auto"/>
            <w:vAlign w:val="center"/>
            <w:hideMark/>
          </w:tcPr>
          <w:p w14:paraId="53951999" w14:textId="77777777" w:rsidR="00F674EB" w:rsidRPr="00A44635" w:rsidRDefault="00F674EB" w:rsidP="001B44F8">
            <w:pPr>
              <w:rPr>
                <w:rFonts w:ascii="Arial" w:hAnsi="Arial" w:cs="Arial"/>
                <w:sz w:val="16"/>
                <w:szCs w:val="16"/>
                <w:lang w:val="en-US"/>
              </w:rPr>
            </w:pPr>
            <w:r w:rsidRPr="00A44635">
              <w:rPr>
                <w:rFonts w:ascii="Arial" w:hAnsi="Arial" w:cs="Arial"/>
                <w:sz w:val="16"/>
                <w:szCs w:val="16"/>
                <w:lang w:val="en-US"/>
              </w:rPr>
              <w:t>Moonshard Limited (</w:t>
            </w:r>
            <w:r w:rsidRPr="00B81E18">
              <w:rPr>
                <w:rFonts w:ascii="Arial" w:hAnsi="Arial" w:cs="Arial"/>
                <w:sz w:val="16"/>
                <w:szCs w:val="16"/>
              </w:rPr>
              <w:t>ранее</w:t>
            </w:r>
            <w:r w:rsidRPr="00A44635">
              <w:rPr>
                <w:rFonts w:ascii="Arial" w:hAnsi="Arial" w:cs="Arial"/>
                <w:sz w:val="16"/>
                <w:szCs w:val="16"/>
                <w:lang w:val="en-US"/>
              </w:rPr>
              <w:t xml:space="preserve"> – Margo S.à r.l.)</w:t>
            </w:r>
          </w:p>
        </w:tc>
        <w:tc>
          <w:tcPr>
            <w:tcW w:w="1800" w:type="dxa"/>
            <w:tcBorders>
              <w:top w:val="nil"/>
              <w:left w:val="nil"/>
              <w:bottom w:val="nil"/>
              <w:right w:val="nil"/>
            </w:tcBorders>
            <w:shd w:val="clear" w:color="auto" w:fill="auto"/>
            <w:vAlign w:val="center"/>
            <w:hideMark/>
          </w:tcPr>
          <w:p w14:paraId="1A03E3C4"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2245A03C" w14:textId="77777777" w:rsidR="00F674EB" w:rsidRPr="00B81E18" w:rsidRDefault="00F674EB" w:rsidP="001B44F8">
            <w:pPr>
              <w:rPr>
                <w:rFonts w:ascii="Arial" w:hAnsi="Arial" w:cs="Arial"/>
                <w:sz w:val="16"/>
                <w:szCs w:val="16"/>
              </w:rPr>
            </w:pPr>
            <w:r w:rsidRPr="00B81E18">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6420E2F4"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50,52</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5CAF9D94"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50,52</w:t>
            </w:r>
            <w:r w:rsidRPr="00B81E18">
              <w:rPr>
                <w:rFonts w:ascii="Arial" w:hAnsi="Arial" w:cs="Arial"/>
                <w:color w:val="000000"/>
                <w:sz w:val="16"/>
                <w:szCs w:val="16"/>
                <w:vertAlign w:val="superscript"/>
              </w:rPr>
              <w:t>1</w:t>
            </w:r>
          </w:p>
        </w:tc>
      </w:tr>
      <w:tr w:rsidR="00F674EB" w:rsidRPr="00B81E18" w14:paraId="483E299B" w14:textId="77777777" w:rsidTr="00AC44C4">
        <w:trPr>
          <w:trHeight w:val="20"/>
        </w:trPr>
        <w:tc>
          <w:tcPr>
            <w:tcW w:w="3120" w:type="dxa"/>
            <w:tcBorders>
              <w:top w:val="nil"/>
              <w:left w:val="nil"/>
              <w:bottom w:val="nil"/>
              <w:right w:val="nil"/>
            </w:tcBorders>
            <w:shd w:val="clear" w:color="auto" w:fill="auto"/>
            <w:vAlign w:val="center"/>
            <w:hideMark/>
          </w:tcPr>
          <w:p w14:paraId="3D5BF1D2" w14:textId="77777777" w:rsidR="00F674EB" w:rsidRPr="00A44635" w:rsidRDefault="00F674EB" w:rsidP="001B44F8">
            <w:pPr>
              <w:rPr>
                <w:rFonts w:ascii="Arial" w:hAnsi="Arial" w:cs="Arial"/>
                <w:sz w:val="16"/>
                <w:szCs w:val="16"/>
                <w:lang w:val="en-US"/>
              </w:rPr>
            </w:pPr>
            <w:r w:rsidRPr="00A44635">
              <w:rPr>
                <w:rFonts w:ascii="Arial" w:hAnsi="Arial" w:cs="Arial"/>
                <w:sz w:val="16"/>
                <w:szCs w:val="16"/>
                <w:lang w:val="en-US"/>
              </w:rPr>
              <w:t>Mistmoores Holding Limited (</w:t>
            </w:r>
            <w:r w:rsidRPr="00B81E18">
              <w:rPr>
                <w:rFonts w:ascii="Arial" w:hAnsi="Arial" w:cs="Arial"/>
                <w:sz w:val="16"/>
                <w:szCs w:val="16"/>
              </w:rPr>
              <w:t>ранее</w:t>
            </w:r>
            <w:r w:rsidRPr="00A44635">
              <w:rPr>
                <w:rFonts w:ascii="Arial" w:hAnsi="Arial" w:cs="Arial"/>
                <w:sz w:val="16"/>
                <w:szCs w:val="16"/>
                <w:lang w:val="en-US"/>
              </w:rPr>
              <w:t xml:space="preserve"> – Silver City Finance S.à r.l.)</w:t>
            </w:r>
          </w:p>
        </w:tc>
        <w:tc>
          <w:tcPr>
            <w:tcW w:w="1800" w:type="dxa"/>
            <w:tcBorders>
              <w:top w:val="nil"/>
              <w:left w:val="nil"/>
              <w:bottom w:val="nil"/>
              <w:right w:val="nil"/>
            </w:tcBorders>
            <w:shd w:val="clear" w:color="auto" w:fill="auto"/>
            <w:vAlign w:val="center"/>
            <w:hideMark/>
          </w:tcPr>
          <w:p w14:paraId="0B58DDEF"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6B46C8BA" w14:textId="77777777" w:rsidR="00F674EB" w:rsidRPr="00B81E18" w:rsidRDefault="00F674EB" w:rsidP="001B44F8">
            <w:pPr>
              <w:rPr>
                <w:rFonts w:ascii="Arial" w:hAnsi="Arial" w:cs="Arial"/>
                <w:sz w:val="16"/>
                <w:szCs w:val="16"/>
              </w:rPr>
            </w:pPr>
            <w:r w:rsidRPr="00B81E18">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158F7C89"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3CA95C13"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F674EB" w:rsidRPr="00B81E18" w14:paraId="4A553F32" w14:textId="77777777" w:rsidTr="00AC44C4">
        <w:trPr>
          <w:trHeight w:val="20"/>
        </w:trPr>
        <w:tc>
          <w:tcPr>
            <w:tcW w:w="3120" w:type="dxa"/>
            <w:tcBorders>
              <w:top w:val="nil"/>
              <w:left w:val="nil"/>
              <w:bottom w:val="nil"/>
              <w:right w:val="nil"/>
            </w:tcBorders>
            <w:shd w:val="clear" w:color="auto" w:fill="auto"/>
            <w:vAlign w:val="center"/>
          </w:tcPr>
          <w:p w14:paraId="13CEFDF2" w14:textId="77777777" w:rsidR="00F674EB" w:rsidRPr="00B81E18" w:rsidRDefault="00F674EB" w:rsidP="001B44F8">
            <w:pPr>
              <w:rPr>
                <w:rFonts w:ascii="Arial" w:hAnsi="Arial" w:cs="Arial"/>
                <w:sz w:val="16"/>
                <w:szCs w:val="16"/>
              </w:rPr>
            </w:pPr>
            <w:r w:rsidRPr="00B81E18">
              <w:rPr>
                <w:rFonts w:ascii="Arial" w:hAnsi="Arial" w:cs="Arial"/>
                <w:sz w:val="16"/>
                <w:szCs w:val="16"/>
              </w:rPr>
              <w:t>Nokana Limited</w:t>
            </w:r>
          </w:p>
        </w:tc>
        <w:tc>
          <w:tcPr>
            <w:tcW w:w="1800" w:type="dxa"/>
            <w:tcBorders>
              <w:top w:val="nil"/>
              <w:left w:val="nil"/>
              <w:bottom w:val="nil"/>
              <w:right w:val="nil"/>
            </w:tcBorders>
            <w:shd w:val="clear" w:color="auto" w:fill="auto"/>
            <w:vAlign w:val="center"/>
          </w:tcPr>
          <w:p w14:paraId="06F0F034"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tcPr>
          <w:p w14:paraId="643BB2B6" w14:textId="77777777" w:rsidR="00F674EB" w:rsidRPr="00B81E18" w:rsidRDefault="00F674EB" w:rsidP="001B44F8">
            <w:pPr>
              <w:rPr>
                <w:rFonts w:ascii="Arial" w:hAnsi="Arial" w:cs="Arial"/>
                <w:sz w:val="16"/>
                <w:szCs w:val="16"/>
              </w:rPr>
            </w:pPr>
            <w:r w:rsidRPr="00B81E18">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tcPr>
          <w:p w14:paraId="6143D651"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tcPr>
          <w:p w14:paraId="0281D857"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F674EB" w:rsidRPr="00B81E18" w14:paraId="5402E26E" w14:textId="77777777" w:rsidTr="00AC44C4">
        <w:trPr>
          <w:trHeight w:val="20"/>
        </w:trPr>
        <w:tc>
          <w:tcPr>
            <w:tcW w:w="3120" w:type="dxa"/>
            <w:tcBorders>
              <w:top w:val="nil"/>
              <w:left w:val="nil"/>
              <w:bottom w:val="nil"/>
              <w:right w:val="nil"/>
            </w:tcBorders>
            <w:shd w:val="clear" w:color="auto" w:fill="auto"/>
            <w:vAlign w:val="center"/>
          </w:tcPr>
          <w:p w14:paraId="436646D8" w14:textId="77777777" w:rsidR="00F674EB" w:rsidRPr="00A44635" w:rsidRDefault="00F674EB" w:rsidP="001B44F8">
            <w:pPr>
              <w:rPr>
                <w:rFonts w:ascii="Arial" w:hAnsi="Arial" w:cs="Arial"/>
                <w:sz w:val="16"/>
                <w:szCs w:val="16"/>
                <w:lang w:val="en-US"/>
              </w:rPr>
            </w:pPr>
            <w:r w:rsidRPr="00A44635">
              <w:rPr>
                <w:rFonts w:ascii="Arial" w:hAnsi="Arial" w:cs="Arial"/>
                <w:sz w:val="16"/>
                <w:szCs w:val="16"/>
                <w:lang w:val="en-US"/>
              </w:rPr>
              <w:t>O1 Properties Finance Plc (</w:t>
            </w:r>
            <w:r w:rsidRPr="00B81E18">
              <w:rPr>
                <w:rFonts w:ascii="Arial" w:hAnsi="Arial" w:cs="Arial"/>
                <w:sz w:val="16"/>
                <w:szCs w:val="16"/>
              </w:rPr>
              <w:t>ранее</w:t>
            </w:r>
            <w:r w:rsidRPr="00A44635">
              <w:rPr>
                <w:rFonts w:ascii="Arial" w:hAnsi="Arial" w:cs="Arial"/>
                <w:sz w:val="16"/>
                <w:szCs w:val="16"/>
                <w:lang w:val="en-US"/>
              </w:rPr>
              <w:t xml:space="preserve"> – Pareso Limited)</w:t>
            </w:r>
          </w:p>
        </w:tc>
        <w:tc>
          <w:tcPr>
            <w:tcW w:w="1800" w:type="dxa"/>
            <w:tcBorders>
              <w:top w:val="nil"/>
              <w:left w:val="nil"/>
              <w:bottom w:val="nil"/>
              <w:right w:val="nil"/>
            </w:tcBorders>
            <w:shd w:val="clear" w:color="auto" w:fill="auto"/>
            <w:vAlign w:val="center"/>
          </w:tcPr>
          <w:p w14:paraId="45B8A99B"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tcPr>
          <w:p w14:paraId="584F70AE" w14:textId="77777777" w:rsidR="00F674EB" w:rsidRPr="00B81E18" w:rsidRDefault="00F674EB" w:rsidP="001B44F8">
            <w:pPr>
              <w:rPr>
                <w:rFonts w:ascii="Arial" w:hAnsi="Arial" w:cs="Arial"/>
                <w:sz w:val="16"/>
                <w:szCs w:val="16"/>
              </w:rPr>
            </w:pPr>
            <w:r w:rsidRPr="00B81E18">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tcPr>
          <w:p w14:paraId="7AA2A716"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4CF0FC10"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F674EB" w:rsidRPr="00B81E18" w14:paraId="2FF7CA83" w14:textId="77777777" w:rsidTr="00AF6172">
        <w:trPr>
          <w:trHeight w:val="20"/>
        </w:trPr>
        <w:tc>
          <w:tcPr>
            <w:tcW w:w="3120" w:type="dxa"/>
            <w:tcBorders>
              <w:top w:val="nil"/>
              <w:left w:val="nil"/>
              <w:bottom w:val="nil"/>
              <w:right w:val="nil"/>
            </w:tcBorders>
            <w:shd w:val="clear" w:color="auto" w:fill="auto"/>
            <w:vAlign w:val="center"/>
          </w:tcPr>
          <w:p w14:paraId="0DB57007" w14:textId="77777777" w:rsidR="00F674EB" w:rsidRPr="00B81E18" w:rsidRDefault="00F674EB" w:rsidP="001B44F8">
            <w:pPr>
              <w:rPr>
                <w:rFonts w:ascii="Arial" w:hAnsi="Arial" w:cs="Arial"/>
                <w:sz w:val="16"/>
                <w:szCs w:val="16"/>
              </w:rPr>
            </w:pPr>
            <w:r w:rsidRPr="00B81E18">
              <w:rPr>
                <w:rFonts w:ascii="Arial" w:hAnsi="Arial" w:cs="Arial"/>
                <w:sz w:val="16"/>
                <w:szCs w:val="16"/>
              </w:rPr>
              <w:t>Silverflair Limited</w:t>
            </w:r>
          </w:p>
        </w:tc>
        <w:tc>
          <w:tcPr>
            <w:tcW w:w="1800" w:type="dxa"/>
            <w:tcBorders>
              <w:top w:val="nil"/>
              <w:left w:val="nil"/>
              <w:bottom w:val="nil"/>
              <w:right w:val="nil"/>
            </w:tcBorders>
            <w:shd w:val="clear" w:color="auto" w:fill="auto"/>
            <w:vAlign w:val="center"/>
          </w:tcPr>
          <w:p w14:paraId="04977CC3"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tcPr>
          <w:p w14:paraId="4299EB81" w14:textId="77777777" w:rsidR="00F674EB" w:rsidRPr="00B81E18" w:rsidRDefault="00F674EB" w:rsidP="001B44F8">
            <w:pPr>
              <w:rPr>
                <w:rFonts w:ascii="Arial" w:hAnsi="Arial" w:cs="Arial"/>
                <w:sz w:val="16"/>
                <w:szCs w:val="16"/>
              </w:rPr>
            </w:pPr>
            <w:r w:rsidRPr="00B81E18">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tcPr>
          <w:p w14:paraId="25EC8337"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7D72962A"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F674EB" w:rsidRPr="00B81E18" w14:paraId="648C59D6" w14:textId="77777777" w:rsidTr="00AC44C4">
        <w:trPr>
          <w:trHeight w:val="20"/>
        </w:trPr>
        <w:tc>
          <w:tcPr>
            <w:tcW w:w="3120" w:type="dxa"/>
            <w:tcBorders>
              <w:top w:val="nil"/>
              <w:left w:val="nil"/>
              <w:bottom w:val="nil"/>
              <w:right w:val="nil"/>
            </w:tcBorders>
            <w:shd w:val="clear" w:color="auto" w:fill="auto"/>
            <w:vAlign w:val="center"/>
            <w:hideMark/>
          </w:tcPr>
          <w:p w14:paraId="5020C3CD" w14:textId="77777777" w:rsidR="00F674EB" w:rsidRPr="00A44635" w:rsidRDefault="00F674EB" w:rsidP="001B44F8">
            <w:pPr>
              <w:rPr>
                <w:rFonts w:ascii="Arial" w:hAnsi="Arial" w:cs="Arial"/>
                <w:sz w:val="16"/>
                <w:szCs w:val="16"/>
                <w:lang w:val="en-US"/>
              </w:rPr>
            </w:pPr>
            <w:r w:rsidRPr="00A44635">
              <w:rPr>
                <w:rFonts w:ascii="Arial" w:hAnsi="Arial" w:cs="Arial"/>
                <w:sz w:val="16"/>
                <w:szCs w:val="16"/>
                <w:lang w:val="en-US"/>
              </w:rPr>
              <w:t>Vivaldi Plaza Finance S.à r.l.</w:t>
            </w:r>
          </w:p>
        </w:tc>
        <w:tc>
          <w:tcPr>
            <w:tcW w:w="1800" w:type="dxa"/>
            <w:tcBorders>
              <w:top w:val="nil"/>
              <w:left w:val="nil"/>
              <w:bottom w:val="nil"/>
              <w:right w:val="nil"/>
            </w:tcBorders>
            <w:shd w:val="clear" w:color="auto" w:fill="auto"/>
            <w:vAlign w:val="center"/>
            <w:hideMark/>
          </w:tcPr>
          <w:p w14:paraId="140482DD" w14:textId="77777777" w:rsidR="00F674EB" w:rsidRPr="00B81E18" w:rsidRDefault="00F674EB" w:rsidP="001B44F8">
            <w:pPr>
              <w:rPr>
                <w:rFonts w:ascii="Arial" w:hAnsi="Arial" w:cs="Arial"/>
                <w:sz w:val="16"/>
                <w:szCs w:val="16"/>
              </w:rPr>
            </w:pPr>
            <w:r w:rsidRPr="00B81E18">
              <w:rPr>
                <w:rFonts w:ascii="Arial" w:hAnsi="Arial" w:cs="Arial"/>
                <w:sz w:val="16"/>
                <w:szCs w:val="16"/>
              </w:rPr>
              <w:t>Люксембург</w:t>
            </w:r>
          </w:p>
        </w:tc>
        <w:tc>
          <w:tcPr>
            <w:tcW w:w="1720" w:type="dxa"/>
            <w:tcBorders>
              <w:top w:val="nil"/>
              <w:left w:val="nil"/>
              <w:bottom w:val="nil"/>
              <w:right w:val="nil"/>
            </w:tcBorders>
            <w:shd w:val="clear" w:color="auto" w:fill="auto"/>
            <w:vAlign w:val="center"/>
            <w:hideMark/>
          </w:tcPr>
          <w:p w14:paraId="0C1D27A3" w14:textId="77777777" w:rsidR="00F674EB" w:rsidRPr="00B81E18" w:rsidRDefault="00F674EB" w:rsidP="001B44F8">
            <w:pPr>
              <w:rPr>
                <w:rFonts w:ascii="Arial" w:hAnsi="Arial" w:cs="Arial"/>
                <w:sz w:val="16"/>
                <w:szCs w:val="16"/>
              </w:rPr>
            </w:pPr>
            <w:r w:rsidRPr="00B81E18">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55865967"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1E209F4F"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F674EB" w:rsidRPr="00B81E18" w14:paraId="37E79C3A" w14:textId="77777777" w:rsidTr="00AC44C4">
        <w:trPr>
          <w:trHeight w:val="20"/>
        </w:trPr>
        <w:tc>
          <w:tcPr>
            <w:tcW w:w="3120" w:type="dxa"/>
            <w:tcBorders>
              <w:top w:val="nil"/>
              <w:left w:val="nil"/>
              <w:bottom w:val="nil"/>
              <w:right w:val="nil"/>
            </w:tcBorders>
            <w:shd w:val="clear" w:color="auto" w:fill="auto"/>
            <w:vAlign w:val="center"/>
            <w:hideMark/>
          </w:tcPr>
          <w:p w14:paraId="775F5329" w14:textId="77777777" w:rsidR="00F674EB" w:rsidRPr="00B81E18" w:rsidRDefault="00F674EB" w:rsidP="001B44F8">
            <w:pPr>
              <w:rPr>
                <w:rFonts w:ascii="Arial" w:hAnsi="Arial" w:cs="Arial"/>
                <w:sz w:val="16"/>
                <w:szCs w:val="16"/>
              </w:rPr>
            </w:pPr>
            <w:r w:rsidRPr="00B81E18">
              <w:rPr>
                <w:rFonts w:ascii="Arial" w:hAnsi="Arial" w:cs="Arial"/>
                <w:sz w:val="16"/>
                <w:szCs w:val="16"/>
              </w:rPr>
              <w:t>Wallasey Limited</w:t>
            </w:r>
          </w:p>
        </w:tc>
        <w:tc>
          <w:tcPr>
            <w:tcW w:w="1800" w:type="dxa"/>
            <w:tcBorders>
              <w:top w:val="nil"/>
              <w:left w:val="nil"/>
              <w:bottom w:val="nil"/>
              <w:right w:val="nil"/>
            </w:tcBorders>
            <w:shd w:val="clear" w:color="auto" w:fill="auto"/>
            <w:vAlign w:val="center"/>
            <w:hideMark/>
          </w:tcPr>
          <w:p w14:paraId="1F0645BB"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4EADD7E5" w14:textId="77777777" w:rsidR="00F674EB" w:rsidRPr="00B81E18" w:rsidRDefault="00F674EB" w:rsidP="001B44F8">
            <w:pPr>
              <w:rPr>
                <w:rFonts w:ascii="Arial" w:hAnsi="Arial" w:cs="Arial"/>
                <w:sz w:val="16"/>
                <w:szCs w:val="16"/>
              </w:rPr>
            </w:pPr>
            <w:r w:rsidRPr="00B81E18">
              <w:rPr>
                <w:rFonts w:ascii="Arial" w:hAnsi="Arial" w:cs="Arial"/>
                <w:sz w:val="16"/>
                <w:szCs w:val="16"/>
              </w:rPr>
              <w:t>Финансовая компания</w:t>
            </w:r>
          </w:p>
        </w:tc>
        <w:tc>
          <w:tcPr>
            <w:tcW w:w="1440" w:type="dxa"/>
            <w:tcBorders>
              <w:top w:val="nil"/>
              <w:left w:val="nil"/>
              <w:bottom w:val="nil"/>
              <w:right w:val="nil"/>
            </w:tcBorders>
            <w:shd w:val="clear" w:color="auto" w:fill="auto"/>
            <w:vAlign w:val="center"/>
            <w:hideMark/>
          </w:tcPr>
          <w:p w14:paraId="7E405889"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c>
          <w:tcPr>
            <w:tcW w:w="1440" w:type="dxa"/>
            <w:tcBorders>
              <w:top w:val="nil"/>
              <w:left w:val="nil"/>
              <w:bottom w:val="nil"/>
              <w:right w:val="nil"/>
            </w:tcBorders>
            <w:shd w:val="clear" w:color="auto" w:fill="auto"/>
            <w:vAlign w:val="center"/>
            <w:hideMark/>
          </w:tcPr>
          <w:p w14:paraId="059172A3"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r w:rsidRPr="00B81E18">
              <w:rPr>
                <w:rFonts w:ascii="Arial" w:hAnsi="Arial" w:cs="Arial"/>
                <w:color w:val="000000"/>
                <w:sz w:val="16"/>
                <w:szCs w:val="16"/>
                <w:vertAlign w:val="superscript"/>
              </w:rPr>
              <w:t>1</w:t>
            </w:r>
          </w:p>
        </w:tc>
      </w:tr>
      <w:tr w:rsidR="00F674EB" w:rsidRPr="00B81E18" w14:paraId="5D0EE78B" w14:textId="77777777" w:rsidTr="00AC44C4">
        <w:trPr>
          <w:trHeight w:val="20"/>
        </w:trPr>
        <w:tc>
          <w:tcPr>
            <w:tcW w:w="3120" w:type="dxa"/>
            <w:tcBorders>
              <w:top w:val="nil"/>
              <w:left w:val="nil"/>
              <w:right w:val="nil"/>
            </w:tcBorders>
            <w:shd w:val="clear" w:color="auto" w:fill="auto"/>
            <w:vAlign w:val="center"/>
          </w:tcPr>
          <w:p w14:paraId="4B611BB6" w14:textId="77777777" w:rsidR="00F674EB" w:rsidRPr="00B81E18" w:rsidRDefault="00F674EB" w:rsidP="001B44F8">
            <w:pPr>
              <w:rPr>
                <w:rFonts w:ascii="Arial" w:hAnsi="Arial" w:cs="Arial"/>
                <w:sz w:val="16"/>
                <w:szCs w:val="16"/>
              </w:rPr>
            </w:pPr>
            <w:r w:rsidRPr="00B81E18">
              <w:rPr>
                <w:rFonts w:ascii="Arial" w:hAnsi="Arial" w:cs="Arial"/>
                <w:sz w:val="16"/>
                <w:szCs w:val="16"/>
              </w:rPr>
              <w:t>ООО «СитиДевелопер»</w:t>
            </w:r>
          </w:p>
        </w:tc>
        <w:tc>
          <w:tcPr>
            <w:tcW w:w="1800" w:type="dxa"/>
            <w:tcBorders>
              <w:top w:val="nil"/>
              <w:left w:val="nil"/>
              <w:right w:val="nil"/>
            </w:tcBorders>
            <w:shd w:val="clear" w:color="auto" w:fill="auto"/>
            <w:vAlign w:val="center"/>
          </w:tcPr>
          <w:p w14:paraId="6770E942" w14:textId="77777777" w:rsidR="00F674EB" w:rsidRPr="00B81E18" w:rsidRDefault="00F674EB" w:rsidP="001B44F8">
            <w:pPr>
              <w:rPr>
                <w:rFonts w:ascii="Arial" w:hAnsi="Arial" w:cs="Arial"/>
                <w:sz w:val="16"/>
                <w:szCs w:val="16"/>
              </w:rPr>
            </w:pPr>
            <w:r w:rsidRPr="00B81E18">
              <w:rPr>
                <w:rFonts w:ascii="Arial" w:hAnsi="Arial" w:cs="Arial"/>
                <w:sz w:val="16"/>
                <w:szCs w:val="16"/>
              </w:rPr>
              <w:t>Российская Федерация</w:t>
            </w:r>
          </w:p>
        </w:tc>
        <w:tc>
          <w:tcPr>
            <w:tcW w:w="1720" w:type="dxa"/>
            <w:tcBorders>
              <w:top w:val="nil"/>
              <w:left w:val="nil"/>
              <w:right w:val="nil"/>
            </w:tcBorders>
            <w:shd w:val="clear" w:color="auto" w:fill="auto"/>
            <w:vAlign w:val="center"/>
          </w:tcPr>
          <w:p w14:paraId="71B18880" w14:textId="77777777" w:rsidR="00F674EB" w:rsidRPr="00B81E18" w:rsidRDefault="00F674EB" w:rsidP="001B44F8">
            <w:pPr>
              <w:rPr>
                <w:rFonts w:ascii="Arial" w:hAnsi="Arial" w:cs="Arial"/>
                <w:sz w:val="16"/>
                <w:szCs w:val="16"/>
              </w:rPr>
            </w:pPr>
            <w:r w:rsidRPr="00B81E18">
              <w:rPr>
                <w:rFonts w:ascii="Arial" w:hAnsi="Arial" w:cs="Arial"/>
                <w:sz w:val="16"/>
                <w:szCs w:val="16"/>
              </w:rPr>
              <w:t>Управляющая компания</w:t>
            </w:r>
          </w:p>
        </w:tc>
        <w:tc>
          <w:tcPr>
            <w:tcW w:w="1440" w:type="dxa"/>
            <w:tcBorders>
              <w:top w:val="nil"/>
              <w:left w:val="nil"/>
              <w:right w:val="nil"/>
            </w:tcBorders>
            <w:shd w:val="clear" w:color="auto" w:fill="auto"/>
            <w:vAlign w:val="center"/>
          </w:tcPr>
          <w:p w14:paraId="42CE9C8C"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right w:val="nil"/>
            </w:tcBorders>
            <w:shd w:val="clear" w:color="auto" w:fill="auto"/>
            <w:vAlign w:val="center"/>
          </w:tcPr>
          <w:p w14:paraId="0B587F0E"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F674EB" w:rsidRPr="00B81E18" w14:paraId="29111CC8" w14:textId="77777777" w:rsidTr="00AC44C4">
        <w:trPr>
          <w:trHeight w:val="20"/>
        </w:trPr>
        <w:tc>
          <w:tcPr>
            <w:tcW w:w="3120" w:type="dxa"/>
            <w:tcBorders>
              <w:top w:val="nil"/>
              <w:left w:val="nil"/>
              <w:right w:val="nil"/>
            </w:tcBorders>
            <w:shd w:val="clear" w:color="auto" w:fill="auto"/>
            <w:vAlign w:val="center"/>
          </w:tcPr>
          <w:p w14:paraId="1FD5A6D3" w14:textId="77777777" w:rsidR="00F674EB" w:rsidRPr="00B81E18" w:rsidRDefault="00F674EB" w:rsidP="001B44F8">
            <w:pPr>
              <w:rPr>
                <w:rFonts w:ascii="Arial" w:hAnsi="Arial" w:cs="Arial"/>
                <w:sz w:val="16"/>
                <w:szCs w:val="16"/>
              </w:rPr>
            </w:pPr>
            <w:r w:rsidRPr="00B81E18">
              <w:rPr>
                <w:rFonts w:ascii="Arial" w:hAnsi="Arial" w:cs="Arial"/>
                <w:sz w:val="16"/>
                <w:szCs w:val="16"/>
              </w:rPr>
              <w:t>ЗАО «Наш Стандарт»</w:t>
            </w:r>
          </w:p>
        </w:tc>
        <w:tc>
          <w:tcPr>
            <w:tcW w:w="1800" w:type="dxa"/>
            <w:tcBorders>
              <w:top w:val="nil"/>
              <w:left w:val="nil"/>
              <w:right w:val="nil"/>
            </w:tcBorders>
            <w:shd w:val="clear" w:color="auto" w:fill="auto"/>
            <w:vAlign w:val="center"/>
          </w:tcPr>
          <w:p w14:paraId="626DB2A2" w14:textId="77777777" w:rsidR="00F674EB" w:rsidRPr="00B81E18" w:rsidRDefault="00F674EB" w:rsidP="001B44F8">
            <w:pPr>
              <w:rPr>
                <w:rFonts w:ascii="Arial" w:hAnsi="Arial" w:cs="Arial"/>
                <w:sz w:val="16"/>
                <w:szCs w:val="16"/>
              </w:rPr>
            </w:pPr>
            <w:r w:rsidRPr="00B81E18">
              <w:rPr>
                <w:rFonts w:ascii="Arial" w:hAnsi="Arial" w:cs="Arial"/>
                <w:sz w:val="16"/>
                <w:szCs w:val="16"/>
              </w:rPr>
              <w:t>Российская Федерация</w:t>
            </w:r>
          </w:p>
        </w:tc>
        <w:tc>
          <w:tcPr>
            <w:tcW w:w="1720" w:type="dxa"/>
            <w:tcBorders>
              <w:top w:val="nil"/>
              <w:left w:val="nil"/>
              <w:right w:val="nil"/>
            </w:tcBorders>
            <w:shd w:val="clear" w:color="auto" w:fill="auto"/>
            <w:vAlign w:val="center"/>
          </w:tcPr>
          <w:p w14:paraId="256AE3B8" w14:textId="77777777" w:rsidR="00F674EB" w:rsidRPr="00B81E18" w:rsidRDefault="00F674EB" w:rsidP="001B44F8">
            <w:pPr>
              <w:rPr>
                <w:rFonts w:ascii="Arial" w:hAnsi="Arial" w:cs="Arial"/>
                <w:sz w:val="16"/>
                <w:szCs w:val="16"/>
              </w:rPr>
            </w:pPr>
            <w:r w:rsidRPr="00B81E18">
              <w:rPr>
                <w:rFonts w:ascii="Arial" w:hAnsi="Arial" w:cs="Arial"/>
                <w:sz w:val="16"/>
                <w:szCs w:val="16"/>
              </w:rPr>
              <w:t>Управляющая компания</w:t>
            </w:r>
          </w:p>
        </w:tc>
        <w:tc>
          <w:tcPr>
            <w:tcW w:w="1440" w:type="dxa"/>
            <w:tcBorders>
              <w:top w:val="nil"/>
              <w:left w:val="nil"/>
              <w:right w:val="nil"/>
            </w:tcBorders>
            <w:shd w:val="clear" w:color="auto" w:fill="auto"/>
            <w:vAlign w:val="center"/>
          </w:tcPr>
          <w:p w14:paraId="10AECEC8"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right w:val="nil"/>
            </w:tcBorders>
            <w:shd w:val="clear" w:color="auto" w:fill="auto"/>
            <w:vAlign w:val="center"/>
          </w:tcPr>
          <w:p w14:paraId="1D3F8655"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F674EB" w:rsidRPr="00B81E18" w14:paraId="47BC2BE4" w14:textId="77777777" w:rsidTr="00AC44C4">
        <w:trPr>
          <w:trHeight w:val="20"/>
        </w:trPr>
        <w:tc>
          <w:tcPr>
            <w:tcW w:w="3120" w:type="dxa"/>
            <w:tcBorders>
              <w:top w:val="nil"/>
              <w:left w:val="nil"/>
              <w:right w:val="nil"/>
            </w:tcBorders>
            <w:shd w:val="clear" w:color="auto" w:fill="auto"/>
            <w:vAlign w:val="center"/>
          </w:tcPr>
          <w:p w14:paraId="1089FD73" w14:textId="77777777" w:rsidR="00F674EB" w:rsidRPr="00B81E18" w:rsidRDefault="00F674EB" w:rsidP="001B44F8">
            <w:pPr>
              <w:rPr>
                <w:rFonts w:ascii="Arial" w:hAnsi="Arial" w:cs="Arial"/>
                <w:sz w:val="16"/>
                <w:szCs w:val="16"/>
              </w:rPr>
            </w:pPr>
            <w:r w:rsidRPr="00B81E18">
              <w:rPr>
                <w:rFonts w:ascii="Arial" w:hAnsi="Arial" w:cs="Arial"/>
                <w:sz w:val="16"/>
                <w:szCs w:val="16"/>
              </w:rPr>
              <w:t>O1 Advisory LTD</w:t>
            </w:r>
          </w:p>
        </w:tc>
        <w:tc>
          <w:tcPr>
            <w:tcW w:w="1800" w:type="dxa"/>
            <w:tcBorders>
              <w:top w:val="nil"/>
              <w:left w:val="nil"/>
              <w:right w:val="nil"/>
            </w:tcBorders>
            <w:shd w:val="clear" w:color="auto" w:fill="auto"/>
            <w:vAlign w:val="center"/>
          </w:tcPr>
          <w:p w14:paraId="18CCE19F"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right w:val="nil"/>
            </w:tcBorders>
            <w:shd w:val="clear" w:color="auto" w:fill="auto"/>
            <w:vAlign w:val="center"/>
          </w:tcPr>
          <w:p w14:paraId="06F85720" w14:textId="77777777" w:rsidR="00F674EB" w:rsidRPr="00B81E18" w:rsidRDefault="00F674EB" w:rsidP="001B44F8">
            <w:pPr>
              <w:rPr>
                <w:rFonts w:ascii="Arial" w:hAnsi="Arial" w:cs="Arial"/>
                <w:sz w:val="16"/>
                <w:szCs w:val="16"/>
              </w:rPr>
            </w:pPr>
            <w:r w:rsidRPr="00B81E18">
              <w:rPr>
                <w:rFonts w:ascii="Arial" w:hAnsi="Arial" w:cs="Arial"/>
                <w:sz w:val="16"/>
                <w:szCs w:val="16"/>
              </w:rPr>
              <w:t>Управляющая компания</w:t>
            </w:r>
          </w:p>
        </w:tc>
        <w:tc>
          <w:tcPr>
            <w:tcW w:w="1440" w:type="dxa"/>
            <w:tcBorders>
              <w:top w:val="nil"/>
              <w:left w:val="nil"/>
              <w:right w:val="nil"/>
            </w:tcBorders>
            <w:shd w:val="clear" w:color="auto" w:fill="auto"/>
            <w:vAlign w:val="center"/>
          </w:tcPr>
          <w:p w14:paraId="0033093F"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right w:val="nil"/>
            </w:tcBorders>
            <w:shd w:val="clear" w:color="auto" w:fill="auto"/>
            <w:vAlign w:val="center"/>
          </w:tcPr>
          <w:p w14:paraId="40F66637"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F674EB" w:rsidRPr="00B81E18" w14:paraId="484A544D" w14:textId="77777777" w:rsidTr="00410625">
        <w:trPr>
          <w:trHeight w:val="20"/>
        </w:trPr>
        <w:tc>
          <w:tcPr>
            <w:tcW w:w="3120" w:type="dxa"/>
            <w:tcBorders>
              <w:top w:val="nil"/>
              <w:left w:val="nil"/>
              <w:right w:val="nil"/>
            </w:tcBorders>
            <w:shd w:val="clear" w:color="auto" w:fill="auto"/>
            <w:vAlign w:val="center"/>
          </w:tcPr>
          <w:p w14:paraId="18EC9EE0" w14:textId="77777777" w:rsidR="00F674EB" w:rsidRPr="00B81E18" w:rsidRDefault="00F674EB" w:rsidP="001B44F8">
            <w:pPr>
              <w:rPr>
                <w:rFonts w:ascii="Arial" w:hAnsi="Arial" w:cs="Arial"/>
                <w:sz w:val="16"/>
                <w:szCs w:val="16"/>
              </w:rPr>
            </w:pPr>
            <w:r w:rsidRPr="00B81E18">
              <w:rPr>
                <w:rFonts w:ascii="Arial" w:hAnsi="Arial" w:cs="Arial"/>
                <w:sz w:val="16"/>
                <w:szCs w:val="16"/>
              </w:rPr>
              <w:t>ЗАО «О1 Пропертиз Менеджмент»</w:t>
            </w:r>
          </w:p>
        </w:tc>
        <w:tc>
          <w:tcPr>
            <w:tcW w:w="1800" w:type="dxa"/>
            <w:tcBorders>
              <w:top w:val="nil"/>
              <w:left w:val="nil"/>
              <w:right w:val="nil"/>
            </w:tcBorders>
            <w:shd w:val="clear" w:color="auto" w:fill="auto"/>
            <w:vAlign w:val="center"/>
          </w:tcPr>
          <w:p w14:paraId="4897B112" w14:textId="77777777" w:rsidR="00F674EB" w:rsidRPr="00B81E18" w:rsidRDefault="00F674EB" w:rsidP="001B44F8">
            <w:pPr>
              <w:rPr>
                <w:rFonts w:ascii="Arial" w:hAnsi="Arial" w:cs="Arial"/>
                <w:sz w:val="16"/>
                <w:szCs w:val="16"/>
              </w:rPr>
            </w:pPr>
            <w:r w:rsidRPr="00B81E18">
              <w:rPr>
                <w:rFonts w:ascii="Arial" w:hAnsi="Arial" w:cs="Arial"/>
                <w:sz w:val="16"/>
                <w:szCs w:val="16"/>
              </w:rPr>
              <w:t>Российская Федерация</w:t>
            </w:r>
          </w:p>
        </w:tc>
        <w:tc>
          <w:tcPr>
            <w:tcW w:w="1720" w:type="dxa"/>
            <w:tcBorders>
              <w:top w:val="nil"/>
              <w:left w:val="nil"/>
              <w:right w:val="nil"/>
            </w:tcBorders>
            <w:shd w:val="clear" w:color="auto" w:fill="auto"/>
            <w:vAlign w:val="center"/>
          </w:tcPr>
          <w:p w14:paraId="7E70D421" w14:textId="77777777" w:rsidR="00F674EB" w:rsidRPr="00B81E18" w:rsidRDefault="00F674EB" w:rsidP="001B44F8">
            <w:pPr>
              <w:rPr>
                <w:rFonts w:ascii="Arial" w:hAnsi="Arial" w:cs="Arial"/>
                <w:sz w:val="16"/>
                <w:szCs w:val="16"/>
              </w:rPr>
            </w:pPr>
            <w:r w:rsidRPr="00B81E18">
              <w:rPr>
                <w:rFonts w:ascii="Arial" w:hAnsi="Arial" w:cs="Arial"/>
                <w:sz w:val="16"/>
                <w:szCs w:val="16"/>
              </w:rPr>
              <w:t>Управляющая компания</w:t>
            </w:r>
          </w:p>
        </w:tc>
        <w:tc>
          <w:tcPr>
            <w:tcW w:w="1440" w:type="dxa"/>
            <w:tcBorders>
              <w:top w:val="nil"/>
              <w:left w:val="nil"/>
              <w:right w:val="nil"/>
            </w:tcBorders>
            <w:shd w:val="clear" w:color="auto" w:fill="auto"/>
            <w:vAlign w:val="center"/>
          </w:tcPr>
          <w:p w14:paraId="4986F8F6"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right w:val="nil"/>
            </w:tcBorders>
            <w:shd w:val="clear" w:color="auto" w:fill="auto"/>
            <w:vAlign w:val="center"/>
          </w:tcPr>
          <w:p w14:paraId="5A09E2B0"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F674EB" w:rsidRPr="00B81E18" w14:paraId="0B447316" w14:textId="77777777" w:rsidTr="00410625">
        <w:trPr>
          <w:trHeight w:val="20"/>
        </w:trPr>
        <w:tc>
          <w:tcPr>
            <w:tcW w:w="3120" w:type="dxa"/>
            <w:tcBorders>
              <w:top w:val="nil"/>
              <w:left w:val="nil"/>
              <w:bottom w:val="nil"/>
              <w:right w:val="nil"/>
            </w:tcBorders>
            <w:shd w:val="clear" w:color="auto" w:fill="auto"/>
            <w:vAlign w:val="center"/>
          </w:tcPr>
          <w:p w14:paraId="440FD5B2" w14:textId="77777777" w:rsidR="00F674EB" w:rsidRPr="00B81E18" w:rsidRDefault="00F674EB" w:rsidP="001B44F8">
            <w:pPr>
              <w:rPr>
                <w:rFonts w:ascii="Arial" w:hAnsi="Arial" w:cs="Arial"/>
                <w:sz w:val="16"/>
                <w:szCs w:val="16"/>
              </w:rPr>
            </w:pPr>
            <w:r w:rsidRPr="00B81E18">
              <w:rPr>
                <w:rFonts w:ascii="Arial" w:hAnsi="Arial" w:cs="Arial"/>
                <w:sz w:val="16"/>
                <w:szCs w:val="16"/>
              </w:rPr>
              <w:t>ООО «Тепловик»</w:t>
            </w:r>
          </w:p>
        </w:tc>
        <w:tc>
          <w:tcPr>
            <w:tcW w:w="1800" w:type="dxa"/>
            <w:tcBorders>
              <w:top w:val="nil"/>
              <w:left w:val="nil"/>
              <w:bottom w:val="nil"/>
              <w:right w:val="nil"/>
            </w:tcBorders>
            <w:shd w:val="clear" w:color="auto" w:fill="auto"/>
            <w:vAlign w:val="center"/>
          </w:tcPr>
          <w:p w14:paraId="2E85E9C1" w14:textId="77777777" w:rsidR="00F674EB" w:rsidRPr="00B81E18" w:rsidRDefault="00F674EB" w:rsidP="001B44F8">
            <w:pPr>
              <w:rPr>
                <w:rFonts w:ascii="Arial" w:hAnsi="Arial" w:cs="Arial"/>
                <w:sz w:val="16"/>
                <w:szCs w:val="16"/>
              </w:rPr>
            </w:pPr>
            <w:r w:rsidRPr="00B81E18">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tcPr>
          <w:p w14:paraId="62654DA7" w14:textId="77777777" w:rsidR="00F674EB" w:rsidRPr="00B81E18" w:rsidRDefault="00F674EB" w:rsidP="001B44F8">
            <w:pPr>
              <w:rPr>
                <w:rFonts w:ascii="Arial" w:hAnsi="Arial" w:cs="Arial"/>
                <w:sz w:val="16"/>
                <w:szCs w:val="16"/>
              </w:rPr>
            </w:pPr>
            <w:r w:rsidRPr="00B81E18">
              <w:rPr>
                <w:rFonts w:ascii="Arial" w:hAnsi="Arial" w:cs="Arial"/>
                <w:sz w:val="16"/>
                <w:szCs w:val="16"/>
              </w:rPr>
              <w:t>Управляющая компания</w:t>
            </w:r>
          </w:p>
        </w:tc>
        <w:tc>
          <w:tcPr>
            <w:tcW w:w="1440" w:type="dxa"/>
            <w:tcBorders>
              <w:top w:val="nil"/>
              <w:left w:val="nil"/>
              <w:bottom w:val="nil"/>
              <w:right w:val="nil"/>
            </w:tcBorders>
            <w:shd w:val="clear" w:color="auto" w:fill="auto"/>
            <w:vAlign w:val="center"/>
          </w:tcPr>
          <w:p w14:paraId="6360F6E1"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19EBEF35"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F674EB" w:rsidRPr="00B81E18" w14:paraId="51A45C14" w14:textId="77777777" w:rsidTr="00410625">
        <w:trPr>
          <w:trHeight w:val="20"/>
        </w:trPr>
        <w:tc>
          <w:tcPr>
            <w:tcW w:w="3120" w:type="dxa"/>
            <w:tcBorders>
              <w:top w:val="nil"/>
              <w:left w:val="nil"/>
              <w:bottom w:val="nil"/>
              <w:right w:val="nil"/>
            </w:tcBorders>
            <w:shd w:val="clear" w:color="auto" w:fill="auto"/>
            <w:vAlign w:val="center"/>
          </w:tcPr>
          <w:p w14:paraId="5BFFDA9F" w14:textId="77777777" w:rsidR="00F674EB" w:rsidRPr="00B81E18" w:rsidRDefault="00F674EB" w:rsidP="001B44F8">
            <w:pPr>
              <w:rPr>
                <w:rFonts w:ascii="Arial" w:hAnsi="Arial" w:cs="Arial"/>
                <w:sz w:val="16"/>
                <w:szCs w:val="16"/>
              </w:rPr>
            </w:pPr>
            <w:r w:rsidRPr="00B81E18">
              <w:rPr>
                <w:rFonts w:ascii="Arial" w:hAnsi="Arial" w:cs="Arial"/>
                <w:sz w:val="16"/>
                <w:szCs w:val="16"/>
              </w:rPr>
              <w:t>Annabeth Services Limited</w:t>
            </w:r>
          </w:p>
        </w:tc>
        <w:tc>
          <w:tcPr>
            <w:tcW w:w="1800" w:type="dxa"/>
            <w:tcBorders>
              <w:top w:val="nil"/>
              <w:left w:val="nil"/>
              <w:bottom w:val="nil"/>
              <w:right w:val="nil"/>
            </w:tcBorders>
            <w:shd w:val="clear" w:color="auto" w:fill="auto"/>
            <w:vAlign w:val="center"/>
          </w:tcPr>
          <w:p w14:paraId="0172F87B"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tcPr>
          <w:p w14:paraId="32B33DAF" w14:textId="77777777" w:rsidR="00F674EB" w:rsidRPr="00B81E18" w:rsidRDefault="00F674EB" w:rsidP="001B44F8">
            <w:pPr>
              <w:rPr>
                <w:rFonts w:ascii="Arial" w:hAnsi="Arial" w:cs="Arial"/>
                <w:sz w:val="16"/>
                <w:szCs w:val="16"/>
              </w:rPr>
            </w:pPr>
            <w:r w:rsidRPr="00B81E18">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tcPr>
          <w:p w14:paraId="2152227E"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85</w:t>
            </w:r>
          </w:p>
        </w:tc>
        <w:tc>
          <w:tcPr>
            <w:tcW w:w="1440" w:type="dxa"/>
            <w:tcBorders>
              <w:top w:val="nil"/>
              <w:left w:val="nil"/>
              <w:bottom w:val="nil"/>
              <w:right w:val="nil"/>
            </w:tcBorders>
            <w:shd w:val="clear" w:color="auto" w:fill="auto"/>
            <w:vAlign w:val="center"/>
          </w:tcPr>
          <w:p w14:paraId="6701F86D"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85</w:t>
            </w:r>
          </w:p>
        </w:tc>
      </w:tr>
      <w:tr w:rsidR="00F674EB" w:rsidRPr="00B81E18" w14:paraId="1523CE10" w14:textId="77777777" w:rsidTr="00410625">
        <w:trPr>
          <w:trHeight w:val="20"/>
        </w:trPr>
        <w:tc>
          <w:tcPr>
            <w:tcW w:w="3120" w:type="dxa"/>
            <w:tcBorders>
              <w:top w:val="nil"/>
              <w:left w:val="nil"/>
              <w:bottom w:val="nil"/>
              <w:right w:val="nil"/>
            </w:tcBorders>
            <w:shd w:val="clear" w:color="auto" w:fill="auto"/>
            <w:vAlign w:val="center"/>
            <w:hideMark/>
          </w:tcPr>
          <w:p w14:paraId="296D51C5" w14:textId="77777777" w:rsidR="00F674EB" w:rsidRPr="00B81E18" w:rsidRDefault="00F674EB" w:rsidP="001B44F8">
            <w:pPr>
              <w:rPr>
                <w:rFonts w:ascii="Arial" w:hAnsi="Arial" w:cs="Arial"/>
                <w:sz w:val="16"/>
                <w:szCs w:val="16"/>
              </w:rPr>
            </w:pPr>
            <w:r w:rsidRPr="00B81E18">
              <w:rPr>
                <w:rFonts w:ascii="Arial" w:hAnsi="Arial" w:cs="Arial"/>
                <w:sz w:val="16"/>
                <w:szCs w:val="16"/>
              </w:rPr>
              <w:t>Barkmere Limited</w:t>
            </w:r>
          </w:p>
        </w:tc>
        <w:tc>
          <w:tcPr>
            <w:tcW w:w="1800" w:type="dxa"/>
            <w:tcBorders>
              <w:top w:val="nil"/>
              <w:left w:val="nil"/>
              <w:bottom w:val="nil"/>
              <w:right w:val="nil"/>
            </w:tcBorders>
            <w:shd w:val="clear" w:color="auto" w:fill="auto"/>
            <w:vAlign w:val="center"/>
            <w:hideMark/>
          </w:tcPr>
          <w:p w14:paraId="61E6B89F"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6B45A598" w14:textId="77777777" w:rsidR="00F674EB" w:rsidRPr="00B81E18" w:rsidRDefault="00F674EB" w:rsidP="001B44F8">
            <w:pPr>
              <w:rPr>
                <w:rFonts w:ascii="Arial" w:hAnsi="Arial" w:cs="Arial"/>
                <w:sz w:val="16"/>
                <w:szCs w:val="16"/>
              </w:rPr>
            </w:pPr>
            <w:r w:rsidRPr="00B81E18">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hideMark/>
          </w:tcPr>
          <w:p w14:paraId="69EE9F65"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0265C42E"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F674EB" w:rsidRPr="00B81E18" w14:paraId="1F120314" w14:textId="77777777" w:rsidTr="00410625">
        <w:trPr>
          <w:trHeight w:val="20"/>
        </w:trPr>
        <w:tc>
          <w:tcPr>
            <w:tcW w:w="3120" w:type="dxa"/>
            <w:tcBorders>
              <w:top w:val="nil"/>
              <w:left w:val="nil"/>
              <w:bottom w:val="nil"/>
              <w:right w:val="nil"/>
            </w:tcBorders>
            <w:shd w:val="clear" w:color="auto" w:fill="auto"/>
            <w:vAlign w:val="center"/>
            <w:hideMark/>
          </w:tcPr>
          <w:p w14:paraId="19A4FBE2" w14:textId="3E3CFE86" w:rsidR="00F674EB" w:rsidRPr="00B81E18" w:rsidRDefault="00F3003C" w:rsidP="000E14E1">
            <w:pPr>
              <w:rPr>
                <w:rFonts w:ascii="Arial" w:hAnsi="Arial" w:cs="Arial"/>
                <w:sz w:val="16"/>
                <w:szCs w:val="16"/>
              </w:rPr>
            </w:pPr>
            <w:r w:rsidRPr="00B81E18">
              <w:rPr>
                <w:rFonts w:ascii="Arial" w:hAnsi="Arial" w:cs="Arial"/>
                <w:sz w:val="16"/>
                <w:szCs w:val="16"/>
              </w:rPr>
              <w:t xml:space="preserve">ООО «Констракшн-Инвест» (Прим. </w:t>
            </w:r>
            <w:r w:rsidR="000E14E1" w:rsidRPr="00B81E18">
              <w:rPr>
                <w:rFonts w:ascii="Arial" w:hAnsi="Arial" w:cs="Arial"/>
                <w:sz w:val="16"/>
                <w:szCs w:val="16"/>
              </w:rPr>
              <w:fldChar w:fldCharType="begin"/>
            </w:r>
            <w:r w:rsidR="000E14E1" w:rsidRPr="00B81E18">
              <w:rPr>
                <w:rFonts w:ascii="Arial" w:hAnsi="Arial" w:cs="Arial"/>
                <w:sz w:val="16"/>
                <w:szCs w:val="16"/>
              </w:rPr>
              <w:instrText xml:space="preserve"> REF _Ref513730543 \w \h </w:instrText>
            </w:r>
            <w:r w:rsidR="000E14E1" w:rsidRPr="00B81E18">
              <w:rPr>
                <w:rFonts w:ascii="Arial" w:hAnsi="Arial" w:cs="Arial"/>
                <w:sz w:val="16"/>
                <w:szCs w:val="16"/>
              </w:rPr>
            </w:r>
            <w:r w:rsidR="000E14E1" w:rsidRPr="00B81E18">
              <w:rPr>
                <w:rFonts w:ascii="Arial" w:hAnsi="Arial" w:cs="Arial"/>
                <w:sz w:val="16"/>
                <w:szCs w:val="16"/>
              </w:rPr>
              <w:fldChar w:fldCharType="separate"/>
            </w:r>
            <w:r w:rsidR="000531D4">
              <w:rPr>
                <w:rFonts w:ascii="Arial" w:hAnsi="Arial" w:cs="Arial"/>
                <w:sz w:val="16"/>
                <w:szCs w:val="16"/>
              </w:rPr>
              <w:t>28</w:t>
            </w:r>
            <w:r w:rsidR="000E14E1" w:rsidRPr="00B81E18">
              <w:rPr>
                <w:rFonts w:ascii="Arial" w:hAnsi="Arial" w:cs="Arial"/>
                <w:sz w:val="16"/>
                <w:szCs w:val="16"/>
              </w:rPr>
              <w:fldChar w:fldCharType="end"/>
            </w:r>
            <w:r w:rsidRPr="00B81E18">
              <w:rPr>
                <w:rFonts w:ascii="Arial" w:hAnsi="Arial" w:cs="Arial"/>
                <w:sz w:val="16"/>
                <w:szCs w:val="16"/>
              </w:rPr>
              <w:t>)</w:t>
            </w:r>
          </w:p>
        </w:tc>
        <w:tc>
          <w:tcPr>
            <w:tcW w:w="1800" w:type="dxa"/>
            <w:tcBorders>
              <w:top w:val="nil"/>
              <w:left w:val="nil"/>
              <w:bottom w:val="nil"/>
              <w:right w:val="nil"/>
            </w:tcBorders>
            <w:shd w:val="clear" w:color="auto" w:fill="auto"/>
            <w:vAlign w:val="center"/>
            <w:hideMark/>
          </w:tcPr>
          <w:p w14:paraId="695FBCD4" w14:textId="77777777" w:rsidR="00F674EB" w:rsidRPr="00B81E18" w:rsidRDefault="00F674EB" w:rsidP="001B44F8">
            <w:pPr>
              <w:rPr>
                <w:rFonts w:ascii="Arial" w:hAnsi="Arial" w:cs="Arial"/>
                <w:sz w:val="16"/>
                <w:szCs w:val="16"/>
              </w:rPr>
            </w:pPr>
            <w:r w:rsidRPr="00B81E18">
              <w:rPr>
                <w:rFonts w:ascii="Arial" w:hAnsi="Arial" w:cs="Arial"/>
                <w:sz w:val="16"/>
                <w:szCs w:val="16"/>
              </w:rPr>
              <w:t>Российская Федерация</w:t>
            </w:r>
          </w:p>
        </w:tc>
        <w:tc>
          <w:tcPr>
            <w:tcW w:w="1720" w:type="dxa"/>
            <w:tcBorders>
              <w:top w:val="nil"/>
              <w:left w:val="nil"/>
              <w:bottom w:val="nil"/>
              <w:right w:val="nil"/>
            </w:tcBorders>
            <w:shd w:val="clear" w:color="auto" w:fill="auto"/>
            <w:vAlign w:val="center"/>
            <w:hideMark/>
          </w:tcPr>
          <w:p w14:paraId="18DC05E8" w14:textId="77777777" w:rsidR="00F674EB" w:rsidRPr="00B81E18" w:rsidRDefault="00F674EB" w:rsidP="001B44F8">
            <w:pPr>
              <w:rPr>
                <w:rFonts w:ascii="Arial" w:hAnsi="Arial" w:cs="Arial"/>
                <w:sz w:val="16"/>
                <w:szCs w:val="16"/>
              </w:rPr>
            </w:pPr>
            <w:r w:rsidRPr="00B81E18">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hideMark/>
          </w:tcPr>
          <w:p w14:paraId="4BDB568B"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w:t>
            </w:r>
          </w:p>
        </w:tc>
        <w:tc>
          <w:tcPr>
            <w:tcW w:w="1440" w:type="dxa"/>
            <w:tcBorders>
              <w:top w:val="nil"/>
              <w:left w:val="nil"/>
              <w:bottom w:val="nil"/>
              <w:right w:val="nil"/>
            </w:tcBorders>
            <w:shd w:val="clear" w:color="auto" w:fill="auto"/>
            <w:vAlign w:val="center"/>
            <w:hideMark/>
          </w:tcPr>
          <w:p w14:paraId="3893F45A"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50+1 акция</w:t>
            </w:r>
            <w:r w:rsidRPr="00B81E18">
              <w:rPr>
                <w:rFonts w:ascii="Arial" w:hAnsi="Arial" w:cs="Arial"/>
                <w:color w:val="000000"/>
                <w:sz w:val="16"/>
                <w:szCs w:val="16"/>
                <w:vertAlign w:val="superscript"/>
              </w:rPr>
              <w:t>3</w:t>
            </w:r>
          </w:p>
        </w:tc>
      </w:tr>
      <w:tr w:rsidR="00F674EB" w:rsidRPr="00B81E18" w14:paraId="748E613B" w14:textId="77777777" w:rsidTr="00410625">
        <w:trPr>
          <w:trHeight w:val="20"/>
        </w:trPr>
        <w:tc>
          <w:tcPr>
            <w:tcW w:w="3120" w:type="dxa"/>
            <w:tcBorders>
              <w:top w:val="nil"/>
              <w:left w:val="nil"/>
              <w:bottom w:val="nil"/>
              <w:right w:val="nil"/>
            </w:tcBorders>
            <w:shd w:val="clear" w:color="auto" w:fill="auto"/>
            <w:vAlign w:val="center"/>
          </w:tcPr>
          <w:p w14:paraId="110CDCB4" w14:textId="77777777" w:rsidR="00F674EB" w:rsidRPr="00B81E18" w:rsidRDefault="00F674EB" w:rsidP="001B44F8">
            <w:pPr>
              <w:rPr>
                <w:rFonts w:ascii="Arial" w:hAnsi="Arial" w:cs="Arial"/>
                <w:sz w:val="16"/>
                <w:szCs w:val="16"/>
              </w:rPr>
            </w:pPr>
            <w:r w:rsidRPr="00B81E18">
              <w:rPr>
                <w:rFonts w:ascii="Arial" w:hAnsi="Arial" w:cs="Arial"/>
                <w:sz w:val="16"/>
                <w:szCs w:val="16"/>
              </w:rPr>
              <w:t>Diamondreef Limited</w:t>
            </w:r>
          </w:p>
        </w:tc>
        <w:tc>
          <w:tcPr>
            <w:tcW w:w="1800" w:type="dxa"/>
            <w:tcBorders>
              <w:top w:val="nil"/>
              <w:left w:val="nil"/>
              <w:bottom w:val="nil"/>
              <w:right w:val="nil"/>
            </w:tcBorders>
            <w:shd w:val="clear" w:color="auto" w:fill="auto"/>
            <w:vAlign w:val="center"/>
          </w:tcPr>
          <w:p w14:paraId="357B8EFA"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tcPr>
          <w:p w14:paraId="6028DF64" w14:textId="77777777" w:rsidR="00F674EB" w:rsidRPr="00B81E18" w:rsidRDefault="00F674EB" w:rsidP="001B44F8">
            <w:pPr>
              <w:rPr>
                <w:rFonts w:ascii="Arial" w:hAnsi="Arial" w:cs="Arial"/>
                <w:sz w:val="16"/>
                <w:szCs w:val="16"/>
              </w:rPr>
            </w:pPr>
            <w:r w:rsidRPr="00B81E18">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tcPr>
          <w:p w14:paraId="1B0EDF9D"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24A54D2C"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w:t>
            </w:r>
          </w:p>
        </w:tc>
      </w:tr>
      <w:tr w:rsidR="00F674EB" w:rsidRPr="00B81E18" w14:paraId="6B0781D1" w14:textId="77777777" w:rsidTr="00410625">
        <w:trPr>
          <w:trHeight w:val="20"/>
        </w:trPr>
        <w:tc>
          <w:tcPr>
            <w:tcW w:w="3120" w:type="dxa"/>
            <w:tcBorders>
              <w:top w:val="nil"/>
              <w:left w:val="nil"/>
              <w:bottom w:val="nil"/>
              <w:right w:val="nil"/>
            </w:tcBorders>
            <w:shd w:val="clear" w:color="auto" w:fill="auto"/>
            <w:vAlign w:val="center"/>
          </w:tcPr>
          <w:p w14:paraId="153502E1" w14:textId="77777777" w:rsidR="00F674EB" w:rsidRPr="00B81E18" w:rsidRDefault="00F674EB" w:rsidP="001B44F8">
            <w:pPr>
              <w:rPr>
                <w:rFonts w:ascii="Arial" w:hAnsi="Arial" w:cs="Arial"/>
                <w:sz w:val="16"/>
                <w:szCs w:val="16"/>
              </w:rPr>
            </w:pPr>
            <w:r w:rsidRPr="00B81E18">
              <w:rPr>
                <w:rFonts w:ascii="Arial" w:hAnsi="Arial" w:cs="Arial"/>
                <w:sz w:val="16"/>
                <w:szCs w:val="16"/>
              </w:rPr>
              <w:t>Enlor Limited</w:t>
            </w:r>
          </w:p>
        </w:tc>
        <w:tc>
          <w:tcPr>
            <w:tcW w:w="1800" w:type="dxa"/>
            <w:tcBorders>
              <w:top w:val="nil"/>
              <w:left w:val="nil"/>
              <w:bottom w:val="nil"/>
              <w:right w:val="nil"/>
            </w:tcBorders>
            <w:shd w:val="clear" w:color="auto" w:fill="auto"/>
            <w:vAlign w:val="center"/>
          </w:tcPr>
          <w:p w14:paraId="2DBC41B0"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tcPr>
          <w:p w14:paraId="2A30CF83" w14:textId="77777777" w:rsidR="00F674EB" w:rsidRPr="00B81E18" w:rsidRDefault="00F674EB" w:rsidP="001B44F8">
            <w:pPr>
              <w:rPr>
                <w:rFonts w:ascii="Arial" w:hAnsi="Arial" w:cs="Arial"/>
                <w:sz w:val="16"/>
                <w:szCs w:val="16"/>
              </w:rPr>
            </w:pPr>
            <w:r w:rsidRPr="00B81E18">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tcPr>
          <w:p w14:paraId="2D958E83"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50+1 акция</w:t>
            </w:r>
            <w:r w:rsidRPr="00B81E18">
              <w:rPr>
                <w:rFonts w:ascii="Arial" w:hAnsi="Arial" w:cs="Arial"/>
                <w:color w:val="000000"/>
                <w:sz w:val="16"/>
                <w:szCs w:val="16"/>
                <w:vertAlign w:val="superscript"/>
              </w:rPr>
              <w:t>1, 3</w:t>
            </w:r>
          </w:p>
        </w:tc>
        <w:tc>
          <w:tcPr>
            <w:tcW w:w="1440" w:type="dxa"/>
            <w:tcBorders>
              <w:top w:val="nil"/>
              <w:left w:val="nil"/>
              <w:bottom w:val="nil"/>
              <w:right w:val="nil"/>
            </w:tcBorders>
            <w:shd w:val="clear" w:color="auto" w:fill="auto"/>
            <w:vAlign w:val="center"/>
          </w:tcPr>
          <w:p w14:paraId="5D88FAB9"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w:t>
            </w:r>
          </w:p>
        </w:tc>
      </w:tr>
      <w:tr w:rsidR="00F674EB" w:rsidRPr="00B81E18" w14:paraId="5D467056" w14:textId="77777777" w:rsidTr="00410625">
        <w:trPr>
          <w:trHeight w:val="20"/>
        </w:trPr>
        <w:tc>
          <w:tcPr>
            <w:tcW w:w="3120" w:type="dxa"/>
            <w:tcBorders>
              <w:top w:val="nil"/>
              <w:left w:val="nil"/>
              <w:bottom w:val="nil"/>
              <w:right w:val="nil"/>
            </w:tcBorders>
            <w:shd w:val="clear" w:color="auto" w:fill="auto"/>
            <w:vAlign w:val="center"/>
          </w:tcPr>
          <w:p w14:paraId="1A0C1D5F" w14:textId="77777777" w:rsidR="00F674EB" w:rsidRPr="00B81E18" w:rsidRDefault="00F674EB" w:rsidP="001B44F8">
            <w:pPr>
              <w:rPr>
                <w:rFonts w:ascii="Arial" w:hAnsi="Arial" w:cs="Arial"/>
                <w:sz w:val="16"/>
                <w:szCs w:val="16"/>
              </w:rPr>
            </w:pPr>
            <w:r w:rsidRPr="00B81E18">
              <w:rPr>
                <w:rFonts w:ascii="Arial" w:hAnsi="Arial" w:cs="Arial"/>
                <w:sz w:val="16"/>
                <w:szCs w:val="16"/>
              </w:rPr>
              <w:t>Gardin Limited</w:t>
            </w:r>
          </w:p>
        </w:tc>
        <w:tc>
          <w:tcPr>
            <w:tcW w:w="1800" w:type="dxa"/>
            <w:tcBorders>
              <w:top w:val="nil"/>
              <w:left w:val="nil"/>
              <w:bottom w:val="nil"/>
              <w:right w:val="nil"/>
            </w:tcBorders>
            <w:shd w:val="clear" w:color="auto" w:fill="auto"/>
            <w:vAlign w:val="center"/>
          </w:tcPr>
          <w:p w14:paraId="5DCF9575"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tcPr>
          <w:p w14:paraId="7FA5A26F" w14:textId="77777777" w:rsidR="00F674EB" w:rsidRPr="00B81E18" w:rsidRDefault="00F674EB" w:rsidP="001B44F8">
            <w:pPr>
              <w:rPr>
                <w:rFonts w:ascii="Arial" w:hAnsi="Arial" w:cs="Arial"/>
                <w:sz w:val="16"/>
                <w:szCs w:val="16"/>
              </w:rPr>
            </w:pPr>
            <w:r w:rsidRPr="00B81E18">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tcPr>
          <w:p w14:paraId="105582F9"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3B8E4DAB"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w:t>
            </w:r>
          </w:p>
        </w:tc>
      </w:tr>
      <w:tr w:rsidR="00F674EB" w:rsidRPr="00B81E18" w14:paraId="79AC7D44" w14:textId="77777777" w:rsidTr="00410625">
        <w:trPr>
          <w:trHeight w:val="20"/>
        </w:trPr>
        <w:tc>
          <w:tcPr>
            <w:tcW w:w="3120" w:type="dxa"/>
            <w:tcBorders>
              <w:top w:val="nil"/>
              <w:left w:val="nil"/>
              <w:bottom w:val="nil"/>
              <w:right w:val="nil"/>
            </w:tcBorders>
            <w:shd w:val="clear" w:color="auto" w:fill="auto"/>
            <w:vAlign w:val="center"/>
            <w:hideMark/>
          </w:tcPr>
          <w:p w14:paraId="72507D90" w14:textId="77777777" w:rsidR="00F674EB" w:rsidRPr="00B81E18" w:rsidRDefault="00F674EB" w:rsidP="001B44F8">
            <w:pPr>
              <w:rPr>
                <w:rFonts w:ascii="Arial" w:hAnsi="Arial" w:cs="Arial"/>
                <w:sz w:val="16"/>
                <w:szCs w:val="16"/>
              </w:rPr>
            </w:pPr>
            <w:r w:rsidRPr="00B81E18">
              <w:rPr>
                <w:rFonts w:ascii="Arial" w:hAnsi="Arial" w:cs="Arial"/>
                <w:sz w:val="16"/>
                <w:szCs w:val="16"/>
              </w:rPr>
              <w:t>Jale Holdings Limited</w:t>
            </w:r>
          </w:p>
        </w:tc>
        <w:tc>
          <w:tcPr>
            <w:tcW w:w="1800" w:type="dxa"/>
            <w:tcBorders>
              <w:top w:val="nil"/>
              <w:left w:val="nil"/>
              <w:bottom w:val="nil"/>
              <w:right w:val="nil"/>
            </w:tcBorders>
            <w:shd w:val="clear" w:color="auto" w:fill="auto"/>
            <w:vAlign w:val="center"/>
            <w:hideMark/>
          </w:tcPr>
          <w:p w14:paraId="14EDF3DA"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07B0B376" w14:textId="77777777" w:rsidR="00F674EB" w:rsidRPr="00B81E18" w:rsidRDefault="00F674EB" w:rsidP="001B44F8">
            <w:pPr>
              <w:rPr>
                <w:rFonts w:ascii="Arial" w:hAnsi="Arial" w:cs="Arial"/>
                <w:sz w:val="16"/>
                <w:szCs w:val="16"/>
              </w:rPr>
            </w:pPr>
            <w:r w:rsidRPr="00B81E18">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hideMark/>
          </w:tcPr>
          <w:p w14:paraId="20E1715D"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03C6B8CF"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F674EB" w:rsidRPr="00B81E18" w14:paraId="49BD2881" w14:textId="77777777" w:rsidTr="00410625">
        <w:trPr>
          <w:trHeight w:val="20"/>
        </w:trPr>
        <w:tc>
          <w:tcPr>
            <w:tcW w:w="3120" w:type="dxa"/>
            <w:tcBorders>
              <w:top w:val="nil"/>
              <w:left w:val="nil"/>
              <w:bottom w:val="nil"/>
              <w:right w:val="nil"/>
            </w:tcBorders>
            <w:shd w:val="clear" w:color="auto" w:fill="auto"/>
            <w:vAlign w:val="center"/>
          </w:tcPr>
          <w:p w14:paraId="694E9003" w14:textId="77777777" w:rsidR="00F674EB" w:rsidRPr="00B81E18" w:rsidRDefault="00F674EB" w:rsidP="001B44F8">
            <w:pPr>
              <w:rPr>
                <w:rFonts w:ascii="Arial" w:hAnsi="Arial" w:cs="Arial"/>
                <w:sz w:val="16"/>
                <w:szCs w:val="16"/>
              </w:rPr>
            </w:pPr>
            <w:r w:rsidRPr="00B81E18">
              <w:rPr>
                <w:rFonts w:ascii="Arial" w:hAnsi="Arial" w:cs="Arial"/>
                <w:sz w:val="16"/>
                <w:szCs w:val="16"/>
              </w:rPr>
              <w:t>Labiumo Holdings Ltd</w:t>
            </w:r>
          </w:p>
        </w:tc>
        <w:tc>
          <w:tcPr>
            <w:tcW w:w="1800" w:type="dxa"/>
            <w:tcBorders>
              <w:top w:val="nil"/>
              <w:left w:val="nil"/>
              <w:bottom w:val="nil"/>
              <w:right w:val="nil"/>
            </w:tcBorders>
            <w:shd w:val="clear" w:color="auto" w:fill="auto"/>
            <w:vAlign w:val="center"/>
          </w:tcPr>
          <w:p w14:paraId="05F7BC1A"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tcPr>
          <w:p w14:paraId="0BF7F256" w14:textId="77777777" w:rsidR="00F674EB" w:rsidRPr="00B81E18" w:rsidRDefault="00F674EB" w:rsidP="001B44F8">
            <w:pPr>
              <w:rPr>
                <w:rFonts w:ascii="Arial" w:hAnsi="Arial" w:cs="Arial"/>
                <w:sz w:val="16"/>
                <w:szCs w:val="16"/>
              </w:rPr>
            </w:pPr>
            <w:r w:rsidRPr="00B81E18">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tcPr>
          <w:p w14:paraId="42188C42"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50,52</w:t>
            </w:r>
          </w:p>
        </w:tc>
        <w:tc>
          <w:tcPr>
            <w:tcW w:w="1440" w:type="dxa"/>
            <w:tcBorders>
              <w:top w:val="nil"/>
              <w:left w:val="nil"/>
              <w:bottom w:val="nil"/>
              <w:right w:val="nil"/>
            </w:tcBorders>
            <w:shd w:val="clear" w:color="auto" w:fill="auto"/>
            <w:vAlign w:val="center"/>
          </w:tcPr>
          <w:p w14:paraId="42C99099"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50,52</w:t>
            </w:r>
            <w:r w:rsidRPr="00B81E18">
              <w:rPr>
                <w:rFonts w:ascii="Arial" w:hAnsi="Arial" w:cs="Arial"/>
                <w:color w:val="000000"/>
                <w:sz w:val="16"/>
                <w:szCs w:val="16"/>
                <w:vertAlign w:val="superscript"/>
              </w:rPr>
              <w:t>1</w:t>
            </w:r>
          </w:p>
        </w:tc>
      </w:tr>
      <w:tr w:rsidR="00F674EB" w:rsidRPr="00B81E18" w14:paraId="5F358536" w14:textId="77777777" w:rsidTr="00410625">
        <w:trPr>
          <w:trHeight w:val="20"/>
        </w:trPr>
        <w:tc>
          <w:tcPr>
            <w:tcW w:w="3120" w:type="dxa"/>
            <w:tcBorders>
              <w:top w:val="nil"/>
              <w:left w:val="nil"/>
              <w:bottom w:val="nil"/>
              <w:right w:val="nil"/>
            </w:tcBorders>
            <w:shd w:val="clear" w:color="auto" w:fill="auto"/>
            <w:vAlign w:val="center"/>
            <w:hideMark/>
          </w:tcPr>
          <w:p w14:paraId="78C7BE6B" w14:textId="77777777" w:rsidR="00F674EB" w:rsidRPr="00B81E18" w:rsidRDefault="00F674EB" w:rsidP="001B44F8">
            <w:pPr>
              <w:rPr>
                <w:rFonts w:ascii="Arial" w:hAnsi="Arial" w:cs="Arial"/>
                <w:sz w:val="16"/>
                <w:szCs w:val="16"/>
              </w:rPr>
            </w:pPr>
            <w:r w:rsidRPr="00B81E18">
              <w:rPr>
                <w:rFonts w:ascii="Arial" w:hAnsi="Arial" w:cs="Arial"/>
                <w:sz w:val="16"/>
                <w:szCs w:val="16"/>
              </w:rPr>
              <w:t>Nikkon Global Ltd</w:t>
            </w:r>
          </w:p>
        </w:tc>
        <w:tc>
          <w:tcPr>
            <w:tcW w:w="1800" w:type="dxa"/>
            <w:tcBorders>
              <w:top w:val="nil"/>
              <w:left w:val="nil"/>
              <w:bottom w:val="nil"/>
              <w:right w:val="nil"/>
            </w:tcBorders>
            <w:shd w:val="clear" w:color="auto" w:fill="auto"/>
            <w:vAlign w:val="center"/>
            <w:hideMark/>
          </w:tcPr>
          <w:p w14:paraId="21E0FBBE" w14:textId="77777777" w:rsidR="00F674EB" w:rsidRPr="00B81E18" w:rsidRDefault="00F674EB" w:rsidP="001B44F8">
            <w:pPr>
              <w:rPr>
                <w:rFonts w:ascii="Arial" w:hAnsi="Arial" w:cs="Arial"/>
                <w:sz w:val="16"/>
                <w:szCs w:val="16"/>
              </w:rPr>
            </w:pPr>
            <w:r w:rsidRPr="00B81E18">
              <w:rPr>
                <w:rFonts w:ascii="Arial" w:hAnsi="Arial" w:cs="Arial"/>
                <w:sz w:val="16"/>
                <w:szCs w:val="16"/>
              </w:rPr>
              <w:t>Британские Виргинские острова</w:t>
            </w:r>
          </w:p>
        </w:tc>
        <w:tc>
          <w:tcPr>
            <w:tcW w:w="1720" w:type="dxa"/>
            <w:tcBorders>
              <w:top w:val="nil"/>
              <w:left w:val="nil"/>
              <w:bottom w:val="nil"/>
              <w:right w:val="nil"/>
            </w:tcBorders>
            <w:shd w:val="clear" w:color="auto" w:fill="auto"/>
            <w:vAlign w:val="center"/>
            <w:hideMark/>
          </w:tcPr>
          <w:p w14:paraId="4F267F04" w14:textId="77777777" w:rsidR="00F674EB" w:rsidRPr="00B81E18" w:rsidRDefault="00F674EB" w:rsidP="001B44F8">
            <w:pPr>
              <w:rPr>
                <w:rFonts w:ascii="Arial" w:hAnsi="Arial" w:cs="Arial"/>
                <w:sz w:val="16"/>
                <w:szCs w:val="16"/>
              </w:rPr>
            </w:pPr>
            <w:r w:rsidRPr="00B81E18">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hideMark/>
          </w:tcPr>
          <w:p w14:paraId="12E391E0"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hideMark/>
          </w:tcPr>
          <w:p w14:paraId="3F5FF48C"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F674EB" w:rsidRPr="00B81E18" w14:paraId="0DAB5B44" w14:textId="77777777" w:rsidTr="00410625">
        <w:trPr>
          <w:trHeight w:val="20"/>
        </w:trPr>
        <w:tc>
          <w:tcPr>
            <w:tcW w:w="3120" w:type="dxa"/>
            <w:tcBorders>
              <w:top w:val="nil"/>
              <w:left w:val="nil"/>
              <w:bottom w:val="nil"/>
              <w:right w:val="nil"/>
            </w:tcBorders>
            <w:shd w:val="clear" w:color="auto" w:fill="auto"/>
            <w:vAlign w:val="center"/>
          </w:tcPr>
          <w:p w14:paraId="2344471B" w14:textId="77777777" w:rsidR="00F674EB" w:rsidRPr="00B81E18" w:rsidRDefault="00F674EB" w:rsidP="001B44F8">
            <w:pPr>
              <w:rPr>
                <w:rFonts w:ascii="Arial" w:hAnsi="Arial" w:cs="Arial"/>
                <w:sz w:val="16"/>
                <w:szCs w:val="16"/>
              </w:rPr>
            </w:pPr>
            <w:r w:rsidRPr="00B81E18">
              <w:rPr>
                <w:rFonts w:ascii="Arial" w:hAnsi="Arial" w:cs="Arial"/>
                <w:sz w:val="16"/>
                <w:szCs w:val="16"/>
              </w:rPr>
              <w:t>Pieva Limited</w:t>
            </w:r>
          </w:p>
        </w:tc>
        <w:tc>
          <w:tcPr>
            <w:tcW w:w="1800" w:type="dxa"/>
            <w:tcBorders>
              <w:top w:val="nil"/>
              <w:left w:val="nil"/>
              <w:bottom w:val="nil"/>
              <w:right w:val="nil"/>
            </w:tcBorders>
            <w:shd w:val="clear" w:color="auto" w:fill="auto"/>
            <w:vAlign w:val="center"/>
          </w:tcPr>
          <w:p w14:paraId="0D688C29"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tcPr>
          <w:p w14:paraId="7ED5C0F4" w14:textId="77777777" w:rsidR="00F674EB" w:rsidRPr="00B81E18" w:rsidRDefault="00F674EB" w:rsidP="001B44F8">
            <w:pPr>
              <w:rPr>
                <w:rFonts w:ascii="Arial" w:hAnsi="Arial" w:cs="Arial"/>
                <w:sz w:val="16"/>
                <w:szCs w:val="16"/>
              </w:rPr>
            </w:pPr>
            <w:r w:rsidRPr="00B81E18">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tcPr>
          <w:p w14:paraId="69585C74"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7DDFCC3E"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w:t>
            </w:r>
          </w:p>
        </w:tc>
      </w:tr>
      <w:tr w:rsidR="00F674EB" w:rsidRPr="00B81E18" w14:paraId="1B7FDB2D" w14:textId="77777777" w:rsidTr="00410625">
        <w:trPr>
          <w:trHeight w:val="20"/>
        </w:trPr>
        <w:tc>
          <w:tcPr>
            <w:tcW w:w="3120" w:type="dxa"/>
            <w:tcBorders>
              <w:top w:val="nil"/>
              <w:left w:val="nil"/>
              <w:bottom w:val="nil"/>
              <w:right w:val="nil"/>
            </w:tcBorders>
            <w:shd w:val="clear" w:color="auto" w:fill="auto"/>
            <w:vAlign w:val="center"/>
          </w:tcPr>
          <w:p w14:paraId="01D8F32F" w14:textId="77777777" w:rsidR="00F674EB" w:rsidRPr="00B81E18" w:rsidRDefault="00F674EB" w:rsidP="001B44F8">
            <w:pPr>
              <w:rPr>
                <w:rFonts w:ascii="Arial" w:hAnsi="Arial" w:cs="Arial"/>
                <w:sz w:val="16"/>
                <w:szCs w:val="16"/>
              </w:rPr>
            </w:pPr>
            <w:r w:rsidRPr="00B81E18">
              <w:rPr>
                <w:rFonts w:ascii="Arial" w:hAnsi="Arial" w:cs="Arial"/>
                <w:sz w:val="16"/>
                <w:szCs w:val="16"/>
              </w:rPr>
              <w:t>Raincloud Trading Limited</w:t>
            </w:r>
          </w:p>
        </w:tc>
        <w:tc>
          <w:tcPr>
            <w:tcW w:w="1800" w:type="dxa"/>
            <w:tcBorders>
              <w:top w:val="nil"/>
              <w:left w:val="nil"/>
              <w:bottom w:val="nil"/>
              <w:right w:val="nil"/>
            </w:tcBorders>
            <w:shd w:val="clear" w:color="auto" w:fill="auto"/>
            <w:vAlign w:val="center"/>
          </w:tcPr>
          <w:p w14:paraId="7AF5FD61"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tcPr>
          <w:p w14:paraId="4A0671FE" w14:textId="77777777" w:rsidR="00F674EB" w:rsidRPr="00B81E18" w:rsidRDefault="00F674EB" w:rsidP="001B44F8">
            <w:pPr>
              <w:rPr>
                <w:rFonts w:ascii="Arial" w:hAnsi="Arial" w:cs="Arial"/>
                <w:sz w:val="16"/>
                <w:szCs w:val="16"/>
              </w:rPr>
            </w:pPr>
            <w:r w:rsidRPr="00B81E18">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tcPr>
          <w:p w14:paraId="74500280"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bottom w:val="nil"/>
              <w:right w:val="nil"/>
            </w:tcBorders>
            <w:shd w:val="clear" w:color="auto" w:fill="auto"/>
            <w:vAlign w:val="center"/>
          </w:tcPr>
          <w:p w14:paraId="3C7CD18D"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w:t>
            </w:r>
          </w:p>
        </w:tc>
      </w:tr>
      <w:tr w:rsidR="00F674EB" w:rsidRPr="00B81E18" w14:paraId="663C973D" w14:textId="77777777" w:rsidTr="00410625">
        <w:trPr>
          <w:trHeight w:val="20"/>
        </w:trPr>
        <w:tc>
          <w:tcPr>
            <w:tcW w:w="3120" w:type="dxa"/>
            <w:tcBorders>
              <w:top w:val="nil"/>
              <w:left w:val="nil"/>
              <w:bottom w:val="nil"/>
              <w:right w:val="nil"/>
            </w:tcBorders>
            <w:shd w:val="clear" w:color="auto" w:fill="auto"/>
            <w:vAlign w:val="center"/>
            <w:hideMark/>
          </w:tcPr>
          <w:p w14:paraId="130815BB" w14:textId="77777777" w:rsidR="00F674EB" w:rsidRPr="00B81E18" w:rsidRDefault="00F674EB" w:rsidP="001B44F8">
            <w:pPr>
              <w:rPr>
                <w:rFonts w:ascii="Arial" w:hAnsi="Arial" w:cs="Arial"/>
                <w:sz w:val="16"/>
                <w:szCs w:val="16"/>
              </w:rPr>
            </w:pPr>
            <w:r w:rsidRPr="00B81E18">
              <w:rPr>
                <w:rFonts w:ascii="Arial" w:hAnsi="Arial" w:cs="Arial"/>
                <w:sz w:val="16"/>
                <w:szCs w:val="16"/>
              </w:rPr>
              <w:t>Silvershade Limited</w:t>
            </w:r>
          </w:p>
        </w:tc>
        <w:tc>
          <w:tcPr>
            <w:tcW w:w="1800" w:type="dxa"/>
            <w:tcBorders>
              <w:top w:val="nil"/>
              <w:left w:val="nil"/>
              <w:bottom w:val="nil"/>
              <w:right w:val="nil"/>
            </w:tcBorders>
            <w:shd w:val="clear" w:color="auto" w:fill="auto"/>
            <w:vAlign w:val="center"/>
            <w:hideMark/>
          </w:tcPr>
          <w:p w14:paraId="38366C3E"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nil"/>
              <w:right w:val="nil"/>
            </w:tcBorders>
            <w:shd w:val="clear" w:color="auto" w:fill="auto"/>
            <w:vAlign w:val="center"/>
            <w:hideMark/>
          </w:tcPr>
          <w:p w14:paraId="1AE3610A" w14:textId="77777777" w:rsidR="00F674EB" w:rsidRPr="00B81E18" w:rsidRDefault="00F674EB" w:rsidP="001B44F8">
            <w:pPr>
              <w:rPr>
                <w:rFonts w:ascii="Arial" w:hAnsi="Arial" w:cs="Arial"/>
                <w:sz w:val="16"/>
                <w:szCs w:val="16"/>
              </w:rPr>
            </w:pPr>
            <w:r w:rsidRPr="00B81E18">
              <w:rPr>
                <w:rFonts w:ascii="Arial" w:hAnsi="Arial" w:cs="Arial"/>
                <w:sz w:val="16"/>
                <w:szCs w:val="16"/>
              </w:rPr>
              <w:t>Неактивная компания</w:t>
            </w:r>
          </w:p>
        </w:tc>
        <w:tc>
          <w:tcPr>
            <w:tcW w:w="1440" w:type="dxa"/>
            <w:tcBorders>
              <w:top w:val="nil"/>
              <w:left w:val="nil"/>
              <w:bottom w:val="nil"/>
              <w:right w:val="nil"/>
            </w:tcBorders>
            <w:shd w:val="clear" w:color="auto" w:fill="auto"/>
            <w:vAlign w:val="center"/>
            <w:hideMark/>
          </w:tcPr>
          <w:p w14:paraId="200E804C"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50+1 акция</w:t>
            </w:r>
            <w:r w:rsidRPr="00B81E18">
              <w:rPr>
                <w:rFonts w:ascii="Arial" w:hAnsi="Arial" w:cs="Arial"/>
                <w:color w:val="000000"/>
                <w:sz w:val="16"/>
                <w:szCs w:val="16"/>
                <w:vertAlign w:val="superscript"/>
              </w:rPr>
              <w:t>3</w:t>
            </w:r>
          </w:p>
        </w:tc>
        <w:tc>
          <w:tcPr>
            <w:tcW w:w="1440" w:type="dxa"/>
            <w:tcBorders>
              <w:top w:val="nil"/>
              <w:left w:val="nil"/>
              <w:bottom w:val="nil"/>
              <w:right w:val="nil"/>
            </w:tcBorders>
            <w:shd w:val="clear" w:color="auto" w:fill="auto"/>
            <w:vAlign w:val="center"/>
            <w:hideMark/>
          </w:tcPr>
          <w:p w14:paraId="675C97E8"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50+1 акция</w:t>
            </w:r>
            <w:r w:rsidRPr="00B81E18">
              <w:rPr>
                <w:rFonts w:ascii="Arial" w:hAnsi="Arial" w:cs="Arial"/>
                <w:color w:val="000000"/>
                <w:sz w:val="16"/>
                <w:szCs w:val="16"/>
                <w:vertAlign w:val="superscript"/>
              </w:rPr>
              <w:t>3</w:t>
            </w:r>
          </w:p>
        </w:tc>
      </w:tr>
      <w:tr w:rsidR="00F674EB" w:rsidRPr="00B81E18" w14:paraId="31D4CA5E" w14:textId="77777777" w:rsidTr="008E74BA">
        <w:trPr>
          <w:trHeight w:val="20"/>
        </w:trPr>
        <w:tc>
          <w:tcPr>
            <w:tcW w:w="3120" w:type="dxa"/>
            <w:tcBorders>
              <w:top w:val="nil"/>
              <w:left w:val="nil"/>
              <w:right w:val="nil"/>
            </w:tcBorders>
            <w:shd w:val="clear" w:color="auto" w:fill="auto"/>
            <w:vAlign w:val="center"/>
            <w:hideMark/>
          </w:tcPr>
          <w:p w14:paraId="3D82F7F2" w14:textId="77777777" w:rsidR="00F674EB" w:rsidRPr="00B81E18" w:rsidRDefault="00F674EB" w:rsidP="001B44F8">
            <w:pPr>
              <w:rPr>
                <w:rFonts w:ascii="Arial" w:hAnsi="Arial" w:cs="Arial"/>
                <w:sz w:val="16"/>
                <w:szCs w:val="16"/>
              </w:rPr>
            </w:pPr>
            <w:r w:rsidRPr="00B81E18">
              <w:rPr>
                <w:rFonts w:ascii="Arial" w:hAnsi="Arial" w:cs="Arial"/>
                <w:sz w:val="16"/>
                <w:szCs w:val="16"/>
              </w:rPr>
              <w:t>ЗАО «Старые серебряники»</w:t>
            </w:r>
          </w:p>
        </w:tc>
        <w:tc>
          <w:tcPr>
            <w:tcW w:w="1800" w:type="dxa"/>
            <w:tcBorders>
              <w:top w:val="nil"/>
              <w:left w:val="nil"/>
              <w:right w:val="nil"/>
            </w:tcBorders>
            <w:shd w:val="clear" w:color="auto" w:fill="auto"/>
            <w:vAlign w:val="center"/>
            <w:hideMark/>
          </w:tcPr>
          <w:p w14:paraId="646ED142" w14:textId="77777777" w:rsidR="00F674EB" w:rsidRPr="00B81E18" w:rsidRDefault="00F674EB" w:rsidP="001B44F8">
            <w:pPr>
              <w:rPr>
                <w:rFonts w:ascii="Arial" w:hAnsi="Arial" w:cs="Arial"/>
                <w:sz w:val="16"/>
                <w:szCs w:val="16"/>
              </w:rPr>
            </w:pPr>
            <w:r w:rsidRPr="00B81E18">
              <w:rPr>
                <w:rFonts w:ascii="Arial" w:hAnsi="Arial" w:cs="Arial"/>
                <w:sz w:val="16"/>
                <w:szCs w:val="16"/>
              </w:rPr>
              <w:t>Российская Федерация</w:t>
            </w:r>
          </w:p>
        </w:tc>
        <w:tc>
          <w:tcPr>
            <w:tcW w:w="1720" w:type="dxa"/>
            <w:tcBorders>
              <w:top w:val="nil"/>
              <w:left w:val="nil"/>
              <w:right w:val="nil"/>
            </w:tcBorders>
            <w:shd w:val="clear" w:color="auto" w:fill="auto"/>
            <w:vAlign w:val="center"/>
            <w:hideMark/>
          </w:tcPr>
          <w:p w14:paraId="0A5EC2B9" w14:textId="77777777" w:rsidR="00F674EB" w:rsidRPr="00B81E18" w:rsidRDefault="00F674EB" w:rsidP="001B44F8">
            <w:pPr>
              <w:rPr>
                <w:rFonts w:ascii="Arial" w:hAnsi="Arial" w:cs="Arial"/>
                <w:sz w:val="16"/>
                <w:szCs w:val="16"/>
              </w:rPr>
            </w:pPr>
            <w:r w:rsidRPr="00B81E18">
              <w:rPr>
                <w:rFonts w:ascii="Arial" w:hAnsi="Arial" w:cs="Arial"/>
                <w:sz w:val="16"/>
                <w:szCs w:val="16"/>
              </w:rPr>
              <w:t>Неактивная компания</w:t>
            </w:r>
          </w:p>
        </w:tc>
        <w:tc>
          <w:tcPr>
            <w:tcW w:w="1440" w:type="dxa"/>
            <w:tcBorders>
              <w:top w:val="nil"/>
              <w:left w:val="nil"/>
              <w:right w:val="nil"/>
            </w:tcBorders>
            <w:shd w:val="clear" w:color="auto" w:fill="auto"/>
            <w:vAlign w:val="center"/>
            <w:hideMark/>
          </w:tcPr>
          <w:p w14:paraId="7060DC57"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c>
          <w:tcPr>
            <w:tcW w:w="1440" w:type="dxa"/>
            <w:tcBorders>
              <w:top w:val="nil"/>
              <w:left w:val="nil"/>
              <w:right w:val="nil"/>
            </w:tcBorders>
            <w:shd w:val="clear" w:color="auto" w:fill="auto"/>
            <w:vAlign w:val="center"/>
            <w:hideMark/>
          </w:tcPr>
          <w:p w14:paraId="4EF1EB18"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100</w:t>
            </w:r>
          </w:p>
        </w:tc>
      </w:tr>
      <w:tr w:rsidR="00F674EB" w:rsidRPr="00B81E18" w14:paraId="1F62A063" w14:textId="77777777" w:rsidTr="008E74BA">
        <w:trPr>
          <w:trHeight w:val="20"/>
        </w:trPr>
        <w:tc>
          <w:tcPr>
            <w:tcW w:w="3120" w:type="dxa"/>
            <w:tcBorders>
              <w:top w:val="nil"/>
              <w:left w:val="nil"/>
              <w:bottom w:val="single" w:sz="4" w:space="0" w:color="auto"/>
              <w:right w:val="nil"/>
            </w:tcBorders>
            <w:shd w:val="clear" w:color="auto" w:fill="auto"/>
            <w:vAlign w:val="center"/>
          </w:tcPr>
          <w:p w14:paraId="4B643909" w14:textId="77777777" w:rsidR="00F674EB" w:rsidRPr="00B81E18" w:rsidRDefault="00F674EB" w:rsidP="001B44F8">
            <w:pPr>
              <w:rPr>
                <w:rFonts w:ascii="Arial" w:hAnsi="Arial" w:cs="Arial"/>
                <w:sz w:val="16"/>
                <w:szCs w:val="16"/>
              </w:rPr>
            </w:pPr>
            <w:r w:rsidRPr="00B81E18">
              <w:rPr>
                <w:rFonts w:ascii="Arial" w:hAnsi="Arial" w:cs="Arial"/>
                <w:sz w:val="16"/>
                <w:szCs w:val="16"/>
              </w:rPr>
              <w:t>Unisure Limited</w:t>
            </w:r>
          </w:p>
        </w:tc>
        <w:tc>
          <w:tcPr>
            <w:tcW w:w="1800" w:type="dxa"/>
            <w:tcBorders>
              <w:top w:val="nil"/>
              <w:left w:val="nil"/>
              <w:bottom w:val="single" w:sz="4" w:space="0" w:color="auto"/>
              <w:right w:val="nil"/>
            </w:tcBorders>
            <w:shd w:val="clear" w:color="auto" w:fill="auto"/>
            <w:vAlign w:val="center"/>
          </w:tcPr>
          <w:p w14:paraId="5EECF3A5" w14:textId="77777777" w:rsidR="00F674EB" w:rsidRPr="00B81E18" w:rsidRDefault="00F674EB" w:rsidP="001B44F8">
            <w:pPr>
              <w:rPr>
                <w:rFonts w:ascii="Arial" w:hAnsi="Arial" w:cs="Arial"/>
                <w:sz w:val="16"/>
                <w:szCs w:val="16"/>
              </w:rPr>
            </w:pPr>
            <w:r w:rsidRPr="00B81E18">
              <w:rPr>
                <w:rFonts w:ascii="Arial" w:hAnsi="Arial" w:cs="Arial"/>
                <w:sz w:val="16"/>
                <w:szCs w:val="16"/>
              </w:rPr>
              <w:t>Республика Кипр</w:t>
            </w:r>
          </w:p>
        </w:tc>
        <w:tc>
          <w:tcPr>
            <w:tcW w:w="1720" w:type="dxa"/>
            <w:tcBorders>
              <w:top w:val="nil"/>
              <w:left w:val="nil"/>
              <w:bottom w:val="single" w:sz="4" w:space="0" w:color="auto"/>
              <w:right w:val="nil"/>
            </w:tcBorders>
            <w:shd w:val="clear" w:color="auto" w:fill="auto"/>
            <w:vAlign w:val="center"/>
          </w:tcPr>
          <w:p w14:paraId="434BF7ED" w14:textId="77777777" w:rsidR="00F674EB" w:rsidRPr="00B81E18" w:rsidRDefault="00F674EB" w:rsidP="001B44F8">
            <w:pPr>
              <w:rPr>
                <w:rFonts w:ascii="Arial" w:hAnsi="Arial" w:cs="Arial"/>
                <w:sz w:val="16"/>
                <w:szCs w:val="16"/>
              </w:rPr>
            </w:pPr>
            <w:r w:rsidRPr="00B81E18">
              <w:rPr>
                <w:rFonts w:ascii="Arial" w:hAnsi="Arial" w:cs="Arial"/>
                <w:sz w:val="16"/>
                <w:szCs w:val="16"/>
              </w:rPr>
              <w:t>Неактивная компания</w:t>
            </w:r>
          </w:p>
        </w:tc>
        <w:tc>
          <w:tcPr>
            <w:tcW w:w="1440" w:type="dxa"/>
            <w:tcBorders>
              <w:top w:val="nil"/>
              <w:left w:val="nil"/>
              <w:bottom w:val="single" w:sz="4" w:space="0" w:color="auto"/>
              <w:right w:val="nil"/>
            </w:tcBorders>
            <w:shd w:val="clear" w:color="auto" w:fill="auto"/>
            <w:vAlign w:val="center"/>
          </w:tcPr>
          <w:p w14:paraId="54732A05"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50,52</w:t>
            </w:r>
          </w:p>
        </w:tc>
        <w:tc>
          <w:tcPr>
            <w:tcW w:w="1440" w:type="dxa"/>
            <w:tcBorders>
              <w:top w:val="nil"/>
              <w:left w:val="nil"/>
              <w:bottom w:val="single" w:sz="4" w:space="0" w:color="auto"/>
              <w:right w:val="nil"/>
            </w:tcBorders>
            <w:shd w:val="clear" w:color="auto" w:fill="auto"/>
            <w:vAlign w:val="center"/>
          </w:tcPr>
          <w:p w14:paraId="611FE35F" w14:textId="77777777" w:rsidR="00F674EB" w:rsidRPr="00B81E18" w:rsidRDefault="00F674EB" w:rsidP="001B44F8">
            <w:pPr>
              <w:jc w:val="right"/>
              <w:rPr>
                <w:rFonts w:ascii="Arial" w:hAnsi="Arial" w:cs="Arial"/>
                <w:color w:val="000000"/>
                <w:sz w:val="16"/>
                <w:szCs w:val="16"/>
              </w:rPr>
            </w:pPr>
            <w:r w:rsidRPr="00B81E18">
              <w:rPr>
                <w:rFonts w:ascii="Arial" w:hAnsi="Arial" w:cs="Arial"/>
                <w:color w:val="000000"/>
                <w:sz w:val="16"/>
                <w:szCs w:val="16"/>
              </w:rPr>
              <w:t>50,52</w:t>
            </w:r>
            <w:r w:rsidRPr="00B81E18">
              <w:rPr>
                <w:rFonts w:ascii="Arial" w:hAnsi="Arial" w:cs="Arial"/>
                <w:color w:val="000000"/>
                <w:sz w:val="16"/>
                <w:szCs w:val="16"/>
                <w:vertAlign w:val="superscript"/>
              </w:rPr>
              <w:t>1</w:t>
            </w:r>
          </w:p>
        </w:tc>
      </w:tr>
    </w:tbl>
    <w:p w14:paraId="25AFA685" w14:textId="27363629" w:rsidR="00CD3ED1" w:rsidRPr="00B81E18" w:rsidRDefault="00CD3ED1" w:rsidP="00E71205">
      <w:pPr>
        <w:spacing w:before="120" w:after="120"/>
        <w:ind w:left="567" w:hanging="567"/>
        <w:rPr>
          <w:rFonts w:ascii="Arial" w:hAnsi="Arial" w:cs="Arial"/>
          <w:sz w:val="16"/>
          <w:szCs w:val="20"/>
        </w:rPr>
      </w:pPr>
      <w:r w:rsidRPr="00B81E18">
        <w:rPr>
          <w:rFonts w:ascii="Arial" w:hAnsi="Arial" w:cs="Arial"/>
          <w:sz w:val="16"/>
          <w:szCs w:val="20"/>
          <w:vertAlign w:val="superscript"/>
        </w:rPr>
        <w:t>1</w:t>
      </w:r>
      <w:r w:rsidRPr="00B81E18">
        <w:rPr>
          <w:rFonts w:ascii="Arial" w:hAnsi="Arial" w:cs="Arial"/>
          <w:sz w:val="16"/>
          <w:szCs w:val="20"/>
        </w:rPr>
        <w:tab/>
        <w:t xml:space="preserve">Предоставлены в качестве обеспечения по кредитам и займам (Прим. </w:t>
      </w:r>
      <w:r w:rsidR="000E14E1" w:rsidRPr="00B81E18">
        <w:rPr>
          <w:rFonts w:ascii="Arial" w:hAnsi="Arial" w:cs="Arial"/>
          <w:sz w:val="16"/>
          <w:szCs w:val="20"/>
        </w:rPr>
        <w:fldChar w:fldCharType="begin"/>
      </w:r>
      <w:r w:rsidR="000E14E1" w:rsidRPr="00B81E18">
        <w:rPr>
          <w:rFonts w:ascii="Arial" w:hAnsi="Arial" w:cs="Arial"/>
          <w:sz w:val="16"/>
          <w:szCs w:val="20"/>
        </w:rPr>
        <w:instrText xml:space="preserve"> REF _Ref513730553 \w \h </w:instrText>
      </w:r>
      <w:r w:rsidR="000E14E1" w:rsidRPr="00B81E18">
        <w:rPr>
          <w:rFonts w:ascii="Arial" w:hAnsi="Arial" w:cs="Arial"/>
          <w:sz w:val="16"/>
          <w:szCs w:val="20"/>
        </w:rPr>
      </w:r>
      <w:r w:rsidR="000E14E1" w:rsidRPr="00B81E18">
        <w:rPr>
          <w:rFonts w:ascii="Arial" w:hAnsi="Arial" w:cs="Arial"/>
          <w:sz w:val="16"/>
          <w:szCs w:val="20"/>
        </w:rPr>
        <w:fldChar w:fldCharType="separate"/>
      </w:r>
      <w:r w:rsidR="000531D4">
        <w:rPr>
          <w:rFonts w:ascii="Arial" w:hAnsi="Arial" w:cs="Arial"/>
          <w:sz w:val="16"/>
          <w:szCs w:val="20"/>
        </w:rPr>
        <w:t>14</w:t>
      </w:r>
      <w:r w:rsidR="000E14E1" w:rsidRPr="00B81E18">
        <w:rPr>
          <w:rFonts w:ascii="Arial" w:hAnsi="Arial" w:cs="Arial"/>
          <w:sz w:val="16"/>
          <w:szCs w:val="20"/>
        </w:rPr>
        <w:fldChar w:fldCharType="end"/>
      </w:r>
      <w:r w:rsidRPr="00B81E18">
        <w:rPr>
          <w:rFonts w:ascii="Arial" w:hAnsi="Arial" w:cs="Arial"/>
          <w:sz w:val="16"/>
          <w:szCs w:val="20"/>
        </w:rPr>
        <w:t>).</w:t>
      </w:r>
    </w:p>
    <w:p w14:paraId="5E940AC4" w14:textId="2FD0DC3C" w:rsidR="009522FB" w:rsidRPr="00B81E18" w:rsidRDefault="00CD3ED1" w:rsidP="00E71205">
      <w:pPr>
        <w:tabs>
          <w:tab w:val="left" w:pos="567"/>
        </w:tabs>
        <w:spacing w:before="120" w:after="120"/>
        <w:rPr>
          <w:rFonts w:ascii="Arial" w:hAnsi="Arial" w:cs="Arial"/>
          <w:sz w:val="16"/>
          <w:szCs w:val="20"/>
        </w:rPr>
      </w:pPr>
      <w:r w:rsidRPr="00B81E18">
        <w:rPr>
          <w:rFonts w:ascii="Arial" w:hAnsi="Arial" w:cs="Arial"/>
          <w:sz w:val="16"/>
          <w:szCs w:val="20"/>
          <w:vertAlign w:val="superscript"/>
        </w:rPr>
        <w:t>2</w:t>
      </w:r>
      <w:r w:rsidRPr="00B81E18">
        <w:rPr>
          <w:rFonts w:ascii="Arial" w:hAnsi="Arial" w:cs="Arial"/>
          <w:sz w:val="16"/>
          <w:szCs w:val="20"/>
        </w:rPr>
        <w:tab/>
        <w:t xml:space="preserve">Информация о залоге акций Ratado Holding Limited приводится в Примечании </w:t>
      </w:r>
      <w:r w:rsidR="000E14E1" w:rsidRPr="00B81E18">
        <w:rPr>
          <w:rFonts w:ascii="Arial" w:hAnsi="Arial" w:cs="Arial"/>
          <w:sz w:val="16"/>
          <w:szCs w:val="20"/>
        </w:rPr>
        <w:fldChar w:fldCharType="begin"/>
      </w:r>
      <w:r w:rsidR="000E14E1" w:rsidRPr="00B81E18">
        <w:rPr>
          <w:rFonts w:ascii="Arial" w:hAnsi="Arial" w:cs="Arial"/>
          <w:sz w:val="16"/>
          <w:szCs w:val="20"/>
        </w:rPr>
        <w:instrText xml:space="preserve"> REF _Ref513730562 \w \h </w:instrText>
      </w:r>
      <w:r w:rsidR="000E14E1" w:rsidRPr="00B81E18">
        <w:rPr>
          <w:rFonts w:ascii="Arial" w:hAnsi="Arial" w:cs="Arial"/>
          <w:sz w:val="16"/>
          <w:szCs w:val="20"/>
        </w:rPr>
      </w:r>
      <w:r w:rsidR="000E14E1" w:rsidRPr="00B81E18">
        <w:rPr>
          <w:rFonts w:ascii="Arial" w:hAnsi="Arial" w:cs="Arial"/>
          <w:sz w:val="16"/>
          <w:szCs w:val="20"/>
        </w:rPr>
        <w:fldChar w:fldCharType="separate"/>
      </w:r>
      <w:r w:rsidR="000531D4">
        <w:rPr>
          <w:rFonts w:ascii="Arial" w:hAnsi="Arial" w:cs="Arial"/>
          <w:sz w:val="16"/>
          <w:szCs w:val="20"/>
        </w:rPr>
        <w:t>23</w:t>
      </w:r>
      <w:r w:rsidR="000E14E1" w:rsidRPr="00B81E18">
        <w:rPr>
          <w:rFonts w:ascii="Arial" w:hAnsi="Arial" w:cs="Arial"/>
          <w:sz w:val="16"/>
          <w:szCs w:val="20"/>
        </w:rPr>
        <w:fldChar w:fldCharType="end"/>
      </w:r>
      <w:r w:rsidRPr="00B81E18">
        <w:rPr>
          <w:rFonts w:ascii="Arial" w:hAnsi="Arial" w:cs="Arial"/>
          <w:sz w:val="16"/>
          <w:szCs w:val="20"/>
        </w:rPr>
        <w:t>.</w:t>
      </w:r>
    </w:p>
    <w:p w14:paraId="706DE1DC" w14:textId="77777777" w:rsidR="009522FB" w:rsidRPr="00B81E18" w:rsidRDefault="00CD3ED1" w:rsidP="00E71205">
      <w:pPr>
        <w:tabs>
          <w:tab w:val="left" w:pos="567"/>
        </w:tabs>
        <w:spacing w:before="120" w:after="120"/>
        <w:jc w:val="both"/>
        <w:rPr>
          <w:rFonts w:ascii="Arial" w:hAnsi="Arial" w:cs="Arial"/>
          <w:sz w:val="16"/>
          <w:szCs w:val="20"/>
        </w:rPr>
      </w:pPr>
      <w:r w:rsidRPr="00B81E18">
        <w:rPr>
          <w:rFonts w:ascii="Arial" w:hAnsi="Arial" w:cs="Arial"/>
          <w:sz w:val="16"/>
          <w:szCs w:val="20"/>
          <w:vertAlign w:val="superscript"/>
        </w:rPr>
        <w:t>3</w:t>
      </w:r>
      <w:r w:rsidRPr="00B81E18">
        <w:rPr>
          <w:rFonts w:ascii="Arial" w:hAnsi="Arial" w:cs="Arial"/>
          <w:sz w:val="16"/>
          <w:szCs w:val="20"/>
        </w:rPr>
        <w:tab/>
        <w:t>Инвестиции Группы в эти предприятия классифицированы как совместное предприятие.</w:t>
      </w:r>
    </w:p>
    <w:p w14:paraId="427E9AE6" w14:textId="77777777" w:rsidR="00B77ADB" w:rsidRPr="00B81E18" w:rsidRDefault="00B77ADB" w:rsidP="00E71205">
      <w:pPr>
        <w:tabs>
          <w:tab w:val="left" w:pos="567"/>
        </w:tabs>
        <w:spacing w:before="120" w:after="120"/>
        <w:jc w:val="both"/>
        <w:rPr>
          <w:rFonts w:ascii="Arial" w:hAnsi="Arial" w:cs="Arial"/>
          <w:sz w:val="20"/>
          <w:szCs w:val="20"/>
        </w:rPr>
      </w:pPr>
      <w:r w:rsidRPr="00B81E18">
        <w:rPr>
          <w:rFonts w:ascii="Arial" w:hAnsi="Arial" w:cs="Arial"/>
          <w:sz w:val="16"/>
          <w:szCs w:val="20"/>
          <w:vertAlign w:val="superscript"/>
        </w:rPr>
        <w:t>4</w:t>
      </w:r>
      <w:r w:rsidRPr="00B81E18">
        <w:rPr>
          <w:rFonts w:ascii="Arial" w:hAnsi="Arial" w:cs="Arial"/>
          <w:sz w:val="16"/>
          <w:szCs w:val="20"/>
          <w:vertAlign w:val="superscript"/>
        </w:rPr>
        <w:tab/>
      </w:r>
      <w:r w:rsidRPr="00B81E18">
        <w:rPr>
          <w:rFonts w:ascii="Arial" w:hAnsi="Arial" w:cs="Arial"/>
          <w:sz w:val="16"/>
          <w:szCs w:val="20"/>
        </w:rPr>
        <w:t>По состоянию на 31 декабря 2017 г. только 0,1% акционерного капитала Levium Limited, принадлежащего компании Mistalda Holdings Limited, была представлена в качестве залогового обеспечения.</w:t>
      </w:r>
    </w:p>
    <w:p w14:paraId="0E094BA4" w14:textId="05BDC6BF" w:rsidR="000E3363" w:rsidRPr="00B81E18" w:rsidRDefault="008C33D5" w:rsidP="00E71205">
      <w:pPr>
        <w:spacing w:before="120" w:after="120"/>
        <w:jc w:val="both"/>
        <w:rPr>
          <w:rFonts w:ascii="Arial" w:hAnsi="Arial" w:cs="Arial"/>
          <w:sz w:val="20"/>
          <w:szCs w:val="20"/>
        </w:rPr>
      </w:pPr>
      <w:r w:rsidRPr="00B81E18">
        <w:rPr>
          <w:rFonts w:ascii="Arial" w:hAnsi="Arial" w:cs="Arial"/>
          <w:sz w:val="20"/>
          <w:szCs w:val="20"/>
        </w:rPr>
        <w:t>Информация о приобретениях и выбытиях объектов Группы в 2016–2017</w:t>
      </w:r>
      <w:r w:rsidR="00E71205" w:rsidRPr="00B81E18">
        <w:rPr>
          <w:rFonts w:ascii="Arial" w:hAnsi="Arial" w:cs="Arial"/>
          <w:sz w:val="20"/>
          <w:szCs w:val="20"/>
        </w:rPr>
        <w:t xml:space="preserve"> </w:t>
      </w:r>
      <w:r w:rsidRPr="00B81E18">
        <w:rPr>
          <w:rFonts w:ascii="Arial" w:hAnsi="Arial" w:cs="Arial"/>
          <w:sz w:val="20"/>
          <w:szCs w:val="20"/>
        </w:rPr>
        <w:t xml:space="preserve">гг. приведена в Примечании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_Ref513731034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28</w:t>
      </w:r>
      <w:r w:rsidR="009E3136" w:rsidRPr="00B81E18">
        <w:rPr>
          <w:rFonts w:ascii="Arial" w:hAnsi="Arial" w:cs="Arial"/>
          <w:sz w:val="20"/>
          <w:szCs w:val="20"/>
        </w:rPr>
        <w:fldChar w:fldCharType="end"/>
      </w:r>
      <w:r w:rsidRPr="00B81E18">
        <w:rPr>
          <w:rFonts w:ascii="Arial" w:hAnsi="Arial" w:cs="Arial"/>
          <w:sz w:val="20"/>
          <w:szCs w:val="20"/>
        </w:rPr>
        <w:t>.</w:t>
      </w:r>
    </w:p>
    <w:p w14:paraId="15A77D24" w14:textId="77777777" w:rsidR="0099412B" w:rsidRPr="00B81E18" w:rsidRDefault="003D4CD1" w:rsidP="001B44F8">
      <w:pPr>
        <w:pStyle w:val="1"/>
        <w:ind w:left="567" w:hanging="567"/>
        <w:rPr>
          <w:rFonts w:cs="Arial"/>
          <w:sz w:val="24"/>
          <w:szCs w:val="24"/>
        </w:rPr>
      </w:pPr>
      <w:bookmarkStart w:id="17" w:name="_Toc219701819"/>
      <w:bookmarkStart w:id="18" w:name="_Toc226820748"/>
      <w:bookmarkStart w:id="19" w:name="_Ref513730327"/>
      <w:bookmarkStart w:id="20" w:name="_Ref513730922"/>
      <w:bookmarkStart w:id="21" w:name="_Ref513730954"/>
      <w:bookmarkStart w:id="22" w:name="_Ref513731274"/>
      <w:bookmarkStart w:id="23" w:name="_Ref513731393"/>
      <w:bookmarkStart w:id="24" w:name="_Toc513816660"/>
      <w:r w:rsidRPr="00B81E18">
        <w:rPr>
          <w:rFonts w:cs="Arial"/>
          <w:sz w:val="24"/>
          <w:szCs w:val="24"/>
        </w:rPr>
        <w:t xml:space="preserve">Условия осуществления </w:t>
      </w:r>
      <w:bookmarkEnd w:id="17"/>
      <w:bookmarkEnd w:id="18"/>
      <w:r w:rsidRPr="00B81E18">
        <w:rPr>
          <w:rFonts w:cs="Arial"/>
          <w:sz w:val="24"/>
          <w:szCs w:val="24"/>
        </w:rPr>
        <w:t>хозяйственной деятельности Группы</w:t>
      </w:r>
      <w:bookmarkEnd w:id="19"/>
      <w:bookmarkEnd w:id="20"/>
      <w:bookmarkEnd w:id="21"/>
      <w:bookmarkEnd w:id="22"/>
      <w:bookmarkEnd w:id="23"/>
      <w:bookmarkEnd w:id="24"/>
    </w:p>
    <w:p w14:paraId="55788826" w14:textId="77777777" w:rsidR="00460624" w:rsidRPr="00B81E18" w:rsidRDefault="00DF79AA" w:rsidP="00E71205">
      <w:pPr>
        <w:autoSpaceDE w:val="0"/>
        <w:autoSpaceDN w:val="0"/>
        <w:spacing w:before="120" w:after="120"/>
        <w:jc w:val="both"/>
        <w:rPr>
          <w:rFonts w:ascii="Arial" w:hAnsi="Arial" w:cs="Arial"/>
          <w:sz w:val="20"/>
          <w:szCs w:val="20"/>
        </w:rPr>
      </w:pPr>
      <w:r w:rsidRPr="00B81E18">
        <w:rPr>
          <w:rFonts w:ascii="Arial" w:hAnsi="Arial" w:cs="Arial"/>
          <w:sz w:val="20"/>
          <w:szCs w:val="20"/>
        </w:rPr>
        <w:t>В процессе своей деятельности Группа подвергается существенным рискам, связанным с особенностями экономической, правовой и налоговой систем Российской Федерации и Республики Кипр. Руководство Группы постоянно следит за развитием ситуации в среде, в которой Группа осуществляет свою деятельность, чтобы в полной мере оценить, как развитие событий может повлиять на деятельность Группы.</w:t>
      </w:r>
    </w:p>
    <w:p w14:paraId="0C0BEAE1" w14:textId="43F5E05A" w:rsidR="0058019A" w:rsidRPr="00B81E18" w:rsidRDefault="007342FE" w:rsidP="00E71205">
      <w:pPr>
        <w:spacing w:before="120" w:after="120"/>
        <w:jc w:val="both"/>
        <w:rPr>
          <w:rFonts w:ascii="Arial" w:hAnsi="Arial" w:cs="Arial"/>
          <w:sz w:val="20"/>
          <w:szCs w:val="20"/>
        </w:rPr>
      </w:pPr>
      <w:bookmarkStart w:id="25" w:name="_Toc225657629"/>
      <w:bookmarkStart w:id="26" w:name="_Toc225657703"/>
      <w:bookmarkStart w:id="27" w:name="_Toc225657889"/>
      <w:bookmarkStart w:id="28" w:name="_Toc225657958"/>
      <w:bookmarkStart w:id="29" w:name="_Toc225658257"/>
      <w:bookmarkStart w:id="30" w:name="_Toc225669389"/>
      <w:bookmarkStart w:id="31" w:name="_Toc225669461"/>
      <w:bookmarkStart w:id="32" w:name="_Toc225669534"/>
      <w:bookmarkStart w:id="33" w:name="_Toc225669648"/>
      <w:bookmarkStart w:id="34" w:name="_Toc225670184"/>
      <w:bookmarkStart w:id="35" w:name="_Toc225682696"/>
      <w:bookmarkStart w:id="36" w:name="_Toc226473160"/>
      <w:bookmarkStart w:id="37" w:name="_Toc226723001"/>
      <w:bookmarkStart w:id="38" w:name="_Toc226783307"/>
      <w:bookmarkStart w:id="39" w:name="_Toc226812562"/>
      <w:bookmarkStart w:id="40" w:name="_Toc226816653"/>
      <w:bookmarkStart w:id="41" w:name="_Toc226820750"/>
      <w:bookmarkStart w:id="42" w:name="_Toc227992936"/>
      <w:bookmarkStart w:id="43" w:name="_Toc227996241"/>
      <w:bookmarkStart w:id="44" w:name="_Toc227996439"/>
      <w:bookmarkStart w:id="45" w:name="_Toc227996476"/>
      <w:bookmarkStart w:id="46" w:name="_Toc227996510"/>
      <w:bookmarkStart w:id="47" w:name="_Toc227996545"/>
      <w:bookmarkStart w:id="48" w:name="_Toc227996573"/>
      <w:bookmarkStart w:id="49" w:name="_Toc227996598"/>
      <w:bookmarkStart w:id="50" w:name="_Toc227996621"/>
      <w:bookmarkStart w:id="51" w:name="_Toc225657630"/>
      <w:bookmarkStart w:id="52" w:name="_Toc225657704"/>
      <w:bookmarkStart w:id="53" w:name="_Toc225657890"/>
      <w:bookmarkStart w:id="54" w:name="_Toc225657959"/>
      <w:bookmarkStart w:id="55" w:name="_Toc225658258"/>
      <w:bookmarkStart w:id="56" w:name="_Toc225669390"/>
      <w:bookmarkStart w:id="57" w:name="_Toc225669462"/>
      <w:bookmarkStart w:id="58" w:name="_Toc225669535"/>
      <w:bookmarkStart w:id="59" w:name="_Toc225669649"/>
      <w:bookmarkStart w:id="60" w:name="_Toc225670185"/>
      <w:bookmarkStart w:id="61" w:name="_Toc225682697"/>
      <w:bookmarkStart w:id="62" w:name="_Toc226473161"/>
      <w:bookmarkStart w:id="63" w:name="_Toc226723002"/>
      <w:bookmarkStart w:id="64" w:name="_Toc226783308"/>
      <w:bookmarkStart w:id="65" w:name="_Toc226812563"/>
      <w:bookmarkStart w:id="66" w:name="_Toc226816654"/>
      <w:bookmarkStart w:id="67" w:name="_Toc226820751"/>
      <w:bookmarkStart w:id="68" w:name="_Toc227992937"/>
      <w:bookmarkStart w:id="69" w:name="_Toc227996242"/>
      <w:bookmarkStart w:id="70" w:name="_Toc227996440"/>
      <w:bookmarkStart w:id="71" w:name="_Toc227996477"/>
      <w:bookmarkStart w:id="72" w:name="_Toc227996511"/>
      <w:bookmarkStart w:id="73" w:name="_Toc227996546"/>
      <w:bookmarkStart w:id="74" w:name="_Toc227996574"/>
      <w:bookmarkStart w:id="75" w:name="_Toc227996599"/>
      <w:bookmarkStart w:id="76" w:name="_Toc227996622"/>
      <w:bookmarkStart w:id="77" w:name="_Toc219701820"/>
      <w:bookmarkStart w:id="78" w:name="_Toc226820752"/>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B81E18">
        <w:rPr>
          <w:rFonts w:ascii="Arial" w:hAnsi="Arial" w:cs="Arial"/>
          <w:b/>
          <w:bCs/>
          <w:i/>
          <w:iCs/>
          <w:sz w:val="20"/>
          <w:szCs w:val="20"/>
        </w:rPr>
        <w:t>Российская Федерация.</w:t>
      </w:r>
      <w:r w:rsidRPr="00B81E18">
        <w:rPr>
          <w:rFonts w:ascii="Arial" w:hAnsi="Arial" w:cs="Arial"/>
          <w:color w:val="000000"/>
          <w:sz w:val="20"/>
          <w:szCs w:val="20"/>
        </w:rPr>
        <w:t xml:space="preserve"> </w:t>
      </w:r>
      <w:r w:rsidRPr="00B81E18">
        <w:rPr>
          <w:rFonts w:ascii="Arial" w:hAnsi="Arial" w:cs="Arial"/>
          <w:sz w:val="20"/>
          <w:szCs w:val="20"/>
        </w:rPr>
        <w:t xml:space="preserve">Российский экономический и финансовый рынок демонстрирует признаки развивающегося рынка. Экономику страны отличает высокая зависимость от цен на нефть и газ. Нормативно-правовая база и налоговая система Российской Федерации постоянно уточняются и совершенствуются, однако во многих случаях их положения допускают различные толкования и подвержены частым изменениям (Примечание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_Ref513731043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23</w:t>
      </w:r>
      <w:r w:rsidR="009E3136" w:rsidRPr="00B81E18">
        <w:rPr>
          <w:rFonts w:ascii="Arial" w:hAnsi="Arial" w:cs="Arial"/>
          <w:sz w:val="20"/>
          <w:szCs w:val="20"/>
        </w:rPr>
        <w:fldChar w:fldCharType="end"/>
      </w:r>
      <w:r w:rsidRPr="00B81E18">
        <w:rPr>
          <w:rFonts w:ascii="Arial" w:hAnsi="Arial" w:cs="Arial"/>
          <w:sz w:val="20"/>
          <w:szCs w:val="20"/>
        </w:rPr>
        <w:t>).</w:t>
      </w:r>
    </w:p>
    <w:p w14:paraId="403E81BF" w14:textId="77777777" w:rsidR="0058019A" w:rsidRPr="00B81E18" w:rsidRDefault="0058019A" w:rsidP="00E71205">
      <w:pPr>
        <w:spacing w:before="120" w:after="120"/>
        <w:jc w:val="both"/>
        <w:rPr>
          <w:rFonts w:ascii="Arial" w:hAnsi="Arial" w:cs="Arial"/>
          <w:sz w:val="20"/>
          <w:szCs w:val="20"/>
        </w:rPr>
      </w:pPr>
      <w:r w:rsidRPr="00B81E18">
        <w:rPr>
          <w:rFonts w:ascii="Arial" w:hAnsi="Arial" w:cs="Arial"/>
          <w:sz w:val="20"/>
          <w:szCs w:val="20"/>
        </w:rPr>
        <w:t>Конфликт на Украине и связанные с ним события привели к пересмотру оценок рисков ведения бизнеса в Российской Федерации в сторону увеличения. Введение экономических санкций в отношении российских граждан и юридических лиц со стороны Европейского союза, Соединенных Штатов Америки, Японии, Канады, Австралии и других стран, а также ответных санкций, введенных правительством Российской Федерации, привело к увеличению экономической неопределенности, в том числе бóльшей волатильности на рынках капитала, падению курса российского рубля, сокращению объема иностранных и внутренних прямых инвестиций, а также существенному снижению доступности источников долгового финансирования. В частности, некоторые российские компании могут испытывать сложности при получении доступа к международному фондовому рынку и рынку заемного капитала, что может привести к усилению их зависимости от российских банков с государственным участием. Оценить последствия введенных санкций и угрозы введения новых санкций в будущем в долгосрочной перспективе представляется затруднительным.</w:t>
      </w:r>
    </w:p>
    <w:p w14:paraId="39044538" w14:textId="107C9A0D" w:rsidR="007342FE" w:rsidRPr="00B81E18" w:rsidRDefault="00DF79AA" w:rsidP="00E71205">
      <w:pPr>
        <w:pStyle w:val="ABC-paragrahinNotes"/>
        <w:spacing w:before="120" w:after="120"/>
        <w:rPr>
          <w:rFonts w:ascii="Arial" w:hAnsi="Arial" w:cs="Arial"/>
        </w:rPr>
      </w:pPr>
      <w:r w:rsidRPr="00B81E18">
        <w:rPr>
          <w:rFonts w:ascii="Arial" w:hAnsi="Arial" w:cs="Arial"/>
        </w:rPr>
        <w:t>В результате в 2017</w:t>
      </w:r>
      <w:r w:rsidR="00524BE0" w:rsidRPr="00B81E18">
        <w:rPr>
          <w:rFonts w:ascii="Arial" w:hAnsi="Arial" w:cs="Arial"/>
        </w:rPr>
        <w:t xml:space="preserve"> </w:t>
      </w:r>
      <w:r w:rsidRPr="00B81E18">
        <w:rPr>
          <w:rFonts w:ascii="Arial" w:hAnsi="Arial" w:cs="Arial"/>
        </w:rPr>
        <w:t>г.:</w:t>
      </w:r>
    </w:p>
    <w:p w14:paraId="73E03E19" w14:textId="4F0E3906" w:rsidR="007342FE" w:rsidRPr="00B81E18" w:rsidRDefault="007342FE" w:rsidP="00E71205">
      <w:pPr>
        <w:pStyle w:val="ABC-paragrahinNotes"/>
        <w:numPr>
          <w:ilvl w:val="0"/>
          <w:numId w:val="13"/>
        </w:numPr>
        <w:spacing w:before="120" w:after="120"/>
        <w:ind w:left="567" w:hanging="567"/>
        <w:rPr>
          <w:rFonts w:ascii="Arial" w:hAnsi="Arial" w:cs="Arial"/>
        </w:rPr>
      </w:pPr>
      <w:r w:rsidRPr="00B81E18">
        <w:rPr>
          <w:rFonts w:ascii="Arial" w:hAnsi="Arial" w:cs="Arial"/>
        </w:rPr>
        <w:t xml:space="preserve">курс ЦБ РФ составлял 60,6569 руб. и 57,6002 руб. за 1 доллар США на 1 января 2017 г. и </w:t>
      </w:r>
      <w:r w:rsidR="00E71205" w:rsidRPr="00B81E18">
        <w:rPr>
          <w:rFonts w:ascii="Arial" w:hAnsi="Arial" w:cs="Arial"/>
        </w:rPr>
        <w:br/>
      </w:r>
      <w:r w:rsidRPr="00B81E18">
        <w:rPr>
          <w:rFonts w:ascii="Arial" w:hAnsi="Arial" w:cs="Arial"/>
        </w:rPr>
        <w:t xml:space="preserve">31 декабря 2017 г. соответственно, и в течение года курс колебался в диапазоне от </w:t>
      </w:r>
      <w:r w:rsidR="00E71205" w:rsidRPr="00B81E18">
        <w:rPr>
          <w:rFonts w:ascii="Arial" w:hAnsi="Arial" w:cs="Arial"/>
        </w:rPr>
        <w:br/>
      </w:r>
      <w:r w:rsidRPr="00B81E18">
        <w:rPr>
          <w:rFonts w:ascii="Arial" w:hAnsi="Arial" w:cs="Arial"/>
        </w:rPr>
        <w:t>54,8453 руб. до 60,7503 руб. за 1 доллар США;</w:t>
      </w:r>
    </w:p>
    <w:p w14:paraId="7CBB2D3B" w14:textId="77777777" w:rsidR="007342FE" w:rsidRPr="00B81E18" w:rsidRDefault="007342FE" w:rsidP="00E71205">
      <w:pPr>
        <w:pStyle w:val="ABC-paragrahinNotes"/>
        <w:numPr>
          <w:ilvl w:val="0"/>
          <w:numId w:val="13"/>
        </w:numPr>
        <w:spacing w:before="120" w:after="120"/>
        <w:ind w:left="567" w:hanging="567"/>
        <w:rPr>
          <w:rFonts w:ascii="Arial" w:hAnsi="Arial" w:cs="Arial"/>
        </w:rPr>
      </w:pPr>
      <w:r w:rsidRPr="00B81E18">
        <w:rPr>
          <w:rFonts w:ascii="Arial" w:hAnsi="Arial" w:cs="Arial"/>
        </w:rPr>
        <w:t>ключевая ставка рефинансирования ЦБ РФ была снижена с 10,0% до 7,75% годовых;</w:t>
      </w:r>
    </w:p>
    <w:p w14:paraId="33C31CDB" w14:textId="77777777" w:rsidR="00E159D2" w:rsidRPr="00B81E18" w:rsidRDefault="00E159D2" w:rsidP="00E71205">
      <w:pPr>
        <w:pStyle w:val="ABC-paragrahinNotes"/>
        <w:numPr>
          <w:ilvl w:val="0"/>
          <w:numId w:val="13"/>
        </w:numPr>
        <w:spacing w:before="120" w:after="120"/>
        <w:ind w:left="567" w:hanging="567"/>
        <w:rPr>
          <w:rFonts w:ascii="Arial" w:hAnsi="Arial" w:cs="Arial"/>
        </w:rPr>
      </w:pPr>
      <w:r w:rsidRPr="00B81E18">
        <w:rPr>
          <w:rFonts w:ascii="Arial" w:hAnsi="Arial" w:cs="Arial"/>
        </w:rPr>
        <w:t>объем банковского кредитования снизился в связи с тем, что банки продолжали осуществлять пересмотр бизнес-моделей своих заемщиков и их способности выполнять обязательства по погашению задолженности в условиях непредсказуемых изменений курсов валют;</w:t>
      </w:r>
    </w:p>
    <w:p w14:paraId="5500C097" w14:textId="77777777" w:rsidR="0058019A" w:rsidRPr="00B81E18" w:rsidRDefault="0058019A" w:rsidP="00E71205">
      <w:pPr>
        <w:pStyle w:val="ABC-paragrahinNotes"/>
        <w:numPr>
          <w:ilvl w:val="0"/>
          <w:numId w:val="13"/>
        </w:numPr>
        <w:spacing w:before="120" w:after="120"/>
        <w:ind w:left="567" w:hanging="567"/>
        <w:rPr>
          <w:rFonts w:ascii="Arial" w:hAnsi="Arial" w:cs="Arial"/>
        </w:rPr>
      </w:pPr>
      <w:r w:rsidRPr="00B81E18">
        <w:rPr>
          <w:rFonts w:ascii="Arial" w:hAnsi="Arial" w:cs="Arial"/>
        </w:rPr>
        <w:t>в 2017 году агентство Fitch Ratings снизило кредитный рейтинг России до отметки BBB-, агентство Standard &amp; Poor’s понизило его до BB+, а агентство Moody’s Investors Service – до отметки Ba1. Fitch Ratings улучшило прогноз с «негативного» до «стабильного» и сохранило суверенный рейтинг России на инвестиционном уровне. Standard &amp; Poor’s улучшило прогноз со «стабильного» до «позитивного», но оставило суверенный рейтинг России ниже инвестиционного уровня. Moody’s Investors Service улучшило прогноз на будущее с «негативного» до «стабильного»;</w:t>
      </w:r>
    </w:p>
    <w:p w14:paraId="18E93B26" w14:textId="77777777" w:rsidR="0058019A" w:rsidRPr="00B81E18" w:rsidRDefault="0058019A" w:rsidP="00E71205">
      <w:pPr>
        <w:pStyle w:val="ABC-paragrahinNotes"/>
        <w:numPr>
          <w:ilvl w:val="0"/>
          <w:numId w:val="13"/>
        </w:numPr>
        <w:spacing w:before="120" w:after="120"/>
        <w:ind w:left="567" w:hanging="567"/>
        <w:rPr>
          <w:rFonts w:ascii="Arial" w:hAnsi="Arial" w:cs="Arial"/>
        </w:rPr>
      </w:pPr>
      <w:r w:rsidRPr="00B81E18">
        <w:rPr>
          <w:rFonts w:ascii="Arial" w:hAnsi="Arial" w:cs="Arial"/>
        </w:rPr>
        <w:t>доступ некоторых компаний к международным финансовым рынкам с целью привлечения заемных средств был ограничен.</w:t>
      </w:r>
    </w:p>
    <w:p w14:paraId="468ECF8F" w14:textId="6FAE82A7" w:rsidR="0058019A" w:rsidRPr="00B81E18" w:rsidRDefault="0058019A" w:rsidP="00E71205">
      <w:pPr>
        <w:pStyle w:val="ABC-paragrahinNotes"/>
        <w:spacing w:before="120" w:after="120"/>
        <w:rPr>
          <w:rFonts w:ascii="Arial" w:hAnsi="Arial" w:cs="Arial"/>
        </w:rPr>
      </w:pPr>
      <w:r w:rsidRPr="00B81E18">
        <w:rPr>
          <w:rFonts w:ascii="Arial" w:hAnsi="Arial" w:cs="Arial"/>
        </w:rPr>
        <w:t xml:space="preserve">Финансовые рынки по-прежнему характеризуются отсутствием стабильности, частыми и существенными изменениями цен и увеличением спредов по торговым операциям. После </w:t>
      </w:r>
      <w:r w:rsidR="00E71205" w:rsidRPr="00B81E18">
        <w:rPr>
          <w:rFonts w:ascii="Arial" w:hAnsi="Arial" w:cs="Arial"/>
        </w:rPr>
        <w:br/>
      </w:r>
      <w:r w:rsidRPr="00B81E18">
        <w:rPr>
          <w:rFonts w:ascii="Arial" w:hAnsi="Arial" w:cs="Arial"/>
        </w:rPr>
        <w:t>31 декабря 2017 г.:</w:t>
      </w:r>
    </w:p>
    <w:p w14:paraId="6FBD87F9" w14:textId="77777777" w:rsidR="0058019A" w:rsidRPr="00B81E18" w:rsidRDefault="0058019A" w:rsidP="00E71205">
      <w:pPr>
        <w:pStyle w:val="ABC-paragrahinNotes"/>
        <w:numPr>
          <w:ilvl w:val="0"/>
          <w:numId w:val="13"/>
        </w:numPr>
        <w:spacing w:before="120" w:after="120"/>
        <w:ind w:left="567" w:hanging="567"/>
        <w:rPr>
          <w:rFonts w:ascii="Arial" w:hAnsi="Arial" w:cs="Arial"/>
        </w:rPr>
      </w:pPr>
      <w:r w:rsidRPr="00B81E18">
        <w:rPr>
          <w:rFonts w:ascii="Arial" w:hAnsi="Arial" w:cs="Arial"/>
        </w:rPr>
        <w:t>курс ЦБ РФ колебался в диапазоне от 55,6717 руб. до 64,0626 руб. за 1 доллар США;</w:t>
      </w:r>
    </w:p>
    <w:p w14:paraId="5516524B" w14:textId="77777777" w:rsidR="0058019A" w:rsidRPr="00B81E18" w:rsidRDefault="0058019A" w:rsidP="00E71205">
      <w:pPr>
        <w:pStyle w:val="ABC-paragrahinNotes"/>
        <w:numPr>
          <w:ilvl w:val="0"/>
          <w:numId w:val="13"/>
        </w:numPr>
        <w:spacing w:before="120" w:after="120"/>
        <w:ind w:left="567" w:hanging="567"/>
        <w:rPr>
          <w:rFonts w:ascii="Arial" w:hAnsi="Arial" w:cs="Arial"/>
          <w:color w:val="1F497D"/>
        </w:rPr>
      </w:pPr>
      <w:r w:rsidRPr="00B81E18">
        <w:rPr>
          <w:rFonts w:ascii="Arial" w:hAnsi="Arial" w:cs="Arial"/>
        </w:rPr>
        <w:t>ключевая ставка рефинансирования ЦБ РФ была снижена с 7,75% до 7,25% годовых;</w:t>
      </w:r>
    </w:p>
    <w:p w14:paraId="545FE462" w14:textId="77777777" w:rsidR="00B77ADB" w:rsidRPr="00B81E18" w:rsidRDefault="00B77ADB" w:rsidP="00E71205">
      <w:pPr>
        <w:pStyle w:val="ABC-paragrahinNotes"/>
        <w:numPr>
          <w:ilvl w:val="0"/>
          <w:numId w:val="13"/>
        </w:numPr>
        <w:spacing w:before="120" w:after="120"/>
        <w:ind w:left="567" w:hanging="567"/>
        <w:rPr>
          <w:rFonts w:ascii="Arial" w:hAnsi="Arial" w:cs="Arial"/>
          <w:color w:val="1F497D"/>
        </w:rPr>
      </w:pPr>
      <w:r w:rsidRPr="00B81E18">
        <w:rPr>
          <w:rFonts w:ascii="Arial" w:hAnsi="Arial" w:cs="Arial"/>
        </w:rPr>
        <w:t>рейтинговое агентство Standard &amp; Poor’s улучшило кредитный рейтинг России до инвестиционного уровня BBB- и изменило прогноз с «позитивного» на «стабильный».</w:t>
      </w:r>
    </w:p>
    <w:p w14:paraId="7DC954F8" w14:textId="77777777" w:rsidR="000825CB" w:rsidRPr="00B81E18" w:rsidRDefault="000825CB" w:rsidP="00E71205">
      <w:pPr>
        <w:pStyle w:val="ABC-paragrahinNotes"/>
        <w:spacing w:before="120" w:after="120"/>
        <w:rPr>
          <w:rFonts w:ascii="Arial" w:hAnsi="Arial" w:cs="Arial"/>
        </w:rPr>
      </w:pPr>
      <w:r w:rsidRPr="00B81E18">
        <w:rPr>
          <w:rFonts w:ascii="Arial" w:hAnsi="Arial" w:cs="Arial"/>
        </w:rPr>
        <w:t>Хотя значительная доля арендного дохода Группы выражена в долларах США, арендаторы осуществляют свою деятельность в России и получают бóльшую часть своего дохода в национальной валюте РФ.</w:t>
      </w:r>
    </w:p>
    <w:p w14:paraId="723B4691" w14:textId="77777777" w:rsidR="005C7689" w:rsidRPr="00B81E18" w:rsidRDefault="005C7689" w:rsidP="005C7689">
      <w:pPr>
        <w:pStyle w:val="Continued"/>
        <w:pageBreakBefore w:val="0"/>
        <w:widowControl/>
        <w:spacing w:before="240"/>
        <w:ind w:left="562" w:hanging="562"/>
        <w:rPr>
          <w:rFonts w:cs="Arial"/>
          <w:sz w:val="24"/>
          <w:szCs w:val="24"/>
        </w:rPr>
      </w:pPr>
      <w:r w:rsidRPr="00B81E18">
        <w:rPr>
          <w:rFonts w:cs="Arial"/>
          <w:sz w:val="24"/>
          <w:szCs w:val="24"/>
        </w:rPr>
        <w:t>2</w:t>
      </w:r>
      <w:r w:rsidRPr="00B81E18">
        <w:rPr>
          <w:rFonts w:cs="Arial"/>
          <w:sz w:val="24"/>
          <w:szCs w:val="24"/>
        </w:rPr>
        <w:tab/>
        <w:t>Условия осуществления хозяйственной деятельности Группы (продолжение)</w:t>
      </w:r>
    </w:p>
    <w:p w14:paraId="2FCDB856" w14:textId="77777777" w:rsidR="007342FE" w:rsidRPr="00B81E18" w:rsidRDefault="007342FE" w:rsidP="00E71205">
      <w:pPr>
        <w:pStyle w:val="ABC-paragrahinNotes"/>
        <w:spacing w:before="120" w:after="120"/>
        <w:rPr>
          <w:rFonts w:ascii="Arial" w:hAnsi="Arial" w:cs="Arial"/>
        </w:rPr>
      </w:pPr>
      <w:r w:rsidRPr="00B81E18">
        <w:rPr>
          <w:rFonts w:ascii="Arial" w:hAnsi="Arial" w:cs="Arial"/>
        </w:rPr>
        <w:t>Эти факторы могут оказать значительное влияние на деятельность и финансовое положение Группы в будущем, при этом последствия такого влияния сложно прогнозировать. Дальнейшие изменения в экономической ситуации и нормативно-правовом регулировании и их влияние на деятельность Группы могут отличаться от текущей оценки руководства.</w:t>
      </w:r>
    </w:p>
    <w:p w14:paraId="02259A08" w14:textId="14BA7966" w:rsidR="000E44FA" w:rsidRPr="00B81E18" w:rsidRDefault="00460624" w:rsidP="00E71205">
      <w:pPr>
        <w:pStyle w:val="af6"/>
        <w:spacing w:before="120" w:after="120"/>
        <w:ind w:left="0"/>
        <w:contextualSpacing w:val="0"/>
        <w:jc w:val="both"/>
        <w:rPr>
          <w:rFonts w:ascii="Arial" w:hAnsi="Arial" w:cs="Arial"/>
          <w:sz w:val="20"/>
          <w:szCs w:val="20"/>
        </w:rPr>
      </w:pPr>
      <w:r w:rsidRPr="00B81E18">
        <w:rPr>
          <w:rFonts w:ascii="Arial" w:hAnsi="Arial" w:cs="Arial"/>
          <w:b/>
          <w:bCs/>
          <w:i/>
          <w:iCs/>
          <w:sz w:val="20"/>
          <w:szCs w:val="20"/>
        </w:rPr>
        <w:t>Республика Кипр.</w:t>
      </w:r>
      <w:r w:rsidRPr="00B81E18">
        <w:rPr>
          <w:rFonts w:ascii="Arial" w:hAnsi="Arial" w:cs="Arial"/>
          <w:sz w:val="20"/>
          <w:szCs w:val="20"/>
        </w:rPr>
        <w:t xml:space="preserve"> За последние годы ситуация в экономике Республики Кипр серьезно ухудшилась, причиной чему стал разразившийся несколько лет назад экономический кризис.</w:t>
      </w:r>
      <w:r w:rsidR="00287FF5" w:rsidRPr="00B81E18">
        <w:rPr>
          <w:rFonts w:ascii="Arial" w:hAnsi="Arial" w:cs="Arial"/>
          <w:sz w:val="20"/>
          <w:szCs w:val="20"/>
        </w:rPr>
        <w:t xml:space="preserve"> </w:t>
      </w:r>
      <w:r w:rsidRPr="00B81E18">
        <w:rPr>
          <w:rFonts w:ascii="Arial" w:hAnsi="Arial" w:cs="Arial"/>
          <w:sz w:val="20"/>
          <w:szCs w:val="20"/>
        </w:rPr>
        <w:t>Отдельные последствия кризиса удалось в той или иной мере преодолеть благодар</w:t>
      </w:r>
      <w:r w:rsidR="00C9624B" w:rsidRPr="00B81E18">
        <w:rPr>
          <w:rFonts w:ascii="Arial" w:hAnsi="Arial" w:cs="Arial"/>
          <w:sz w:val="20"/>
          <w:szCs w:val="20"/>
        </w:rPr>
        <w:t>я переговорам и договоренностям</w:t>
      </w:r>
      <w:r w:rsidRPr="00B81E18">
        <w:rPr>
          <w:rFonts w:ascii="Arial" w:hAnsi="Arial" w:cs="Arial"/>
          <w:sz w:val="20"/>
          <w:szCs w:val="20"/>
        </w:rPr>
        <w:t xml:space="preserve">, достигнутым с Европейской комиссией, Европейским ЦБ и Международным валютным фондом </w:t>
      </w:r>
      <w:r w:rsidR="00255161" w:rsidRPr="00B81E18">
        <w:rPr>
          <w:rFonts w:ascii="Arial" w:hAnsi="Arial" w:cs="Arial"/>
          <w:sz w:val="20"/>
          <w:szCs w:val="20"/>
        </w:rPr>
        <w:t xml:space="preserve">(далее – «МВФ») </w:t>
      </w:r>
      <w:r w:rsidRPr="00B81E18">
        <w:rPr>
          <w:rFonts w:ascii="Arial" w:hAnsi="Arial" w:cs="Arial"/>
          <w:sz w:val="20"/>
          <w:szCs w:val="20"/>
        </w:rPr>
        <w:t>об оказании финансовой помощи, условием предоставления которой являлись четкая проработка и успешная реализация Программы повышения эффективности экономики страны. Благодаря этим договоренностям также удалось провести реструктуризацию двух крупнейших (системообразующих) банков страны путем реструктуризации долговых обязательств с привлечением частного капитала.</w:t>
      </w:r>
    </w:p>
    <w:p w14:paraId="7792CFC3" w14:textId="35D0AB5A" w:rsidR="003A2EF7" w:rsidRPr="00B81E18" w:rsidRDefault="003A2EF7" w:rsidP="00E71205">
      <w:pPr>
        <w:pStyle w:val="af6"/>
        <w:spacing w:before="120" w:after="120"/>
        <w:ind w:left="0"/>
        <w:contextualSpacing w:val="0"/>
        <w:jc w:val="both"/>
        <w:rPr>
          <w:rFonts w:ascii="Arial" w:hAnsi="Arial" w:cs="Arial"/>
          <w:sz w:val="20"/>
          <w:szCs w:val="20"/>
        </w:rPr>
      </w:pPr>
      <w:r w:rsidRPr="00B81E18">
        <w:rPr>
          <w:rFonts w:ascii="Arial" w:hAnsi="Arial" w:cs="Arial"/>
          <w:sz w:val="20"/>
          <w:szCs w:val="20"/>
        </w:rPr>
        <w:t xml:space="preserve">Правительство Республики Кипр успешно и досрочно </w:t>
      </w:r>
      <w:r w:rsidR="00255161" w:rsidRPr="00B81E18">
        <w:rPr>
          <w:rFonts w:ascii="Arial" w:hAnsi="Arial" w:cs="Arial"/>
          <w:sz w:val="20"/>
          <w:szCs w:val="20"/>
        </w:rPr>
        <w:t>выполнило П</w:t>
      </w:r>
      <w:r w:rsidRPr="00B81E18">
        <w:rPr>
          <w:rFonts w:ascii="Arial" w:hAnsi="Arial" w:cs="Arial"/>
          <w:sz w:val="20"/>
          <w:szCs w:val="20"/>
        </w:rPr>
        <w:t>рограмму повышения эффективности экономики страны и 7 марта 2016 г. направило в МВФ извещение о прекращении программы расширенного кредитования. Страна вновь получила доступ к международным рынкам капитала, а из обещанной Кипру международной финансовой помощи в размере 10 млрд евро правительство использовало в общей сложности лишь 7,25 млрд евро.</w:t>
      </w:r>
      <w:r w:rsidR="00287FF5" w:rsidRPr="00B81E18">
        <w:rPr>
          <w:rFonts w:ascii="Arial" w:hAnsi="Arial" w:cs="Arial"/>
          <w:sz w:val="20"/>
          <w:szCs w:val="20"/>
        </w:rPr>
        <w:t xml:space="preserve"> </w:t>
      </w:r>
      <w:r w:rsidRPr="00B81E18">
        <w:rPr>
          <w:rFonts w:ascii="Arial" w:hAnsi="Arial" w:cs="Arial"/>
          <w:sz w:val="20"/>
          <w:szCs w:val="20"/>
        </w:rPr>
        <w:t>Согласно новым правилам, действующим в еврозоне, страна останется под наблюдением кре</w:t>
      </w:r>
      <w:r w:rsidR="00255161" w:rsidRPr="00B81E18">
        <w:rPr>
          <w:rFonts w:ascii="Arial" w:hAnsi="Arial" w:cs="Arial"/>
          <w:sz w:val="20"/>
          <w:szCs w:val="20"/>
        </w:rPr>
        <w:t>диторов, которые по завершении П</w:t>
      </w:r>
      <w:r w:rsidRPr="00B81E18">
        <w:rPr>
          <w:rFonts w:ascii="Arial" w:hAnsi="Arial" w:cs="Arial"/>
          <w:sz w:val="20"/>
          <w:szCs w:val="20"/>
        </w:rPr>
        <w:t>рограммы дважды в год будут наносить контрольные визиты до тех пор, пока не будет погашено 75% полученной суммы экономической помощи.</w:t>
      </w:r>
    </w:p>
    <w:p w14:paraId="56396826" w14:textId="77777777" w:rsidR="003A2EF7" w:rsidRPr="00B81E18" w:rsidRDefault="003A2EF7" w:rsidP="00E71205">
      <w:pPr>
        <w:pStyle w:val="af6"/>
        <w:spacing w:before="120" w:after="120"/>
        <w:ind w:left="0"/>
        <w:contextualSpacing w:val="0"/>
        <w:jc w:val="both"/>
        <w:rPr>
          <w:rFonts w:ascii="Arial" w:hAnsi="Arial" w:cs="Arial"/>
          <w:sz w:val="20"/>
          <w:szCs w:val="20"/>
        </w:rPr>
      </w:pPr>
      <w:r w:rsidRPr="00B81E18">
        <w:rPr>
          <w:rFonts w:ascii="Arial" w:hAnsi="Arial" w:cs="Arial"/>
          <w:sz w:val="20"/>
          <w:szCs w:val="20"/>
        </w:rPr>
        <w:t>Но несмотря на признаки улучшения ситуации, особенно макроэкономической ситуации, включая рост ВВП и снижение уровня безработицы, серьезные проблемы все же остаются и могут повлиять на подготовленные руководством Компании оценки потоков денежных средств и обесценения финансовых и нефинансовых активов.</w:t>
      </w:r>
    </w:p>
    <w:p w14:paraId="735D5165" w14:textId="3E4FA2CC" w:rsidR="003A2EF7" w:rsidRPr="00B81E18" w:rsidRDefault="003A2EF7" w:rsidP="00E71205">
      <w:pPr>
        <w:pStyle w:val="af6"/>
        <w:spacing w:before="120" w:after="120"/>
        <w:ind w:left="0"/>
        <w:contextualSpacing w:val="0"/>
        <w:jc w:val="both"/>
        <w:rPr>
          <w:rFonts w:ascii="Arial" w:hAnsi="Arial" w:cs="Arial"/>
          <w:sz w:val="20"/>
          <w:szCs w:val="20"/>
        </w:rPr>
      </w:pPr>
      <w:r w:rsidRPr="00B81E18">
        <w:rPr>
          <w:rFonts w:ascii="Arial" w:hAnsi="Arial" w:cs="Arial"/>
          <w:sz w:val="20"/>
          <w:szCs w:val="20"/>
        </w:rPr>
        <w:t>Руководство Группы считает, что принимает все необходимые меры для поддержания жизнеспособности Группы и развития ее бизнеса в сложившихся хозяйственно-экономических условиях, а также уверено, что Группа сможет продолжать осуществлять свою деятельность непрерывно.</w:t>
      </w:r>
    </w:p>
    <w:p w14:paraId="5E08767E" w14:textId="77777777" w:rsidR="00A219CC" w:rsidRPr="00B81E18" w:rsidRDefault="003D4CD1" w:rsidP="00E44603">
      <w:pPr>
        <w:pStyle w:val="1"/>
        <w:spacing w:before="360"/>
        <w:ind w:left="540" w:hanging="540"/>
        <w:rPr>
          <w:rFonts w:cs="Arial"/>
          <w:sz w:val="24"/>
          <w:szCs w:val="24"/>
        </w:rPr>
      </w:pPr>
      <w:bookmarkStart w:id="79" w:name="_Ref513731414"/>
      <w:bookmarkStart w:id="80" w:name="_Toc513816661"/>
      <w:r w:rsidRPr="00B81E18">
        <w:rPr>
          <w:rFonts w:cs="Arial"/>
          <w:sz w:val="24"/>
          <w:szCs w:val="24"/>
        </w:rPr>
        <w:t>Принципы составления финансовой отчетности и краткий обзор основных положений учетной политики</w:t>
      </w:r>
      <w:bookmarkEnd w:id="77"/>
      <w:bookmarkEnd w:id="78"/>
      <w:bookmarkEnd w:id="79"/>
      <w:bookmarkEnd w:id="80"/>
    </w:p>
    <w:p w14:paraId="05B6A1B5" w14:textId="77777777" w:rsidR="00683ED5" w:rsidRPr="00B81E18" w:rsidRDefault="0099288D" w:rsidP="00E71205">
      <w:pPr>
        <w:pStyle w:val="ABC-paragrahinNotes"/>
        <w:spacing w:before="120" w:after="120"/>
        <w:rPr>
          <w:rFonts w:ascii="Arial" w:hAnsi="Arial" w:cs="Arial"/>
        </w:rPr>
      </w:pPr>
      <w:bookmarkStart w:id="81" w:name="_Toc219701834"/>
      <w:bookmarkStart w:id="82" w:name="_Toc226820765"/>
      <w:bookmarkStart w:id="83" w:name="_Toc219701830"/>
      <w:bookmarkStart w:id="84" w:name="_Toc226820756"/>
      <w:r w:rsidRPr="00B81E18">
        <w:rPr>
          <w:rFonts w:ascii="Arial" w:hAnsi="Arial" w:cs="Arial"/>
          <w:b/>
          <w:bCs/>
          <w:i/>
          <w:iCs/>
        </w:rPr>
        <w:t>Принципы составления финансовой отчетности.</w:t>
      </w:r>
      <w:r w:rsidRPr="00B81E18">
        <w:rPr>
          <w:rFonts w:ascii="Arial" w:hAnsi="Arial" w:cs="Arial"/>
        </w:rPr>
        <w:t xml:space="preserve"> Данная консолидированная финансовая отчетность Компании была подготовлена в соответствии с Международными стандартами финансовой отчетности («МСФО»), принятыми Европейским союзом, и требованиями Главы 113 Закона о компаниях Республики Кипр по методу первоначальной (исторической) стоимости, учитывающему справедливую стоимость помещений, инвестиционной недвижимости и производных финансовых инструментов.</w:t>
      </w:r>
    </w:p>
    <w:p w14:paraId="4A665FBD" w14:textId="6C8BE090" w:rsidR="00114911" w:rsidRPr="00B81E18" w:rsidRDefault="00B80D49" w:rsidP="00E71205">
      <w:pPr>
        <w:spacing w:before="120" w:after="120"/>
        <w:jc w:val="both"/>
        <w:rPr>
          <w:rFonts w:ascii="Arial" w:hAnsi="Arial" w:cs="Arial"/>
          <w:sz w:val="20"/>
          <w:szCs w:val="20"/>
        </w:rPr>
      </w:pPr>
      <w:r w:rsidRPr="00B81E18">
        <w:rPr>
          <w:rFonts w:ascii="Arial" w:hAnsi="Arial" w:cs="Arial"/>
          <w:sz w:val="20"/>
          <w:szCs w:val="20"/>
        </w:rPr>
        <w:t xml:space="preserve">Как указано в Примечании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_Ref513731053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23</w:t>
      </w:r>
      <w:r w:rsidR="009E3136" w:rsidRPr="00B81E18">
        <w:rPr>
          <w:rFonts w:ascii="Arial" w:hAnsi="Arial" w:cs="Arial"/>
          <w:sz w:val="20"/>
          <w:szCs w:val="20"/>
        </w:rPr>
        <w:fldChar w:fldCharType="end"/>
      </w:r>
      <w:r w:rsidRPr="00B81E18">
        <w:rPr>
          <w:rFonts w:ascii="Arial" w:hAnsi="Arial" w:cs="Arial"/>
          <w:sz w:val="20"/>
          <w:szCs w:val="20"/>
        </w:rPr>
        <w:t xml:space="preserve">, руководство по мере возможности </w:t>
      </w:r>
      <w:r w:rsidR="004C3DDB" w:rsidRPr="00B81E18">
        <w:rPr>
          <w:rFonts w:ascii="Arial" w:hAnsi="Arial" w:cs="Arial"/>
          <w:sz w:val="20"/>
          <w:szCs w:val="20"/>
        </w:rPr>
        <w:t>следит за</w:t>
      </w:r>
      <w:r w:rsidRPr="00B81E18">
        <w:rPr>
          <w:rFonts w:ascii="Arial" w:hAnsi="Arial" w:cs="Arial"/>
          <w:sz w:val="20"/>
          <w:szCs w:val="20"/>
        </w:rPr>
        <w:t xml:space="preserve"> </w:t>
      </w:r>
      <w:r w:rsidR="004C3DDB" w:rsidRPr="00B81E18">
        <w:rPr>
          <w:rFonts w:ascii="Arial" w:hAnsi="Arial" w:cs="Arial"/>
          <w:sz w:val="20"/>
          <w:szCs w:val="20"/>
        </w:rPr>
        <w:t>ходом</w:t>
      </w:r>
      <w:r w:rsidRPr="00B81E18">
        <w:rPr>
          <w:rFonts w:ascii="Arial" w:hAnsi="Arial" w:cs="Arial"/>
          <w:sz w:val="20"/>
          <w:szCs w:val="20"/>
        </w:rPr>
        <w:t xml:space="preserve"> судебных разбирательств с участием конечного выгодоприобретателя Группы. Если по результатам судебных разбирательств структура собственности изменится, держатели облигаций, кредиторы первой очереди и иные кредиторы могут не согласиться с таким развитием событий, в результате чего Группе может быть направлено уведомление о неисполнении ею обязательств, содержащее требование немедленного возврата кредитов и займов</w:t>
      </w:r>
      <w:r w:rsidR="004C3DDB" w:rsidRPr="00B81E18">
        <w:rPr>
          <w:rFonts w:ascii="Arial" w:hAnsi="Arial" w:cs="Arial"/>
          <w:sz w:val="20"/>
          <w:szCs w:val="20"/>
        </w:rPr>
        <w:t>.</w:t>
      </w:r>
    </w:p>
    <w:p w14:paraId="5473BE56" w14:textId="77777777" w:rsidR="00114911" w:rsidRPr="00B81E18" w:rsidRDefault="00114911" w:rsidP="004C3DDB">
      <w:pPr>
        <w:spacing w:before="120" w:after="120"/>
        <w:jc w:val="both"/>
        <w:rPr>
          <w:rFonts w:ascii="Arial" w:hAnsi="Arial" w:cs="Arial"/>
          <w:sz w:val="20"/>
          <w:szCs w:val="20"/>
        </w:rPr>
      </w:pPr>
      <w:r w:rsidRPr="00B81E18">
        <w:rPr>
          <w:rFonts w:ascii="Arial" w:hAnsi="Arial" w:cs="Arial"/>
          <w:sz w:val="20"/>
          <w:szCs w:val="20"/>
        </w:rPr>
        <w:t>Настоящая консолидированная финансовая отчетность подготовлена с использованием допущения о непрерывности деятельности.</w:t>
      </w:r>
    </w:p>
    <w:p w14:paraId="7759B990" w14:textId="77777777" w:rsidR="00920A9C" w:rsidRPr="00B81E18" w:rsidRDefault="00920A9C" w:rsidP="00E71205">
      <w:pPr>
        <w:pStyle w:val="ABC-paragrahinNotes"/>
        <w:spacing w:before="120" w:after="120"/>
        <w:rPr>
          <w:rFonts w:ascii="Arial" w:hAnsi="Arial" w:cs="Arial"/>
        </w:rPr>
      </w:pPr>
      <w:r w:rsidRPr="00B81E18">
        <w:rPr>
          <w:rFonts w:ascii="Arial" w:hAnsi="Arial" w:cs="Arial"/>
        </w:rPr>
        <w:t>Далее представлено описание основных принципов учетной политики, применявшихся при подготовке настоящей консолидированной финансовой отчетности.</w:t>
      </w:r>
    </w:p>
    <w:p w14:paraId="53E7CA2E" w14:textId="77777777" w:rsidR="005C7689" w:rsidRPr="00B81E18" w:rsidRDefault="005C7689" w:rsidP="005C7689">
      <w:pPr>
        <w:pStyle w:val="Continued"/>
        <w:rPr>
          <w:sz w:val="24"/>
          <w:szCs w:val="24"/>
        </w:rPr>
      </w:pPr>
      <w:r w:rsidRPr="00B81E18">
        <w:rPr>
          <w:sz w:val="24"/>
          <w:szCs w:val="24"/>
        </w:rPr>
        <w:t>3</w:t>
      </w:r>
      <w:r w:rsidRPr="00B81E18">
        <w:rPr>
          <w:sz w:val="24"/>
          <w:szCs w:val="24"/>
        </w:rPr>
        <w:tab/>
        <w:t>Принципы составления финансовой отчетности и краткий обзор основных положений учетной политики (продолжение)</w:t>
      </w:r>
    </w:p>
    <w:p w14:paraId="4830BEBA" w14:textId="0DD32797" w:rsidR="008D46E1" w:rsidRPr="00B81E18" w:rsidRDefault="008D46E1" w:rsidP="00E71205">
      <w:pPr>
        <w:pStyle w:val="ABC-paragrahinNotes"/>
        <w:spacing w:before="120" w:after="120"/>
        <w:rPr>
          <w:rFonts w:ascii="Arial" w:hAnsi="Arial" w:cs="Arial"/>
        </w:rPr>
      </w:pPr>
      <w:r w:rsidRPr="00B81E18">
        <w:rPr>
          <w:rFonts w:ascii="Arial" w:hAnsi="Arial" w:cs="Arial"/>
          <w:b/>
          <w:bCs/>
          <w:i/>
          <w:iCs/>
        </w:rPr>
        <w:t xml:space="preserve">Функциональная валюта. </w:t>
      </w:r>
      <w:r w:rsidRPr="00B81E18">
        <w:rPr>
          <w:rFonts w:ascii="Arial" w:hAnsi="Arial" w:cs="Arial"/>
        </w:rPr>
        <w:t xml:space="preserve">Отдельная финансовая отчетность каждой компании в составе Группы составляется в валюте основной экономической среды, в которой компания осуществляет свою деятельность («функциональная валюта»). Функциональной валютой Компании является доллар США. Функциональной валютой компаний, владеющих недвижимостью, является российский рубль. См. Примечание </w:t>
      </w:r>
      <w:r w:rsidR="009E3136" w:rsidRPr="00B81E18">
        <w:rPr>
          <w:rFonts w:ascii="Arial" w:hAnsi="Arial" w:cs="Arial"/>
        </w:rPr>
        <w:fldChar w:fldCharType="begin"/>
      </w:r>
      <w:r w:rsidR="009E3136" w:rsidRPr="00B81E18">
        <w:rPr>
          <w:rFonts w:ascii="Arial" w:hAnsi="Arial" w:cs="Arial"/>
        </w:rPr>
        <w:instrText xml:space="preserve"> REF _Ref513731063 \w \h </w:instrText>
      </w:r>
      <w:r w:rsidR="009E3136" w:rsidRPr="00B81E18">
        <w:rPr>
          <w:rFonts w:ascii="Arial" w:hAnsi="Arial" w:cs="Arial"/>
        </w:rPr>
      </w:r>
      <w:r w:rsidR="009E3136" w:rsidRPr="00B81E18">
        <w:rPr>
          <w:rFonts w:ascii="Arial" w:hAnsi="Arial" w:cs="Arial"/>
        </w:rPr>
        <w:fldChar w:fldCharType="separate"/>
      </w:r>
      <w:r w:rsidR="000531D4">
        <w:rPr>
          <w:rFonts w:ascii="Arial" w:hAnsi="Arial" w:cs="Arial"/>
        </w:rPr>
        <w:t>4</w:t>
      </w:r>
      <w:r w:rsidR="009E3136" w:rsidRPr="00B81E18">
        <w:rPr>
          <w:rFonts w:ascii="Arial" w:hAnsi="Arial" w:cs="Arial"/>
        </w:rPr>
        <w:fldChar w:fldCharType="end"/>
      </w:r>
      <w:r w:rsidRPr="00B81E18">
        <w:rPr>
          <w:rFonts w:ascii="Arial" w:hAnsi="Arial" w:cs="Arial"/>
        </w:rPr>
        <w:t>.</w:t>
      </w:r>
    </w:p>
    <w:p w14:paraId="6ECC8921" w14:textId="77777777" w:rsidR="003A2EF7" w:rsidRPr="00B81E18" w:rsidRDefault="003A2EF7" w:rsidP="00E71205">
      <w:pPr>
        <w:pStyle w:val="ABC-paragrahinNotes"/>
        <w:spacing w:before="120" w:after="120"/>
        <w:rPr>
          <w:rFonts w:ascii="Arial" w:hAnsi="Arial" w:cs="Arial"/>
          <w:bCs/>
          <w:iCs/>
        </w:rPr>
      </w:pPr>
      <w:r w:rsidRPr="00B81E18">
        <w:rPr>
          <w:rFonts w:ascii="Arial" w:hAnsi="Arial" w:cs="Arial"/>
          <w:b/>
          <w:bCs/>
          <w:i/>
          <w:iCs/>
        </w:rPr>
        <w:t xml:space="preserve">Валюта представления. </w:t>
      </w:r>
      <w:r w:rsidRPr="00B81E18">
        <w:rPr>
          <w:rFonts w:ascii="Arial" w:hAnsi="Arial" w:cs="Arial"/>
        </w:rPr>
        <w:t>Все суммы, отраженные в настоящей консолидированной финансовой отчетности, представлены в тысячах долларов США.</w:t>
      </w:r>
    </w:p>
    <w:p w14:paraId="37B597DF" w14:textId="3268F0EA" w:rsidR="00AD5500" w:rsidRPr="00B81E18" w:rsidRDefault="00AD5500" w:rsidP="00E71205">
      <w:pPr>
        <w:pStyle w:val="ABC-paragrahinNotes"/>
        <w:spacing w:before="120" w:after="120"/>
        <w:rPr>
          <w:rFonts w:ascii="Arial" w:hAnsi="Arial" w:cs="Arial"/>
        </w:rPr>
      </w:pPr>
      <w:r w:rsidRPr="00B81E18">
        <w:rPr>
          <w:rFonts w:ascii="Arial" w:hAnsi="Arial" w:cs="Arial"/>
        </w:rPr>
        <w:t xml:space="preserve">На 31 декабря 2017 г. официальный обменный курс, использованный для пересчета остатков по операциям в иностранной валюте, составлял 57,6002 руб. за 1 доллар США (на 31 декабря </w:t>
      </w:r>
      <w:r w:rsidR="00E71205" w:rsidRPr="00B81E18">
        <w:rPr>
          <w:rFonts w:ascii="Arial" w:hAnsi="Arial" w:cs="Arial"/>
        </w:rPr>
        <w:br/>
      </w:r>
      <w:r w:rsidRPr="00B81E18">
        <w:rPr>
          <w:rFonts w:ascii="Arial" w:hAnsi="Arial" w:cs="Arial"/>
        </w:rPr>
        <w:t>2016 г. – 60,6569 руб. за 1 доллар США); средневзвешенный обменный курс, рассчитываемый на ежедневной основе и использованный для пересчета доходов и расходов,</w:t>
      </w:r>
      <w:r w:rsidR="00287FF5" w:rsidRPr="00B81E18">
        <w:rPr>
          <w:rFonts w:ascii="Arial" w:hAnsi="Arial" w:cs="Arial"/>
        </w:rPr>
        <w:t xml:space="preserve"> </w:t>
      </w:r>
      <w:r w:rsidRPr="00B81E18">
        <w:rPr>
          <w:rFonts w:ascii="Arial" w:hAnsi="Arial" w:cs="Arial"/>
        </w:rPr>
        <w:t>составил 58,3529 руб. за 1 доллар США (в 2016</w:t>
      </w:r>
      <w:r w:rsidR="004C3DDB" w:rsidRPr="00B81E18">
        <w:rPr>
          <w:rFonts w:ascii="Arial" w:hAnsi="Arial" w:cs="Arial"/>
        </w:rPr>
        <w:t xml:space="preserve"> </w:t>
      </w:r>
      <w:r w:rsidRPr="00B81E18">
        <w:rPr>
          <w:rFonts w:ascii="Arial" w:hAnsi="Arial" w:cs="Arial"/>
        </w:rPr>
        <w:t>году – 67,0349 руб. за 1 доллар США).</w:t>
      </w:r>
    </w:p>
    <w:p w14:paraId="4C901A9B" w14:textId="0D7721EC" w:rsidR="00B77ADB" w:rsidRPr="00B81E18" w:rsidRDefault="00AD5500" w:rsidP="00E71205">
      <w:pPr>
        <w:pStyle w:val="ABC-paragrahinNotes"/>
        <w:spacing w:before="120" w:after="120"/>
        <w:rPr>
          <w:rFonts w:ascii="Arial" w:hAnsi="Arial" w:cs="Arial"/>
        </w:rPr>
      </w:pPr>
      <w:r w:rsidRPr="00B81E18">
        <w:rPr>
          <w:rFonts w:ascii="Arial" w:hAnsi="Arial" w:cs="Arial"/>
          <w:b/>
          <w:bCs/>
          <w:i/>
          <w:iCs/>
        </w:rPr>
        <w:t>Консолидированная финансовая отчетность.</w:t>
      </w:r>
      <w:r w:rsidRPr="00B81E18">
        <w:rPr>
          <w:rFonts w:ascii="Arial" w:hAnsi="Arial" w:cs="Arial"/>
        </w:rPr>
        <w:t xml:space="preserve"> Дочерние предприятия – это объекты инвестиций, включая структурированные предприятия, которые Группа контролирует в силу того, что (i) имеет правомочность направлять значимую деятельность объектов инвестиций, которая оказывает существенное влияние на доходы таких объектов; (ii) подвергается рискам или имеет права на получение переменных доходов вследствие своего участия в данных объектах инвестиций, и (iii) может использовать свои правомочия в отношении объектов инвестиций с целью влияния на величину доходов инвестора. Для оценки того, имеет ли Группа правомочия в отношени</w:t>
      </w:r>
      <w:r w:rsidR="00771E46" w:rsidRPr="00B81E18">
        <w:rPr>
          <w:rFonts w:ascii="Arial" w:hAnsi="Arial" w:cs="Arial"/>
        </w:rPr>
        <w:t>и</w:t>
      </w:r>
      <w:r w:rsidRPr="00B81E18">
        <w:rPr>
          <w:rFonts w:ascii="Arial" w:hAnsi="Arial" w:cs="Arial"/>
        </w:rPr>
        <w:t xml:space="preserve"> другого лица, рассматривается наличие и влияние действительных прав, включая потенциальные права голоса. Чтобы право считалось действительным, его обладатель должен быть способен реализовать такое право на практике, когда требуется принятие решения относительно значимой деятельности объекта инвестиций. Группа может иметь правомочия в отношении объекта инвестиций, даже если не имеет большинства прав голоса в объекте инвестиций. В этом случае Группа оценивает объем своих прав голоса относительно размера и </w:t>
      </w:r>
      <w:r w:rsidR="00771E46" w:rsidRPr="00B81E18">
        <w:rPr>
          <w:rFonts w:ascii="Arial" w:hAnsi="Arial" w:cs="Arial"/>
        </w:rPr>
        <w:t>распределения</w:t>
      </w:r>
      <w:r w:rsidRPr="00B81E18">
        <w:rPr>
          <w:rFonts w:ascii="Arial" w:hAnsi="Arial" w:cs="Arial"/>
        </w:rPr>
        <w:t xml:space="preserve"> долей между другими держателями голосующих инструментов с целью опреде</w:t>
      </w:r>
      <w:r w:rsidR="00771E46" w:rsidRPr="00B81E18">
        <w:rPr>
          <w:rFonts w:ascii="Arial" w:hAnsi="Arial" w:cs="Arial"/>
        </w:rPr>
        <w:t>лить, имеет ли она правомочия</w:t>
      </w:r>
      <w:r w:rsidRPr="00B81E18">
        <w:rPr>
          <w:rFonts w:ascii="Arial" w:hAnsi="Arial" w:cs="Arial"/>
        </w:rPr>
        <w:t xml:space="preserve"> в отношении объекта инвестиций де-факто. Права других инвесторов, имеющие защитительный характер, т.е. права, связанные с ситуациями фундаментальных изменений в деятельности объекта инвестиций, или права, которые могут вступать в силу только в особых случаях, не мешают Группе иметь контроль над объектом инвестиций. Консолидация дочерних предприятий начинается с даты перехода к Группе контроля над ними (дата их приобретения) и прекращается с даты его окончания.</w:t>
      </w:r>
    </w:p>
    <w:p w14:paraId="4F5988EB" w14:textId="77777777" w:rsidR="00AB00A7" w:rsidRPr="00B81E18" w:rsidRDefault="00C85EC5" w:rsidP="00E71205">
      <w:pPr>
        <w:pStyle w:val="ABC-paragrahinNotes"/>
        <w:spacing w:before="120" w:after="120"/>
        <w:rPr>
          <w:rFonts w:ascii="Arial" w:hAnsi="Arial" w:cs="Arial"/>
          <w:bCs/>
          <w:iCs/>
        </w:rPr>
      </w:pPr>
      <w:r w:rsidRPr="00B81E18">
        <w:rPr>
          <w:rFonts w:ascii="Arial" w:hAnsi="Arial" w:cs="Arial"/>
          <w:bCs/>
          <w:iCs/>
        </w:rPr>
        <w:t>Для учета приобретения дочерних предприятий, отвечающих определению бизнеса, используется метод приобретения. Приобретенные идентифицируемые активы и обязательства и условные обязательства, принятые в ходе сделки по объединению бизнеса, оцениваются по их справедливой стоимости на дату приобретения независимо от величины неконтролирующей доли.</w:t>
      </w:r>
    </w:p>
    <w:p w14:paraId="38E68CB1" w14:textId="76204457" w:rsidR="00C85EC5" w:rsidRPr="00B81E18" w:rsidRDefault="00C85EC5" w:rsidP="00E71205">
      <w:pPr>
        <w:pStyle w:val="ABC-paragrahinNotes"/>
        <w:spacing w:before="120" w:after="120"/>
        <w:rPr>
          <w:rFonts w:ascii="Arial" w:hAnsi="Arial" w:cs="Arial"/>
        </w:rPr>
      </w:pPr>
      <w:r w:rsidRPr="00B81E18">
        <w:rPr>
          <w:rFonts w:ascii="Arial" w:hAnsi="Arial" w:cs="Arial"/>
        </w:rPr>
        <w:t>Группа, в зависимости от ситуации, оценивает неконтролирующую долю, которая представляет собой действительную долю участия и которая дает своему владельцу право на пропорциональную долю в сумме чис</w:t>
      </w:r>
      <w:r w:rsidR="00771E46" w:rsidRPr="00B81E18">
        <w:rPr>
          <w:rFonts w:ascii="Arial" w:hAnsi="Arial" w:cs="Arial"/>
        </w:rPr>
        <w:t>тых активов в случае ликвидации,</w:t>
      </w:r>
      <w:r w:rsidRPr="00B81E18">
        <w:rPr>
          <w:rFonts w:ascii="Arial" w:hAnsi="Arial" w:cs="Arial"/>
        </w:rPr>
        <w:t xml:space="preserve"> (a) либо по справедливой стоимости, либо (b) по пропорциональной доле держателей неконтролирующей доли в сумме чистых активов приобретаемого объекта. Неконтролирующие доли, не являющиеся действительными долями участия, оцениваются по справедливой стоимости.</w:t>
      </w:r>
    </w:p>
    <w:p w14:paraId="7FB03CA9" w14:textId="77777777" w:rsidR="0012244D" w:rsidRPr="00B81E18" w:rsidRDefault="00C85EC5" w:rsidP="00E71205">
      <w:pPr>
        <w:pStyle w:val="ABC-paragrahinNotes"/>
        <w:spacing w:before="120" w:after="120"/>
        <w:rPr>
          <w:rFonts w:ascii="Arial" w:hAnsi="Arial" w:cs="Arial"/>
          <w:bCs/>
          <w:iCs/>
        </w:rPr>
      </w:pPr>
      <w:r w:rsidRPr="00B81E18">
        <w:rPr>
          <w:rFonts w:ascii="Arial" w:hAnsi="Arial" w:cs="Arial"/>
          <w:bCs/>
          <w:iCs/>
        </w:rPr>
        <w:t>Гудвилл возникает при приобретении дочерних предприятий и представляет собой превышение переданного возмещения над долей Группы в чистой справедливой стоимости чистых идентифицируемых активов, обязательств и условных обязательств приобретаемой компании, а также справедливой стоимости неконтролирующей доли в приобретаемой компании. Любая отрицательная сумма при этом («отрицательный гудвилл» или «выгодная покупка») признается в составе прибыли или убытка за период после того, как руководство проведет переоценку того, удалось ли выявить все приобретенные активы и все принятые на себя обязательства, включая условные, а также проверит необходимость их оценки.</w:t>
      </w:r>
    </w:p>
    <w:p w14:paraId="06B60185" w14:textId="77777777" w:rsidR="005C7689" w:rsidRPr="00B81E18" w:rsidRDefault="005C7689" w:rsidP="005C7689">
      <w:pPr>
        <w:pStyle w:val="Continued"/>
        <w:rPr>
          <w:sz w:val="24"/>
          <w:szCs w:val="24"/>
        </w:rPr>
      </w:pPr>
      <w:r w:rsidRPr="00B81E18">
        <w:rPr>
          <w:sz w:val="24"/>
          <w:szCs w:val="24"/>
        </w:rPr>
        <w:t>3</w:t>
      </w:r>
      <w:r w:rsidRPr="00B81E18">
        <w:rPr>
          <w:sz w:val="24"/>
          <w:szCs w:val="24"/>
        </w:rPr>
        <w:tab/>
        <w:t>Принципы составления финансовой отчетности и краткий обзор основных положений учетной политики (продолжение)</w:t>
      </w:r>
    </w:p>
    <w:p w14:paraId="271421D9" w14:textId="77777777" w:rsidR="00C85EC5" w:rsidRPr="00B81E18" w:rsidRDefault="00C85EC5" w:rsidP="00E71205">
      <w:pPr>
        <w:pStyle w:val="ABC-paragrahinNotes"/>
        <w:spacing w:before="120" w:after="120"/>
        <w:rPr>
          <w:rFonts w:ascii="Arial" w:hAnsi="Arial" w:cs="Arial"/>
          <w:bCs/>
          <w:iCs/>
        </w:rPr>
      </w:pPr>
      <w:r w:rsidRPr="00B81E18">
        <w:rPr>
          <w:rFonts w:ascii="Arial" w:hAnsi="Arial" w:cs="Arial"/>
          <w:bCs/>
          <w:iCs/>
        </w:rPr>
        <w:t>Возмещение, переданное приобретаемой компании, оценивается по справедливой стоимости проданных активов, выпущенных долевых инструментов и принятых на себя обязательств, включая справедливую стоимость активов или обязательств по соглашениям об условном возмещении, но исключая расходы, связанные с приобретением, в частности расходы на консультационные, юридические услуги, услуги по оценке и аналогичные профессиональные услуги. Затраты по сделке приобретения и понесенные в связи с выпуском долевых инструментов вычитаются из собственного капитала; затраты по сделке, понесенные в связи с выпуском долговых инструментов в рамках объединения бизнеса, вычитаются из балансовой стоимости долга; остальные же затраты, связанные с приобретением бизнеса, отражаются в расходах периода.</w:t>
      </w:r>
    </w:p>
    <w:p w14:paraId="4A633E73" w14:textId="7563CE32" w:rsidR="00C85EC5" w:rsidRPr="00B81E18" w:rsidRDefault="00C85EC5" w:rsidP="00E71205">
      <w:pPr>
        <w:pStyle w:val="ABC-paragrahinNotes"/>
        <w:spacing w:before="120" w:after="120"/>
        <w:rPr>
          <w:rFonts w:ascii="Arial" w:hAnsi="Arial" w:cs="Arial"/>
        </w:rPr>
      </w:pPr>
      <w:r w:rsidRPr="00B81E18">
        <w:rPr>
          <w:rFonts w:ascii="Arial" w:hAnsi="Arial" w:cs="Arial"/>
        </w:rPr>
        <w:t xml:space="preserve">При подготовке консолидированной финансовой отчетности исключаются остатки по расчетам внутри Группы, операции внутри Группы, а также нереализованная прибыль по таким операциям. Нереализованные убытки исключаются аналогично нереализованной прибыли, кроме тех случаев, когда имеются признаки обесценения. Материнская компания и все ее дочерние </w:t>
      </w:r>
      <w:r w:rsidR="00A650A4" w:rsidRPr="00B81E18">
        <w:rPr>
          <w:rFonts w:ascii="Arial" w:hAnsi="Arial" w:cs="Arial"/>
        </w:rPr>
        <w:t>предприятия</w:t>
      </w:r>
      <w:r w:rsidRPr="00B81E18">
        <w:rPr>
          <w:rFonts w:ascii="Arial" w:hAnsi="Arial" w:cs="Arial"/>
        </w:rPr>
        <w:t xml:space="preserve"> применяют единую учетную политику, которая соответствует учетной политике, принятой Группой.</w:t>
      </w:r>
    </w:p>
    <w:p w14:paraId="5C5F9998" w14:textId="77777777" w:rsidR="00192AEC" w:rsidRPr="00B81E18" w:rsidRDefault="00192AEC" w:rsidP="00E71205">
      <w:pPr>
        <w:pStyle w:val="ABC-paragrahinNotes"/>
        <w:spacing w:before="120" w:after="120"/>
        <w:rPr>
          <w:rFonts w:ascii="Arial" w:hAnsi="Arial" w:cs="Arial"/>
        </w:rPr>
      </w:pPr>
      <w:r w:rsidRPr="00B81E18">
        <w:rPr>
          <w:rFonts w:ascii="Arial" w:hAnsi="Arial" w:cs="Arial"/>
        </w:rPr>
        <w:t>Неконтролирующая доля представляет собой ту часть чистых результатов деятельности и собственного капитала дочернего предприятия, которая приходится на доли участия, не принадлежащие Группе прямо или косвенно. Неконтролирующая доля участия является отдельной статьей собственного капитала Группы.</w:t>
      </w:r>
    </w:p>
    <w:p w14:paraId="5A943190" w14:textId="77777777" w:rsidR="00192AEC" w:rsidRPr="00B81E18" w:rsidRDefault="00192AEC" w:rsidP="00E71205">
      <w:pPr>
        <w:pStyle w:val="ABC-paragrahinNotes"/>
        <w:spacing w:before="120" w:after="120"/>
        <w:rPr>
          <w:rFonts w:ascii="Arial" w:hAnsi="Arial" w:cs="Arial"/>
        </w:rPr>
      </w:pPr>
      <w:r w:rsidRPr="00B81E18">
        <w:rPr>
          <w:rFonts w:ascii="Arial" w:hAnsi="Arial" w:cs="Arial"/>
        </w:rPr>
        <w:t>В случае приобретения дочерних предприятий, не отвечающих определению бизнеса, Группа распределяет стоимость между отдельными идентифицируемыми активами и обязательствами исходя из их относительной справедливой стоимости на дату приобретения. В результате таких операций или событий гудвилл или отложенные налоги не возникают.</w:t>
      </w:r>
    </w:p>
    <w:p w14:paraId="023E36E2" w14:textId="77777777" w:rsidR="00B22F33" w:rsidRPr="00B81E18" w:rsidRDefault="00B22F33" w:rsidP="00E71205">
      <w:pPr>
        <w:pStyle w:val="ABC-paragrahinNotes"/>
        <w:spacing w:before="120" w:after="120"/>
        <w:rPr>
          <w:rFonts w:ascii="Arial" w:hAnsi="Arial" w:cs="Arial"/>
        </w:rPr>
      </w:pPr>
      <w:r w:rsidRPr="00B81E18">
        <w:rPr>
          <w:rFonts w:ascii="Arial" w:hAnsi="Arial" w:cs="Arial"/>
          <w:b/>
          <w:bCs/>
          <w:i/>
          <w:iCs/>
        </w:rPr>
        <w:t xml:space="preserve">Инвестиции в совместно контролируемые предприятия. </w:t>
      </w:r>
      <w:r w:rsidRPr="00B81E18">
        <w:rPr>
          <w:rFonts w:ascii="Arial" w:hAnsi="Arial" w:cs="Arial"/>
        </w:rPr>
        <w:t>Согласно МСФО (IFRS) 11 «Соглашения о совместном предпринимательстве», инвестиции в такие соглашения классифицируются либо как совместные операции, либо как совместные предприятия в зависимости от договорных прав и обязательств каждого инвестора. Группа оценила характер своих соглашений о совместном предпринимательстве и пришла к выводу, что они относятся к совместным предприятиям. Учет совместных предприятий производится по методу долевого участия.</w:t>
      </w:r>
    </w:p>
    <w:p w14:paraId="61C835BA" w14:textId="10EA45C2" w:rsidR="00AD5500" w:rsidRPr="00B81E18" w:rsidRDefault="00AD5500" w:rsidP="00E71205">
      <w:pPr>
        <w:pStyle w:val="ABC-paragrahinNotes"/>
        <w:spacing w:before="120" w:after="120"/>
        <w:rPr>
          <w:rFonts w:ascii="Arial" w:hAnsi="Arial" w:cs="Arial"/>
        </w:rPr>
      </w:pPr>
      <w:r w:rsidRPr="00B81E18">
        <w:rPr>
          <w:rFonts w:ascii="Arial" w:hAnsi="Arial" w:cs="Arial"/>
        </w:rPr>
        <w:t>Согласно методу долевого участия, доли в совместных предприятиях первоначально учитываются по фактической стоимости, а затем корректируются с целью признания доли Группы в прибылях или убытках после приобретения и изменений в прочем совокупном доходе. Когда доля Группы в убытках совместного предприятия равна или превышает ее долю в совместных предприятиях (включая любые долгосрочные доли, которые, по сути, являются частью чистых инвестиций Группы в совместные предприятия), Группа не признает дальнейшие убытки, если только не взяла на себя обязательств</w:t>
      </w:r>
      <w:r w:rsidR="00A650A4" w:rsidRPr="00B81E18">
        <w:rPr>
          <w:rFonts w:ascii="Arial" w:hAnsi="Arial" w:cs="Arial"/>
        </w:rPr>
        <w:t>а</w:t>
      </w:r>
      <w:r w:rsidRPr="00B81E18">
        <w:rPr>
          <w:rFonts w:ascii="Arial" w:hAnsi="Arial" w:cs="Arial"/>
        </w:rPr>
        <w:t xml:space="preserve"> или не осуществила платежи от имени совместных предприятий.</w:t>
      </w:r>
    </w:p>
    <w:p w14:paraId="58C216CE" w14:textId="77777777" w:rsidR="00AD5500" w:rsidRPr="00B81E18" w:rsidRDefault="00AD5500" w:rsidP="00E71205">
      <w:pPr>
        <w:pStyle w:val="ABC-paragrahinNotes"/>
        <w:spacing w:before="120" w:after="120"/>
        <w:rPr>
          <w:rFonts w:ascii="Arial" w:hAnsi="Arial" w:cs="Arial"/>
        </w:rPr>
      </w:pPr>
      <w:r w:rsidRPr="00B81E18">
        <w:rPr>
          <w:rFonts w:ascii="Arial" w:hAnsi="Arial" w:cs="Arial"/>
        </w:rPr>
        <w:t>Нереализованная прибыль, возникшая по результатам операций между Группой и ее совместными предприятиями, исключается пропорционально доле Группы в таких предприятиях. Нереализованные убытки также исключаются, если только операция не указывает на признаки обесценения передаваемого актива. В отдельных случаях в учетную политику совместных предприятий вносились изменения с целью приведения ее в соответствие с учетной политикой Группы.</w:t>
      </w:r>
    </w:p>
    <w:p w14:paraId="28F1CECE" w14:textId="77777777" w:rsidR="00B77ADB" w:rsidRPr="00B81E18" w:rsidRDefault="00B77ADB" w:rsidP="00E71205">
      <w:pPr>
        <w:spacing w:before="120" w:after="120"/>
        <w:jc w:val="both"/>
        <w:rPr>
          <w:rFonts w:ascii="Arial" w:hAnsi="Arial" w:cs="Arial"/>
          <w:bCs/>
          <w:iCs/>
          <w:sz w:val="20"/>
          <w:szCs w:val="20"/>
        </w:rPr>
      </w:pPr>
      <w:r w:rsidRPr="00B81E18">
        <w:rPr>
          <w:rFonts w:ascii="Arial" w:hAnsi="Arial" w:cs="Arial"/>
          <w:b/>
          <w:i/>
          <w:sz w:val="20"/>
          <w:szCs w:val="20"/>
        </w:rPr>
        <w:t>Покупка и продажа неконтролирующих долей.</w:t>
      </w:r>
      <w:r w:rsidRPr="00B81E18">
        <w:rPr>
          <w:rFonts w:ascii="Arial" w:hAnsi="Arial" w:cs="Arial"/>
          <w:sz w:val="20"/>
          <w:szCs w:val="20"/>
        </w:rPr>
        <w:t xml:space="preserve"> </w:t>
      </w:r>
      <w:r w:rsidRPr="00B81E18">
        <w:rPr>
          <w:rFonts w:ascii="Arial" w:hAnsi="Arial" w:cs="Arial"/>
          <w:bCs/>
          <w:iCs/>
          <w:sz w:val="20"/>
          <w:szCs w:val="20"/>
        </w:rPr>
        <w:t>Группа применяет модель экономического субъекта для учета операций с держателями неконтролирующих долей. Любая разница между уплаченным при приобретении возмещением и балансовой стоимостью приобретенных неконтролирующих долей напрямую отражается в составе собственного капитала в качестве операции с капиталом. Группа признает разницу между возмещением в рамках сделки продажи и балансовой стоимостью проданных неконтролирующих долей в качестве операции с капиталом в консолидированном отчете об изменениях в собственном капитале.</w:t>
      </w:r>
    </w:p>
    <w:p w14:paraId="0F650A56" w14:textId="77777777" w:rsidR="005C7689" w:rsidRPr="00B81E18" w:rsidRDefault="005C7689" w:rsidP="005C7689">
      <w:pPr>
        <w:pStyle w:val="Continued"/>
        <w:rPr>
          <w:sz w:val="24"/>
          <w:szCs w:val="24"/>
        </w:rPr>
      </w:pPr>
      <w:r w:rsidRPr="00B81E18">
        <w:rPr>
          <w:sz w:val="24"/>
          <w:szCs w:val="24"/>
        </w:rPr>
        <w:t>3</w:t>
      </w:r>
      <w:r w:rsidRPr="00B81E18">
        <w:rPr>
          <w:sz w:val="24"/>
          <w:szCs w:val="24"/>
        </w:rPr>
        <w:tab/>
        <w:t>Принципы составления финансовой отчетности и краткий обзор основных положений учетной политики (продолжение)</w:t>
      </w:r>
    </w:p>
    <w:p w14:paraId="5F9772E0" w14:textId="77777777" w:rsidR="0099288D" w:rsidRPr="00B81E18" w:rsidRDefault="0099288D" w:rsidP="00E71205">
      <w:pPr>
        <w:pStyle w:val="ABC-paragrahinNotes"/>
        <w:spacing w:before="120" w:after="120"/>
        <w:rPr>
          <w:rFonts w:ascii="Arial" w:hAnsi="Arial" w:cs="Arial"/>
        </w:rPr>
      </w:pPr>
      <w:r w:rsidRPr="00B81E18">
        <w:rPr>
          <w:rFonts w:ascii="Arial" w:hAnsi="Arial" w:cs="Arial"/>
          <w:b/>
          <w:i/>
        </w:rPr>
        <w:t xml:space="preserve">Выбытие дочерних, совместно контролируемых компаний или ассоциированных предприятий. </w:t>
      </w:r>
      <w:r w:rsidRPr="00B81E18">
        <w:rPr>
          <w:rFonts w:ascii="Arial" w:hAnsi="Arial" w:cs="Arial"/>
        </w:rPr>
        <w:t>Когда Группа прекращает оказывать контроль или значительное влияние, ее доля в компании переоценивается до справедливой стоимости, а разница в балансовой стоимости признается в составе прибыли или убытка за период. Справедливая стоимость любой сохраняемой доли в предприятии представляет собой первоначальную балансовую стоимость для целей последующего учета такой доли в качестве ассоциированного предприятия или финансового актива. Кроме того, любые суммы, ранее отраженные в прочем совокупном доходе в отношении этой компании, учитываются так, как если бы Группа непосредственно распоряжалась соответствующими активами или обязательствами. Это может означать, что суммы, ранее признанные в составе прочего совокупного дохода, переносятся в состав прибыли или убытка за период.</w:t>
      </w:r>
    </w:p>
    <w:p w14:paraId="501EE480" w14:textId="77777777" w:rsidR="00E868A1" w:rsidRPr="00B81E18" w:rsidRDefault="0099288D" w:rsidP="00E71205">
      <w:pPr>
        <w:pStyle w:val="ABC-paragrahinNotes"/>
        <w:spacing w:before="120" w:after="120"/>
        <w:rPr>
          <w:rFonts w:ascii="Arial" w:hAnsi="Arial" w:cs="Arial"/>
        </w:rPr>
      </w:pPr>
      <w:r w:rsidRPr="00B81E18">
        <w:rPr>
          <w:rFonts w:ascii="Arial" w:hAnsi="Arial" w:cs="Arial"/>
        </w:rPr>
        <w:t>Если доля в ассоциированном предприятии уменьшается, но значительное влияние сохраняется, только пропорциональная доля сумм, ранее признанных в прочем совокупном доходе, реклассифицируется, если применимо, в состав прибыли или убытка за период.</w:t>
      </w:r>
    </w:p>
    <w:p w14:paraId="4C30D645" w14:textId="0682E50B" w:rsidR="00B6046C" w:rsidRPr="00B81E18" w:rsidRDefault="00B6046C" w:rsidP="00E71205">
      <w:pPr>
        <w:pStyle w:val="ABC-paragrahinNotes"/>
        <w:spacing w:before="120" w:after="120"/>
        <w:rPr>
          <w:rFonts w:ascii="Arial" w:hAnsi="Arial" w:cs="Arial"/>
        </w:rPr>
      </w:pPr>
      <w:r w:rsidRPr="00B81E18">
        <w:rPr>
          <w:rFonts w:ascii="Arial" w:hAnsi="Arial" w:cs="Arial"/>
          <w:b/>
          <w:i/>
        </w:rPr>
        <w:t>Основные методы оценки финансовых инструментов.</w:t>
      </w:r>
      <w:r w:rsidRPr="00B81E18">
        <w:rPr>
          <w:rFonts w:ascii="Arial" w:hAnsi="Arial" w:cs="Arial"/>
        </w:rPr>
        <w:t xml:space="preserve"> В зависимости от принятой классификации финансовые инструменты отражаются по справедливой или амортизируемой стоимости в описываемом ниже порядке.</w:t>
      </w:r>
    </w:p>
    <w:p w14:paraId="0898F1C2" w14:textId="77777777" w:rsidR="00F664DB" w:rsidRPr="00B81E18" w:rsidRDefault="00F664DB" w:rsidP="00E71205">
      <w:pPr>
        <w:pStyle w:val="ABC-paragrahinNotes"/>
        <w:spacing w:before="120" w:after="120"/>
        <w:rPr>
          <w:rFonts w:ascii="Arial" w:hAnsi="Arial" w:cs="Arial"/>
          <w:b/>
        </w:rPr>
      </w:pPr>
      <w:r w:rsidRPr="00B81E18">
        <w:rPr>
          <w:rFonts w:ascii="Arial" w:hAnsi="Arial" w:cs="Arial"/>
        </w:rPr>
        <w:t>Справедливая стоимость – это цена, которая может быть получена при продаже актива или уплачена при передаче обязательства при проведении операции на добровольной основе между участниками рынка на дату оценки. Наилучшим подтверждением справедливой стоимости является котируемая цена на активном рынке. Активный рынок – это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на постоянной основе.</w:t>
      </w:r>
    </w:p>
    <w:p w14:paraId="6E7F4709" w14:textId="77777777" w:rsidR="00F664DB" w:rsidRPr="00B81E18" w:rsidRDefault="00F664DB" w:rsidP="00E71205">
      <w:pPr>
        <w:pStyle w:val="ABC-paragrahinNotes"/>
        <w:spacing w:before="120" w:after="120"/>
        <w:rPr>
          <w:rFonts w:ascii="Arial" w:hAnsi="Arial" w:cs="Arial"/>
        </w:rPr>
      </w:pPr>
      <w:r w:rsidRPr="00B81E18">
        <w:rPr>
          <w:rFonts w:ascii="Arial" w:hAnsi="Arial" w:cs="Arial"/>
        </w:rPr>
        <w:t>Справедливая стоимость финансовых инструментов, обращающихся на активном рынке, оценивается как произведение котируемой цены на отдельный актив или обязательство и количества, находящегося в собственности компании. Это относится и к ситуации, когда обычный дневной объем торгов на рынке недостаточен с учетом находящегося в собственности количества инструментов, и размещение заказов на продажу позиции в рамках одной сделки может повлиять на котируемую цену.</w:t>
      </w:r>
    </w:p>
    <w:p w14:paraId="23D520E1" w14:textId="69877775" w:rsidR="00192AEC" w:rsidRPr="00B81E18" w:rsidRDefault="00192AEC" w:rsidP="00E71205">
      <w:pPr>
        <w:pStyle w:val="ABC-paragrahinNotes"/>
        <w:spacing w:before="120" w:after="120"/>
        <w:rPr>
          <w:rFonts w:ascii="Arial" w:hAnsi="Arial" w:cs="Arial"/>
        </w:rPr>
      </w:pPr>
      <w:r w:rsidRPr="00B81E18">
        <w:rPr>
          <w:rFonts w:ascii="Arial" w:hAnsi="Arial" w:cs="Arial"/>
        </w:rPr>
        <w:t xml:space="preserve">Для оценки справедливой стоимости определенных финансовых инструментов, для которых недоступна информация о ценах на внешнем рынке, используются такие методы оценки, как модели дисконтированных денежных потоков или модели на основе недавних сделок между независимыми сторонами или на основе анализа финансовых данных объектов инвестиций. Результаты оценки справедливой стоимости анализируются и распределяются по уровням иерархии справедливой стоимости следующим образом: (i) к Уровню 1 относятся оценки по котируемым ценам (некорректируемым) на активных рынках для идентичных активов или обязательств; (ii) к Уровню 2 – полученные с помощью методов оценки, в которых все используемые существенные исходные данные прямо или косвенно являются наблюдаемыми для актива или обязательства (т.е. например цены), и (iii) оценки Уровня 3, которые являются оценками, основанными не только на наблюдаемых рыночных данных (т.е. оценка требует значительных ненаблюдаемых исходных данных). На конец отчетного периода предположительно были переводы между уровнями иерархии справедливой стоимости. См. Примечание </w:t>
      </w:r>
      <w:r w:rsidR="009E3136" w:rsidRPr="00B81E18">
        <w:rPr>
          <w:rFonts w:ascii="Arial" w:hAnsi="Arial" w:cs="Arial"/>
        </w:rPr>
        <w:fldChar w:fldCharType="begin"/>
      </w:r>
      <w:r w:rsidR="009E3136" w:rsidRPr="00B81E18">
        <w:rPr>
          <w:rFonts w:ascii="Arial" w:hAnsi="Arial" w:cs="Arial"/>
        </w:rPr>
        <w:instrText xml:space="preserve"> REF _Ref513731073 \w \h </w:instrText>
      </w:r>
      <w:r w:rsidR="009E3136" w:rsidRPr="00B81E18">
        <w:rPr>
          <w:rFonts w:ascii="Arial" w:hAnsi="Arial" w:cs="Arial"/>
        </w:rPr>
      </w:r>
      <w:r w:rsidR="009E3136" w:rsidRPr="00B81E18">
        <w:rPr>
          <w:rFonts w:ascii="Arial" w:hAnsi="Arial" w:cs="Arial"/>
        </w:rPr>
        <w:fldChar w:fldCharType="separate"/>
      </w:r>
      <w:r w:rsidR="000531D4">
        <w:rPr>
          <w:rFonts w:ascii="Arial" w:hAnsi="Arial" w:cs="Arial"/>
        </w:rPr>
        <w:t>23</w:t>
      </w:r>
      <w:r w:rsidR="009E3136" w:rsidRPr="00B81E18">
        <w:rPr>
          <w:rFonts w:ascii="Arial" w:hAnsi="Arial" w:cs="Arial"/>
        </w:rPr>
        <w:fldChar w:fldCharType="end"/>
      </w:r>
      <w:r w:rsidRPr="00B81E18">
        <w:rPr>
          <w:rFonts w:ascii="Arial" w:hAnsi="Arial" w:cs="Arial"/>
        </w:rPr>
        <w:t>.</w:t>
      </w:r>
    </w:p>
    <w:p w14:paraId="3A3189FF" w14:textId="77777777" w:rsidR="00AD5500" w:rsidRPr="00B81E18" w:rsidRDefault="00AD5500" w:rsidP="00E71205">
      <w:pPr>
        <w:pStyle w:val="ABC-paragrahinNotes"/>
        <w:spacing w:before="120" w:after="120"/>
        <w:rPr>
          <w:rFonts w:ascii="Arial" w:hAnsi="Arial" w:cs="Arial"/>
        </w:rPr>
      </w:pPr>
      <w:r w:rsidRPr="00B81E18">
        <w:rPr>
          <w:rFonts w:ascii="Arial" w:hAnsi="Arial" w:cs="Arial"/>
          <w:i/>
        </w:rPr>
        <w:t>Затраты по сделке</w:t>
      </w:r>
      <w:r w:rsidRPr="00B81E18">
        <w:rPr>
          <w:rFonts w:ascii="Arial" w:hAnsi="Arial" w:cs="Arial"/>
        </w:rPr>
        <w:t xml:space="preserve"> – это дополнительные издержки, непосредственно связанные с приобретением, выпуском или выбытием финансового инструмента. Дополнительные издержки представляют собой затраты, которые не были бы осуществлены, если бы сделка не состоялась. Затраты по сделке включают суммы оплаты за услуги и комиссионные вознаграждения, выплачиваемые агентам (в том числе работникам, выступающим в роли агентов по продаже), консультантам, брокерам и дилерам, а также сборы, взимаемые регулирующими органами и фондовыми биржами, и трансфертные платежи в виде налогов и пошлин. Затраты по сделке не включают премии или скидки по займам, затраты на привлечение финансирования, а также внутренние административные расходы и общехозяйственные расходы холдинговой компании.</w:t>
      </w:r>
    </w:p>
    <w:p w14:paraId="324A2F81" w14:textId="77777777" w:rsidR="005C7689" w:rsidRPr="00B81E18" w:rsidRDefault="005C7689" w:rsidP="005C7689">
      <w:pPr>
        <w:pStyle w:val="Continued"/>
        <w:rPr>
          <w:sz w:val="24"/>
          <w:szCs w:val="24"/>
        </w:rPr>
      </w:pPr>
      <w:r w:rsidRPr="00B81E18">
        <w:rPr>
          <w:sz w:val="24"/>
          <w:szCs w:val="24"/>
        </w:rPr>
        <w:t>3</w:t>
      </w:r>
      <w:r w:rsidRPr="00B81E18">
        <w:rPr>
          <w:sz w:val="24"/>
          <w:szCs w:val="24"/>
        </w:rPr>
        <w:tab/>
        <w:t>Принципы составления финансовой отчетности и краткий обзор основных положений учетной политики (продолжение)</w:t>
      </w:r>
    </w:p>
    <w:p w14:paraId="1987DA20" w14:textId="77777777" w:rsidR="00AD5500" w:rsidRPr="00B81E18" w:rsidRDefault="00AD5500" w:rsidP="00E71205">
      <w:pPr>
        <w:pStyle w:val="ABC-paragrahinNotes"/>
        <w:spacing w:before="120" w:after="120"/>
        <w:rPr>
          <w:rFonts w:ascii="Arial" w:hAnsi="Arial" w:cs="Arial"/>
        </w:rPr>
      </w:pPr>
      <w:r w:rsidRPr="00B81E18">
        <w:rPr>
          <w:rFonts w:ascii="Arial" w:hAnsi="Arial" w:cs="Arial"/>
          <w:i/>
        </w:rPr>
        <w:t>Амортизируемая стоимость</w:t>
      </w:r>
      <w:r w:rsidRPr="00B81E18">
        <w:rPr>
          <w:rFonts w:ascii="Arial" w:hAnsi="Arial" w:cs="Arial"/>
        </w:rPr>
        <w:t xml:space="preserve"> представляет собой сумму, по которой финансовый инструмент был признан при первоначальном признании за вычетом любого погашения основной суммы задолженности, включая начисленные проценты, а в случае финансовых активов – за вычетом любого списания понесенных убытков от обесценения. Начисленные проценты включают амортизацию затрат по сделке, отложенных при первоначальном признании, и любых премий или скидок с суммы погашения, рассчитанных с использованием метода эффективной процентной ставки. Начисленные процентные доходы и расходы, включая как накопленный купонный доход, так и амортизированную скидку или премию (в том числе вознаграждение, отложенное при возникновении), если таковые имеются, не отражаются отдельно и включаются в балансовую стоимость соответствующих статей в консолидированном отчете о финансовом положении.</w:t>
      </w:r>
    </w:p>
    <w:p w14:paraId="0BC7B2FA" w14:textId="77777777" w:rsidR="00AE7B92" w:rsidRPr="00B81E18" w:rsidRDefault="00AE7B92" w:rsidP="00E71205">
      <w:pPr>
        <w:pStyle w:val="ABC-paragrahinNotes"/>
        <w:spacing w:before="120" w:after="120"/>
        <w:rPr>
          <w:rFonts w:ascii="Arial" w:hAnsi="Arial" w:cs="Arial"/>
        </w:rPr>
      </w:pPr>
      <w:r w:rsidRPr="00B81E18">
        <w:rPr>
          <w:rFonts w:ascii="Arial" w:hAnsi="Arial" w:cs="Arial"/>
          <w:i/>
        </w:rPr>
        <w:t>Метод эффективной ставки процента</w:t>
      </w:r>
      <w:r w:rsidRPr="00B81E18">
        <w:rPr>
          <w:rFonts w:ascii="Arial" w:hAnsi="Arial" w:cs="Arial"/>
        </w:rPr>
        <w:t xml:space="preserve"> – это метод распределения процентных доходов или процентных расходов в течение соответствующего периода с целью получения постоянной периодической ставки процента (эффективной процентной ставки) на балансовую стоимость инструмента. Эффективная ставка процента представляет собой ставку дисконтирования ожидаемых будущих денежных выплат или поступлений (за исключением будущих кредитных убытков) на протяжении расчетного срока полезного использования финансового инструмента или, при необходимости, в течение более короткого периода до чистой балансовой стоимости финансового инструмента. Эффективная ставка процента дисконтирует денежные потоки по инструментам с плавающей процентной ставкой до следующей даты пересмотра процентной ставки, за исключением премии или скидки, которые отражают кредитный спред по отношению к плавающей ставке инструмента, или других переменных величин, которые не приводятся в соответствие с рыночной ставкой. Такие премии или скидки амортизируются в течение всего расчетного срока полезного использования финансового инструмента.</w:t>
      </w:r>
    </w:p>
    <w:p w14:paraId="0729E0E3" w14:textId="77777777" w:rsidR="00AE7B92" w:rsidRPr="00B81E18" w:rsidRDefault="00AE7B92" w:rsidP="00E71205">
      <w:pPr>
        <w:pStyle w:val="ABC-paragrahinNotes"/>
        <w:spacing w:before="120" w:after="120"/>
        <w:rPr>
          <w:rFonts w:ascii="Arial" w:hAnsi="Arial" w:cs="Arial"/>
        </w:rPr>
      </w:pPr>
      <w:r w:rsidRPr="00B81E18">
        <w:rPr>
          <w:rFonts w:ascii="Arial" w:hAnsi="Arial" w:cs="Arial"/>
        </w:rPr>
        <w:t>Расчет приведенной стоимости включает все вознаграждения, уплаченные или полученные между сторонами договора, которые являются неотъемлемой частью эффективной ставки процента (см. политику признания доходов и расходов).</w:t>
      </w:r>
    </w:p>
    <w:p w14:paraId="6CA5238D" w14:textId="645A0CB6" w:rsidR="006A1118" w:rsidRPr="00B81E18" w:rsidRDefault="006A1118" w:rsidP="00E71205">
      <w:pPr>
        <w:spacing w:before="120" w:after="120"/>
        <w:jc w:val="both"/>
        <w:rPr>
          <w:rFonts w:ascii="Arial" w:hAnsi="Arial" w:cs="Arial"/>
          <w:sz w:val="20"/>
          <w:szCs w:val="20"/>
        </w:rPr>
      </w:pPr>
      <w:r w:rsidRPr="00B81E18">
        <w:rPr>
          <w:rFonts w:ascii="Arial" w:hAnsi="Arial" w:cs="Arial"/>
          <w:b/>
          <w:i/>
          <w:sz w:val="20"/>
          <w:szCs w:val="20"/>
        </w:rPr>
        <w:t xml:space="preserve">Классификация финансовых активов. </w:t>
      </w:r>
      <w:r w:rsidRPr="00B81E18">
        <w:rPr>
          <w:rFonts w:ascii="Arial" w:hAnsi="Arial" w:cs="Arial"/>
          <w:sz w:val="20"/>
          <w:szCs w:val="20"/>
        </w:rPr>
        <w:t>Группа классифицирует свои финансовые активы по следующим категориям оценки: займы и дебиторская задолженность, финансовые активы, оцениваемые по справедливой стоимости</w:t>
      </w:r>
      <w:r w:rsidR="0016158B" w:rsidRPr="00B81E18">
        <w:rPr>
          <w:rFonts w:ascii="Arial" w:hAnsi="Arial" w:cs="Arial"/>
          <w:sz w:val="20"/>
          <w:szCs w:val="20"/>
        </w:rPr>
        <w:t xml:space="preserve"> через прибыль или убыток</w:t>
      </w:r>
      <w:r w:rsidRPr="00B81E18">
        <w:rPr>
          <w:rFonts w:ascii="Arial" w:hAnsi="Arial" w:cs="Arial"/>
          <w:sz w:val="20"/>
          <w:szCs w:val="20"/>
        </w:rPr>
        <w:t>.</w:t>
      </w:r>
    </w:p>
    <w:p w14:paraId="1651D62E" w14:textId="77777777" w:rsidR="007F6EB7" w:rsidRPr="00B81E18" w:rsidRDefault="007F6EB7" w:rsidP="00E71205">
      <w:pPr>
        <w:pStyle w:val="ABC-paragrahinNotes"/>
        <w:spacing w:before="120" w:after="120"/>
        <w:rPr>
          <w:rFonts w:ascii="Arial" w:hAnsi="Arial" w:cs="Arial"/>
        </w:rPr>
      </w:pPr>
      <w:r w:rsidRPr="00B81E18">
        <w:rPr>
          <w:rFonts w:ascii="Arial" w:hAnsi="Arial" w:cs="Arial"/>
          <w:b/>
          <w:i/>
        </w:rPr>
        <w:t>Займы выданные.</w:t>
      </w:r>
      <w:r w:rsidRPr="00B81E18">
        <w:rPr>
          <w:rFonts w:ascii="Arial" w:hAnsi="Arial" w:cs="Arial"/>
        </w:rPr>
        <w:t xml:space="preserve"> Займы представляют собой некотируемые непроизводные финансовые активы с фиксированными или определяемыми выплатами, отличные от тех, которые Группа намерена продать в ближайшем будущем. </w:t>
      </w:r>
      <w:r w:rsidRPr="00B81E18">
        <w:rPr>
          <w:rFonts w:ascii="Arial" w:hAnsi="Arial" w:cs="Arial"/>
          <w:bCs/>
          <w:iCs/>
        </w:rPr>
        <w:t xml:space="preserve">Займы первоначально отражаются по справедливой стоимости плюс затраты по сделке. </w:t>
      </w:r>
      <w:r w:rsidRPr="00B81E18">
        <w:rPr>
          <w:rFonts w:ascii="Arial" w:hAnsi="Arial" w:cs="Arial"/>
        </w:rPr>
        <w:t>Справедливая стоимость при первоначальном признании лучше всего подтверждается ценой сделки. После первоначального признания займы и дебиторская задолженность оцениваются по амортизируемой стоимости с использованием метода эффективной ставки процента.</w:t>
      </w:r>
    </w:p>
    <w:p w14:paraId="5C926339" w14:textId="77777777" w:rsidR="007F6EB7" w:rsidRPr="00B81E18" w:rsidRDefault="007F6EB7" w:rsidP="00E71205">
      <w:pPr>
        <w:pStyle w:val="ABC-paragrahinNotes"/>
        <w:spacing w:before="120" w:after="120"/>
        <w:rPr>
          <w:rFonts w:ascii="Arial" w:hAnsi="Arial" w:cs="Arial"/>
        </w:rPr>
      </w:pPr>
      <w:r w:rsidRPr="00B81E18">
        <w:rPr>
          <w:rFonts w:ascii="Arial" w:hAnsi="Arial" w:cs="Arial"/>
          <w:b/>
          <w:i/>
        </w:rPr>
        <w:t>Обесценение финансовых активов, учитываемых по амортизируемой стоимости.</w:t>
      </w:r>
      <w:r w:rsidRPr="00B81E18">
        <w:rPr>
          <w:rFonts w:ascii="Arial" w:hAnsi="Arial" w:cs="Arial"/>
        </w:rPr>
        <w:t xml:space="preserve"> Резерв под обесценение финансовых активов, учитываемых по амортизируемой стоимости, создается в том случае, если существует объективное подтверждение невозможности получения Группой всех сумм задолженности в соответствии с первоначальными условиями ее погашения. Размер резерва представляет собой разницу между балансовой стоимостью актива и приведенной стоимостью ожидаемых будущих потоков денежных средств, дисконтированных по эффективной ставке процента. Величина резерва отражается в консолидированном отчете о прибыли или убытке и прочем совокупном доходе в составе прочих операционных расходов.</w:t>
      </w:r>
    </w:p>
    <w:p w14:paraId="76F56A9B" w14:textId="77777777" w:rsidR="00192AEC" w:rsidRPr="00B81E18" w:rsidRDefault="00192AEC" w:rsidP="00E71205">
      <w:pPr>
        <w:pStyle w:val="ABC-paragrahinNotes"/>
        <w:spacing w:before="120" w:after="120"/>
        <w:rPr>
          <w:rFonts w:ascii="Arial" w:hAnsi="Arial" w:cs="Arial"/>
        </w:rPr>
      </w:pPr>
      <w:r w:rsidRPr="00B81E18">
        <w:rPr>
          <w:rFonts w:ascii="Arial" w:hAnsi="Arial" w:cs="Arial"/>
        </w:rPr>
        <w:t>Основными факторами, которые Группа учитывает при определении обесценения дебиторской задолженности, являются ее просроченный статус и возможность реализации соответствующего обеспечения, если таковое имеется.</w:t>
      </w:r>
    </w:p>
    <w:p w14:paraId="4007A189" w14:textId="77777777" w:rsidR="00192AEC" w:rsidRPr="00B81E18" w:rsidRDefault="00192AEC" w:rsidP="00E71205">
      <w:pPr>
        <w:pStyle w:val="ABC-paragrahinNotes"/>
        <w:spacing w:before="120" w:after="120"/>
        <w:rPr>
          <w:rFonts w:ascii="Arial" w:hAnsi="Arial" w:cs="Arial"/>
        </w:rPr>
      </w:pPr>
      <w:r w:rsidRPr="00B81E18">
        <w:rPr>
          <w:rFonts w:ascii="Arial" w:hAnsi="Arial" w:cs="Arial"/>
        </w:rPr>
        <w:t>Также для определения наличия объективных доказательств того, что имеется убыток от обесценения, применяются следующие основные критерии:</w:t>
      </w:r>
    </w:p>
    <w:p w14:paraId="7FCCEDE4" w14:textId="77777777" w:rsidR="00192AEC" w:rsidRPr="00B81E18" w:rsidRDefault="00192AEC" w:rsidP="00E71205">
      <w:pPr>
        <w:pStyle w:val="ABC-paragrahinNotes"/>
        <w:numPr>
          <w:ilvl w:val="0"/>
          <w:numId w:val="6"/>
        </w:numPr>
        <w:spacing w:before="120" w:after="120"/>
        <w:ind w:left="567" w:hanging="567"/>
        <w:rPr>
          <w:rFonts w:ascii="Arial" w:hAnsi="Arial" w:cs="Arial"/>
        </w:rPr>
      </w:pPr>
      <w:r w:rsidRPr="00B81E18">
        <w:rPr>
          <w:rFonts w:ascii="Arial" w:hAnsi="Arial" w:cs="Arial"/>
        </w:rPr>
        <w:t>любая часть дебиторской задолженности просрочена, и задержка в оплате не связана с задержкой, вызванной системами расчетов;</w:t>
      </w:r>
    </w:p>
    <w:p w14:paraId="630D2C6C" w14:textId="77777777" w:rsidR="005C7689" w:rsidRPr="00B81E18" w:rsidRDefault="005C7689" w:rsidP="005C7689">
      <w:pPr>
        <w:pStyle w:val="Continued"/>
        <w:rPr>
          <w:sz w:val="24"/>
          <w:szCs w:val="24"/>
        </w:rPr>
      </w:pPr>
      <w:r w:rsidRPr="00B81E18">
        <w:rPr>
          <w:sz w:val="24"/>
          <w:szCs w:val="24"/>
        </w:rPr>
        <w:t>3</w:t>
      </w:r>
      <w:r w:rsidRPr="00B81E18">
        <w:rPr>
          <w:sz w:val="24"/>
          <w:szCs w:val="24"/>
        </w:rPr>
        <w:tab/>
        <w:t>Принципы составления финансовой отчетности и краткий обзор основных положений учетной политики (продолжение)</w:t>
      </w:r>
    </w:p>
    <w:p w14:paraId="73CF3DF5" w14:textId="77777777" w:rsidR="00192AEC" w:rsidRPr="00B81E18" w:rsidRDefault="00192AEC" w:rsidP="00E71205">
      <w:pPr>
        <w:pStyle w:val="ABC-paragrahinNotes"/>
        <w:numPr>
          <w:ilvl w:val="0"/>
          <w:numId w:val="6"/>
        </w:numPr>
        <w:spacing w:before="120" w:after="120"/>
        <w:ind w:left="567" w:hanging="567"/>
        <w:rPr>
          <w:rFonts w:ascii="Arial" w:hAnsi="Arial" w:cs="Arial"/>
        </w:rPr>
      </w:pPr>
      <w:r w:rsidRPr="00B81E18">
        <w:rPr>
          <w:rFonts w:ascii="Arial" w:hAnsi="Arial" w:cs="Arial"/>
        </w:rPr>
        <w:t>контрагент испытывает значительные финансовые затруднения, о чем свидетельствует его финансовая информация, полученная Группой;</w:t>
      </w:r>
    </w:p>
    <w:p w14:paraId="7088E333" w14:textId="77777777" w:rsidR="00B22F33" w:rsidRPr="00B81E18" w:rsidRDefault="00B22F33" w:rsidP="00E71205">
      <w:pPr>
        <w:pStyle w:val="ABC-paragrahinNotes"/>
        <w:numPr>
          <w:ilvl w:val="0"/>
          <w:numId w:val="6"/>
        </w:numPr>
        <w:spacing w:before="120" w:after="120"/>
        <w:ind w:left="567" w:hanging="567"/>
        <w:rPr>
          <w:rFonts w:ascii="Arial" w:hAnsi="Arial" w:cs="Arial"/>
        </w:rPr>
      </w:pPr>
      <w:r w:rsidRPr="00B81E18">
        <w:rPr>
          <w:rFonts w:ascii="Arial" w:hAnsi="Arial" w:cs="Arial"/>
        </w:rPr>
        <w:t>контрагент рассматривает возможность банкротства или финансовой реорганизации;</w:t>
      </w:r>
    </w:p>
    <w:p w14:paraId="4E811DD4" w14:textId="77777777" w:rsidR="00B22F33" w:rsidRPr="00B81E18" w:rsidRDefault="00B22F33" w:rsidP="00E71205">
      <w:pPr>
        <w:pStyle w:val="ABC-paragrahinNotes"/>
        <w:numPr>
          <w:ilvl w:val="0"/>
          <w:numId w:val="6"/>
        </w:numPr>
        <w:spacing w:before="120" w:after="120"/>
        <w:ind w:left="567" w:hanging="567"/>
        <w:rPr>
          <w:rFonts w:ascii="Arial" w:hAnsi="Arial" w:cs="Arial"/>
          <w:b/>
        </w:rPr>
      </w:pPr>
      <w:r w:rsidRPr="00B81E18">
        <w:rPr>
          <w:rFonts w:ascii="Arial" w:hAnsi="Arial" w:cs="Arial"/>
        </w:rPr>
        <w:t>произошло неблагоприятное изменение платежного статуса контрагента в результате изменений в экономических условиях страны или региона, оказывающих влияние на контрагента.</w:t>
      </w:r>
    </w:p>
    <w:p w14:paraId="31E7D682" w14:textId="77777777" w:rsidR="00AD5500" w:rsidRPr="00B81E18" w:rsidRDefault="00AD5500" w:rsidP="00E71205">
      <w:pPr>
        <w:pStyle w:val="ABC-paragrahinNotes"/>
        <w:spacing w:before="120" w:after="120"/>
        <w:rPr>
          <w:rFonts w:ascii="Arial" w:hAnsi="Arial" w:cs="Arial"/>
        </w:rPr>
      </w:pPr>
      <w:r w:rsidRPr="00B81E18">
        <w:rPr>
          <w:rFonts w:ascii="Arial" w:hAnsi="Arial" w:cs="Arial"/>
          <w:b/>
          <w:bCs/>
          <w:i/>
          <w:iCs/>
        </w:rPr>
        <w:t xml:space="preserve">Финансовые гарантии. </w:t>
      </w:r>
      <w:r w:rsidRPr="00B81E18">
        <w:rPr>
          <w:rFonts w:ascii="Arial" w:hAnsi="Arial" w:cs="Arial"/>
        </w:rPr>
        <w:t>Финансовые гарантии представляют собой безотзывные договоры, обязывающие Группу произвести определенные выплаты держателю гарантии для возмещения убытка, понесенного последним в результате того, что указанный в договоре должник не смог осуществить платеж в сроки, установленные условиями долгового инструмента. Финансовые гарантии первоначально признаются по справедливой стоимости, которая, как правило, подтверждается суммой полученного вознаграждения. Данная сумма амортизируется линейным методом на протяжении всего срока действия гарантии. На конец каждого отчетного периода гарантии оцениваются по наибольшей из двух величин: (i) неамортизированному остатку от первоначально признанной суммы или (ii) наилучшей оценке расходов, необходимых для погашения обязательства на конец отчетного периода.</w:t>
      </w:r>
    </w:p>
    <w:p w14:paraId="261D0DD3" w14:textId="77777777" w:rsidR="00AD5500" w:rsidRPr="00B81E18" w:rsidRDefault="00AD5500" w:rsidP="00E71205">
      <w:pPr>
        <w:pStyle w:val="ABC-paragrahinNotes"/>
        <w:spacing w:before="120" w:after="120"/>
        <w:rPr>
          <w:rFonts w:ascii="Arial" w:hAnsi="Arial" w:cs="Arial"/>
        </w:rPr>
      </w:pPr>
      <w:r w:rsidRPr="00B81E18">
        <w:rPr>
          <w:rFonts w:ascii="Arial" w:hAnsi="Arial" w:cs="Arial"/>
          <w:b/>
          <w:i/>
        </w:rPr>
        <w:t xml:space="preserve">Классификация финансовых обязательств. </w:t>
      </w:r>
      <w:r w:rsidRPr="00B81E18">
        <w:rPr>
          <w:rFonts w:ascii="Arial" w:hAnsi="Arial" w:cs="Arial"/>
        </w:rPr>
        <w:t>Группа классифицирует свои финансовые обязательства, за исключением производных финансовых инструментов, как финансовые обязательства, учитываемые по амортизируемой стоимости.</w:t>
      </w:r>
    </w:p>
    <w:p w14:paraId="43A80DE7" w14:textId="77777777" w:rsidR="007C2A50" w:rsidRPr="00B81E18" w:rsidRDefault="00916484" w:rsidP="00E71205">
      <w:pPr>
        <w:pStyle w:val="ABC-paragrahinNotes"/>
        <w:spacing w:before="120" w:after="120"/>
        <w:rPr>
          <w:rFonts w:ascii="Arial" w:hAnsi="Arial" w:cs="Arial"/>
        </w:rPr>
      </w:pPr>
      <w:r w:rsidRPr="00B81E18">
        <w:rPr>
          <w:rFonts w:ascii="Arial" w:hAnsi="Arial" w:cs="Arial"/>
          <w:b/>
          <w:i/>
        </w:rPr>
        <w:t>Первоначальное признание финансовых инструментов.</w:t>
      </w:r>
      <w:r w:rsidRPr="00B81E18">
        <w:rPr>
          <w:rFonts w:ascii="Arial" w:hAnsi="Arial" w:cs="Arial"/>
        </w:rPr>
        <w:t xml:space="preserve"> Все финансовые инструменты, учитываемые по амортизируемой стоимости, первоначально учитываются по справедливой стоимости плюс затраты по сделке. Справедливая стоимость при первоначальном признании лучше всего подтверждается ценой сделки. Прибыль или убыток от первоначального признания отражаются только в том случае, если существует разница между справедливой стоимостью и ценой сделки, о чем могут свидетельствовать другие наблюдаемые текущие сделки на рынке с тем же самым инструментом или метод оценки, исходные данные для которого включают только данные с наблюдаемых рынков.</w:t>
      </w:r>
    </w:p>
    <w:p w14:paraId="212A1DE1" w14:textId="77777777" w:rsidR="00916484" w:rsidRPr="00B81E18" w:rsidRDefault="00916484" w:rsidP="00E71205">
      <w:pPr>
        <w:pStyle w:val="ABC-paragrahinNotes"/>
        <w:spacing w:before="120" w:after="120"/>
        <w:rPr>
          <w:rFonts w:ascii="Arial" w:hAnsi="Arial" w:cs="Arial"/>
        </w:rPr>
      </w:pPr>
      <w:r w:rsidRPr="00B81E18">
        <w:rPr>
          <w:rFonts w:ascii="Arial" w:hAnsi="Arial" w:cs="Arial"/>
        </w:rPr>
        <w:t>Все сделки по покупке и продаже финансовых активов, требующие предоставления активов в сроки, установленные нормативно-правовыми актами или правилами рынка («обычная» покупка и продажа), отражаются на дату совершения сделки, то есть на дату, когда Группа обязуется предоставить финансовый актив. Все остальные сделки по покупке признаются, когда Группа становится стороной по договору в отношении указанных инструментов.</w:t>
      </w:r>
    </w:p>
    <w:p w14:paraId="67C8F4BD" w14:textId="77777777" w:rsidR="00AB730F" w:rsidRPr="00B81E18" w:rsidRDefault="00916484" w:rsidP="00E71205">
      <w:pPr>
        <w:pStyle w:val="ABC-paragrahinNotes"/>
        <w:spacing w:before="120" w:after="120"/>
        <w:rPr>
          <w:rFonts w:ascii="Arial" w:hAnsi="Arial" w:cs="Arial"/>
        </w:rPr>
      </w:pPr>
      <w:r w:rsidRPr="00B81E18">
        <w:rPr>
          <w:rFonts w:ascii="Arial" w:hAnsi="Arial" w:cs="Arial"/>
        </w:rPr>
        <w:t>Группа использует методы дисконтирования денежных потоков для определения справедливой стоимости производных финансовых инструментов, займов, полученных и предоставленных связанным сторонам, которые не торгуются на активном рынке. При этом может возникать разница между справедливой стоимостью при первоначальном признании, которая считается ценой сделки, и суммой, определенной при первоначальном признании с использованием указанного метода оценки. Такая разница амортизируется линейным методом на протяжении срока действия производных финансовых инструментов или займов, полученных или предоставленных связанным сторонам.</w:t>
      </w:r>
    </w:p>
    <w:p w14:paraId="2361D2C0" w14:textId="77777777" w:rsidR="006D2B96" w:rsidRPr="00B81E18" w:rsidRDefault="006D2B96" w:rsidP="00E71205">
      <w:pPr>
        <w:pStyle w:val="ABC-paragrahinNotes"/>
        <w:spacing w:before="120" w:after="120"/>
        <w:rPr>
          <w:rFonts w:ascii="Arial" w:hAnsi="Arial" w:cs="Arial"/>
        </w:rPr>
      </w:pPr>
      <w:r w:rsidRPr="00B81E18">
        <w:rPr>
          <w:rFonts w:ascii="Arial" w:hAnsi="Arial" w:cs="Arial"/>
        </w:rPr>
        <w:t>Изменения справедливой стоимости производных финансовых инструментов отражаются непосредственно в прибыли или убытке за период в составе финансовых доходов или расходов.</w:t>
      </w:r>
    </w:p>
    <w:p w14:paraId="7ADECC4A" w14:textId="77777777" w:rsidR="00A23AF7" w:rsidRPr="00B81E18" w:rsidRDefault="00A23AF7" w:rsidP="00E71205">
      <w:pPr>
        <w:pStyle w:val="ABC-paragrahinNotes"/>
        <w:spacing w:before="120" w:after="120"/>
        <w:rPr>
          <w:rFonts w:ascii="Arial" w:hAnsi="Arial" w:cs="Arial"/>
        </w:rPr>
      </w:pPr>
      <w:r w:rsidRPr="00B81E18">
        <w:rPr>
          <w:rFonts w:ascii="Arial" w:hAnsi="Arial" w:cs="Arial"/>
          <w:b/>
          <w:i/>
        </w:rPr>
        <w:t>Прекращение признания финансовых активов.</w:t>
      </w:r>
      <w:r w:rsidRPr="00B81E18">
        <w:rPr>
          <w:rFonts w:ascii="Arial" w:hAnsi="Arial" w:cs="Arial"/>
        </w:rPr>
        <w:t xml:space="preserve"> Группа прекращает признание финансовых активов в тот момент, когда (i) активы погашаются или иным образом истекает срок действия договорных прав на потоки денежных средств от них, или (ii) Группа передала практически все риски и выгоды, связанные с владением этими активами, или (iii) не передала, но и не сохранила за собой практически все риски и выгоды, связанные с владением активами, но при этом передала третьей стороне контроль над ними. Контроль сохраняется, если контрагент не имеет практической возможности продать актив целиком несвязанной третьей стороне без необходимости введения дополнительных ограничений на продажу.</w:t>
      </w:r>
    </w:p>
    <w:p w14:paraId="4B519F84" w14:textId="77777777" w:rsidR="005C7689" w:rsidRPr="00B81E18" w:rsidRDefault="005C7689" w:rsidP="005C7689">
      <w:pPr>
        <w:pStyle w:val="Continued"/>
        <w:rPr>
          <w:sz w:val="24"/>
          <w:szCs w:val="24"/>
        </w:rPr>
      </w:pPr>
      <w:r w:rsidRPr="00B81E18">
        <w:rPr>
          <w:sz w:val="24"/>
          <w:szCs w:val="24"/>
        </w:rPr>
        <w:t>3</w:t>
      </w:r>
      <w:r w:rsidRPr="00B81E18">
        <w:rPr>
          <w:sz w:val="24"/>
          <w:szCs w:val="24"/>
        </w:rPr>
        <w:tab/>
        <w:t>Принципы составления финансовой отчетности и краткий обзор основных положений учетной политики (продолжение)</w:t>
      </w:r>
    </w:p>
    <w:p w14:paraId="50502A18" w14:textId="77777777" w:rsidR="00A23AF7" w:rsidRPr="00B81E18" w:rsidRDefault="00A23AF7" w:rsidP="00E71205">
      <w:pPr>
        <w:pStyle w:val="ABC-paragrahinNotes"/>
        <w:spacing w:before="120" w:after="120"/>
        <w:rPr>
          <w:rFonts w:ascii="Arial" w:hAnsi="Arial" w:cs="Arial"/>
        </w:rPr>
      </w:pPr>
      <w:r w:rsidRPr="00B81E18">
        <w:rPr>
          <w:rFonts w:ascii="Arial" w:hAnsi="Arial" w:cs="Arial"/>
          <w:b/>
          <w:i/>
        </w:rPr>
        <w:t>Прекращение признания финансовых обязательств.</w:t>
      </w:r>
      <w:r w:rsidRPr="00B81E18">
        <w:rPr>
          <w:rFonts w:ascii="Arial" w:hAnsi="Arial" w:cs="Arial"/>
        </w:rPr>
        <w:t xml:space="preserve"> Группа прекращает признание финансового обязательства или его части в тот момент, когда исполняются или аннулируются ее обязанности по соответствующему договору или истекает срок их действия.</w:t>
      </w:r>
    </w:p>
    <w:p w14:paraId="2E6BB442" w14:textId="342A0565" w:rsidR="00192AEC" w:rsidRPr="00B81E18" w:rsidRDefault="00192AEC" w:rsidP="00E71205">
      <w:pPr>
        <w:pStyle w:val="ABC-paragrahinNotes"/>
        <w:spacing w:before="120" w:after="120"/>
        <w:rPr>
          <w:rFonts w:ascii="Arial" w:hAnsi="Arial" w:cs="Arial"/>
        </w:rPr>
      </w:pPr>
      <w:r w:rsidRPr="00B81E18">
        <w:rPr>
          <w:rFonts w:ascii="Arial" w:hAnsi="Arial" w:cs="Arial"/>
          <w:b/>
          <w:i/>
        </w:rPr>
        <w:t>Взаимозачет активов и обязательств.</w:t>
      </w:r>
      <w:r w:rsidRPr="00B81E18">
        <w:rPr>
          <w:rFonts w:ascii="Arial" w:hAnsi="Arial" w:cs="Arial"/>
        </w:rPr>
        <w:t xml:space="preserve"> Финансовые активы и обязательства взаимозачитываются и показываются в консолидированном отчете о финансовом положении в свернутом виде в том случае, если существует юридически закрепленное право и желание урегулировать задолженность путем взаимозачета или если есть намерение одновременно реализовать актив и урегулировать обязательство. Такое право взаимозачета (a) не должно зависеть от какого-либо будущего события и (b) должно иметь юридическую си</w:t>
      </w:r>
      <w:r w:rsidR="00A3122E" w:rsidRPr="00B81E18">
        <w:rPr>
          <w:rFonts w:ascii="Arial" w:hAnsi="Arial" w:cs="Arial"/>
        </w:rPr>
        <w:t>лу во всех следующих случаях: (i</w:t>
      </w:r>
      <w:r w:rsidRPr="00B81E18">
        <w:rPr>
          <w:rFonts w:ascii="Arial" w:hAnsi="Arial" w:cs="Arial"/>
        </w:rPr>
        <w:t>) в ходе обычной хозяйственной деятельности; (ii) в случае неисполнения обязательства и (iii) в случае неплатежеспособности или банкротства.</w:t>
      </w:r>
    </w:p>
    <w:p w14:paraId="74EF2423" w14:textId="77777777" w:rsidR="00192AEC" w:rsidRPr="00B81E18" w:rsidRDefault="00192AEC" w:rsidP="00E71205">
      <w:pPr>
        <w:pStyle w:val="ABC-paragrahinNotes"/>
        <w:spacing w:before="120" w:after="120"/>
        <w:rPr>
          <w:rFonts w:ascii="Arial" w:hAnsi="Arial" w:cs="Arial"/>
        </w:rPr>
      </w:pPr>
      <w:r w:rsidRPr="00B81E18">
        <w:rPr>
          <w:rFonts w:ascii="Arial" w:hAnsi="Arial" w:cs="Arial"/>
          <w:b/>
          <w:i/>
        </w:rPr>
        <w:t>Производные финансовые инструменты.</w:t>
      </w:r>
      <w:r w:rsidRPr="00B81E18">
        <w:rPr>
          <w:rFonts w:ascii="Arial" w:hAnsi="Arial" w:cs="Arial"/>
        </w:rPr>
        <w:t xml:space="preserve"> Производные финансовые инструменты учитываются по справедливой стоимости. Все производные финансовые инструменты отражаются по справедливой стоимости в качестве активов, когда значение их справедливой стоимости является положительным, и в качестве обязательств, когда оно является отрицательным. Изменения в справедливой стоимости производных финансовых инструментов включаются в прибыль или убыток за год. Группа не применяет учет хеджирования.</w:t>
      </w:r>
    </w:p>
    <w:p w14:paraId="154A3C97" w14:textId="77777777" w:rsidR="00FE5F2F" w:rsidRPr="00B81E18" w:rsidRDefault="00FE5F2F" w:rsidP="00E71205">
      <w:pPr>
        <w:pStyle w:val="ABC-paragrahinNotes"/>
        <w:spacing w:before="120" w:after="120"/>
        <w:rPr>
          <w:rFonts w:ascii="Arial" w:hAnsi="Arial" w:cs="Arial"/>
        </w:rPr>
      </w:pPr>
      <w:r w:rsidRPr="00B81E18">
        <w:rPr>
          <w:rFonts w:ascii="Arial" w:hAnsi="Arial" w:cs="Arial"/>
        </w:rPr>
        <w:t>Некоторые производные инструменты, встроенные в другие финансовые инструменты, учитываются как отдельные производные финансовые инструменты, если их риски и экономические характеристики не связаны тесным образом с рисками и экономическими характеристиками, присущими основному договору.</w:t>
      </w:r>
    </w:p>
    <w:p w14:paraId="02C7C2D8" w14:textId="77777777" w:rsidR="00AD5500" w:rsidRPr="00B81E18" w:rsidRDefault="00AD5500" w:rsidP="00E71205">
      <w:pPr>
        <w:pStyle w:val="ABC-paragrahinNotes"/>
        <w:spacing w:before="120" w:after="120"/>
        <w:rPr>
          <w:rFonts w:ascii="Arial" w:hAnsi="Arial" w:cs="Arial"/>
        </w:rPr>
      </w:pPr>
      <w:r w:rsidRPr="00B81E18">
        <w:rPr>
          <w:rFonts w:ascii="Arial" w:hAnsi="Arial" w:cs="Arial"/>
          <w:b/>
          <w:i/>
        </w:rPr>
        <w:t xml:space="preserve">Основные средства. </w:t>
      </w:r>
      <w:r w:rsidRPr="00B81E18">
        <w:rPr>
          <w:rFonts w:ascii="Arial" w:hAnsi="Arial" w:cs="Arial"/>
        </w:rPr>
        <w:t>Основные средства отражаются по себестоимости или переоцененной стоимости, как описано ниже, за вычетом накопленных сумм амортизации и резерва под обесценение (если применимо). Себестоимость основных средств приобретенных дочерних предприятий представляет собой их расчетную справедливую стоимость на дату приобретения.</w:t>
      </w:r>
    </w:p>
    <w:p w14:paraId="448A7FA8" w14:textId="77777777" w:rsidR="00AD5500" w:rsidRPr="00B81E18" w:rsidRDefault="00AD5500" w:rsidP="00E71205">
      <w:pPr>
        <w:pStyle w:val="ABC-paragrahinNotes"/>
        <w:spacing w:before="120" w:after="120"/>
        <w:rPr>
          <w:rFonts w:ascii="Arial" w:hAnsi="Arial" w:cs="Arial"/>
        </w:rPr>
      </w:pPr>
      <w:r w:rsidRPr="00B81E18">
        <w:rPr>
          <w:rFonts w:ascii="Arial" w:hAnsi="Arial" w:cs="Arial"/>
        </w:rPr>
        <w:t>Помещения переоцениваются на регулярной основе, с тем чтобы их балансовая стоимость не отличалась существенно от стоимости, которая была бы определена с использованием данных об их справедливой стоимости на конец отчетного периода. Увеличение балансовой стоимости, возникающее при переоценке зданий, относится на прочий совокупный доход и увеличивает прирост стоимости от переоценки в составе собственного капитала. Уменьшение, которое компенсирует предыдущее увеличение стоимости того же самого актива, отражается в составе прочего совокупного дохода и уменьшает ранее признанный прирост стоимости от переоценки в собственном капитале. Все прочие уменьшения относятся на прибыль или убыток за год.</w:t>
      </w:r>
    </w:p>
    <w:p w14:paraId="105029CD" w14:textId="77777777" w:rsidR="0058019A" w:rsidRPr="00B81E18" w:rsidRDefault="0058019A" w:rsidP="00E71205">
      <w:pPr>
        <w:pStyle w:val="ABC-paragrahinNotes"/>
        <w:spacing w:before="120" w:after="120"/>
        <w:rPr>
          <w:rFonts w:ascii="Arial" w:hAnsi="Arial" w:cs="Arial"/>
        </w:rPr>
      </w:pPr>
      <w:r w:rsidRPr="00B81E18">
        <w:rPr>
          <w:rFonts w:ascii="Arial" w:hAnsi="Arial" w:cs="Arial"/>
        </w:rPr>
        <w:t>Резерв по переоценке в составе собственного капитала переносится непосредственно на нераспределенную прибыль, когда прирост стоимости от переоценки реализуется либо при изъятии актива из эксплуатации, либо при его выбытии.</w:t>
      </w:r>
    </w:p>
    <w:p w14:paraId="6E6058D0" w14:textId="77777777" w:rsidR="0058019A" w:rsidRPr="00B81E18" w:rsidRDefault="0058019A" w:rsidP="00E71205">
      <w:pPr>
        <w:pStyle w:val="ABC-paragrahinNotes"/>
        <w:spacing w:before="120" w:after="120"/>
        <w:rPr>
          <w:rFonts w:ascii="Arial" w:hAnsi="Arial" w:cs="Arial"/>
        </w:rPr>
      </w:pPr>
      <w:r w:rsidRPr="00B81E18">
        <w:rPr>
          <w:rFonts w:ascii="Arial" w:hAnsi="Arial" w:cs="Arial"/>
        </w:rPr>
        <w:t>Расходы на мелкий ремонт и техническое обслуживание относятся на затраты по мере их возникновения. Затраты на замену основных деталей или компонентов помещений и оборудования капитализируются, а замененный компонент изымается из эксплуатации.</w:t>
      </w:r>
    </w:p>
    <w:p w14:paraId="013C1E60" w14:textId="77777777" w:rsidR="007C2A50" w:rsidRPr="00B81E18" w:rsidRDefault="0051545C" w:rsidP="00E71205">
      <w:pPr>
        <w:pStyle w:val="ABC-paragrahinNotes"/>
        <w:spacing w:before="120" w:after="120"/>
        <w:rPr>
          <w:rFonts w:ascii="Arial" w:hAnsi="Arial" w:cs="Arial"/>
        </w:rPr>
      </w:pPr>
      <w:r w:rsidRPr="00B81E18">
        <w:rPr>
          <w:rFonts w:ascii="Arial" w:hAnsi="Arial" w:cs="Arial"/>
        </w:rPr>
        <w:t>На конец каждого отчетного периода руководство Группы определяет наличие признаков обесценения основных средств. При выявлении таких признаков руководство оценивает возмещаемую величину, которая определяется как наибольшая из двух величин – справедливой стоимости актива за вычетом расходов на продажу или его ценности использования.</w:t>
      </w:r>
    </w:p>
    <w:p w14:paraId="7A65F142" w14:textId="77777777" w:rsidR="007C2A50" w:rsidRPr="00B81E18" w:rsidRDefault="007C2A50" w:rsidP="00E71205">
      <w:pPr>
        <w:pStyle w:val="ABC-paragrahinNotes"/>
        <w:spacing w:before="120" w:after="120"/>
        <w:rPr>
          <w:rFonts w:ascii="Arial" w:hAnsi="Arial" w:cs="Arial"/>
        </w:rPr>
      </w:pPr>
      <w:r w:rsidRPr="00B81E18">
        <w:rPr>
          <w:rFonts w:ascii="Arial" w:hAnsi="Arial" w:cs="Arial"/>
        </w:rPr>
        <w:t>Балансовая стоимость уменьшается до возмещаемой суммы, а убыток от обесценения признается в составе прибыли или убытка за год в сумме, превышающей предыдущий прирост стоимости от переоценки в составе собственного капитала. Убыток от обесценения актива, признанный в прошлых отчетных периодах, восстанавливается, если произошло изменение в оценках, использованных для определения ценности использования или справедливой стоимости актива за вычетом расходов на продажу.</w:t>
      </w:r>
    </w:p>
    <w:p w14:paraId="33E56D82" w14:textId="77777777" w:rsidR="0055642F" w:rsidRPr="00B81E18" w:rsidRDefault="001220D8" w:rsidP="00E71205">
      <w:pPr>
        <w:pStyle w:val="ABC-paragrahinNotes"/>
        <w:spacing w:before="120" w:after="120"/>
        <w:rPr>
          <w:rFonts w:ascii="Arial" w:hAnsi="Arial" w:cs="Arial"/>
        </w:rPr>
      </w:pPr>
      <w:r w:rsidRPr="00B81E18">
        <w:rPr>
          <w:rFonts w:ascii="Arial" w:hAnsi="Arial" w:cs="Arial"/>
        </w:rPr>
        <w:t>Прибыль и убытки от выбытия, определенные путем сравнения вырученных в результате средств с балансовой стоимостью, отражаются в составе прибыли или убытка за период как прочие операционные доходы или расходы.</w:t>
      </w:r>
    </w:p>
    <w:p w14:paraId="15617368" w14:textId="77777777" w:rsidR="005C7689" w:rsidRPr="00B81E18" w:rsidRDefault="005C7689" w:rsidP="005C7689">
      <w:pPr>
        <w:pStyle w:val="Continued"/>
        <w:rPr>
          <w:sz w:val="24"/>
          <w:szCs w:val="24"/>
        </w:rPr>
      </w:pPr>
      <w:r w:rsidRPr="00B81E18">
        <w:rPr>
          <w:sz w:val="24"/>
          <w:szCs w:val="24"/>
        </w:rPr>
        <w:t>3</w:t>
      </w:r>
      <w:r w:rsidRPr="00B81E18">
        <w:rPr>
          <w:sz w:val="24"/>
          <w:szCs w:val="24"/>
        </w:rPr>
        <w:tab/>
        <w:t>Принципы составления финансовой отчетности и краткий обзор основных положений учетной политики (продолжение)</w:t>
      </w:r>
    </w:p>
    <w:p w14:paraId="03A6F543" w14:textId="77777777" w:rsidR="00916484" w:rsidRPr="00B81E18" w:rsidRDefault="00916484" w:rsidP="00E71205">
      <w:pPr>
        <w:spacing w:before="120" w:after="120"/>
        <w:jc w:val="both"/>
        <w:rPr>
          <w:rFonts w:ascii="Arial" w:hAnsi="Arial" w:cs="Arial"/>
          <w:sz w:val="20"/>
          <w:szCs w:val="20"/>
        </w:rPr>
      </w:pPr>
      <w:r w:rsidRPr="00B81E18">
        <w:rPr>
          <w:rFonts w:ascii="Arial" w:hAnsi="Arial" w:cs="Arial"/>
          <w:b/>
          <w:i/>
          <w:sz w:val="20"/>
          <w:szCs w:val="20"/>
        </w:rPr>
        <w:t>Амортизация.</w:t>
      </w:r>
      <w:r w:rsidRPr="00B81E18">
        <w:rPr>
          <w:rFonts w:ascii="Arial" w:hAnsi="Arial" w:cs="Arial"/>
          <w:sz w:val="20"/>
          <w:szCs w:val="20"/>
        </w:rPr>
        <w:t xml:space="preserve"> Амортизация основных средств рассчитывается линейным методом с целью распределения их себестоимости или переоцененной стоимости на их остаточную стоимость в течение расчетного срока полезного использования:</w:t>
      </w:r>
    </w:p>
    <w:tbl>
      <w:tblPr>
        <w:tblW w:w="9214" w:type="dxa"/>
        <w:tblLayout w:type="fixed"/>
        <w:tblCellMar>
          <w:left w:w="56" w:type="dxa"/>
          <w:right w:w="56" w:type="dxa"/>
        </w:tblCellMar>
        <w:tblLook w:val="0000" w:firstRow="0" w:lastRow="0" w:firstColumn="0" w:lastColumn="0" w:noHBand="0" w:noVBand="0"/>
      </w:tblPr>
      <w:tblGrid>
        <w:gridCol w:w="7230"/>
        <w:gridCol w:w="1984"/>
      </w:tblGrid>
      <w:tr w:rsidR="005805FE" w:rsidRPr="00B81E18" w14:paraId="130E3D67" w14:textId="77777777" w:rsidTr="00E44441">
        <w:trPr>
          <w:cantSplit/>
        </w:trPr>
        <w:tc>
          <w:tcPr>
            <w:tcW w:w="7230" w:type="dxa"/>
            <w:tcBorders>
              <w:bottom w:val="single" w:sz="4" w:space="0" w:color="auto"/>
            </w:tcBorders>
            <w:vAlign w:val="bottom"/>
          </w:tcPr>
          <w:p w14:paraId="371BC76F" w14:textId="77777777" w:rsidR="005805FE" w:rsidRPr="00B81E18" w:rsidRDefault="005805FE" w:rsidP="001B44F8">
            <w:pPr>
              <w:ind w:left="57" w:right="57"/>
              <w:rPr>
                <w:rFonts w:ascii="Arial" w:hAnsi="Arial" w:cs="Arial"/>
                <w:b/>
                <w:sz w:val="16"/>
                <w:szCs w:val="20"/>
              </w:rPr>
            </w:pPr>
          </w:p>
        </w:tc>
        <w:tc>
          <w:tcPr>
            <w:tcW w:w="1984" w:type="dxa"/>
            <w:tcBorders>
              <w:bottom w:val="single" w:sz="4" w:space="0" w:color="auto"/>
            </w:tcBorders>
            <w:vAlign w:val="bottom"/>
          </w:tcPr>
          <w:p w14:paraId="3FBEBABA" w14:textId="77777777" w:rsidR="005805FE" w:rsidRPr="00B81E18" w:rsidRDefault="005805FE" w:rsidP="001B44F8">
            <w:pPr>
              <w:ind w:left="57" w:right="57"/>
              <w:jc w:val="right"/>
              <w:rPr>
                <w:rFonts w:ascii="Arial" w:hAnsi="Arial" w:cs="Arial"/>
                <w:b/>
                <w:sz w:val="16"/>
                <w:szCs w:val="20"/>
              </w:rPr>
            </w:pPr>
            <w:r w:rsidRPr="00B81E18">
              <w:rPr>
                <w:rFonts w:ascii="Arial" w:hAnsi="Arial" w:cs="Arial"/>
                <w:b/>
                <w:sz w:val="16"/>
                <w:szCs w:val="20"/>
              </w:rPr>
              <w:t>Сроки полезного использования (лет)</w:t>
            </w:r>
          </w:p>
        </w:tc>
      </w:tr>
      <w:tr w:rsidR="005805FE" w:rsidRPr="00B81E18" w14:paraId="0B2B26BD" w14:textId="77777777" w:rsidTr="00E44441">
        <w:trPr>
          <w:cantSplit/>
        </w:trPr>
        <w:tc>
          <w:tcPr>
            <w:tcW w:w="7230" w:type="dxa"/>
            <w:vAlign w:val="bottom"/>
          </w:tcPr>
          <w:p w14:paraId="24564501" w14:textId="77777777" w:rsidR="005805FE" w:rsidRPr="00B81E18" w:rsidRDefault="005805FE" w:rsidP="001B44F8">
            <w:pPr>
              <w:ind w:left="57" w:right="57"/>
              <w:rPr>
                <w:rFonts w:ascii="Arial" w:hAnsi="Arial" w:cs="Arial"/>
                <w:sz w:val="16"/>
                <w:szCs w:val="20"/>
              </w:rPr>
            </w:pPr>
            <w:r w:rsidRPr="00B81E18">
              <w:rPr>
                <w:rFonts w:ascii="Arial" w:hAnsi="Arial" w:cs="Arial"/>
                <w:sz w:val="16"/>
                <w:szCs w:val="20"/>
              </w:rPr>
              <w:t> </w:t>
            </w:r>
          </w:p>
        </w:tc>
        <w:tc>
          <w:tcPr>
            <w:tcW w:w="1984" w:type="dxa"/>
            <w:vAlign w:val="bottom"/>
          </w:tcPr>
          <w:p w14:paraId="1CA1EDC4" w14:textId="77777777" w:rsidR="005805FE" w:rsidRPr="00B81E18" w:rsidRDefault="005805FE" w:rsidP="001B44F8">
            <w:pPr>
              <w:ind w:left="57" w:right="57"/>
              <w:jc w:val="right"/>
              <w:rPr>
                <w:rFonts w:ascii="Arial" w:hAnsi="Arial" w:cs="Arial"/>
                <w:sz w:val="16"/>
                <w:szCs w:val="20"/>
              </w:rPr>
            </w:pPr>
          </w:p>
        </w:tc>
      </w:tr>
      <w:tr w:rsidR="005805FE" w:rsidRPr="00B81E18" w14:paraId="16E2589E" w14:textId="77777777" w:rsidTr="00E44441">
        <w:trPr>
          <w:cantSplit/>
        </w:trPr>
        <w:tc>
          <w:tcPr>
            <w:tcW w:w="7230" w:type="dxa"/>
            <w:vAlign w:val="bottom"/>
          </w:tcPr>
          <w:p w14:paraId="1179CC6C" w14:textId="77777777" w:rsidR="005805FE" w:rsidRPr="00B81E18" w:rsidRDefault="005805FE" w:rsidP="001B44F8">
            <w:pPr>
              <w:ind w:left="57" w:right="57"/>
              <w:rPr>
                <w:rFonts w:ascii="Arial" w:hAnsi="Arial" w:cs="Arial"/>
                <w:sz w:val="16"/>
                <w:szCs w:val="20"/>
              </w:rPr>
            </w:pPr>
            <w:r w:rsidRPr="00B81E18">
              <w:rPr>
                <w:rFonts w:ascii="Arial" w:hAnsi="Arial" w:cs="Arial"/>
                <w:sz w:val="16"/>
                <w:szCs w:val="20"/>
              </w:rPr>
              <w:t>Помещения</w:t>
            </w:r>
          </w:p>
        </w:tc>
        <w:tc>
          <w:tcPr>
            <w:tcW w:w="1984" w:type="dxa"/>
            <w:vAlign w:val="bottom"/>
          </w:tcPr>
          <w:p w14:paraId="08A401B6" w14:textId="77777777" w:rsidR="005805FE" w:rsidRPr="00B81E18" w:rsidRDefault="005805FE" w:rsidP="001B44F8">
            <w:pPr>
              <w:pStyle w:val="ABCFootnote"/>
              <w:ind w:left="57" w:right="57"/>
              <w:jc w:val="right"/>
              <w:rPr>
                <w:rFonts w:ascii="Arial" w:hAnsi="Arial" w:cs="Arial"/>
                <w:sz w:val="16"/>
              </w:rPr>
            </w:pPr>
            <w:r w:rsidRPr="00B81E18">
              <w:rPr>
                <w:rFonts w:ascii="Arial" w:hAnsi="Arial" w:cs="Arial"/>
                <w:sz w:val="16"/>
              </w:rPr>
              <w:t>50</w:t>
            </w:r>
          </w:p>
        </w:tc>
      </w:tr>
      <w:tr w:rsidR="005805FE" w:rsidRPr="00B81E18" w14:paraId="7494220A" w14:textId="77777777" w:rsidTr="00E44441">
        <w:trPr>
          <w:cantSplit/>
        </w:trPr>
        <w:tc>
          <w:tcPr>
            <w:tcW w:w="7230" w:type="dxa"/>
            <w:vAlign w:val="bottom"/>
          </w:tcPr>
          <w:p w14:paraId="046E7367" w14:textId="77777777" w:rsidR="005805FE" w:rsidRPr="00B81E18" w:rsidRDefault="005805FE" w:rsidP="001B44F8">
            <w:pPr>
              <w:ind w:left="57" w:right="57"/>
              <w:rPr>
                <w:rFonts w:ascii="Arial" w:hAnsi="Arial" w:cs="Arial"/>
                <w:sz w:val="16"/>
                <w:szCs w:val="20"/>
              </w:rPr>
            </w:pPr>
            <w:r w:rsidRPr="00B81E18">
              <w:rPr>
                <w:rFonts w:ascii="Arial" w:hAnsi="Arial" w:cs="Arial"/>
                <w:sz w:val="16"/>
                <w:szCs w:val="20"/>
              </w:rPr>
              <w:t>Компьютерное оборудование</w:t>
            </w:r>
          </w:p>
        </w:tc>
        <w:tc>
          <w:tcPr>
            <w:tcW w:w="1984" w:type="dxa"/>
            <w:vAlign w:val="bottom"/>
          </w:tcPr>
          <w:p w14:paraId="1C4DED45" w14:textId="77777777" w:rsidR="005805FE" w:rsidRPr="00B81E18" w:rsidRDefault="005805FE" w:rsidP="001B44F8">
            <w:pPr>
              <w:pStyle w:val="ABCFootnote"/>
              <w:ind w:left="57" w:right="57"/>
              <w:jc w:val="right"/>
              <w:rPr>
                <w:rFonts w:ascii="Arial" w:hAnsi="Arial" w:cs="Arial"/>
                <w:sz w:val="16"/>
              </w:rPr>
            </w:pPr>
            <w:r w:rsidRPr="00B81E18">
              <w:rPr>
                <w:rFonts w:ascii="Arial" w:hAnsi="Arial" w:cs="Arial"/>
                <w:sz w:val="16"/>
              </w:rPr>
              <w:t>5</w:t>
            </w:r>
          </w:p>
        </w:tc>
      </w:tr>
      <w:tr w:rsidR="005805FE" w:rsidRPr="00B81E18" w14:paraId="66770113" w14:textId="77777777" w:rsidTr="00E44441">
        <w:trPr>
          <w:cantSplit/>
        </w:trPr>
        <w:tc>
          <w:tcPr>
            <w:tcW w:w="7230" w:type="dxa"/>
            <w:vAlign w:val="bottom"/>
          </w:tcPr>
          <w:p w14:paraId="71EADFC0" w14:textId="77777777" w:rsidR="005805FE" w:rsidRPr="00B81E18" w:rsidRDefault="005805FE" w:rsidP="001B44F8">
            <w:pPr>
              <w:ind w:left="57" w:right="57"/>
              <w:rPr>
                <w:rFonts w:ascii="Arial" w:hAnsi="Arial" w:cs="Arial"/>
                <w:sz w:val="16"/>
                <w:szCs w:val="20"/>
              </w:rPr>
            </w:pPr>
            <w:r w:rsidRPr="00B81E18">
              <w:rPr>
                <w:rFonts w:ascii="Arial" w:hAnsi="Arial" w:cs="Arial"/>
                <w:sz w:val="16"/>
                <w:szCs w:val="20"/>
              </w:rPr>
              <w:t>Офисное оборудование</w:t>
            </w:r>
          </w:p>
        </w:tc>
        <w:tc>
          <w:tcPr>
            <w:tcW w:w="1984" w:type="dxa"/>
            <w:vAlign w:val="bottom"/>
          </w:tcPr>
          <w:p w14:paraId="5A96CE59" w14:textId="77777777" w:rsidR="005805FE" w:rsidRPr="00B81E18" w:rsidRDefault="005805FE" w:rsidP="001B44F8">
            <w:pPr>
              <w:ind w:left="57" w:right="57"/>
              <w:jc w:val="right"/>
              <w:rPr>
                <w:rFonts w:ascii="Arial" w:hAnsi="Arial" w:cs="Arial"/>
                <w:sz w:val="16"/>
                <w:szCs w:val="20"/>
              </w:rPr>
            </w:pPr>
            <w:r w:rsidRPr="00B81E18">
              <w:rPr>
                <w:rFonts w:ascii="Arial" w:hAnsi="Arial" w:cs="Arial"/>
                <w:sz w:val="16"/>
                <w:szCs w:val="20"/>
              </w:rPr>
              <w:t>10</w:t>
            </w:r>
          </w:p>
        </w:tc>
      </w:tr>
      <w:tr w:rsidR="005805FE" w:rsidRPr="00B81E18" w14:paraId="19516CC0" w14:textId="77777777" w:rsidTr="00E44441">
        <w:trPr>
          <w:cantSplit/>
        </w:trPr>
        <w:tc>
          <w:tcPr>
            <w:tcW w:w="7230" w:type="dxa"/>
            <w:tcBorders>
              <w:bottom w:val="single" w:sz="8" w:space="0" w:color="auto"/>
            </w:tcBorders>
            <w:vAlign w:val="bottom"/>
          </w:tcPr>
          <w:p w14:paraId="7E712072" w14:textId="77777777" w:rsidR="005805FE" w:rsidRPr="00B81E18" w:rsidRDefault="005805FE" w:rsidP="001B44F8">
            <w:pPr>
              <w:ind w:left="57" w:right="57"/>
              <w:rPr>
                <w:rFonts w:ascii="Arial" w:hAnsi="Arial" w:cs="Arial"/>
                <w:sz w:val="16"/>
                <w:szCs w:val="20"/>
              </w:rPr>
            </w:pPr>
            <w:r w:rsidRPr="00B81E18">
              <w:rPr>
                <w:rFonts w:ascii="Arial" w:hAnsi="Arial" w:cs="Arial"/>
                <w:sz w:val="16"/>
                <w:szCs w:val="20"/>
              </w:rPr>
              <w:t> </w:t>
            </w:r>
          </w:p>
        </w:tc>
        <w:tc>
          <w:tcPr>
            <w:tcW w:w="1984" w:type="dxa"/>
            <w:tcBorders>
              <w:bottom w:val="single" w:sz="8" w:space="0" w:color="auto"/>
            </w:tcBorders>
            <w:vAlign w:val="bottom"/>
          </w:tcPr>
          <w:p w14:paraId="54F6C0DB" w14:textId="77777777" w:rsidR="005805FE" w:rsidRPr="00B81E18" w:rsidRDefault="005805FE" w:rsidP="001B44F8">
            <w:pPr>
              <w:ind w:left="57" w:right="57"/>
              <w:jc w:val="right"/>
              <w:rPr>
                <w:rFonts w:ascii="Arial" w:hAnsi="Arial" w:cs="Arial"/>
                <w:sz w:val="16"/>
                <w:szCs w:val="20"/>
              </w:rPr>
            </w:pPr>
          </w:p>
        </w:tc>
      </w:tr>
    </w:tbl>
    <w:p w14:paraId="63C5B766" w14:textId="77777777" w:rsidR="005805FE" w:rsidRPr="00B81E18" w:rsidRDefault="005805FE" w:rsidP="00E71205">
      <w:pPr>
        <w:pStyle w:val="ABC-paragrahinNotes"/>
        <w:spacing w:before="120" w:after="120"/>
        <w:rPr>
          <w:rFonts w:ascii="Arial" w:hAnsi="Arial" w:cs="Arial"/>
        </w:rPr>
      </w:pPr>
      <w:r w:rsidRPr="00B81E18">
        <w:rPr>
          <w:rFonts w:ascii="Arial" w:hAnsi="Arial" w:cs="Arial"/>
        </w:rPr>
        <w:t>Остаточная стоимость актива представляет собой сумму, которая могла бы быть получена Группой в результате выбытия актива за вычетом расходов на его продажу, если бы актив уже выработал свой ресурс и находился в состоянии, в котором он должен находиться после окончания срока его полезного использования. Остаточная стоимость актива равна нулю, если Группа планирует использовать актив до окончания физического срока его эксплуатации. Остаточная стоимость активов и сроки полезного использования пересматриваются и при необходимости корректируются в конце каждого отчетного периода.</w:t>
      </w:r>
    </w:p>
    <w:p w14:paraId="33199FFE" w14:textId="77777777" w:rsidR="00192AEC" w:rsidRPr="00B81E18" w:rsidRDefault="00192AEC" w:rsidP="00E71205">
      <w:pPr>
        <w:pStyle w:val="ABC-paragrahinNotes"/>
        <w:spacing w:before="120" w:after="120"/>
        <w:rPr>
          <w:rFonts w:ascii="Arial" w:hAnsi="Arial" w:cs="Arial"/>
        </w:rPr>
      </w:pPr>
      <w:r w:rsidRPr="00B81E18">
        <w:rPr>
          <w:rFonts w:ascii="Arial" w:hAnsi="Arial" w:cs="Arial"/>
          <w:b/>
          <w:i/>
        </w:rPr>
        <w:t>Инвестиционная недвижимость.</w:t>
      </w:r>
      <w:r w:rsidRPr="00B81E18">
        <w:rPr>
          <w:rFonts w:ascii="Arial" w:hAnsi="Arial" w:cs="Arial"/>
        </w:rPr>
        <w:t xml:space="preserve"> Инвестиционная недвижимость – это недвижимость, принадлежащая Группе, которая не занята ею и предназначена для получения дохода от сдачи в аренду или прироста стоимости. Инвестиционная недвижимость включает объекты незавершенного строительства, предназначенные для будущего использования в качестве инвестиционной недвижимости.</w:t>
      </w:r>
    </w:p>
    <w:p w14:paraId="791BA83D" w14:textId="77777777" w:rsidR="00FE5F2F" w:rsidRPr="00B81E18" w:rsidRDefault="00192AEC" w:rsidP="00E71205">
      <w:pPr>
        <w:pStyle w:val="ABC-paragrahinNotes"/>
        <w:spacing w:before="120" w:after="120"/>
        <w:rPr>
          <w:rFonts w:ascii="Arial" w:hAnsi="Arial" w:cs="Arial"/>
        </w:rPr>
      </w:pPr>
      <w:r w:rsidRPr="00B81E18">
        <w:rPr>
          <w:rFonts w:ascii="Arial" w:hAnsi="Arial" w:cs="Arial"/>
        </w:rPr>
        <w:t>Первоначально инвестиционная недвижимость признается по себестоимости, включая затраты по сделке, а в последующем переоценивается по справедливой стоимости с учетом рыночных условий на конец отчетного периода. Справедливая стоимость инвестиционной недвижимости – это цена, которая могла бы быть получена при продаже актива при совершении операции на организованном рынке, без вычета затрат по сделке. Наилучшим образом справедливая стоимость подтверждается текущими ценами на активном рынке для аналогичных объектов недвижимости с тем же местонахождением и в таком же состоянии. В отсутствие информации о текущих ценах на активном рынке Группа рассматривает информацию из различных источников, в том числе:</w:t>
      </w:r>
    </w:p>
    <w:p w14:paraId="35122B9D" w14:textId="77777777" w:rsidR="00FE5F2F" w:rsidRPr="00B81E18" w:rsidRDefault="00FE5F2F" w:rsidP="00E71205">
      <w:pPr>
        <w:pStyle w:val="ABC-paragrahinNotes"/>
        <w:numPr>
          <w:ilvl w:val="0"/>
          <w:numId w:val="3"/>
        </w:numPr>
        <w:tabs>
          <w:tab w:val="clear" w:pos="357"/>
        </w:tabs>
        <w:spacing w:before="120" w:after="120"/>
        <w:ind w:left="567" w:hanging="567"/>
        <w:rPr>
          <w:rFonts w:ascii="Arial" w:hAnsi="Arial" w:cs="Arial"/>
        </w:rPr>
      </w:pPr>
      <w:r w:rsidRPr="00B81E18">
        <w:rPr>
          <w:rFonts w:ascii="Arial" w:hAnsi="Arial" w:cs="Arial"/>
        </w:rPr>
        <w:t>текущие цены на активном рынке для иных объектов недвижимости, находящихся в ином состоянии и имеющих иное местонахождение, при условии их корректировки с учетом указанных различий;</w:t>
      </w:r>
    </w:p>
    <w:p w14:paraId="077FC7DC" w14:textId="77777777" w:rsidR="00AD5500" w:rsidRPr="00B81E18" w:rsidRDefault="00AD5500" w:rsidP="00E71205">
      <w:pPr>
        <w:pStyle w:val="ABC-paragrahinNotes"/>
        <w:numPr>
          <w:ilvl w:val="0"/>
          <w:numId w:val="3"/>
        </w:numPr>
        <w:tabs>
          <w:tab w:val="clear" w:pos="357"/>
        </w:tabs>
        <w:spacing w:before="120" w:after="120"/>
        <w:ind w:left="562" w:hanging="562"/>
        <w:rPr>
          <w:rFonts w:ascii="Arial" w:hAnsi="Arial" w:cs="Arial"/>
        </w:rPr>
      </w:pPr>
      <w:r w:rsidRPr="00B81E18">
        <w:rPr>
          <w:rFonts w:ascii="Arial" w:hAnsi="Arial" w:cs="Arial"/>
        </w:rPr>
        <w:t>недавние цены на аналогичную недвижимость на менее активных рынках, скорректированные с учетом любых изменений в экономических условиях с даты совершения операций по этим ценам;</w:t>
      </w:r>
    </w:p>
    <w:p w14:paraId="4C230947" w14:textId="77777777" w:rsidR="00AD5500" w:rsidRPr="00B81E18" w:rsidRDefault="00AD5500" w:rsidP="00E71205">
      <w:pPr>
        <w:pStyle w:val="ABC-paragrahinNotes"/>
        <w:numPr>
          <w:ilvl w:val="0"/>
          <w:numId w:val="3"/>
        </w:numPr>
        <w:tabs>
          <w:tab w:val="clear" w:pos="357"/>
        </w:tabs>
        <w:spacing w:before="120" w:after="120"/>
        <w:ind w:left="562" w:hanging="562"/>
        <w:rPr>
          <w:rFonts w:ascii="Arial" w:hAnsi="Arial" w:cs="Arial"/>
        </w:rPr>
      </w:pPr>
      <w:r w:rsidRPr="00B81E18">
        <w:rPr>
          <w:rFonts w:ascii="Arial" w:hAnsi="Arial" w:cs="Arial"/>
        </w:rPr>
        <w:t>прогнозы дисконтированных денежных потоков на основе надежных оценок будущих потоков денежных средств, подкрепленные условиями любых существующих договоров аренды или других договоров и, по возможности, внешними доказательствами, такими как текущая рыночная арендная плата за аналогичные объекты в том же месте и состоянии, причем используемая ставка дисконтирования должна отражать текущую рыночную оценку неопределенности в отношении сумм и сроков движения денежных средств, и</w:t>
      </w:r>
    </w:p>
    <w:p w14:paraId="7727D822" w14:textId="77777777" w:rsidR="00AD5500" w:rsidRPr="00B81E18" w:rsidRDefault="00AD5500" w:rsidP="00E71205">
      <w:pPr>
        <w:pStyle w:val="ABC-paragrahinNotes"/>
        <w:numPr>
          <w:ilvl w:val="0"/>
          <w:numId w:val="3"/>
        </w:numPr>
        <w:tabs>
          <w:tab w:val="clear" w:pos="357"/>
        </w:tabs>
        <w:spacing w:before="120" w:after="120"/>
        <w:ind w:left="562" w:hanging="562"/>
        <w:rPr>
          <w:rFonts w:ascii="Arial" w:hAnsi="Arial" w:cs="Arial"/>
        </w:rPr>
      </w:pPr>
      <w:r w:rsidRPr="00B81E18">
        <w:rPr>
          <w:rFonts w:ascii="Arial" w:hAnsi="Arial" w:cs="Arial"/>
        </w:rPr>
        <w:t>предложения по продаже от участников рынка.</w:t>
      </w:r>
    </w:p>
    <w:p w14:paraId="4E9B8D68" w14:textId="77777777" w:rsidR="00AD5500" w:rsidRPr="00B81E18" w:rsidRDefault="00AD5500" w:rsidP="00E71205">
      <w:pPr>
        <w:pStyle w:val="ABC-paragrahinNotes"/>
        <w:spacing w:before="120" w:after="120"/>
        <w:rPr>
          <w:rFonts w:ascii="Arial" w:hAnsi="Arial" w:cs="Arial"/>
        </w:rPr>
      </w:pPr>
      <w:r w:rsidRPr="00B81E18">
        <w:rPr>
          <w:rFonts w:ascii="Arial" w:hAnsi="Arial" w:cs="Arial"/>
        </w:rPr>
        <w:t>Для определения рыночной стоимости инвестиционной недвижимости Группы руководство использует отчеты независимых оценщиков, имеющих соответствующую подтвержденную профессиональную квалификацию, а также недавний опыт оценки недвижимости аналогичного типа и на схожей территории.</w:t>
      </w:r>
    </w:p>
    <w:p w14:paraId="408CAEC4" w14:textId="77777777" w:rsidR="0058019A" w:rsidRPr="00B81E18" w:rsidRDefault="0058019A" w:rsidP="00E71205">
      <w:pPr>
        <w:pStyle w:val="ABC-paragrahinNotes"/>
        <w:spacing w:before="120" w:after="120"/>
        <w:rPr>
          <w:rFonts w:ascii="Arial" w:hAnsi="Arial" w:cs="Arial"/>
          <w:b/>
        </w:rPr>
      </w:pPr>
      <w:r w:rsidRPr="00B81E18">
        <w:rPr>
          <w:rFonts w:ascii="Arial" w:hAnsi="Arial" w:cs="Arial"/>
        </w:rPr>
        <w:t>Инвестиционная недвижимость, возводимая или реконструируемая с целью дальнейшего постоянного использования в качестве таковой, и дальше оценивается по справедливой стоимости.</w:t>
      </w:r>
    </w:p>
    <w:p w14:paraId="56951833" w14:textId="77777777" w:rsidR="005C7689" w:rsidRPr="00B81E18" w:rsidRDefault="005C7689" w:rsidP="005C7689">
      <w:pPr>
        <w:pStyle w:val="Continued"/>
        <w:rPr>
          <w:sz w:val="24"/>
          <w:szCs w:val="24"/>
        </w:rPr>
      </w:pPr>
      <w:r w:rsidRPr="00B81E18">
        <w:rPr>
          <w:sz w:val="24"/>
          <w:szCs w:val="24"/>
        </w:rPr>
        <w:t>3</w:t>
      </w:r>
      <w:r w:rsidRPr="00B81E18">
        <w:rPr>
          <w:sz w:val="24"/>
          <w:szCs w:val="24"/>
        </w:rPr>
        <w:tab/>
        <w:t>Принципы составления финансовой отчетности и краткий обзор основных положений учетной политики (продолжение)</w:t>
      </w:r>
    </w:p>
    <w:p w14:paraId="701962D4" w14:textId="77777777" w:rsidR="006A1118" w:rsidRPr="00B81E18" w:rsidRDefault="006A1118" w:rsidP="00E71205">
      <w:pPr>
        <w:pStyle w:val="ABC-paragrahinNotes"/>
        <w:spacing w:before="120" w:after="120"/>
        <w:rPr>
          <w:rFonts w:ascii="Arial" w:hAnsi="Arial" w:cs="Arial"/>
        </w:rPr>
      </w:pPr>
      <w:r w:rsidRPr="00B81E18">
        <w:rPr>
          <w:rFonts w:ascii="Arial" w:hAnsi="Arial" w:cs="Arial"/>
        </w:rPr>
        <w:t>Чистая прибыль от корректировки инвестиционной недвижимости до справедливой стоимости отражается в консолидированном отчете о прибылях и убытках. Прибыли или убытки от выбытия инвестиционной недвижимости рассчитываются как сумма вырученных средств за вычетом балансовой стоимости.</w:t>
      </w:r>
    </w:p>
    <w:p w14:paraId="18F13FC0" w14:textId="77777777" w:rsidR="00694C4E" w:rsidRPr="00B81E18" w:rsidRDefault="00694C4E" w:rsidP="00E71205">
      <w:pPr>
        <w:pStyle w:val="ABC-paragrahinNotes"/>
        <w:spacing w:before="120" w:after="120"/>
        <w:rPr>
          <w:rFonts w:ascii="Arial" w:hAnsi="Arial" w:cs="Arial"/>
        </w:rPr>
      </w:pPr>
      <w:r w:rsidRPr="00B81E18">
        <w:rPr>
          <w:rFonts w:ascii="Arial" w:hAnsi="Arial" w:cs="Arial"/>
        </w:rPr>
        <w:t>Последующие расходы (за исключением компенсаций за отделку арендаторам Группы, которые отражаются как уменьшение арендных доходов равномерно в течение всего периода аренды) капитализируются только в тех случаях, когда существует вероятность получения Группой в будущем экономических выгод от данной недвижимости, и ее стоимость может быть надежно оценена. Все прочие расходы на ремонт и техническое обслуживание относятся на затраты по мере их возникновения.</w:t>
      </w:r>
    </w:p>
    <w:p w14:paraId="7A276F67" w14:textId="77777777" w:rsidR="0099288D" w:rsidRPr="00B81E18" w:rsidRDefault="0099288D" w:rsidP="00E71205">
      <w:pPr>
        <w:pStyle w:val="ABC-paragrahinNotes"/>
        <w:spacing w:before="120" w:after="120"/>
        <w:rPr>
          <w:rFonts w:ascii="Arial" w:hAnsi="Arial" w:cs="Arial"/>
        </w:rPr>
      </w:pPr>
      <w:r w:rsidRPr="00B81E18">
        <w:rPr>
          <w:rFonts w:ascii="Arial" w:hAnsi="Arial" w:cs="Arial"/>
        </w:rPr>
        <w:t>Если объект инвестиционной недвижимости занимает владелец, такой объект реклассифицируется в категорию основных средств, а его балансовая стоимость на дату реклассификации принимается за его условную первоначальную стоимость, на которую в дальнейшем будет начисляться амортизация.</w:t>
      </w:r>
    </w:p>
    <w:p w14:paraId="55E9CDA2" w14:textId="77777777" w:rsidR="00592C75" w:rsidRPr="00B81E18" w:rsidRDefault="0099288D" w:rsidP="00E71205">
      <w:pPr>
        <w:pStyle w:val="ABC-paragrahinNotes"/>
        <w:spacing w:before="120" w:after="120"/>
        <w:rPr>
          <w:rFonts w:ascii="Arial" w:hAnsi="Arial" w:cs="Arial"/>
        </w:rPr>
      </w:pPr>
      <w:r w:rsidRPr="00B81E18">
        <w:rPr>
          <w:rFonts w:ascii="Arial" w:hAnsi="Arial" w:cs="Arial"/>
        </w:rPr>
        <w:t>Инвестиционная недвижимость также включает долгосрочно арендуемые земельные участки по соглашению об операционной аренде, которая учитывается как финансовая аренда в соответствии с МСФО (IAS) 40 «Инвестиционная недвижимость» и МСФО (IAS) 17 «Аренда». Каждый арендный платеж по долгосрочно арендуемым земельным участкам распределяется между обязательными и финансовыми выплатами, с тем чтобы обеспечить постоянную ставку по неурегулированной разнице между доходами и расходами. Соответствующие обязательства по аренде, за вычетом финансовых расходов, включаются в краткосрочные и долгосрочные арендные обязательства по арендуемым земельным участкам. Процентный компонент финансовых расходов отражается в составе прибыли или убытка в течение срока действия договора аренды таким образом, чтобы ставка, по которой начисляются проценты на оставшуюся часть арендных обязательств за каждый период, была постоянной.</w:t>
      </w:r>
    </w:p>
    <w:p w14:paraId="0582AC94" w14:textId="77777777" w:rsidR="00BB09C6" w:rsidRPr="00B81E18" w:rsidRDefault="00BB09C6" w:rsidP="00E71205">
      <w:pPr>
        <w:pStyle w:val="ABC-paragrahinNotes"/>
        <w:spacing w:before="120" w:after="120"/>
        <w:rPr>
          <w:rFonts w:ascii="Arial" w:hAnsi="Arial" w:cs="Arial"/>
        </w:rPr>
      </w:pPr>
      <w:r w:rsidRPr="00B81E18">
        <w:rPr>
          <w:rFonts w:ascii="Arial" w:hAnsi="Arial" w:cs="Arial"/>
        </w:rPr>
        <w:t>Перевод в категорию инвестиционной недвижимости или исключение из данной категории производится при изменении предназначения объекта, подтверждаемого:</w:t>
      </w:r>
    </w:p>
    <w:p w14:paraId="01234C63" w14:textId="5A6A7DF0" w:rsidR="00BB09C6" w:rsidRPr="00B81E18" w:rsidRDefault="00BB09C6" w:rsidP="00E71205">
      <w:pPr>
        <w:pStyle w:val="ABC-paragrahinNotes"/>
        <w:numPr>
          <w:ilvl w:val="0"/>
          <w:numId w:val="35"/>
        </w:numPr>
        <w:spacing w:before="120" w:after="120"/>
        <w:rPr>
          <w:rFonts w:ascii="Arial" w:hAnsi="Arial" w:cs="Arial"/>
        </w:rPr>
      </w:pPr>
      <w:r w:rsidRPr="00B81E18">
        <w:rPr>
          <w:rFonts w:ascii="Arial" w:hAnsi="Arial" w:cs="Arial"/>
        </w:rPr>
        <w:t>началом использования недвижимости в качестве недви</w:t>
      </w:r>
      <w:r w:rsidR="008E2609" w:rsidRPr="00B81E18">
        <w:rPr>
          <w:rFonts w:ascii="Arial" w:hAnsi="Arial" w:cs="Arial"/>
        </w:rPr>
        <w:t xml:space="preserve">жимости, занимаемой владельцем, – </w:t>
      </w:r>
      <w:r w:rsidRPr="00B81E18">
        <w:rPr>
          <w:rFonts w:ascii="Arial" w:hAnsi="Arial" w:cs="Arial"/>
        </w:rPr>
        <w:t>при переводе из категории инвестиционной недвижимости в категорию основных средств;</w:t>
      </w:r>
    </w:p>
    <w:p w14:paraId="4236224B" w14:textId="5F6AA3CD" w:rsidR="00BB09C6" w:rsidRPr="00B81E18" w:rsidRDefault="00BB09C6" w:rsidP="00E71205">
      <w:pPr>
        <w:pStyle w:val="ABC-paragrahinNotes"/>
        <w:numPr>
          <w:ilvl w:val="0"/>
          <w:numId w:val="35"/>
        </w:numPr>
        <w:spacing w:before="120" w:after="120"/>
        <w:rPr>
          <w:rFonts w:ascii="Arial" w:hAnsi="Arial" w:cs="Arial"/>
        </w:rPr>
      </w:pPr>
      <w:r w:rsidRPr="00B81E18">
        <w:rPr>
          <w:rFonts w:ascii="Arial" w:hAnsi="Arial" w:cs="Arial"/>
        </w:rPr>
        <w:t>начало</w:t>
      </w:r>
      <w:r w:rsidR="008E2609" w:rsidRPr="00B81E18">
        <w:rPr>
          <w:rFonts w:ascii="Arial" w:hAnsi="Arial" w:cs="Arial"/>
        </w:rPr>
        <w:t xml:space="preserve">м строительства в целях продажи – </w:t>
      </w:r>
      <w:r w:rsidRPr="00B81E18">
        <w:rPr>
          <w:rFonts w:ascii="Arial" w:hAnsi="Arial" w:cs="Arial"/>
        </w:rPr>
        <w:t>при переводе из категории инвестиционной недвижимости в категорию запасов;</w:t>
      </w:r>
    </w:p>
    <w:p w14:paraId="31CE7728" w14:textId="191AE3B0" w:rsidR="00BB09C6" w:rsidRPr="00B81E18" w:rsidRDefault="00BB09C6" w:rsidP="00E71205">
      <w:pPr>
        <w:pStyle w:val="ABC-paragrahinNotes"/>
        <w:numPr>
          <w:ilvl w:val="0"/>
          <w:numId w:val="35"/>
        </w:numPr>
        <w:spacing w:before="120" w:after="120"/>
        <w:rPr>
          <w:rFonts w:ascii="Arial" w:hAnsi="Arial" w:cs="Arial"/>
        </w:rPr>
      </w:pPr>
      <w:r w:rsidRPr="00B81E18">
        <w:rPr>
          <w:rFonts w:ascii="Arial" w:hAnsi="Arial" w:cs="Arial"/>
        </w:rPr>
        <w:t xml:space="preserve">завершением периода, в течение которого </w:t>
      </w:r>
      <w:r w:rsidR="008E2609" w:rsidRPr="00B81E18">
        <w:rPr>
          <w:rFonts w:ascii="Arial" w:hAnsi="Arial" w:cs="Arial"/>
        </w:rPr>
        <w:t>владелец</w:t>
      </w:r>
      <w:r w:rsidRPr="00B81E18">
        <w:rPr>
          <w:rFonts w:ascii="Arial" w:hAnsi="Arial" w:cs="Arial"/>
        </w:rPr>
        <w:t xml:space="preserve"> занимал недвижимость, </w:t>
      </w:r>
      <w:r w:rsidR="008E2609" w:rsidRPr="00B81E18">
        <w:rPr>
          <w:rFonts w:ascii="Arial" w:hAnsi="Arial" w:cs="Arial"/>
        </w:rPr>
        <w:t xml:space="preserve">– </w:t>
      </w:r>
      <w:r w:rsidRPr="00B81E18">
        <w:rPr>
          <w:rFonts w:ascii="Arial" w:hAnsi="Arial" w:cs="Arial"/>
        </w:rPr>
        <w:t>при переводе из категории основных средств в категорию инвестиционной недвижимости; и</w:t>
      </w:r>
    </w:p>
    <w:p w14:paraId="58BE0BA7" w14:textId="5559FAE5" w:rsidR="00BB09C6" w:rsidRPr="00B81E18" w:rsidRDefault="00BB09C6" w:rsidP="00E71205">
      <w:pPr>
        <w:pStyle w:val="ABC-paragrahinNotes"/>
        <w:numPr>
          <w:ilvl w:val="0"/>
          <w:numId w:val="35"/>
        </w:numPr>
        <w:spacing w:before="120" w:after="120"/>
        <w:rPr>
          <w:rFonts w:ascii="Arial" w:hAnsi="Arial" w:cs="Arial"/>
        </w:rPr>
      </w:pPr>
      <w:r w:rsidRPr="00B81E18">
        <w:rPr>
          <w:rFonts w:ascii="Arial" w:hAnsi="Arial" w:cs="Arial"/>
        </w:rPr>
        <w:t>началом операционной аренды по договору с другой стороной</w:t>
      </w:r>
      <w:r w:rsidR="008E2609" w:rsidRPr="00B81E18">
        <w:rPr>
          <w:rFonts w:ascii="Arial" w:hAnsi="Arial" w:cs="Arial"/>
        </w:rPr>
        <w:t xml:space="preserve"> – </w:t>
      </w:r>
      <w:r w:rsidRPr="00B81E18">
        <w:rPr>
          <w:rFonts w:ascii="Arial" w:hAnsi="Arial" w:cs="Arial"/>
        </w:rPr>
        <w:t>при переводе из категории запасов в категорию инвестиционной недвижимости.</w:t>
      </w:r>
    </w:p>
    <w:p w14:paraId="0DD1E282" w14:textId="77777777" w:rsidR="00192AEC" w:rsidRPr="00B81E18" w:rsidRDefault="00192AEC" w:rsidP="00E71205">
      <w:pPr>
        <w:pStyle w:val="ABC-paragrahinNotes"/>
        <w:spacing w:before="120" w:after="120"/>
        <w:rPr>
          <w:rFonts w:ascii="Arial" w:hAnsi="Arial" w:cs="Arial"/>
        </w:rPr>
      </w:pPr>
      <w:r w:rsidRPr="00B81E18">
        <w:rPr>
          <w:rFonts w:ascii="Arial" w:hAnsi="Arial" w:cs="Arial"/>
          <w:b/>
          <w:i/>
        </w:rPr>
        <w:t>Не завершенные строительством объекты жилой недвижимости.</w:t>
      </w:r>
      <w:r w:rsidRPr="00B81E18">
        <w:rPr>
          <w:rFonts w:ascii="Arial" w:hAnsi="Arial" w:cs="Arial"/>
        </w:rPr>
        <w:t xml:space="preserve"> Не завершенные строительством объекты жилой недвижимости отражаются по наименьшей из двух величин – себестоимости или чистой цене продажи. Чистая цена продажи представляет собой предполагаемую (расчетную) цену продажи запасов в ходе обычной деятельности предприятия за вычетом затрат на завершение строительства и продажу. Себестоимость жилой недвижимости, не завершенной строительством, определяется с использованием специального метода, в соответствии с которым установленные расходы относятся на идентифицированные объекты жилой недвижимости, не завершенные строительством.</w:t>
      </w:r>
    </w:p>
    <w:p w14:paraId="47EB4ABA" w14:textId="77777777" w:rsidR="00192AEC" w:rsidRPr="00B81E18" w:rsidRDefault="00192AEC" w:rsidP="00E71205">
      <w:pPr>
        <w:spacing w:before="120" w:after="120"/>
        <w:jc w:val="both"/>
        <w:rPr>
          <w:rFonts w:ascii="Arial" w:hAnsi="Arial" w:cs="Arial"/>
          <w:sz w:val="20"/>
          <w:szCs w:val="20"/>
        </w:rPr>
      </w:pPr>
      <w:r w:rsidRPr="00B81E18">
        <w:rPr>
          <w:rFonts w:ascii="Arial" w:hAnsi="Arial" w:cs="Arial"/>
          <w:sz w:val="20"/>
          <w:szCs w:val="20"/>
        </w:rPr>
        <w:t>Стандартный операционный цикл строительного проекта может превышать 12 месяцев. Даже если реализация жилой недвижимости, не завершенной строительством, не ожидается в течение 12 месяцев после отчетной даты, такая недвижимость классифицируется как оборотные активы.</w:t>
      </w:r>
    </w:p>
    <w:p w14:paraId="30CE37F1" w14:textId="77777777" w:rsidR="005C7689" w:rsidRPr="00B81E18" w:rsidRDefault="005C7689" w:rsidP="005C7689">
      <w:pPr>
        <w:pStyle w:val="Continued"/>
        <w:rPr>
          <w:sz w:val="24"/>
          <w:szCs w:val="24"/>
        </w:rPr>
      </w:pPr>
      <w:r w:rsidRPr="00B81E18">
        <w:rPr>
          <w:sz w:val="24"/>
          <w:szCs w:val="24"/>
        </w:rPr>
        <w:t>3</w:t>
      </w:r>
      <w:r w:rsidRPr="00B81E18">
        <w:rPr>
          <w:sz w:val="24"/>
          <w:szCs w:val="24"/>
        </w:rPr>
        <w:tab/>
        <w:t>Принципы составления финансовой отчетности и краткий обзор основных положений учетной политики (продолжение)</w:t>
      </w:r>
    </w:p>
    <w:p w14:paraId="65F6B13F" w14:textId="77777777" w:rsidR="00BB09C6" w:rsidRPr="00B81E18" w:rsidRDefault="00BB09C6" w:rsidP="00E71205">
      <w:pPr>
        <w:spacing w:before="120" w:after="120"/>
        <w:jc w:val="both"/>
        <w:rPr>
          <w:rFonts w:ascii="Arial" w:hAnsi="Arial" w:cs="Arial"/>
          <w:sz w:val="20"/>
          <w:szCs w:val="20"/>
        </w:rPr>
      </w:pPr>
      <w:r w:rsidRPr="00B81E18">
        <w:rPr>
          <w:rFonts w:ascii="Arial" w:hAnsi="Arial" w:cs="Arial"/>
          <w:b/>
          <w:i/>
          <w:sz w:val="20"/>
          <w:szCs w:val="20"/>
        </w:rPr>
        <w:t xml:space="preserve">Предоплаты. </w:t>
      </w:r>
      <w:r w:rsidRPr="00B81E18">
        <w:rPr>
          <w:rFonts w:ascii="Arial" w:hAnsi="Arial" w:cs="Arial"/>
          <w:sz w:val="20"/>
          <w:szCs w:val="20"/>
        </w:rPr>
        <w:t>Предоплаты отражаются по себестоимости за вычетом резерва под обесценение. Предоплата классифицируется как долгосрочная, когда ожидается, что товары или услуги, связанные с предоплатой, будут получены через год или позже, или когда предоплата относится к активу, который будет классифицироваться как внеоборотный при первоначальном признании. Предоплаты за приобретение активов переносятся на балансовую стоимость актива после получения Группой контроля над активом и при наличии вероятности получения Группой в будущем экономических выгод от использования указанного актива. Прочие предоплаты признаются в составе прибыли или убытка тогда, когда товары или услуги, связанные с предоплатами, получены.</w:t>
      </w:r>
    </w:p>
    <w:p w14:paraId="43FABC97" w14:textId="77777777" w:rsidR="00BB09C6" w:rsidRPr="00B81E18" w:rsidRDefault="00BB09C6" w:rsidP="00E71205">
      <w:pPr>
        <w:pStyle w:val="af6"/>
        <w:spacing w:before="120" w:after="120"/>
        <w:ind w:left="0"/>
        <w:contextualSpacing w:val="0"/>
        <w:jc w:val="both"/>
        <w:rPr>
          <w:rFonts w:ascii="Arial" w:hAnsi="Arial" w:cs="Arial"/>
          <w:sz w:val="20"/>
          <w:szCs w:val="20"/>
        </w:rPr>
      </w:pPr>
      <w:r w:rsidRPr="00B81E18">
        <w:rPr>
          <w:rFonts w:ascii="Arial" w:hAnsi="Arial" w:cs="Arial"/>
          <w:sz w:val="20"/>
          <w:szCs w:val="20"/>
        </w:rPr>
        <w:t>При наличии признаков того, что активы, товары или услуги, связанные с предоплатой, не будут получены, балансовая стоимость предоплаты соответственно списывается, а соответствующий убыток от обесценения признается в составе прибыли или убытка за год.</w:t>
      </w:r>
    </w:p>
    <w:p w14:paraId="0521CC9E" w14:textId="1CEB0C3F" w:rsidR="00AD5500" w:rsidRPr="00B81E18" w:rsidRDefault="00AD5500" w:rsidP="00E71205">
      <w:pPr>
        <w:spacing w:before="120" w:after="120"/>
        <w:jc w:val="both"/>
        <w:rPr>
          <w:rFonts w:ascii="Arial" w:hAnsi="Arial" w:cs="Arial"/>
          <w:sz w:val="20"/>
          <w:szCs w:val="20"/>
        </w:rPr>
      </w:pPr>
      <w:r w:rsidRPr="00B81E18">
        <w:rPr>
          <w:rFonts w:ascii="Arial" w:hAnsi="Arial" w:cs="Arial"/>
          <w:b/>
          <w:i/>
          <w:sz w:val="20"/>
          <w:szCs w:val="20"/>
        </w:rPr>
        <w:t xml:space="preserve">Налог на добавленную стоимость. </w:t>
      </w:r>
      <w:r w:rsidRPr="00B81E18">
        <w:rPr>
          <w:rFonts w:ascii="Arial" w:hAnsi="Arial" w:cs="Arial"/>
          <w:sz w:val="20"/>
          <w:szCs w:val="20"/>
        </w:rPr>
        <w:t xml:space="preserve">Налог на добавленную стоимость по реализованным </w:t>
      </w:r>
      <w:r w:rsidRPr="00B81E18">
        <w:rPr>
          <w:rFonts w:ascii="Arial" w:hAnsi="Arial" w:cs="Arial"/>
          <w:snapToGrid w:val="0"/>
          <w:sz w:val="20"/>
          <w:szCs w:val="20"/>
        </w:rPr>
        <w:t xml:space="preserve">товарам и услугам </w:t>
      </w:r>
      <w:r w:rsidRPr="00B81E18">
        <w:rPr>
          <w:rFonts w:ascii="Arial" w:hAnsi="Arial" w:cs="Arial"/>
          <w:sz w:val="20"/>
          <w:szCs w:val="20"/>
        </w:rPr>
        <w:t xml:space="preserve">подлежит перечислению в бюджет </w:t>
      </w:r>
      <w:r w:rsidRPr="00B81E18">
        <w:rPr>
          <w:rFonts w:ascii="Arial" w:hAnsi="Arial" w:cs="Arial"/>
          <w:snapToGrid w:val="0"/>
          <w:sz w:val="20"/>
          <w:szCs w:val="20"/>
        </w:rPr>
        <w:t>на</w:t>
      </w:r>
      <w:r w:rsidR="004B2C67" w:rsidRPr="00B81E18">
        <w:rPr>
          <w:rFonts w:ascii="Arial" w:hAnsi="Arial" w:cs="Arial"/>
          <w:sz w:val="20"/>
          <w:szCs w:val="20"/>
        </w:rPr>
        <w:t xml:space="preserve"> более раннюю из дат –</w:t>
      </w:r>
      <w:r w:rsidRPr="00B81E18">
        <w:rPr>
          <w:rFonts w:ascii="Arial" w:hAnsi="Arial" w:cs="Arial"/>
          <w:sz w:val="20"/>
          <w:szCs w:val="20"/>
        </w:rPr>
        <w:t xml:space="preserve"> </w:t>
      </w:r>
      <w:r w:rsidR="004B2C67" w:rsidRPr="00B81E18">
        <w:rPr>
          <w:rFonts w:ascii="Arial" w:hAnsi="Arial" w:cs="Arial"/>
          <w:sz w:val="20"/>
          <w:szCs w:val="20"/>
        </w:rPr>
        <w:t>(</w:t>
      </w:r>
      <w:r w:rsidRPr="00B81E18">
        <w:rPr>
          <w:rFonts w:ascii="Arial" w:hAnsi="Arial" w:cs="Arial"/>
          <w:sz w:val="20"/>
          <w:szCs w:val="20"/>
        </w:rPr>
        <w:t xml:space="preserve">а) погашения дебиторской </w:t>
      </w:r>
      <w:r w:rsidR="004B2C67" w:rsidRPr="00B81E18">
        <w:rPr>
          <w:rFonts w:ascii="Arial" w:hAnsi="Arial" w:cs="Arial"/>
          <w:sz w:val="20"/>
          <w:szCs w:val="20"/>
        </w:rPr>
        <w:t>задолженности покупателями или (b</w:t>
      </w:r>
      <w:r w:rsidRPr="00B81E18">
        <w:rPr>
          <w:rFonts w:ascii="Arial" w:hAnsi="Arial" w:cs="Arial"/>
          <w:sz w:val="20"/>
          <w:szCs w:val="20"/>
        </w:rPr>
        <w:t>) поставки товаров или услуг покупателям. НДС по приобретенным товарам и услугам обычно возмещается путем зачета против суммы НДС по реализованным товарам и услугам по получении счета-фактуры на уплату НДС.</w:t>
      </w:r>
      <w:r w:rsidRPr="00B81E18">
        <w:rPr>
          <w:rFonts w:ascii="Arial" w:hAnsi="Arial" w:cs="Arial"/>
          <w:snapToGrid w:val="0"/>
          <w:sz w:val="20"/>
          <w:szCs w:val="20"/>
        </w:rPr>
        <w:t xml:space="preserve"> Налоговыми органами предусмотрен расчет с бюджетом по НДС путем зачета встречных требований.</w:t>
      </w:r>
    </w:p>
    <w:p w14:paraId="7CB3821E" w14:textId="77777777" w:rsidR="00AD5500" w:rsidRPr="00B81E18" w:rsidRDefault="00AD5500" w:rsidP="00E71205">
      <w:pPr>
        <w:spacing w:before="120" w:after="120"/>
        <w:jc w:val="both"/>
        <w:rPr>
          <w:rFonts w:ascii="Arial" w:hAnsi="Arial" w:cs="Arial"/>
          <w:snapToGrid w:val="0"/>
          <w:sz w:val="20"/>
          <w:szCs w:val="20"/>
        </w:rPr>
      </w:pPr>
      <w:r w:rsidRPr="00B81E18">
        <w:rPr>
          <w:rFonts w:ascii="Arial" w:hAnsi="Arial" w:cs="Arial"/>
          <w:snapToGrid w:val="0"/>
          <w:sz w:val="20"/>
          <w:szCs w:val="20"/>
        </w:rPr>
        <w:t>НДС по приобретенным товарам и услугам и НДС к возмещению налоговыми органами представляются как НДС к возмещению в консолидированном отчете о финансовом положении. Обязательства перед налоговыми органами по НДС отражаются как часть торговой и прочей кредиторской задолженности.</w:t>
      </w:r>
    </w:p>
    <w:p w14:paraId="0D93A5FF" w14:textId="77777777" w:rsidR="00AD5500" w:rsidRPr="00B81E18" w:rsidRDefault="00AD5500" w:rsidP="00E71205">
      <w:pPr>
        <w:spacing w:before="120" w:after="120"/>
        <w:jc w:val="both"/>
        <w:rPr>
          <w:rFonts w:ascii="Arial" w:hAnsi="Arial" w:cs="Arial"/>
          <w:sz w:val="20"/>
          <w:szCs w:val="20"/>
        </w:rPr>
      </w:pPr>
      <w:r w:rsidRPr="00B81E18">
        <w:rPr>
          <w:rFonts w:ascii="Arial" w:hAnsi="Arial" w:cs="Arial"/>
          <w:snapToGrid w:val="0"/>
          <w:sz w:val="20"/>
          <w:szCs w:val="20"/>
        </w:rPr>
        <w:t>В тех случаях, когда под обесценение дебиторской задолженности был сформирован соответствующий резерв, убыток от обесценения отражается в размере</w:t>
      </w:r>
      <w:r w:rsidRPr="00B81E18">
        <w:rPr>
          <w:rFonts w:ascii="Arial" w:hAnsi="Arial" w:cs="Arial"/>
          <w:sz w:val="20"/>
          <w:szCs w:val="20"/>
        </w:rPr>
        <w:t xml:space="preserve"> валовой суммы дебиторской задолженности, включая НДС.</w:t>
      </w:r>
    </w:p>
    <w:p w14:paraId="7453ED18" w14:textId="77777777" w:rsidR="00AD5500" w:rsidRPr="00B81E18" w:rsidRDefault="00AD5500" w:rsidP="00E71205">
      <w:pPr>
        <w:pStyle w:val="ABC-paragrahinNotes"/>
        <w:spacing w:before="120" w:after="120"/>
        <w:rPr>
          <w:rFonts w:ascii="Arial" w:hAnsi="Arial" w:cs="Arial"/>
        </w:rPr>
      </w:pPr>
      <w:r w:rsidRPr="00B81E18">
        <w:rPr>
          <w:rFonts w:ascii="Arial" w:hAnsi="Arial" w:cs="Arial"/>
          <w:b/>
          <w:i/>
        </w:rPr>
        <w:t>Торговая и прочая дебиторская задолженность.</w:t>
      </w:r>
      <w:r w:rsidRPr="00B81E18">
        <w:rPr>
          <w:rFonts w:ascii="Arial" w:hAnsi="Arial" w:cs="Arial"/>
        </w:rPr>
        <w:t xml:space="preserve"> Торговая и прочая дебиторская задолженность отражаются по амортизируемой стоимости с применением метода эффективной ставки процента.</w:t>
      </w:r>
    </w:p>
    <w:p w14:paraId="52BB9A2B" w14:textId="77777777" w:rsidR="00CB6574" w:rsidRPr="00B81E18" w:rsidRDefault="00CB6574" w:rsidP="00E71205">
      <w:pPr>
        <w:pStyle w:val="ABC-paragrahinNotes"/>
        <w:spacing w:before="120" w:after="120"/>
        <w:rPr>
          <w:rFonts w:ascii="Arial" w:hAnsi="Arial" w:cs="Arial"/>
        </w:rPr>
      </w:pPr>
      <w:r w:rsidRPr="00B81E18">
        <w:rPr>
          <w:rFonts w:ascii="Arial" w:hAnsi="Arial" w:cs="Arial"/>
          <w:b/>
          <w:i/>
        </w:rPr>
        <w:t>Денежные средства и их эквиваленты.</w:t>
      </w:r>
      <w:r w:rsidRPr="00B81E18">
        <w:rPr>
          <w:rFonts w:ascii="Arial" w:hAnsi="Arial" w:cs="Arial"/>
        </w:rPr>
        <w:t xml:space="preserve"> К денежным средствам и их эквивалентам относятся денежные средства в кассе и остатки на банковских счетах со сроком погашения не более трех месяцев. Денежные средства и их эквиваленты отражаются по амортизируемой стоимости с применением метода эффективной ставки процента.</w:t>
      </w:r>
    </w:p>
    <w:p w14:paraId="0216458E" w14:textId="77777777" w:rsidR="00CB6574" w:rsidRPr="00B81E18" w:rsidRDefault="00CB6574" w:rsidP="00E71205">
      <w:pPr>
        <w:pStyle w:val="ABC-paragrahinNotes"/>
        <w:spacing w:before="120" w:after="120"/>
        <w:rPr>
          <w:rFonts w:ascii="Arial" w:hAnsi="Arial" w:cs="Arial"/>
        </w:rPr>
      </w:pPr>
      <w:r w:rsidRPr="00B81E18">
        <w:rPr>
          <w:rFonts w:ascii="Arial" w:hAnsi="Arial" w:cs="Arial"/>
        </w:rPr>
        <w:t>Для целей подготовки консолидированного отчета о движении денежных средств остатки денежных средств с ограничением использования исключены из состава денежных средств и их эквивалентов.</w:t>
      </w:r>
    </w:p>
    <w:p w14:paraId="2B771B93" w14:textId="77777777" w:rsidR="00CB6574" w:rsidRPr="00B81E18" w:rsidRDefault="00CB6574" w:rsidP="00E71205">
      <w:pPr>
        <w:pStyle w:val="ABC-paragrahinNotes"/>
        <w:spacing w:before="120" w:after="120"/>
        <w:rPr>
          <w:rFonts w:ascii="Arial" w:hAnsi="Arial" w:cs="Arial"/>
        </w:rPr>
      </w:pPr>
      <w:r w:rsidRPr="00B81E18">
        <w:rPr>
          <w:rFonts w:ascii="Arial" w:hAnsi="Arial" w:cs="Arial"/>
          <w:b/>
          <w:bCs/>
          <w:i/>
          <w:iCs/>
        </w:rPr>
        <w:t>Кредиты и займы.</w:t>
      </w:r>
      <w:r w:rsidRPr="00B81E18">
        <w:rPr>
          <w:rFonts w:ascii="Arial" w:hAnsi="Arial" w:cs="Arial"/>
        </w:rPr>
        <w:t xml:space="preserve"> Кредиты и займы отражаются по амортизируемой стоимости с применением метода эффективной ставки процента.</w:t>
      </w:r>
    </w:p>
    <w:p w14:paraId="136998B8" w14:textId="77777777" w:rsidR="001473ED" w:rsidRPr="00B81E18" w:rsidRDefault="001473ED" w:rsidP="00E71205">
      <w:pPr>
        <w:pStyle w:val="ABC-paragrahinNotes"/>
        <w:spacing w:before="120" w:after="120"/>
        <w:rPr>
          <w:rFonts w:ascii="Arial" w:hAnsi="Arial" w:cs="Arial"/>
        </w:rPr>
      </w:pPr>
      <w:r w:rsidRPr="00B81E18">
        <w:rPr>
          <w:rFonts w:ascii="Arial" w:hAnsi="Arial" w:cs="Arial"/>
          <w:b/>
          <w:i/>
        </w:rPr>
        <w:t xml:space="preserve">Капитализация затрат по кредитам и займам. </w:t>
      </w:r>
      <w:r w:rsidRPr="00B81E18">
        <w:rPr>
          <w:rFonts w:ascii="Arial" w:hAnsi="Arial" w:cs="Arial"/>
        </w:rPr>
        <w:t>Затраты на кредиты и займы, непосредственно связанные с приобретением, строительством или производством актива, для подготовки которого к предполагаемому использованию или продаже требуется значительное время (актив, отвечающий критериям), капитализируются в составе себестоимости такого актива.</w:t>
      </w:r>
    </w:p>
    <w:p w14:paraId="55148BCE" w14:textId="3B6EBF8C" w:rsidR="001473ED" w:rsidRPr="00B81E18" w:rsidRDefault="001473ED" w:rsidP="00E71205">
      <w:pPr>
        <w:pStyle w:val="ABC-paragrahinNotes"/>
        <w:spacing w:before="120" w:after="120"/>
        <w:rPr>
          <w:rFonts w:ascii="Arial" w:hAnsi="Arial" w:cs="Arial"/>
        </w:rPr>
      </w:pPr>
      <w:r w:rsidRPr="00B81E18">
        <w:rPr>
          <w:rFonts w:ascii="Arial" w:hAnsi="Arial" w:cs="Arial"/>
        </w:rPr>
        <w:t>Капитализация затрат по кредитам и займам продолжается до даты, когда активы практически готовы для их использования или продажи. Группа капитализирует затраты по кредитам и займам, которых можно было бы избежать, если бы она не производила капитальные затраты на активы, отвечающие указанным критериям. Капитализированные затраты по кредитам и займам рассчитываются по средней стоимости привлечения финансирования Группой (к расходам на активы, отвечающие требованиям, применяется показатель средневзвешенных процентных расходов), за исключением случаев, когда средства заимствуются специально для целей получения такого актива. К</w:t>
      </w:r>
      <w:r w:rsidR="004B2C67" w:rsidRPr="00B81E18">
        <w:rPr>
          <w:rFonts w:ascii="Arial" w:hAnsi="Arial" w:cs="Arial"/>
        </w:rPr>
        <w:t>огда это происходит, фактически</w:t>
      </w:r>
      <w:r w:rsidRPr="00B81E18">
        <w:rPr>
          <w:rFonts w:ascii="Arial" w:hAnsi="Arial" w:cs="Arial"/>
        </w:rPr>
        <w:t xml:space="preserve"> понесенные затраты по кредитам и займам за вычетом любых инвестиционных доходов от временных вложений этих кредитов и займов капитализируются.</w:t>
      </w:r>
    </w:p>
    <w:p w14:paraId="7244E31A" w14:textId="77777777" w:rsidR="005C7689" w:rsidRPr="00B81E18" w:rsidRDefault="005C7689" w:rsidP="005C7689">
      <w:pPr>
        <w:pStyle w:val="Continued"/>
        <w:rPr>
          <w:sz w:val="24"/>
          <w:szCs w:val="24"/>
        </w:rPr>
      </w:pPr>
      <w:r w:rsidRPr="00B81E18">
        <w:rPr>
          <w:sz w:val="24"/>
          <w:szCs w:val="24"/>
        </w:rPr>
        <w:t>3</w:t>
      </w:r>
      <w:r w:rsidRPr="00B81E18">
        <w:rPr>
          <w:sz w:val="24"/>
          <w:szCs w:val="24"/>
        </w:rPr>
        <w:tab/>
        <w:t>Принципы составления финансовой отчетности и краткий обзор основных положений учетной политики (продолжение)</w:t>
      </w:r>
    </w:p>
    <w:p w14:paraId="10444A2F" w14:textId="77777777" w:rsidR="005A6F94" w:rsidRPr="00B81E18" w:rsidRDefault="005A6F94" w:rsidP="00E71205">
      <w:pPr>
        <w:pStyle w:val="ABC-paragrahinNotes"/>
        <w:spacing w:before="120" w:after="120"/>
        <w:rPr>
          <w:rFonts w:ascii="Arial" w:hAnsi="Arial" w:cs="Arial"/>
        </w:rPr>
      </w:pPr>
      <w:r w:rsidRPr="00B81E18">
        <w:rPr>
          <w:rFonts w:ascii="Arial" w:hAnsi="Arial" w:cs="Arial"/>
          <w:b/>
          <w:i/>
        </w:rPr>
        <w:t>Обязательства по финансовой аренде.</w:t>
      </w:r>
      <w:r w:rsidRPr="00B81E18">
        <w:rPr>
          <w:rFonts w:ascii="Arial" w:hAnsi="Arial" w:cs="Arial"/>
        </w:rPr>
        <w:t xml:space="preserve"> В тех случаях, когда Группа является арендатором по договору аренды, по условиям которого к ней переходят по существу все риски и выгоды, связанные с правом собственности, или если Группа является арендатором по договору операционной аренды, которая классифицируется как аренда инвестиционной недвижимости, арендуемые активы капитализируются в составе инвестиционной недвижимости на дату начала арендных отношений по наименьшей из двух величин – справедливой стоимости арендуемых активов или приведенной стоимости минимальных арендных платежей. Каждый арендный платеж распределяется между обязательными и финансовыми выплатами, с тем чтобы обеспечить постоянную ставку по неурегулированной разнице между доходами и расходами. Соответствующие обязательства по аренде за вычетом финансовых расходов включаются в состав кредитов и займов. Процентные расходы отражаются в отчете о прибылях и убытках в течение всего срока аренды по методу эффективной ставки процента.</w:t>
      </w:r>
    </w:p>
    <w:p w14:paraId="498227B3" w14:textId="77777777" w:rsidR="00BB09C6" w:rsidRPr="00B81E18" w:rsidRDefault="00BB09C6" w:rsidP="00E71205">
      <w:pPr>
        <w:spacing w:before="120" w:after="120"/>
        <w:jc w:val="both"/>
        <w:rPr>
          <w:rFonts w:ascii="Arial" w:hAnsi="Arial" w:cs="Arial"/>
          <w:sz w:val="20"/>
          <w:szCs w:val="20"/>
        </w:rPr>
      </w:pPr>
      <w:r w:rsidRPr="00B81E18">
        <w:rPr>
          <w:rFonts w:ascii="Arial" w:hAnsi="Arial" w:cs="Arial"/>
          <w:b/>
          <w:i/>
          <w:sz w:val="20"/>
          <w:szCs w:val="20"/>
        </w:rPr>
        <w:t>Депозиты арендаторов.</w:t>
      </w:r>
      <w:r w:rsidRPr="00B81E18">
        <w:rPr>
          <w:rFonts w:ascii="Arial" w:hAnsi="Arial" w:cs="Arial"/>
          <w:sz w:val="20"/>
          <w:szCs w:val="20"/>
        </w:rPr>
        <w:t xml:space="preserve"> Депозиты арендаторов представляют собой авансы, предоставленные арендаторами в качестве гарантий в течение срока аренды, и подлежат погашению Группой по прекращении действия договоров аренды. Депозиты арендаторов первоначально признаются по справедливой стоимости, а в дальнейшем отражаются по амортизируемой стоимости с использованием метода эффективной ставки процента. Любая разница между первоначально признанной суммой и суммой погашения учитывается как отложенная выручка и амортизируется линейным методом в течение срока аренды. Депозит арендатора впоследствии оценивается по амортизируемой стоимости, а процентные расходы отражаются в течение срока аренды в составе финансовых расходов.</w:t>
      </w:r>
    </w:p>
    <w:p w14:paraId="2139DC11" w14:textId="77777777" w:rsidR="00BB09C6" w:rsidRPr="00B81E18" w:rsidRDefault="00BB09C6" w:rsidP="00E71205">
      <w:pPr>
        <w:pStyle w:val="ABC-paragrahinNotes"/>
        <w:spacing w:before="120" w:after="120"/>
        <w:rPr>
          <w:rFonts w:ascii="Arial" w:hAnsi="Arial" w:cs="Arial"/>
        </w:rPr>
      </w:pPr>
      <w:r w:rsidRPr="00B81E18">
        <w:rPr>
          <w:rFonts w:ascii="Arial" w:hAnsi="Arial" w:cs="Arial"/>
          <w:b/>
          <w:i/>
        </w:rPr>
        <w:t xml:space="preserve">Налог на прибыль. </w:t>
      </w:r>
      <w:r w:rsidRPr="00B81E18">
        <w:rPr>
          <w:rFonts w:ascii="Arial" w:hAnsi="Arial" w:cs="Arial"/>
        </w:rPr>
        <w:t>Налог на прибыль указан в настоящей консолидированной финансовой отчетности в соответствии с налоговым законодательством, принятым или по существу вступившим в силу на конец отчетного периода. Налог на прибыль включает текущий и отложенный налог и отражается в составе прибыли или убытка за год, за исключением случаев, когда он признается непосредственно в составе прочего совокупного дохода или собственного капитала, поскольку относится к операциям, которые также признаются в том же или в другом периоде непосредственно в составе прочего совокупного дохода или собственного капитала.</w:t>
      </w:r>
    </w:p>
    <w:p w14:paraId="43BC2A14" w14:textId="77777777" w:rsidR="00AD5500" w:rsidRPr="00B81E18" w:rsidRDefault="00AD5500" w:rsidP="00E71205">
      <w:pPr>
        <w:spacing w:before="120" w:after="120"/>
        <w:jc w:val="both"/>
        <w:rPr>
          <w:rFonts w:ascii="Arial" w:hAnsi="Arial" w:cs="Arial"/>
          <w:sz w:val="20"/>
          <w:szCs w:val="20"/>
        </w:rPr>
      </w:pPr>
      <w:r w:rsidRPr="00B81E18">
        <w:rPr>
          <w:rFonts w:ascii="Arial" w:hAnsi="Arial" w:cs="Arial"/>
          <w:sz w:val="20"/>
          <w:szCs w:val="20"/>
        </w:rPr>
        <w:t>Текущий налог – это сумма, которая должна быть уплачена или возмещена налоговыми органами в отношении налогооблагаемой прибыли или убытков за текущий и предыдущие периоды. Другие налоги, помимо налога на прибыль, отражаются в составе общехозяйственных и административных расходов и операционных расходов по инвестиционной недвижимости.</w:t>
      </w:r>
    </w:p>
    <w:p w14:paraId="24A71A0F" w14:textId="77777777" w:rsidR="00AD5500" w:rsidRPr="00B81E18" w:rsidRDefault="00AD5500" w:rsidP="00E71205">
      <w:pPr>
        <w:pStyle w:val="ABC-paragrahinNotes"/>
        <w:spacing w:before="120" w:after="120"/>
        <w:rPr>
          <w:rFonts w:ascii="Arial" w:hAnsi="Arial" w:cs="Arial"/>
        </w:rPr>
      </w:pPr>
      <w:r w:rsidRPr="00B81E18">
        <w:rPr>
          <w:rFonts w:ascii="Arial" w:hAnsi="Arial" w:cs="Arial"/>
        </w:rPr>
        <w:t>Отложенный налог на прибыль отражается по балансовому методу учета обязательств и начисляется в отношении убытков, уменьшающих налогооблагаемую прибыль будущих периодов, и временных разниц, возникающих между налоговой оценкой активов и обязательств и их балансовой стоимостью. В соответствии с принципом исключения при первоначальном признании отложенные налоги не признаются в отношении временных разниц, возникающих при первоначальном признании актива или обязательства по сделке, не являющейся сделкой по объединению бизнеса, если данная сделка при первоначальном признании не влияет ни на бухгалтерскую, ни на налогооблагаемую прибыль.</w:t>
      </w:r>
    </w:p>
    <w:p w14:paraId="399F6E4B" w14:textId="77777777" w:rsidR="00BD218B" w:rsidRPr="00B81E18" w:rsidRDefault="00BD218B" w:rsidP="00E71205">
      <w:pPr>
        <w:pStyle w:val="ABC-paragrahinNotes"/>
        <w:spacing w:before="120" w:after="120"/>
        <w:rPr>
          <w:rFonts w:ascii="Arial" w:hAnsi="Arial" w:cs="Arial"/>
        </w:rPr>
      </w:pPr>
      <w:r w:rsidRPr="00B81E18">
        <w:rPr>
          <w:rFonts w:ascii="Arial" w:hAnsi="Arial" w:cs="Arial"/>
        </w:rPr>
        <w:t>Остатки по отложенному налогу на прибыль рассчитываются по налоговым ставкам, принятым или действующим на отчетную дату, которые, как ожидается, будут применяться в период восстановления временных разниц или использования налоговых убытков. Активы и обязательства по отложенному налогу на прибыль отражаются в сальдированной сумме только в рамках отдельных компаний Группы. Отложенные налоговые активы в отношении вычитаемых временных разниц и налоговых убытков отражаются только в той мере, в какой существует вероятность того, что в будущем будет получена налогооблагаемая прибыль, достаточная для реализации данных вычетов.</w:t>
      </w:r>
    </w:p>
    <w:p w14:paraId="3456F99B" w14:textId="77777777" w:rsidR="00BD218B" w:rsidRPr="00B81E18" w:rsidRDefault="00BD218B" w:rsidP="00E71205">
      <w:pPr>
        <w:pStyle w:val="ABC-paragrahinNotes"/>
        <w:spacing w:before="120" w:after="120"/>
        <w:rPr>
          <w:rFonts w:ascii="Arial" w:hAnsi="Arial" w:cs="Arial"/>
        </w:rPr>
      </w:pPr>
      <w:r w:rsidRPr="00B81E18">
        <w:rPr>
          <w:rFonts w:ascii="Arial" w:hAnsi="Arial" w:cs="Arial"/>
        </w:rPr>
        <w:t>Отложенный налог на прибыль применяется к нераспределенной прибыли дочерних, совместных и ассоциированных предприятий после приобретения, за исключением случаев, когда Группа контролирует политику объекта инвестиций в области дивидендов и существует вероятность того, что временная разница в обозримом будущем за счет дивидендов или как-то иначе восстановлена не будет.</w:t>
      </w:r>
    </w:p>
    <w:p w14:paraId="57C95262" w14:textId="77777777" w:rsidR="005C7689" w:rsidRPr="00B81E18" w:rsidRDefault="005C7689" w:rsidP="005C7689">
      <w:pPr>
        <w:pStyle w:val="Continued"/>
        <w:rPr>
          <w:sz w:val="24"/>
          <w:szCs w:val="24"/>
        </w:rPr>
      </w:pPr>
      <w:r w:rsidRPr="00B81E18">
        <w:rPr>
          <w:sz w:val="24"/>
          <w:szCs w:val="24"/>
        </w:rPr>
        <w:t>3</w:t>
      </w:r>
      <w:r w:rsidRPr="00B81E18">
        <w:rPr>
          <w:sz w:val="24"/>
          <w:szCs w:val="24"/>
        </w:rPr>
        <w:tab/>
        <w:t>Принципы составления финансовой отчетности и краткий обзор основных положений учетной политики (продолжение)</w:t>
      </w:r>
    </w:p>
    <w:p w14:paraId="07B2784B" w14:textId="77777777" w:rsidR="004F6B65" w:rsidRPr="00B81E18" w:rsidRDefault="004F6B65" w:rsidP="00E71205">
      <w:pPr>
        <w:spacing w:before="120" w:after="120"/>
        <w:jc w:val="both"/>
        <w:rPr>
          <w:rFonts w:ascii="Arial" w:hAnsi="Arial" w:cs="Arial"/>
          <w:sz w:val="20"/>
          <w:szCs w:val="20"/>
        </w:rPr>
      </w:pPr>
      <w:r w:rsidRPr="00B81E18">
        <w:rPr>
          <w:rFonts w:ascii="Arial" w:hAnsi="Arial" w:cs="Arial"/>
          <w:b/>
          <w:i/>
          <w:sz w:val="20"/>
          <w:szCs w:val="20"/>
        </w:rPr>
        <w:t>Налог на имущество.</w:t>
      </w:r>
      <w:r w:rsidRPr="00B81E18">
        <w:rPr>
          <w:rFonts w:ascii="Arial" w:hAnsi="Arial" w:cs="Arial"/>
          <w:sz w:val="20"/>
          <w:szCs w:val="20"/>
        </w:rPr>
        <w:t xml:space="preserve"> Налог на имущество представлен в настоящей консолидированной финансовой отчетности в соответствии с законодательством, принятым или по существу вступившим в силу на конец отчетного периода. Расходы по налогу на имущество признаются в составе операционных расходов. Налоговой базой по налогу на имущество является кадастровая стоимость объектов недвижимости.</w:t>
      </w:r>
    </w:p>
    <w:p w14:paraId="64BD8593" w14:textId="77777777" w:rsidR="004F6B65" w:rsidRPr="00B81E18" w:rsidRDefault="004F6B65" w:rsidP="00E71205">
      <w:pPr>
        <w:spacing w:before="120" w:after="120"/>
        <w:jc w:val="both"/>
        <w:rPr>
          <w:rFonts w:ascii="Arial" w:hAnsi="Arial" w:cs="Arial"/>
          <w:sz w:val="20"/>
          <w:szCs w:val="20"/>
        </w:rPr>
      </w:pPr>
      <w:r w:rsidRPr="00B81E18">
        <w:rPr>
          <w:rFonts w:ascii="Arial" w:hAnsi="Arial" w:cs="Arial"/>
          <w:b/>
          <w:i/>
          <w:sz w:val="20"/>
          <w:szCs w:val="20"/>
        </w:rPr>
        <w:t>Неопределенные налоговые позиции.</w:t>
      </w:r>
      <w:r w:rsidRPr="00B81E18">
        <w:rPr>
          <w:rFonts w:ascii="Arial" w:hAnsi="Arial" w:cs="Arial"/>
          <w:sz w:val="20"/>
          <w:szCs w:val="20"/>
        </w:rPr>
        <w:t xml:space="preserve"> Неопределенные налоговые позиции Группы заново оцениваются руководством по состоянию на каждый отчетный период. Обязательства отражаются по тем налоговым позициям по налогу на прибыль, которые, по мнению руководства, более вероятно, чем нет приведут к начислению дополнительных сумм налога в случае, если их будут оспаривать налоговые органы.</w:t>
      </w:r>
    </w:p>
    <w:p w14:paraId="55BA384F" w14:textId="77777777" w:rsidR="004F6B65" w:rsidRPr="00B81E18" w:rsidRDefault="004F6B65" w:rsidP="00E71205">
      <w:pPr>
        <w:spacing w:before="120" w:after="120"/>
        <w:jc w:val="both"/>
        <w:rPr>
          <w:rFonts w:ascii="Arial" w:hAnsi="Arial" w:cs="Arial"/>
          <w:sz w:val="20"/>
          <w:szCs w:val="20"/>
        </w:rPr>
      </w:pPr>
      <w:r w:rsidRPr="00B81E18">
        <w:rPr>
          <w:rFonts w:ascii="Arial" w:hAnsi="Arial" w:cs="Arial"/>
          <w:sz w:val="20"/>
          <w:szCs w:val="20"/>
        </w:rPr>
        <w:t>Оценка основывается на толковании налогового законодательства, которое было принято или по существу введено в действие на конец отчетного периода, а также любых известных судебных или иных решений по данному вопросу.</w:t>
      </w:r>
    </w:p>
    <w:p w14:paraId="640F1BB8" w14:textId="77777777" w:rsidR="005A6F94" w:rsidRPr="00B81E18" w:rsidRDefault="005A6F94" w:rsidP="00E71205">
      <w:pPr>
        <w:spacing w:before="120" w:after="120"/>
        <w:jc w:val="both"/>
        <w:rPr>
          <w:rFonts w:ascii="Arial" w:hAnsi="Arial" w:cs="Arial"/>
          <w:sz w:val="20"/>
          <w:szCs w:val="20"/>
        </w:rPr>
      </w:pPr>
      <w:r w:rsidRPr="00B81E18">
        <w:rPr>
          <w:rFonts w:ascii="Arial" w:hAnsi="Arial" w:cs="Arial"/>
          <w:sz w:val="20"/>
          <w:szCs w:val="20"/>
        </w:rPr>
        <w:t>Обязательства по штрафам, пеням и налогам, помимо налога на прибыль, отражаются на основе наилучшей оценки руководством расходов, необходимых для погашения обязательств на конец отчетного периода.</w:t>
      </w:r>
    </w:p>
    <w:p w14:paraId="32A746B3" w14:textId="77777777" w:rsidR="005A6F94" w:rsidRPr="00B81E18" w:rsidRDefault="005A6F94" w:rsidP="00E71205">
      <w:pPr>
        <w:pStyle w:val="ABC-paragrahinNotes"/>
        <w:spacing w:before="120" w:after="120"/>
        <w:rPr>
          <w:rFonts w:ascii="Arial" w:hAnsi="Arial" w:cs="Arial"/>
        </w:rPr>
      </w:pPr>
      <w:r w:rsidRPr="00B81E18">
        <w:rPr>
          <w:rFonts w:ascii="Arial" w:hAnsi="Arial" w:cs="Arial"/>
          <w:b/>
          <w:i/>
        </w:rPr>
        <w:t>Торговая и прочая кредиторская задолженность.</w:t>
      </w:r>
      <w:r w:rsidRPr="00B81E18">
        <w:rPr>
          <w:rFonts w:ascii="Arial" w:hAnsi="Arial" w:cs="Arial"/>
        </w:rPr>
        <w:t xml:space="preserve"> Начисление торговой и прочей кредиторской задолженности производится при выполнении контрагентом обязательств по договору и учитывается по амортизируемой стоимости по методу эффективной ставки процента.</w:t>
      </w:r>
    </w:p>
    <w:p w14:paraId="5650073C" w14:textId="77777777" w:rsidR="005A6F94" w:rsidRPr="00B81E18" w:rsidRDefault="005A6F94" w:rsidP="00E71205">
      <w:pPr>
        <w:spacing w:before="120" w:after="120"/>
        <w:jc w:val="both"/>
        <w:rPr>
          <w:rFonts w:ascii="Arial" w:hAnsi="Arial" w:cs="Arial"/>
          <w:sz w:val="20"/>
          <w:szCs w:val="20"/>
        </w:rPr>
      </w:pPr>
      <w:r w:rsidRPr="00B81E18">
        <w:rPr>
          <w:rFonts w:ascii="Arial" w:hAnsi="Arial" w:cs="Arial"/>
          <w:b/>
          <w:i/>
          <w:sz w:val="20"/>
          <w:szCs w:val="20"/>
        </w:rPr>
        <w:t xml:space="preserve">Акционерный капитал и эмиссионный доход. </w:t>
      </w:r>
      <w:r w:rsidRPr="00B81E18">
        <w:rPr>
          <w:rFonts w:ascii="Arial" w:hAnsi="Arial" w:cs="Arial"/>
          <w:sz w:val="20"/>
          <w:szCs w:val="20"/>
        </w:rPr>
        <w:t>Обыкновенные акции классифицируются как собственный капитал. Дополнительные затраты, непосредственно связанные с выпуском новых акций, отражаются в составе собственного капитала как вычет (без учета налогов) из поступлений от выпуска акций.</w:t>
      </w:r>
    </w:p>
    <w:p w14:paraId="57326A34" w14:textId="77777777" w:rsidR="00F87C1A" w:rsidRPr="00B81E18" w:rsidRDefault="00F87C1A" w:rsidP="00E71205">
      <w:pPr>
        <w:spacing w:before="120" w:after="120"/>
        <w:jc w:val="both"/>
        <w:rPr>
          <w:rFonts w:ascii="Arial" w:hAnsi="Arial" w:cs="Arial"/>
          <w:sz w:val="20"/>
          <w:szCs w:val="20"/>
        </w:rPr>
      </w:pPr>
      <w:r w:rsidRPr="00B81E18">
        <w:rPr>
          <w:rFonts w:ascii="Arial" w:hAnsi="Arial" w:cs="Arial"/>
          <w:sz w:val="20"/>
          <w:szCs w:val="20"/>
        </w:rPr>
        <w:t>Эмиссионный доход представляет собой превышение суммы полученных вкладов над номинальной стоимостью выпущенных акций. Эмиссионный доход не подлежит распределению в форме дивидендов.</w:t>
      </w:r>
    </w:p>
    <w:p w14:paraId="479B1CD0" w14:textId="77777777" w:rsidR="00BB09C6" w:rsidRPr="00B81E18" w:rsidRDefault="00BB09C6" w:rsidP="00E71205">
      <w:pPr>
        <w:spacing w:before="120" w:after="120"/>
        <w:jc w:val="both"/>
        <w:rPr>
          <w:rFonts w:ascii="Arial" w:hAnsi="Arial" w:cs="Arial"/>
          <w:sz w:val="20"/>
          <w:szCs w:val="20"/>
        </w:rPr>
      </w:pPr>
      <w:r w:rsidRPr="00B81E18">
        <w:rPr>
          <w:rFonts w:ascii="Arial" w:hAnsi="Arial" w:cs="Arial"/>
          <w:sz w:val="20"/>
          <w:szCs w:val="20"/>
        </w:rPr>
        <w:t>Привилегированные акции классифицируются как собственный капитал только если выполнены оба условия (a) и (b) ниже: (a) акции не предусматривают договорного обязательства (i) по передаче денежных средств или другого финансового актива другой компании или (ii) обмену финансовых активов или финансовых обязательств с другой компанией на условиях, потенциально невыгодных эмитенту, и (b) расчет по акциям будет или может быть произведен собственными долевыми инструментами эмитента, и эти акции являются (i) непроизводными финансовыми инструментами, не предусматривающими обязанность эмитента передать переменное количество своих собственных долевых инструментов, или (ii) производными финансовыми инструментами, расчет по которым будет производиться исключительно путем обмена эмитентом фиксированной суммы денежных средств или иных финансовых активов на фиксированное количество его собственных долевых инструментов.</w:t>
      </w:r>
    </w:p>
    <w:p w14:paraId="24AD2544" w14:textId="77777777" w:rsidR="00BB09C6" w:rsidRPr="00B81E18" w:rsidRDefault="00BB09C6" w:rsidP="00E71205">
      <w:pPr>
        <w:spacing w:before="120" w:after="120"/>
        <w:jc w:val="both"/>
        <w:rPr>
          <w:rFonts w:ascii="Arial" w:hAnsi="Arial" w:cs="Arial"/>
          <w:sz w:val="20"/>
          <w:szCs w:val="20"/>
        </w:rPr>
      </w:pPr>
      <w:r w:rsidRPr="00B81E18">
        <w:rPr>
          <w:rFonts w:ascii="Arial" w:hAnsi="Arial" w:cs="Arial"/>
          <w:sz w:val="20"/>
          <w:szCs w:val="20"/>
        </w:rPr>
        <w:t>Неоплаченные акции Компании, при условии одобрения акционеров и Совета директоров, могут быть аннулированы в любое время.</w:t>
      </w:r>
    </w:p>
    <w:p w14:paraId="217B630B" w14:textId="77777777" w:rsidR="00AD5500" w:rsidRPr="00B81E18" w:rsidRDefault="00AD5500" w:rsidP="00E71205">
      <w:pPr>
        <w:pStyle w:val="NormalText"/>
        <w:widowControl/>
        <w:spacing w:before="120" w:after="120"/>
        <w:ind w:left="0"/>
        <w:jc w:val="both"/>
        <w:rPr>
          <w:rFonts w:eastAsia="Times New Roman"/>
          <w:color w:val="auto"/>
          <w:sz w:val="20"/>
          <w:szCs w:val="20"/>
        </w:rPr>
      </w:pPr>
      <w:r w:rsidRPr="00B81E18">
        <w:rPr>
          <w:b/>
          <w:bCs/>
          <w:i/>
          <w:iCs/>
          <w:color w:val="auto"/>
          <w:sz w:val="20"/>
          <w:szCs w:val="20"/>
        </w:rPr>
        <w:t>Дивиденды.</w:t>
      </w:r>
      <w:r w:rsidRPr="00B81E18">
        <w:rPr>
          <w:bCs/>
          <w:iCs/>
          <w:color w:val="auto"/>
          <w:sz w:val="20"/>
          <w:szCs w:val="20"/>
        </w:rPr>
        <w:t xml:space="preserve"> </w:t>
      </w:r>
      <w:r w:rsidRPr="00B81E18">
        <w:rPr>
          <w:color w:val="auto"/>
          <w:sz w:val="20"/>
          <w:szCs w:val="20"/>
        </w:rPr>
        <w:t>Распределение дивидендов акционерам Компании признается как обязательство в консолидированной финансовой отчетности в том году, в котором сумма распределяемых дивидендов была надлежащим образом одобрена и Компания потеряла право распоряжаться этой суммой по своему усмотрению. Конкретнее, промежуточные дивиденды признаются в качестве обязательства в том периоде, в котором они были утверждены Советом директоров, а итоговые дивиденды – в том, в котором они были одобрены акционерами Компании.</w:t>
      </w:r>
    </w:p>
    <w:p w14:paraId="15935F76" w14:textId="77777777" w:rsidR="00AD5500" w:rsidRPr="00B81E18" w:rsidRDefault="00AD5500" w:rsidP="00E71205">
      <w:pPr>
        <w:spacing w:before="120" w:after="120"/>
        <w:jc w:val="both"/>
        <w:rPr>
          <w:rFonts w:ascii="Arial" w:hAnsi="Arial" w:cs="Arial"/>
          <w:bCs/>
          <w:iCs/>
          <w:sz w:val="20"/>
          <w:szCs w:val="20"/>
        </w:rPr>
      </w:pPr>
      <w:r w:rsidRPr="00B81E18">
        <w:rPr>
          <w:rFonts w:ascii="Arial" w:hAnsi="Arial" w:cs="Arial"/>
          <w:b/>
          <w:bCs/>
          <w:i/>
          <w:iCs/>
          <w:sz w:val="20"/>
          <w:szCs w:val="20"/>
        </w:rPr>
        <w:t>Признание выручки и расходов.</w:t>
      </w:r>
      <w:r w:rsidRPr="00B81E18">
        <w:rPr>
          <w:rFonts w:ascii="Arial" w:hAnsi="Arial" w:cs="Arial"/>
          <w:bCs/>
          <w:iCs/>
          <w:sz w:val="20"/>
          <w:szCs w:val="20"/>
        </w:rPr>
        <w:t xml:space="preserve"> Выручка включает справедливую стоимость возмещения, полученного или подлежащего получению за продажу товаров и услуг в ходе обычной хозяйственной деятельности Группы. Выручка отражается без учета НДС, возвратов и скидок.</w:t>
      </w:r>
    </w:p>
    <w:p w14:paraId="51C1E9C3" w14:textId="77777777" w:rsidR="008F6EA7" w:rsidRPr="00B81E18" w:rsidRDefault="008F6EA7" w:rsidP="00E71205">
      <w:pPr>
        <w:pStyle w:val="ABC-paragrahinNotes"/>
        <w:spacing w:before="120" w:after="120"/>
        <w:rPr>
          <w:rFonts w:ascii="Arial" w:hAnsi="Arial" w:cs="Arial"/>
        </w:rPr>
      </w:pPr>
      <w:r w:rsidRPr="00B81E18">
        <w:rPr>
          <w:rFonts w:ascii="Arial" w:hAnsi="Arial" w:cs="Arial"/>
          <w:b/>
          <w:i/>
        </w:rPr>
        <w:t xml:space="preserve">Арендный доход. </w:t>
      </w:r>
      <w:r w:rsidRPr="00B81E18">
        <w:rPr>
          <w:rFonts w:ascii="Arial" w:hAnsi="Arial" w:cs="Arial"/>
        </w:rPr>
        <w:t>Арендный доход отражается в составе прибыли или убытка линейным методом в течение всего срока действия договора аренды. Арендный доход, полученный авансом, признается в консолидированном отчете о финансовом положении как отложенный арендный доход.</w:t>
      </w:r>
    </w:p>
    <w:p w14:paraId="616A4FD8" w14:textId="77777777" w:rsidR="005C7689" w:rsidRPr="00B81E18" w:rsidRDefault="005C7689" w:rsidP="005C7689">
      <w:pPr>
        <w:pStyle w:val="Continued"/>
        <w:rPr>
          <w:sz w:val="24"/>
          <w:szCs w:val="24"/>
        </w:rPr>
      </w:pPr>
      <w:r w:rsidRPr="00B81E18">
        <w:rPr>
          <w:sz w:val="24"/>
          <w:szCs w:val="24"/>
        </w:rPr>
        <w:t>3</w:t>
      </w:r>
      <w:r w:rsidRPr="00B81E18">
        <w:rPr>
          <w:sz w:val="24"/>
          <w:szCs w:val="24"/>
        </w:rPr>
        <w:tab/>
        <w:t>Принципы составления финансовой отчетности и краткий обзор основных положений учетной политики (продолжение)</w:t>
      </w:r>
    </w:p>
    <w:p w14:paraId="1731CB03" w14:textId="77777777" w:rsidR="008F6EA7" w:rsidRPr="00B81E18" w:rsidRDefault="008F6EA7" w:rsidP="00E71205">
      <w:pPr>
        <w:pStyle w:val="ABC-paragrahinNotes"/>
        <w:spacing w:before="120" w:after="120"/>
        <w:rPr>
          <w:rFonts w:ascii="Arial" w:hAnsi="Arial" w:cs="Arial"/>
        </w:rPr>
      </w:pPr>
      <w:r w:rsidRPr="00B81E18">
        <w:rPr>
          <w:rFonts w:ascii="Arial" w:hAnsi="Arial" w:cs="Arial"/>
        </w:rPr>
        <w:t>У Группы заключены договоры аренды с арендаторами в основном в долларах США. Арендные платежи производятся в рублях по официальному обменному курсу, установленному ЦБ РФ на дату платежа. В некоторых случаях Группа подписала дополнительные соглашения к договорам аренды, которые устанавливают либо (1) фиксированный обменный курс, который должен применяться для платежа, либо (2) фиксированный диапазон обменных курсов, который должен применяться для соответствующего платежа и верхний и нижний пределы которого используются в случае выхода текущих обменных курсов за пределы диапазона на дату платежа.</w:t>
      </w:r>
    </w:p>
    <w:p w14:paraId="6C45FE84" w14:textId="51E162AB" w:rsidR="002C0EAC" w:rsidRPr="00B81E18" w:rsidRDefault="002C0EAC" w:rsidP="00E71205">
      <w:pPr>
        <w:pStyle w:val="ABC-paragrahinNotes"/>
        <w:spacing w:before="120" w:after="120"/>
        <w:rPr>
          <w:rFonts w:ascii="Arial" w:hAnsi="Arial" w:cs="Arial"/>
        </w:rPr>
      </w:pPr>
      <w:r w:rsidRPr="00B81E18">
        <w:rPr>
          <w:rFonts w:ascii="Arial" w:hAnsi="Arial" w:cs="Arial"/>
        </w:rPr>
        <w:t>Группа учитывает полученные платежи на меньшую сумм</w:t>
      </w:r>
      <w:r w:rsidR="008C209D" w:rsidRPr="00B81E18">
        <w:rPr>
          <w:rFonts w:ascii="Arial" w:hAnsi="Arial" w:cs="Arial"/>
        </w:rPr>
        <w:t>у в связи с использованием выше</w:t>
      </w:r>
      <w:r w:rsidRPr="00B81E18">
        <w:rPr>
          <w:rFonts w:ascii="Arial" w:hAnsi="Arial" w:cs="Arial"/>
        </w:rPr>
        <w:t>упомянутых пределов как скидки и признает их линейным методом на протяжении оставшегося срока действия договора аренды. Также Группа признала встроенный производный инструмент по вышеупомянутым фиксированным обменным курсам, поскольку производные финансовые инструменты не связаны тесным образом с основным договором. Группа использует форвардные обменные курсы для оценки стоимости производного финансового инструмента. См. Прим</w:t>
      </w:r>
      <w:r w:rsidR="008C209D" w:rsidRPr="00B81E18">
        <w:rPr>
          <w:rFonts w:ascii="Arial" w:hAnsi="Arial" w:cs="Arial"/>
        </w:rPr>
        <w:t>ечание</w:t>
      </w:r>
      <w:r w:rsidRPr="00B81E18">
        <w:rPr>
          <w:rFonts w:ascii="Arial" w:hAnsi="Arial" w:cs="Arial"/>
        </w:rPr>
        <w:t xml:space="preserve"> </w:t>
      </w:r>
      <w:r w:rsidR="000E14E1" w:rsidRPr="00B81E18">
        <w:rPr>
          <w:rFonts w:ascii="Arial" w:hAnsi="Arial" w:cs="Arial"/>
        </w:rPr>
        <w:fldChar w:fldCharType="begin"/>
      </w:r>
      <w:r w:rsidR="000E14E1" w:rsidRPr="00B81E18">
        <w:rPr>
          <w:rFonts w:ascii="Arial" w:hAnsi="Arial" w:cs="Arial"/>
        </w:rPr>
        <w:instrText xml:space="preserve"> REF _Ref513730573 \w \h </w:instrText>
      </w:r>
      <w:r w:rsidR="000E14E1" w:rsidRPr="00B81E18">
        <w:rPr>
          <w:rFonts w:ascii="Arial" w:hAnsi="Arial" w:cs="Arial"/>
        </w:rPr>
      </w:r>
      <w:r w:rsidR="000E14E1" w:rsidRPr="00B81E18">
        <w:rPr>
          <w:rFonts w:ascii="Arial" w:hAnsi="Arial" w:cs="Arial"/>
        </w:rPr>
        <w:fldChar w:fldCharType="separate"/>
      </w:r>
      <w:r w:rsidR="000531D4">
        <w:rPr>
          <w:rFonts w:ascii="Arial" w:hAnsi="Arial" w:cs="Arial"/>
        </w:rPr>
        <w:t>22</w:t>
      </w:r>
      <w:r w:rsidR="000E14E1" w:rsidRPr="00B81E18">
        <w:rPr>
          <w:rFonts w:ascii="Arial" w:hAnsi="Arial" w:cs="Arial"/>
        </w:rPr>
        <w:fldChar w:fldCharType="end"/>
      </w:r>
      <w:r w:rsidRPr="00B81E18">
        <w:rPr>
          <w:rFonts w:ascii="Arial" w:hAnsi="Arial" w:cs="Arial"/>
        </w:rPr>
        <w:t>.</w:t>
      </w:r>
    </w:p>
    <w:p w14:paraId="5441F248" w14:textId="77777777" w:rsidR="00F56E41" w:rsidRPr="00B81E18" w:rsidRDefault="00F56E41" w:rsidP="00E71205">
      <w:pPr>
        <w:pStyle w:val="ABC-paragrahinNotes"/>
        <w:spacing w:before="120" w:after="120"/>
        <w:rPr>
          <w:rFonts w:ascii="Arial" w:hAnsi="Arial" w:cs="Arial"/>
        </w:rPr>
      </w:pPr>
      <w:r w:rsidRPr="00B81E18">
        <w:rPr>
          <w:rFonts w:ascii="Arial" w:hAnsi="Arial" w:cs="Arial"/>
        </w:rPr>
        <w:t>Выручка от продажи апартаментов признается в составе прибыли или убытка в тот момент, когда существенные риски и выгоды, связанные с владением, переданы покупателю, прекращено участие в управлении проданным объектом, характерное для владения или фактического контроля, существует вероятность получения экономических выгод от сделки и величину понесенных и потенциальных затрат по сделке можно надежно оценить.</w:t>
      </w:r>
    </w:p>
    <w:p w14:paraId="00F89664" w14:textId="77777777" w:rsidR="005A6F94" w:rsidRPr="00B81E18" w:rsidRDefault="005A6F94" w:rsidP="00E71205">
      <w:pPr>
        <w:pStyle w:val="ABC-paragrahinNotes"/>
        <w:spacing w:before="120" w:after="120"/>
        <w:rPr>
          <w:rFonts w:ascii="Arial" w:hAnsi="Arial" w:cs="Arial"/>
        </w:rPr>
      </w:pPr>
      <w:r w:rsidRPr="00B81E18">
        <w:rPr>
          <w:rFonts w:ascii="Arial" w:hAnsi="Arial" w:cs="Arial"/>
          <w:b/>
          <w:i/>
        </w:rPr>
        <w:t>Операционные расходы по инвестиционной недвижимости.</w:t>
      </w:r>
      <w:r w:rsidRPr="00B81E18">
        <w:rPr>
          <w:rFonts w:ascii="Arial" w:hAnsi="Arial" w:cs="Arial"/>
        </w:rPr>
        <w:t xml:space="preserve"> Операционные расходы по инвестиционной недвижимости отражаются в составе прибыли или убытка по мере их возникновения. Данные расходы включают только расходы, непосредственно связанные с инвестиционной недвижимостью, которая приносила арендный доход в течение года.</w:t>
      </w:r>
    </w:p>
    <w:p w14:paraId="5BAE32D3" w14:textId="77777777" w:rsidR="005A6F94" w:rsidRPr="00B81E18" w:rsidRDefault="005A6F94" w:rsidP="00E71205">
      <w:pPr>
        <w:spacing w:before="120" w:after="120"/>
        <w:jc w:val="both"/>
        <w:rPr>
          <w:rFonts w:ascii="Arial" w:hAnsi="Arial" w:cs="Arial"/>
          <w:sz w:val="20"/>
          <w:szCs w:val="20"/>
        </w:rPr>
      </w:pPr>
      <w:r w:rsidRPr="00B81E18">
        <w:rPr>
          <w:rFonts w:ascii="Arial" w:hAnsi="Arial" w:cs="Arial"/>
          <w:b/>
          <w:i/>
          <w:sz w:val="20"/>
          <w:szCs w:val="20"/>
        </w:rPr>
        <w:t>Процентные доходы и расходы.</w:t>
      </w:r>
      <w:r w:rsidRPr="00B81E18">
        <w:rPr>
          <w:rFonts w:ascii="Arial" w:hAnsi="Arial" w:cs="Arial"/>
          <w:sz w:val="20"/>
          <w:szCs w:val="20"/>
        </w:rPr>
        <w:t xml:space="preserve"> Процентные доходы и расходы признаются методом эффективной ставки процента.</w:t>
      </w:r>
    </w:p>
    <w:p w14:paraId="44E0A0D8" w14:textId="77777777" w:rsidR="005A6F94" w:rsidRPr="00B81E18" w:rsidRDefault="005A6F94" w:rsidP="00E71205">
      <w:pPr>
        <w:pStyle w:val="ABC-paragrahinNotes"/>
        <w:spacing w:before="120" w:after="120"/>
        <w:rPr>
          <w:rFonts w:ascii="Arial" w:hAnsi="Arial" w:cs="Arial"/>
        </w:rPr>
      </w:pPr>
      <w:r w:rsidRPr="00B81E18">
        <w:rPr>
          <w:rFonts w:ascii="Arial" w:hAnsi="Arial" w:cs="Arial"/>
          <w:b/>
          <w:i/>
        </w:rPr>
        <w:t xml:space="preserve">Прочие доходы и расходы. </w:t>
      </w:r>
      <w:r w:rsidRPr="00B81E18">
        <w:rPr>
          <w:rFonts w:ascii="Arial" w:hAnsi="Arial" w:cs="Arial"/>
        </w:rPr>
        <w:t>Все прочие статьи доходов и расходов учитываются, как правило, по методу начисления исходя из завершения конкретной операции, оцениваемой на основе фактически оказанных услуг в соотношении к общему объему услуг, которые должны быть оказаны.</w:t>
      </w:r>
    </w:p>
    <w:p w14:paraId="78875BC0" w14:textId="77777777" w:rsidR="00F87C1A" w:rsidRPr="00B81E18" w:rsidRDefault="00F87C1A" w:rsidP="00E71205">
      <w:pPr>
        <w:pStyle w:val="ABC-paragrahinNotes"/>
        <w:spacing w:before="120" w:after="120"/>
        <w:rPr>
          <w:rFonts w:ascii="Arial" w:hAnsi="Arial" w:cs="Arial"/>
        </w:rPr>
      </w:pPr>
      <w:r w:rsidRPr="00B81E18">
        <w:rPr>
          <w:rFonts w:ascii="Arial" w:hAnsi="Arial" w:cs="Arial"/>
          <w:b/>
          <w:i/>
        </w:rPr>
        <w:t>Вознаграждение работникам.</w:t>
      </w:r>
      <w:r w:rsidRPr="00B81E18">
        <w:rPr>
          <w:rFonts w:ascii="Arial" w:hAnsi="Arial" w:cs="Arial"/>
        </w:rPr>
        <w:t xml:space="preserve"> Заработная плата, взносы в фонды государственного пенсионного обеспечения и социального страхования Российской Федерации, оплачиваемый и неоплачиваемый накопленный за период ежегодный отпуск и больничные, премии и неденежные вознаграждения начисляются в тот период, в котором соответствующие услуги оказываются работниками Группы, и включаются в состав общехозяйственных и административных расходов. У компаний Группы нет собственных пенсионных планов.</w:t>
      </w:r>
    </w:p>
    <w:p w14:paraId="22E33CE0" w14:textId="6F753AA0" w:rsidR="00BB09C6" w:rsidRPr="00B81E18" w:rsidRDefault="00BB09C6" w:rsidP="00E71205">
      <w:pPr>
        <w:spacing w:before="120" w:after="120"/>
        <w:jc w:val="both"/>
        <w:rPr>
          <w:rFonts w:ascii="Arial" w:hAnsi="Arial" w:cs="Arial"/>
          <w:sz w:val="20"/>
          <w:szCs w:val="20"/>
        </w:rPr>
      </w:pPr>
      <w:r w:rsidRPr="00B81E18">
        <w:rPr>
          <w:rFonts w:ascii="Arial" w:hAnsi="Arial" w:cs="Arial"/>
          <w:b/>
          <w:i/>
          <w:sz w:val="20"/>
          <w:szCs w:val="20"/>
        </w:rPr>
        <w:t xml:space="preserve">План выплат на основе акций. </w:t>
      </w:r>
      <w:r w:rsidRPr="00B81E18">
        <w:rPr>
          <w:rFonts w:ascii="Arial" w:hAnsi="Arial" w:cs="Arial"/>
          <w:sz w:val="20"/>
          <w:szCs w:val="20"/>
        </w:rPr>
        <w:t>Некоторые директора Компании имеют право на участие в плане выплат на основе акций. У Группы есть обязательство по расчетам в рамках плана в денежных средствах, и поэтому план учитывается как операция по выплате на основе акций, предусматривающая осуществление расчетов денежными средствами. Расчет обязательств и расходов, связанных с планом, производится на основе (1) периода, необходимого для перехода права; (2) расчетной справедливой стоимости опционов; (3) ожидаемого количества опционов, которые удовлетворят условиям, определяющим переход прав, и (4) расчетных сроков исполнения опционов. На конец каждого отчетного периода обязательство в рамках плана переоценивается до справедливой стоимости</w:t>
      </w:r>
      <w:r w:rsidR="0016158B" w:rsidRPr="00B81E18">
        <w:rPr>
          <w:rFonts w:ascii="Arial" w:hAnsi="Arial" w:cs="Arial"/>
          <w:sz w:val="20"/>
          <w:szCs w:val="20"/>
        </w:rPr>
        <w:t xml:space="preserve"> через прибыль или убыток</w:t>
      </w:r>
      <w:r w:rsidRPr="00B81E18">
        <w:rPr>
          <w:rFonts w:ascii="Arial" w:hAnsi="Arial" w:cs="Arial"/>
          <w:sz w:val="20"/>
          <w:szCs w:val="20"/>
        </w:rPr>
        <w:t xml:space="preserve"> в той мере, в которой перешли права на вознаграждение. Обязательство, первоначально и на конец каждого отчетного периода вплоть до погашения, оценивается по справедливой стоимости прав, увязываемых с приростом стоимости акций, путем применения модели ценообразования опционов с учетом условий, на которых были предоставлены указанные права, и объема оказанных работниками на соответствующий момент времени услуг.</w:t>
      </w:r>
    </w:p>
    <w:p w14:paraId="02A3168D" w14:textId="77777777" w:rsidR="00BB09C6" w:rsidRPr="00B81E18" w:rsidRDefault="00BB09C6" w:rsidP="00E71205">
      <w:pPr>
        <w:pStyle w:val="ABC-paragrahinNotes"/>
        <w:spacing w:before="120" w:after="120"/>
        <w:rPr>
          <w:rFonts w:ascii="Arial" w:hAnsi="Arial" w:cs="Arial"/>
        </w:rPr>
      </w:pPr>
      <w:r w:rsidRPr="00B81E18">
        <w:rPr>
          <w:rFonts w:ascii="Arial" w:hAnsi="Arial" w:cs="Arial"/>
          <w:b/>
          <w:i/>
        </w:rPr>
        <w:t xml:space="preserve">Операции в иностранной валюте. </w:t>
      </w:r>
      <w:r w:rsidRPr="00B81E18">
        <w:rPr>
          <w:rFonts w:ascii="Arial" w:hAnsi="Arial" w:cs="Arial"/>
        </w:rPr>
        <w:t>Операции в иностранных валютах пересчитываются в соответствующие функциональные валюты компаний Группы по курсам на даты их совершения.</w:t>
      </w:r>
    </w:p>
    <w:p w14:paraId="64BE33D8" w14:textId="77777777" w:rsidR="005C7689" w:rsidRPr="00B81E18" w:rsidRDefault="005C7689" w:rsidP="005C7689">
      <w:pPr>
        <w:pStyle w:val="Continued"/>
        <w:rPr>
          <w:sz w:val="24"/>
          <w:szCs w:val="24"/>
        </w:rPr>
      </w:pPr>
      <w:r w:rsidRPr="00B81E18">
        <w:rPr>
          <w:sz w:val="24"/>
          <w:szCs w:val="24"/>
        </w:rPr>
        <w:t>3</w:t>
      </w:r>
      <w:r w:rsidRPr="00B81E18">
        <w:rPr>
          <w:sz w:val="24"/>
          <w:szCs w:val="24"/>
        </w:rPr>
        <w:tab/>
        <w:t>Принципы составления финансовой отчетности и краткий обзор основных положений учетной политики (продолжение)</w:t>
      </w:r>
    </w:p>
    <w:p w14:paraId="45A4C30A" w14:textId="77777777" w:rsidR="00AD5500" w:rsidRPr="00B81E18" w:rsidRDefault="00AD5500" w:rsidP="00E71205">
      <w:pPr>
        <w:pStyle w:val="ABC-paragrahinNotes"/>
        <w:spacing w:before="120" w:after="120"/>
        <w:rPr>
          <w:rFonts w:ascii="Arial" w:hAnsi="Arial" w:cs="Arial"/>
        </w:rPr>
      </w:pPr>
      <w:r w:rsidRPr="00B81E18">
        <w:rPr>
          <w:rFonts w:ascii="Arial" w:hAnsi="Arial" w:cs="Arial"/>
        </w:rPr>
        <w:t>Монетарные активы и обязательства пересчитываются в функциональную валюту каждой компании по официальному обменному курсу Центрального банка Российской Федерации на конец соответствующего отчетного периода. Прибыли и убытки по курсовым разницам по результатам совершения сделок и от пересчета монетарных активов и обязательств в функциональную валюту по официальным обменным курсам, действовавшим на конец отчетного периода, признаются в качестве курсовых разниц в составе прибыли или убытка за отчетный период.</w:t>
      </w:r>
    </w:p>
    <w:p w14:paraId="5CDB29BB" w14:textId="77777777" w:rsidR="00AD5500" w:rsidRPr="00B81E18" w:rsidRDefault="00AD5500" w:rsidP="00E71205">
      <w:pPr>
        <w:pStyle w:val="ABC-paragrahinNotes"/>
        <w:spacing w:before="120" w:after="120"/>
        <w:rPr>
          <w:rFonts w:ascii="Arial" w:hAnsi="Arial" w:cs="Arial"/>
          <w:snapToGrid w:val="0"/>
        </w:rPr>
      </w:pPr>
      <w:r w:rsidRPr="00B81E18">
        <w:rPr>
          <w:rFonts w:ascii="Arial" w:hAnsi="Arial" w:cs="Arial"/>
        </w:rPr>
        <w:t xml:space="preserve">Пересчет по курсу на конец отчетного периода не применяется к немонетарным статьям, которые пересчитываются по обменному курсу на дату совершения операции. Влияние изменений обменного курса на справедливую стоимость </w:t>
      </w:r>
      <w:r w:rsidRPr="00B81E18">
        <w:rPr>
          <w:rFonts w:ascii="Arial" w:hAnsi="Arial" w:cs="Arial"/>
          <w:snapToGrid w:val="0"/>
        </w:rPr>
        <w:t>долевых ценных бумаг отражается в составе прибыли или убытка от изменения справедливой стоимости.</w:t>
      </w:r>
    </w:p>
    <w:p w14:paraId="5EDCC645" w14:textId="77777777" w:rsidR="008F6EA7" w:rsidRPr="00B81E18" w:rsidRDefault="008F6EA7" w:rsidP="00E71205">
      <w:pPr>
        <w:pStyle w:val="ABC-paragrahinNotes"/>
        <w:spacing w:before="120" w:after="120"/>
        <w:rPr>
          <w:rFonts w:ascii="Arial" w:hAnsi="Arial" w:cs="Arial"/>
        </w:rPr>
      </w:pPr>
      <w:r w:rsidRPr="00B81E18">
        <w:rPr>
          <w:rFonts w:ascii="Arial" w:hAnsi="Arial" w:cs="Arial"/>
          <w:b/>
          <w:i/>
          <w:snapToGrid w:val="0"/>
        </w:rPr>
        <w:t xml:space="preserve">Пересчет из функциональной валюты в валюту представления отчетности. </w:t>
      </w:r>
      <w:r w:rsidRPr="00B81E18">
        <w:rPr>
          <w:rFonts w:ascii="Arial" w:hAnsi="Arial" w:cs="Arial"/>
        </w:rPr>
        <w:t>Пересчет результатов деятельности и данных, характеризующих финансовое положение каждого предприятия Группы, в валюту представления отчетности производится следующим образом:</w:t>
      </w:r>
    </w:p>
    <w:p w14:paraId="56AF2F04" w14:textId="77777777" w:rsidR="008F6EA7" w:rsidRPr="00B81E18" w:rsidRDefault="008F6EA7" w:rsidP="00E71205">
      <w:pPr>
        <w:pStyle w:val="ABC-paragrahinNotes"/>
        <w:numPr>
          <w:ilvl w:val="0"/>
          <w:numId w:val="1"/>
        </w:numPr>
        <w:tabs>
          <w:tab w:val="clear" w:pos="1080"/>
        </w:tabs>
        <w:spacing w:before="120" w:after="120"/>
        <w:ind w:left="567" w:hanging="567"/>
        <w:rPr>
          <w:rFonts w:ascii="Arial" w:hAnsi="Arial" w:cs="Arial"/>
        </w:rPr>
      </w:pPr>
      <w:r w:rsidRPr="00B81E18">
        <w:rPr>
          <w:rFonts w:ascii="Arial" w:hAnsi="Arial" w:cs="Arial"/>
        </w:rPr>
        <w:t>активы и обязательства пересчитываются по обменному курсу на конец соответствующего отчетного периода;</w:t>
      </w:r>
    </w:p>
    <w:p w14:paraId="19AB8027" w14:textId="77777777" w:rsidR="008F6EA7" w:rsidRPr="00B81E18" w:rsidRDefault="008F6EA7" w:rsidP="00E71205">
      <w:pPr>
        <w:pStyle w:val="ABC-paragrahinNotes"/>
        <w:numPr>
          <w:ilvl w:val="0"/>
          <w:numId w:val="1"/>
        </w:numPr>
        <w:tabs>
          <w:tab w:val="clear" w:pos="1080"/>
        </w:tabs>
        <w:spacing w:before="120" w:after="120"/>
        <w:ind w:left="567" w:hanging="567"/>
        <w:rPr>
          <w:rFonts w:ascii="Arial" w:hAnsi="Arial" w:cs="Arial"/>
        </w:rPr>
      </w:pPr>
      <w:r w:rsidRPr="00B81E18">
        <w:rPr>
          <w:rFonts w:ascii="Arial" w:hAnsi="Arial" w:cs="Arial"/>
        </w:rPr>
        <w:t>доходы и расходы пересчитываются по средневзвешенному обменному курсу (в случае если такой средневзвешенный курс не является обоснованным приблизительным значением кумулятивного эффекта курсов, действовавших на даты совершения операций, то доходы и расходы пересчитываются по курсам, действовавшим на даты совершения операций);</w:t>
      </w:r>
    </w:p>
    <w:p w14:paraId="63600785" w14:textId="77777777" w:rsidR="008F6EA7" w:rsidRPr="00B81E18" w:rsidRDefault="008F6EA7" w:rsidP="00E71205">
      <w:pPr>
        <w:pStyle w:val="ABC-paragrahinNotes"/>
        <w:numPr>
          <w:ilvl w:val="0"/>
          <w:numId w:val="1"/>
        </w:numPr>
        <w:tabs>
          <w:tab w:val="clear" w:pos="1080"/>
        </w:tabs>
        <w:spacing w:before="120" w:after="120"/>
        <w:ind w:left="567" w:hanging="567"/>
        <w:rPr>
          <w:rFonts w:ascii="Arial" w:hAnsi="Arial" w:cs="Arial"/>
        </w:rPr>
      </w:pPr>
      <w:r w:rsidRPr="00B81E18">
        <w:rPr>
          <w:rFonts w:ascii="Arial" w:hAnsi="Arial" w:cs="Arial"/>
        </w:rPr>
        <w:t>компоненты собственного капитала пересчитываются по историческому обменному курсу;</w:t>
      </w:r>
    </w:p>
    <w:p w14:paraId="760D71B9" w14:textId="77777777" w:rsidR="005A6F94" w:rsidRPr="00B81E18" w:rsidRDefault="008F6EA7" w:rsidP="00E71205">
      <w:pPr>
        <w:pStyle w:val="ABC-paragrahinNotes"/>
        <w:numPr>
          <w:ilvl w:val="0"/>
          <w:numId w:val="1"/>
        </w:numPr>
        <w:tabs>
          <w:tab w:val="clear" w:pos="1080"/>
        </w:tabs>
        <w:spacing w:before="120" w:after="120"/>
        <w:ind w:left="567" w:hanging="567"/>
        <w:rPr>
          <w:rFonts w:ascii="Arial" w:hAnsi="Arial" w:cs="Arial"/>
        </w:rPr>
      </w:pPr>
      <w:r w:rsidRPr="00B81E18">
        <w:rPr>
          <w:rFonts w:ascii="Arial" w:hAnsi="Arial" w:cs="Arial"/>
        </w:rPr>
        <w:t>все возникающие курсовые разницы признаются отдельно в составе прочего совокупного дохода.</w:t>
      </w:r>
    </w:p>
    <w:p w14:paraId="7CD0C26F" w14:textId="77777777" w:rsidR="00005300" w:rsidRPr="00B81E18" w:rsidRDefault="00005300" w:rsidP="001B44F8">
      <w:pPr>
        <w:pStyle w:val="1"/>
        <w:ind w:left="567" w:hanging="567"/>
        <w:rPr>
          <w:rFonts w:cs="Arial"/>
          <w:sz w:val="24"/>
          <w:szCs w:val="24"/>
        </w:rPr>
      </w:pPr>
      <w:bookmarkStart w:id="85" w:name="_Toc312236004"/>
      <w:bookmarkStart w:id="86" w:name="_Ref513730913"/>
      <w:bookmarkStart w:id="87" w:name="_Ref513730961"/>
      <w:bookmarkStart w:id="88" w:name="_Ref513731063"/>
      <w:bookmarkStart w:id="89" w:name="_Ref513731266"/>
      <w:bookmarkStart w:id="90" w:name="_Toc513816662"/>
      <w:r w:rsidRPr="00B81E18">
        <w:rPr>
          <w:rFonts w:cs="Arial"/>
          <w:sz w:val="24"/>
          <w:szCs w:val="24"/>
        </w:rPr>
        <w:t>Важные расчетные оценки и профессиональные суждения в применении учетной политики</w:t>
      </w:r>
      <w:bookmarkEnd w:id="85"/>
      <w:bookmarkEnd w:id="86"/>
      <w:bookmarkEnd w:id="87"/>
      <w:bookmarkEnd w:id="88"/>
      <w:bookmarkEnd w:id="89"/>
      <w:bookmarkEnd w:id="90"/>
    </w:p>
    <w:p w14:paraId="6FC022D1" w14:textId="5ED56D0C" w:rsidR="003D0DB2" w:rsidRPr="00B81E18" w:rsidRDefault="003D0DB2" w:rsidP="00E71205">
      <w:pPr>
        <w:pStyle w:val="ABC-paragrahinNotes"/>
        <w:spacing w:before="120" w:after="120"/>
        <w:rPr>
          <w:rFonts w:ascii="Arial" w:hAnsi="Arial" w:cs="Arial"/>
        </w:rPr>
      </w:pPr>
      <w:r w:rsidRPr="00B81E18">
        <w:rPr>
          <w:rFonts w:ascii="Arial" w:hAnsi="Arial" w:cs="Arial"/>
        </w:rPr>
        <w:t>Подготовка консолидированной финансовой отчетности требует использования руководством профессиональных суждений, допущений и расчетных оценок, которые влияют на то, как применяются положения учетной политики и в каких суммах отражаются активы, обязательства, доходы и расходы. Расчетные оценки и суждения постоянно анализируются на основе опыта руководства и с учетом других факторов, включая ожидания в отношении будущих событий, которые, по мнению руководства, являются обоснованными в свете сложившихся обстоятельств. Помимо суждений, предполагающих подготовку расчетных оценок, в процессе применения принципов учетной политики руководство также вырабатывает соответствующие суждения. Профессиональные суждения, которые оказывают наибольшее влияние на суммы, отражаемые в консолидированной финансовой отчетности, и оценки, результатом которых могут быть значительные корректировки балансовой стоимости активов и обязательств в течение следующего финансового года, включают</w:t>
      </w:r>
      <w:r w:rsidR="003439B0" w:rsidRPr="00B81E18">
        <w:rPr>
          <w:rFonts w:ascii="Arial" w:hAnsi="Arial" w:cs="Arial"/>
        </w:rPr>
        <w:t xml:space="preserve"> следующие</w:t>
      </w:r>
      <w:r w:rsidRPr="00B81E18">
        <w:rPr>
          <w:rFonts w:ascii="Arial" w:hAnsi="Arial" w:cs="Arial"/>
        </w:rPr>
        <w:t>:</w:t>
      </w:r>
    </w:p>
    <w:p w14:paraId="3904ADED" w14:textId="17AFD33D" w:rsidR="005D5F5D" w:rsidRPr="00B81E18" w:rsidRDefault="005D5F5D" w:rsidP="00E71205">
      <w:pPr>
        <w:pStyle w:val="ABC-paragrahinNotes"/>
        <w:spacing w:before="120" w:after="120"/>
        <w:rPr>
          <w:rFonts w:ascii="Arial" w:hAnsi="Arial" w:cs="Arial"/>
        </w:rPr>
      </w:pPr>
      <w:r w:rsidRPr="00B81E18">
        <w:rPr>
          <w:rFonts w:ascii="Arial" w:hAnsi="Arial" w:cs="Arial"/>
          <w:b/>
          <w:bCs/>
          <w:i/>
          <w:iCs/>
        </w:rPr>
        <w:t>Оценка объектов инвестиционной недвижимости.</w:t>
      </w:r>
      <w:r w:rsidRPr="00B81E18">
        <w:rPr>
          <w:rFonts w:ascii="Arial" w:hAnsi="Arial" w:cs="Arial"/>
        </w:rPr>
        <w:t xml:space="preserve"> См. Примечание </w:t>
      </w:r>
      <w:r w:rsidR="009E3136" w:rsidRPr="00B81E18">
        <w:rPr>
          <w:rFonts w:ascii="Arial" w:hAnsi="Arial" w:cs="Arial"/>
        </w:rPr>
        <w:fldChar w:fldCharType="begin"/>
      </w:r>
      <w:r w:rsidR="009E3136" w:rsidRPr="00B81E18">
        <w:rPr>
          <w:rFonts w:ascii="Arial" w:hAnsi="Arial" w:cs="Arial"/>
        </w:rPr>
        <w:instrText xml:space="preserve"> REF _Ref513731083 \w \h </w:instrText>
      </w:r>
      <w:r w:rsidR="009E3136" w:rsidRPr="00B81E18">
        <w:rPr>
          <w:rFonts w:ascii="Arial" w:hAnsi="Arial" w:cs="Arial"/>
        </w:rPr>
      </w:r>
      <w:r w:rsidR="009E3136" w:rsidRPr="00B81E18">
        <w:rPr>
          <w:rFonts w:ascii="Arial" w:hAnsi="Arial" w:cs="Arial"/>
        </w:rPr>
        <w:fldChar w:fldCharType="separate"/>
      </w:r>
      <w:r w:rsidR="000531D4">
        <w:rPr>
          <w:rFonts w:ascii="Arial" w:hAnsi="Arial" w:cs="Arial"/>
        </w:rPr>
        <w:t>24</w:t>
      </w:r>
      <w:r w:rsidR="009E3136" w:rsidRPr="00B81E18">
        <w:rPr>
          <w:rFonts w:ascii="Arial" w:hAnsi="Arial" w:cs="Arial"/>
        </w:rPr>
        <w:fldChar w:fldCharType="end"/>
      </w:r>
      <w:r w:rsidRPr="00B81E18">
        <w:rPr>
          <w:rFonts w:ascii="Arial" w:hAnsi="Arial" w:cs="Arial"/>
        </w:rPr>
        <w:t>.</w:t>
      </w:r>
    </w:p>
    <w:p w14:paraId="03913CA3" w14:textId="77777777" w:rsidR="00062174" w:rsidRPr="00B81E18" w:rsidRDefault="00E337B7" w:rsidP="00E71205">
      <w:pPr>
        <w:pStyle w:val="ABC-paragrahinNotes"/>
        <w:spacing w:before="120" w:after="120"/>
        <w:rPr>
          <w:rFonts w:ascii="Arial" w:hAnsi="Arial" w:cs="Arial"/>
        </w:rPr>
      </w:pPr>
      <w:r w:rsidRPr="00B81E18">
        <w:rPr>
          <w:rFonts w:ascii="Arial" w:hAnsi="Arial" w:cs="Arial"/>
          <w:b/>
          <w:i/>
        </w:rPr>
        <w:t>Функциональные валюты различных предприятий Группы.</w:t>
      </w:r>
      <w:r w:rsidRPr="00B81E18">
        <w:rPr>
          <w:rFonts w:ascii="Arial" w:hAnsi="Arial" w:cs="Arial"/>
        </w:rPr>
        <w:t xml:space="preserve"> Различные предприятия Группы используют разные функциональные валюты в зависимости от экономических условий своей деятельности. Определение того, что именно представляют собой конкретные экономические условия деятельности, требует применения профессиональных суждений. Формируя такие профессиональные суждения, Группа, среди прочих факторов, оценивает место ведения деятельности, источники выручки и расходов, риски, связанные с деятельностью, и валюты операций различных предприятий.</w:t>
      </w:r>
    </w:p>
    <w:p w14:paraId="0B4753A4" w14:textId="36796DB5" w:rsidR="005C7689" w:rsidRPr="00B81E18" w:rsidRDefault="005C7689" w:rsidP="005C7689">
      <w:pPr>
        <w:pStyle w:val="Continued"/>
        <w:rPr>
          <w:sz w:val="24"/>
          <w:szCs w:val="24"/>
        </w:rPr>
      </w:pPr>
      <w:r w:rsidRPr="00B81E18">
        <w:rPr>
          <w:sz w:val="24"/>
          <w:szCs w:val="24"/>
        </w:rPr>
        <w:t>4</w:t>
      </w:r>
      <w:r w:rsidRPr="00B81E18">
        <w:rPr>
          <w:sz w:val="24"/>
          <w:szCs w:val="24"/>
        </w:rPr>
        <w:tab/>
        <w:t>Важные расчетные оценки и профессиональные суждения в применении учетной политики (продолжение)</w:t>
      </w:r>
    </w:p>
    <w:p w14:paraId="75CFDD07" w14:textId="5169875A" w:rsidR="00BB09C6" w:rsidRPr="00B81E18" w:rsidRDefault="00F87C1A" w:rsidP="00E71205">
      <w:pPr>
        <w:pStyle w:val="ABC-paragrahinNotes"/>
        <w:spacing w:before="120" w:after="120"/>
        <w:rPr>
          <w:rFonts w:ascii="Arial" w:hAnsi="Arial" w:cs="Arial"/>
        </w:rPr>
      </w:pPr>
      <w:r w:rsidRPr="00B81E18">
        <w:rPr>
          <w:rFonts w:ascii="Arial" w:hAnsi="Arial" w:cs="Arial"/>
        </w:rPr>
        <w:t>Группа заключила, что функциональной валютой O1 Properties Limited, материнской компании Группы, является доллар США. Это валюта, в которой (1) происходит получение и инвестирование средств, (2) хранятся денежные средства, полученные от операционной деятельности, (3) оцениваются бизнес-риски и (4) оцениваются результаты деятельности. Группа пришла к выводу, что функциональной валютой дочерних предприятий Группы, владеющих недвижимостью, является российский рубль, поскольку основной экономической средой, в которой эти предприятия получают и расходуют денежные средства, является Российская Федерация, на территории которой эта недвижимость расположена. Группа пришла к выводу, что функциональной валютой других дочерних предприятий Группы, главным образом занимающихся финансовой деятельностью, является</w:t>
      </w:r>
      <w:r w:rsidR="003439B0" w:rsidRPr="00B81E18">
        <w:rPr>
          <w:rFonts w:ascii="Arial" w:hAnsi="Arial" w:cs="Arial"/>
        </w:rPr>
        <w:t>,</w:t>
      </w:r>
      <w:r w:rsidRPr="00B81E18">
        <w:rPr>
          <w:rFonts w:ascii="Arial" w:hAnsi="Arial" w:cs="Arial"/>
        </w:rPr>
        <w:t xml:space="preserve"> </w:t>
      </w:r>
      <w:r w:rsidR="003439B0" w:rsidRPr="00B81E18">
        <w:rPr>
          <w:rFonts w:ascii="Arial" w:hAnsi="Arial" w:cs="Arial"/>
        </w:rPr>
        <w:t xml:space="preserve">в зависимости от характера их операционной деятельности, </w:t>
      </w:r>
      <w:r w:rsidRPr="00B81E18">
        <w:rPr>
          <w:rFonts w:ascii="Arial" w:hAnsi="Arial" w:cs="Arial"/>
        </w:rPr>
        <w:t>российский рубль или доллар США. Приведенный выше анализ и выводы основаны на результатах детального изучения собственной деятельности соответствующих предприятий, а не на результатах изучения деятельности их дочерних предприятий, если таковые у них имеются.</w:t>
      </w:r>
    </w:p>
    <w:p w14:paraId="425F4F00" w14:textId="77777777" w:rsidR="00BB09C6" w:rsidRPr="00B81E18" w:rsidRDefault="00BB09C6" w:rsidP="00E71205">
      <w:pPr>
        <w:pStyle w:val="ABC-paragrahinNotes"/>
        <w:spacing w:before="120" w:after="120"/>
        <w:rPr>
          <w:rFonts w:ascii="Arial" w:hAnsi="Arial" w:cs="Arial"/>
        </w:rPr>
      </w:pPr>
      <w:r w:rsidRPr="00B81E18">
        <w:rPr>
          <w:rFonts w:ascii="Arial" w:hAnsi="Arial" w:cs="Arial"/>
        </w:rPr>
        <w:t>Учитывая, что значительная доля операций Группы связана с экономикой и рынками Российской Федерации, альтернативой доллару США в качестве функциональной валюты Компании и некоторых ее дочерних предприятий мог бы стать российский рубль. В этом случае Компания и соответствующие дочерние предприятия отражали бы прибыль от пересчета остатков по операциям в долларах США за вычетом убытков в составе прибыли или убытка.</w:t>
      </w:r>
    </w:p>
    <w:p w14:paraId="5D669DC5" w14:textId="77777777" w:rsidR="00BB09C6" w:rsidRPr="00B81E18" w:rsidRDefault="00BB09C6" w:rsidP="00E71205">
      <w:pPr>
        <w:pStyle w:val="ABC-paragrahinNotes"/>
        <w:spacing w:before="120" w:after="120"/>
        <w:rPr>
          <w:rFonts w:ascii="Arial" w:hAnsi="Arial" w:cs="Arial"/>
        </w:rPr>
      </w:pPr>
      <w:r w:rsidRPr="00B81E18">
        <w:rPr>
          <w:rFonts w:ascii="Arial" w:hAnsi="Arial" w:cs="Arial"/>
        </w:rPr>
        <w:t>Прибыль от пересчета остатков по операциям в долларах США за вычетом убытков относится в основном к заемным средствам.</w:t>
      </w:r>
    </w:p>
    <w:p w14:paraId="44BF888D" w14:textId="23FB22C7" w:rsidR="00AD5500" w:rsidRPr="00B81E18" w:rsidRDefault="00AD5500" w:rsidP="00E71205">
      <w:pPr>
        <w:pStyle w:val="ABC-paragrahinNotes"/>
        <w:spacing w:before="120" w:after="120"/>
        <w:rPr>
          <w:rFonts w:ascii="Arial" w:hAnsi="Arial" w:cs="Arial"/>
        </w:rPr>
      </w:pPr>
      <w:r w:rsidRPr="00B81E18">
        <w:rPr>
          <w:rFonts w:ascii="Arial" w:hAnsi="Arial" w:cs="Arial"/>
          <w:b/>
          <w:i/>
        </w:rPr>
        <w:t>Налоговое, валютное и таможенное законодательство.</w:t>
      </w:r>
      <w:r w:rsidRPr="00B81E18">
        <w:rPr>
          <w:rFonts w:ascii="Arial" w:hAnsi="Arial" w:cs="Arial"/>
        </w:rPr>
        <w:t xml:space="preserve"> Налоговое, валютное и таможенное законодательство Российской Федерации допускает возможность разных толкований. См. Примечание </w:t>
      </w:r>
      <w:r w:rsidR="009E3136" w:rsidRPr="00B81E18">
        <w:rPr>
          <w:rFonts w:ascii="Arial" w:hAnsi="Arial" w:cs="Arial"/>
        </w:rPr>
        <w:fldChar w:fldCharType="begin"/>
      </w:r>
      <w:r w:rsidR="009E3136" w:rsidRPr="00B81E18">
        <w:rPr>
          <w:rFonts w:ascii="Arial" w:hAnsi="Arial" w:cs="Arial"/>
        </w:rPr>
        <w:instrText xml:space="preserve"> REF _Ref513731093 \w \h </w:instrText>
      </w:r>
      <w:r w:rsidR="009E3136" w:rsidRPr="00B81E18">
        <w:rPr>
          <w:rFonts w:ascii="Arial" w:hAnsi="Arial" w:cs="Arial"/>
        </w:rPr>
      </w:r>
      <w:r w:rsidR="009E3136" w:rsidRPr="00B81E18">
        <w:rPr>
          <w:rFonts w:ascii="Arial" w:hAnsi="Arial" w:cs="Arial"/>
        </w:rPr>
        <w:fldChar w:fldCharType="separate"/>
      </w:r>
      <w:r w:rsidR="000531D4">
        <w:rPr>
          <w:rFonts w:ascii="Arial" w:hAnsi="Arial" w:cs="Arial"/>
        </w:rPr>
        <w:t>23</w:t>
      </w:r>
      <w:r w:rsidR="009E3136" w:rsidRPr="00B81E18">
        <w:rPr>
          <w:rFonts w:ascii="Arial" w:hAnsi="Arial" w:cs="Arial"/>
        </w:rPr>
        <w:fldChar w:fldCharType="end"/>
      </w:r>
      <w:r w:rsidRPr="00B81E18">
        <w:rPr>
          <w:rFonts w:ascii="Arial" w:hAnsi="Arial" w:cs="Arial"/>
        </w:rPr>
        <w:t>.</w:t>
      </w:r>
    </w:p>
    <w:p w14:paraId="02E657FA" w14:textId="77777777" w:rsidR="001F207D" w:rsidRPr="00B81E18" w:rsidRDefault="001F207D" w:rsidP="00E71205">
      <w:pPr>
        <w:pStyle w:val="ABC-paragrahinNotes"/>
        <w:spacing w:before="120" w:after="120"/>
        <w:rPr>
          <w:rFonts w:ascii="Arial" w:hAnsi="Arial" w:cs="Arial"/>
        </w:rPr>
      </w:pPr>
      <w:r w:rsidRPr="00B81E18">
        <w:rPr>
          <w:rFonts w:ascii="Arial" w:hAnsi="Arial" w:cs="Arial"/>
          <w:b/>
          <w:bCs/>
          <w:i/>
        </w:rPr>
        <w:t>Приобретение инвестиционной недвижимости.</w:t>
      </w:r>
      <w:r w:rsidRPr="00B81E18">
        <w:rPr>
          <w:rFonts w:ascii="Arial" w:hAnsi="Arial" w:cs="Arial"/>
          <w:b/>
          <w:bCs/>
        </w:rPr>
        <w:t xml:space="preserve"> </w:t>
      </w:r>
      <w:r w:rsidRPr="00B81E18">
        <w:rPr>
          <w:rFonts w:ascii="Arial" w:hAnsi="Arial" w:cs="Arial"/>
        </w:rPr>
        <w:t>Группа пришла к выводу, что приобретение объекта Avrasis представляло собой приобретение активов и обязательств, а не приобретение бизнеса согласно определению в МСФО (IFRS) 3 «Объединение бизнеса». Группа приобрела активы, но не сопутствующие им процессы. Группа определила и отразила отдельные идентифицируемые приобретенные активы и принятые обязательства. Распределение цены покупки на эти активы и обязательства проводилось исходя из их относительной справедливой стоимости на дату приобретения/принятия. Группа не отразила гудвилл и отложенные налоги по приобретенным активам и принятым обязательствам (включая оплаченные акциями Компании), поскольку объединение бизнеса признано не было.</w:t>
      </w:r>
    </w:p>
    <w:p w14:paraId="59C9C1A0" w14:textId="77777777" w:rsidR="003A5616" w:rsidRPr="00B81E18" w:rsidRDefault="00931837" w:rsidP="00E71205">
      <w:pPr>
        <w:pStyle w:val="ABC-paragrahinNotes"/>
        <w:spacing w:before="120" w:after="120"/>
        <w:rPr>
          <w:rFonts w:ascii="Arial" w:hAnsi="Arial" w:cs="Arial"/>
        </w:rPr>
      </w:pPr>
      <w:r w:rsidRPr="00B81E18">
        <w:rPr>
          <w:rFonts w:ascii="Arial" w:hAnsi="Arial" w:cs="Arial"/>
          <w:b/>
          <w:bCs/>
          <w:i/>
        </w:rPr>
        <w:t>Первоначальное признание операций со связанными сторонами.</w:t>
      </w:r>
      <w:r w:rsidRPr="00B81E18">
        <w:rPr>
          <w:rFonts w:ascii="Arial" w:hAnsi="Arial" w:cs="Arial"/>
        </w:rPr>
        <w:t xml:space="preserve"> В ходе своей обычной деятельности Группа проводит операции со связанными сторонами. Согласно требованиям МСФО (IAS) 39, при первоначальном признании финансовые инструменты отражаются по справедливой стоимости. При отсутствии активного рынка для таких операций для того, чтобы определить, использовались ли для определения цен по ним рыночные или нерыночные процентные ставки, используются профессиональные суждения. Основаниями для суждения являются ценообразование по аналогичным видам операций с несвязанными сторонами и анализ эффективной ставки процента.</w:t>
      </w:r>
    </w:p>
    <w:p w14:paraId="2C15EC9F" w14:textId="77777777" w:rsidR="00044ECE" w:rsidRPr="00B81E18" w:rsidRDefault="00931837" w:rsidP="00E71205">
      <w:pPr>
        <w:pStyle w:val="ABC-paragrahinNotes"/>
        <w:spacing w:before="120" w:after="120"/>
        <w:rPr>
          <w:rFonts w:ascii="Arial" w:hAnsi="Arial" w:cs="Arial"/>
        </w:rPr>
      </w:pPr>
      <w:r w:rsidRPr="00B81E18">
        <w:rPr>
          <w:rFonts w:ascii="Arial" w:hAnsi="Arial" w:cs="Arial"/>
          <w:b/>
          <w:bCs/>
          <w:i/>
        </w:rPr>
        <w:t>Признание возмещения операционных расходов, связанных с инвестиционной недвижимостью.</w:t>
      </w:r>
      <w:r w:rsidRPr="00B81E18">
        <w:rPr>
          <w:rFonts w:ascii="Arial" w:hAnsi="Arial" w:cs="Arial"/>
        </w:rPr>
        <w:t xml:space="preserve"> Арендаторы возмещают Группе некоторые операционные расходы, связанные с инвестиционной недвижимостью (охрана, коммунальные услуги, уборка и т.д.). Группа отражает получение этих средств от арендаторов как арендный доход, так как (1) обычно между совершением платежей и получением соответствующих средств проходит значительный период времени и (2) расходы распределяются между арендаторами на условиях, закрепленных в соответствующем договоре аренды, в котором объем конкретных услуг, полученных конкретным арендатором, в полной мере не отражен.</w:t>
      </w:r>
    </w:p>
    <w:p w14:paraId="602363E8" w14:textId="77777777" w:rsidR="00B14F9C" w:rsidRPr="00B81E18" w:rsidRDefault="00B14F9C" w:rsidP="00E71205">
      <w:pPr>
        <w:pStyle w:val="ABC-paragrahinNotes"/>
        <w:spacing w:before="120" w:after="120"/>
        <w:rPr>
          <w:rFonts w:ascii="Arial" w:hAnsi="Arial" w:cs="Arial"/>
        </w:rPr>
      </w:pPr>
      <w:r w:rsidRPr="00B81E18">
        <w:rPr>
          <w:rFonts w:ascii="Arial" w:hAnsi="Arial" w:cs="Arial"/>
        </w:rPr>
        <w:t>На дату утверждения консолидированной финансовой отчетности Группы все МСФО, опубликованные Советом по Международным стандартам финансовой отчетности (далее – «СМСФО») и вступившие в силу 1 января 2017 г., были приняты к использованию в ЕС в ходе выполнения соответствующей процедуры, предусмотренной Европейской комиссией, за исключением отдельных положений МСФО (IAS) 39 «Финансовые инструменты: признание и оценка», относящихся к учету хеджирования портфеля.</w:t>
      </w:r>
    </w:p>
    <w:p w14:paraId="48BC9472" w14:textId="77777777" w:rsidR="00A9479C" w:rsidRPr="00B81E18" w:rsidRDefault="00A9479C" w:rsidP="001B44F8">
      <w:pPr>
        <w:pStyle w:val="1"/>
        <w:ind w:left="567" w:hanging="567"/>
        <w:rPr>
          <w:rFonts w:cs="Arial"/>
          <w:sz w:val="24"/>
          <w:szCs w:val="24"/>
        </w:rPr>
      </w:pPr>
      <w:bookmarkStart w:id="91" w:name="_Toc312236006"/>
      <w:bookmarkStart w:id="92" w:name="_Toc513816663"/>
      <w:r w:rsidRPr="00B81E18">
        <w:rPr>
          <w:rFonts w:cs="Arial"/>
          <w:sz w:val="24"/>
          <w:szCs w:val="24"/>
        </w:rPr>
        <w:t>Применение новых или пересмотренных стандартов и разъяснений</w:t>
      </w:r>
      <w:bookmarkEnd w:id="91"/>
      <w:bookmarkEnd w:id="92"/>
    </w:p>
    <w:p w14:paraId="0597B91A" w14:textId="77777777" w:rsidR="00F87C1A" w:rsidRPr="00B81E18" w:rsidRDefault="008662FF" w:rsidP="007403F6">
      <w:pPr>
        <w:spacing w:before="120" w:after="120"/>
        <w:jc w:val="both"/>
        <w:rPr>
          <w:rFonts w:ascii="Arial" w:hAnsi="Arial" w:cs="Arial"/>
          <w:sz w:val="20"/>
          <w:szCs w:val="20"/>
        </w:rPr>
      </w:pPr>
      <w:r w:rsidRPr="00B81E18">
        <w:rPr>
          <w:rFonts w:ascii="Arial" w:hAnsi="Arial" w:cs="Arial"/>
          <w:sz w:val="20"/>
          <w:szCs w:val="20"/>
        </w:rPr>
        <w:t>С 1 января 2017 г. Группа приняла к использованию все новые и пересмотренные МСФО, принятые в ЕС, которые применимы к ее операционной деятельности и вступили в силу в отношении отчетных периодов, начавшихся 1 января 2017 г. Данный факт не оказал существенного влияния на финансовую отчетность Группы.</w:t>
      </w:r>
    </w:p>
    <w:p w14:paraId="28A4CC33" w14:textId="77777777" w:rsidR="00F87C1A" w:rsidRPr="00B81E18" w:rsidRDefault="00F87C1A" w:rsidP="007403F6">
      <w:pPr>
        <w:spacing w:before="120" w:after="120"/>
        <w:jc w:val="both"/>
        <w:rPr>
          <w:rFonts w:ascii="Arial" w:hAnsi="Arial" w:cs="Arial"/>
          <w:sz w:val="20"/>
          <w:szCs w:val="20"/>
        </w:rPr>
      </w:pPr>
      <w:r w:rsidRPr="00B81E18">
        <w:rPr>
          <w:rFonts w:ascii="Arial" w:hAnsi="Arial" w:cs="Arial"/>
          <w:sz w:val="20"/>
          <w:szCs w:val="20"/>
        </w:rPr>
        <w:t>На дату утверждения консолидированной финансовой отчетности Группы были выпущены следующие стандарты, поправки к стандартам и разъяснения, которые, однако, еще не вступили в силу в отношении годовых периодов, начинающихся после 1 января 2017 г. Далее перечислены те из них, которые могут иметь отношение к деятельности Группы. Группа не планирует досрочное применение указанных стандартов.</w:t>
      </w:r>
    </w:p>
    <w:p w14:paraId="4201F3B0" w14:textId="77777777" w:rsidR="00BB09C6" w:rsidRPr="00B81E18" w:rsidRDefault="00BB09C6" w:rsidP="00E71205">
      <w:pPr>
        <w:pStyle w:val="NormalText"/>
        <w:widowControl/>
        <w:spacing w:before="120" w:after="120"/>
        <w:ind w:left="0"/>
        <w:jc w:val="both"/>
        <w:rPr>
          <w:b/>
          <w:i/>
          <w:color w:val="auto"/>
          <w:sz w:val="20"/>
          <w:szCs w:val="20"/>
        </w:rPr>
      </w:pPr>
      <w:r w:rsidRPr="00B81E18">
        <w:rPr>
          <w:b/>
          <w:i/>
          <w:color w:val="auto"/>
          <w:sz w:val="20"/>
          <w:szCs w:val="20"/>
        </w:rPr>
        <w:t>Стандарты и разъяснения, принятые к использованию в ЕС</w:t>
      </w:r>
    </w:p>
    <w:p w14:paraId="5FEE6C8B" w14:textId="77777777" w:rsidR="00BB09C6" w:rsidRPr="00B81E18" w:rsidRDefault="00BB09C6" w:rsidP="00E71205">
      <w:pPr>
        <w:pStyle w:val="ABC-paragrahinNotes"/>
        <w:numPr>
          <w:ilvl w:val="0"/>
          <w:numId w:val="20"/>
        </w:numPr>
        <w:spacing w:before="120" w:after="120"/>
        <w:ind w:left="567" w:hanging="567"/>
        <w:rPr>
          <w:rFonts w:ascii="Arial" w:hAnsi="Arial" w:cs="Arial"/>
        </w:rPr>
      </w:pPr>
      <w:r w:rsidRPr="00B81E18">
        <w:rPr>
          <w:rFonts w:ascii="Arial" w:hAnsi="Arial" w:cs="Arial"/>
        </w:rPr>
        <w:t>МСФО (IFRS) 9 «Финансовые инструменты» (выпущен в июле 2014 года).</w:t>
      </w:r>
    </w:p>
    <w:p w14:paraId="58C706E2" w14:textId="77777777" w:rsidR="00BB09C6" w:rsidRPr="00B81E18" w:rsidRDefault="00BB09C6" w:rsidP="00E71205">
      <w:pPr>
        <w:pStyle w:val="Pa18"/>
        <w:spacing w:before="120" w:after="120" w:line="240" w:lineRule="auto"/>
        <w:ind w:left="567"/>
        <w:jc w:val="both"/>
        <w:rPr>
          <w:rFonts w:ascii="Arial" w:eastAsia="Times New Roman" w:hAnsi="Arial" w:cs="Arial"/>
          <w:sz w:val="20"/>
          <w:szCs w:val="20"/>
        </w:rPr>
      </w:pPr>
      <w:r w:rsidRPr="00B81E18">
        <w:rPr>
          <w:rFonts w:ascii="Arial" w:hAnsi="Arial" w:cs="Arial"/>
          <w:sz w:val="20"/>
          <w:szCs w:val="20"/>
        </w:rPr>
        <w:t>МСФО (IFRS) 9 вступает в силу в отношении годовых периодов, начинающихся 1 января 2018 г. или после этой даты. Допускается досрочное применение. В настоящее время Группа планирует первоначальное применение МСФО (IFRS) 9 на 1 января 2018 г.</w:t>
      </w:r>
    </w:p>
    <w:p w14:paraId="665FE5A4" w14:textId="77777777" w:rsidR="00BB09C6" w:rsidRPr="00B81E18" w:rsidRDefault="00BB09C6" w:rsidP="00E71205">
      <w:pPr>
        <w:autoSpaceDE w:val="0"/>
        <w:autoSpaceDN w:val="0"/>
        <w:adjustRightInd w:val="0"/>
        <w:spacing w:before="120" w:after="120"/>
        <w:ind w:left="567"/>
        <w:jc w:val="both"/>
        <w:rPr>
          <w:rFonts w:ascii="Arial" w:hAnsi="Arial" w:cs="Arial"/>
          <w:sz w:val="20"/>
          <w:szCs w:val="20"/>
        </w:rPr>
      </w:pPr>
      <w:r w:rsidRPr="00B81E18">
        <w:rPr>
          <w:rFonts w:ascii="Arial" w:hAnsi="Arial" w:cs="Arial"/>
          <w:sz w:val="20"/>
          <w:szCs w:val="20"/>
        </w:rPr>
        <w:t>Фактическое влияние применения МСФО (IFRS) 9 на консолидированную финансовую отчетность Группы в 2018 году не известно и не может быть надежно оценено, поскольку оно будет зависеть от финансовых инструментов, которые будут принадлежать Группе в этот момент, и от будущих экономических условий, а также от выбранных вариантов учета и суждений, которые будут сделаны Группой в будущем. Новый стандарт потребует от Группы пересмотреть процессы учета и элементы внутреннего контроля, связанные с отражением финансовых инструментов в отчетности, и эти изменения еще не завершены. Тем не менее, Группа провела предварительную оценку возможного влияния применения МСФО (IFRS) 9 исходя из позиций по состоянию на 31 декабря 2017 г., определенных в соответствии с МСФО (IAS) 39.</w:t>
      </w:r>
    </w:p>
    <w:p w14:paraId="07F9A0BE" w14:textId="77777777" w:rsidR="00695132" w:rsidRPr="00B81E18" w:rsidRDefault="00695132" w:rsidP="00E71205">
      <w:pPr>
        <w:pStyle w:val="Pa18"/>
        <w:spacing w:before="120" w:after="120" w:line="240" w:lineRule="auto"/>
        <w:ind w:left="567"/>
        <w:jc w:val="both"/>
        <w:rPr>
          <w:rFonts w:ascii="Arial" w:hAnsi="Arial" w:cs="Arial"/>
          <w:sz w:val="20"/>
          <w:szCs w:val="20"/>
        </w:rPr>
      </w:pPr>
      <w:r w:rsidRPr="00B81E18">
        <w:rPr>
          <w:rFonts w:ascii="Arial" w:hAnsi="Arial" w:cs="Arial"/>
          <w:sz w:val="20"/>
          <w:szCs w:val="20"/>
        </w:rPr>
        <w:t>В МСФО (IFRS) 9 «Финансовые инструменты» изложены требования к признанию и оценке финансовых активов, финансовых обязательств и некоторых договоров купли или продажи нефинансовых активов. Данный стандарт заменяет собой МСФО (IAS) 39 «Финансовые инструменты: признание и оценка».</w:t>
      </w:r>
    </w:p>
    <w:p w14:paraId="0E985C8A" w14:textId="77777777" w:rsidR="001F207D" w:rsidRPr="00B81E18" w:rsidRDefault="001F207D" w:rsidP="00E71205">
      <w:pPr>
        <w:autoSpaceDE w:val="0"/>
        <w:autoSpaceDN w:val="0"/>
        <w:adjustRightInd w:val="0"/>
        <w:spacing w:before="120" w:after="120"/>
        <w:ind w:left="567"/>
        <w:jc w:val="both"/>
        <w:rPr>
          <w:rFonts w:ascii="Arial" w:hAnsi="Arial" w:cs="Arial"/>
          <w:sz w:val="20"/>
          <w:szCs w:val="20"/>
        </w:rPr>
      </w:pPr>
      <w:r w:rsidRPr="00B81E18">
        <w:rPr>
          <w:rFonts w:ascii="Arial" w:hAnsi="Arial" w:cs="Arial"/>
          <w:b/>
          <w:bCs/>
          <w:i/>
          <w:iCs/>
          <w:sz w:val="20"/>
          <w:szCs w:val="20"/>
        </w:rPr>
        <w:t>i. Классификация: финансовые активы</w:t>
      </w:r>
    </w:p>
    <w:p w14:paraId="0622C080" w14:textId="77777777" w:rsidR="001F207D" w:rsidRPr="00B81E18" w:rsidRDefault="001F207D" w:rsidP="00E71205">
      <w:pPr>
        <w:autoSpaceDE w:val="0"/>
        <w:autoSpaceDN w:val="0"/>
        <w:adjustRightInd w:val="0"/>
        <w:spacing w:before="120" w:after="120"/>
        <w:ind w:left="567"/>
        <w:jc w:val="both"/>
        <w:rPr>
          <w:rFonts w:ascii="Arial" w:hAnsi="Arial" w:cs="Arial"/>
          <w:color w:val="000000"/>
          <w:sz w:val="20"/>
          <w:szCs w:val="20"/>
        </w:rPr>
      </w:pPr>
      <w:r w:rsidRPr="00B81E18">
        <w:rPr>
          <w:rFonts w:ascii="Arial" w:hAnsi="Arial" w:cs="Arial"/>
          <w:color w:val="000000"/>
          <w:sz w:val="20"/>
          <w:szCs w:val="20"/>
        </w:rPr>
        <w:t>МСФО (IFRS) 9 содержит новый подход к классификации и оценке финансовых активов, отражающий бизнес-модель, используемую для управления этими активами, и характеристики связанных с ними потоков денежных средств.</w:t>
      </w:r>
    </w:p>
    <w:p w14:paraId="7E3FA1F9" w14:textId="77777777" w:rsidR="001F207D" w:rsidRPr="00B81E18" w:rsidRDefault="001F207D" w:rsidP="00E71205">
      <w:pPr>
        <w:autoSpaceDE w:val="0"/>
        <w:autoSpaceDN w:val="0"/>
        <w:adjustRightInd w:val="0"/>
        <w:spacing w:before="120" w:after="120"/>
        <w:ind w:left="567"/>
        <w:jc w:val="both"/>
        <w:rPr>
          <w:rFonts w:ascii="Arial" w:hAnsi="Arial" w:cs="Arial"/>
          <w:color w:val="000000"/>
          <w:sz w:val="20"/>
          <w:szCs w:val="20"/>
        </w:rPr>
      </w:pPr>
      <w:r w:rsidRPr="00B81E18">
        <w:rPr>
          <w:rFonts w:ascii="Arial" w:hAnsi="Arial" w:cs="Arial"/>
          <w:color w:val="000000"/>
          <w:sz w:val="20"/>
          <w:szCs w:val="20"/>
        </w:rPr>
        <w:t>В МСФО (IFRS) 9 установлены три основные категории финансовых активов: оцениваемые по амортизируемой стоимости, оцениваемые по справедливой стоимости через прочий совокупный доход и оцениваемые по справедливой стоимости через прибыль или убыток. Стандарт заменяет установленные в настоящий момент в МСФО (IAS) 39 категории финансовых активов – удерживаемые до погашения, займы и дебиторская задолженность и имеющиеся в наличии для продажи.</w:t>
      </w:r>
    </w:p>
    <w:p w14:paraId="6A35C57D" w14:textId="77777777" w:rsidR="002E0912" w:rsidRPr="00B81E18" w:rsidRDefault="002E0912" w:rsidP="00E71205">
      <w:pPr>
        <w:autoSpaceDE w:val="0"/>
        <w:autoSpaceDN w:val="0"/>
        <w:adjustRightInd w:val="0"/>
        <w:spacing w:before="120" w:after="120"/>
        <w:ind w:left="567"/>
        <w:jc w:val="both"/>
        <w:rPr>
          <w:rFonts w:ascii="Arial" w:hAnsi="Arial" w:cs="Arial"/>
          <w:color w:val="000000"/>
          <w:sz w:val="20"/>
          <w:szCs w:val="20"/>
        </w:rPr>
      </w:pPr>
      <w:r w:rsidRPr="00B81E18">
        <w:rPr>
          <w:rFonts w:ascii="Arial" w:hAnsi="Arial" w:cs="Arial"/>
          <w:color w:val="000000"/>
          <w:sz w:val="20"/>
          <w:szCs w:val="20"/>
        </w:rPr>
        <w:t>В соответствии с МСФО (IFRS) 9 производные инструменты, встроенные в договоры, в которых основной договор является финансовым активом, относящимся к сфере применения МСФО (IFRS) 9, никогда не отделяются от основного договора. Вместо этого требования стандарта по классификации применяются ко всему гибридному финансовому инструменту.</w:t>
      </w:r>
    </w:p>
    <w:p w14:paraId="2BE64C50" w14:textId="77777777" w:rsidR="00F87C1A" w:rsidRPr="00B81E18" w:rsidRDefault="00F87C1A" w:rsidP="00E71205">
      <w:pPr>
        <w:autoSpaceDE w:val="0"/>
        <w:autoSpaceDN w:val="0"/>
        <w:adjustRightInd w:val="0"/>
        <w:spacing w:before="120" w:after="120"/>
        <w:ind w:left="567"/>
        <w:jc w:val="both"/>
        <w:rPr>
          <w:rFonts w:ascii="Arial" w:hAnsi="Arial" w:cs="Arial"/>
          <w:b/>
          <w:bCs/>
          <w:i/>
          <w:iCs/>
          <w:color w:val="31849B" w:themeColor="accent5" w:themeShade="BF"/>
          <w:szCs w:val="19"/>
        </w:rPr>
      </w:pPr>
      <w:r w:rsidRPr="00B81E18">
        <w:rPr>
          <w:rFonts w:ascii="Arial" w:hAnsi="Arial" w:cs="Arial"/>
          <w:color w:val="000000"/>
          <w:sz w:val="20"/>
          <w:szCs w:val="20"/>
        </w:rPr>
        <w:t>По предварительной оценке Группы, применение новых требований по классификации финансовых активов по состоянию на 31 декабря 2017 г. не оказало бы значительного влияния на учет торговой дебиторской задолженности и займов выданных.</w:t>
      </w:r>
    </w:p>
    <w:p w14:paraId="05881544" w14:textId="77777777" w:rsidR="004B6560" w:rsidRPr="00B81E18" w:rsidRDefault="004B6560" w:rsidP="004B6560">
      <w:pPr>
        <w:pStyle w:val="Continued"/>
        <w:widowControl/>
        <w:ind w:left="562" w:hanging="562"/>
        <w:rPr>
          <w:rFonts w:cs="Arial"/>
          <w:sz w:val="24"/>
          <w:szCs w:val="24"/>
        </w:rPr>
      </w:pPr>
      <w:r w:rsidRPr="00B81E18">
        <w:rPr>
          <w:rFonts w:cs="Arial"/>
          <w:sz w:val="24"/>
          <w:szCs w:val="24"/>
        </w:rPr>
        <w:t>5</w:t>
      </w:r>
      <w:r w:rsidRPr="00B81E18">
        <w:rPr>
          <w:rFonts w:cs="Arial"/>
          <w:sz w:val="24"/>
          <w:szCs w:val="24"/>
        </w:rPr>
        <w:tab/>
        <w:t>Применение новых или пересмотренных стандартов и разъяснений (продолжение)</w:t>
      </w:r>
    </w:p>
    <w:p w14:paraId="3D0A753A" w14:textId="77777777" w:rsidR="00F87C1A" w:rsidRPr="00B81E18" w:rsidRDefault="00F87C1A" w:rsidP="00E71205">
      <w:pPr>
        <w:autoSpaceDE w:val="0"/>
        <w:autoSpaceDN w:val="0"/>
        <w:adjustRightInd w:val="0"/>
        <w:spacing w:before="120" w:after="120"/>
        <w:ind w:left="567"/>
        <w:jc w:val="both"/>
        <w:rPr>
          <w:rFonts w:ascii="Arial" w:hAnsi="Arial" w:cs="Arial"/>
          <w:b/>
          <w:bCs/>
          <w:i/>
          <w:iCs/>
          <w:sz w:val="20"/>
          <w:szCs w:val="20"/>
        </w:rPr>
      </w:pPr>
      <w:r w:rsidRPr="00B81E18">
        <w:rPr>
          <w:rFonts w:ascii="Arial" w:hAnsi="Arial" w:cs="Arial"/>
          <w:b/>
          <w:bCs/>
          <w:i/>
          <w:iCs/>
          <w:sz w:val="20"/>
          <w:szCs w:val="20"/>
        </w:rPr>
        <w:t>ii. Обесценение: финансовые активы и активы по договору</w:t>
      </w:r>
    </w:p>
    <w:p w14:paraId="553FF594" w14:textId="77777777" w:rsidR="00F87C1A" w:rsidRPr="00B81E18" w:rsidRDefault="00F87C1A" w:rsidP="00E71205">
      <w:pPr>
        <w:autoSpaceDE w:val="0"/>
        <w:autoSpaceDN w:val="0"/>
        <w:adjustRightInd w:val="0"/>
        <w:spacing w:before="120" w:after="120"/>
        <w:ind w:left="567"/>
        <w:jc w:val="both"/>
        <w:rPr>
          <w:rFonts w:ascii="Arial" w:hAnsi="Arial" w:cs="Arial"/>
          <w:color w:val="000000"/>
          <w:sz w:val="20"/>
          <w:szCs w:val="20"/>
        </w:rPr>
      </w:pPr>
      <w:r w:rsidRPr="00B81E18">
        <w:rPr>
          <w:rFonts w:ascii="Arial" w:hAnsi="Arial" w:cs="Arial"/>
          <w:color w:val="000000"/>
          <w:sz w:val="20"/>
          <w:szCs w:val="20"/>
        </w:rPr>
        <w:t>В отношении обесценения МСФО (IFRS) 9 вводит новую, ориентированную на будущее модель «ожидаемых кредитных убытков», которая заменяет модель «понесенных кредитных убытков», установленную МСФО (IAS) 39. Применение новой модели обесценения потребует от Группы значительных профессиональных суждений в отношении того, как изменения экономических факторов влияют на ожидаемые кредитные убытки, определяемые путем взвешивания по вероятности возникновения.</w:t>
      </w:r>
    </w:p>
    <w:p w14:paraId="11BD21DC" w14:textId="77777777" w:rsidR="00F87C1A" w:rsidRPr="00B81E18" w:rsidRDefault="00F87C1A" w:rsidP="00E71205">
      <w:pPr>
        <w:autoSpaceDE w:val="0"/>
        <w:autoSpaceDN w:val="0"/>
        <w:adjustRightInd w:val="0"/>
        <w:spacing w:before="120" w:after="120"/>
        <w:ind w:left="567"/>
        <w:jc w:val="both"/>
        <w:rPr>
          <w:rFonts w:ascii="Arial" w:hAnsi="Arial" w:cs="Arial"/>
          <w:color w:val="000000"/>
          <w:sz w:val="20"/>
          <w:szCs w:val="20"/>
        </w:rPr>
      </w:pPr>
      <w:r w:rsidRPr="00B81E18">
        <w:rPr>
          <w:rFonts w:ascii="Arial" w:hAnsi="Arial" w:cs="Arial"/>
          <w:color w:val="000000"/>
          <w:sz w:val="20"/>
          <w:szCs w:val="20"/>
        </w:rPr>
        <w:t>Новая модель обесценения будет применяться к финансовым активам, оцениваемым по амортизируемой стоимости или по справедливой стоимости через прочий совокупный доход, за исключением инвестиций в долевые инструменты, а также к активам по договору.</w:t>
      </w:r>
    </w:p>
    <w:p w14:paraId="1FC8A866" w14:textId="77777777" w:rsidR="00F87C1A" w:rsidRPr="00B81E18" w:rsidRDefault="00F87C1A" w:rsidP="00E71205">
      <w:pPr>
        <w:autoSpaceDE w:val="0"/>
        <w:autoSpaceDN w:val="0"/>
        <w:adjustRightInd w:val="0"/>
        <w:spacing w:before="120" w:after="120"/>
        <w:ind w:left="567"/>
        <w:jc w:val="both"/>
        <w:rPr>
          <w:rFonts w:ascii="Arial" w:hAnsi="Arial" w:cs="Arial"/>
          <w:color w:val="000000"/>
          <w:sz w:val="20"/>
          <w:szCs w:val="20"/>
        </w:rPr>
      </w:pPr>
      <w:r w:rsidRPr="00B81E18">
        <w:rPr>
          <w:rFonts w:ascii="Arial" w:hAnsi="Arial" w:cs="Arial"/>
          <w:color w:val="000000"/>
          <w:sz w:val="20"/>
          <w:szCs w:val="20"/>
        </w:rPr>
        <w:t>На данный момент финансовые инструменты Группы, входящие в сферу применения модели обесценения, предусмотренной МСФО (IFRS) 9, включают займы выданные и торговую и прочую дебиторскую задолженность. Группа считает, что применение новой модели обесценения в соответствии с МСФО (IFRS) 9 скорее всего приведет к увеличению убытков от обесценения, а также к их бóльшей волатильности.</w:t>
      </w:r>
    </w:p>
    <w:p w14:paraId="6FF122B9" w14:textId="77777777" w:rsidR="00F87C1A" w:rsidRPr="00B81E18" w:rsidRDefault="00F87C1A" w:rsidP="00E71205">
      <w:pPr>
        <w:autoSpaceDE w:val="0"/>
        <w:autoSpaceDN w:val="0"/>
        <w:adjustRightInd w:val="0"/>
        <w:spacing w:before="120" w:after="120"/>
        <w:ind w:left="567"/>
        <w:jc w:val="both"/>
        <w:rPr>
          <w:rFonts w:ascii="Arial" w:hAnsi="Arial" w:cs="Arial"/>
        </w:rPr>
      </w:pPr>
      <w:r w:rsidRPr="00B81E18">
        <w:rPr>
          <w:rFonts w:ascii="Arial" w:hAnsi="Arial" w:cs="Arial"/>
          <w:color w:val="000000"/>
          <w:sz w:val="20"/>
          <w:szCs w:val="20"/>
        </w:rPr>
        <w:t>После предварительной оценки торговой и прочей дебиторской задолженности с учетом ожидаемых кредитных убытков Группа полагает, что применение новых требований МСФО (IFRS) 9 с 1 января 2018 г. приведет к увеличению суммы обесценения на 447 тыс. долл. США по сравнению с суммой обесценения, признанной в соответствии с МСФО (IAS) 39.</w:t>
      </w:r>
    </w:p>
    <w:p w14:paraId="10CE12F7" w14:textId="77777777" w:rsidR="00F87C1A" w:rsidRPr="00B81E18" w:rsidRDefault="00F87C1A" w:rsidP="00E71205">
      <w:pPr>
        <w:autoSpaceDE w:val="0"/>
        <w:autoSpaceDN w:val="0"/>
        <w:adjustRightInd w:val="0"/>
        <w:spacing w:before="120" w:after="120"/>
        <w:ind w:left="567"/>
        <w:jc w:val="both"/>
        <w:rPr>
          <w:rFonts w:ascii="Arial" w:hAnsi="Arial" w:cs="Arial"/>
          <w:color w:val="000000"/>
          <w:sz w:val="20"/>
          <w:szCs w:val="20"/>
        </w:rPr>
      </w:pPr>
      <w:r w:rsidRPr="00B81E18">
        <w:rPr>
          <w:rFonts w:ascii="Arial" w:hAnsi="Arial" w:cs="Arial"/>
          <w:color w:val="000000"/>
          <w:sz w:val="20"/>
          <w:szCs w:val="20"/>
        </w:rPr>
        <w:t>В том, что касается займов выданных, Группа полагает, что соблюдение требований МСФО (IFRS) 9 в части обесценения начиная с 1 января 2018 г. приведет к возникновению дополнительных убытков от обесценения в размере 6 009 тыс. долл. США.</w:t>
      </w:r>
    </w:p>
    <w:p w14:paraId="1EA9B3D8" w14:textId="77777777" w:rsidR="00E3282E" w:rsidRPr="00B81E18" w:rsidRDefault="00E3282E" w:rsidP="00E71205">
      <w:pPr>
        <w:autoSpaceDE w:val="0"/>
        <w:autoSpaceDN w:val="0"/>
        <w:adjustRightInd w:val="0"/>
        <w:spacing w:before="120" w:after="120"/>
        <w:ind w:left="567"/>
        <w:jc w:val="both"/>
        <w:rPr>
          <w:rFonts w:ascii="Arial" w:hAnsi="Arial" w:cs="Arial"/>
          <w:b/>
          <w:bCs/>
          <w:i/>
          <w:iCs/>
          <w:sz w:val="20"/>
          <w:szCs w:val="20"/>
        </w:rPr>
      </w:pPr>
      <w:r w:rsidRPr="00B81E18">
        <w:rPr>
          <w:rFonts w:ascii="Arial" w:hAnsi="Arial" w:cs="Arial"/>
          <w:b/>
          <w:bCs/>
          <w:i/>
          <w:iCs/>
          <w:sz w:val="20"/>
          <w:szCs w:val="20"/>
        </w:rPr>
        <w:t>iii. Классификация: финансовые обязательства</w:t>
      </w:r>
    </w:p>
    <w:p w14:paraId="6F652D53" w14:textId="77777777" w:rsidR="00D41210" w:rsidRPr="00B81E18" w:rsidRDefault="00E3282E" w:rsidP="00E71205">
      <w:pPr>
        <w:pStyle w:val="Pa18"/>
        <w:spacing w:before="120" w:after="120" w:line="240" w:lineRule="auto"/>
        <w:ind w:left="567"/>
        <w:jc w:val="both"/>
        <w:rPr>
          <w:rFonts w:ascii="Arial" w:eastAsia="Times New Roman" w:hAnsi="Arial" w:cs="Arial"/>
          <w:color w:val="000000"/>
          <w:sz w:val="20"/>
          <w:szCs w:val="20"/>
        </w:rPr>
      </w:pPr>
      <w:r w:rsidRPr="00B81E18">
        <w:rPr>
          <w:rFonts w:ascii="Arial" w:hAnsi="Arial" w:cs="Arial"/>
          <w:color w:val="000000"/>
          <w:sz w:val="20"/>
          <w:szCs w:val="20"/>
        </w:rPr>
        <w:t>МСФО (IFRS) 9 в значительной степени сохраняет существующие требования МСФО (IAS) 39 в части классификации финансовых обязательств.</w:t>
      </w:r>
    </w:p>
    <w:p w14:paraId="1788AA69" w14:textId="77777777" w:rsidR="00E3282E" w:rsidRPr="00B81E18" w:rsidRDefault="00E3282E" w:rsidP="00E71205">
      <w:pPr>
        <w:pStyle w:val="Pa18"/>
        <w:spacing w:before="120" w:after="120" w:line="240" w:lineRule="auto"/>
        <w:ind w:left="567"/>
        <w:jc w:val="both"/>
        <w:rPr>
          <w:rFonts w:ascii="Arial" w:eastAsia="Times New Roman" w:hAnsi="Arial" w:cs="Arial"/>
          <w:color w:val="000000"/>
          <w:sz w:val="20"/>
          <w:szCs w:val="20"/>
        </w:rPr>
      </w:pPr>
      <w:r w:rsidRPr="00B81E18">
        <w:rPr>
          <w:rFonts w:ascii="Arial" w:hAnsi="Arial" w:cs="Arial"/>
          <w:color w:val="000000"/>
          <w:sz w:val="20"/>
          <w:szCs w:val="20"/>
        </w:rPr>
        <w:t>Вместе с тем, в соответствии с МСФО (IAS) 39 все изменения справедливой стоимости финансовых обязательств, классифицированных как оцениваемые по справедливой стоимости через прибыль или убыток, признаются в составе прибыли или убытка, тогда как в соответствии с МСФО (IFRS) 9 эти изменения в общем случае признаются в следующем порядке:</w:t>
      </w:r>
    </w:p>
    <w:p w14:paraId="70FE4F4A" w14:textId="77777777" w:rsidR="00E3282E" w:rsidRPr="00B81E18" w:rsidRDefault="00E3282E" w:rsidP="00E71205">
      <w:pPr>
        <w:pStyle w:val="Pa18"/>
        <w:numPr>
          <w:ilvl w:val="0"/>
          <w:numId w:val="34"/>
        </w:numPr>
        <w:spacing w:before="120" w:after="120" w:line="240" w:lineRule="auto"/>
        <w:jc w:val="both"/>
        <w:rPr>
          <w:rFonts w:ascii="Arial" w:eastAsia="Times New Roman" w:hAnsi="Arial" w:cs="Arial"/>
          <w:color w:val="000000"/>
          <w:sz w:val="20"/>
          <w:szCs w:val="20"/>
        </w:rPr>
      </w:pPr>
      <w:r w:rsidRPr="00B81E18">
        <w:rPr>
          <w:rFonts w:ascii="Arial" w:hAnsi="Arial" w:cs="Arial"/>
          <w:color w:val="000000"/>
          <w:sz w:val="20"/>
          <w:szCs w:val="20"/>
        </w:rPr>
        <w:t>величина, отражающая изменение справедливой стоимости финансового обязательства, обусловленное изменениями кредитного риска по такому обязательству, признается в составе прочего совокупного дохода; а</w:t>
      </w:r>
    </w:p>
    <w:p w14:paraId="6734BF38" w14:textId="77777777" w:rsidR="00E3282E" w:rsidRPr="00B81E18" w:rsidRDefault="00E3282E" w:rsidP="00E71205">
      <w:pPr>
        <w:pStyle w:val="Pa18"/>
        <w:numPr>
          <w:ilvl w:val="0"/>
          <w:numId w:val="34"/>
        </w:numPr>
        <w:spacing w:before="120" w:after="120" w:line="240" w:lineRule="auto"/>
        <w:jc w:val="both"/>
        <w:rPr>
          <w:rFonts w:ascii="Arial" w:eastAsia="Times New Roman" w:hAnsi="Arial" w:cs="Arial"/>
          <w:color w:val="000000"/>
          <w:sz w:val="20"/>
          <w:szCs w:val="20"/>
        </w:rPr>
      </w:pPr>
      <w:r w:rsidRPr="00B81E18">
        <w:rPr>
          <w:rFonts w:ascii="Arial" w:hAnsi="Arial" w:cs="Arial"/>
          <w:color w:val="000000"/>
          <w:sz w:val="20"/>
          <w:szCs w:val="20"/>
        </w:rPr>
        <w:t>оставшаяся величина изменения справедливой стоимости обязательства признается в составе прибыли или убытка.</w:t>
      </w:r>
    </w:p>
    <w:p w14:paraId="6D98B290" w14:textId="77777777" w:rsidR="00E3282E" w:rsidRPr="00B81E18" w:rsidRDefault="00E3282E" w:rsidP="00E71205">
      <w:pPr>
        <w:spacing w:before="120" w:after="120"/>
        <w:ind w:left="567"/>
        <w:jc w:val="both"/>
        <w:rPr>
          <w:rFonts w:ascii="Arial" w:hAnsi="Arial" w:cs="Arial"/>
          <w:sz w:val="20"/>
          <w:szCs w:val="20"/>
        </w:rPr>
      </w:pPr>
      <w:r w:rsidRPr="00B81E18">
        <w:rPr>
          <w:rFonts w:ascii="Arial" w:hAnsi="Arial" w:cs="Arial"/>
          <w:color w:val="000000"/>
          <w:sz w:val="20"/>
          <w:szCs w:val="20"/>
        </w:rPr>
        <w:t>В том, что касается финансовых гарантий выданных, Группа полагает, что соблюдение требований МСФО (IFRS) 9 в части обесценения начиная с 1 января 2018 г. приведет к возникновению дополнительных убытков от обесценения в размере 1 713 тыс. долл. США.</w:t>
      </w:r>
    </w:p>
    <w:p w14:paraId="16073BBF" w14:textId="77777777" w:rsidR="00BB09C6" w:rsidRPr="00B81E18" w:rsidRDefault="00BB09C6" w:rsidP="00E71205">
      <w:pPr>
        <w:pStyle w:val="ABC-paragrahinNotes"/>
        <w:numPr>
          <w:ilvl w:val="0"/>
          <w:numId w:val="20"/>
        </w:numPr>
        <w:spacing w:before="120" w:after="120"/>
        <w:ind w:left="567" w:hanging="567"/>
        <w:rPr>
          <w:rFonts w:ascii="Arial" w:hAnsi="Arial" w:cs="Arial"/>
        </w:rPr>
      </w:pPr>
      <w:r w:rsidRPr="00B81E18">
        <w:rPr>
          <w:rFonts w:ascii="Arial" w:hAnsi="Arial" w:cs="Arial"/>
        </w:rPr>
        <w:t>МСФО (IFRS) 15 «Выручка по договорам с покупателями» (выпущен 28 мая 2014 г.).</w:t>
      </w:r>
    </w:p>
    <w:p w14:paraId="2E8BC490" w14:textId="77777777" w:rsidR="00BB09C6" w:rsidRPr="00B81E18" w:rsidRDefault="00BB09C6" w:rsidP="00E71205">
      <w:pPr>
        <w:pStyle w:val="Pa18"/>
        <w:spacing w:before="120" w:after="120" w:line="240" w:lineRule="auto"/>
        <w:ind w:left="567"/>
        <w:jc w:val="both"/>
        <w:rPr>
          <w:rFonts w:ascii="Arial" w:eastAsia="Times New Roman" w:hAnsi="Arial" w:cs="Arial"/>
          <w:sz w:val="20"/>
          <w:szCs w:val="20"/>
        </w:rPr>
      </w:pPr>
      <w:r w:rsidRPr="00B81E18">
        <w:rPr>
          <w:rFonts w:ascii="Arial" w:hAnsi="Arial" w:cs="Arial"/>
          <w:sz w:val="20"/>
          <w:szCs w:val="20"/>
        </w:rPr>
        <w:t>МСФО (IFRS) 15 устанавливает основополагающие принципы для определения того, должна ли быть признана выручка, в какой сумме и когда. Стандарт заменяет действующее руководство по признанию выручки, в том числе МСФО (IAS) 11 «Договоры на строительство», МСФО (IAS) 18 «Выручка» и Разъяснение КРМФО (IFRIC) 13 «Программы лояльности покупателей».</w:t>
      </w:r>
    </w:p>
    <w:p w14:paraId="4300884D" w14:textId="77777777" w:rsidR="00BB09C6" w:rsidRPr="00B81E18" w:rsidRDefault="00BB09C6" w:rsidP="00E71205">
      <w:pPr>
        <w:pStyle w:val="Pa34"/>
        <w:spacing w:before="120" w:after="120" w:line="240" w:lineRule="auto"/>
        <w:ind w:left="567"/>
        <w:jc w:val="both"/>
        <w:rPr>
          <w:rFonts w:ascii="Arial" w:eastAsia="Times New Roman" w:hAnsi="Arial" w:cs="Arial"/>
          <w:sz w:val="20"/>
          <w:szCs w:val="20"/>
        </w:rPr>
      </w:pPr>
      <w:r w:rsidRPr="00B81E18">
        <w:rPr>
          <w:rFonts w:ascii="Arial" w:hAnsi="Arial" w:cs="Arial"/>
          <w:sz w:val="20"/>
          <w:szCs w:val="20"/>
        </w:rPr>
        <w:t>МСФО (IFRS) 15 вступает в силу в отношении годовых периодов, начинающихся 1 января 2018 г. или после этой даты. Допускается досрочное применение. При подготовке своей консолидированной финансовой отчетности за год, закончившийся 31 декабря 2017 г., Группа отказалась от досрочного применения МСФО (IFRS) 15.</w:t>
      </w:r>
    </w:p>
    <w:p w14:paraId="1B6E8630" w14:textId="77777777" w:rsidR="004B6560" w:rsidRPr="00B81E18" w:rsidRDefault="004B6560" w:rsidP="004B6560">
      <w:pPr>
        <w:pStyle w:val="Continued"/>
        <w:widowControl/>
        <w:ind w:left="562" w:hanging="562"/>
        <w:rPr>
          <w:rFonts w:cs="Arial"/>
          <w:sz w:val="24"/>
          <w:szCs w:val="24"/>
        </w:rPr>
      </w:pPr>
      <w:r w:rsidRPr="00B81E18">
        <w:rPr>
          <w:rFonts w:cs="Arial"/>
          <w:sz w:val="24"/>
          <w:szCs w:val="24"/>
        </w:rPr>
        <w:t>5</w:t>
      </w:r>
      <w:r w:rsidRPr="00B81E18">
        <w:rPr>
          <w:rFonts w:cs="Arial"/>
          <w:sz w:val="24"/>
          <w:szCs w:val="24"/>
        </w:rPr>
        <w:tab/>
        <w:t>Применение новых или пересмотренных стандартов и разъяснений (продолжение)</w:t>
      </w:r>
    </w:p>
    <w:p w14:paraId="0679D076" w14:textId="77777777" w:rsidR="00BB09C6" w:rsidRPr="00B81E18" w:rsidRDefault="00BB09C6" w:rsidP="00E71205">
      <w:pPr>
        <w:spacing w:before="120" w:after="120"/>
        <w:ind w:left="567"/>
        <w:jc w:val="both"/>
        <w:rPr>
          <w:rFonts w:ascii="Arial" w:hAnsi="Arial" w:cs="Arial"/>
          <w:sz w:val="20"/>
          <w:szCs w:val="20"/>
        </w:rPr>
      </w:pPr>
      <w:r w:rsidRPr="00B81E18">
        <w:rPr>
          <w:rFonts w:ascii="Arial" w:hAnsi="Arial" w:cs="Arial"/>
          <w:sz w:val="20"/>
          <w:szCs w:val="20"/>
        </w:rPr>
        <w:t>Группа завершила первичную оценку возможного влияния применения МСФО (IFRS) 15, по результатам которой пришла к выводу, что принятие данного стандарта к использованию не окажет существенного влияния на ее консолидированную финансовую отчетность.</w:t>
      </w:r>
    </w:p>
    <w:p w14:paraId="0A3EF438" w14:textId="77777777" w:rsidR="001F207D" w:rsidRPr="00B81E18" w:rsidRDefault="001F207D" w:rsidP="00E71205">
      <w:pPr>
        <w:pStyle w:val="ABC-paragrahinNotes"/>
        <w:numPr>
          <w:ilvl w:val="0"/>
          <w:numId w:val="21"/>
        </w:numPr>
        <w:spacing w:before="120" w:after="120"/>
        <w:rPr>
          <w:rFonts w:ascii="Arial" w:hAnsi="Arial" w:cs="Arial"/>
        </w:rPr>
      </w:pPr>
      <w:r w:rsidRPr="00B81E18">
        <w:rPr>
          <w:rFonts w:ascii="Arial" w:hAnsi="Arial" w:cs="Arial"/>
        </w:rPr>
        <w:t>МСФО (IFRS) 16 «Договоры аренды» (выпущен в январе 2016 года).</w:t>
      </w:r>
    </w:p>
    <w:p w14:paraId="2C2BC869" w14:textId="282EFBFB" w:rsidR="0045204C" w:rsidRPr="00B81E18" w:rsidRDefault="001F207D" w:rsidP="00E71205">
      <w:pPr>
        <w:pStyle w:val="af6"/>
        <w:autoSpaceDE w:val="0"/>
        <w:autoSpaceDN w:val="0"/>
        <w:adjustRightInd w:val="0"/>
        <w:spacing w:before="120" w:after="120"/>
        <w:ind w:left="340"/>
        <w:contextualSpacing w:val="0"/>
        <w:jc w:val="both"/>
        <w:rPr>
          <w:rFonts w:ascii="Arial" w:hAnsi="Arial" w:cs="Arial"/>
          <w:sz w:val="20"/>
          <w:szCs w:val="20"/>
        </w:rPr>
      </w:pPr>
      <w:r w:rsidRPr="00B81E18">
        <w:rPr>
          <w:rFonts w:ascii="Arial" w:hAnsi="Arial" w:cs="Arial"/>
          <w:sz w:val="20"/>
          <w:szCs w:val="20"/>
        </w:rPr>
        <w:t xml:space="preserve">МСФО (IFRS) 16 вводит единую модель учета арендаторами договоров аренды, предполагающую их отражение на балансе арендатора. Согласно этой модели арендатор должен признавать актив в форме права пользования, представляющий собой право использовать базовый актив, и обязательство по аренде, представляющее собой обязанность осуществлять арендные платежи. Предусмотрены необязательные упрощения в отношении краткосрочной аренды и аренды объектов с низкой стоимостью. Для арендодателей правила учета в целом сохраняются – они продолжат классифицировать аренду </w:t>
      </w:r>
      <w:r w:rsidR="0016158B" w:rsidRPr="00B81E18">
        <w:rPr>
          <w:rFonts w:ascii="Arial" w:hAnsi="Arial" w:cs="Arial"/>
          <w:sz w:val="20"/>
          <w:szCs w:val="20"/>
        </w:rPr>
        <w:t>как</w:t>
      </w:r>
      <w:r w:rsidRPr="00B81E18">
        <w:rPr>
          <w:rFonts w:ascii="Arial" w:hAnsi="Arial" w:cs="Arial"/>
          <w:sz w:val="20"/>
          <w:szCs w:val="20"/>
        </w:rPr>
        <w:t xml:space="preserve"> финансовую и операционную.</w:t>
      </w:r>
    </w:p>
    <w:p w14:paraId="26B4233C" w14:textId="41370376" w:rsidR="00F87C1A" w:rsidRPr="00B81E18" w:rsidRDefault="00F87C1A" w:rsidP="00E71205">
      <w:pPr>
        <w:pStyle w:val="af6"/>
        <w:autoSpaceDE w:val="0"/>
        <w:autoSpaceDN w:val="0"/>
        <w:adjustRightInd w:val="0"/>
        <w:spacing w:before="120" w:after="120"/>
        <w:ind w:left="340"/>
        <w:contextualSpacing w:val="0"/>
        <w:jc w:val="both"/>
        <w:rPr>
          <w:rFonts w:ascii="Arial" w:hAnsi="Arial" w:cs="Arial"/>
          <w:sz w:val="20"/>
          <w:szCs w:val="20"/>
        </w:rPr>
      </w:pPr>
      <w:r w:rsidRPr="00B81E18">
        <w:rPr>
          <w:rFonts w:ascii="Arial" w:hAnsi="Arial" w:cs="Arial"/>
          <w:sz w:val="20"/>
          <w:szCs w:val="20"/>
        </w:rPr>
        <w:t xml:space="preserve">МСФО (IFRS) 16 вступает в силу в отношении годовых периодов, начинающихся 1 января </w:t>
      </w:r>
      <w:r w:rsidR="00347200" w:rsidRPr="00B81E18">
        <w:rPr>
          <w:rFonts w:ascii="Arial" w:hAnsi="Arial" w:cs="Arial"/>
          <w:sz w:val="20"/>
          <w:szCs w:val="20"/>
        </w:rPr>
        <w:br/>
      </w:r>
      <w:r w:rsidRPr="00B81E18">
        <w:rPr>
          <w:rFonts w:ascii="Arial" w:hAnsi="Arial" w:cs="Arial"/>
          <w:sz w:val="20"/>
          <w:szCs w:val="20"/>
        </w:rPr>
        <w:t>2019 г. или после этой даты. При подготовке своей консолидированной финансовой отчетности за год, закончившийся 31 декабря 2017 г., Группа не планировала досрочное применение МСФО (IFRS) 16.</w:t>
      </w:r>
    </w:p>
    <w:p w14:paraId="67B88C63" w14:textId="77777777" w:rsidR="00F87C1A" w:rsidRPr="00B81E18" w:rsidRDefault="00F87C1A" w:rsidP="00E71205">
      <w:pPr>
        <w:pStyle w:val="Pa18"/>
        <w:spacing w:before="120" w:after="120" w:line="240" w:lineRule="auto"/>
        <w:ind w:left="340"/>
        <w:jc w:val="both"/>
        <w:rPr>
          <w:rFonts w:ascii="Arial" w:eastAsia="Times New Roman" w:hAnsi="Arial" w:cs="Arial"/>
          <w:sz w:val="20"/>
          <w:szCs w:val="20"/>
        </w:rPr>
      </w:pPr>
      <w:r w:rsidRPr="00B81E18">
        <w:rPr>
          <w:rFonts w:ascii="Arial" w:hAnsi="Arial" w:cs="Arial"/>
          <w:sz w:val="20"/>
          <w:szCs w:val="20"/>
        </w:rPr>
        <w:t>На данный момент у Группы отсутствуют существенные договоры аренды, в которых она выступает в качестве арендатора, за исключением договоров аренды земли, которые в настоящее время рассматриваются как договоры финансовой аренды. Группа завершила первичную оценку возможного влияния применения МСФО (IFRS) 16, по результатам которой пришла к выводу, что принятие данного стандарта к использованию не окажет существенного влияния на ее консолидированную финансовую отчетность.</w:t>
      </w:r>
    </w:p>
    <w:p w14:paraId="2DEE98C5" w14:textId="77777777" w:rsidR="00F87C1A" w:rsidRPr="00B81E18" w:rsidRDefault="00F87C1A" w:rsidP="00E71205">
      <w:pPr>
        <w:pStyle w:val="af6"/>
        <w:numPr>
          <w:ilvl w:val="0"/>
          <w:numId w:val="21"/>
        </w:numPr>
        <w:tabs>
          <w:tab w:val="clear" w:pos="340"/>
          <w:tab w:val="num" w:pos="426"/>
        </w:tabs>
        <w:autoSpaceDE w:val="0"/>
        <w:autoSpaceDN w:val="0"/>
        <w:spacing w:before="120" w:after="120"/>
        <w:ind w:left="346" w:hanging="346"/>
        <w:contextualSpacing w:val="0"/>
        <w:jc w:val="both"/>
        <w:rPr>
          <w:rFonts w:ascii="Arial" w:hAnsi="Arial" w:cs="Arial"/>
          <w:sz w:val="20"/>
          <w:szCs w:val="20"/>
        </w:rPr>
      </w:pPr>
      <w:r w:rsidRPr="00B81E18">
        <w:rPr>
          <w:rFonts w:ascii="Arial" w:hAnsi="Arial" w:cs="Arial"/>
          <w:sz w:val="20"/>
          <w:szCs w:val="20"/>
        </w:rPr>
        <w:t>«Классификация и оценка операций по выплатам на основе акций (поправки к МСФО (IFRS) 2)» (вступают в силу в отношении годовых периодов, начинающихся 1 января 2018 г. или после этой даты). Предполагается, что принятие данного стандарта к использованию не окажет влияния на данные консолидированной финансовой отчетности Группы.</w:t>
      </w:r>
    </w:p>
    <w:p w14:paraId="35677923" w14:textId="77777777" w:rsidR="00F87C1A" w:rsidRPr="00B81E18" w:rsidRDefault="00F87C1A" w:rsidP="00E71205">
      <w:pPr>
        <w:pStyle w:val="af6"/>
        <w:numPr>
          <w:ilvl w:val="0"/>
          <w:numId w:val="21"/>
        </w:numPr>
        <w:tabs>
          <w:tab w:val="clear" w:pos="340"/>
          <w:tab w:val="num" w:pos="426"/>
        </w:tabs>
        <w:autoSpaceDE w:val="0"/>
        <w:autoSpaceDN w:val="0"/>
        <w:spacing w:before="120" w:after="120"/>
        <w:ind w:left="346" w:hanging="346"/>
        <w:contextualSpacing w:val="0"/>
        <w:jc w:val="both"/>
        <w:rPr>
          <w:rFonts w:ascii="Arial" w:hAnsi="Arial" w:cs="Arial"/>
          <w:sz w:val="20"/>
          <w:szCs w:val="20"/>
        </w:rPr>
      </w:pPr>
      <w:r w:rsidRPr="00B81E18">
        <w:rPr>
          <w:rFonts w:ascii="Arial" w:hAnsi="Arial" w:cs="Arial"/>
          <w:sz w:val="20"/>
          <w:szCs w:val="20"/>
        </w:rPr>
        <w:t>«Применение МСФО (IFRS) 9 «Финансовые инструменты» вместе с МСФО (IFRS) 4 «Договоры страхования» (поправки к МСФО (IFRS) 4)» (вступают в силу в отношении годовых периодов, начинающихся 1 января 2018 г. или после этой даты). Предполагается, что принятие данного стандарта к использованию не окажет влияния на данные консолидированной финансовой отчетности Группы.</w:t>
      </w:r>
    </w:p>
    <w:p w14:paraId="5D9EF6B3" w14:textId="768C8F5E" w:rsidR="00F87C1A" w:rsidRPr="00B81E18" w:rsidRDefault="00F87C1A" w:rsidP="00E71205">
      <w:pPr>
        <w:pStyle w:val="af6"/>
        <w:numPr>
          <w:ilvl w:val="0"/>
          <w:numId w:val="21"/>
        </w:numPr>
        <w:tabs>
          <w:tab w:val="clear" w:pos="340"/>
          <w:tab w:val="num" w:pos="426"/>
        </w:tabs>
        <w:autoSpaceDE w:val="0"/>
        <w:autoSpaceDN w:val="0"/>
        <w:spacing w:before="120" w:after="120"/>
        <w:ind w:left="346" w:hanging="346"/>
        <w:contextualSpacing w:val="0"/>
        <w:jc w:val="both"/>
        <w:rPr>
          <w:rFonts w:ascii="Arial" w:hAnsi="Arial" w:cs="Arial"/>
          <w:sz w:val="20"/>
          <w:szCs w:val="20"/>
        </w:rPr>
      </w:pPr>
      <w:r w:rsidRPr="00B81E18">
        <w:rPr>
          <w:rFonts w:ascii="Arial" w:hAnsi="Arial" w:cs="Arial"/>
          <w:sz w:val="20"/>
          <w:szCs w:val="20"/>
        </w:rPr>
        <w:t xml:space="preserve">«Ежегодные усовершенствования МСФО: цикл 2014–2016 гг.» (вступают в силу в отношении годовых периодов, начинающихся 1 января 2017 г. или после этой даты (МСФО (IFRS) 12), и </w:t>
      </w:r>
      <w:r w:rsidR="00347200" w:rsidRPr="00B81E18">
        <w:rPr>
          <w:rFonts w:ascii="Arial" w:hAnsi="Arial" w:cs="Arial"/>
          <w:sz w:val="20"/>
          <w:szCs w:val="20"/>
        </w:rPr>
        <w:br/>
      </w:r>
      <w:r w:rsidRPr="00B81E18">
        <w:rPr>
          <w:rFonts w:ascii="Arial" w:hAnsi="Arial" w:cs="Arial"/>
          <w:sz w:val="20"/>
          <w:szCs w:val="20"/>
        </w:rPr>
        <w:t>1 января 2018 г. или после этой даты (МСФО (IFRS) 1 и МСФО (IAS) 28)). В настоящее время Группа проводит оценку влияния, которое перечисленные выше поправки могут оказать на ее консолидированную финансовую отчетность.</w:t>
      </w:r>
    </w:p>
    <w:p w14:paraId="366B19B4" w14:textId="77777777" w:rsidR="00F87C1A" w:rsidRPr="00B81E18" w:rsidRDefault="00F87C1A" w:rsidP="00E71205">
      <w:pPr>
        <w:pStyle w:val="af6"/>
        <w:numPr>
          <w:ilvl w:val="0"/>
          <w:numId w:val="21"/>
        </w:numPr>
        <w:autoSpaceDE w:val="0"/>
        <w:autoSpaceDN w:val="0"/>
        <w:spacing w:before="120" w:after="120"/>
        <w:ind w:left="346" w:hanging="346"/>
        <w:contextualSpacing w:val="0"/>
        <w:jc w:val="both"/>
        <w:rPr>
          <w:rFonts w:ascii="Arial" w:hAnsi="Arial" w:cs="Arial"/>
          <w:sz w:val="20"/>
          <w:szCs w:val="20"/>
        </w:rPr>
      </w:pPr>
      <w:r w:rsidRPr="00B81E18">
        <w:rPr>
          <w:rFonts w:ascii="Arial" w:hAnsi="Arial" w:cs="Arial"/>
          <w:sz w:val="20"/>
          <w:szCs w:val="20"/>
        </w:rPr>
        <w:t>Разъяснение КРМФО (IFRIC) 22 «Операции в иностранной валюте и предварительная оплата» (вступает в силу в отношении годовых периодов, начинающихся 1 января 2018 г. или после этой даты). Предполагается, что данное разъяснение не окажет влияния на консолидированную финансовую отчетность Группы.</w:t>
      </w:r>
    </w:p>
    <w:p w14:paraId="52FDE187" w14:textId="41A664B3" w:rsidR="00506383" w:rsidRPr="00B81E18" w:rsidRDefault="00506383" w:rsidP="00E71205">
      <w:pPr>
        <w:pStyle w:val="af6"/>
        <w:numPr>
          <w:ilvl w:val="0"/>
          <w:numId w:val="21"/>
        </w:numPr>
        <w:autoSpaceDE w:val="0"/>
        <w:autoSpaceDN w:val="0"/>
        <w:spacing w:before="120" w:after="120"/>
        <w:contextualSpacing w:val="0"/>
        <w:jc w:val="both"/>
        <w:rPr>
          <w:rFonts w:ascii="Arial" w:hAnsi="Arial" w:cs="Arial"/>
          <w:sz w:val="20"/>
          <w:szCs w:val="20"/>
        </w:rPr>
      </w:pPr>
      <w:r w:rsidRPr="00B81E18">
        <w:rPr>
          <w:rFonts w:ascii="Arial" w:hAnsi="Arial" w:cs="Arial"/>
          <w:sz w:val="20"/>
          <w:szCs w:val="20"/>
        </w:rPr>
        <w:t>«Переводы инвестиционной недвижимости из категории в категорию (поправки к МСФО (IAS) 40)» (вступают в силу в отношении годовых периодов, начинающихся 1 январ</w:t>
      </w:r>
      <w:r w:rsidR="00524BE0" w:rsidRPr="00B81E18">
        <w:rPr>
          <w:rFonts w:ascii="Arial" w:hAnsi="Arial" w:cs="Arial"/>
          <w:sz w:val="20"/>
          <w:szCs w:val="20"/>
        </w:rPr>
        <w:t>я 2018 г. или после этой даты).</w:t>
      </w:r>
      <w:r w:rsidRPr="00B81E18">
        <w:rPr>
          <w:rFonts w:ascii="Arial" w:hAnsi="Arial" w:cs="Arial"/>
          <w:sz w:val="20"/>
          <w:szCs w:val="20"/>
        </w:rPr>
        <w:t xml:space="preserve"> В настоящее время Группа проводит оценку влияния, которое перечисленные выше поправки могут оказать на ее консолидированную финансовую отчетность.</w:t>
      </w:r>
    </w:p>
    <w:p w14:paraId="70C1EA15" w14:textId="77777777" w:rsidR="00F71F5B" w:rsidRPr="00B81E18" w:rsidRDefault="00F71F5B" w:rsidP="00E71205">
      <w:pPr>
        <w:autoSpaceDE w:val="0"/>
        <w:autoSpaceDN w:val="0"/>
        <w:spacing w:before="120" w:after="120"/>
        <w:jc w:val="both"/>
        <w:rPr>
          <w:rFonts w:ascii="Arial" w:eastAsiaTheme="minorEastAsia" w:hAnsi="Arial" w:cs="Arial"/>
          <w:b/>
          <w:i/>
          <w:sz w:val="20"/>
          <w:szCs w:val="20"/>
        </w:rPr>
      </w:pPr>
      <w:r w:rsidRPr="00B81E18">
        <w:rPr>
          <w:rFonts w:ascii="Arial" w:hAnsi="Arial" w:cs="Arial"/>
          <w:b/>
          <w:i/>
          <w:sz w:val="20"/>
          <w:szCs w:val="20"/>
        </w:rPr>
        <w:t>Стандарты и разъяснения, не принятые к использованию в ЕС</w:t>
      </w:r>
    </w:p>
    <w:p w14:paraId="5A3E1300" w14:textId="77777777" w:rsidR="009D77F4" w:rsidRPr="00B81E18" w:rsidRDefault="009D77F4" w:rsidP="00E71205">
      <w:pPr>
        <w:pStyle w:val="af6"/>
        <w:numPr>
          <w:ilvl w:val="0"/>
          <w:numId w:val="21"/>
        </w:numPr>
        <w:autoSpaceDE w:val="0"/>
        <w:autoSpaceDN w:val="0"/>
        <w:spacing w:before="120" w:after="120"/>
        <w:ind w:left="346" w:hanging="346"/>
        <w:contextualSpacing w:val="0"/>
        <w:jc w:val="both"/>
        <w:rPr>
          <w:rFonts w:ascii="Arial" w:hAnsi="Arial" w:cs="Arial"/>
          <w:sz w:val="20"/>
          <w:szCs w:val="20"/>
        </w:rPr>
      </w:pPr>
      <w:r w:rsidRPr="00B81E18">
        <w:rPr>
          <w:rFonts w:ascii="Arial" w:hAnsi="Arial" w:cs="Arial"/>
          <w:sz w:val="20"/>
          <w:szCs w:val="20"/>
        </w:rPr>
        <w:t>МСФО (IFRS) 17 «Договоры страхования» (вступает в силу в отношении годовых периодов, начинающихся 1 января 2021 г. или после этой даты).</w:t>
      </w:r>
    </w:p>
    <w:p w14:paraId="1A6BCC15" w14:textId="77777777" w:rsidR="00112A58" w:rsidRPr="00B81E18" w:rsidRDefault="00112A58" w:rsidP="00E71205">
      <w:pPr>
        <w:pStyle w:val="af6"/>
        <w:numPr>
          <w:ilvl w:val="0"/>
          <w:numId w:val="21"/>
        </w:numPr>
        <w:tabs>
          <w:tab w:val="num" w:pos="426"/>
        </w:tabs>
        <w:autoSpaceDE w:val="0"/>
        <w:autoSpaceDN w:val="0"/>
        <w:spacing w:before="120" w:after="120"/>
        <w:ind w:left="346" w:hanging="346"/>
        <w:contextualSpacing w:val="0"/>
        <w:jc w:val="both"/>
        <w:rPr>
          <w:rFonts w:ascii="Arial" w:hAnsi="Arial" w:cs="Arial"/>
          <w:sz w:val="20"/>
          <w:szCs w:val="20"/>
        </w:rPr>
      </w:pPr>
      <w:r w:rsidRPr="00B81E18">
        <w:rPr>
          <w:rFonts w:ascii="Arial" w:hAnsi="Arial" w:cs="Arial"/>
          <w:sz w:val="20"/>
          <w:szCs w:val="20"/>
        </w:rPr>
        <w:t>«Инициатива в сфере раскрытия информации (поправки к МСФО (IAS) 7)» (вступают в силу в отношении годовых периодов, начинающихся 1 января 2017 г. или после этой даты).</w:t>
      </w:r>
    </w:p>
    <w:p w14:paraId="04E24B0F" w14:textId="77777777" w:rsidR="004B6560" w:rsidRPr="00B81E18" w:rsidRDefault="004B6560" w:rsidP="004B6560">
      <w:pPr>
        <w:pStyle w:val="Continued"/>
        <w:widowControl/>
        <w:ind w:left="562" w:hanging="562"/>
        <w:rPr>
          <w:rFonts w:cs="Arial"/>
          <w:sz w:val="24"/>
          <w:szCs w:val="24"/>
        </w:rPr>
      </w:pPr>
      <w:r w:rsidRPr="00B81E18">
        <w:rPr>
          <w:rFonts w:cs="Arial"/>
          <w:sz w:val="24"/>
          <w:szCs w:val="24"/>
        </w:rPr>
        <w:t>5</w:t>
      </w:r>
      <w:r w:rsidRPr="00B81E18">
        <w:rPr>
          <w:rFonts w:cs="Arial"/>
          <w:sz w:val="24"/>
          <w:szCs w:val="24"/>
        </w:rPr>
        <w:tab/>
        <w:t>Применение новых или пересмотренных стандартов и разъяснений (продолжение)</w:t>
      </w:r>
    </w:p>
    <w:p w14:paraId="3480F661" w14:textId="03F21EA3" w:rsidR="00112A58" w:rsidRPr="00B81E18" w:rsidRDefault="00112A58" w:rsidP="004B6560">
      <w:pPr>
        <w:pStyle w:val="af6"/>
        <w:numPr>
          <w:ilvl w:val="0"/>
          <w:numId w:val="21"/>
        </w:numPr>
        <w:tabs>
          <w:tab w:val="num" w:pos="426"/>
        </w:tabs>
        <w:autoSpaceDE w:val="0"/>
        <w:autoSpaceDN w:val="0"/>
        <w:spacing w:before="120" w:after="120"/>
        <w:ind w:left="346" w:hanging="346"/>
        <w:contextualSpacing w:val="0"/>
        <w:jc w:val="both"/>
        <w:rPr>
          <w:rFonts w:ascii="Arial" w:hAnsi="Arial" w:cs="Arial"/>
          <w:sz w:val="20"/>
          <w:szCs w:val="20"/>
        </w:rPr>
      </w:pPr>
      <w:r w:rsidRPr="00B81E18">
        <w:rPr>
          <w:rFonts w:ascii="Arial" w:hAnsi="Arial" w:cs="Arial"/>
          <w:sz w:val="20"/>
          <w:szCs w:val="20"/>
        </w:rPr>
        <w:t>«Признание отложенных налоговых активов в отношении нереализованных убытков (поправки к МСФО (IAS) 12)» (вступают в силу в отношении годовых периодов, начинающихся 1 января 2017 г. или после этой даты).</w:t>
      </w:r>
    </w:p>
    <w:p w14:paraId="5278BC48" w14:textId="77777777" w:rsidR="00112A58" w:rsidRPr="00B81E18" w:rsidRDefault="00112A58" w:rsidP="00E71205">
      <w:pPr>
        <w:pStyle w:val="af6"/>
        <w:numPr>
          <w:ilvl w:val="0"/>
          <w:numId w:val="21"/>
        </w:numPr>
        <w:autoSpaceDE w:val="0"/>
        <w:autoSpaceDN w:val="0"/>
        <w:spacing w:before="120" w:after="120"/>
        <w:ind w:left="346" w:hanging="346"/>
        <w:contextualSpacing w:val="0"/>
        <w:jc w:val="both"/>
        <w:rPr>
          <w:rFonts w:ascii="Arial" w:hAnsi="Arial" w:cs="Arial"/>
          <w:sz w:val="20"/>
          <w:szCs w:val="20"/>
        </w:rPr>
      </w:pPr>
      <w:r w:rsidRPr="00B81E18">
        <w:rPr>
          <w:rFonts w:ascii="Arial" w:hAnsi="Arial" w:cs="Arial"/>
          <w:sz w:val="20"/>
          <w:szCs w:val="20"/>
        </w:rPr>
        <w:t>«Выручка по договорам с покупателями (разъяснения к МСФО (IFRS) 15)» (вступают в силу в отношении годовых периодов, начинающихся 1 января 2018 г. или после этой даты).</w:t>
      </w:r>
    </w:p>
    <w:p w14:paraId="7CDBF636" w14:textId="77777777" w:rsidR="000B14AF" w:rsidRPr="00B81E18" w:rsidRDefault="000B14AF" w:rsidP="00E71205">
      <w:pPr>
        <w:pStyle w:val="af6"/>
        <w:numPr>
          <w:ilvl w:val="0"/>
          <w:numId w:val="21"/>
        </w:numPr>
        <w:autoSpaceDE w:val="0"/>
        <w:autoSpaceDN w:val="0"/>
        <w:spacing w:before="120" w:after="120"/>
        <w:ind w:left="346" w:hanging="346"/>
        <w:contextualSpacing w:val="0"/>
        <w:jc w:val="both"/>
        <w:rPr>
          <w:rFonts w:ascii="Arial" w:hAnsi="Arial" w:cs="Arial"/>
          <w:sz w:val="20"/>
          <w:szCs w:val="20"/>
        </w:rPr>
      </w:pPr>
      <w:r w:rsidRPr="00B81E18">
        <w:rPr>
          <w:rFonts w:ascii="Arial" w:hAnsi="Arial" w:cs="Arial"/>
          <w:sz w:val="20"/>
          <w:szCs w:val="20"/>
        </w:rPr>
        <w:t>Разъяснение КРМФО (IFRIC) 23 «Неопределенность в отношении правил исчисления налога на прибыль» (вступает в силу в отношении годовых периодов, начинающихся 1 января 2019 г. или после этой даты).</w:t>
      </w:r>
    </w:p>
    <w:p w14:paraId="1D817094" w14:textId="120653DB" w:rsidR="00FA402E" w:rsidRPr="00B81E18" w:rsidRDefault="00FA402E" w:rsidP="00E71205">
      <w:pPr>
        <w:pStyle w:val="Pa32"/>
        <w:numPr>
          <w:ilvl w:val="0"/>
          <w:numId w:val="21"/>
        </w:numPr>
        <w:spacing w:before="120" w:after="120" w:line="240" w:lineRule="auto"/>
        <w:ind w:left="346" w:hanging="346"/>
        <w:jc w:val="both"/>
        <w:rPr>
          <w:rFonts w:ascii="Arial" w:hAnsi="Arial" w:cs="Arial"/>
          <w:sz w:val="20"/>
          <w:szCs w:val="20"/>
        </w:rPr>
      </w:pPr>
      <w:r w:rsidRPr="00B81E18">
        <w:rPr>
          <w:rFonts w:ascii="Arial" w:hAnsi="Arial" w:cs="Arial"/>
          <w:sz w:val="20"/>
          <w:szCs w:val="20"/>
        </w:rPr>
        <w:t>«Продажа или взнос активов в сделке между инвестором и его ассоциированным или совместным предприятием (</w:t>
      </w:r>
      <w:r w:rsidR="006A313A" w:rsidRPr="00B81E18">
        <w:rPr>
          <w:rFonts w:ascii="Arial" w:hAnsi="Arial" w:cs="Arial"/>
          <w:sz w:val="20"/>
          <w:szCs w:val="20"/>
        </w:rPr>
        <w:t>п</w:t>
      </w:r>
      <w:r w:rsidRPr="00B81E18">
        <w:rPr>
          <w:rFonts w:ascii="Arial" w:hAnsi="Arial" w:cs="Arial"/>
          <w:sz w:val="20"/>
          <w:szCs w:val="20"/>
        </w:rPr>
        <w:t>оправки к МСФО (IFRS) 10 и МСФО (IAS) 28)</w:t>
      </w:r>
      <w:r w:rsidR="006A313A" w:rsidRPr="00B81E18">
        <w:rPr>
          <w:rFonts w:ascii="Arial" w:hAnsi="Arial" w:cs="Arial"/>
          <w:sz w:val="20"/>
          <w:szCs w:val="20"/>
        </w:rPr>
        <w:t>»</w:t>
      </w:r>
      <w:r w:rsidRPr="00B81E18">
        <w:rPr>
          <w:rFonts w:ascii="Arial" w:hAnsi="Arial" w:cs="Arial"/>
          <w:sz w:val="20"/>
          <w:szCs w:val="20"/>
        </w:rPr>
        <w:t xml:space="preserve"> (дата вступления в силу указанных поправок перенесена на неопределенный срок, хотя досрочное применение по-прежнему допускается).</w:t>
      </w:r>
    </w:p>
    <w:p w14:paraId="09C89418" w14:textId="7A26D2F2" w:rsidR="00A84D8E" w:rsidRPr="00B81E18" w:rsidRDefault="00A84D8E" w:rsidP="00E71205">
      <w:pPr>
        <w:numPr>
          <w:ilvl w:val="0"/>
          <w:numId w:val="21"/>
        </w:numPr>
        <w:autoSpaceDE w:val="0"/>
        <w:autoSpaceDN w:val="0"/>
        <w:adjustRightInd w:val="0"/>
        <w:spacing w:before="120" w:after="120"/>
        <w:ind w:left="346" w:hanging="346"/>
        <w:jc w:val="both"/>
        <w:rPr>
          <w:rFonts w:ascii="Arial" w:hAnsi="Arial" w:cs="Arial"/>
          <w:sz w:val="20"/>
          <w:szCs w:val="20"/>
        </w:rPr>
      </w:pPr>
      <w:r w:rsidRPr="00B81E18">
        <w:rPr>
          <w:rFonts w:ascii="Arial" w:hAnsi="Arial" w:cs="Arial"/>
          <w:sz w:val="20"/>
          <w:szCs w:val="20"/>
        </w:rPr>
        <w:t>«Долгосрочные инвестиции в ассоциированные организа</w:t>
      </w:r>
      <w:r w:rsidR="006A313A" w:rsidRPr="00B81E18">
        <w:rPr>
          <w:rFonts w:ascii="Arial" w:hAnsi="Arial" w:cs="Arial"/>
          <w:sz w:val="20"/>
          <w:szCs w:val="20"/>
        </w:rPr>
        <w:t>ции и совместные предприятия (п</w:t>
      </w:r>
      <w:r w:rsidRPr="00B81E18">
        <w:rPr>
          <w:rFonts w:ascii="Arial" w:hAnsi="Arial" w:cs="Arial"/>
          <w:sz w:val="20"/>
          <w:szCs w:val="20"/>
        </w:rPr>
        <w:t>оправки к МСФО (IAS) 28)</w:t>
      </w:r>
      <w:r w:rsidR="006A313A" w:rsidRPr="00B81E18">
        <w:rPr>
          <w:rFonts w:ascii="Arial" w:hAnsi="Arial" w:cs="Arial"/>
          <w:sz w:val="20"/>
          <w:szCs w:val="20"/>
        </w:rPr>
        <w:t>»</w:t>
      </w:r>
      <w:r w:rsidRPr="00B81E18">
        <w:rPr>
          <w:rFonts w:ascii="Arial" w:hAnsi="Arial" w:cs="Arial"/>
          <w:sz w:val="20"/>
          <w:szCs w:val="20"/>
        </w:rPr>
        <w:t xml:space="preserve"> (вступают в силу в отношении годовых периодов, начинающихся 1 января 2019 г. или после этой даты).</w:t>
      </w:r>
    </w:p>
    <w:p w14:paraId="6EE60447" w14:textId="77777777" w:rsidR="00A84D8E" w:rsidRPr="00B81E18" w:rsidRDefault="00A84D8E" w:rsidP="00E71205">
      <w:pPr>
        <w:numPr>
          <w:ilvl w:val="0"/>
          <w:numId w:val="21"/>
        </w:numPr>
        <w:autoSpaceDE w:val="0"/>
        <w:autoSpaceDN w:val="0"/>
        <w:adjustRightInd w:val="0"/>
        <w:spacing w:before="120" w:after="120"/>
        <w:ind w:left="346" w:hanging="346"/>
        <w:jc w:val="both"/>
        <w:rPr>
          <w:rFonts w:ascii="Arial" w:hAnsi="Arial" w:cs="Arial"/>
          <w:sz w:val="20"/>
          <w:szCs w:val="20"/>
        </w:rPr>
      </w:pPr>
      <w:r w:rsidRPr="00B81E18">
        <w:rPr>
          <w:rFonts w:ascii="Arial" w:hAnsi="Arial" w:cs="Arial"/>
          <w:sz w:val="20"/>
          <w:szCs w:val="20"/>
        </w:rPr>
        <w:t>«Ежегодные усовершенствования МСФО: цикл 2015–2017 гг.» (вступает в силу в отношении годовых периодов, начинающихся 1 января 2019 г. или после этой даты).</w:t>
      </w:r>
    </w:p>
    <w:p w14:paraId="093F1467" w14:textId="062B9601" w:rsidR="00A84D8E" w:rsidRPr="00B81E18" w:rsidRDefault="00A84D8E" w:rsidP="00E71205">
      <w:pPr>
        <w:numPr>
          <w:ilvl w:val="0"/>
          <w:numId w:val="21"/>
        </w:numPr>
        <w:autoSpaceDE w:val="0"/>
        <w:autoSpaceDN w:val="0"/>
        <w:adjustRightInd w:val="0"/>
        <w:spacing w:before="120" w:after="120"/>
        <w:jc w:val="both"/>
        <w:rPr>
          <w:rFonts w:ascii="Arial" w:hAnsi="Arial" w:cs="Arial"/>
          <w:sz w:val="20"/>
          <w:szCs w:val="20"/>
        </w:rPr>
      </w:pPr>
      <w:r w:rsidRPr="00B81E18">
        <w:rPr>
          <w:rFonts w:ascii="Arial" w:hAnsi="Arial" w:cs="Arial"/>
          <w:sz w:val="20"/>
          <w:szCs w:val="20"/>
        </w:rPr>
        <w:t>«Переоценка в результате изменения плана, сокращ</w:t>
      </w:r>
      <w:r w:rsidR="006A313A" w:rsidRPr="00B81E18">
        <w:rPr>
          <w:rFonts w:ascii="Arial" w:hAnsi="Arial" w:cs="Arial"/>
          <w:sz w:val="20"/>
          <w:szCs w:val="20"/>
        </w:rPr>
        <w:t>ения или устранения дефицита» (п</w:t>
      </w:r>
      <w:r w:rsidRPr="00B81E18">
        <w:rPr>
          <w:rFonts w:ascii="Arial" w:hAnsi="Arial" w:cs="Arial"/>
          <w:sz w:val="20"/>
          <w:szCs w:val="20"/>
        </w:rPr>
        <w:t>оправки к МСФО (IAS) 19)</w:t>
      </w:r>
      <w:r w:rsidR="006A313A" w:rsidRPr="00B81E18">
        <w:rPr>
          <w:rFonts w:ascii="Arial" w:hAnsi="Arial" w:cs="Arial"/>
          <w:sz w:val="20"/>
          <w:szCs w:val="20"/>
        </w:rPr>
        <w:t>»</w:t>
      </w:r>
      <w:r w:rsidRPr="00B81E18">
        <w:rPr>
          <w:rFonts w:ascii="Arial" w:hAnsi="Arial" w:cs="Arial"/>
          <w:sz w:val="20"/>
          <w:szCs w:val="20"/>
        </w:rPr>
        <w:t xml:space="preserve"> (вступают в силу в отношении годовых периодов, </w:t>
      </w:r>
      <w:bookmarkStart w:id="93" w:name="Basis_of_consolidation"/>
      <w:bookmarkEnd w:id="93"/>
      <w:r w:rsidRPr="00B81E18">
        <w:rPr>
          <w:rFonts w:ascii="Arial" w:hAnsi="Arial" w:cs="Arial"/>
          <w:sz w:val="20"/>
          <w:szCs w:val="20"/>
        </w:rPr>
        <w:t>начинающихся 1 января 2019 г. или после этой даты).</w:t>
      </w:r>
    </w:p>
    <w:p w14:paraId="53FE6997" w14:textId="46A2E92D" w:rsidR="00A84D8E" w:rsidRPr="00B81E18" w:rsidRDefault="00A84D8E" w:rsidP="00E71205">
      <w:pPr>
        <w:numPr>
          <w:ilvl w:val="0"/>
          <w:numId w:val="21"/>
        </w:numPr>
        <w:autoSpaceDE w:val="0"/>
        <w:autoSpaceDN w:val="0"/>
        <w:adjustRightInd w:val="0"/>
        <w:spacing w:before="120" w:after="120"/>
        <w:jc w:val="both"/>
        <w:rPr>
          <w:rFonts w:ascii="Arial" w:hAnsi="Arial" w:cs="Arial"/>
        </w:rPr>
      </w:pPr>
      <w:r w:rsidRPr="00B81E18">
        <w:rPr>
          <w:rFonts w:ascii="Arial" w:hAnsi="Arial" w:cs="Arial"/>
          <w:sz w:val="20"/>
          <w:szCs w:val="20"/>
        </w:rPr>
        <w:t>«Поправки к отсылкам на концептуальные основы подготовки и составления финанс</w:t>
      </w:r>
      <w:r w:rsidR="006A313A" w:rsidRPr="00B81E18">
        <w:rPr>
          <w:rFonts w:ascii="Arial" w:hAnsi="Arial" w:cs="Arial"/>
          <w:sz w:val="20"/>
          <w:szCs w:val="20"/>
        </w:rPr>
        <w:t>овой отчетности в МСФО» (вступаю</w:t>
      </w:r>
      <w:r w:rsidRPr="00B81E18">
        <w:rPr>
          <w:rFonts w:ascii="Arial" w:hAnsi="Arial" w:cs="Arial"/>
          <w:sz w:val="20"/>
          <w:szCs w:val="20"/>
        </w:rPr>
        <w:t>т в силу в отношении годовых периодов, начинающихся 1 января 2020 г. или после этой даты).</w:t>
      </w:r>
    </w:p>
    <w:p w14:paraId="6225AC35" w14:textId="77777777" w:rsidR="003A5616" w:rsidRPr="00B81E18" w:rsidRDefault="00B31F38" w:rsidP="00E71205">
      <w:pPr>
        <w:spacing w:before="120" w:after="120"/>
        <w:jc w:val="both"/>
        <w:rPr>
          <w:rFonts w:ascii="Arial" w:hAnsi="Arial" w:cs="Arial"/>
          <w:sz w:val="20"/>
          <w:szCs w:val="20"/>
        </w:rPr>
      </w:pPr>
      <w:r w:rsidRPr="00B81E18">
        <w:rPr>
          <w:rFonts w:ascii="Arial" w:hAnsi="Arial" w:cs="Arial"/>
          <w:sz w:val="20"/>
          <w:szCs w:val="20"/>
        </w:rPr>
        <w:t>В настоящее время Группа проводит оценку влияния, которое перечисленные выше стандарты, поправки и разъяснения могут оказать на ее консолидированную финансовую отчетность.</w:t>
      </w:r>
    </w:p>
    <w:p w14:paraId="5A4C4BBD" w14:textId="77777777" w:rsidR="00440FE3" w:rsidRPr="00B81E18" w:rsidRDefault="00A62C13" w:rsidP="001B44F8">
      <w:pPr>
        <w:pStyle w:val="1"/>
        <w:spacing w:before="100" w:beforeAutospacing="1"/>
        <w:ind w:left="567" w:hanging="567"/>
        <w:rPr>
          <w:rFonts w:cs="Arial"/>
          <w:sz w:val="24"/>
          <w:szCs w:val="24"/>
        </w:rPr>
      </w:pPr>
      <w:bookmarkStart w:id="94" w:name="_Ref513731021"/>
      <w:bookmarkStart w:id="95" w:name="_Toc513816664"/>
      <w:r w:rsidRPr="00B81E18">
        <w:rPr>
          <w:rFonts w:cs="Arial"/>
          <w:sz w:val="24"/>
          <w:szCs w:val="24"/>
        </w:rPr>
        <w:t>Сегментная информация</w:t>
      </w:r>
      <w:bookmarkEnd w:id="94"/>
      <w:bookmarkEnd w:id="95"/>
    </w:p>
    <w:p w14:paraId="3C026D5F" w14:textId="77777777" w:rsidR="0073722B" w:rsidRPr="00B81E18" w:rsidRDefault="0073722B" w:rsidP="00E71205">
      <w:pPr>
        <w:spacing w:before="120" w:after="120"/>
        <w:jc w:val="both"/>
        <w:rPr>
          <w:rFonts w:ascii="Arial" w:hAnsi="Arial" w:cs="Arial"/>
          <w:sz w:val="20"/>
          <w:szCs w:val="20"/>
        </w:rPr>
      </w:pPr>
      <w:r w:rsidRPr="00B81E18">
        <w:rPr>
          <w:rFonts w:ascii="Arial" w:hAnsi="Arial" w:cs="Arial"/>
          <w:sz w:val="20"/>
          <w:szCs w:val="20"/>
        </w:rPr>
        <w:t>Группа приняла решение о том, что ее высшим органом, ответственным за принятие операционных решений, является Совет директоров Компании.</w:t>
      </w:r>
    </w:p>
    <w:p w14:paraId="442ABBF0" w14:textId="77777777" w:rsidR="0073722B" w:rsidRPr="00B81E18" w:rsidRDefault="0073722B" w:rsidP="00E71205">
      <w:pPr>
        <w:spacing w:before="120" w:after="120"/>
        <w:jc w:val="both"/>
        <w:rPr>
          <w:rFonts w:ascii="Arial" w:hAnsi="Arial" w:cs="Arial"/>
          <w:sz w:val="20"/>
          <w:szCs w:val="20"/>
        </w:rPr>
      </w:pPr>
      <w:r w:rsidRPr="00B81E18">
        <w:rPr>
          <w:rFonts w:ascii="Arial" w:hAnsi="Arial" w:cs="Arial"/>
          <w:sz w:val="20"/>
          <w:szCs w:val="20"/>
        </w:rPr>
        <w:t>Так как недвижимость, находящаяся на стадии строительства, и жилая недвижимость, не завершенная строительством, считается незначительной по сравнению с недвижимостью, приносящей доход, ответственный за принятие операционных решений орган считает, что все операции Группы относятся к одному сегменту «Инвестиционная недвижимость».</w:t>
      </w:r>
    </w:p>
    <w:p w14:paraId="3678CBA4" w14:textId="77777777" w:rsidR="00545255" w:rsidRPr="00B81E18" w:rsidRDefault="0073722B" w:rsidP="00E71205">
      <w:pPr>
        <w:pStyle w:val="af"/>
        <w:spacing w:before="120" w:beforeAutospacing="0" w:after="120" w:afterAutospacing="0"/>
        <w:jc w:val="both"/>
        <w:rPr>
          <w:rFonts w:ascii="Arial" w:hAnsi="Arial" w:cs="Arial"/>
          <w:sz w:val="20"/>
          <w:szCs w:val="20"/>
        </w:rPr>
      </w:pPr>
      <w:r w:rsidRPr="00B81E18">
        <w:rPr>
          <w:rFonts w:ascii="Arial" w:hAnsi="Arial" w:cs="Arial"/>
          <w:sz w:val="20"/>
          <w:szCs w:val="20"/>
        </w:rPr>
        <w:t>Поскольку деятельность Группы сосредоточена в Москве, портфель инвестиционной недвижимости Группы с географической точки зрения не диверсифицирован. Инвестиционные решения принимаются ответственным за принятие операционных решений органом исходя из анализа московского рынка недвижимости и характеристик здания в сравнении с другими зданиями, расположенными на данной территории, с точки зрения расположения, размера и качества.</w:t>
      </w:r>
    </w:p>
    <w:p w14:paraId="53292A2B" w14:textId="77777777" w:rsidR="00BE7A83" w:rsidRPr="00B81E18" w:rsidRDefault="003D4CD1" w:rsidP="00E44603">
      <w:pPr>
        <w:pStyle w:val="1"/>
        <w:pageBreakBefore/>
        <w:ind w:left="540" w:hanging="540"/>
        <w:rPr>
          <w:rFonts w:cs="Arial"/>
          <w:sz w:val="24"/>
          <w:szCs w:val="24"/>
        </w:rPr>
      </w:pPr>
      <w:bookmarkStart w:id="96" w:name="_Ref513730116"/>
      <w:bookmarkStart w:id="97" w:name="_Ref513730351"/>
      <w:bookmarkStart w:id="98" w:name="_Ref513730643"/>
      <w:bookmarkStart w:id="99" w:name="_Ref513730736"/>
      <w:bookmarkStart w:id="100" w:name="_Toc513816665"/>
      <w:r w:rsidRPr="00B81E18">
        <w:rPr>
          <w:rFonts w:cs="Arial"/>
          <w:sz w:val="24"/>
          <w:szCs w:val="24"/>
        </w:rPr>
        <w:t>Основные средства</w:t>
      </w:r>
      <w:bookmarkStart w:id="101" w:name="_Toc291689791"/>
      <w:bookmarkEnd w:id="81"/>
      <w:bookmarkEnd w:id="82"/>
      <w:bookmarkEnd w:id="96"/>
      <w:bookmarkEnd w:id="97"/>
      <w:bookmarkEnd w:id="98"/>
      <w:bookmarkEnd w:id="99"/>
      <w:bookmarkEnd w:id="100"/>
    </w:p>
    <w:p w14:paraId="6D439A6C" w14:textId="77777777" w:rsidR="00EE4433" w:rsidRPr="00B81E18" w:rsidRDefault="00243EE8" w:rsidP="00E71205">
      <w:pPr>
        <w:spacing w:before="120" w:after="120"/>
        <w:jc w:val="both"/>
        <w:rPr>
          <w:rFonts w:ascii="Arial" w:hAnsi="Arial" w:cs="Arial"/>
          <w:sz w:val="20"/>
          <w:szCs w:val="20"/>
        </w:rPr>
      </w:pPr>
      <w:r w:rsidRPr="00B81E18">
        <w:rPr>
          <w:rFonts w:ascii="Arial" w:hAnsi="Arial" w:cs="Arial"/>
          <w:sz w:val="20"/>
          <w:szCs w:val="20"/>
        </w:rPr>
        <w:t>Далее в таблице раскрывается информация об изменениях балансовой стоимости основных средств:</w:t>
      </w:r>
      <w:bookmarkStart w:id="102" w:name="_Toc351374618"/>
      <w:bookmarkStart w:id="103" w:name="_Toc320550898"/>
      <w:bookmarkEnd w:id="101"/>
    </w:p>
    <w:tbl>
      <w:tblPr>
        <w:tblW w:w="9291" w:type="dxa"/>
        <w:tblLook w:val="04A0" w:firstRow="1" w:lastRow="0" w:firstColumn="1" w:lastColumn="0" w:noHBand="0" w:noVBand="1"/>
      </w:tblPr>
      <w:tblGrid>
        <w:gridCol w:w="3780"/>
        <w:gridCol w:w="1340"/>
        <w:gridCol w:w="1340"/>
        <w:gridCol w:w="1573"/>
        <w:gridCol w:w="1258"/>
      </w:tblGrid>
      <w:tr w:rsidR="00EE4433" w:rsidRPr="00B81E18" w14:paraId="74506ADB" w14:textId="77777777" w:rsidTr="00580F83">
        <w:trPr>
          <w:divId w:val="1868331712"/>
          <w:tblHeader/>
        </w:trPr>
        <w:tc>
          <w:tcPr>
            <w:tcW w:w="3780" w:type="dxa"/>
            <w:tcBorders>
              <w:top w:val="nil"/>
              <w:left w:val="nil"/>
              <w:bottom w:val="single" w:sz="4" w:space="0" w:color="auto"/>
              <w:right w:val="nil"/>
            </w:tcBorders>
            <w:shd w:val="clear" w:color="auto" w:fill="auto"/>
            <w:vAlign w:val="bottom"/>
            <w:hideMark/>
          </w:tcPr>
          <w:p w14:paraId="5588032A" w14:textId="77777777" w:rsidR="00EE4433" w:rsidRPr="00B81E18" w:rsidRDefault="00EE4433" w:rsidP="001B44F8">
            <w:pPr>
              <w:ind w:left="113" w:hanging="113"/>
              <w:rPr>
                <w:rFonts w:ascii="Arial" w:hAnsi="Arial" w:cs="Arial"/>
                <w:i/>
                <w:iCs/>
                <w:sz w:val="16"/>
                <w:szCs w:val="16"/>
              </w:rPr>
            </w:pPr>
            <w:r w:rsidRPr="00B81E18">
              <w:rPr>
                <w:rFonts w:ascii="Arial" w:hAnsi="Arial" w:cs="Arial"/>
                <w:i/>
                <w:iCs/>
                <w:sz w:val="16"/>
                <w:szCs w:val="16"/>
              </w:rPr>
              <w:t>Тыс. долл. США</w:t>
            </w:r>
          </w:p>
        </w:tc>
        <w:tc>
          <w:tcPr>
            <w:tcW w:w="1340" w:type="dxa"/>
            <w:tcBorders>
              <w:top w:val="nil"/>
              <w:left w:val="nil"/>
              <w:bottom w:val="single" w:sz="4" w:space="0" w:color="auto"/>
              <w:right w:val="nil"/>
            </w:tcBorders>
            <w:shd w:val="clear" w:color="auto" w:fill="auto"/>
            <w:vAlign w:val="bottom"/>
            <w:hideMark/>
          </w:tcPr>
          <w:p w14:paraId="5DEE4BAE" w14:textId="77777777" w:rsidR="00EE4433" w:rsidRPr="00B81E18" w:rsidRDefault="00EE4433" w:rsidP="001B44F8">
            <w:pPr>
              <w:jc w:val="right"/>
              <w:rPr>
                <w:rFonts w:ascii="Arial" w:hAnsi="Arial" w:cs="Arial"/>
                <w:b/>
                <w:bCs/>
                <w:sz w:val="16"/>
                <w:szCs w:val="16"/>
              </w:rPr>
            </w:pPr>
            <w:r w:rsidRPr="00B81E18">
              <w:rPr>
                <w:rFonts w:ascii="Arial" w:hAnsi="Arial" w:cs="Arial"/>
                <w:b/>
                <w:bCs/>
                <w:sz w:val="16"/>
                <w:szCs w:val="16"/>
              </w:rPr>
              <w:t>Помещения</w:t>
            </w:r>
          </w:p>
        </w:tc>
        <w:tc>
          <w:tcPr>
            <w:tcW w:w="1340" w:type="dxa"/>
            <w:tcBorders>
              <w:top w:val="nil"/>
              <w:left w:val="nil"/>
              <w:bottom w:val="single" w:sz="4" w:space="0" w:color="auto"/>
              <w:right w:val="nil"/>
            </w:tcBorders>
            <w:shd w:val="clear" w:color="auto" w:fill="auto"/>
            <w:vAlign w:val="bottom"/>
            <w:hideMark/>
          </w:tcPr>
          <w:p w14:paraId="19DA41DB" w14:textId="77777777" w:rsidR="00EE4433" w:rsidRPr="00B81E18" w:rsidRDefault="00EE4433" w:rsidP="001B44F8">
            <w:pPr>
              <w:jc w:val="right"/>
              <w:rPr>
                <w:rFonts w:ascii="Arial" w:hAnsi="Arial" w:cs="Arial"/>
                <w:b/>
                <w:bCs/>
                <w:sz w:val="16"/>
                <w:szCs w:val="16"/>
              </w:rPr>
            </w:pPr>
            <w:r w:rsidRPr="00B81E18">
              <w:rPr>
                <w:rFonts w:ascii="Arial" w:hAnsi="Arial" w:cs="Arial"/>
                <w:b/>
                <w:bCs/>
                <w:sz w:val="16"/>
                <w:szCs w:val="16"/>
              </w:rPr>
              <w:t>Компьютеры</w:t>
            </w:r>
          </w:p>
        </w:tc>
        <w:tc>
          <w:tcPr>
            <w:tcW w:w="1573" w:type="dxa"/>
            <w:tcBorders>
              <w:top w:val="nil"/>
              <w:left w:val="nil"/>
              <w:bottom w:val="single" w:sz="4" w:space="0" w:color="auto"/>
              <w:right w:val="nil"/>
            </w:tcBorders>
            <w:shd w:val="clear" w:color="auto" w:fill="auto"/>
            <w:vAlign w:val="bottom"/>
            <w:hideMark/>
          </w:tcPr>
          <w:p w14:paraId="651D3AC2" w14:textId="77777777" w:rsidR="00EE4433" w:rsidRPr="00B81E18" w:rsidRDefault="00EE4433" w:rsidP="001B44F8">
            <w:pPr>
              <w:jc w:val="right"/>
              <w:rPr>
                <w:rFonts w:ascii="Arial" w:hAnsi="Arial" w:cs="Arial"/>
                <w:b/>
                <w:bCs/>
                <w:sz w:val="16"/>
                <w:szCs w:val="16"/>
              </w:rPr>
            </w:pPr>
            <w:r w:rsidRPr="00B81E18">
              <w:rPr>
                <w:rFonts w:ascii="Arial" w:hAnsi="Arial" w:cs="Arial"/>
                <w:b/>
                <w:bCs/>
                <w:sz w:val="16"/>
                <w:szCs w:val="16"/>
              </w:rPr>
              <w:t>Офисное оборудование</w:t>
            </w:r>
          </w:p>
        </w:tc>
        <w:tc>
          <w:tcPr>
            <w:tcW w:w="1258" w:type="dxa"/>
            <w:tcBorders>
              <w:top w:val="nil"/>
              <w:left w:val="nil"/>
              <w:bottom w:val="single" w:sz="4" w:space="0" w:color="auto"/>
              <w:right w:val="nil"/>
            </w:tcBorders>
            <w:shd w:val="clear" w:color="auto" w:fill="auto"/>
            <w:vAlign w:val="bottom"/>
            <w:hideMark/>
          </w:tcPr>
          <w:p w14:paraId="2D641A44" w14:textId="77777777" w:rsidR="00EE4433" w:rsidRPr="00B81E18" w:rsidRDefault="00EE4433" w:rsidP="001B44F8">
            <w:pPr>
              <w:jc w:val="right"/>
              <w:rPr>
                <w:rFonts w:ascii="Arial" w:hAnsi="Arial" w:cs="Arial"/>
                <w:b/>
                <w:bCs/>
                <w:sz w:val="16"/>
                <w:szCs w:val="16"/>
              </w:rPr>
            </w:pPr>
            <w:r w:rsidRPr="00B81E18">
              <w:rPr>
                <w:rFonts w:ascii="Arial" w:hAnsi="Arial" w:cs="Arial"/>
                <w:b/>
                <w:bCs/>
                <w:sz w:val="16"/>
                <w:szCs w:val="16"/>
              </w:rPr>
              <w:t>Итого</w:t>
            </w:r>
          </w:p>
        </w:tc>
      </w:tr>
      <w:tr w:rsidR="00EE4433" w:rsidRPr="00B81E18" w14:paraId="7B37AC1A" w14:textId="77777777" w:rsidTr="00580F83">
        <w:trPr>
          <w:divId w:val="1868331712"/>
          <w:tblHeader/>
        </w:trPr>
        <w:tc>
          <w:tcPr>
            <w:tcW w:w="3780" w:type="dxa"/>
            <w:tcBorders>
              <w:top w:val="nil"/>
              <w:left w:val="nil"/>
              <w:bottom w:val="nil"/>
              <w:right w:val="nil"/>
            </w:tcBorders>
            <w:shd w:val="clear" w:color="auto" w:fill="auto"/>
            <w:hideMark/>
          </w:tcPr>
          <w:p w14:paraId="4C2050B0" w14:textId="77777777" w:rsidR="00EE4433" w:rsidRPr="00B81E18" w:rsidRDefault="00754A22" w:rsidP="001B44F8">
            <w:pPr>
              <w:ind w:left="113" w:hanging="113"/>
              <w:rPr>
                <w:rFonts w:ascii="Arial" w:hAnsi="Arial" w:cs="Arial"/>
                <w:sz w:val="12"/>
                <w:szCs w:val="12"/>
              </w:rPr>
            </w:pPr>
            <w:r w:rsidRPr="00B81E18">
              <w:rPr>
                <w:rFonts w:ascii="Arial" w:hAnsi="Arial" w:cs="Arial"/>
                <w:sz w:val="12"/>
                <w:szCs w:val="12"/>
              </w:rPr>
              <w:t> </w:t>
            </w:r>
          </w:p>
        </w:tc>
        <w:tc>
          <w:tcPr>
            <w:tcW w:w="1340" w:type="dxa"/>
            <w:tcBorders>
              <w:top w:val="nil"/>
              <w:left w:val="nil"/>
              <w:bottom w:val="nil"/>
              <w:right w:val="nil"/>
            </w:tcBorders>
            <w:shd w:val="clear" w:color="auto" w:fill="auto"/>
            <w:hideMark/>
          </w:tcPr>
          <w:p w14:paraId="0EC456F8" w14:textId="77777777" w:rsidR="00EE4433" w:rsidRPr="00B81E18" w:rsidRDefault="00EE4433" w:rsidP="001B44F8">
            <w:pPr>
              <w:jc w:val="right"/>
              <w:rPr>
                <w:rFonts w:ascii="Arial" w:hAnsi="Arial" w:cs="Arial"/>
                <w:sz w:val="12"/>
                <w:szCs w:val="12"/>
                <w:lang w:eastAsia="ru-RU"/>
              </w:rPr>
            </w:pPr>
          </w:p>
        </w:tc>
        <w:tc>
          <w:tcPr>
            <w:tcW w:w="1340" w:type="dxa"/>
            <w:tcBorders>
              <w:top w:val="nil"/>
              <w:left w:val="nil"/>
              <w:bottom w:val="nil"/>
              <w:right w:val="nil"/>
            </w:tcBorders>
            <w:shd w:val="clear" w:color="auto" w:fill="auto"/>
            <w:hideMark/>
          </w:tcPr>
          <w:p w14:paraId="1D491235" w14:textId="77777777" w:rsidR="00EE4433" w:rsidRPr="00B81E18" w:rsidRDefault="00EE4433" w:rsidP="001B44F8">
            <w:pPr>
              <w:jc w:val="right"/>
              <w:rPr>
                <w:rFonts w:ascii="Arial" w:hAnsi="Arial" w:cs="Arial"/>
                <w:sz w:val="12"/>
                <w:szCs w:val="12"/>
                <w:lang w:eastAsia="ru-RU"/>
              </w:rPr>
            </w:pPr>
          </w:p>
        </w:tc>
        <w:tc>
          <w:tcPr>
            <w:tcW w:w="1573" w:type="dxa"/>
            <w:tcBorders>
              <w:top w:val="nil"/>
              <w:left w:val="nil"/>
              <w:bottom w:val="nil"/>
              <w:right w:val="nil"/>
            </w:tcBorders>
            <w:shd w:val="clear" w:color="auto" w:fill="auto"/>
            <w:hideMark/>
          </w:tcPr>
          <w:p w14:paraId="174C31E1" w14:textId="77777777" w:rsidR="00EE4433" w:rsidRPr="00B81E18" w:rsidRDefault="00EE4433" w:rsidP="001B44F8">
            <w:pPr>
              <w:jc w:val="right"/>
              <w:rPr>
                <w:rFonts w:ascii="Arial" w:hAnsi="Arial" w:cs="Arial"/>
                <w:sz w:val="12"/>
                <w:szCs w:val="12"/>
                <w:lang w:eastAsia="ru-RU"/>
              </w:rPr>
            </w:pPr>
          </w:p>
        </w:tc>
        <w:tc>
          <w:tcPr>
            <w:tcW w:w="1258" w:type="dxa"/>
            <w:tcBorders>
              <w:top w:val="nil"/>
              <w:left w:val="nil"/>
              <w:bottom w:val="nil"/>
              <w:right w:val="nil"/>
            </w:tcBorders>
            <w:shd w:val="clear" w:color="auto" w:fill="auto"/>
            <w:hideMark/>
          </w:tcPr>
          <w:p w14:paraId="6122482C" w14:textId="77777777" w:rsidR="00EE4433" w:rsidRPr="00B81E18" w:rsidRDefault="00EE4433" w:rsidP="001B44F8">
            <w:pPr>
              <w:jc w:val="right"/>
              <w:rPr>
                <w:rFonts w:ascii="Arial" w:hAnsi="Arial" w:cs="Arial"/>
                <w:sz w:val="12"/>
                <w:szCs w:val="12"/>
                <w:lang w:eastAsia="ru-RU"/>
              </w:rPr>
            </w:pPr>
          </w:p>
        </w:tc>
      </w:tr>
      <w:tr w:rsidR="00F2631B" w:rsidRPr="00B81E18" w14:paraId="4CE460AA" w14:textId="77777777" w:rsidTr="00580F83">
        <w:trPr>
          <w:divId w:val="1868331712"/>
        </w:trPr>
        <w:tc>
          <w:tcPr>
            <w:tcW w:w="3780" w:type="dxa"/>
            <w:tcBorders>
              <w:top w:val="nil"/>
              <w:left w:val="nil"/>
              <w:bottom w:val="nil"/>
              <w:right w:val="nil"/>
            </w:tcBorders>
            <w:shd w:val="clear" w:color="auto" w:fill="auto"/>
            <w:hideMark/>
          </w:tcPr>
          <w:p w14:paraId="21D265C5" w14:textId="77777777" w:rsidR="00F2631B" w:rsidRPr="00B81E18" w:rsidRDefault="00F2631B" w:rsidP="001B44F8">
            <w:pPr>
              <w:ind w:left="113" w:hanging="113"/>
              <w:rPr>
                <w:rFonts w:ascii="Arial" w:hAnsi="Arial" w:cs="Arial"/>
                <w:sz w:val="16"/>
                <w:szCs w:val="16"/>
              </w:rPr>
            </w:pPr>
            <w:r w:rsidRPr="00B81E18">
              <w:rPr>
                <w:rFonts w:ascii="Arial" w:hAnsi="Arial" w:cs="Arial"/>
                <w:sz w:val="16"/>
                <w:szCs w:val="16"/>
              </w:rPr>
              <w:t>Первоначальная/переоцененная стоимость основных средств на 1 января 2016 г.</w:t>
            </w:r>
          </w:p>
        </w:tc>
        <w:tc>
          <w:tcPr>
            <w:tcW w:w="1340" w:type="dxa"/>
            <w:tcBorders>
              <w:top w:val="nil"/>
              <w:left w:val="nil"/>
              <w:bottom w:val="nil"/>
              <w:right w:val="nil"/>
            </w:tcBorders>
            <w:shd w:val="clear" w:color="auto" w:fill="auto"/>
            <w:vAlign w:val="bottom"/>
            <w:hideMark/>
          </w:tcPr>
          <w:p w14:paraId="1F970804"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22 604</w:t>
            </w:r>
          </w:p>
        </w:tc>
        <w:tc>
          <w:tcPr>
            <w:tcW w:w="1340" w:type="dxa"/>
            <w:tcBorders>
              <w:top w:val="nil"/>
              <w:left w:val="nil"/>
              <w:bottom w:val="nil"/>
              <w:right w:val="nil"/>
            </w:tcBorders>
            <w:shd w:val="clear" w:color="auto" w:fill="auto"/>
            <w:vAlign w:val="bottom"/>
            <w:hideMark/>
          </w:tcPr>
          <w:p w14:paraId="001B45F1"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290</w:t>
            </w:r>
          </w:p>
        </w:tc>
        <w:tc>
          <w:tcPr>
            <w:tcW w:w="1573" w:type="dxa"/>
            <w:tcBorders>
              <w:top w:val="nil"/>
              <w:left w:val="nil"/>
              <w:bottom w:val="nil"/>
              <w:right w:val="nil"/>
            </w:tcBorders>
            <w:shd w:val="clear" w:color="auto" w:fill="auto"/>
            <w:vAlign w:val="bottom"/>
            <w:hideMark/>
          </w:tcPr>
          <w:p w14:paraId="3156E2C7"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475</w:t>
            </w:r>
          </w:p>
        </w:tc>
        <w:tc>
          <w:tcPr>
            <w:tcW w:w="1258" w:type="dxa"/>
            <w:tcBorders>
              <w:top w:val="nil"/>
              <w:left w:val="nil"/>
              <w:bottom w:val="nil"/>
              <w:right w:val="nil"/>
            </w:tcBorders>
            <w:shd w:val="clear" w:color="auto" w:fill="auto"/>
            <w:vAlign w:val="bottom"/>
            <w:hideMark/>
          </w:tcPr>
          <w:p w14:paraId="6D46B6EC"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23 369</w:t>
            </w:r>
          </w:p>
        </w:tc>
      </w:tr>
      <w:tr w:rsidR="00F2631B" w:rsidRPr="00B81E18" w14:paraId="44098D84" w14:textId="77777777" w:rsidTr="00580F83">
        <w:trPr>
          <w:divId w:val="1868331712"/>
        </w:trPr>
        <w:tc>
          <w:tcPr>
            <w:tcW w:w="3780" w:type="dxa"/>
            <w:tcBorders>
              <w:top w:val="nil"/>
              <w:left w:val="nil"/>
              <w:bottom w:val="nil"/>
              <w:right w:val="nil"/>
            </w:tcBorders>
            <w:shd w:val="clear" w:color="auto" w:fill="auto"/>
            <w:hideMark/>
          </w:tcPr>
          <w:p w14:paraId="705D2702" w14:textId="77777777" w:rsidR="00F2631B" w:rsidRPr="00B81E18" w:rsidRDefault="00F2631B" w:rsidP="001B44F8">
            <w:pPr>
              <w:ind w:left="113" w:hanging="113"/>
              <w:rPr>
                <w:rFonts w:ascii="Arial" w:hAnsi="Arial" w:cs="Arial"/>
                <w:sz w:val="16"/>
                <w:szCs w:val="16"/>
              </w:rPr>
            </w:pPr>
            <w:r w:rsidRPr="00B81E18">
              <w:rPr>
                <w:rFonts w:ascii="Arial" w:hAnsi="Arial" w:cs="Arial"/>
                <w:sz w:val="16"/>
                <w:szCs w:val="16"/>
              </w:rPr>
              <w:t>Накопленная амортизация</w:t>
            </w:r>
          </w:p>
        </w:tc>
        <w:tc>
          <w:tcPr>
            <w:tcW w:w="1340" w:type="dxa"/>
            <w:tcBorders>
              <w:top w:val="nil"/>
              <w:left w:val="nil"/>
              <w:bottom w:val="nil"/>
              <w:right w:val="nil"/>
            </w:tcBorders>
            <w:shd w:val="clear" w:color="auto" w:fill="auto"/>
            <w:vAlign w:val="bottom"/>
            <w:hideMark/>
          </w:tcPr>
          <w:p w14:paraId="40AE5BFB"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(1 579)</w:t>
            </w:r>
          </w:p>
        </w:tc>
        <w:tc>
          <w:tcPr>
            <w:tcW w:w="1340" w:type="dxa"/>
            <w:tcBorders>
              <w:top w:val="nil"/>
              <w:left w:val="nil"/>
              <w:bottom w:val="nil"/>
              <w:right w:val="nil"/>
            </w:tcBorders>
            <w:shd w:val="clear" w:color="auto" w:fill="auto"/>
            <w:vAlign w:val="bottom"/>
            <w:hideMark/>
          </w:tcPr>
          <w:p w14:paraId="7C0B8785"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(229)</w:t>
            </w:r>
          </w:p>
        </w:tc>
        <w:tc>
          <w:tcPr>
            <w:tcW w:w="1573" w:type="dxa"/>
            <w:tcBorders>
              <w:top w:val="nil"/>
              <w:left w:val="nil"/>
              <w:bottom w:val="nil"/>
              <w:right w:val="nil"/>
            </w:tcBorders>
            <w:shd w:val="clear" w:color="auto" w:fill="auto"/>
            <w:vAlign w:val="bottom"/>
            <w:hideMark/>
          </w:tcPr>
          <w:p w14:paraId="615AE343"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(300)</w:t>
            </w:r>
          </w:p>
        </w:tc>
        <w:tc>
          <w:tcPr>
            <w:tcW w:w="1258" w:type="dxa"/>
            <w:tcBorders>
              <w:top w:val="nil"/>
              <w:left w:val="nil"/>
              <w:bottom w:val="nil"/>
              <w:right w:val="nil"/>
            </w:tcBorders>
            <w:shd w:val="clear" w:color="auto" w:fill="auto"/>
            <w:vAlign w:val="bottom"/>
            <w:hideMark/>
          </w:tcPr>
          <w:p w14:paraId="76CD7B8B"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(2 108)</w:t>
            </w:r>
          </w:p>
        </w:tc>
      </w:tr>
      <w:tr w:rsidR="00F2631B" w:rsidRPr="00B81E18" w14:paraId="167298AB" w14:textId="77777777" w:rsidTr="00580F83">
        <w:trPr>
          <w:divId w:val="1868331712"/>
        </w:trPr>
        <w:tc>
          <w:tcPr>
            <w:tcW w:w="3780" w:type="dxa"/>
            <w:tcBorders>
              <w:top w:val="nil"/>
              <w:left w:val="nil"/>
              <w:bottom w:val="single" w:sz="4" w:space="0" w:color="auto"/>
              <w:right w:val="nil"/>
            </w:tcBorders>
            <w:shd w:val="clear" w:color="auto" w:fill="auto"/>
            <w:hideMark/>
          </w:tcPr>
          <w:p w14:paraId="3D86CAE8" w14:textId="77777777" w:rsidR="00F2631B" w:rsidRPr="00B81E18" w:rsidRDefault="00F2631B" w:rsidP="001B44F8">
            <w:pPr>
              <w:ind w:left="113" w:hanging="113"/>
              <w:rPr>
                <w:rFonts w:ascii="Arial" w:hAnsi="Arial" w:cs="Arial"/>
                <w:sz w:val="12"/>
                <w:szCs w:val="12"/>
              </w:rPr>
            </w:pPr>
            <w:r w:rsidRPr="00B81E18">
              <w:rPr>
                <w:rFonts w:ascii="Arial" w:hAnsi="Arial" w:cs="Arial"/>
                <w:sz w:val="12"/>
                <w:szCs w:val="12"/>
              </w:rPr>
              <w:t> </w:t>
            </w:r>
          </w:p>
        </w:tc>
        <w:tc>
          <w:tcPr>
            <w:tcW w:w="1340" w:type="dxa"/>
            <w:tcBorders>
              <w:top w:val="nil"/>
              <w:left w:val="nil"/>
              <w:bottom w:val="single" w:sz="4" w:space="0" w:color="auto"/>
              <w:right w:val="nil"/>
            </w:tcBorders>
            <w:shd w:val="clear" w:color="auto" w:fill="auto"/>
            <w:vAlign w:val="bottom"/>
            <w:hideMark/>
          </w:tcPr>
          <w:p w14:paraId="77230AD5" w14:textId="77777777" w:rsidR="00F2631B" w:rsidRPr="00B81E18" w:rsidRDefault="00F2631B" w:rsidP="001B44F8">
            <w:pPr>
              <w:jc w:val="right"/>
              <w:rPr>
                <w:rFonts w:ascii="Arial" w:hAnsi="Arial" w:cs="Arial"/>
                <w:sz w:val="12"/>
                <w:szCs w:val="12"/>
              </w:rPr>
            </w:pPr>
            <w:r w:rsidRPr="00B81E18">
              <w:rPr>
                <w:rFonts w:ascii="Arial" w:hAnsi="Arial" w:cs="Arial"/>
                <w:sz w:val="12"/>
                <w:szCs w:val="12"/>
              </w:rPr>
              <w:t> </w:t>
            </w:r>
          </w:p>
        </w:tc>
        <w:tc>
          <w:tcPr>
            <w:tcW w:w="1340" w:type="dxa"/>
            <w:tcBorders>
              <w:top w:val="nil"/>
              <w:left w:val="nil"/>
              <w:bottom w:val="single" w:sz="4" w:space="0" w:color="auto"/>
              <w:right w:val="nil"/>
            </w:tcBorders>
            <w:shd w:val="clear" w:color="auto" w:fill="auto"/>
            <w:vAlign w:val="bottom"/>
            <w:hideMark/>
          </w:tcPr>
          <w:p w14:paraId="16638471" w14:textId="77777777" w:rsidR="00F2631B" w:rsidRPr="00B81E18" w:rsidRDefault="00F2631B" w:rsidP="001B44F8">
            <w:pPr>
              <w:jc w:val="right"/>
              <w:rPr>
                <w:rFonts w:ascii="Arial" w:hAnsi="Arial" w:cs="Arial"/>
                <w:sz w:val="12"/>
                <w:szCs w:val="12"/>
              </w:rPr>
            </w:pPr>
            <w:r w:rsidRPr="00B81E18">
              <w:rPr>
                <w:rFonts w:ascii="Arial" w:hAnsi="Arial" w:cs="Arial"/>
                <w:sz w:val="12"/>
                <w:szCs w:val="12"/>
              </w:rPr>
              <w:t> </w:t>
            </w:r>
          </w:p>
        </w:tc>
        <w:tc>
          <w:tcPr>
            <w:tcW w:w="1573" w:type="dxa"/>
            <w:tcBorders>
              <w:top w:val="nil"/>
              <w:left w:val="nil"/>
              <w:bottom w:val="single" w:sz="4" w:space="0" w:color="auto"/>
              <w:right w:val="nil"/>
            </w:tcBorders>
            <w:shd w:val="clear" w:color="auto" w:fill="auto"/>
            <w:vAlign w:val="bottom"/>
            <w:hideMark/>
          </w:tcPr>
          <w:p w14:paraId="02DCAEA8" w14:textId="77777777" w:rsidR="00F2631B" w:rsidRPr="00B81E18" w:rsidRDefault="00F2631B" w:rsidP="001B44F8">
            <w:pPr>
              <w:jc w:val="right"/>
              <w:rPr>
                <w:rFonts w:ascii="Arial" w:hAnsi="Arial" w:cs="Arial"/>
                <w:sz w:val="12"/>
                <w:szCs w:val="12"/>
              </w:rPr>
            </w:pPr>
            <w:r w:rsidRPr="00B81E18">
              <w:rPr>
                <w:rFonts w:ascii="Arial" w:hAnsi="Arial" w:cs="Arial"/>
                <w:sz w:val="12"/>
                <w:szCs w:val="12"/>
              </w:rPr>
              <w:t> </w:t>
            </w:r>
          </w:p>
        </w:tc>
        <w:tc>
          <w:tcPr>
            <w:tcW w:w="1258" w:type="dxa"/>
            <w:tcBorders>
              <w:top w:val="nil"/>
              <w:left w:val="nil"/>
              <w:bottom w:val="single" w:sz="4" w:space="0" w:color="auto"/>
              <w:right w:val="nil"/>
            </w:tcBorders>
            <w:shd w:val="clear" w:color="auto" w:fill="auto"/>
            <w:vAlign w:val="bottom"/>
            <w:hideMark/>
          </w:tcPr>
          <w:p w14:paraId="67252112" w14:textId="77777777" w:rsidR="00F2631B" w:rsidRPr="00B81E18" w:rsidRDefault="00F2631B" w:rsidP="001B44F8">
            <w:pPr>
              <w:jc w:val="right"/>
              <w:rPr>
                <w:rFonts w:ascii="Arial" w:hAnsi="Arial" w:cs="Arial"/>
                <w:sz w:val="12"/>
                <w:szCs w:val="12"/>
              </w:rPr>
            </w:pPr>
            <w:r w:rsidRPr="00B81E18">
              <w:rPr>
                <w:rFonts w:ascii="Arial" w:hAnsi="Arial" w:cs="Arial"/>
                <w:sz w:val="12"/>
                <w:szCs w:val="12"/>
              </w:rPr>
              <w:t> </w:t>
            </w:r>
          </w:p>
        </w:tc>
      </w:tr>
      <w:tr w:rsidR="00F2631B" w:rsidRPr="00B81E18" w14:paraId="7F319E80" w14:textId="77777777" w:rsidTr="00580F83">
        <w:trPr>
          <w:divId w:val="1868331712"/>
        </w:trPr>
        <w:tc>
          <w:tcPr>
            <w:tcW w:w="3780" w:type="dxa"/>
            <w:tcBorders>
              <w:top w:val="nil"/>
              <w:left w:val="nil"/>
              <w:bottom w:val="nil"/>
              <w:right w:val="nil"/>
            </w:tcBorders>
            <w:shd w:val="clear" w:color="auto" w:fill="auto"/>
            <w:hideMark/>
          </w:tcPr>
          <w:p w14:paraId="45579C88" w14:textId="77777777" w:rsidR="00F2631B" w:rsidRPr="00B81E18" w:rsidRDefault="00F2631B" w:rsidP="001B44F8">
            <w:pPr>
              <w:ind w:left="113" w:hanging="113"/>
              <w:rPr>
                <w:rFonts w:ascii="Arial" w:hAnsi="Arial" w:cs="Arial"/>
                <w:sz w:val="12"/>
                <w:szCs w:val="12"/>
              </w:rPr>
            </w:pPr>
            <w:r w:rsidRPr="00B81E18">
              <w:rPr>
                <w:rFonts w:ascii="Arial" w:hAnsi="Arial" w:cs="Arial"/>
                <w:sz w:val="12"/>
                <w:szCs w:val="12"/>
              </w:rPr>
              <w:t> </w:t>
            </w:r>
          </w:p>
        </w:tc>
        <w:tc>
          <w:tcPr>
            <w:tcW w:w="1340" w:type="dxa"/>
            <w:tcBorders>
              <w:top w:val="nil"/>
              <w:left w:val="nil"/>
              <w:bottom w:val="nil"/>
              <w:right w:val="nil"/>
            </w:tcBorders>
            <w:shd w:val="clear" w:color="auto" w:fill="auto"/>
            <w:hideMark/>
          </w:tcPr>
          <w:p w14:paraId="4D1CE107" w14:textId="77777777" w:rsidR="00F2631B" w:rsidRPr="00B81E18" w:rsidRDefault="00F2631B" w:rsidP="001B44F8">
            <w:pPr>
              <w:jc w:val="right"/>
              <w:rPr>
                <w:rFonts w:ascii="Arial" w:hAnsi="Arial" w:cs="Arial"/>
                <w:sz w:val="12"/>
                <w:szCs w:val="12"/>
                <w:lang w:eastAsia="ru-RU"/>
              </w:rPr>
            </w:pPr>
          </w:p>
        </w:tc>
        <w:tc>
          <w:tcPr>
            <w:tcW w:w="1340" w:type="dxa"/>
            <w:tcBorders>
              <w:top w:val="nil"/>
              <w:left w:val="nil"/>
              <w:bottom w:val="nil"/>
              <w:right w:val="nil"/>
            </w:tcBorders>
            <w:shd w:val="clear" w:color="auto" w:fill="auto"/>
            <w:hideMark/>
          </w:tcPr>
          <w:p w14:paraId="67F1984A" w14:textId="77777777" w:rsidR="00F2631B" w:rsidRPr="00B81E18" w:rsidRDefault="00F2631B" w:rsidP="001B44F8">
            <w:pPr>
              <w:jc w:val="right"/>
              <w:rPr>
                <w:rFonts w:ascii="Arial" w:hAnsi="Arial" w:cs="Arial"/>
                <w:sz w:val="12"/>
                <w:szCs w:val="12"/>
                <w:lang w:eastAsia="ru-RU"/>
              </w:rPr>
            </w:pPr>
          </w:p>
        </w:tc>
        <w:tc>
          <w:tcPr>
            <w:tcW w:w="1573" w:type="dxa"/>
            <w:tcBorders>
              <w:top w:val="nil"/>
              <w:left w:val="nil"/>
              <w:bottom w:val="nil"/>
              <w:right w:val="nil"/>
            </w:tcBorders>
            <w:shd w:val="clear" w:color="auto" w:fill="auto"/>
            <w:hideMark/>
          </w:tcPr>
          <w:p w14:paraId="3A6C4B6A" w14:textId="77777777" w:rsidR="00F2631B" w:rsidRPr="00B81E18" w:rsidRDefault="00F2631B" w:rsidP="001B44F8">
            <w:pPr>
              <w:jc w:val="right"/>
              <w:rPr>
                <w:rFonts w:ascii="Arial" w:hAnsi="Arial" w:cs="Arial"/>
                <w:sz w:val="12"/>
                <w:szCs w:val="12"/>
                <w:lang w:eastAsia="ru-RU"/>
              </w:rPr>
            </w:pPr>
          </w:p>
        </w:tc>
        <w:tc>
          <w:tcPr>
            <w:tcW w:w="1258" w:type="dxa"/>
            <w:tcBorders>
              <w:top w:val="nil"/>
              <w:left w:val="nil"/>
              <w:bottom w:val="nil"/>
              <w:right w:val="nil"/>
            </w:tcBorders>
            <w:shd w:val="clear" w:color="auto" w:fill="auto"/>
            <w:vAlign w:val="bottom"/>
            <w:hideMark/>
          </w:tcPr>
          <w:p w14:paraId="6795F700" w14:textId="77777777" w:rsidR="00F2631B" w:rsidRPr="00B81E18" w:rsidRDefault="00F2631B" w:rsidP="001B44F8">
            <w:pPr>
              <w:jc w:val="right"/>
              <w:rPr>
                <w:rFonts w:ascii="Arial" w:hAnsi="Arial" w:cs="Arial"/>
                <w:sz w:val="12"/>
                <w:szCs w:val="12"/>
                <w:lang w:eastAsia="ru-RU"/>
              </w:rPr>
            </w:pPr>
          </w:p>
        </w:tc>
      </w:tr>
      <w:tr w:rsidR="00F2631B" w:rsidRPr="00B81E18" w14:paraId="1464CC69" w14:textId="77777777" w:rsidTr="00580F83">
        <w:trPr>
          <w:divId w:val="1868331712"/>
        </w:trPr>
        <w:tc>
          <w:tcPr>
            <w:tcW w:w="3780" w:type="dxa"/>
            <w:tcBorders>
              <w:top w:val="nil"/>
              <w:left w:val="nil"/>
              <w:bottom w:val="nil"/>
              <w:right w:val="nil"/>
            </w:tcBorders>
            <w:shd w:val="clear" w:color="auto" w:fill="auto"/>
            <w:hideMark/>
          </w:tcPr>
          <w:p w14:paraId="2D9A9D19" w14:textId="77777777" w:rsidR="00F2631B" w:rsidRPr="00B81E18" w:rsidRDefault="00F2631B" w:rsidP="001B44F8">
            <w:pPr>
              <w:ind w:left="113" w:hanging="113"/>
              <w:rPr>
                <w:rFonts w:ascii="Arial" w:hAnsi="Arial" w:cs="Arial"/>
                <w:b/>
                <w:bCs/>
                <w:sz w:val="16"/>
                <w:szCs w:val="16"/>
              </w:rPr>
            </w:pPr>
            <w:r w:rsidRPr="00B81E18">
              <w:rPr>
                <w:rFonts w:ascii="Arial" w:hAnsi="Arial" w:cs="Arial"/>
                <w:b/>
                <w:bCs/>
                <w:sz w:val="16"/>
                <w:szCs w:val="16"/>
              </w:rPr>
              <w:t>Балансовая стоимость на 1 января 2016 г.</w:t>
            </w:r>
          </w:p>
        </w:tc>
        <w:tc>
          <w:tcPr>
            <w:tcW w:w="1340" w:type="dxa"/>
            <w:tcBorders>
              <w:top w:val="nil"/>
              <w:left w:val="nil"/>
              <w:bottom w:val="nil"/>
              <w:right w:val="nil"/>
            </w:tcBorders>
            <w:shd w:val="clear" w:color="auto" w:fill="auto"/>
            <w:vAlign w:val="bottom"/>
            <w:hideMark/>
          </w:tcPr>
          <w:p w14:paraId="1F8980A8" w14:textId="77777777" w:rsidR="00F2631B" w:rsidRPr="00B81E18" w:rsidRDefault="00F2631B" w:rsidP="001B44F8">
            <w:pPr>
              <w:jc w:val="right"/>
              <w:rPr>
                <w:rFonts w:ascii="Arial" w:hAnsi="Arial" w:cs="Arial"/>
                <w:b/>
                <w:bCs/>
                <w:sz w:val="16"/>
                <w:szCs w:val="16"/>
              </w:rPr>
            </w:pPr>
            <w:r w:rsidRPr="00B81E18">
              <w:rPr>
                <w:rFonts w:ascii="Arial" w:hAnsi="Arial" w:cs="Arial"/>
                <w:b/>
                <w:bCs/>
                <w:sz w:val="16"/>
                <w:szCs w:val="16"/>
              </w:rPr>
              <w:t>21 025</w:t>
            </w:r>
          </w:p>
        </w:tc>
        <w:tc>
          <w:tcPr>
            <w:tcW w:w="1340" w:type="dxa"/>
            <w:tcBorders>
              <w:top w:val="nil"/>
              <w:left w:val="nil"/>
              <w:bottom w:val="nil"/>
              <w:right w:val="nil"/>
            </w:tcBorders>
            <w:shd w:val="clear" w:color="auto" w:fill="auto"/>
            <w:vAlign w:val="bottom"/>
            <w:hideMark/>
          </w:tcPr>
          <w:p w14:paraId="791965D3" w14:textId="77777777" w:rsidR="00F2631B" w:rsidRPr="00B81E18" w:rsidRDefault="00F2631B" w:rsidP="001B44F8">
            <w:pPr>
              <w:jc w:val="right"/>
              <w:rPr>
                <w:rFonts w:ascii="Arial" w:hAnsi="Arial" w:cs="Arial"/>
                <w:b/>
                <w:bCs/>
                <w:sz w:val="16"/>
                <w:szCs w:val="16"/>
              </w:rPr>
            </w:pPr>
            <w:r w:rsidRPr="00B81E18">
              <w:rPr>
                <w:rFonts w:ascii="Arial" w:hAnsi="Arial" w:cs="Arial"/>
                <w:b/>
                <w:bCs/>
                <w:sz w:val="16"/>
                <w:szCs w:val="16"/>
              </w:rPr>
              <w:t>61</w:t>
            </w:r>
          </w:p>
        </w:tc>
        <w:tc>
          <w:tcPr>
            <w:tcW w:w="1573" w:type="dxa"/>
            <w:tcBorders>
              <w:top w:val="nil"/>
              <w:left w:val="nil"/>
              <w:bottom w:val="nil"/>
              <w:right w:val="nil"/>
            </w:tcBorders>
            <w:shd w:val="clear" w:color="auto" w:fill="auto"/>
            <w:vAlign w:val="bottom"/>
            <w:hideMark/>
          </w:tcPr>
          <w:p w14:paraId="5E6443B7" w14:textId="77777777" w:rsidR="00F2631B" w:rsidRPr="00B81E18" w:rsidRDefault="00F2631B" w:rsidP="001B44F8">
            <w:pPr>
              <w:jc w:val="right"/>
              <w:rPr>
                <w:rFonts w:ascii="Arial" w:hAnsi="Arial" w:cs="Arial"/>
                <w:b/>
                <w:bCs/>
                <w:sz w:val="16"/>
                <w:szCs w:val="16"/>
              </w:rPr>
            </w:pPr>
            <w:r w:rsidRPr="00B81E18">
              <w:rPr>
                <w:rFonts w:ascii="Arial" w:hAnsi="Arial" w:cs="Arial"/>
                <w:b/>
                <w:bCs/>
                <w:sz w:val="16"/>
                <w:szCs w:val="16"/>
              </w:rPr>
              <w:t>175</w:t>
            </w:r>
          </w:p>
        </w:tc>
        <w:tc>
          <w:tcPr>
            <w:tcW w:w="1258" w:type="dxa"/>
            <w:tcBorders>
              <w:top w:val="nil"/>
              <w:left w:val="nil"/>
              <w:bottom w:val="nil"/>
              <w:right w:val="nil"/>
            </w:tcBorders>
            <w:shd w:val="clear" w:color="auto" w:fill="auto"/>
            <w:vAlign w:val="bottom"/>
            <w:hideMark/>
          </w:tcPr>
          <w:p w14:paraId="4786AB42" w14:textId="77777777" w:rsidR="00F2631B" w:rsidRPr="00B81E18" w:rsidRDefault="00F2631B" w:rsidP="001B44F8">
            <w:pPr>
              <w:jc w:val="right"/>
              <w:rPr>
                <w:rFonts w:ascii="Arial" w:hAnsi="Arial" w:cs="Arial"/>
                <w:b/>
                <w:bCs/>
                <w:sz w:val="16"/>
                <w:szCs w:val="16"/>
              </w:rPr>
            </w:pPr>
            <w:r w:rsidRPr="00B81E18">
              <w:rPr>
                <w:rFonts w:ascii="Arial" w:hAnsi="Arial" w:cs="Arial"/>
                <w:b/>
                <w:bCs/>
                <w:sz w:val="16"/>
                <w:szCs w:val="16"/>
              </w:rPr>
              <w:t>21 261</w:t>
            </w:r>
          </w:p>
        </w:tc>
      </w:tr>
      <w:tr w:rsidR="00EE4433" w:rsidRPr="00B81E18" w14:paraId="1D83BE3E" w14:textId="77777777" w:rsidTr="00580F83">
        <w:trPr>
          <w:divId w:val="1868331712"/>
        </w:trPr>
        <w:tc>
          <w:tcPr>
            <w:tcW w:w="3780" w:type="dxa"/>
            <w:tcBorders>
              <w:top w:val="nil"/>
              <w:left w:val="nil"/>
              <w:bottom w:val="single" w:sz="8" w:space="0" w:color="auto"/>
              <w:right w:val="nil"/>
            </w:tcBorders>
            <w:shd w:val="clear" w:color="auto" w:fill="auto"/>
            <w:noWrap/>
            <w:vAlign w:val="bottom"/>
            <w:hideMark/>
          </w:tcPr>
          <w:p w14:paraId="7A028BEB" w14:textId="77777777" w:rsidR="00EE4433" w:rsidRPr="00B81E18" w:rsidRDefault="00EE4433" w:rsidP="001B44F8">
            <w:pPr>
              <w:ind w:left="113" w:hanging="113"/>
              <w:rPr>
                <w:rFonts w:ascii="Arial" w:hAnsi="Arial" w:cs="Arial"/>
                <w:sz w:val="12"/>
                <w:szCs w:val="12"/>
              </w:rPr>
            </w:pPr>
            <w:r w:rsidRPr="00B81E18">
              <w:rPr>
                <w:rFonts w:ascii="Arial" w:hAnsi="Arial" w:cs="Arial"/>
                <w:sz w:val="12"/>
                <w:szCs w:val="12"/>
              </w:rPr>
              <w:t> </w:t>
            </w:r>
          </w:p>
        </w:tc>
        <w:tc>
          <w:tcPr>
            <w:tcW w:w="1340" w:type="dxa"/>
            <w:tcBorders>
              <w:top w:val="nil"/>
              <w:left w:val="nil"/>
              <w:bottom w:val="single" w:sz="8" w:space="0" w:color="auto"/>
              <w:right w:val="nil"/>
            </w:tcBorders>
            <w:shd w:val="clear" w:color="auto" w:fill="auto"/>
            <w:noWrap/>
            <w:vAlign w:val="bottom"/>
            <w:hideMark/>
          </w:tcPr>
          <w:p w14:paraId="4EBEA3EA" w14:textId="77777777" w:rsidR="00EE4433" w:rsidRPr="00B81E18" w:rsidRDefault="00EE4433" w:rsidP="001B44F8">
            <w:pPr>
              <w:rPr>
                <w:rFonts w:ascii="Arial" w:hAnsi="Arial" w:cs="Arial"/>
                <w:sz w:val="12"/>
                <w:szCs w:val="12"/>
              </w:rPr>
            </w:pPr>
            <w:r w:rsidRPr="00B81E18">
              <w:rPr>
                <w:rFonts w:ascii="Arial" w:hAnsi="Arial" w:cs="Arial"/>
                <w:sz w:val="12"/>
                <w:szCs w:val="12"/>
              </w:rPr>
              <w:t> </w:t>
            </w:r>
          </w:p>
        </w:tc>
        <w:tc>
          <w:tcPr>
            <w:tcW w:w="1340" w:type="dxa"/>
            <w:tcBorders>
              <w:top w:val="nil"/>
              <w:left w:val="nil"/>
              <w:bottom w:val="single" w:sz="8" w:space="0" w:color="auto"/>
              <w:right w:val="nil"/>
            </w:tcBorders>
            <w:shd w:val="clear" w:color="auto" w:fill="auto"/>
            <w:noWrap/>
            <w:vAlign w:val="bottom"/>
            <w:hideMark/>
          </w:tcPr>
          <w:p w14:paraId="02A3376E" w14:textId="77777777" w:rsidR="00EE4433" w:rsidRPr="00B81E18" w:rsidRDefault="00EE4433" w:rsidP="001B44F8">
            <w:pPr>
              <w:rPr>
                <w:rFonts w:ascii="Arial" w:hAnsi="Arial" w:cs="Arial"/>
                <w:sz w:val="12"/>
                <w:szCs w:val="12"/>
              </w:rPr>
            </w:pPr>
            <w:r w:rsidRPr="00B81E18">
              <w:rPr>
                <w:rFonts w:ascii="Arial" w:hAnsi="Arial" w:cs="Arial"/>
                <w:sz w:val="12"/>
                <w:szCs w:val="12"/>
              </w:rPr>
              <w:t> </w:t>
            </w:r>
          </w:p>
        </w:tc>
        <w:tc>
          <w:tcPr>
            <w:tcW w:w="1573" w:type="dxa"/>
            <w:tcBorders>
              <w:top w:val="nil"/>
              <w:left w:val="nil"/>
              <w:bottom w:val="single" w:sz="8" w:space="0" w:color="auto"/>
              <w:right w:val="nil"/>
            </w:tcBorders>
            <w:shd w:val="clear" w:color="auto" w:fill="auto"/>
            <w:noWrap/>
            <w:vAlign w:val="bottom"/>
            <w:hideMark/>
          </w:tcPr>
          <w:p w14:paraId="4A922E42" w14:textId="77777777" w:rsidR="00EE4433" w:rsidRPr="00B81E18" w:rsidRDefault="00EE4433" w:rsidP="001B44F8">
            <w:pPr>
              <w:rPr>
                <w:rFonts w:ascii="Arial" w:hAnsi="Arial" w:cs="Arial"/>
                <w:sz w:val="12"/>
                <w:szCs w:val="12"/>
              </w:rPr>
            </w:pPr>
            <w:r w:rsidRPr="00B81E18">
              <w:rPr>
                <w:rFonts w:ascii="Arial" w:hAnsi="Arial" w:cs="Arial"/>
                <w:sz w:val="12"/>
                <w:szCs w:val="12"/>
              </w:rPr>
              <w:t> </w:t>
            </w:r>
          </w:p>
        </w:tc>
        <w:tc>
          <w:tcPr>
            <w:tcW w:w="1258" w:type="dxa"/>
            <w:tcBorders>
              <w:top w:val="nil"/>
              <w:left w:val="nil"/>
              <w:bottom w:val="single" w:sz="8" w:space="0" w:color="auto"/>
              <w:right w:val="nil"/>
            </w:tcBorders>
            <w:shd w:val="clear" w:color="auto" w:fill="auto"/>
            <w:noWrap/>
            <w:vAlign w:val="bottom"/>
            <w:hideMark/>
          </w:tcPr>
          <w:p w14:paraId="650575C4" w14:textId="77777777" w:rsidR="00EE4433" w:rsidRPr="00B81E18" w:rsidRDefault="00EE4433" w:rsidP="001B44F8">
            <w:pPr>
              <w:rPr>
                <w:rFonts w:ascii="Arial" w:hAnsi="Arial" w:cs="Arial"/>
                <w:sz w:val="12"/>
                <w:szCs w:val="12"/>
              </w:rPr>
            </w:pPr>
            <w:r w:rsidRPr="00B81E18">
              <w:rPr>
                <w:rFonts w:ascii="Arial" w:hAnsi="Arial" w:cs="Arial"/>
                <w:sz w:val="12"/>
                <w:szCs w:val="12"/>
              </w:rPr>
              <w:t> </w:t>
            </w:r>
          </w:p>
        </w:tc>
      </w:tr>
      <w:tr w:rsidR="00EE4433" w:rsidRPr="00B81E18" w14:paraId="6D1A2C1E" w14:textId="77777777" w:rsidTr="00580F83">
        <w:trPr>
          <w:divId w:val="1868331712"/>
        </w:trPr>
        <w:tc>
          <w:tcPr>
            <w:tcW w:w="3780" w:type="dxa"/>
            <w:tcBorders>
              <w:top w:val="nil"/>
              <w:left w:val="nil"/>
              <w:bottom w:val="nil"/>
              <w:right w:val="nil"/>
            </w:tcBorders>
            <w:shd w:val="clear" w:color="auto" w:fill="auto"/>
            <w:hideMark/>
          </w:tcPr>
          <w:p w14:paraId="6226026D" w14:textId="77777777" w:rsidR="00EE4433" w:rsidRPr="00B81E18" w:rsidRDefault="00754A22" w:rsidP="001B44F8">
            <w:pPr>
              <w:ind w:left="113" w:hanging="113"/>
              <w:rPr>
                <w:rFonts w:ascii="Arial" w:hAnsi="Arial" w:cs="Arial"/>
                <w:sz w:val="12"/>
                <w:szCs w:val="12"/>
              </w:rPr>
            </w:pPr>
            <w:r w:rsidRPr="00B81E18">
              <w:rPr>
                <w:rFonts w:ascii="Arial" w:hAnsi="Arial" w:cs="Arial"/>
                <w:sz w:val="12"/>
                <w:szCs w:val="12"/>
              </w:rPr>
              <w:t> </w:t>
            </w:r>
          </w:p>
        </w:tc>
        <w:tc>
          <w:tcPr>
            <w:tcW w:w="1340" w:type="dxa"/>
            <w:tcBorders>
              <w:top w:val="nil"/>
              <w:left w:val="nil"/>
              <w:bottom w:val="nil"/>
              <w:right w:val="nil"/>
            </w:tcBorders>
            <w:shd w:val="clear" w:color="auto" w:fill="auto"/>
            <w:vAlign w:val="bottom"/>
            <w:hideMark/>
          </w:tcPr>
          <w:p w14:paraId="6737E863" w14:textId="77777777" w:rsidR="00EE4433" w:rsidRPr="00B81E18" w:rsidRDefault="00EE4433" w:rsidP="001B44F8">
            <w:pPr>
              <w:jc w:val="right"/>
              <w:rPr>
                <w:rFonts w:ascii="Arial" w:hAnsi="Arial" w:cs="Arial"/>
                <w:sz w:val="12"/>
                <w:szCs w:val="12"/>
                <w:lang w:eastAsia="ru-RU"/>
              </w:rPr>
            </w:pPr>
          </w:p>
        </w:tc>
        <w:tc>
          <w:tcPr>
            <w:tcW w:w="1340" w:type="dxa"/>
            <w:tcBorders>
              <w:top w:val="nil"/>
              <w:left w:val="nil"/>
              <w:bottom w:val="nil"/>
              <w:right w:val="nil"/>
            </w:tcBorders>
            <w:shd w:val="clear" w:color="auto" w:fill="auto"/>
            <w:vAlign w:val="bottom"/>
            <w:hideMark/>
          </w:tcPr>
          <w:p w14:paraId="66DB012B" w14:textId="77777777" w:rsidR="00EE4433" w:rsidRPr="00B81E18" w:rsidRDefault="00EE4433" w:rsidP="001B44F8">
            <w:pPr>
              <w:jc w:val="right"/>
              <w:rPr>
                <w:rFonts w:ascii="Arial" w:hAnsi="Arial" w:cs="Arial"/>
                <w:sz w:val="12"/>
                <w:szCs w:val="12"/>
                <w:lang w:eastAsia="ru-RU"/>
              </w:rPr>
            </w:pPr>
          </w:p>
        </w:tc>
        <w:tc>
          <w:tcPr>
            <w:tcW w:w="1573" w:type="dxa"/>
            <w:tcBorders>
              <w:top w:val="nil"/>
              <w:left w:val="nil"/>
              <w:bottom w:val="nil"/>
              <w:right w:val="nil"/>
            </w:tcBorders>
            <w:shd w:val="clear" w:color="auto" w:fill="auto"/>
            <w:vAlign w:val="bottom"/>
            <w:hideMark/>
          </w:tcPr>
          <w:p w14:paraId="7AC8BB57" w14:textId="77777777" w:rsidR="00EE4433" w:rsidRPr="00B81E18" w:rsidRDefault="00EE4433" w:rsidP="001B44F8">
            <w:pPr>
              <w:jc w:val="right"/>
              <w:rPr>
                <w:rFonts w:ascii="Arial" w:hAnsi="Arial" w:cs="Arial"/>
                <w:sz w:val="12"/>
                <w:szCs w:val="12"/>
                <w:lang w:eastAsia="ru-RU"/>
              </w:rPr>
            </w:pPr>
          </w:p>
        </w:tc>
        <w:tc>
          <w:tcPr>
            <w:tcW w:w="1258" w:type="dxa"/>
            <w:tcBorders>
              <w:top w:val="nil"/>
              <w:left w:val="nil"/>
              <w:bottom w:val="nil"/>
              <w:right w:val="nil"/>
            </w:tcBorders>
            <w:shd w:val="clear" w:color="auto" w:fill="auto"/>
            <w:vAlign w:val="bottom"/>
            <w:hideMark/>
          </w:tcPr>
          <w:p w14:paraId="01C7E7F4" w14:textId="77777777" w:rsidR="00EE4433" w:rsidRPr="00B81E18" w:rsidRDefault="00EE4433" w:rsidP="001B44F8">
            <w:pPr>
              <w:jc w:val="right"/>
              <w:rPr>
                <w:rFonts w:ascii="Arial" w:hAnsi="Arial" w:cs="Arial"/>
                <w:sz w:val="12"/>
                <w:szCs w:val="12"/>
                <w:lang w:eastAsia="ru-RU"/>
              </w:rPr>
            </w:pPr>
          </w:p>
        </w:tc>
      </w:tr>
      <w:tr w:rsidR="00F2631B" w:rsidRPr="00B81E18" w14:paraId="3A8519A6" w14:textId="77777777" w:rsidTr="00580F83">
        <w:trPr>
          <w:divId w:val="1868331712"/>
        </w:trPr>
        <w:tc>
          <w:tcPr>
            <w:tcW w:w="3780" w:type="dxa"/>
            <w:tcBorders>
              <w:top w:val="nil"/>
              <w:left w:val="nil"/>
              <w:bottom w:val="nil"/>
              <w:right w:val="nil"/>
            </w:tcBorders>
            <w:shd w:val="clear" w:color="auto" w:fill="auto"/>
            <w:noWrap/>
            <w:vAlign w:val="bottom"/>
          </w:tcPr>
          <w:p w14:paraId="201B68BF" w14:textId="77777777" w:rsidR="00F2631B" w:rsidRPr="00B81E18" w:rsidRDefault="00F2631B" w:rsidP="001B44F8">
            <w:pPr>
              <w:ind w:left="113" w:hanging="113"/>
              <w:rPr>
                <w:rFonts w:ascii="Arial" w:hAnsi="Arial" w:cs="Arial"/>
                <w:sz w:val="16"/>
                <w:szCs w:val="16"/>
              </w:rPr>
            </w:pPr>
            <w:r w:rsidRPr="00B81E18">
              <w:rPr>
                <w:rFonts w:ascii="Arial" w:hAnsi="Arial" w:cs="Arial"/>
                <w:sz w:val="16"/>
                <w:szCs w:val="16"/>
              </w:rPr>
              <w:t>Приобретено в результате сделки по объединению бизнеса</w:t>
            </w:r>
          </w:p>
        </w:tc>
        <w:tc>
          <w:tcPr>
            <w:tcW w:w="1340" w:type="dxa"/>
            <w:tcBorders>
              <w:top w:val="nil"/>
              <w:left w:val="nil"/>
              <w:bottom w:val="nil"/>
              <w:right w:val="nil"/>
            </w:tcBorders>
            <w:shd w:val="clear" w:color="auto" w:fill="auto"/>
            <w:vAlign w:val="bottom"/>
          </w:tcPr>
          <w:p w14:paraId="568E3CE1"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w:t>
            </w:r>
          </w:p>
        </w:tc>
        <w:tc>
          <w:tcPr>
            <w:tcW w:w="1340" w:type="dxa"/>
            <w:tcBorders>
              <w:top w:val="nil"/>
              <w:left w:val="nil"/>
              <w:bottom w:val="nil"/>
              <w:right w:val="nil"/>
            </w:tcBorders>
            <w:shd w:val="clear" w:color="auto" w:fill="auto"/>
            <w:vAlign w:val="bottom"/>
          </w:tcPr>
          <w:p w14:paraId="29C2673F"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w:t>
            </w:r>
          </w:p>
        </w:tc>
        <w:tc>
          <w:tcPr>
            <w:tcW w:w="1573" w:type="dxa"/>
            <w:tcBorders>
              <w:top w:val="nil"/>
              <w:left w:val="nil"/>
              <w:bottom w:val="nil"/>
              <w:right w:val="nil"/>
            </w:tcBorders>
            <w:shd w:val="clear" w:color="auto" w:fill="auto"/>
            <w:vAlign w:val="bottom"/>
          </w:tcPr>
          <w:p w14:paraId="21FF97C2"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422</w:t>
            </w:r>
          </w:p>
        </w:tc>
        <w:tc>
          <w:tcPr>
            <w:tcW w:w="1258" w:type="dxa"/>
            <w:tcBorders>
              <w:top w:val="nil"/>
              <w:left w:val="nil"/>
              <w:bottom w:val="nil"/>
              <w:right w:val="nil"/>
            </w:tcBorders>
            <w:shd w:val="clear" w:color="auto" w:fill="auto"/>
            <w:vAlign w:val="bottom"/>
          </w:tcPr>
          <w:p w14:paraId="656DA5F8"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422</w:t>
            </w:r>
          </w:p>
        </w:tc>
      </w:tr>
      <w:tr w:rsidR="00F2631B" w:rsidRPr="00B81E18" w14:paraId="1040C30E" w14:textId="77777777" w:rsidTr="00580F83">
        <w:trPr>
          <w:divId w:val="1868331712"/>
        </w:trPr>
        <w:tc>
          <w:tcPr>
            <w:tcW w:w="3780" w:type="dxa"/>
            <w:tcBorders>
              <w:top w:val="nil"/>
              <w:left w:val="nil"/>
              <w:bottom w:val="nil"/>
              <w:right w:val="nil"/>
            </w:tcBorders>
            <w:shd w:val="clear" w:color="auto" w:fill="auto"/>
            <w:noWrap/>
            <w:vAlign w:val="bottom"/>
            <w:hideMark/>
          </w:tcPr>
          <w:p w14:paraId="1F35C721" w14:textId="77777777" w:rsidR="00F2631B" w:rsidRPr="00B81E18" w:rsidRDefault="00F2631B" w:rsidP="001B44F8">
            <w:pPr>
              <w:ind w:left="113" w:hanging="113"/>
              <w:rPr>
                <w:rFonts w:ascii="Arial" w:hAnsi="Arial" w:cs="Arial"/>
                <w:sz w:val="16"/>
                <w:szCs w:val="16"/>
              </w:rPr>
            </w:pPr>
            <w:r w:rsidRPr="00B81E18">
              <w:rPr>
                <w:rFonts w:ascii="Arial" w:hAnsi="Arial" w:cs="Arial"/>
                <w:sz w:val="16"/>
                <w:szCs w:val="16"/>
              </w:rPr>
              <w:t>Поступления</w:t>
            </w:r>
          </w:p>
        </w:tc>
        <w:tc>
          <w:tcPr>
            <w:tcW w:w="1340" w:type="dxa"/>
            <w:tcBorders>
              <w:top w:val="nil"/>
              <w:left w:val="nil"/>
              <w:bottom w:val="nil"/>
              <w:right w:val="nil"/>
            </w:tcBorders>
            <w:shd w:val="clear" w:color="auto" w:fill="auto"/>
            <w:vAlign w:val="bottom"/>
            <w:hideMark/>
          </w:tcPr>
          <w:p w14:paraId="6D24FDF3"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w:t>
            </w:r>
          </w:p>
        </w:tc>
        <w:tc>
          <w:tcPr>
            <w:tcW w:w="1340" w:type="dxa"/>
            <w:tcBorders>
              <w:top w:val="nil"/>
              <w:left w:val="nil"/>
              <w:bottom w:val="nil"/>
              <w:right w:val="nil"/>
            </w:tcBorders>
            <w:shd w:val="clear" w:color="auto" w:fill="auto"/>
            <w:vAlign w:val="bottom"/>
            <w:hideMark/>
          </w:tcPr>
          <w:p w14:paraId="3F2F3FA0"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1</w:t>
            </w:r>
          </w:p>
        </w:tc>
        <w:tc>
          <w:tcPr>
            <w:tcW w:w="1573" w:type="dxa"/>
            <w:tcBorders>
              <w:top w:val="nil"/>
              <w:left w:val="nil"/>
              <w:bottom w:val="nil"/>
              <w:right w:val="nil"/>
            </w:tcBorders>
            <w:shd w:val="clear" w:color="auto" w:fill="auto"/>
            <w:vAlign w:val="bottom"/>
            <w:hideMark/>
          </w:tcPr>
          <w:p w14:paraId="12A8A9C8"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w:t>
            </w:r>
          </w:p>
        </w:tc>
        <w:tc>
          <w:tcPr>
            <w:tcW w:w="1258" w:type="dxa"/>
            <w:tcBorders>
              <w:top w:val="nil"/>
              <w:left w:val="nil"/>
              <w:bottom w:val="nil"/>
              <w:right w:val="nil"/>
            </w:tcBorders>
            <w:shd w:val="clear" w:color="auto" w:fill="auto"/>
            <w:vAlign w:val="bottom"/>
            <w:hideMark/>
          </w:tcPr>
          <w:p w14:paraId="6B860A29"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1</w:t>
            </w:r>
          </w:p>
        </w:tc>
      </w:tr>
      <w:tr w:rsidR="00F2631B" w:rsidRPr="00B81E18" w14:paraId="11ED8442" w14:textId="77777777" w:rsidTr="00580F83">
        <w:trPr>
          <w:divId w:val="1868331712"/>
        </w:trPr>
        <w:tc>
          <w:tcPr>
            <w:tcW w:w="3780" w:type="dxa"/>
            <w:tcBorders>
              <w:top w:val="nil"/>
              <w:left w:val="nil"/>
              <w:bottom w:val="nil"/>
              <w:right w:val="nil"/>
            </w:tcBorders>
            <w:shd w:val="clear" w:color="auto" w:fill="auto"/>
            <w:noWrap/>
            <w:vAlign w:val="bottom"/>
            <w:hideMark/>
          </w:tcPr>
          <w:p w14:paraId="1F87A2D1" w14:textId="77777777" w:rsidR="00F2631B" w:rsidRPr="00B81E18" w:rsidRDefault="00F2631B" w:rsidP="001B44F8">
            <w:pPr>
              <w:ind w:left="113" w:hanging="113"/>
              <w:rPr>
                <w:rFonts w:ascii="Arial" w:hAnsi="Arial" w:cs="Arial"/>
                <w:sz w:val="16"/>
                <w:szCs w:val="16"/>
              </w:rPr>
            </w:pPr>
            <w:r w:rsidRPr="00B81E18">
              <w:rPr>
                <w:rFonts w:ascii="Arial" w:hAnsi="Arial" w:cs="Arial"/>
                <w:sz w:val="16"/>
                <w:szCs w:val="16"/>
              </w:rPr>
              <w:t>Прибыль от переоценки (отражена в составе прочего совокупного дохода)</w:t>
            </w:r>
          </w:p>
        </w:tc>
        <w:tc>
          <w:tcPr>
            <w:tcW w:w="1340" w:type="dxa"/>
            <w:tcBorders>
              <w:top w:val="nil"/>
              <w:left w:val="nil"/>
              <w:bottom w:val="nil"/>
              <w:right w:val="nil"/>
            </w:tcBorders>
            <w:shd w:val="clear" w:color="auto" w:fill="auto"/>
            <w:vAlign w:val="bottom"/>
            <w:hideMark/>
          </w:tcPr>
          <w:p w14:paraId="317DDE47"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(2 896)</w:t>
            </w:r>
          </w:p>
        </w:tc>
        <w:tc>
          <w:tcPr>
            <w:tcW w:w="1340" w:type="dxa"/>
            <w:tcBorders>
              <w:top w:val="nil"/>
              <w:left w:val="nil"/>
              <w:bottom w:val="nil"/>
              <w:right w:val="nil"/>
            </w:tcBorders>
            <w:shd w:val="clear" w:color="auto" w:fill="auto"/>
            <w:vAlign w:val="bottom"/>
            <w:hideMark/>
          </w:tcPr>
          <w:p w14:paraId="44C52608"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w:t>
            </w:r>
          </w:p>
        </w:tc>
        <w:tc>
          <w:tcPr>
            <w:tcW w:w="1573" w:type="dxa"/>
            <w:tcBorders>
              <w:top w:val="nil"/>
              <w:left w:val="nil"/>
              <w:bottom w:val="nil"/>
              <w:right w:val="nil"/>
            </w:tcBorders>
            <w:shd w:val="clear" w:color="auto" w:fill="auto"/>
            <w:vAlign w:val="bottom"/>
            <w:hideMark/>
          </w:tcPr>
          <w:p w14:paraId="5A50CB62"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w:t>
            </w:r>
          </w:p>
        </w:tc>
        <w:tc>
          <w:tcPr>
            <w:tcW w:w="1258" w:type="dxa"/>
            <w:tcBorders>
              <w:top w:val="nil"/>
              <w:left w:val="nil"/>
              <w:bottom w:val="nil"/>
              <w:right w:val="nil"/>
            </w:tcBorders>
            <w:shd w:val="clear" w:color="auto" w:fill="auto"/>
            <w:vAlign w:val="bottom"/>
            <w:hideMark/>
          </w:tcPr>
          <w:p w14:paraId="68975D91"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(2 896)</w:t>
            </w:r>
          </w:p>
        </w:tc>
      </w:tr>
      <w:tr w:rsidR="00F2631B" w:rsidRPr="00B81E18" w14:paraId="1E787A11" w14:textId="77777777" w:rsidTr="00580F83">
        <w:trPr>
          <w:divId w:val="1868331712"/>
        </w:trPr>
        <w:tc>
          <w:tcPr>
            <w:tcW w:w="3780" w:type="dxa"/>
            <w:tcBorders>
              <w:top w:val="nil"/>
              <w:left w:val="nil"/>
              <w:bottom w:val="nil"/>
              <w:right w:val="nil"/>
            </w:tcBorders>
            <w:shd w:val="clear" w:color="auto" w:fill="auto"/>
            <w:vAlign w:val="bottom"/>
            <w:hideMark/>
          </w:tcPr>
          <w:p w14:paraId="5FF77FC3" w14:textId="08CF8C29" w:rsidR="00F2631B" w:rsidRPr="00B81E18" w:rsidRDefault="00F2631B" w:rsidP="000E14E1">
            <w:pPr>
              <w:ind w:left="113" w:hanging="113"/>
              <w:rPr>
                <w:rFonts w:ascii="Arial" w:hAnsi="Arial" w:cs="Arial"/>
                <w:sz w:val="16"/>
                <w:szCs w:val="16"/>
              </w:rPr>
            </w:pPr>
            <w:r w:rsidRPr="00B81E18">
              <w:rPr>
                <w:rFonts w:ascii="Arial" w:hAnsi="Arial" w:cs="Arial"/>
                <w:sz w:val="16"/>
                <w:szCs w:val="16"/>
              </w:rPr>
              <w:t xml:space="preserve">Начисленная амортизация (Прим. </w:t>
            </w:r>
            <w:r w:rsidR="000E14E1" w:rsidRPr="00B81E18">
              <w:rPr>
                <w:rFonts w:ascii="Arial" w:hAnsi="Arial" w:cs="Arial"/>
                <w:sz w:val="16"/>
                <w:szCs w:val="16"/>
              </w:rPr>
              <w:fldChar w:fldCharType="begin"/>
            </w:r>
            <w:r w:rsidR="000E14E1" w:rsidRPr="00B81E18">
              <w:rPr>
                <w:rFonts w:ascii="Arial" w:hAnsi="Arial" w:cs="Arial"/>
                <w:sz w:val="16"/>
                <w:szCs w:val="16"/>
              </w:rPr>
              <w:instrText xml:space="preserve"> REF _Ref513730583 \w \h </w:instrText>
            </w:r>
            <w:r w:rsidR="000E14E1" w:rsidRPr="00B81E18">
              <w:rPr>
                <w:rFonts w:ascii="Arial" w:hAnsi="Arial" w:cs="Arial"/>
                <w:sz w:val="16"/>
                <w:szCs w:val="16"/>
              </w:rPr>
            </w:r>
            <w:r w:rsidR="000E14E1" w:rsidRPr="00B81E18">
              <w:rPr>
                <w:rFonts w:ascii="Arial" w:hAnsi="Arial" w:cs="Arial"/>
                <w:sz w:val="16"/>
                <w:szCs w:val="16"/>
              </w:rPr>
              <w:fldChar w:fldCharType="separate"/>
            </w:r>
            <w:r w:rsidR="000531D4">
              <w:rPr>
                <w:rFonts w:ascii="Arial" w:hAnsi="Arial" w:cs="Arial"/>
                <w:sz w:val="16"/>
                <w:szCs w:val="16"/>
              </w:rPr>
              <w:t>18</w:t>
            </w:r>
            <w:r w:rsidR="000E14E1" w:rsidRPr="00B81E18">
              <w:rPr>
                <w:rFonts w:ascii="Arial" w:hAnsi="Arial" w:cs="Arial"/>
                <w:sz w:val="16"/>
                <w:szCs w:val="16"/>
              </w:rPr>
              <w:fldChar w:fldCharType="end"/>
            </w:r>
            <w:r w:rsidRPr="00B81E18">
              <w:rPr>
                <w:rFonts w:ascii="Arial" w:hAnsi="Arial" w:cs="Arial"/>
                <w:sz w:val="16"/>
                <w:szCs w:val="16"/>
              </w:rPr>
              <w:t>)</w:t>
            </w:r>
          </w:p>
        </w:tc>
        <w:tc>
          <w:tcPr>
            <w:tcW w:w="1340" w:type="dxa"/>
            <w:tcBorders>
              <w:top w:val="nil"/>
              <w:left w:val="nil"/>
              <w:bottom w:val="nil"/>
              <w:right w:val="nil"/>
            </w:tcBorders>
            <w:shd w:val="clear" w:color="auto" w:fill="auto"/>
            <w:vAlign w:val="bottom"/>
            <w:hideMark/>
          </w:tcPr>
          <w:p w14:paraId="34ED46FD"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(492)</w:t>
            </w:r>
          </w:p>
        </w:tc>
        <w:tc>
          <w:tcPr>
            <w:tcW w:w="1340" w:type="dxa"/>
            <w:tcBorders>
              <w:top w:val="nil"/>
              <w:left w:val="nil"/>
              <w:bottom w:val="nil"/>
              <w:right w:val="nil"/>
            </w:tcBorders>
            <w:shd w:val="clear" w:color="auto" w:fill="auto"/>
            <w:vAlign w:val="bottom"/>
            <w:hideMark/>
          </w:tcPr>
          <w:p w14:paraId="0DC92803"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(20)</w:t>
            </w:r>
          </w:p>
        </w:tc>
        <w:tc>
          <w:tcPr>
            <w:tcW w:w="1573" w:type="dxa"/>
            <w:tcBorders>
              <w:top w:val="nil"/>
              <w:left w:val="nil"/>
              <w:bottom w:val="nil"/>
              <w:right w:val="nil"/>
            </w:tcBorders>
            <w:shd w:val="clear" w:color="auto" w:fill="auto"/>
            <w:vAlign w:val="bottom"/>
            <w:hideMark/>
          </w:tcPr>
          <w:p w14:paraId="7910B53B"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(93)</w:t>
            </w:r>
          </w:p>
        </w:tc>
        <w:tc>
          <w:tcPr>
            <w:tcW w:w="1258" w:type="dxa"/>
            <w:tcBorders>
              <w:top w:val="nil"/>
              <w:left w:val="nil"/>
              <w:bottom w:val="nil"/>
              <w:right w:val="nil"/>
            </w:tcBorders>
            <w:shd w:val="clear" w:color="auto" w:fill="auto"/>
            <w:vAlign w:val="bottom"/>
            <w:hideMark/>
          </w:tcPr>
          <w:p w14:paraId="110596D7"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(605)</w:t>
            </w:r>
          </w:p>
        </w:tc>
      </w:tr>
      <w:tr w:rsidR="00F2631B" w:rsidRPr="00B81E18" w14:paraId="579C89C7" w14:textId="77777777" w:rsidTr="00580F83">
        <w:trPr>
          <w:divId w:val="1868331712"/>
        </w:trPr>
        <w:tc>
          <w:tcPr>
            <w:tcW w:w="3780" w:type="dxa"/>
            <w:tcBorders>
              <w:top w:val="nil"/>
              <w:left w:val="nil"/>
              <w:bottom w:val="nil"/>
              <w:right w:val="nil"/>
            </w:tcBorders>
            <w:shd w:val="clear" w:color="auto" w:fill="auto"/>
            <w:vAlign w:val="bottom"/>
            <w:hideMark/>
          </w:tcPr>
          <w:p w14:paraId="0EEFAE5A" w14:textId="77777777" w:rsidR="00F2631B" w:rsidRPr="00B81E18" w:rsidRDefault="00F2631B" w:rsidP="001B44F8">
            <w:pPr>
              <w:ind w:left="113" w:hanging="113"/>
              <w:rPr>
                <w:rFonts w:ascii="Arial" w:hAnsi="Arial" w:cs="Arial"/>
                <w:sz w:val="16"/>
                <w:szCs w:val="16"/>
              </w:rPr>
            </w:pPr>
            <w:r w:rsidRPr="00B81E18">
              <w:rPr>
                <w:rFonts w:ascii="Arial" w:hAnsi="Arial" w:cs="Arial"/>
                <w:sz w:val="16"/>
                <w:szCs w:val="16"/>
              </w:rPr>
              <w:t>Влияние пересчета в валюту представления отчетности</w:t>
            </w:r>
          </w:p>
        </w:tc>
        <w:tc>
          <w:tcPr>
            <w:tcW w:w="1340" w:type="dxa"/>
            <w:tcBorders>
              <w:top w:val="nil"/>
              <w:left w:val="nil"/>
              <w:bottom w:val="nil"/>
              <w:right w:val="nil"/>
            </w:tcBorders>
            <w:shd w:val="clear" w:color="auto" w:fill="auto"/>
            <w:vAlign w:val="bottom"/>
            <w:hideMark/>
          </w:tcPr>
          <w:p w14:paraId="1C0073CF"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3 881</w:t>
            </w:r>
          </w:p>
        </w:tc>
        <w:tc>
          <w:tcPr>
            <w:tcW w:w="1340" w:type="dxa"/>
            <w:tcBorders>
              <w:top w:val="nil"/>
              <w:left w:val="nil"/>
              <w:bottom w:val="nil"/>
              <w:right w:val="nil"/>
            </w:tcBorders>
            <w:shd w:val="clear" w:color="auto" w:fill="auto"/>
            <w:vAlign w:val="bottom"/>
            <w:hideMark/>
          </w:tcPr>
          <w:p w14:paraId="5867A01E"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2</w:t>
            </w:r>
          </w:p>
        </w:tc>
        <w:tc>
          <w:tcPr>
            <w:tcW w:w="1573" w:type="dxa"/>
            <w:tcBorders>
              <w:top w:val="nil"/>
              <w:left w:val="nil"/>
              <w:bottom w:val="nil"/>
              <w:right w:val="nil"/>
            </w:tcBorders>
            <w:shd w:val="clear" w:color="auto" w:fill="auto"/>
            <w:vAlign w:val="bottom"/>
            <w:hideMark/>
          </w:tcPr>
          <w:p w14:paraId="1A768986"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25</w:t>
            </w:r>
          </w:p>
        </w:tc>
        <w:tc>
          <w:tcPr>
            <w:tcW w:w="1258" w:type="dxa"/>
            <w:tcBorders>
              <w:top w:val="nil"/>
              <w:left w:val="nil"/>
              <w:bottom w:val="nil"/>
              <w:right w:val="nil"/>
            </w:tcBorders>
            <w:shd w:val="clear" w:color="auto" w:fill="auto"/>
            <w:vAlign w:val="bottom"/>
            <w:hideMark/>
          </w:tcPr>
          <w:p w14:paraId="50869F5D"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3 908</w:t>
            </w:r>
          </w:p>
        </w:tc>
      </w:tr>
      <w:tr w:rsidR="00EE4433" w:rsidRPr="00B81E18" w14:paraId="366A3E01" w14:textId="77777777" w:rsidTr="00580F83">
        <w:trPr>
          <w:divId w:val="1868331712"/>
        </w:trPr>
        <w:tc>
          <w:tcPr>
            <w:tcW w:w="3780" w:type="dxa"/>
            <w:tcBorders>
              <w:top w:val="nil"/>
              <w:left w:val="nil"/>
              <w:bottom w:val="single" w:sz="4" w:space="0" w:color="auto"/>
              <w:right w:val="nil"/>
            </w:tcBorders>
            <w:shd w:val="clear" w:color="auto" w:fill="auto"/>
            <w:hideMark/>
          </w:tcPr>
          <w:p w14:paraId="2B5E6CB6" w14:textId="77777777" w:rsidR="00EE4433" w:rsidRPr="00B81E18" w:rsidRDefault="00EE4433" w:rsidP="001B44F8">
            <w:pPr>
              <w:ind w:left="113" w:hanging="113"/>
              <w:rPr>
                <w:rFonts w:ascii="Arial" w:hAnsi="Arial" w:cs="Arial"/>
                <w:sz w:val="12"/>
                <w:szCs w:val="12"/>
              </w:rPr>
            </w:pPr>
            <w:r w:rsidRPr="00B81E18">
              <w:rPr>
                <w:rFonts w:ascii="Arial" w:hAnsi="Arial" w:cs="Arial"/>
                <w:sz w:val="12"/>
                <w:szCs w:val="12"/>
              </w:rPr>
              <w:t> </w:t>
            </w:r>
          </w:p>
        </w:tc>
        <w:tc>
          <w:tcPr>
            <w:tcW w:w="1340" w:type="dxa"/>
            <w:tcBorders>
              <w:top w:val="nil"/>
              <w:left w:val="nil"/>
              <w:bottom w:val="single" w:sz="4" w:space="0" w:color="auto"/>
              <w:right w:val="nil"/>
            </w:tcBorders>
            <w:shd w:val="clear" w:color="auto" w:fill="auto"/>
            <w:vAlign w:val="bottom"/>
            <w:hideMark/>
          </w:tcPr>
          <w:p w14:paraId="607D5EA7" w14:textId="77777777" w:rsidR="00EE4433" w:rsidRPr="00B81E18" w:rsidRDefault="00EE4433" w:rsidP="001B44F8">
            <w:pPr>
              <w:jc w:val="right"/>
              <w:rPr>
                <w:rFonts w:ascii="Arial" w:hAnsi="Arial" w:cs="Arial"/>
                <w:sz w:val="12"/>
                <w:szCs w:val="12"/>
              </w:rPr>
            </w:pPr>
            <w:r w:rsidRPr="00B81E18">
              <w:rPr>
                <w:rFonts w:ascii="Arial" w:hAnsi="Arial" w:cs="Arial"/>
                <w:sz w:val="12"/>
                <w:szCs w:val="12"/>
              </w:rPr>
              <w:t> </w:t>
            </w:r>
          </w:p>
        </w:tc>
        <w:tc>
          <w:tcPr>
            <w:tcW w:w="1340" w:type="dxa"/>
            <w:tcBorders>
              <w:top w:val="nil"/>
              <w:left w:val="nil"/>
              <w:bottom w:val="single" w:sz="4" w:space="0" w:color="auto"/>
              <w:right w:val="nil"/>
            </w:tcBorders>
            <w:shd w:val="clear" w:color="auto" w:fill="auto"/>
            <w:vAlign w:val="bottom"/>
            <w:hideMark/>
          </w:tcPr>
          <w:p w14:paraId="44A51305" w14:textId="77777777" w:rsidR="00EE4433" w:rsidRPr="00B81E18" w:rsidRDefault="00EE4433" w:rsidP="001B44F8">
            <w:pPr>
              <w:jc w:val="right"/>
              <w:rPr>
                <w:rFonts w:ascii="Arial" w:hAnsi="Arial" w:cs="Arial"/>
                <w:sz w:val="12"/>
                <w:szCs w:val="12"/>
              </w:rPr>
            </w:pPr>
            <w:r w:rsidRPr="00B81E18">
              <w:rPr>
                <w:rFonts w:ascii="Arial" w:hAnsi="Arial" w:cs="Arial"/>
                <w:sz w:val="12"/>
                <w:szCs w:val="12"/>
              </w:rPr>
              <w:t> </w:t>
            </w:r>
          </w:p>
        </w:tc>
        <w:tc>
          <w:tcPr>
            <w:tcW w:w="1573" w:type="dxa"/>
            <w:tcBorders>
              <w:top w:val="nil"/>
              <w:left w:val="nil"/>
              <w:bottom w:val="single" w:sz="4" w:space="0" w:color="auto"/>
              <w:right w:val="nil"/>
            </w:tcBorders>
            <w:shd w:val="clear" w:color="auto" w:fill="auto"/>
            <w:vAlign w:val="bottom"/>
            <w:hideMark/>
          </w:tcPr>
          <w:p w14:paraId="0BD7854E" w14:textId="77777777" w:rsidR="00EE4433" w:rsidRPr="00B81E18" w:rsidRDefault="00EE4433" w:rsidP="001B44F8">
            <w:pPr>
              <w:jc w:val="right"/>
              <w:rPr>
                <w:rFonts w:ascii="Arial" w:hAnsi="Arial" w:cs="Arial"/>
                <w:sz w:val="12"/>
                <w:szCs w:val="12"/>
              </w:rPr>
            </w:pPr>
            <w:r w:rsidRPr="00B81E18">
              <w:rPr>
                <w:rFonts w:ascii="Arial" w:hAnsi="Arial" w:cs="Arial"/>
                <w:sz w:val="12"/>
                <w:szCs w:val="12"/>
              </w:rPr>
              <w:t> </w:t>
            </w:r>
          </w:p>
        </w:tc>
        <w:tc>
          <w:tcPr>
            <w:tcW w:w="1258" w:type="dxa"/>
            <w:tcBorders>
              <w:top w:val="nil"/>
              <w:left w:val="nil"/>
              <w:bottom w:val="single" w:sz="4" w:space="0" w:color="auto"/>
              <w:right w:val="nil"/>
            </w:tcBorders>
            <w:shd w:val="clear" w:color="auto" w:fill="auto"/>
            <w:vAlign w:val="bottom"/>
            <w:hideMark/>
          </w:tcPr>
          <w:p w14:paraId="6621B6AF" w14:textId="77777777" w:rsidR="00EE4433" w:rsidRPr="00B81E18" w:rsidRDefault="00EE4433" w:rsidP="001B44F8">
            <w:pPr>
              <w:jc w:val="right"/>
              <w:rPr>
                <w:rFonts w:ascii="Arial" w:hAnsi="Arial" w:cs="Arial"/>
                <w:sz w:val="12"/>
                <w:szCs w:val="12"/>
              </w:rPr>
            </w:pPr>
            <w:r w:rsidRPr="00B81E18">
              <w:rPr>
                <w:rFonts w:ascii="Arial" w:hAnsi="Arial" w:cs="Arial"/>
                <w:sz w:val="12"/>
                <w:szCs w:val="12"/>
              </w:rPr>
              <w:t> </w:t>
            </w:r>
          </w:p>
        </w:tc>
      </w:tr>
      <w:tr w:rsidR="00EE4433" w:rsidRPr="00B81E18" w14:paraId="2E0815B2" w14:textId="77777777" w:rsidTr="00580F83">
        <w:trPr>
          <w:divId w:val="1868331712"/>
        </w:trPr>
        <w:tc>
          <w:tcPr>
            <w:tcW w:w="3780" w:type="dxa"/>
            <w:tcBorders>
              <w:top w:val="nil"/>
              <w:left w:val="nil"/>
              <w:bottom w:val="nil"/>
              <w:right w:val="nil"/>
            </w:tcBorders>
            <w:shd w:val="clear" w:color="auto" w:fill="auto"/>
            <w:hideMark/>
          </w:tcPr>
          <w:p w14:paraId="24D96B74" w14:textId="77777777" w:rsidR="00EE4433" w:rsidRPr="00B81E18" w:rsidRDefault="004B64B7" w:rsidP="001B44F8">
            <w:pPr>
              <w:ind w:left="113" w:hanging="113"/>
              <w:rPr>
                <w:rFonts w:ascii="Arial" w:hAnsi="Arial" w:cs="Arial"/>
                <w:sz w:val="12"/>
                <w:szCs w:val="12"/>
              </w:rPr>
            </w:pPr>
            <w:r w:rsidRPr="00B81E18">
              <w:rPr>
                <w:rFonts w:ascii="Arial" w:hAnsi="Arial" w:cs="Arial"/>
                <w:sz w:val="12"/>
                <w:szCs w:val="12"/>
              </w:rPr>
              <w:t> </w:t>
            </w:r>
          </w:p>
        </w:tc>
        <w:tc>
          <w:tcPr>
            <w:tcW w:w="1340" w:type="dxa"/>
            <w:tcBorders>
              <w:top w:val="nil"/>
              <w:left w:val="nil"/>
              <w:bottom w:val="nil"/>
              <w:right w:val="nil"/>
            </w:tcBorders>
            <w:shd w:val="clear" w:color="auto" w:fill="auto"/>
            <w:hideMark/>
          </w:tcPr>
          <w:p w14:paraId="43FC18BB" w14:textId="77777777" w:rsidR="00EE4433" w:rsidRPr="00B81E18" w:rsidRDefault="00EE4433" w:rsidP="001B44F8">
            <w:pPr>
              <w:jc w:val="right"/>
              <w:rPr>
                <w:rFonts w:ascii="Arial" w:hAnsi="Arial" w:cs="Arial"/>
                <w:sz w:val="12"/>
                <w:szCs w:val="12"/>
                <w:lang w:eastAsia="ru-RU"/>
              </w:rPr>
            </w:pPr>
          </w:p>
        </w:tc>
        <w:tc>
          <w:tcPr>
            <w:tcW w:w="1340" w:type="dxa"/>
            <w:tcBorders>
              <w:top w:val="nil"/>
              <w:left w:val="nil"/>
              <w:bottom w:val="nil"/>
              <w:right w:val="nil"/>
            </w:tcBorders>
            <w:shd w:val="clear" w:color="auto" w:fill="auto"/>
            <w:hideMark/>
          </w:tcPr>
          <w:p w14:paraId="394DA4BC" w14:textId="77777777" w:rsidR="00EE4433" w:rsidRPr="00B81E18" w:rsidRDefault="00EE4433" w:rsidP="001B44F8">
            <w:pPr>
              <w:jc w:val="right"/>
              <w:rPr>
                <w:rFonts w:ascii="Arial" w:hAnsi="Arial" w:cs="Arial"/>
                <w:sz w:val="12"/>
                <w:szCs w:val="12"/>
                <w:lang w:eastAsia="ru-RU"/>
              </w:rPr>
            </w:pPr>
          </w:p>
        </w:tc>
        <w:tc>
          <w:tcPr>
            <w:tcW w:w="1573" w:type="dxa"/>
            <w:tcBorders>
              <w:top w:val="nil"/>
              <w:left w:val="nil"/>
              <w:bottom w:val="nil"/>
              <w:right w:val="nil"/>
            </w:tcBorders>
            <w:shd w:val="clear" w:color="auto" w:fill="auto"/>
            <w:hideMark/>
          </w:tcPr>
          <w:p w14:paraId="72B5A23A" w14:textId="77777777" w:rsidR="00EE4433" w:rsidRPr="00B81E18" w:rsidRDefault="00EE4433" w:rsidP="001B44F8">
            <w:pPr>
              <w:jc w:val="right"/>
              <w:rPr>
                <w:rFonts w:ascii="Arial" w:hAnsi="Arial" w:cs="Arial"/>
                <w:sz w:val="12"/>
                <w:szCs w:val="12"/>
                <w:lang w:eastAsia="ru-RU"/>
              </w:rPr>
            </w:pPr>
          </w:p>
        </w:tc>
        <w:tc>
          <w:tcPr>
            <w:tcW w:w="1258" w:type="dxa"/>
            <w:tcBorders>
              <w:top w:val="nil"/>
              <w:left w:val="nil"/>
              <w:bottom w:val="nil"/>
              <w:right w:val="nil"/>
            </w:tcBorders>
            <w:shd w:val="clear" w:color="auto" w:fill="auto"/>
            <w:vAlign w:val="bottom"/>
            <w:hideMark/>
          </w:tcPr>
          <w:p w14:paraId="3D1D746C" w14:textId="77777777" w:rsidR="00EE4433" w:rsidRPr="00B81E18" w:rsidRDefault="00EE4433" w:rsidP="001B44F8">
            <w:pPr>
              <w:jc w:val="right"/>
              <w:rPr>
                <w:rFonts w:ascii="Arial" w:hAnsi="Arial" w:cs="Arial"/>
                <w:sz w:val="12"/>
                <w:szCs w:val="12"/>
                <w:lang w:eastAsia="ru-RU"/>
              </w:rPr>
            </w:pPr>
          </w:p>
        </w:tc>
      </w:tr>
      <w:tr w:rsidR="00F2631B" w:rsidRPr="00B81E18" w14:paraId="5CD3AEE9" w14:textId="77777777" w:rsidTr="00580F83">
        <w:trPr>
          <w:divId w:val="1868331712"/>
        </w:trPr>
        <w:tc>
          <w:tcPr>
            <w:tcW w:w="3780" w:type="dxa"/>
            <w:tcBorders>
              <w:top w:val="nil"/>
              <w:left w:val="nil"/>
              <w:bottom w:val="nil"/>
              <w:right w:val="nil"/>
            </w:tcBorders>
            <w:shd w:val="clear" w:color="auto" w:fill="auto"/>
            <w:hideMark/>
          </w:tcPr>
          <w:p w14:paraId="07352BED" w14:textId="77777777" w:rsidR="00F2631B" w:rsidRPr="00B81E18" w:rsidRDefault="00F2631B" w:rsidP="001B44F8">
            <w:pPr>
              <w:ind w:left="113" w:hanging="113"/>
              <w:rPr>
                <w:rFonts w:ascii="Arial" w:hAnsi="Arial" w:cs="Arial"/>
                <w:b/>
                <w:bCs/>
                <w:sz w:val="16"/>
                <w:szCs w:val="16"/>
              </w:rPr>
            </w:pPr>
            <w:r w:rsidRPr="00B81E18">
              <w:rPr>
                <w:rFonts w:ascii="Arial" w:hAnsi="Arial" w:cs="Arial"/>
                <w:b/>
                <w:bCs/>
                <w:sz w:val="16"/>
                <w:szCs w:val="16"/>
              </w:rPr>
              <w:t>Балансовая стоимость на 31 декабря 2016 г.</w:t>
            </w:r>
          </w:p>
        </w:tc>
        <w:tc>
          <w:tcPr>
            <w:tcW w:w="1340" w:type="dxa"/>
            <w:tcBorders>
              <w:top w:val="nil"/>
              <w:left w:val="nil"/>
              <w:bottom w:val="nil"/>
              <w:right w:val="nil"/>
            </w:tcBorders>
            <w:shd w:val="clear" w:color="auto" w:fill="auto"/>
            <w:vAlign w:val="bottom"/>
            <w:hideMark/>
          </w:tcPr>
          <w:p w14:paraId="1DE2E9E8" w14:textId="77777777" w:rsidR="00F2631B" w:rsidRPr="00B81E18" w:rsidRDefault="00F2631B" w:rsidP="001B44F8">
            <w:pPr>
              <w:jc w:val="right"/>
              <w:rPr>
                <w:rFonts w:ascii="Arial" w:hAnsi="Arial" w:cs="Arial"/>
                <w:b/>
                <w:bCs/>
                <w:sz w:val="16"/>
                <w:szCs w:val="16"/>
              </w:rPr>
            </w:pPr>
            <w:r w:rsidRPr="00B81E18">
              <w:rPr>
                <w:rFonts w:ascii="Arial" w:hAnsi="Arial" w:cs="Arial"/>
                <w:b/>
                <w:bCs/>
                <w:sz w:val="16"/>
                <w:szCs w:val="16"/>
              </w:rPr>
              <w:t>21 518</w:t>
            </w:r>
          </w:p>
        </w:tc>
        <w:tc>
          <w:tcPr>
            <w:tcW w:w="1340" w:type="dxa"/>
            <w:tcBorders>
              <w:top w:val="nil"/>
              <w:left w:val="nil"/>
              <w:bottom w:val="nil"/>
              <w:right w:val="nil"/>
            </w:tcBorders>
            <w:shd w:val="clear" w:color="auto" w:fill="auto"/>
            <w:vAlign w:val="bottom"/>
            <w:hideMark/>
          </w:tcPr>
          <w:p w14:paraId="253435B6" w14:textId="77777777" w:rsidR="00F2631B" w:rsidRPr="00B81E18" w:rsidRDefault="00F2631B" w:rsidP="001B44F8">
            <w:pPr>
              <w:jc w:val="right"/>
              <w:rPr>
                <w:rFonts w:ascii="Arial" w:hAnsi="Arial" w:cs="Arial"/>
                <w:b/>
                <w:bCs/>
                <w:sz w:val="16"/>
                <w:szCs w:val="16"/>
              </w:rPr>
            </w:pPr>
            <w:r w:rsidRPr="00B81E18">
              <w:rPr>
                <w:rFonts w:ascii="Arial" w:hAnsi="Arial" w:cs="Arial"/>
                <w:b/>
                <w:bCs/>
                <w:sz w:val="16"/>
                <w:szCs w:val="16"/>
              </w:rPr>
              <w:t>44</w:t>
            </w:r>
          </w:p>
        </w:tc>
        <w:tc>
          <w:tcPr>
            <w:tcW w:w="1573" w:type="dxa"/>
            <w:tcBorders>
              <w:top w:val="nil"/>
              <w:left w:val="nil"/>
              <w:bottom w:val="nil"/>
              <w:right w:val="nil"/>
            </w:tcBorders>
            <w:shd w:val="clear" w:color="auto" w:fill="auto"/>
            <w:vAlign w:val="bottom"/>
            <w:hideMark/>
          </w:tcPr>
          <w:p w14:paraId="5EFD4515" w14:textId="77777777" w:rsidR="00F2631B" w:rsidRPr="00B81E18" w:rsidRDefault="00F2631B" w:rsidP="001B44F8">
            <w:pPr>
              <w:jc w:val="right"/>
              <w:rPr>
                <w:rFonts w:ascii="Arial" w:hAnsi="Arial" w:cs="Arial"/>
                <w:b/>
                <w:bCs/>
                <w:sz w:val="16"/>
                <w:szCs w:val="16"/>
              </w:rPr>
            </w:pPr>
            <w:r w:rsidRPr="00B81E18">
              <w:rPr>
                <w:rFonts w:ascii="Arial" w:hAnsi="Arial" w:cs="Arial"/>
                <w:b/>
                <w:bCs/>
                <w:sz w:val="16"/>
                <w:szCs w:val="16"/>
              </w:rPr>
              <w:t>529</w:t>
            </w:r>
          </w:p>
        </w:tc>
        <w:tc>
          <w:tcPr>
            <w:tcW w:w="1258" w:type="dxa"/>
            <w:tcBorders>
              <w:top w:val="nil"/>
              <w:left w:val="nil"/>
              <w:bottom w:val="nil"/>
              <w:right w:val="nil"/>
            </w:tcBorders>
            <w:shd w:val="clear" w:color="auto" w:fill="auto"/>
            <w:vAlign w:val="bottom"/>
            <w:hideMark/>
          </w:tcPr>
          <w:p w14:paraId="355018C9" w14:textId="77777777" w:rsidR="00F2631B" w:rsidRPr="00B81E18" w:rsidRDefault="00F2631B" w:rsidP="001B44F8">
            <w:pPr>
              <w:jc w:val="right"/>
              <w:rPr>
                <w:rFonts w:ascii="Arial" w:hAnsi="Arial" w:cs="Arial"/>
                <w:b/>
                <w:bCs/>
                <w:sz w:val="16"/>
                <w:szCs w:val="16"/>
              </w:rPr>
            </w:pPr>
            <w:r w:rsidRPr="00B81E18">
              <w:rPr>
                <w:rFonts w:ascii="Arial" w:hAnsi="Arial" w:cs="Arial"/>
                <w:b/>
                <w:bCs/>
                <w:sz w:val="16"/>
                <w:szCs w:val="16"/>
              </w:rPr>
              <w:t>22 091</w:t>
            </w:r>
          </w:p>
        </w:tc>
      </w:tr>
      <w:tr w:rsidR="00EE4433" w:rsidRPr="00B81E18" w14:paraId="6E6289B6" w14:textId="77777777" w:rsidTr="00580F83">
        <w:trPr>
          <w:divId w:val="1868331712"/>
        </w:trPr>
        <w:tc>
          <w:tcPr>
            <w:tcW w:w="3780" w:type="dxa"/>
            <w:tcBorders>
              <w:top w:val="nil"/>
              <w:left w:val="nil"/>
              <w:bottom w:val="single" w:sz="8" w:space="0" w:color="auto"/>
              <w:right w:val="nil"/>
            </w:tcBorders>
            <w:shd w:val="clear" w:color="auto" w:fill="auto"/>
            <w:hideMark/>
          </w:tcPr>
          <w:p w14:paraId="3FE9FCF5" w14:textId="77777777" w:rsidR="00EE4433" w:rsidRPr="00B81E18" w:rsidRDefault="00EE4433" w:rsidP="001B44F8">
            <w:pPr>
              <w:ind w:left="113" w:hanging="113"/>
              <w:rPr>
                <w:rFonts w:ascii="Arial" w:hAnsi="Arial" w:cs="Arial"/>
                <w:sz w:val="12"/>
                <w:szCs w:val="12"/>
              </w:rPr>
            </w:pPr>
            <w:r w:rsidRPr="00B81E18">
              <w:rPr>
                <w:rFonts w:ascii="Arial" w:hAnsi="Arial" w:cs="Arial"/>
                <w:sz w:val="12"/>
                <w:szCs w:val="12"/>
              </w:rPr>
              <w:t> </w:t>
            </w:r>
          </w:p>
        </w:tc>
        <w:tc>
          <w:tcPr>
            <w:tcW w:w="1340" w:type="dxa"/>
            <w:tcBorders>
              <w:top w:val="nil"/>
              <w:left w:val="nil"/>
              <w:bottom w:val="single" w:sz="8" w:space="0" w:color="auto"/>
              <w:right w:val="nil"/>
            </w:tcBorders>
            <w:shd w:val="clear" w:color="auto" w:fill="auto"/>
            <w:hideMark/>
          </w:tcPr>
          <w:p w14:paraId="0E9A1474" w14:textId="77777777" w:rsidR="00EE4433" w:rsidRPr="00B81E18" w:rsidRDefault="00EE4433" w:rsidP="001B44F8">
            <w:pPr>
              <w:jc w:val="right"/>
              <w:rPr>
                <w:rFonts w:ascii="Arial" w:hAnsi="Arial" w:cs="Arial"/>
                <w:sz w:val="12"/>
                <w:szCs w:val="12"/>
              </w:rPr>
            </w:pPr>
            <w:r w:rsidRPr="00B81E18">
              <w:rPr>
                <w:rFonts w:ascii="Arial" w:hAnsi="Arial" w:cs="Arial"/>
                <w:sz w:val="12"/>
                <w:szCs w:val="12"/>
              </w:rPr>
              <w:t> </w:t>
            </w:r>
          </w:p>
        </w:tc>
        <w:tc>
          <w:tcPr>
            <w:tcW w:w="1340" w:type="dxa"/>
            <w:tcBorders>
              <w:top w:val="nil"/>
              <w:left w:val="nil"/>
              <w:bottom w:val="single" w:sz="8" w:space="0" w:color="auto"/>
              <w:right w:val="nil"/>
            </w:tcBorders>
            <w:shd w:val="clear" w:color="auto" w:fill="auto"/>
            <w:hideMark/>
          </w:tcPr>
          <w:p w14:paraId="480F6AA0" w14:textId="77777777" w:rsidR="00EE4433" w:rsidRPr="00B81E18" w:rsidRDefault="00EE4433" w:rsidP="001B44F8">
            <w:pPr>
              <w:jc w:val="right"/>
              <w:rPr>
                <w:rFonts w:ascii="Arial" w:hAnsi="Arial" w:cs="Arial"/>
                <w:sz w:val="12"/>
                <w:szCs w:val="12"/>
              </w:rPr>
            </w:pPr>
            <w:r w:rsidRPr="00B81E18">
              <w:rPr>
                <w:rFonts w:ascii="Arial" w:hAnsi="Arial" w:cs="Arial"/>
                <w:sz w:val="12"/>
                <w:szCs w:val="12"/>
              </w:rPr>
              <w:t> </w:t>
            </w:r>
          </w:p>
        </w:tc>
        <w:tc>
          <w:tcPr>
            <w:tcW w:w="1573" w:type="dxa"/>
            <w:tcBorders>
              <w:top w:val="nil"/>
              <w:left w:val="nil"/>
              <w:bottom w:val="single" w:sz="8" w:space="0" w:color="auto"/>
              <w:right w:val="nil"/>
            </w:tcBorders>
            <w:shd w:val="clear" w:color="auto" w:fill="auto"/>
            <w:hideMark/>
          </w:tcPr>
          <w:p w14:paraId="127A56B7" w14:textId="77777777" w:rsidR="00EE4433" w:rsidRPr="00B81E18" w:rsidRDefault="00EE4433" w:rsidP="001B44F8">
            <w:pPr>
              <w:jc w:val="right"/>
              <w:rPr>
                <w:rFonts w:ascii="Arial" w:hAnsi="Arial" w:cs="Arial"/>
                <w:sz w:val="12"/>
                <w:szCs w:val="12"/>
              </w:rPr>
            </w:pPr>
            <w:r w:rsidRPr="00B81E18">
              <w:rPr>
                <w:rFonts w:ascii="Arial" w:hAnsi="Arial" w:cs="Arial"/>
                <w:sz w:val="12"/>
                <w:szCs w:val="12"/>
              </w:rPr>
              <w:t> </w:t>
            </w:r>
          </w:p>
        </w:tc>
        <w:tc>
          <w:tcPr>
            <w:tcW w:w="1258" w:type="dxa"/>
            <w:tcBorders>
              <w:top w:val="nil"/>
              <w:left w:val="nil"/>
              <w:bottom w:val="single" w:sz="8" w:space="0" w:color="auto"/>
              <w:right w:val="nil"/>
            </w:tcBorders>
            <w:shd w:val="clear" w:color="auto" w:fill="auto"/>
            <w:vAlign w:val="bottom"/>
            <w:hideMark/>
          </w:tcPr>
          <w:p w14:paraId="7A5D751B" w14:textId="77777777" w:rsidR="00EE4433" w:rsidRPr="00B81E18" w:rsidRDefault="00EE4433" w:rsidP="001B44F8">
            <w:pPr>
              <w:jc w:val="right"/>
              <w:rPr>
                <w:rFonts w:ascii="Arial" w:hAnsi="Arial" w:cs="Arial"/>
                <w:sz w:val="12"/>
                <w:szCs w:val="12"/>
              </w:rPr>
            </w:pPr>
            <w:r w:rsidRPr="00B81E18">
              <w:rPr>
                <w:rFonts w:ascii="Arial" w:hAnsi="Arial" w:cs="Arial"/>
                <w:sz w:val="12"/>
                <w:szCs w:val="12"/>
              </w:rPr>
              <w:t> </w:t>
            </w:r>
          </w:p>
        </w:tc>
      </w:tr>
      <w:tr w:rsidR="00EE4433" w:rsidRPr="00B81E18" w14:paraId="540A5104" w14:textId="77777777" w:rsidTr="00580F83">
        <w:trPr>
          <w:divId w:val="1868331712"/>
        </w:trPr>
        <w:tc>
          <w:tcPr>
            <w:tcW w:w="3780" w:type="dxa"/>
            <w:tcBorders>
              <w:top w:val="nil"/>
              <w:left w:val="nil"/>
              <w:bottom w:val="nil"/>
              <w:right w:val="nil"/>
            </w:tcBorders>
            <w:shd w:val="clear" w:color="auto" w:fill="auto"/>
            <w:hideMark/>
          </w:tcPr>
          <w:p w14:paraId="554A0387" w14:textId="77777777" w:rsidR="00EE4433" w:rsidRPr="00B81E18" w:rsidRDefault="00754A22" w:rsidP="001B44F8">
            <w:pPr>
              <w:ind w:left="113" w:hanging="113"/>
              <w:rPr>
                <w:rFonts w:ascii="Arial" w:hAnsi="Arial" w:cs="Arial"/>
                <w:sz w:val="12"/>
                <w:szCs w:val="12"/>
              </w:rPr>
            </w:pPr>
            <w:r w:rsidRPr="00B81E18">
              <w:rPr>
                <w:rFonts w:ascii="Arial" w:hAnsi="Arial" w:cs="Arial"/>
                <w:sz w:val="12"/>
                <w:szCs w:val="12"/>
              </w:rPr>
              <w:t> </w:t>
            </w:r>
          </w:p>
        </w:tc>
        <w:tc>
          <w:tcPr>
            <w:tcW w:w="1340" w:type="dxa"/>
            <w:tcBorders>
              <w:top w:val="nil"/>
              <w:left w:val="nil"/>
              <w:bottom w:val="nil"/>
              <w:right w:val="nil"/>
            </w:tcBorders>
            <w:shd w:val="clear" w:color="auto" w:fill="auto"/>
            <w:hideMark/>
          </w:tcPr>
          <w:p w14:paraId="137627FD" w14:textId="77777777" w:rsidR="00EE4433" w:rsidRPr="00B81E18" w:rsidRDefault="00EE4433" w:rsidP="001B44F8">
            <w:pPr>
              <w:jc w:val="right"/>
              <w:rPr>
                <w:rFonts w:ascii="Arial" w:hAnsi="Arial" w:cs="Arial"/>
                <w:sz w:val="12"/>
                <w:szCs w:val="12"/>
                <w:lang w:eastAsia="ru-RU"/>
              </w:rPr>
            </w:pPr>
          </w:p>
        </w:tc>
        <w:tc>
          <w:tcPr>
            <w:tcW w:w="1340" w:type="dxa"/>
            <w:tcBorders>
              <w:top w:val="nil"/>
              <w:left w:val="nil"/>
              <w:bottom w:val="nil"/>
              <w:right w:val="nil"/>
            </w:tcBorders>
            <w:shd w:val="clear" w:color="auto" w:fill="auto"/>
            <w:hideMark/>
          </w:tcPr>
          <w:p w14:paraId="36E8D580" w14:textId="77777777" w:rsidR="00EE4433" w:rsidRPr="00B81E18" w:rsidRDefault="00EE4433" w:rsidP="001B44F8">
            <w:pPr>
              <w:jc w:val="right"/>
              <w:rPr>
                <w:rFonts w:ascii="Arial" w:hAnsi="Arial" w:cs="Arial"/>
                <w:sz w:val="12"/>
                <w:szCs w:val="12"/>
                <w:lang w:eastAsia="ru-RU"/>
              </w:rPr>
            </w:pPr>
          </w:p>
        </w:tc>
        <w:tc>
          <w:tcPr>
            <w:tcW w:w="1573" w:type="dxa"/>
            <w:tcBorders>
              <w:top w:val="nil"/>
              <w:left w:val="nil"/>
              <w:bottom w:val="nil"/>
              <w:right w:val="nil"/>
            </w:tcBorders>
            <w:shd w:val="clear" w:color="auto" w:fill="auto"/>
            <w:hideMark/>
          </w:tcPr>
          <w:p w14:paraId="1D535902" w14:textId="77777777" w:rsidR="00EE4433" w:rsidRPr="00B81E18" w:rsidRDefault="00EE4433" w:rsidP="001B44F8">
            <w:pPr>
              <w:jc w:val="right"/>
              <w:rPr>
                <w:rFonts w:ascii="Arial" w:hAnsi="Arial" w:cs="Arial"/>
                <w:sz w:val="12"/>
                <w:szCs w:val="12"/>
                <w:lang w:eastAsia="ru-RU"/>
              </w:rPr>
            </w:pPr>
          </w:p>
        </w:tc>
        <w:tc>
          <w:tcPr>
            <w:tcW w:w="1258" w:type="dxa"/>
            <w:tcBorders>
              <w:top w:val="nil"/>
              <w:left w:val="nil"/>
              <w:bottom w:val="nil"/>
              <w:right w:val="nil"/>
            </w:tcBorders>
            <w:shd w:val="clear" w:color="auto" w:fill="auto"/>
            <w:hideMark/>
          </w:tcPr>
          <w:p w14:paraId="218A5C79" w14:textId="77777777" w:rsidR="00EE4433" w:rsidRPr="00B81E18" w:rsidRDefault="00EE4433" w:rsidP="001B44F8">
            <w:pPr>
              <w:jc w:val="right"/>
              <w:rPr>
                <w:rFonts w:ascii="Arial" w:hAnsi="Arial" w:cs="Arial"/>
                <w:sz w:val="12"/>
                <w:szCs w:val="12"/>
                <w:lang w:eastAsia="ru-RU"/>
              </w:rPr>
            </w:pPr>
          </w:p>
        </w:tc>
      </w:tr>
      <w:tr w:rsidR="00F2631B" w:rsidRPr="00B81E18" w14:paraId="2984BC37" w14:textId="77777777" w:rsidTr="00580F83">
        <w:trPr>
          <w:divId w:val="1868331712"/>
        </w:trPr>
        <w:tc>
          <w:tcPr>
            <w:tcW w:w="3780" w:type="dxa"/>
            <w:tcBorders>
              <w:top w:val="nil"/>
              <w:left w:val="nil"/>
              <w:bottom w:val="nil"/>
              <w:right w:val="nil"/>
            </w:tcBorders>
            <w:shd w:val="clear" w:color="auto" w:fill="auto"/>
            <w:hideMark/>
          </w:tcPr>
          <w:p w14:paraId="2AD2F619" w14:textId="77777777" w:rsidR="00F2631B" w:rsidRPr="00B81E18" w:rsidRDefault="00F2631B" w:rsidP="001B44F8">
            <w:pPr>
              <w:ind w:left="113" w:hanging="113"/>
              <w:rPr>
                <w:rFonts w:ascii="Arial" w:hAnsi="Arial" w:cs="Arial"/>
                <w:sz w:val="16"/>
                <w:szCs w:val="16"/>
              </w:rPr>
            </w:pPr>
            <w:r w:rsidRPr="00B81E18">
              <w:rPr>
                <w:rFonts w:ascii="Arial" w:hAnsi="Arial" w:cs="Arial"/>
                <w:sz w:val="16"/>
                <w:szCs w:val="16"/>
              </w:rPr>
              <w:t>Первоначальная/переоцененная стоимость основных средств на 31 декабря 2016 г.</w:t>
            </w:r>
          </w:p>
        </w:tc>
        <w:tc>
          <w:tcPr>
            <w:tcW w:w="1340" w:type="dxa"/>
            <w:tcBorders>
              <w:top w:val="nil"/>
              <w:left w:val="nil"/>
              <w:bottom w:val="nil"/>
              <w:right w:val="nil"/>
            </w:tcBorders>
            <w:shd w:val="clear" w:color="auto" w:fill="auto"/>
            <w:vAlign w:val="bottom"/>
            <w:hideMark/>
          </w:tcPr>
          <w:p w14:paraId="7A37E948"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23 644</w:t>
            </w:r>
          </w:p>
        </w:tc>
        <w:tc>
          <w:tcPr>
            <w:tcW w:w="1340" w:type="dxa"/>
            <w:tcBorders>
              <w:top w:val="nil"/>
              <w:left w:val="nil"/>
              <w:bottom w:val="nil"/>
              <w:right w:val="nil"/>
            </w:tcBorders>
            <w:shd w:val="clear" w:color="auto" w:fill="auto"/>
            <w:vAlign w:val="bottom"/>
            <w:hideMark/>
          </w:tcPr>
          <w:p w14:paraId="4DFD64F1"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344</w:t>
            </w:r>
          </w:p>
        </w:tc>
        <w:tc>
          <w:tcPr>
            <w:tcW w:w="1573" w:type="dxa"/>
            <w:tcBorders>
              <w:top w:val="nil"/>
              <w:left w:val="nil"/>
              <w:bottom w:val="nil"/>
              <w:right w:val="nil"/>
            </w:tcBorders>
            <w:shd w:val="clear" w:color="auto" w:fill="auto"/>
            <w:vAlign w:val="bottom"/>
            <w:hideMark/>
          </w:tcPr>
          <w:p w14:paraId="0D166013"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1 021</w:t>
            </w:r>
          </w:p>
        </w:tc>
        <w:tc>
          <w:tcPr>
            <w:tcW w:w="1258" w:type="dxa"/>
            <w:tcBorders>
              <w:top w:val="nil"/>
              <w:left w:val="nil"/>
              <w:bottom w:val="nil"/>
              <w:right w:val="nil"/>
            </w:tcBorders>
            <w:shd w:val="clear" w:color="auto" w:fill="auto"/>
            <w:vAlign w:val="bottom"/>
            <w:hideMark/>
          </w:tcPr>
          <w:p w14:paraId="2E70694F"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25 009</w:t>
            </w:r>
          </w:p>
        </w:tc>
      </w:tr>
      <w:tr w:rsidR="00F2631B" w:rsidRPr="00B81E18" w14:paraId="6B25224B" w14:textId="77777777" w:rsidTr="00580F83">
        <w:trPr>
          <w:divId w:val="1868331712"/>
        </w:trPr>
        <w:tc>
          <w:tcPr>
            <w:tcW w:w="3780" w:type="dxa"/>
            <w:tcBorders>
              <w:top w:val="nil"/>
              <w:left w:val="nil"/>
              <w:bottom w:val="nil"/>
              <w:right w:val="nil"/>
            </w:tcBorders>
            <w:shd w:val="clear" w:color="auto" w:fill="auto"/>
            <w:hideMark/>
          </w:tcPr>
          <w:p w14:paraId="64354C84" w14:textId="77777777" w:rsidR="00F2631B" w:rsidRPr="00B81E18" w:rsidRDefault="00F2631B" w:rsidP="001B44F8">
            <w:pPr>
              <w:ind w:left="113" w:hanging="113"/>
              <w:rPr>
                <w:rFonts w:ascii="Arial" w:hAnsi="Arial" w:cs="Arial"/>
                <w:sz w:val="16"/>
                <w:szCs w:val="16"/>
              </w:rPr>
            </w:pPr>
            <w:r w:rsidRPr="00B81E18">
              <w:rPr>
                <w:rFonts w:ascii="Arial" w:hAnsi="Arial" w:cs="Arial"/>
                <w:sz w:val="16"/>
                <w:szCs w:val="16"/>
              </w:rPr>
              <w:t>Накопленная амортизация</w:t>
            </w:r>
          </w:p>
        </w:tc>
        <w:tc>
          <w:tcPr>
            <w:tcW w:w="1340" w:type="dxa"/>
            <w:tcBorders>
              <w:top w:val="nil"/>
              <w:left w:val="nil"/>
              <w:bottom w:val="nil"/>
              <w:right w:val="nil"/>
            </w:tcBorders>
            <w:shd w:val="clear" w:color="auto" w:fill="auto"/>
            <w:vAlign w:val="bottom"/>
            <w:hideMark/>
          </w:tcPr>
          <w:p w14:paraId="6BC5492E"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(2 126)</w:t>
            </w:r>
          </w:p>
        </w:tc>
        <w:tc>
          <w:tcPr>
            <w:tcW w:w="1340" w:type="dxa"/>
            <w:tcBorders>
              <w:top w:val="nil"/>
              <w:left w:val="nil"/>
              <w:bottom w:val="nil"/>
              <w:right w:val="nil"/>
            </w:tcBorders>
            <w:shd w:val="clear" w:color="auto" w:fill="auto"/>
            <w:vAlign w:val="bottom"/>
            <w:hideMark/>
          </w:tcPr>
          <w:p w14:paraId="0A9552C4"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(300)</w:t>
            </w:r>
          </w:p>
        </w:tc>
        <w:tc>
          <w:tcPr>
            <w:tcW w:w="1573" w:type="dxa"/>
            <w:tcBorders>
              <w:top w:val="nil"/>
              <w:left w:val="nil"/>
              <w:bottom w:val="nil"/>
              <w:right w:val="nil"/>
            </w:tcBorders>
            <w:shd w:val="clear" w:color="auto" w:fill="auto"/>
            <w:vAlign w:val="bottom"/>
            <w:hideMark/>
          </w:tcPr>
          <w:p w14:paraId="1D94CFCB"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(492)</w:t>
            </w:r>
          </w:p>
        </w:tc>
        <w:tc>
          <w:tcPr>
            <w:tcW w:w="1258" w:type="dxa"/>
            <w:tcBorders>
              <w:top w:val="nil"/>
              <w:left w:val="nil"/>
              <w:bottom w:val="nil"/>
              <w:right w:val="nil"/>
            </w:tcBorders>
            <w:shd w:val="clear" w:color="auto" w:fill="auto"/>
            <w:vAlign w:val="bottom"/>
            <w:hideMark/>
          </w:tcPr>
          <w:p w14:paraId="70F46720" w14:textId="77777777" w:rsidR="00F2631B" w:rsidRPr="00B81E18" w:rsidRDefault="00F2631B" w:rsidP="001B44F8">
            <w:pPr>
              <w:jc w:val="right"/>
              <w:rPr>
                <w:rFonts w:ascii="Arial" w:hAnsi="Arial" w:cs="Arial"/>
                <w:sz w:val="16"/>
                <w:szCs w:val="16"/>
              </w:rPr>
            </w:pPr>
            <w:r w:rsidRPr="00B81E18">
              <w:rPr>
                <w:rFonts w:ascii="Arial" w:hAnsi="Arial" w:cs="Arial"/>
                <w:sz w:val="16"/>
                <w:szCs w:val="16"/>
              </w:rPr>
              <w:t>(2 918)</w:t>
            </w:r>
          </w:p>
        </w:tc>
      </w:tr>
      <w:tr w:rsidR="00930F64" w:rsidRPr="00B81E18" w14:paraId="5DF712E7" w14:textId="77777777" w:rsidTr="00580F83">
        <w:trPr>
          <w:divId w:val="1868331712"/>
        </w:trPr>
        <w:tc>
          <w:tcPr>
            <w:tcW w:w="3780" w:type="dxa"/>
            <w:tcBorders>
              <w:top w:val="nil"/>
              <w:left w:val="nil"/>
              <w:bottom w:val="single" w:sz="4" w:space="0" w:color="auto"/>
              <w:right w:val="nil"/>
            </w:tcBorders>
            <w:shd w:val="clear" w:color="auto" w:fill="auto"/>
            <w:hideMark/>
          </w:tcPr>
          <w:p w14:paraId="0AA19834" w14:textId="77777777" w:rsidR="00930F64" w:rsidRPr="00B81E18" w:rsidRDefault="00930F64" w:rsidP="001B44F8">
            <w:pPr>
              <w:ind w:left="113" w:hanging="113"/>
              <w:rPr>
                <w:rFonts w:ascii="Arial" w:hAnsi="Arial" w:cs="Arial"/>
                <w:sz w:val="12"/>
                <w:szCs w:val="12"/>
              </w:rPr>
            </w:pPr>
            <w:r w:rsidRPr="00B81E18">
              <w:rPr>
                <w:rFonts w:ascii="Arial" w:hAnsi="Arial" w:cs="Arial"/>
                <w:sz w:val="12"/>
                <w:szCs w:val="12"/>
              </w:rPr>
              <w:t> </w:t>
            </w:r>
          </w:p>
        </w:tc>
        <w:tc>
          <w:tcPr>
            <w:tcW w:w="1340" w:type="dxa"/>
            <w:tcBorders>
              <w:top w:val="nil"/>
              <w:left w:val="nil"/>
              <w:bottom w:val="single" w:sz="4" w:space="0" w:color="auto"/>
              <w:right w:val="nil"/>
            </w:tcBorders>
            <w:shd w:val="clear" w:color="auto" w:fill="auto"/>
            <w:vAlign w:val="bottom"/>
            <w:hideMark/>
          </w:tcPr>
          <w:p w14:paraId="7458A73A" w14:textId="77777777" w:rsidR="00930F64" w:rsidRPr="00B81E18" w:rsidRDefault="00930F64" w:rsidP="001B44F8">
            <w:pPr>
              <w:jc w:val="right"/>
              <w:rPr>
                <w:rFonts w:ascii="Arial" w:hAnsi="Arial" w:cs="Arial"/>
                <w:sz w:val="12"/>
                <w:szCs w:val="12"/>
              </w:rPr>
            </w:pPr>
            <w:r w:rsidRPr="00B81E18">
              <w:rPr>
                <w:rFonts w:ascii="Arial" w:hAnsi="Arial" w:cs="Arial"/>
                <w:sz w:val="12"/>
                <w:szCs w:val="12"/>
              </w:rPr>
              <w:t> </w:t>
            </w:r>
          </w:p>
        </w:tc>
        <w:tc>
          <w:tcPr>
            <w:tcW w:w="1340" w:type="dxa"/>
            <w:tcBorders>
              <w:top w:val="nil"/>
              <w:left w:val="nil"/>
              <w:bottom w:val="single" w:sz="4" w:space="0" w:color="auto"/>
              <w:right w:val="nil"/>
            </w:tcBorders>
            <w:shd w:val="clear" w:color="auto" w:fill="auto"/>
            <w:vAlign w:val="bottom"/>
            <w:hideMark/>
          </w:tcPr>
          <w:p w14:paraId="08145FF3" w14:textId="77777777" w:rsidR="00930F64" w:rsidRPr="00B81E18" w:rsidRDefault="00930F64" w:rsidP="001B44F8">
            <w:pPr>
              <w:jc w:val="right"/>
              <w:rPr>
                <w:rFonts w:ascii="Arial" w:hAnsi="Arial" w:cs="Arial"/>
                <w:sz w:val="12"/>
                <w:szCs w:val="12"/>
              </w:rPr>
            </w:pPr>
            <w:r w:rsidRPr="00B81E18">
              <w:rPr>
                <w:rFonts w:ascii="Arial" w:hAnsi="Arial" w:cs="Arial"/>
                <w:sz w:val="12"/>
                <w:szCs w:val="12"/>
              </w:rPr>
              <w:t> </w:t>
            </w:r>
          </w:p>
        </w:tc>
        <w:tc>
          <w:tcPr>
            <w:tcW w:w="1573" w:type="dxa"/>
            <w:tcBorders>
              <w:top w:val="nil"/>
              <w:left w:val="nil"/>
              <w:bottom w:val="single" w:sz="4" w:space="0" w:color="auto"/>
              <w:right w:val="nil"/>
            </w:tcBorders>
            <w:shd w:val="clear" w:color="auto" w:fill="auto"/>
            <w:vAlign w:val="bottom"/>
            <w:hideMark/>
          </w:tcPr>
          <w:p w14:paraId="10B194C5" w14:textId="77777777" w:rsidR="00930F64" w:rsidRPr="00B81E18" w:rsidRDefault="00930F64" w:rsidP="001B44F8">
            <w:pPr>
              <w:jc w:val="right"/>
              <w:rPr>
                <w:rFonts w:ascii="Arial" w:hAnsi="Arial" w:cs="Arial"/>
                <w:sz w:val="12"/>
                <w:szCs w:val="12"/>
              </w:rPr>
            </w:pPr>
            <w:r w:rsidRPr="00B81E18">
              <w:rPr>
                <w:rFonts w:ascii="Arial" w:hAnsi="Arial" w:cs="Arial"/>
                <w:sz w:val="12"/>
                <w:szCs w:val="12"/>
              </w:rPr>
              <w:t> </w:t>
            </w:r>
          </w:p>
        </w:tc>
        <w:tc>
          <w:tcPr>
            <w:tcW w:w="1258" w:type="dxa"/>
            <w:tcBorders>
              <w:top w:val="nil"/>
              <w:left w:val="nil"/>
              <w:bottom w:val="single" w:sz="4" w:space="0" w:color="auto"/>
              <w:right w:val="nil"/>
            </w:tcBorders>
            <w:shd w:val="clear" w:color="auto" w:fill="auto"/>
            <w:vAlign w:val="bottom"/>
            <w:hideMark/>
          </w:tcPr>
          <w:p w14:paraId="07A4F27B" w14:textId="77777777" w:rsidR="00930F64" w:rsidRPr="00B81E18" w:rsidRDefault="00930F64" w:rsidP="001B44F8">
            <w:pPr>
              <w:jc w:val="right"/>
              <w:rPr>
                <w:rFonts w:ascii="Arial" w:hAnsi="Arial" w:cs="Arial"/>
                <w:sz w:val="12"/>
                <w:szCs w:val="12"/>
              </w:rPr>
            </w:pPr>
            <w:r w:rsidRPr="00B81E18">
              <w:rPr>
                <w:rFonts w:ascii="Arial" w:hAnsi="Arial" w:cs="Arial"/>
                <w:sz w:val="12"/>
                <w:szCs w:val="12"/>
              </w:rPr>
              <w:t> </w:t>
            </w:r>
          </w:p>
        </w:tc>
      </w:tr>
      <w:tr w:rsidR="00930F64" w:rsidRPr="00B81E18" w14:paraId="556D1627" w14:textId="77777777" w:rsidTr="00580F83">
        <w:trPr>
          <w:divId w:val="1868331712"/>
        </w:trPr>
        <w:tc>
          <w:tcPr>
            <w:tcW w:w="3780" w:type="dxa"/>
            <w:tcBorders>
              <w:top w:val="nil"/>
              <w:left w:val="nil"/>
              <w:bottom w:val="nil"/>
              <w:right w:val="nil"/>
            </w:tcBorders>
            <w:shd w:val="clear" w:color="auto" w:fill="auto"/>
            <w:hideMark/>
          </w:tcPr>
          <w:p w14:paraId="6A9D06ED" w14:textId="77777777" w:rsidR="00930F64" w:rsidRPr="00B81E18" w:rsidRDefault="00930F64" w:rsidP="001B44F8">
            <w:pPr>
              <w:ind w:left="113" w:hanging="113"/>
              <w:rPr>
                <w:rFonts w:ascii="Arial" w:hAnsi="Arial" w:cs="Arial"/>
                <w:sz w:val="12"/>
                <w:szCs w:val="12"/>
              </w:rPr>
            </w:pPr>
            <w:r w:rsidRPr="00B81E18">
              <w:rPr>
                <w:rFonts w:ascii="Arial" w:hAnsi="Arial" w:cs="Arial"/>
                <w:sz w:val="12"/>
                <w:szCs w:val="12"/>
              </w:rPr>
              <w:t> </w:t>
            </w:r>
          </w:p>
        </w:tc>
        <w:tc>
          <w:tcPr>
            <w:tcW w:w="1340" w:type="dxa"/>
            <w:tcBorders>
              <w:top w:val="nil"/>
              <w:left w:val="nil"/>
              <w:bottom w:val="nil"/>
              <w:right w:val="nil"/>
            </w:tcBorders>
            <w:shd w:val="clear" w:color="auto" w:fill="auto"/>
            <w:hideMark/>
          </w:tcPr>
          <w:p w14:paraId="251F983A" w14:textId="77777777" w:rsidR="00930F64" w:rsidRPr="00B81E18" w:rsidRDefault="00930F64" w:rsidP="001B44F8">
            <w:pPr>
              <w:jc w:val="right"/>
              <w:rPr>
                <w:rFonts w:ascii="Arial" w:hAnsi="Arial" w:cs="Arial"/>
                <w:sz w:val="12"/>
                <w:szCs w:val="12"/>
                <w:lang w:eastAsia="ru-RU"/>
              </w:rPr>
            </w:pPr>
          </w:p>
        </w:tc>
        <w:tc>
          <w:tcPr>
            <w:tcW w:w="1340" w:type="dxa"/>
            <w:tcBorders>
              <w:top w:val="nil"/>
              <w:left w:val="nil"/>
              <w:bottom w:val="nil"/>
              <w:right w:val="nil"/>
            </w:tcBorders>
            <w:shd w:val="clear" w:color="auto" w:fill="auto"/>
            <w:hideMark/>
          </w:tcPr>
          <w:p w14:paraId="481FB2A6" w14:textId="77777777" w:rsidR="00930F64" w:rsidRPr="00B81E18" w:rsidRDefault="00930F64" w:rsidP="001B44F8">
            <w:pPr>
              <w:jc w:val="right"/>
              <w:rPr>
                <w:rFonts w:ascii="Arial" w:hAnsi="Arial" w:cs="Arial"/>
                <w:sz w:val="12"/>
                <w:szCs w:val="12"/>
                <w:lang w:eastAsia="ru-RU"/>
              </w:rPr>
            </w:pPr>
          </w:p>
        </w:tc>
        <w:tc>
          <w:tcPr>
            <w:tcW w:w="1573" w:type="dxa"/>
            <w:tcBorders>
              <w:top w:val="nil"/>
              <w:left w:val="nil"/>
              <w:bottom w:val="nil"/>
              <w:right w:val="nil"/>
            </w:tcBorders>
            <w:shd w:val="clear" w:color="auto" w:fill="auto"/>
            <w:hideMark/>
          </w:tcPr>
          <w:p w14:paraId="03157262" w14:textId="77777777" w:rsidR="00930F64" w:rsidRPr="00B81E18" w:rsidRDefault="00930F64" w:rsidP="001B44F8">
            <w:pPr>
              <w:jc w:val="right"/>
              <w:rPr>
                <w:rFonts w:ascii="Arial" w:hAnsi="Arial" w:cs="Arial"/>
                <w:sz w:val="12"/>
                <w:szCs w:val="12"/>
                <w:lang w:eastAsia="ru-RU"/>
              </w:rPr>
            </w:pPr>
          </w:p>
        </w:tc>
        <w:tc>
          <w:tcPr>
            <w:tcW w:w="1258" w:type="dxa"/>
            <w:tcBorders>
              <w:top w:val="nil"/>
              <w:left w:val="nil"/>
              <w:bottom w:val="nil"/>
              <w:right w:val="nil"/>
            </w:tcBorders>
            <w:shd w:val="clear" w:color="auto" w:fill="auto"/>
            <w:vAlign w:val="bottom"/>
            <w:hideMark/>
          </w:tcPr>
          <w:p w14:paraId="68D1D88A" w14:textId="77777777" w:rsidR="00930F64" w:rsidRPr="00B81E18" w:rsidRDefault="00930F64" w:rsidP="001B44F8">
            <w:pPr>
              <w:jc w:val="right"/>
              <w:rPr>
                <w:rFonts w:ascii="Arial" w:hAnsi="Arial" w:cs="Arial"/>
                <w:sz w:val="12"/>
                <w:szCs w:val="12"/>
                <w:lang w:eastAsia="ru-RU"/>
              </w:rPr>
            </w:pPr>
          </w:p>
        </w:tc>
      </w:tr>
      <w:tr w:rsidR="00F2631B" w:rsidRPr="00B81E18" w14:paraId="1E6FC190" w14:textId="77777777" w:rsidTr="00580F83">
        <w:trPr>
          <w:divId w:val="1868331712"/>
        </w:trPr>
        <w:tc>
          <w:tcPr>
            <w:tcW w:w="3780" w:type="dxa"/>
            <w:tcBorders>
              <w:top w:val="nil"/>
              <w:left w:val="nil"/>
              <w:bottom w:val="nil"/>
              <w:right w:val="nil"/>
            </w:tcBorders>
            <w:shd w:val="clear" w:color="auto" w:fill="auto"/>
            <w:hideMark/>
          </w:tcPr>
          <w:p w14:paraId="54F7B5DA" w14:textId="77777777" w:rsidR="00F2631B" w:rsidRPr="00B81E18" w:rsidRDefault="00F2631B" w:rsidP="001B44F8">
            <w:pPr>
              <w:ind w:left="113" w:hanging="113"/>
              <w:rPr>
                <w:rFonts w:ascii="Arial" w:hAnsi="Arial" w:cs="Arial"/>
                <w:b/>
                <w:bCs/>
                <w:sz w:val="16"/>
                <w:szCs w:val="16"/>
              </w:rPr>
            </w:pPr>
            <w:r w:rsidRPr="00B81E18">
              <w:rPr>
                <w:rFonts w:ascii="Arial" w:hAnsi="Arial" w:cs="Arial"/>
                <w:b/>
                <w:bCs/>
                <w:sz w:val="16"/>
                <w:szCs w:val="16"/>
              </w:rPr>
              <w:t>Балансовая стоимость на 31 декабря 2016 г.</w:t>
            </w:r>
          </w:p>
        </w:tc>
        <w:tc>
          <w:tcPr>
            <w:tcW w:w="1340" w:type="dxa"/>
            <w:tcBorders>
              <w:top w:val="nil"/>
              <w:left w:val="nil"/>
              <w:bottom w:val="nil"/>
              <w:right w:val="nil"/>
            </w:tcBorders>
            <w:shd w:val="clear" w:color="auto" w:fill="auto"/>
            <w:vAlign w:val="bottom"/>
            <w:hideMark/>
          </w:tcPr>
          <w:p w14:paraId="3E084450" w14:textId="77777777" w:rsidR="00F2631B" w:rsidRPr="00B81E18" w:rsidRDefault="00F2631B" w:rsidP="001B44F8">
            <w:pPr>
              <w:jc w:val="right"/>
              <w:rPr>
                <w:rFonts w:ascii="Arial" w:hAnsi="Arial" w:cs="Arial"/>
                <w:b/>
                <w:bCs/>
                <w:sz w:val="16"/>
                <w:szCs w:val="16"/>
              </w:rPr>
            </w:pPr>
            <w:r w:rsidRPr="00B81E18">
              <w:rPr>
                <w:rFonts w:ascii="Arial" w:hAnsi="Arial" w:cs="Arial"/>
                <w:b/>
                <w:bCs/>
                <w:sz w:val="16"/>
                <w:szCs w:val="16"/>
              </w:rPr>
              <w:t>21 518</w:t>
            </w:r>
          </w:p>
        </w:tc>
        <w:tc>
          <w:tcPr>
            <w:tcW w:w="1340" w:type="dxa"/>
            <w:tcBorders>
              <w:top w:val="nil"/>
              <w:left w:val="nil"/>
              <w:bottom w:val="nil"/>
              <w:right w:val="nil"/>
            </w:tcBorders>
            <w:shd w:val="clear" w:color="auto" w:fill="auto"/>
            <w:vAlign w:val="bottom"/>
            <w:hideMark/>
          </w:tcPr>
          <w:p w14:paraId="5E317BEA" w14:textId="77777777" w:rsidR="00F2631B" w:rsidRPr="00B81E18" w:rsidRDefault="00F2631B" w:rsidP="001B44F8">
            <w:pPr>
              <w:jc w:val="right"/>
              <w:rPr>
                <w:rFonts w:ascii="Arial" w:hAnsi="Arial" w:cs="Arial"/>
                <w:b/>
                <w:bCs/>
                <w:sz w:val="16"/>
                <w:szCs w:val="16"/>
              </w:rPr>
            </w:pPr>
            <w:r w:rsidRPr="00B81E18">
              <w:rPr>
                <w:rFonts w:ascii="Arial" w:hAnsi="Arial" w:cs="Arial"/>
                <w:b/>
                <w:bCs/>
                <w:sz w:val="16"/>
                <w:szCs w:val="16"/>
              </w:rPr>
              <w:t xml:space="preserve"> 44</w:t>
            </w:r>
          </w:p>
        </w:tc>
        <w:tc>
          <w:tcPr>
            <w:tcW w:w="1573" w:type="dxa"/>
            <w:tcBorders>
              <w:top w:val="nil"/>
              <w:left w:val="nil"/>
              <w:bottom w:val="nil"/>
              <w:right w:val="nil"/>
            </w:tcBorders>
            <w:shd w:val="clear" w:color="auto" w:fill="auto"/>
            <w:vAlign w:val="bottom"/>
            <w:hideMark/>
          </w:tcPr>
          <w:p w14:paraId="2B6BAB75" w14:textId="77777777" w:rsidR="00F2631B" w:rsidRPr="00B81E18" w:rsidRDefault="00F2631B" w:rsidP="001B44F8">
            <w:pPr>
              <w:jc w:val="right"/>
              <w:rPr>
                <w:rFonts w:ascii="Arial" w:hAnsi="Arial" w:cs="Arial"/>
                <w:b/>
                <w:bCs/>
                <w:sz w:val="16"/>
                <w:szCs w:val="16"/>
              </w:rPr>
            </w:pPr>
            <w:r w:rsidRPr="00B81E18">
              <w:rPr>
                <w:rFonts w:ascii="Arial" w:hAnsi="Arial" w:cs="Arial"/>
                <w:b/>
                <w:bCs/>
                <w:sz w:val="16"/>
                <w:szCs w:val="16"/>
              </w:rPr>
              <w:t>529</w:t>
            </w:r>
          </w:p>
        </w:tc>
        <w:tc>
          <w:tcPr>
            <w:tcW w:w="1258" w:type="dxa"/>
            <w:tcBorders>
              <w:top w:val="nil"/>
              <w:left w:val="nil"/>
              <w:bottom w:val="nil"/>
              <w:right w:val="nil"/>
            </w:tcBorders>
            <w:shd w:val="clear" w:color="auto" w:fill="auto"/>
            <w:vAlign w:val="bottom"/>
            <w:hideMark/>
          </w:tcPr>
          <w:p w14:paraId="5C9D6D1C" w14:textId="77777777" w:rsidR="00F2631B" w:rsidRPr="00B81E18" w:rsidRDefault="00F2631B" w:rsidP="001B44F8">
            <w:pPr>
              <w:jc w:val="right"/>
              <w:rPr>
                <w:rFonts w:ascii="Arial" w:hAnsi="Arial" w:cs="Arial"/>
                <w:b/>
                <w:bCs/>
                <w:sz w:val="16"/>
                <w:szCs w:val="16"/>
              </w:rPr>
            </w:pPr>
            <w:r w:rsidRPr="00B81E18">
              <w:rPr>
                <w:rFonts w:ascii="Arial" w:hAnsi="Arial" w:cs="Arial"/>
                <w:b/>
                <w:bCs/>
                <w:sz w:val="16"/>
                <w:szCs w:val="16"/>
              </w:rPr>
              <w:t>22 091</w:t>
            </w:r>
          </w:p>
        </w:tc>
      </w:tr>
      <w:tr w:rsidR="00EE4433" w:rsidRPr="00B81E18" w14:paraId="1583FA48" w14:textId="77777777" w:rsidTr="00580F83">
        <w:trPr>
          <w:divId w:val="1868331712"/>
        </w:trPr>
        <w:tc>
          <w:tcPr>
            <w:tcW w:w="3780" w:type="dxa"/>
            <w:tcBorders>
              <w:top w:val="nil"/>
              <w:left w:val="nil"/>
              <w:bottom w:val="single" w:sz="8" w:space="0" w:color="auto"/>
              <w:right w:val="nil"/>
            </w:tcBorders>
            <w:shd w:val="clear" w:color="auto" w:fill="auto"/>
            <w:noWrap/>
            <w:vAlign w:val="bottom"/>
            <w:hideMark/>
          </w:tcPr>
          <w:p w14:paraId="4061647D" w14:textId="77777777" w:rsidR="00EE4433" w:rsidRPr="00B81E18" w:rsidRDefault="00EE4433" w:rsidP="001B44F8">
            <w:pPr>
              <w:ind w:left="113" w:hanging="113"/>
              <w:rPr>
                <w:rFonts w:ascii="Arial" w:hAnsi="Arial" w:cs="Arial"/>
                <w:sz w:val="12"/>
                <w:szCs w:val="12"/>
              </w:rPr>
            </w:pPr>
            <w:r w:rsidRPr="00B81E18">
              <w:rPr>
                <w:rFonts w:ascii="Arial" w:hAnsi="Arial" w:cs="Arial"/>
                <w:sz w:val="12"/>
                <w:szCs w:val="12"/>
              </w:rPr>
              <w:t> </w:t>
            </w:r>
          </w:p>
        </w:tc>
        <w:tc>
          <w:tcPr>
            <w:tcW w:w="1340" w:type="dxa"/>
            <w:tcBorders>
              <w:top w:val="nil"/>
              <w:left w:val="nil"/>
              <w:bottom w:val="single" w:sz="8" w:space="0" w:color="auto"/>
              <w:right w:val="nil"/>
            </w:tcBorders>
            <w:shd w:val="clear" w:color="auto" w:fill="auto"/>
            <w:noWrap/>
            <w:vAlign w:val="bottom"/>
            <w:hideMark/>
          </w:tcPr>
          <w:p w14:paraId="7358EB92" w14:textId="77777777" w:rsidR="00EE4433" w:rsidRPr="00B81E18" w:rsidRDefault="00EE4433" w:rsidP="001B44F8">
            <w:pPr>
              <w:rPr>
                <w:rFonts w:ascii="Arial" w:hAnsi="Arial" w:cs="Arial"/>
                <w:sz w:val="12"/>
                <w:szCs w:val="12"/>
              </w:rPr>
            </w:pPr>
            <w:r w:rsidRPr="00B81E18">
              <w:rPr>
                <w:rFonts w:ascii="Arial" w:hAnsi="Arial" w:cs="Arial"/>
                <w:sz w:val="12"/>
                <w:szCs w:val="12"/>
              </w:rPr>
              <w:t> </w:t>
            </w:r>
          </w:p>
        </w:tc>
        <w:tc>
          <w:tcPr>
            <w:tcW w:w="1340" w:type="dxa"/>
            <w:tcBorders>
              <w:top w:val="nil"/>
              <w:left w:val="nil"/>
              <w:bottom w:val="single" w:sz="8" w:space="0" w:color="auto"/>
              <w:right w:val="nil"/>
            </w:tcBorders>
            <w:shd w:val="clear" w:color="auto" w:fill="auto"/>
            <w:noWrap/>
            <w:vAlign w:val="bottom"/>
            <w:hideMark/>
          </w:tcPr>
          <w:p w14:paraId="355229EA" w14:textId="77777777" w:rsidR="00EE4433" w:rsidRPr="00B81E18" w:rsidRDefault="00EE4433" w:rsidP="001B44F8">
            <w:pPr>
              <w:rPr>
                <w:rFonts w:ascii="Arial" w:hAnsi="Arial" w:cs="Arial"/>
                <w:sz w:val="12"/>
                <w:szCs w:val="12"/>
              </w:rPr>
            </w:pPr>
            <w:r w:rsidRPr="00B81E18">
              <w:rPr>
                <w:rFonts w:ascii="Arial" w:hAnsi="Arial" w:cs="Arial"/>
                <w:sz w:val="12"/>
                <w:szCs w:val="12"/>
              </w:rPr>
              <w:t> </w:t>
            </w:r>
          </w:p>
        </w:tc>
        <w:tc>
          <w:tcPr>
            <w:tcW w:w="1573" w:type="dxa"/>
            <w:tcBorders>
              <w:top w:val="nil"/>
              <w:left w:val="nil"/>
              <w:bottom w:val="single" w:sz="8" w:space="0" w:color="auto"/>
              <w:right w:val="nil"/>
            </w:tcBorders>
            <w:shd w:val="clear" w:color="auto" w:fill="auto"/>
            <w:noWrap/>
            <w:vAlign w:val="bottom"/>
            <w:hideMark/>
          </w:tcPr>
          <w:p w14:paraId="2C1EC2D0" w14:textId="77777777" w:rsidR="00EE4433" w:rsidRPr="00B81E18" w:rsidRDefault="00EE4433" w:rsidP="001B44F8">
            <w:pPr>
              <w:rPr>
                <w:rFonts w:ascii="Arial" w:hAnsi="Arial" w:cs="Arial"/>
                <w:sz w:val="12"/>
                <w:szCs w:val="12"/>
              </w:rPr>
            </w:pPr>
            <w:r w:rsidRPr="00B81E18">
              <w:rPr>
                <w:rFonts w:ascii="Arial" w:hAnsi="Arial" w:cs="Arial"/>
                <w:sz w:val="12"/>
                <w:szCs w:val="12"/>
              </w:rPr>
              <w:t> </w:t>
            </w:r>
          </w:p>
        </w:tc>
        <w:tc>
          <w:tcPr>
            <w:tcW w:w="1258" w:type="dxa"/>
            <w:tcBorders>
              <w:top w:val="nil"/>
              <w:left w:val="nil"/>
              <w:bottom w:val="single" w:sz="8" w:space="0" w:color="auto"/>
              <w:right w:val="nil"/>
            </w:tcBorders>
            <w:shd w:val="clear" w:color="auto" w:fill="auto"/>
            <w:noWrap/>
            <w:vAlign w:val="bottom"/>
            <w:hideMark/>
          </w:tcPr>
          <w:p w14:paraId="33246002" w14:textId="77777777" w:rsidR="00EE4433" w:rsidRPr="00B81E18" w:rsidRDefault="00EE4433" w:rsidP="001B44F8">
            <w:pPr>
              <w:rPr>
                <w:rFonts w:ascii="Arial" w:hAnsi="Arial" w:cs="Arial"/>
                <w:sz w:val="12"/>
                <w:szCs w:val="12"/>
              </w:rPr>
            </w:pPr>
            <w:r w:rsidRPr="00B81E18">
              <w:rPr>
                <w:rFonts w:ascii="Arial" w:hAnsi="Arial" w:cs="Arial"/>
                <w:sz w:val="12"/>
                <w:szCs w:val="12"/>
              </w:rPr>
              <w:t> </w:t>
            </w:r>
          </w:p>
        </w:tc>
      </w:tr>
      <w:tr w:rsidR="00EE4433" w:rsidRPr="00B81E18" w14:paraId="658E1F3F" w14:textId="77777777" w:rsidTr="00580F83">
        <w:trPr>
          <w:divId w:val="1868331712"/>
        </w:trPr>
        <w:tc>
          <w:tcPr>
            <w:tcW w:w="3780" w:type="dxa"/>
            <w:tcBorders>
              <w:top w:val="nil"/>
              <w:left w:val="nil"/>
              <w:bottom w:val="nil"/>
              <w:right w:val="nil"/>
            </w:tcBorders>
            <w:shd w:val="clear" w:color="auto" w:fill="auto"/>
            <w:hideMark/>
          </w:tcPr>
          <w:p w14:paraId="03254F90" w14:textId="77777777" w:rsidR="00EE4433" w:rsidRPr="00B81E18" w:rsidRDefault="00754A22" w:rsidP="001B44F8">
            <w:pPr>
              <w:ind w:left="113" w:hanging="113"/>
              <w:rPr>
                <w:rFonts w:ascii="Arial" w:hAnsi="Arial" w:cs="Arial"/>
                <w:sz w:val="12"/>
                <w:szCs w:val="12"/>
              </w:rPr>
            </w:pPr>
            <w:r w:rsidRPr="00B81E18">
              <w:rPr>
                <w:rFonts w:ascii="Arial" w:hAnsi="Arial" w:cs="Arial"/>
                <w:sz w:val="12"/>
                <w:szCs w:val="12"/>
              </w:rPr>
              <w:t> </w:t>
            </w:r>
          </w:p>
        </w:tc>
        <w:tc>
          <w:tcPr>
            <w:tcW w:w="1340" w:type="dxa"/>
            <w:tcBorders>
              <w:top w:val="nil"/>
              <w:left w:val="nil"/>
              <w:bottom w:val="nil"/>
              <w:right w:val="nil"/>
            </w:tcBorders>
            <w:shd w:val="clear" w:color="auto" w:fill="auto"/>
            <w:vAlign w:val="bottom"/>
            <w:hideMark/>
          </w:tcPr>
          <w:p w14:paraId="4969EBA7" w14:textId="77777777" w:rsidR="00EE4433" w:rsidRPr="00B81E18" w:rsidRDefault="00EE4433" w:rsidP="001B44F8">
            <w:pPr>
              <w:jc w:val="right"/>
              <w:rPr>
                <w:rFonts w:ascii="Arial" w:hAnsi="Arial" w:cs="Arial"/>
                <w:sz w:val="12"/>
                <w:szCs w:val="12"/>
                <w:lang w:eastAsia="ru-RU"/>
              </w:rPr>
            </w:pPr>
          </w:p>
        </w:tc>
        <w:tc>
          <w:tcPr>
            <w:tcW w:w="1340" w:type="dxa"/>
            <w:tcBorders>
              <w:top w:val="nil"/>
              <w:left w:val="nil"/>
              <w:bottom w:val="nil"/>
              <w:right w:val="nil"/>
            </w:tcBorders>
            <w:shd w:val="clear" w:color="auto" w:fill="auto"/>
            <w:vAlign w:val="bottom"/>
            <w:hideMark/>
          </w:tcPr>
          <w:p w14:paraId="7F82432D" w14:textId="77777777" w:rsidR="00EE4433" w:rsidRPr="00B81E18" w:rsidRDefault="00EE4433" w:rsidP="001B44F8">
            <w:pPr>
              <w:jc w:val="right"/>
              <w:rPr>
                <w:rFonts w:ascii="Arial" w:hAnsi="Arial" w:cs="Arial"/>
                <w:sz w:val="12"/>
                <w:szCs w:val="12"/>
                <w:lang w:eastAsia="ru-RU"/>
              </w:rPr>
            </w:pPr>
          </w:p>
        </w:tc>
        <w:tc>
          <w:tcPr>
            <w:tcW w:w="1573" w:type="dxa"/>
            <w:tcBorders>
              <w:top w:val="nil"/>
              <w:left w:val="nil"/>
              <w:bottom w:val="nil"/>
              <w:right w:val="nil"/>
            </w:tcBorders>
            <w:shd w:val="clear" w:color="auto" w:fill="auto"/>
            <w:vAlign w:val="bottom"/>
            <w:hideMark/>
          </w:tcPr>
          <w:p w14:paraId="43582091" w14:textId="77777777" w:rsidR="00EE4433" w:rsidRPr="00B81E18" w:rsidRDefault="00EE4433" w:rsidP="001B44F8">
            <w:pPr>
              <w:jc w:val="right"/>
              <w:rPr>
                <w:rFonts w:ascii="Arial" w:hAnsi="Arial" w:cs="Arial"/>
                <w:sz w:val="12"/>
                <w:szCs w:val="12"/>
                <w:lang w:eastAsia="ru-RU"/>
              </w:rPr>
            </w:pPr>
          </w:p>
        </w:tc>
        <w:tc>
          <w:tcPr>
            <w:tcW w:w="1258" w:type="dxa"/>
            <w:tcBorders>
              <w:top w:val="nil"/>
              <w:left w:val="nil"/>
              <w:bottom w:val="nil"/>
              <w:right w:val="nil"/>
            </w:tcBorders>
            <w:shd w:val="clear" w:color="auto" w:fill="auto"/>
            <w:vAlign w:val="bottom"/>
            <w:hideMark/>
          </w:tcPr>
          <w:p w14:paraId="26E62109" w14:textId="77777777" w:rsidR="00EE4433" w:rsidRPr="00B81E18" w:rsidRDefault="00EE4433" w:rsidP="001B44F8">
            <w:pPr>
              <w:jc w:val="right"/>
              <w:rPr>
                <w:rFonts w:ascii="Arial" w:hAnsi="Arial" w:cs="Arial"/>
                <w:sz w:val="12"/>
                <w:szCs w:val="12"/>
                <w:lang w:eastAsia="ru-RU"/>
              </w:rPr>
            </w:pPr>
          </w:p>
        </w:tc>
      </w:tr>
      <w:tr w:rsidR="003E09B3" w:rsidRPr="00B81E18" w14:paraId="3F2157F8" w14:textId="77777777" w:rsidTr="00580F83">
        <w:trPr>
          <w:divId w:val="1868331712"/>
        </w:trPr>
        <w:tc>
          <w:tcPr>
            <w:tcW w:w="3780" w:type="dxa"/>
            <w:tcBorders>
              <w:top w:val="nil"/>
              <w:left w:val="nil"/>
              <w:bottom w:val="nil"/>
              <w:right w:val="nil"/>
            </w:tcBorders>
            <w:shd w:val="clear" w:color="auto" w:fill="auto"/>
            <w:noWrap/>
            <w:vAlign w:val="bottom"/>
          </w:tcPr>
          <w:p w14:paraId="1851B0F2" w14:textId="77777777" w:rsidR="003E09B3" w:rsidRPr="00B81E18" w:rsidRDefault="003E09B3" w:rsidP="001B44F8">
            <w:pPr>
              <w:ind w:left="113" w:hanging="113"/>
              <w:rPr>
                <w:rFonts w:ascii="Arial" w:hAnsi="Arial" w:cs="Arial"/>
                <w:sz w:val="16"/>
                <w:szCs w:val="16"/>
              </w:rPr>
            </w:pPr>
            <w:r w:rsidRPr="00B81E18">
              <w:rPr>
                <w:rFonts w:ascii="Arial" w:hAnsi="Arial" w:cs="Arial"/>
                <w:sz w:val="16"/>
                <w:szCs w:val="16"/>
              </w:rPr>
              <w:t>Приобретено в результате сделки по объединению бизнеса</w:t>
            </w:r>
          </w:p>
        </w:tc>
        <w:tc>
          <w:tcPr>
            <w:tcW w:w="1340" w:type="dxa"/>
            <w:tcBorders>
              <w:top w:val="nil"/>
              <w:left w:val="nil"/>
              <w:bottom w:val="nil"/>
              <w:right w:val="nil"/>
            </w:tcBorders>
            <w:shd w:val="clear" w:color="auto" w:fill="auto"/>
            <w:vAlign w:val="bottom"/>
          </w:tcPr>
          <w:p w14:paraId="10FDED76" w14:textId="77777777" w:rsidR="003E09B3" w:rsidRPr="00B81E18" w:rsidRDefault="003E09B3" w:rsidP="001B44F8">
            <w:pPr>
              <w:jc w:val="right"/>
              <w:rPr>
                <w:rFonts w:ascii="Arial" w:hAnsi="Arial" w:cs="Arial"/>
                <w:sz w:val="16"/>
                <w:szCs w:val="16"/>
                <w:lang w:eastAsia="ru-RU"/>
              </w:rPr>
            </w:pPr>
          </w:p>
        </w:tc>
        <w:tc>
          <w:tcPr>
            <w:tcW w:w="1340" w:type="dxa"/>
            <w:tcBorders>
              <w:top w:val="nil"/>
              <w:left w:val="nil"/>
              <w:bottom w:val="nil"/>
              <w:right w:val="nil"/>
            </w:tcBorders>
            <w:shd w:val="clear" w:color="auto" w:fill="auto"/>
            <w:vAlign w:val="bottom"/>
          </w:tcPr>
          <w:p w14:paraId="788B8E85" w14:textId="77777777" w:rsidR="003E09B3" w:rsidRPr="00B81E18" w:rsidRDefault="003E09B3" w:rsidP="001B44F8">
            <w:pPr>
              <w:jc w:val="right"/>
              <w:rPr>
                <w:rFonts w:ascii="Arial" w:hAnsi="Arial" w:cs="Arial"/>
                <w:sz w:val="16"/>
                <w:szCs w:val="16"/>
                <w:lang w:eastAsia="ru-RU"/>
              </w:rPr>
            </w:pPr>
          </w:p>
        </w:tc>
        <w:tc>
          <w:tcPr>
            <w:tcW w:w="1573" w:type="dxa"/>
            <w:tcBorders>
              <w:top w:val="nil"/>
              <w:left w:val="nil"/>
              <w:bottom w:val="nil"/>
              <w:right w:val="nil"/>
            </w:tcBorders>
            <w:shd w:val="clear" w:color="auto" w:fill="auto"/>
            <w:vAlign w:val="bottom"/>
          </w:tcPr>
          <w:p w14:paraId="1CE78F89" w14:textId="77777777" w:rsidR="003E09B3" w:rsidRPr="00B81E18" w:rsidRDefault="003E09B3" w:rsidP="001B44F8">
            <w:pPr>
              <w:jc w:val="right"/>
              <w:rPr>
                <w:rFonts w:ascii="Arial" w:hAnsi="Arial" w:cs="Arial"/>
                <w:sz w:val="16"/>
                <w:szCs w:val="16"/>
                <w:lang w:eastAsia="ru-RU"/>
              </w:rPr>
            </w:pPr>
          </w:p>
        </w:tc>
        <w:tc>
          <w:tcPr>
            <w:tcW w:w="1258" w:type="dxa"/>
            <w:tcBorders>
              <w:top w:val="nil"/>
              <w:left w:val="nil"/>
              <w:bottom w:val="nil"/>
              <w:right w:val="nil"/>
            </w:tcBorders>
            <w:shd w:val="clear" w:color="auto" w:fill="auto"/>
            <w:vAlign w:val="bottom"/>
          </w:tcPr>
          <w:p w14:paraId="7A7A4120" w14:textId="77777777" w:rsidR="003E09B3" w:rsidRPr="00B81E18" w:rsidRDefault="003E09B3" w:rsidP="001B44F8">
            <w:pPr>
              <w:jc w:val="right"/>
              <w:rPr>
                <w:rFonts w:ascii="Arial" w:hAnsi="Arial" w:cs="Arial"/>
                <w:sz w:val="16"/>
                <w:szCs w:val="16"/>
                <w:lang w:eastAsia="ru-RU"/>
              </w:rPr>
            </w:pPr>
          </w:p>
        </w:tc>
      </w:tr>
      <w:tr w:rsidR="00EE4433" w:rsidRPr="00B81E18" w14:paraId="39D8122D" w14:textId="77777777" w:rsidTr="00580F83">
        <w:trPr>
          <w:divId w:val="1868331712"/>
        </w:trPr>
        <w:tc>
          <w:tcPr>
            <w:tcW w:w="3780" w:type="dxa"/>
            <w:tcBorders>
              <w:top w:val="nil"/>
              <w:left w:val="nil"/>
              <w:bottom w:val="nil"/>
              <w:right w:val="nil"/>
            </w:tcBorders>
            <w:shd w:val="clear" w:color="auto" w:fill="auto"/>
            <w:noWrap/>
            <w:vAlign w:val="bottom"/>
            <w:hideMark/>
          </w:tcPr>
          <w:p w14:paraId="7D389BEF" w14:textId="77777777" w:rsidR="00EE4433" w:rsidRPr="00B81E18" w:rsidRDefault="00EE4433" w:rsidP="001B44F8">
            <w:pPr>
              <w:ind w:left="113" w:hanging="113"/>
              <w:rPr>
                <w:rFonts w:ascii="Arial" w:hAnsi="Arial" w:cs="Arial"/>
                <w:sz w:val="16"/>
                <w:szCs w:val="16"/>
              </w:rPr>
            </w:pPr>
            <w:r w:rsidRPr="00B81E18">
              <w:rPr>
                <w:rFonts w:ascii="Arial" w:hAnsi="Arial" w:cs="Arial"/>
                <w:sz w:val="16"/>
                <w:szCs w:val="16"/>
              </w:rPr>
              <w:t>Поступления</w:t>
            </w:r>
          </w:p>
        </w:tc>
        <w:tc>
          <w:tcPr>
            <w:tcW w:w="1340" w:type="dxa"/>
            <w:tcBorders>
              <w:top w:val="nil"/>
              <w:left w:val="nil"/>
              <w:bottom w:val="nil"/>
              <w:right w:val="nil"/>
            </w:tcBorders>
            <w:shd w:val="clear" w:color="auto" w:fill="auto"/>
            <w:vAlign w:val="bottom"/>
          </w:tcPr>
          <w:p w14:paraId="7FC30DAA" w14:textId="77777777" w:rsidR="00EE4433" w:rsidRPr="00B81E18" w:rsidRDefault="00C033C9" w:rsidP="001B44F8">
            <w:pPr>
              <w:jc w:val="right"/>
              <w:rPr>
                <w:rFonts w:ascii="Arial" w:hAnsi="Arial" w:cs="Arial"/>
                <w:sz w:val="16"/>
                <w:szCs w:val="16"/>
              </w:rPr>
            </w:pPr>
            <w:r w:rsidRPr="00B81E18">
              <w:rPr>
                <w:rFonts w:ascii="Arial" w:hAnsi="Arial" w:cs="Arial"/>
                <w:sz w:val="16"/>
                <w:szCs w:val="16"/>
              </w:rPr>
              <w:t>-</w:t>
            </w:r>
          </w:p>
        </w:tc>
        <w:tc>
          <w:tcPr>
            <w:tcW w:w="1340" w:type="dxa"/>
            <w:tcBorders>
              <w:top w:val="nil"/>
              <w:left w:val="nil"/>
              <w:bottom w:val="nil"/>
              <w:right w:val="nil"/>
            </w:tcBorders>
            <w:shd w:val="clear" w:color="auto" w:fill="auto"/>
            <w:vAlign w:val="bottom"/>
          </w:tcPr>
          <w:p w14:paraId="78F03E0C" w14:textId="77777777" w:rsidR="00EE4433" w:rsidRPr="00B81E18" w:rsidRDefault="00C033C9" w:rsidP="001B44F8">
            <w:pPr>
              <w:jc w:val="right"/>
              <w:rPr>
                <w:rFonts w:ascii="Arial" w:hAnsi="Arial" w:cs="Arial"/>
                <w:sz w:val="16"/>
                <w:szCs w:val="16"/>
              </w:rPr>
            </w:pPr>
            <w:r w:rsidRPr="00B81E18">
              <w:rPr>
                <w:rFonts w:ascii="Arial" w:hAnsi="Arial" w:cs="Arial"/>
                <w:sz w:val="16"/>
                <w:szCs w:val="16"/>
              </w:rPr>
              <w:t>30</w:t>
            </w:r>
          </w:p>
        </w:tc>
        <w:tc>
          <w:tcPr>
            <w:tcW w:w="1573" w:type="dxa"/>
            <w:tcBorders>
              <w:top w:val="nil"/>
              <w:left w:val="nil"/>
              <w:bottom w:val="nil"/>
              <w:right w:val="nil"/>
            </w:tcBorders>
            <w:shd w:val="clear" w:color="auto" w:fill="auto"/>
            <w:vAlign w:val="bottom"/>
          </w:tcPr>
          <w:p w14:paraId="338945FA" w14:textId="77777777" w:rsidR="00EE4433" w:rsidRPr="00B81E18" w:rsidRDefault="00C033C9" w:rsidP="001B44F8">
            <w:pPr>
              <w:jc w:val="right"/>
              <w:rPr>
                <w:rFonts w:ascii="Arial" w:hAnsi="Arial" w:cs="Arial"/>
                <w:sz w:val="16"/>
                <w:szCs w:val="16"/>
              </w:rPr>
            </w:pPr>
            <w:r w:rsidRPr="00B81E18">
              <w:rPr>
                <w:rFonts w:ascii="Arial" w:hAnsi="Arial" w:cs="Arial"/>
                <w:sz w:val="16"/>
                <w:szCs w:val="16"/>
              </w:rPr>
              <w:t>162</w:t>
            </w:r>
          </w:p>
        </w:tc>
        <w:tc>
          <w:tcPr>
            <w:tcW w:w="1258" w:type="dxa"/>
            <w:tcBorders>
              <w:top w:val="nil"/>
              <w:left w:val="nil"/>
              <w:bottom w:val="nil"/>
              <w:right w:val="nil"/>
            </w:tcBorders>
            <w:shd w:val="clear" w:color="auto" w:fill="auto"/>
            <w:vAlign w:val="bottom"/>
          </w:tcPr>
          <w:p w14:paraId="344E45C9" w14:textId="77777777" w:rsidR="00EE4433" w:rsidRPr="00B81E18" w:rsidRDefault="00C033C9" w:rsidP="001B44F8">
            <w:pPr>
              <w:jc w:val="right"/>
              <w:rPr>
                <w:rFonts w:ascii="Arial" w:hAnsi="Arial" w:cs="Arial"/>
                <w:sz w:val="16"/>
                <w:szCs w:val="16"/>
              </w:rPr>
            </w:pPr>
            <w:r w:rsidRPr="00B81E18">
              <w:rPr>
                <w:rFonts w:ascii="Arial" w:hAnsi="Arial" w:cs="Arial"/>
                <w:sz w:val="16"/>
                <w:szCs w:val="16"/>
              </w:rPr>
              <w:t>192</w:t>
            </w:r>
          </w:p>
        </w:tc>
      </w:tr>
      <w:tr w:rsidR="00EE4433" w:rsidRPr="00B81E18" w14:paraId="273A0FF4" w14:textId="77777777" w:rsidTr="00580F83">
        <w:trPr>
          <w:divId w:val="1868331712"/>
        </w:trPr>
        <w:tc>
          <w:tcPr>
            <w:tcW w:w="3780" w:type="dxa"/>
            <w:tcBorders>
              <w:top w:val="nil"/>
              <w:left w:val="nil"/>
              <w:bottom w:val="nil"/>
              <w:right w:val="nil"/>
            </w:tcBorders>
            <w:shd w:val="clear" w:color="auto" w:fill="auto"/>
            <w:noWrap/>
            <w:vAlign w:val="bottom"/>
            <w:hideMark/>
          </w:tcPr>
          <w:p w14:paraId="313E203D" w14:textId="77777777" w:rsidR="00EE4433" w:rsidRPr="00B81E18" w:rsidRDefault="00EE4433" w:rsidP="001B44F8">
            <w:pPr>
              <w:ind w:left="113" w:hanging="113"/>
              <w:rPr>
                <w:rFonts w:ascii="Arial" w:hAnsi="Arial" w:cs="Arial"/>
                <w:sz w:val="16"/>
                <w:szCs w:val="16"/>
              </w:rPr>
            </w:pPr>
            <w:r w:rsidRPr="00B81E18">
              <w:rPr>
                <w:rFonts w:ascii="Arial" w:hAnsi="Arial" w:cs="Arial"/>
                <w:sz w:val="16"/>
                <w:szCs w:val="16"/>
              </w:rPr>
              <w:t>Убыток от переоценки (отражен в составе прочего совокупного убытка)</w:t>
            </w:r>
          </w:p>
        </w:tc>
        <w:tc>
          <w:tcPr>
            <w:tcW w:w="1340" w:type="dxa"/>
            <w:tcBorders>
              <w:top w:val="nil"/>
              <w:left w:val="nil"/>
              <w:bottom w:val="nil"/>
              <w:right w:val="nil"/>
            </w:tcBorders>
            <w:shd w:val="clear" w:color="auto" w:fill="auto"/>
            <w:vAlign w:val="bottom"/>
          </w:tcPr>
          <w:p w14:paraId="3767A079" w14:textId="77777777" w:rsidR="00EE4433" w:rsidRPr="00B81E18" w:rsidRDefault="00C033C9" w:rsidP="001B44F8">
            <w:pPr>
              <w:jc w:val="right"/>
              <w:rPr>
                <w:rFonts w:ascii="Arial" w:hAnsi="Arial" w:cs="Arial"/>
                <w:sz w:val="16"/>
                <w:szCs w:val="16"/>
              </w:rPr>
            </w:pPr>
            <w:r w:rsidRPr="00B81E18">
              <w:rPr>
                <w:rFonts w:ascii="Arial" w:hAnsi="Arial" w:cs="Arial"/>
                <w:sz w:val="16"/>
                <w:szCs w:val="16"/>
              </w:rPr>
              <w:t>(1 115)</w:t>
            </w:r>
          </w:p>
        </w:tc>
        <w:tc>
          <w:tcPr>
            <w:tcW w:w="1340" w:type="dxa"/>
            <w:tcBorders>
              <w:top w:val="nil"/>
              <w:left w:val="nil"/>
              <w:bottom w:val="nil"/>
              <w:right w:val="nil"/>
            </w:tcBorders>
            <w:shd w:val="clear" w:color="auto" w:fill="auto"/>
            <w:vAlign w:val="bottom"/>
          </w:tcPr>
          <w:p w14:paraId="1D841368" w14:textId="77777777" w:rsidR="00EE4433" w:rsidRPr="00B81E18" w:rsidRDefault="00C033C9" w:rsidP="001B44F8">
            <w:pPr>
              <w:jc w:val="right"/>
              <w:rPr>
                <w:rFonts w:ascii="Arial" w:hAnsi="Arial" w:cs="Arial"/>
                <w:sz w:val="16"/>
                <w:szCs w:val="16"/>
              </w:rPr>
            </w:pPr>
            <w:r w:rsidRPr="00B81E18">
              <w:rPr>
                <w:rFonts w:ascii="Arial" w:hAnsi="Arial" w:cs="Arial"/>
                <w:sz w:val="16"/>
                <w:szCs w:val="16"/>
              </w:rPr>
              <w:t>-</w:t>
            </w:r>
          </w:p>
        </w:tc>
        <w:tc>
          <w:tcPr>
            <w:tcW w:w="1573" w:type="dxa"/>
            <w:tcBorders>
              <w:top w:val="nil"/>
              <w:left w:val="nil"/>
              <w:bottom w:val="nil"/>
              <w:right w:val="nil"/>
            </w:tcBorders>
            <w:shd w:val="clear" w:color="auto" w:fill="auto"/>
            <w:vAlign w:val="bottom"/>
          </w:tcPr>
          <w:p w14:paraId="6EE94143" w14:textId="77777777" w:rsidR="00EE4433" w:rsidRPr="00B81E18" w:rsidRDefault="00C033C9" w:rsidP="001B44F8">
            <w:pPr>
              <w:jc w:val="right"/>
              <w:rPr>
                <w:rFonts w:ascii="Arial" w:hAnsi="Arial" w:cs="Arial"/>
                <w:sz w:val="16"/>
                <w:szCs w:val="16"/>
              </w:rPr>
            </w:pPr>
            <w:r w:rsidRPr="00B81E18">
              <w:rPr>
                <w:rFonts w:ascii="Arial" w:hAnsi="Arial" w:cs="Arial"/>
                <w:sz w:val="16"/>
                <w:szCs w:val="16"/>
              </w:rPr>
              <w:t>-</w:t>
            </w:r>
          </w:p>
        </w:tc>
        <w:tc>
          <w:tcPr>
            <w:tcW w:w="1258" w:type="dxa"/>
            <w:tcBorders>
              <w:top w:val="nil"/>
              <w:left w:val="nil"/>
              <w:bottom w:val="nil"/>
              <w:right w:val="nil"/>
            </w:tcBorders>
            <w:shd w:val="clear" w:color="auto" w:fill="auto"/>
            <w:vAlign w:val="bottom"/>
          </w:tcPr>
          <w:p w14:paraId="0579A84C" w14:textId="77777777" w:rsidR="00EE4433" w:rsidRPr="00B81E18" w:rsidRDefault="00C033C9" w:rsidP="001B44F8">
            <w:pPr>
              <w:jc w:val="right"/>
              <w:rPr>
                <w:rFonts w:ascii="Arial" w:hAnsi="Arial" w:cs="Arial"/>
                <w:sz w:val="16"/>
                <w:szCs w:val="16"/>
              </w:rPr>
            </w:pPr>
            <w:r w:rsidRPr="00B81E18">
              <w:rPr>
                <w:rFonts w:ascii="Arial" w:hAnsi="Arial" w:cs="Arial"/>
                <w:sz w:val="16"/>
                <w:szCs w:val="16"/>
              </w:rPr>
              <w:t>(1 115)</w:t>
            </w:r>
          </w:p>
        </w:tc>
      </w:tr>
      <w:tr w:rsidR="00EE4433" w:rsidRPr="00B81E18" w14:paraId="4D1CA265" w14:textId="77777777" w:rsidTr="00580F83">
        <w:trPr>
          <w:divId w:val="1868331712"/>
        </w:trPr>
        <w:tc>
          <w:tcPr>
            <w:tcW w:w="3780" w:type="dxa"/>
            <w:tcBorders>
              <w:top w:val="nil"/>
              <w:left w:val="nil"/>
              <w:bottom w:val="nil"/>
              <w:right w:val="nil"/>
            </w:tcBorders>
            <w:shd w:val="clear" w:color="auto" w:fill="auto"/>
            <w:vAlign w:val="bottom"/>
            <w:hideMark/>
          </w:tcPr>
          <w:p w14:paraId="7982BAC9" w14:textId="08167CB5" w:rsidR="00EE4433" w:rsidRPr="00B81E18" w:rsidRDefault="00EE4433" w:rsidP="000E14E1">
            <w:pPr>
              <w:ind w:left="113" w:hanging="113"/>
              <w:rPr>
                <w:rFonts w:ascii="Arial" w:hAnsi="Arial" w:cs="Arial"/>
                <w:sz w:val="16"/>
                <w:szCs w:val="16"/>
              </w:rPr>
            </w:pPr>
            <w:r w:rsidRPr="00B81E18">
              <w:rPr>
                <w:rFonts w:ascii="Arial" w:hAnsi="Arial" w:cs="Arial"/>
                <w:sz w:val="16"/>
                <w:szCs w:val="16"/>
              </w:rPr>
              <w:t xml:space="preserve">Начисленная амортизация (Прим. </w:t>
            </w:r>
            <w:r w:rsidR="000E14E1" w:rsidRPr="00B81E18">
              <w:rPr>
                <w:rFonts w:ascii="Arial" w:hAnsi="Arial" w:cs="Arial"/>
                <w:sz w:val="16"/>
                <w:szCs w:val="16"/>
              </w:rPr>
              <w:fldChar w:fldCharType="begin"/>
            </w:r>
            <w:r w:rsidR="000E14E1" w:rsidRPr="00B81E18">
              <w:rPr>
                <w:rFonts w:ascii="Arial" w:hAnsi="Arial" w:cs="Arial"/>
                <w:sz w:val="16"/>
                <w:szCs w:val="16"/>
              </w:rPr>
              <w:instrText xml:space="preserve"> REF _Ref513730594 \w \h </w:instrText>
            </w:r>
            <w:r w:rsidR="000E14E1" w:rsidRPr="00B81E18">
              <w:rPr>
                <w:rFonts w:ascii="Arial" w:hAnsi="Arial" w:cs="Arial"/>
                <w:sz w:val="16"/>
                <w:szCs w:val="16"/>
              </w:rPr>
            </w:r>
            <w:r w:rsidR="000E14E1" w:rsidRPr="00B81E18">
              <w:rPr>
                <w:rFonts w:ascii="Arial" w:hAnsi="Arial" w:cs="Arial"/>
                <w:sz w:val="16"/>
                <w:szCs w:val="16"/>
              </w:rPr>
              <w:fldChar w:fldCharType="separate"/>
            </w:r>
            <w:r w:rsidR="000531D4">
              <w:rPr>
                <w:rFonts w:ascii="Arial" w:hAnsi="Arial" w:cs="Arial"/>
                <w:sz w:val="16"/>
                <w:szCs w:val="16"/>
              </w:rPr>
              <w:t>18</w:t>
            </w:r>
            <w:r w:rsidR="000E14E1" w:rsidRPr="00B81E18">
              <w:rPr>
                <w:rFonts w:ascii="Arial" w:hAnsi="Arial" w:cs="Arial"/>
                <w:sz w:val="16"/>
                <w:szCs w:val="16"/>
              </w:rPr>
              <w:fldChar w:fldCharType="end"/>
            </w:r>
            <w:r w:rsidRPr="00B81E18">
              <w:rPr>
                <w:rFonts w:ascii="Arial" w:hAnsi="Arial" w:cs="Arial"/>
                <w:sz w:val="16"/>
                <w:szCs w:val="16"/>
              </w:rPr>
              <w:t>)</w:t>
            </w:r>
          </w:p>
        </w:tc>
        <w:tc>
          <w:tcPr>
            <w:tcW w:w="1340" w:type="dxa"/>
            <w:tcBorders>
              <w:top w:val="nil"/>
              <w:left w:val="nil"/>
              <w:bottom w:val="nil"/>
              <w:right w:val="nil"/>
            </w:tcBorders>
            <w:shd w:val="clear" w:color="auto" w:fill="auto"/>
            <w:vAlign w:val="bottom"/>
          </w:tcPr>
          <w:p w14:paraId="2744A53C" w14:textId="77777777" w:rsidR="00EE4433" w:rsidRPr="00B81E18" w:rsidRDefault="00C033C9" w:rsidP="001B44F8">
            <w:pPr>
              <w:jc w:val="right"/>
              <w:rPr>
                <w:rFonts w:ascii="Arial" w:hAnsi="Arial" w:cs="Arial"/>
                <w:sz w:val="16"/>
                <w:szCs w:val="16"/>
              </w:rPr>
            </w:pPr>
            <w:r w:rsidRPr="00B81E18">
              <w:rPr>
                <w:rFonts w:ascii="Arial" w:hAnsi="Arial" w:cs="Arial"/>
                <w:sz w:val="16"/>
                <w:szCs w:val="16"/>
              </w:rPr>
              <w:t>(490)</w:t>
            </w:r>
          </w:p>
        </w:tc>
        <w:tc>
          <w:tcPr>
            <w:tcW w:w="1340" w:type="dxa"/>
            <w:tcBorders>
              <w:top w:val="nil"/>
              <w:left w:val="nil"/>
              <w:bottom w:val="nil"/>
              <w:right w:val="nil"/>
            </w:tcBorders>
            <w:shd w:val="clear" w:color="auto" w:fill="auto"/>
            <w:vAlign w:val="bottom"/>
          </w:tcPr>
          <w:p w14:paraId="0F83BE26" w14:textId="77777777" w:rsidR="00EE4433" w:rsidRPr="00B81E18" w:rsidRDefault="00C033C9" w:rsidP="001B44F8">
            <w:pPr>
              <w:jc w:val="right"/>
              <w:rPr>
                <w:rFonts w:ascii="Arial" w:hAnsi="Arial" w:cs="Arial"/>
                <w:sz w:val="16"/>
                <w:szCs w:val="16"/>
              </w:rPr>
            </w:pPr>
            <w:r w:rsidRPr="00B81E18">
              <w:rPr>
                <w:rFonts w:ascii="Arial" w:hAnsi="Arial" w:cs="Arial"/>
                <w:sz w:val="16"/>
                <w:szCs w:val="16"/>
              </w:rPr>
              <w:t>(29)</w:t>
            </w:r>
          </w:p>
        </w:tc>
        <w:tc>
          <w:tcPr>
            <w:tcW w:w="1573" w:type="dxa"/>
            <w:tcBorders>
              <w:top w:val="nil"/>
              <w:left w:val="nil"/>
              <w:bottom w:val="nil"/>
              <w:right w:val="nil"/>
            </w:tcBorders>
            <w:shd w:val="clear" w:color="auto" w:fill="auto"/>
            <w:vAlign w:val="bottom"/>
          </w:tcPr>
          <w:p w14:paraId="4C2278FE" w14:textId="77777777" w:rsidR="00EE4433" w:rsidRPr="00B81E18" w:rsidRDefault="00C033C9" w:rsidP="001B44F8">
            <w:pPr>
              <w:jc w:val="right"/>
              <w:rPr>
                <w:rFonts w:ascii="Arial" w:hAnsi="Arial" w:cs="Arial"/>
                <w:sz w:val="16"/>
                <w:szCs w:val="16"/>
              </w:rPr>
            </w:pPr>
            <w:r w:rsidRPr="00B81E18">
              <w:rPr>
                <w:rFonts w:ascii="Arial" w:hAnsi="Arial" w:cs="Arial"/>
                <w:sz w:val="16"/>
                <w:szCs w:val="16"/>
              </w:rPr>
              <w:t>(121)</w:t>
            </w:r>
          </w:p>
        </w:tc>
        <w:tc>
          <w:tcPr>
            <w:tcW w:w="1258" w:type="dxa"/>
            <w:tcBorders>
              <w:top w:val="nil"/>
              <w:left w:val="nil"/>
              <w:bottom w:val="nil"/>
              <w:right w:val="nil"/>
            </w:tcBorders>
            <w:shd w:val="clear" w:color="auto" w:fill="auto"/>
            <w:vAlign w:val="bottom"/>
          </w:tcPr>
          <w:p w14:paraId="61888329" w14:textId="77777777" w:rsidR="00EE4433" w:rsidRPr="00B81E18" w:rsidRDefault="00C033C9" w:rsidP="001B44F8">
            <w:pPr>
              <w:jc w:val="right"/>
              <w:rPr>
                <w:rFonts w:ascii="Arial" w:hAnsi="Arial" w:cs="Arial"/>
                <w:sz w:val="16"/>
                <w:szCs w:val="16"/>
              </w:rPr>
            </w:pPr>
            <w:r w:rsidRPr="00B81E18">
              <w:rPr>
                <w:rFonts w:ascii="Arial" w:hAnsi="Arial" w:cs="Arial"/>
                <w:sz w:val="16"/>
                <w:szCs w:val="16"/>
              </w:rPr>
              <w:t>(640)</w:t>
            </w:r>
          </w:p>
        </w:tc>
      </w:tr>
      <w:tr w:rsidR="00EE4433" w:rsidRPr="00B81E18" w14:paraId="48A541B5" w14:textId="77777777" w:rsidTr="00580F83">
        <w:trPr>
          <w:divId w:val="1868331712"/>
        </w:trPr>
        <w:tc>
          <w:tcPr>
            <w:tcW w:w="3780" w:type="dxa"/>
            <w:tcBorders>
              <w:top w:val="nil"/>
              <w:left w:val="nil"/>
              <w:bottom w:val="nil"/>
              <w:right w:val="nil"/>
            </w:tcBorders>
            <w:shd w:val="clear" w:color="auto" w:fill="auto"/>
            <w:vAlign w:val="bottom"/>
            <w:hideMark/>
          </w:tcPr>
          <w:p w14:paraId="5E8EE91C" w14:textId="77777777" w:rsidR="00EE4433" w:rsidRPr="00B81E18" w:rsidRDefault="00EE4433" w:rsidP="001B44F8">
            <w:pPr>
              <w:ind w:left="113" w:hanging="113"/>
              <w:rPr>
                <w:rFonts w:ascii="Arial" w:hAnsi="Arial" w:cs="Arial"/>
                <w:sz w:val="16"/>
                <w:szCs w:val="16"/>
              </w:rPr>
            </w:pPr>
            <w:r w:rsidRPr="00B81E18">
              <w:rPr>
                <w:rFonts w:ascii="Arial" w:hAnsi="Arial" w:cs="Arial"/>
                <w:sz w:val="16"/>
                <w:szCs w:val="16"/>
              </w:rPr>
              <w:t>Влияние пересчета в валюту представления отчетности</w:t>
            </w:r>
          </w:p>
        </w:tc>
        <w:tc>
          <w:tcPr>
            <w:tcW w:w="1340" w:type="dxa"/>
            <w:tcBorders>
              <w:top w:val="nil"/>
              <w:left w:val="nil"/>
              <w:bottom w:val="nil"/>
              <w:right w:val="nil"/>
            </w:tcBorders>
            <w:shd w:val="clear" w:color="auto" w:fill="auto"/>
            <w:vAlign w:val="bottom"/>
          </w:tcPr>
          <w:p w14:paraId="2B91D102" w14:textId="77777777" w:rsidR="00EE4433" w:rsidRPr="00B81E18" w:rsidRDefault="00C033C9" w:rsidP="001B44F8">
            <w:pPr>
              <w:jc w:val="right"/>
              <w:rPr>
                <w:rFonts w:ascii="Arial" w:hAnsi="Arial" w:cs="Arial"/>
                <w:sz w:val="16"/>
                <w:szCs w:val="16"/>
              </w:rPr>
            </w:pPr>
            <w:r w:rsidRPr="00B81E18">
              <w:rPr>
                <w:rFonts w:ascii="Arial" w:hAnsi="Arial" w:cs="Arial"/>
                <w:sz w:val="16"/>
                <w:szCs w:val="16"/>
              </w:rPr>
              <w:t>1 121</w:t>
            </w:r>
          </w:p>
        </w:tc>
        <w:tc>
          <w:tcPr>
            <w:tcW w:w="1340" w:type="dxa"/>
            <w:tcBorders>
              <w:top w:val="nil"/>
              <w:left w:val="nil"/>
              <w:bottom w:val="nil"/>
              <w:right w:val="nil"/>
            </w:tcBorders>
            <w:shd w:val="clear" w:color="auto" w:fill="auto"/>
            <w:vAlign w:val="bottom"/>
          </w:tcPr>
          <w:p w14:paraId="140BFA8B" w14:textId="77777777" w:rsidR="00EE4433" w:rsidRPr="00B81E18" w:rsidRDefault="00533FBA" w:rsidP="001B44F8">
            <w:pPr>
              <w:jc w:val="right"/>
              <w:rPr>
                <w:rFonts w:ascii="Arial" w:hAnsi="Arial" w:cs="Arial"/>
                <w:sz w:val="16"/>
                <w:szCs w:val="16"/>
              </w:rPr>
            </w:pPr>
            <w:r w:rsidRPr="00B81E18">
              <w:rPr>
                <w:rFonts w:ascii="Arial" w:hAnsi="Arial" w:cs="Arial"/>
                <w:sz w:val="16"/>
                <w:szCs w:val="16"/>
              </w:rPr>
              <w:t>4</w:t>
            </w:r>
          </w:p>
        </w:tc>
        <w:tc>
          <w:tcPr>
            <w:tcW w:w="1573" w:type="dxa"/>
            <w:tcBorders>
              <w:top w:val="nil"/>
              <w:left w:val="nil"/>
              <w:bottom w:val="nil"/>
              <w:right w:val="nil"/>
            </w:tcBorders>
            <w:shd w:val="clear" w:color="auto" w:fill="auto"/>
            <w:vAlign w:val="bottom"/>
          </w:tcPr>
          <w:p w14:paraId="2A975E8B" w14:textId="77777777" w:rsidR="00EE4433" w:rsidRPr="00B81E18" w:rsidRDefault="00533FBA" w:rsidP="001B44F8">
            <w:pPr>
              <w:jc w:val="right"/>
              <w:rPr>
                <w:rFonts w:ascii="Arial" w:hAnsi="Arial" w:cs="Arial"/>
                <w:sz w:val="16"/>
                <w:szCs w:val="16"/>
              </w:rPr>
            </w:pPr>
            <w:r w:rsidRPr="00B81E18">
              <w:rPr>
                <w:rFonts w:ascii="Arial" w:hAnsi="Arial" w:cs="Arial"/>
                <w:sz w:val="16"/>
                <w:szCs w:val="16"/>
              </w:rPr>
              <w:t>35</w:t>
            </w:r>
          </w:p>
        </w:tc>
        <w:tc>
          <w:tcPr>
            <w:tcW w:w="1258" w:type="dxa"/>
            <w:tcBorders>
              <w:top w:val="nil"/>
              <w:left w:val="nil"/>
              <w:bottom w:val="nil"/>
              <w:right w:val="nil"/>
            </w:tcBorders>
            <w:shd w:val="clear" w:color="auto" w:fill="auto"/>
            <w:vAlign w:val="bottom"/>
          </w:tcPr>
          <w:p w14:paraId="0C12CF3E" w14:textId="77777777" w:rsidR="00EE4433" w:rsidRPr="00B81E18" w:rsidRDefault="00533FBA" w:rsidP="001B44F8">
            <w:pPr>
              <w:jc w:val="right"/>
              <w:rPr>
                <w:rFonts w:ascii="Arial" w:hAnsi="Arial" w:cs="Arial"/>
                <w:sz w:val="16"/>
                <w:szCs w:val="16"/>
              </w:rPr>
            </w:pPr>
            <w:r w:rsidRPr="00B81E18">
              <w:rPr>
                <w:rFonts w:ascii="Arial" w:hAnsi="Arial" w:cs="Arial"/>
                <w:sz w:val="16"/>
                <w:szCs w:val="16"/>
              </w:rPr>
              <w:t>1 160</w:t>
            </w:r>
          </w:p>
        </w:tc>
      </w:tr>
      <w:tr w:rsidR="00EE4433" w:rsidRPr="00B81E18" w14:paraId="161E9D95" w14:textId="77777777" w:rsidTr="00580F83">
        <w:trPr>
          <w:divId w:val="1868331712"/>
        </w:trPr>
        <w:tc>
          <w:tcPr>
            <w:tcW w:w="3780" w:type="dxa"/>
            <w:tcBorders>
              <w:top w:val="nil"/>
              <w:left w:val="nil"/>
              <w:bottom w:val="single" w:sz="4" w:space="0" w:color="auto"/>
              <w:right w:val="nil"/>
            </w:tcBorders>
            <w:shd w:val="clear" w:color="auto" w:fill="auto"/>
            <w:hideMark/>
          </w:tcPr>
          <w:p w14:paraId="06D6A1D6" w14:textId="77777777" w:rsidR="00EE4433" w:rsidRPr="00B81E18" w:rsidRDefault="00EE4433" w:rsidP="001B44F8">
            <w:pPr>
              <w:ind w:left="113" w:hanging="113"/>
              <w:rPr>
                <w:rFonts w:ascii="Arial" w:hAnsi="Arial" w:cs="Arial"/>
                <w:sz w:val="12"/>
                <w:szCs w:val="12"/>
              </w:rPr>
            </w:pPr>
            <w:r w:rsidRPr="00B81E18">
              <w:rPr>
                <w:rFonts w:ascii="Arial" w:hAnsi="Arial" w:cs="Arial"/>
                <w:sz w:val="12"/>
                <w:szCs w:val="12"/>
              </w:rPr>
              <w:t> </w:t>
            </w:r>
          </w:p>
        </w:tc>
        <w:tc>
          <w:tcPr>
            <w:tcW w:w="1340" w:type="dxa"/>
            <w:tcBorders>
              <w:top w:val="nil"/>
              <w:left w:val="nil"/>
              <w:bottom w:val="single" w:sz="4" w:space="0" w:color="auto"/>
              <w:right w:val="nil"/>
            </w:tcBorders>
            <w:shd w:val="clear" w:color="auto" w:fill="auto"/>
            <w:vAlign w:val="bottom"/>
          </w:tcPr>
          <w:p w14:paraId="730B437D" w14:textId="77777777" w:rsidR="00EE4433" w:rsidRPr="00B81E18" w:rsidRDefault="00EE4433" w:rsidP="001B44F8">
            <w:pPr>
              <w:jc w:val="right"/>
              <w:rPr>
                <w:rFonts w:ascii="Arial" w:hAnsi="Arial" w:cs="Arial"/>
                <w:sz w:val="12"/>
                <w:szCs w:val="12"/>
                <w:lang w:eastAsia="ru-RU"/>
              </w:rPr>
            </w:pPr>
          </w:p>
        </w:tc>
        <w:tc>
          <w:tcPr>
            <w:tcW w:w="1340" w:type="dxa"/>
            <w:tcBorders>
              <w:top w:val="nil"/>
              <w:left w:val="nil"/>
              <w:bottom w:val="single" w:sz="4" w:space="0" w:color="auto"/>
              <w:right w:val="nil"/>
            </w:tcBorders>
            <w:shd w:val="clear" w:color="auto" w:fill="auto"/>
            <w:vAlign w:val="bottom"/>
          </w:tcPr>
          <w:p w14:paraId="12290DD2" w14:textId="77777777" w:rsidR="00EE4433" w:rsidRPr="00B81E18" w:rsidRDefault="00EE4433" w:rsidP="001B44F8">
            <w:pPr>
              <w:jc w:val="right"/>
              <w:rPr>
                <w:rFonts w:ascii="Arial" w:hAnsi="Arial" w:cs="Arial"/>
                <w:sz w:val="12"/>
                <w:szCs w:val="12"/>
                <w:lang w:eastAsia="ru-RU"/>
              </w:rPr>
            </w:pPr>
          </w:p>
        </w:tc>
        <w:tc>
          <w:tcPr>
            <w:tcW w:w="1573" w:type="dxa"/>
            <w:tcBorders>
              <w:top w:val="nil"/>
              <w:left w:val="nil"/>
              <w:bottom w:val="single" w:sz="4" w:space="0" w:color="auto"/>
              <w:right w:val="nil"/>
            </w:tcBorders>
            <w:shd w:val="clear" w:color="auto" w:fill="auto"/>
            <w:vAlign w:val="bottom"/>
          </w:tcPr>
          <w:p w14:paraId="4C03EB0F" w14:textId="77777777" w:rsidR="00EE4433" w:rsidRPr="00B81E18" w:rsidRDefault="00EE4433" w:rsidP="001B44F8">
            <w:pPr>
              <w:jc w:val="right"/>
              <w:rPr>
                <w:rFonts w:ascii="Arial" w:hAnsi="Arial" w:cs="Arial"/>
                <w:sz w:val="12"/>
                <w:szCs w:val="12"/>
                <w:lang w:eastAsia="ru-RU"/>
              </w:rPr>
            </w:pPr>
          </w:p>
        </w:tc>
        <w:tc>
          <w:tcPr>
            <w:tcW w:w="1258" w:type="dxa"/>
            <w:tcBorders>
              <w:top w:val="nil"/>
              <w:left w:val="nil"/>
              <w:bottom w:val="single" w:sz="4" w:space="0" w:color="auto"/>
              <w:right w:val="nil"/>
            </w:tcBorders>
            <w:shd w:val="clear" w:color="auto" w:fill="auto"/>
            <w:vAlign w:val="bottom"/>
          </w:tcPr>
          <w:p w14:paraId="4D5D7A03" w14:textId="77777777" w:rsidR="00EE4433" w:rsidRPr="00B81E18" w:rsidRDefault="00EE4433" w:rsidP="001B44F8">
            <w:pPr>
              <w:jc w:val="right"/>
              <w:rPr>
                <w:rFonts w:ascii="Arial" w:hAnsi="Arial" w:cs="Arial"/>
                <w:sz w:val="12"/>
                <w:szCs w:val="12"/>
                <w:lang w:eastAsia="ru-RU"/>
              </w:rPr>
            </w:pPr>
          </w:p>
        </w:tc>
      </w:tr>
      <w:tr w:rsidR="00EE4433" w:rsidRPr="00B81E18" w14:paraId="48226AB5" w14:textId="77777777" w:rsidTr="00580F83">
        <w:trPr>
          <w:divId w:val="1868331712"/>
        </w:trPr>
        <w:tc>
          <w:tcPr>
            <w:tcW w:w="3780" w:type="dxa"/>
            <w:tcBorders>
              <w:top w:val="nil"/>
              <w:left w:val="nil"/>
              <w:bottom w:val="nil"/>
              <w:right w:val="nil"/>
            </w:tcBorders>
            <w:shd w:val="clear" w:color="auto" w:fill="auto"/>
            <w:hideMark/>
          </w:tcPr>
          <w:p w14:paraId="2F902476" w14:textId="77777777" w:rsidR="00EE4433" w:rsidRPr="00B81E18" w:rsidRDefault="004B64B7" w:rsidP="001B44F8">
            <w:pPr>
              <w:ind w:left="113" w:hanging="113"/>
              <w:rPr>
                <w:rFonts w:ascii="Arial" w:hAnsi="Arial" w:cs="Arial"/>
                <w:sz w:val="12"/>
                <w:szCs w:val="12"/>
              </w:rPr>
            </w:pPr>
            <w:r w:rsidRPr="00B81E18">
              <w:rPr>
                <w:rFonts w:ascii="Arial" w:hAnsi="Arial" w:cs="Arial"/>
                <w:sz w:val="12"/>
                <w:szCs w:val="12"/>
              </w:rPr>
              <w:t> </w:t>
            </w:r>
          </w:p>
        </w:tc>
        <w:tc>
          <w:tcPr>
            <w:tcW w:w="1340" w:type="dxa"/>
            <w:tcBorders>
              <w:top w:val="nil"/>
              <w:left w:val="nil"/>
              <w:bottom w:val="nil"/>
              <w:right w:val="nil"/>
            </w:tcBorders>
            <w:shd w:val="clear" w:color="auto" w:fill="auto"/>
          </w:tcPr>
          <w:p w14:paraId="47D399B5" w14:textId="77777777" w:rsidR="00EE4433" w:rsidRPr="00B81E18" w:rsidRDefault="00EE4433" w:rsidP="001B44F8">
            <w:pPr>
              <w:jc w:val="right"/>
              <w:rPr>
                <w:rFonts w:ascii="Arial" w:hAnsi="Arial" w:cs="Arial"/>
                <w:sz w:val="12"/>
                <w:szCs w:val="12"/>
                <w:lang w:eastAsia="ru-RU"/>
              </w:rPr>
            </w:pPr>
          </w:p>
        </w:tc>
        <w:tc>
          <w:tcPr>
            <w:tcW w:w="1340" w:type="dxa"/>
            <w:tcBorders>
              <w:top w:val="nil"/>
              <w:left w:val="nil"/>
              <w:bottom w:val="nil"/>
              <w:right w:val="nil"/>
            </w:tcBorders>
            <w:shd w:val="clear" w:color="auto" w:fill="auto"/>
          </w:tcPr>
          <w:p w14:paraId="1BBCA29A" w14:textId="77777777" w:rsidR="00EE4433" w:rsidRPr="00B81E18" w:rsidRDefault="00EE4433" w:rsidP="001B44F8">
            <w:pPr>
              <w:jc w:val="right"/>
              <w:rPr>
                <w:rFonts w:ascii="Arial" w:hAnsi="Arial" w:cs="Arial"/>
                <w:sz w:val="12"/>
                <w:szCs w:val="12"/>
                <w:lang w:eastAsia="ru-RU"/>
              </w:rPr>
            </w:pPr>
          </w:p>
        </w:tc>
        <w:tc>
          <w:tcPr>
            <w:tcW w:w="1573" w:type="dxa"/>
            <w:tcBorders>
              <w:top w:val="nil"/>
              <w:left w:val="nil"/>
              <w:bottom w:val="nil"/>
              <w:right w:val="nil"/>
            </w:tcBorders>
            <w:shd w:val="clear" w:color="auto" w:fill="auto"/>
          </w:tcPr>
          <w:p w14:paraId="2EB6AC5D" w14:textId="77777777" w:rsidR="00EE4433" w:rsidRPr="00B81E18" w:rsidRDefault="00EE4433" w:rsidP="001B44F8">
            <w:pPr>
              <w:jc w:val="right"/>
              <w:rPr>
                <w:rFonts w:ascii="Arial" w:hAnsi="Arial" w:cs="Arial"/>
                <w:sz w:val="12"/>
                <w:szCs w:val="12"/>
                <w:lang w:eastAsia="ru-RU"/>
              </w:rPr>
            </w:pPr>
          </w:p>
        </w:tc>
        <w:tc>
          <w:tcPr>
            <w:tcW w:w="1258" w:type="dxa"/>
            <w:tcBorders>
              <w:top w:val="nil"/>
              <w:left w:val="nil"/>
              <w:bottom w:val="nil"/>
              <w:right w:val="nil"/>
            </w:tcBorders>
            <w:shd w:val="clear" w:color="auto" w:fill="auto"/>
            <w:vAlign w:val="bottom"/>
          </w:tcPr>
          <w:p w14:paraId="30FF2B07" w14:textId="77777777" w:rsidR="00EE4433" w:rsidRPr="00B81E18" w:rsidRDefault="00EE4433" w:rsidP="001B44F8">
            <w:pPr>
              <w:jc w:val="right"/>
              <w:rPr>
                <w:rFonts w:ascii="Arial" w:hAnsi="Arial" w:cs="Arial"/>
                <w:sz w:val="12"/>
                <w:szCs w:val="12"/>
                <w:lang w:eastAsia="ru-RU"/>
              </w:rPr>
            </w:pPr>
          </w:p>
        </w:tc>
      </w:tr>
      <w:tr w:rsidR="00EE4433" w:rsidRPr="00B81E18" w14:paraId="01ECC809" w14:textId="77777777" w:rsidTr="00580F83">
        <w:trPr>
          <w:divId w:val="1868331712"/>
        </w:trPr>
        <w:tc>
          <w:tcPr>
            <w:tcW w:w="3780" w:type="dxa"/>
            <w:tcBorders>
              <w:top w:val="nil"/>
              <w:left w:val="nil"/>
              <w:bottom w:val="nil"/>
              <w:right w:val="nil"/>
            </w:tcBorders>
            <w:shd w:val="clear" w:color="auto" w:fill="auto"/>
            <w:hideMark/>
          </w:tcPr>
          <w:p w14:paraId="6B648050" w14:textId="77777777" w:rsidR="00EE4433" w:rsidRPr="00B81E18" w:rsidRDefault="00EE4433" w:rsidP="001B44F8">
            <w:pPr>
              <w:ind w:left="113" w:hanging="113"/>
              <w:rPr>
                <w:rFonts w:ascii="Arial" w:hAnsi="Arial" w:cs="Arial"/>
                <w:b/>
                <w:bCs/>
                <w:sz w:val="16"/>
                <w:szCs w:val="16"/>
              </w:rPr>
            </w:pPr>
            <w:r w:rsidRPr="00B81E18">
              <w:rPr>
                <w:rFonts w:ascii="Arial" w:hAnsi="Arial" w:cs="Arial"/>
                <w:b/>
                <w:bCs/>
                <w:sz w:val="16"/>
                <w:szCs w:val="16"/>
              </w:rPr>
              <w:t>Балансовая стоимость на 31 декабря 2017 г.</w:t>
            </w:r>
          </w:p>
        </w:tc>
        <w:tc>
          <w:tcPr>
            <w:tcW w:w="1340" w:type="dxa"/>
            <w:tcBorders>
              <w:top w:val="nil"/>
              <w:left w:val="nil"/>
              <w:bottom w:val="nil"/>
              <w:right w:val="nil"/>
            </w:tcBorders>
            <w:shd w:val="clear" w:color="auto" w:fill="auto"/>
            <w:vAlign w:val="bottom"/>
          </w:tcPr>
          <w:p w14:paraId="099B5FBF" w14:textId="77777777" w:rsidR="00EE4433" w:rsidRPr="00B81E18" w:rsidRDefault="00C033C9" w:rsidP="001B44F8">
            <w:pPr>
              <w:jc w:val="right"/>
              <w:rPr>
                <w:rFonts w:ascii="Arial" w:hAnsi="Arial" w:cs="Arial"/>
                <w:b/>
                <w:bCs/>
                <w:sz w:val="16"/>
                <w:szCs w:val="16"/>
              </w:rPr>
            </w:pPr>
            <w:r w:rsidRPr="00B81E18">
              <w:rPr>
                <w:rFonts w:ascii="Arial" w:hAnsi="Arial" w:cs="Arial"/>
                <w:b/>
                <w:bCs/>
                <w:sz w:val="16"/>
                <w:szCs w:val="16"/>
              </w:rPr>
              <w:t>21 034</w:t>
            </w:r>
          </w:p>
        </w:tc>
        <w:tc>
          <w:tcPr>
            <w:tcW w:w="1340" w:type="dxa"/>
            <w:tcBorders>
              <w:top w:val="nil"/>
              <w:left w:val="nil"/>
              <w:bottom w:val="nil"/>
              <w:right w:val="nil"/>
            </w:tcBorders>
            <w:shd w:val="clear" w:color="auto" w:fill="auto"/>
            <w:vAlign w:val="bottom"/>
          </w:tcPr>
          <w:p w14:paraId="28B4DE68" w14:textId="77777777" w:rsidR="00EE4433" w:rsidRPr="00B81E18" w:rsidRDefault="00533FBA" w:rsidP="001B44F8">
            <w:pPr>
              <w:jc w:val="right"/>
              <w:rPr>
                <w:rFonts w:ascii="Arial" w:hAnsi="Arial" w:cs="Arial"/>
                <w:b/>
                <w:bCs/>
                <w:sz w:val="16"/>
                <w:szCs w:val="16"/>
              </w:rPr>
            </w:pPr>
            <w:r w:rsidRPr="00B81E18">
              <w:rPr>
                <w:rFonts w:ascii="Arial" w:hAnsi="Arial" w:cs="Arial"/>
                <w:b/>
                <w:bCs/>
                <w:sz w:val="16"/>
                <w:szCs w:val="16"/>
              </w:rPr>
              <w:t>49</w:t>
            </w:r>
          </w:p>
        </w:tc>
        <w:tc>
          <w:tcPr>
            <w:tcW w:w="1573" w:type="dxa"/>
            <w:tcBorders>
              <w:top w:val="nil"/>
              <w:left w:val="nil"/>
              <w:bottom w:val="nil"/>
              <w:right w:val="nil"/>
            </w:tcBorders>
            <w:shd w:val="clear" w:color="auto" w:fill="auto"/>
            <w:vAlign w:val="bottom"/>
          </w:tcPr>
          <w:p w14:paraId="3DC50237" w14:textId="77777777" w:rsidR="00EE4433" w:rsidRPr="00B81E18" w:rsidRDefault="00533FBA" w:rsidP="001B44F8">
            <w:pPr>
              <w:jc w:val="right"/>
              <w:rPr>
                <w:rFonts w:ascii="Arial" w:hAnsi="Arial" w:cs="Arial"/>
                <w:b/>
                <w:bCs/>
                <w:sz w:val="16"/>
                <w:szCs w:val="16"/>
              </w:rPr>
            </w:pPr>
            <w:r w:rsidRPr="00B81E18">
              <w:rPr>
                <w:rFonts w:ascii="Arial" w:hAnsi="Arial" w:cs="Arial"/>
                <w:b/>
                <w:bCs/>
                <w:sz w:val="16"/>
                <w:szCs w:val="16"/>
              </w:rPr>
              <w:t>605</w:t>
            </w:r>
          </w:p>
        </w:tc>
        <w:tc>
          <w:tcPr>
            <w:tcW w:w="1258" w:type="dxa"/>
            <w:tcBorders>
              <w:top w:val="nil"/>
              <w:left w:val="nil"/>
              <w:bottom w:val="nil"/>
              <w:right w:val="nil"/>
            </w:tcBorders>
            <w:shd w:val="clear" w:color="auto" w:fill="auto"/>
            <w:vAlign w:val="bottom"/>
          </w:tcPr>
          <w:p w14:paraId="49F2C7EE" w14:textId="77777777" w:rsidR="00EE4433" w:rsidRPr="00B81E18" w:rsidRDefault="00533FBA" w:rsidP="001B44F8">
            <w:pPr>
              <w:jc w:val="right"/>
              <w:rPr>
                <w:rFonts w:ascii="Arial" w:hAnsi="Arial" w:cs="Arial"/>
                <w:b/>
                <w:bCs/>
                <w:sz w:val="16"/>
                <w:szCs w:val="16"/>
              </w:rPr>
            </w:pPr>
            <w:r w:rsidRPr="00B81E18">
              <w:rPr>
                <w:rFonts w:ascii="Arial" w:hAnsi="Arial" w:cs="Arial"/>
                <w:b/>
                <w:bCs/>
                <w:sz w:val="16"/>
                <w:szCs w:val="16"/>
              </w:rPr>
              <w:t>21 688</w:t>
            </w:r>
          </w:p>
        </w:tc>
      </w:tr>
      <w:tr w:rsidR="00EE4433" w:rsidRPr="00B81E18" w14:paraId="2856863D" w14:textId="77777777" w:rsidTr="00580F83">
        <w:trPr>
          <w:divId w:val="1868331712"/>
        </w:trPr>
        <w:tc>
          <w:tcPr>
            <w:tcW w:w="3780" w:type="dxa"/>
            <w:tcBorders>
              <w:top w:val="nil"/>
              <w:left w:val="nil"/>
              <w:bottom w:val="single" w:sz="8" w:space="0" w:color="auto"/>
              <w:right w:val="nil"/>
            </w:tcBorders>
            <w:shd w:val="clear" w:color="auto" w:fill="auto"/>
            <w:hideMark/>
          </w:tcPr>
          <w:p w14:paraId="73C2BB30" w14:textId="77777777" w:rsidR="00EE4433" w:rsidRPr="00B81E18" w:rsidRDefault="00EE4433" w:rsidP="001B44F8">
            <w:pPr>
              <w:ind w:left="113" w:hanging="113"/>
              <w:rPr>
                <w:rFonts w:ascii="Arial" w:hAnsi="Arial" w:cs="Arial"/>
                <w:sz w:val="12"/>
                <w:szCs w:val="12"/>
              </w:rPr>
            </w:pPr>
            <w:r w:rsidRPr="00B81E18">
              <w:rPr>
                <w:rFonts w:ascii="Arial" w:hAnsi="Arial" w:cs="Arial"/>
                <w:sz w:val="12"/>
                <w:szCs w:val="12"/>
              </w:rPr>
              <w:t> </w:t>
            </w:r>
          </w:p>
        </w:tc>
        <w:tc>
          <w:tcPr>
            <w:tcW w:w="1340" w:type="dxa"/>
            <w:tcBorders>
              <w:top w:val="nil"/>
              <w:left w:val="nil"/>
              <w:bottom w:val="single" w:sz="8" w:space="0" w:color="auto"/>
              <w:right w:val="nil"/>
            </w:tcBorders>
            <w:shd w:val="clear" w:color="auto" w:fill="auto"/>
          </w:tcPr>
          <w:p w14:paraId="109409F1" w14:textId="77777777" w:rsidR="00EE4433" w:rsidRPr="00B81E18" w:rsidRDefault="00EE4433" w:rsidP="001B44F8">
            <w:pPr>
              <w:jc w:val="right"/>
              <w:rPr>
                <w:rFonts w:ascii="Arial" w:hAnsi="Arial" w:cs="Arial"/>
                <w:sz w:val="12"/>
                <w:szCs w:val="12"/>
                <w:lang w:eastAsia="ru-RU"/>
              </w:rPr>
            </w:pPr>
          </w:p>
        </w:tc>
        <w:tc>
          <w:tcPr>
            <w:tcW w:w="1340" w:type="dxa"/>
            <w:tcBorders>
              <w:top w:val="nil"/>
              <w:left w:val="nil"/>
              <w:bottom w:val="single" w:sz="8" w:space="0" w:color="auto"/>
              <w:right w:val="nil"/>
            </w:tcBorders>
            <w:shd w:val="clear" w:color="auto" w:fill="auto"/>
          </w:tcPr>
          <w:p w14:paraId="1A4E2384" w14:textId="77777777" w:rsidR="00EE4433" w:rsidRPr="00B81E18" w:rsidRDefault="00EE4433" w:rsidP="001B44F8">
            <w:pPr>
              <w:jc w:val="right"/>
              <w:rPr>
                <w:rFonts w:ascii="Arial" w:hAnsi="Arial" w:cs="Arial"/>
                <w:sz w:val="12"/>
                <w:szCs w:val="12"/>
                <w:lang w:eastAsia="ru-RU"/>
              </w:rPr>
            </w:pPr>
          </w:p>
        </w:tc>
        <w:tc>
          <w:tcPr>
            <w:tcW w:w="1573" w:type="dxa"/>
            <w:tcBorders>
              <w:top w:val="nil"/>
              <w:left w:val="nil"/>
              <w:bottom w:val="single" w:sz="8" w:space="0" w:color="auto"/>
              <w:right w:val="nil"/>
            </w:tcBorders>
            <w:shd w:val="clear" w:color="auto" w:fill="auto"/>
          </w:tcPr>
          <w:p w14:paraId="42B544F0" w14:textId="77777777" w:rsidR="00EE4433" w:rsidRPr="00B81E18" w:rsidRDefault="00EE4433" w:rsidP="001B44F8">
            <w:pPr>
              <w:jc w:val="right"/>
              <w:rPr>
                <w:rFonts w:ascii="Arial" w:hAnsi="Arial" w:cs="Arial"/>
                <w:sz w:val="12"/>
                <w:szCs w:val="12"/>
                <w:lang w:eastAsia="ru-RU"/>
              </w:rPr>
            </w:pPr>
          </w:p>
        </w:tc>
        <w:tc>
          <w:tcPr>
            <w:tcW w:w="1258" w:type="dxa"/>
            <w:tcBorders>
              <w:top w:val="nil"/>
              <w:left w:val="nil"/>
              <w:bottom w:val="single" w:sz="8" w:space="0" w:color="auto"/>
              <w:right w:val="nil"/>
            </w:tcBorders>
            <w:shd w:val="clear" w:color="auto" w:fill="auto"/>
            <w:vAlign w:val="bottom"/>
          </w:tcPr>
          <w:p w14:paraId="3F2277B1" w14:textId="77777777" w:rsidR="00EE4433" w:rsidRPr="00B81E18" w:rsidRDefault="00EE4433" w:rsidP="001B44F8">
            <w:pPr>
              <w:jc w:val="right"/>
              <w:rPr>
                <w:rFonts w:ascii="Arial" w:hAnsi="Arial" w:cs="Arial"/>
                <w:sz w:val="12"/>
                <w:szCs w:val="12"/>
                <w:lang w:eastAsia="ru-RU"/>
              </w:rPr>
            </w:pPr>
          </w:p>
        </w:tc>
      </w:tr>
      <w:tr w:rsidR="00EE4433" w:rsidRPr="00B81E18" w14:paraId="206C03AC" w14:textId="77777777" w:rsidTr="00580F83">
        <w:trPr>
          <w:divId w:val="1868331712"/>
        </w:trPr>
        <w:tc>
          <w:tcPr>
            <w:tcW w:w="3780" w:type="dxa"/>
            <w:tcBorders>
              <w:top w:val="nil"/>
              <w:left w:val="nil"/>
              <w:bottom w:val="nil"/>
              <w:right w:val="nil"/>
            </w:tcBorders>
            <w:shd w:val="clear" w:color="auto" w:fill="auto"/>
            <w:hideMark/>
          </w:tcPr>
          <w:p w14:paraId="1A6889D6" w14:textId="77777777" w:rsidR="00EE4433" w:rsidRPr="00B81E18" w:rsidRDefault="00754A22" w:rsidP="001B44F8">
            <w:pPr>
              <w:ind w:left="113" w:hanging="113"/>
              <w:rPr>
                <w:rFonts w:ascii="Arial" w:hAnsi="Arial" w:cs="Arial"/>
                <w:sz w:val="12"/>
                <w:szCs w:val="12"/>
              </w:rPr>
            </w:pPr>
            <w:r w:rsidRPr="00B81E18">
              <w:rPr>
                <w:rFonts w:ascii="Arial" w:hAnsi="Arial" w:cs="Arial"/>
                <w:sz w:val="12"/>
                <w:szCs w:val="12"/>
              </w:rPr>
              <w:t> </w:t>
            </w:r>
          </w:p>
        </w:tc>
        <w:tc>
          <w:tcPr>
            <w:tcW w:w="1340" w:type="dxa"/>
            <w:tcBorders>
              <w:top w:val="nil"/>
              <w:left w:val="nil"/>
              <w:bottom w:val="nil"/>
              <w:right w:val="nil"/>
            </w:tcBorders>
            <w:shd w:val="clear" w:color="auto" w:fill="auto"/>
          </w:tcPr>
          <w:p w14:paraId="377C88A5" w14:textId="77777777" w:rsidR="00EE4433" w:rsidRPr="00B81E18" w:rsidRDefault="00EE4433" w:rsidP="001B44F8">
            <w:pPr>
              <w:jc w:val="right"/>
              <w:rPr>
                <w:rFonts w:ascii="Arial" w:hAnsi="Arial" w:cs="Arial"/>
                <w:sz w:val="12"/>
                <w:szCs w:val="12"/>
                <w:lang w:eastAsia="ru-RU"/>
              </w:rPr>
            </w:pPr>
          </w:p>
        </w:tc>
        <w:tc>
          <w:tcPr>
            <w:tcW w:w="1340" w:type="dxa"/>
            <w:tcBorders>
              <w:top w:val="nil"/>
              <w:left w:val="nil"/>
              <w:bottom w:val="nil"/>
              <w:right w:val="nil"/>
            </w:tcBorders>
            <w:shd w:val="clear" w:color="auto" w:fill="auto"/>
          </w:tcPr>
          <w:p w14:paraId="3F92FABB" w14:textId="77777777" w:rsidR="00EE4433" w:rsidRPr="00B81E18" w:rsidRDefault="00EE4433" w:rsidP="001B44F8">
            <w:pPr>
              <w:jc w:val="right"/>
              <w:rPr>
                <w:rFonts w:ascii="Arial" w:hAnsi="Arial" w:cs="Arial"/>
                <w:sz w:val="12"/>
                <w:szCs w:val="12"/>
                <w:lang w:eastAsia="ru-RU"/>
              </w:rPr>
            </w:pPr>
          </w:p>
        </w:tc>
        <w:tc>
          <w:tcPr>
            <w:tcW w:w="1573" w:type="dxa"/>
            <w:tcBorders>
              <w:top w:val="nil"/>
              <w:left w:val="nil"/>
              <w:bottom w:val="nil"/>
              <w:right w:val="nil"/>
            </w:tcBorders>
            <w:shd w:val="clear" w:color="auto" w:fill="auto"/>
          </w:tcPr>
          <w:p w14:paraId="04A9BB25" w14:textId="77777777" w:rsidR="00EE4433" w:rsidRPr="00B81E18" w:rsidRDefault="00EE4433" w:rsidP="001B44F8">
            <w:pPr>
              <w:jc w:val="right"/>
              <w:rPr>
                <w:rFonts w:ascii="Arial" w:hAnsi="Arial" w:cs="Arial"/>
                <w:sz w:val="12"/>
                <w:szCs w:val="12"/>
                <w:lang w:eastAsia="ru-RU"/>
              </w:rPr>
            </w:pPr>
          </w:p>
        </w:tc>
        <w:tc>
          <w:tcPr>
            <w:tcW w:w="1258" w:type="dxa"/>
            <w:tcBorders>
              <w:top w:val="nil"/>
              <w:left w:val="nil"/>
              <w:bottom w:val="nil"/>
              <w:right w:val="nil"/>
            </w:tcBorders>
            <w:shd w:val="clear" w:color="auto" w:fill="auto"/>
          </w:tcPr>
          <w:p w14:paraId="7E7D1A6F" w14:textId="77777777" w:rsidR="00EE4433" w:rsidRPr="00B81E18" w:rsidRDefault="00EE4433" w:rsidP="001B44F8">
            <w:pPr>
              <w:jc w:val="right"/>
              <w:rPr>
                <w:rFonts w:ascii="Arial" w:hAnsi="Arial" w:cs="Arial"/>
                <w:sz w:val="12"/>
                <w:szCs w:val="12"/>
                <w:lang w:eastAsia="ru-RU"/>
              </w:rPr>
            </w:pPr>
          </w:p>
        </w:tc>
      </w:tr>
      <w:tr w:rsidR="00EE4433" w:rsidRPr="00B81E18" w14:paraId="4F59FCE5" w14:textId="77777777" w:rsidTr="00580F83">
        <w:trPr>
          <w:divId w:val="1868331712"/>
        </w:trPr>
        <w:tc>
          <w:tcPr>
            <w:tcW w:w="3780" w:type="dxa"/>
            <w:tcBorders>
              <w:top w:val="nil"/>
              <w:left w:val="nil"/>
              <w:bottom w:val="nil"/>
              <w:right w:val="nil"/>
            </w:tcBorders>
            <w:shd w:val="clear" w:color="auto" w:fill="auto"/>
            <w:hideMark/>
          </w:tcPr>
          <w:p w14:paraId="6AD58DF6" w14:textId="77777777" w:rsidR="00EE4433" w:rsidRPr="00B81E18" w:rsidRDefault="00EE4433" w:rsidP="001B44F8">
            <w:pPr>
              <w:ind w:left="113" w:hanging="113"/>
              <w:rPr>
                <w:rFonts w:ascii="Arial" w:hAnsi="Arial" w:cs="Arial"/>
                <w:sz w:val="16"/>
                <w:szCs w:val="16"/>
              </w:rPr>
            </w:pPr>
            <w:r w:rsidRPr="00B81E18">
              <w:rPr>
                <w:rFonts w:ascii="Arial" w:hAnsi="Arial" w:cs="Arial"/>
                <w:sz w:val="16"/>
                <w:szCs w:val="16"/>
              </w:rPr>
              <w:t>Первоначальная/переоцененная стоимость основных средств на 31 декабря 2017 г.</w:t>
            </w:r>
          </w:p>
        </w:tc>
        <w:tc>
          <w:tcPr>
            <w:tcW w:w="1340" w:type="dxa"/>
            <w:tcBorders>
              <w:top w:val="nil"/>
              <w:left w:val="nil"/>
              <w:bottom w:val="nil"/>
              <w:right w:val="nil"/>
            </w:tcBorders>
            <w:shd w:val="clear" w:color="auto" w:fill="auto"/>
            <w:vAlign w:val="bottom"/>
          </w:tcPr>
          <w:p w14:paraId="1DB40437" w14:textId="77777777" w:rsidR="00C033C9" w:rsidRPr="00B81E18" w:rsidRDefault="00C033C9" w:rsidP="001B44F8">
            <w:pPr>
              <w:jc w:val="right"/>
              <w:rPr>
                <w:rFonts w:ascii="Arial" w:hAnsi="Arial" w:cs="Arial"/>
                <w:sz w:val="16"/>
                <w:szCs w:val="16"/>
              </w:rPr>
            </w:pPr>
            <w:r w:rsidRPr="00B81E18">
              <w:rPr>
                <w:rFonts w:ascii="Arial" w:hAnsi="Arial" w:cs="Arial"/>
                <w:sz w:val="16"/>
                <w:szCs w:val="16"/>
              </w:rPr>
              <w:t>23 630</w:t>
            </w:r>
          </w:p>
        </w:tc>
        <w:tc>
          <w:tcPr>
            <w:tcW w:w="1340" w:type="dxa"/>
            <w:tcBorders>
              <w:top w:val="nil"/>
              <w:left w:val="nil"/>
              <w:bottom w:val="nil"/>
              <w:right w:val="nil"/>
            </w:tcBorders>
            <w:shd w:val="clear" w:color="auto" w:fill="auto"/>
            <w:vAlign w:val="bottom"/>
          </w:tcPr>
          <w:p w14:paraId="1E12708C" w14:textId="77777777" w:rsidR="00EE4433" w:rsidRPr="00B81E18" w:rsidRDefault="00533FBA" w:rsidP="001B44F8">
            <w:pPr>
              <w:jc w:val="right"/>
              <w:rPr>
                <w:rFonts w:ascii="Arial" w:hAnsi="Arial" w:cs="Arial"/>
                <w:sz w:val="16"/>
                <w:szCs w:val="16"/>
              </w:rPr>
            </w:pPr>
            <w:r w:rsidRPr="00B81E18">
              <w:rPr>
                <w:rFonts w:ascii="Arial" w:hAnsi="Arial" w:cs="Arial"/>
                <w:sz w:val="16"/>
                <w:szCs w:val="16"/>
              </w:rPr>
              <w:t>396</w:t>
            </w:r>
          </w:p>
        </w:tc>
        <w:tc>
          <w:tcPr>
            <w:tcW w:w="1573" w:type="dxa"/>
            <w:tcBorders>
              <w:top w:val="nil"/>
              <w:left w:val="nil"/>
              <w:bottom w:val="nil"/>
              <w:right w:val="nil"/>
            </w:tcBorders>
            <w:shd w:val="clear" w:color="auto" w:fill="auto"/>
            <w:vAlign w:val="bottom"/>
          </w:tcPr>
          <w:p w14:paraId="44747809" w14:textId="77777777" w:rsidR="00EE4433" w:rsidRPr="00B81E18" w:rsidRDefault="00533FBA" w:rsidP="001B44F8">
            <w:pPr>
              <w:jc w:val="right"/>
              <w:rPr>
                <w:rFonts w:ascii="Arial" w:hAnsi="Arial" w:cs="Arial"/>
                <w:sz w:val="16"/>
                <w:szCs w:val="16"/>
              </w:rPr>
            </w:pPr>
            <w:r w:rsidRPr="00B81E18">
              <w:rPr>
                <w:rFonts w:ascii="Arial" w:hAnsi="Arial" w:cs="Arial"/>
                <w:sz w:val="16"/>
                <w:szCs w:val="16"/>
              </w:rPr>
              <w:t>1 248</w:t>
            </w:r>
          </w:p>
        </w:tc>
        <w:tc>
          <w:tcPr>
            <w:tcW w:w="1258" w:type="dxa"/>
            <w:tcBorders>
              <w:top w:val="nil"/>
              <w:left w:val="nil"/>
              <w:bottom w:val="nil"/>
              <w:right w:val="nil"/>
            </w:tcBorders>
            <w:shd w:val="clear" w:color="auto" w:fill="auto"/>
            <w:vAlign w:val="bottom"/>
          </w:tcPr>
          <w:p w14:paraId="432DCE8E" w14:textId="77777777" w:rsidR="00EE4433" w:rsidRPr="00B81E18" w:rsidRDefault="00533FBA" w:rsidP="001B44F8">
            <w:pPr>
              <w:jc w:val="right"/>
              <w:rPr>
                <w:rFonts w:ascii="Arial" w:hAnsi="Arial" w:cs="Arial"/>
                <w:sz w:val="16"/>
                <w:szCs w:val="16"/>
              </w:rPr>
            </w:pPr>
            <w:r w:rsidRPr="00B81E18">
              <w:rPr>
                <w:rFonts w:ascii="Arial" w:hAnsi="Arial" w:cs="Arial"/>
                <w:sz w:val="16"/>
                <w:szCs w:val="16"/>
              </w:rPr>
              <w:t>25 274</w:t>
            </w:r>
          </w:p>
        </w:tc>
      </w:tr>
      <w:tr w:rsidR="00EE4433" w:rsidRPr="00B81E18" w14:paraId="05308D2B" w14:textId="77777777" w:rsidTr="00580F83">
        <w:trPr>
          <w:divId w:val="1868331712"/>
        </w:trPr>
        <w:tc>
          <w:tcPr>
            <w:tcW w:w="3780" w:type="dxa"/>
            <w:tcBorders>
              <w:top w:val="nil"/>
              <w:left w:val="nil"/>
              <w:bottom w:val="nil"/>
              <w:right w:val="nil"/>
            </w:tcBorders>
            <w:shd w:val="clear" w:color="auto" w:fill="auto"/>
            <w:hideMark/>
          </w:tcPr>
          <w:p w14:paraId="4A47B8D4" w14:textId="77777777" w:rsidR="00EE4433" w:rsidRPr="00B81E18" w:rsidRDefault="00EE4433" w:rsidP="001B44F8">
            <w:pPr>
              <w:ind w:left="113" w:hanging="113"/>
              <w:rPr>
                <w:rFonts w:ascii="Arial" w:hAnsi="Arial" w:cs="Arial"/>
                <w:sz w:val="16"/>
                <w:szCs w:val="16"/>
              </w:rPr>
            </w:pPr>
            <w:r w:rsidRPr="00B81E18">
              <w:rPr>
                <w:rFonts w:ascii="Arial" w:hAnsi="Arial" w:cs="Arial"/>
                <w:sz w:val="16"/>
                <w:szCs w:val="16"/>
              </w:rPr>
              <w:t>Накопленная амортизация</w:t>
            </w:r>
          </w:p>
        </w:tc>
        <w:tc>
          <w:tcPr>
            <w:tcW w:w="1340" w:type="dxa"/>
            <w:tcBorders>
              <w:top w:val="nil"/>
              <w:left w:val="nil"/>
              <w:bottom w:val="nil"/>
              <w:right w:val="nil"/>
            </w:tcBorders>
            <w:shd w:val="clear" w:color="auto" w:fill="auto"/>
            <w:vAlign w:val="bottom"/>
          </w:tcPr>
          <w:p w14:paraId="3C8A7C7A" w14:textId="77777777" w:rsidR="00EE4433" w:rsidRPr="00B81E18" w:rsidRDefault="00C033C9" w:rsidP="001B44F8">
            <w:pPr>
              <w:jc w:val="right"/>
              <w:rPr>
                <w:rFonts w:ascii="Arial" w:hAnsi="Arial" w:cs="Arial"/>
                <w:sz w:val="16"/>
                <w:szCs w:val="16"/>
              </w:rPr>
            </w:pPr>
            <w:r w:rsidRPr="00B81E18">
              <w:rPr>
                <w:rFonts w:ascii="Arial" w:hAnsi="Arial" w:cs="Arial"/>
                <w:sz w:val="16"/>
                <w:szCs w:val="16"/>
              </w:rPr>
              <w:t>(2 596)</w:t>
            </w:r>
          </w:p>
        </w:tc>
        <w:tc>
          <w:tcPr>
            <w:tcW w:w="1340" w:type="dxa"/>
            <w:tcBorders>
              <w:top w:val="nil"/>
              <w:left w:val="nil"/>
              <w:bottom w:val="nil"/>
              <w:right w:val="nil"/>
            </w:tcBorders>
            <w:shd w:val="clear" w:color="auto" w:fill="auto"/>
            <w:vAlign w:val="bottom"/>
          </w:tcPr>
          <w:p w14:paraId="27D61788" w14:textId="77777777" w:rsidR="00EE4433" w:rsidRPr="00B81E18" w:rsidRDefault="00533FBA" w:rsidP="001B44F8">
            <w:pPr>
              <w:jc w:val="right"/>
              <w:rPr>
                <w:rFonts w:ascii="Arial" w:hAnsi="Arial" w:cs="Arial"/>
                <w:sz w:val="16"/>
                <w:szCs w:val="16"/>
              </w:rPr>
            </w:pPr>
            <w:r w:rsidRPr="00B81E18">
              <w:rPr>
                <w:rFonts w:ascii="Arial" w:hAnsi="Arial" w:cs="Arial"/>
                <w:sz w:val="16"/>
                <w:szCs w:val="16"/>
              </w:rPr>
              <w:t>(347)</w:t>
            </w:r>
          </w:p>
        </w:tc>
        <w:tc>
          <w:tcPr>
            <w:tcW w:w="1573" w:type="dxa"/>
            <w:tcBorders>
              <w:top w:val="nil"/>
              <w:left w:val="nil"/>
              <w:bottom w:val="nil"/>
              <w:right w:val="nil"/>
            </w:tcBorders>
            <w:shd w:val="clear" w:color="auto" w:fill="auto"/>
            <w:vAlign w:val="bottom"/>
          </w:tcPr>
          <w:p w14:paraId="5B51939F" w14:textId="77777777" w:rsidR="00EE4433" w:rsidRPr="00B81E18" w:rsidRDefault="00533FBA" w:rsidP="001B44F8">
            <w:pPr>
              <w:jc w:val="right"/>
              <w:rPr>
                <w:rFonts w:ascii="Arial" w:hAnsi="Arial" w:cs="Arial"/>
                <w:sz w:val="16"/>
                <w:szCs w:val="16"/>
              </w:rPr>
            </w:pPr>
            <w:r w:rsidRPr="00B81E18">
              <w:rPr>
                <w:rFonts w:ascii="Arial" w:hAnsi="Arial" w:cs="Arial"/>
                <w:sz w:val="16"/>
                <w:szCs w:val="16"/>
              </w:rPr>
              <w:t>(643)</w:t>
            </w:r>
          </w:p>
        </w:tc>
        <w:tc>
          <w:tcPr>
            <w:tcW w:w="1258" w:type="dxa"/>
            <w:tcBorders>
              <w:top w:val="nil"/>
              <w:left w:val="nil"/>
              <w:bottom w:val="nil"/>
              <w:right w:val="nil"/>
            </w:tcBorders>
            <w:shd w:val="clear" w:color="auto" w:fill="auto"/>
            <w:vAlign w:val="bottom"/>
          </w:tcPr>
          <w:p w14:paraId="63992515" w14:textId="77777777" w:rsidR="00EE4433" w:rsidRPr="00B81E18" w:rsidRDefault="00533FBA" w:rsidP="001B44F8">
            <w:pPr>
              <w:jc w:val="right"/>
              <w:rPr>
                <w:rFonts w:ascii="Arial" w:hAnsi="Arial" w:cs="Arial"/>
                <w:sz w:val="16"/>
                <w:szCs w:val="16"/>
              </w:rPr>
            </w:pPr>
            <w:r w:rsidRPr="00B81E18">
              <w:rPr>
                <w:rFonts w:ascii="Arial" w:hAnsi="Arial" w:cs="Arial"/>
                <w:sz w:val="16"/>
                <w:szCs w:val="16"/>
              </w:rPr>
              <w:t>(3 586)</w:t>
            </w:r>
          </w:p>
        </w:tc>
      </w:tr>
      <w:tr w:rsidR="00EE4433" w:rsidRPr="00B81E18" w14:paraId="3B52FF1F" w14:textId="77777777" w:rsidTr="00580F83">
        <w:trPr>
          <w:divId w:val="1868331712"/>
        </w:trPr>
        <w:tc>
          <w:tcPr>
            <w:tcW w:w="3780" w:type="dxa"/>
            <w:tcBorders>
              <w:top w:val="nil"/>
              <w:left w:val="nil"/>
              <w:bottom w:val="single" w:sz="4" w:space="0" w:color="auto"/>
              <w:right w:val="nil"/>
            </w:tcBorders>
            <w:shd w:val="clear" w:color="auto" w:fill="auto"/>
            <w:hideMark/>
          </w:tcPr>
          <w:p w14:paraId="32A46BBC" w14:textId="77777777" w:rsidR="00EE4433" w:rsidRPr="00B81E18" w:rsidRDefault="00EE4433" w:rsidP="001B44F8">
            <w:pPr>
              <w:ind w:left="113" w:hanging="113"/>
              <w:rPr>
                <w:rFonts w:ascii="Arial" w:hAnsi="Arial" w:cs="Arial"/>
                <w:sz w:val="12"/>
                <w:szCs w:val="12"/>
              </w:rPr>
            </w:pPr>
            <w:r w:rsidRPr="00B81E18">
              <w:rPr>
                <w:rFonts w:ascii="Arial" w:hAnsi="Arial" w:cs="Arial"/>
                <w:sz w:val="12"/>
                <w:szCs w:val="12"/>
              </w:rPr>
              <w:t> </w:t>
            </w:r>
          </w:p>
        </w:tc>
        <w:tc>
          <w:tcPr>
            <w:tcW w:w="1340" w:type="dxa"/>
            <w:tcBorders>
              <w:top w:val="nil"/>
              <w:left w:val="nil"/>
              <w:bottom w:val="single" w:sz="4" w:space="0" w:color="auto"/>
              <w:right w:val="nil"/>
            </w:tcBorders>
            <w:shd w:val="clear" w:color="auto" w:fill="auto"/>
            <w:vAlign w:val="bottom"/>
          </w:tcPr>
          <w:p w14:paraId="68C5DF37" w14:textId="77777777" w:rsidR="00EE4433" w:rsidRPr="00B81E18" w:rsidRDefault="00EE4433" w:rsidP="001B44F8">
            <w:pPr>
              <w:jc w:val="right"/>
              <w:rPr>
                <w:rFonts w:ascii="Arial" w:hAnsi="Arial" w:cs="Arial"/>
                <w:sz w:val="12"/>
                <w:szCs w:val="12"/>
                <w:lang w:eastAsia="ru-RU"/>
              </w:rPr>
            </w:pPr>
          </w:p>
        </w:tc>
        <w:tc>
          <w:tcPr>
            <w:tcW w:w="1340" w:type="dxa"/>
            <w:tcBorders>
              <w:top w:val="nil"/>
              <w:left w:val="nil"/>
              <w:bottom w:val="single" w:sz="4" w:space="0" w:color="auto"/>
              <w:right w:val="nil"/>
            </w:tcBorders>
            <w:shd w:val="clear" w:color="auto" w:fill="auto"/>
            <w:vAlign w:val="bottom"/>
          </w:tcPr>
          <w:p w14:paraId="0A112B9B" w14:textId="77777777" w:rsidR="00EE4433" w:rsidRPr="00B81E18" w:rsidRDefault="00EE4433" w:rsidP="001B44F8">
            <w:pPr>
              <w:jc w:val="right"/>
              <w:rPr>
                <w:rFonts w:ascii="Arial" w:hAnsi="Arial" w:cs="Arial"/>
                <w:sz w:val="12"/>
                <w:szCs w:val="12"/>
                <w:lang w:eastAsia="ru-RU"/>
              </w:rPr>
            </w:pPr>
          </w:p>
        </w:tc>
        <w:tc>
          <w:tcPr>
            <w:tcW w:w="1573" w:type="dxa"/>
            <w:tcBorders>
              <w:top w:val="nil"/>
              <w:left w:val="nil"/>
              <w:bottom w:val="single" w:sz="4" w:space="0" w:color="auto"/>
              <w:right w:val="nil"/>
            </w:tcBorders>
            <w:shd w:val="clear" w:color="auto" w:fill="auto"/>
            <w:vAlign w:val="bottom"/>
          </w:tcPr>
          <w:p w14:paraId="4FC29EFE" w14:textId="77777777" w:rsidR="00EE4433" w:rsidRPr="00B81E18" w:rsidRDefault="00EE4433" w:rsidP="001B44F8">
            <w:pPr>
              <w:jc w:val="right"/>
              <w:rPr>
                <w:rFonts w:ascii="Arial" w:hAnsi="Arial" w:cs="Arial"/>
                <w:sz w:val="12"/>
                <w:szCs w:val="12"/>
                <w:lang w:eastAsia="ru-RU"/>
              </w:rPr>
            </w:pPr>
          </w:p>
        </w:tc>
        <w:tc>
          <w:tcPr>
            <w:tcW w:w="1258" w:type="dxa"/>
            <w:tcBorders>
              <w:top w:val="nil"/>
              <w:left w:val="nil"/>
              <w:bottom w:val="single" w:sz="4" w:space="0" w:color="auto"/>
              <w:right w:val="nil"/>
            </w:tcBorders>
            <w:shd w:val="clear" w:color="auto" w:fill="auto"/>
            <w:vAlign w:val="bottom"/>
          </w:tcPr>
          <w:p w14:paraId="785A4D43" w14:textId="77777777" w:rsidR="00EE4433" w:rsidRPr="00B81E18" w:rsidRDefault="00EE4433" w:rsidP="001B44F8">
            <w:pPr>
              <w:jc w:val="right"/>
              <w:rPr>
                <w:rFonts w:ascii="Arial" w:hAnsi="Arial" w:cs="Arial"/>
                <w:sz w:val="12"/>
                <w:szCs w:val="12"/>
                <w:lang w:eastAsia="ru-RU"/>
              </w:rPr>
            </w:pPr>
          </w:p>
        </w:tc>
      </w:tr>
      <w:tr w:rsidR="00EE4433" w:rsidRPr="00B81E18" w14:paraId="2DD6A81D" w14:textId="77777777" w:rsidTr="00580F83">
        <w:trPr>
          <w:divId w:val="1868331712"/>
        </w:trPr>
        <w:tc>
          <w:tcPr>
            <w:tcW w:w="3780" w:type="dxa"/>
            <w:tcBorders>
              <w:top w:val="nil"/>
              <w:left w:val="nil"/>
              <w:bottom w:val="nil"/>
              <w:right w:val="nil"/>
            </w:tcBorders>
            <w:shd w:val="clear" w:color="auto" w:fill="auto"/>
            <w:hideMark/>
          </w:tcPr>
          <w:p w14:paraId="7A1224CC" w14:textId="77777777" w:rsidR="00EE4433" w:rsidRPr="00B81E18" w:rsidRDefault="004B64B7" w:rsidP="001B44F8">
            <w:pPr>
              <w:ind w:left="113" w:hanging="113"/>
              <w:rPr>
                <w:rFonts w:ascii="Arial" w:hAnsi="Arial" w:cs="Arial"/>
                <w:sz w:val="12"/>
                <w:szCs w:val="12"/>
              </w:rPr>
            </w:pPr>
            <w:r w:rsidRPr="00B81E18">
              <w:rPr>
                <w:rFonts w:ascii="Arial" w:hAnsi="Arial" w:cs="Arial"/>
                <w:sz w:val="12"/>
                <w:szCs w:val="12"/>
              </w:rPr>
              <w:t> </w:t>
            </w:r>
          </w:p>
        </w:tc>
        <w:tc>
          <w:tcPr>
            <w:tcW w:w="1340" w:type="dxa"/>
            <w:tcBorders>
              <w:top w:val="nil"/>
              <w:left w:val="nil"/>
              <w:bottom w:val="nil"/>
              <w:right w:val="nil"/>
            </w:tcBorders>
            <w:shd w:val="clear" w:color="auto" w:fill="auto"/>
          </w:tcPr>
          <w:p w14:paraId="251A8C77" w14:textId="77777777" w:rsidR="00EE4433" w:rsidRPr="00B81E18" w:rsidRDefault="00EE4433" w:rsidP="001B44F8">
            <w:pPr>
              <w:jc w:val="right"/>
              <w:rPr>
                <w:rFonts w:ascii="Arial" w:hAnsi="Arial" w:cs="Arial"/>
                <w:sz w:val="12"/>
                <w:szCs w:val="12"/>
                <w:lang w:eastAsia="ru-RU"/>
              </w:rPr>
            </w:pPr>
          </w:p>
        </w:tc>
        <w:tc>
          <w:tcPr>
            <w:tcW w:w="1340" w:type="dxa"/>
            <w:tcBorders>
              <w:top w:val="nil"/>
              <w:left w:val="nil"/>
              <w:bottom w:val="nil"/>
              <w:right w:val="nil"/>
            </w:tcBorders>
            <w:shd w:val="clear" w:color="auto" w:fill="auto"/>
          </w:tcPr>
          <w:p w14:paraId="068B6981" w14:textId="77777777" w:rsidR="00EE4433" w:rsidRPr="00B81E18" w:rsidRDefault="00EE4433" w:rsidP="001B44F8">
            <w:pPr>
              <w:jc w:val="right"/>
              <w:rPr>
                <w:rFonts w:ascii="Arial" w:hAnsi="Arial" w:cs="Arial"/>
                <w:sz w:val="12"/>
                <w:szCs w:val="12"/>
                <w:lang w:eastAsia="ru-RU"/>
              </w:rPr>
            </w:pPr>
          </w:p>
        </w:tc>
        <w:tc>
          <w:tcPr>
            <w:tcW w:w="1573" w:type="dxa"/>
            <w:tcBorders>
              <w:top w:val="nil"/>
              <w:left w:val="nil"/>
              <w:bottom w:val="nil"/>
              <w:right w:val="nil"/>
            </w:tcBorders>
            <w:shd w:val="clear" w:color="auto" w:fill="auto"/>
          </w:tcPr>
          <w:p w14:paraId="2D5B3D26" w14:textId="77777777" w:rsidR="00EE4433" w:rsidRPr="00B81E18" w:rsidRDefault="00EE4433" w:rsidP="001B44F8">
            <w:pPr>
              <w:jc w:val="right"/>
              <w:rPr>
                <w:rFonts w:ascii="Arial" w:hAnsi="Arial" w:cs="Arial"/>
                <w:sz w:val="12"/>
                <w:szCs w:val="12"/>
                <w:lang w:eastAsia="ru-RU"/>
              </w:rPr>
            </w:pPr>
          </w:p>
        </w:tc>
        <w:tc>
          <w:tcPr>
            <w:tcW w:w="1258" w:type="dxa"/>
            <w:tcBorders>
              <w:top w:val="nil"/>
              <w:left w:val="nil"/>
              <w:bottom w:val="nil"/>
              <w:right w:val="nil"/>
            </w:tcBorders>
            <w:shd w:val="clear" w:color="auto" w:fill="auto"/>
            <w:vAlign w:val="bottom"/>
          </w:tcPr>
          <w:p w14:paraId="2045B8FE" w14:textId="77777777" w:rsidR="00EE4433" w:rsidRPr="00B81E18" w:rsidRDefault="00EE4433" w:rsidP="001B44F8">
            <w:pPr>
              <w:jc w:val="right"/>
              <w:rPr>
                <w:rFonts w:ascii="Arial" w:hAnsi="Arial" w:cs="Arial"/>
                <w:sz w:val="12"/>
                <w:szCs w:val="12"/>
                <w:lang w:eastAsia="ru-RU"/>
              </w:rPr>
            </w:pPr>
          </w:p>
        </w:tc>
      </w:tr>
      <w:tr w:rsidR="00EE4433" w:rsidRPr="00B81E18" w14:paraId="4374177C" w14:textId="77777777" w:rsidTr="00580F83">
        <w:trPr>
          <w:divId w:val="1868331712"/>
        </w:trPr>
        <w:tc>
          <w:tcPr>
            <w:tcW w:w="3780" w:type="dxa"/>
            <w:tcBorders>
              <w:top w:val="nil"/>
              <w:left w:val="nil"/>
              <w:bottom w:val="nil"/>
              <w:right w:val="nil"/>
            </w:tcBorders>
            <w:shd w:val="clear" w:color="auto" w:fill="auto"/>
            <w:vAlign w:val="bottom"/>
            <w:hideMark/>
          </w:tcPr>
          <w:p w14:paraId="1EFC3116" w14:textId="77777777" w:rsidR="00EE4433" w:rsidRPr="00B81E18" w:rsidRDefault="00EE4433" w:rsidP="001B44F8">
            <w:pPr>
              <w:ind w:left="113" w:hanging="113"/>
              <w:rPr>
                <w:rFonts w:ascii="Arial" w:hAnsi="Arial" w:cs="Arial"/>
                <w:b/>
                <w:bCs/>
                <w:sz w:val="16"/>
                <w:szCs w:val="16"/>
              </w:rPr>
            </w:pPr>
            <w:r w:rsidRPr="00B81E18">
              <w:rPr>
                <w:rFonts w:ascii="Arial" w:hAnsi="Arial" w:cs="Arial"/>
                <w:b/>
                <w:bCs/>
                <w:sz w:val="16"/>
                <w:szCs w:val="16"/>
              </w:rPr>
              <w:t>Балансовая стоимость на 31 декабря 2017 г.</w:t>
            </w:r>
          </w:p>
        </w:tc>
        <w:tc>
          <w:tcPr>
            <w:tcW w:w="1340" w:type="dxa"/>
            <w:tcBorders>
              <w:top w:val="nil"/>
              <w:left w:val="nil"/>
              <w:bottom w:val="nil"/>
              <w:right w:val="nil"/>
            </w:tcBorders>
            <w:shd w:val="clear" w:color="auto" w:fill="auto"/>
            <w:vAlign w:val="bottom"/>
          </w:tcPr>
          <w:p w14:paraId="4BF3D695" w14:textId="77777777" w:rsidR="00EE4433" w:rsidRPr="00B81E18" w:rsidRDefault="00C033C9" w:rsidP="001B44F8">
            <w:pPr>
              <w:jc w:val="right"/>
              <w:rPr>
                <w:rFonts w:ascii="Arial" w:hAnsi="Arial" w:cs="Arial"/>
                <w:b/>
                <w:bCs/>
                <w:sz w:val="16"/>
                <w:szCs w:val="16"/>
              </w:rPr>
            </w:pPr>
            <w:r w:rsidRPr="00B81E18">
              <w:rPr>
                <w:rFonts w:ascii="Arial" w:hAnsi="Arial" w:cs="Arial"/>
                <w:b/>
                <w:bCs/>
                <w:sz w:val="16"/>
                <w:szCs w:val="16"/>
              </w:rPr>
              <w:t>21 034</w:t>
            </w:r>
          </w:p>
        </w:tc>
        <w:tc>
          <w:tcPr>
            <w:tcW w:w="1340" w:type="dxa"/>
            <w:tcBorders>
              <w:top w:val="nil"/>
              <w:left w:val="nil"/>
              <w:bottom w:val="nil"/>
              <w:right w:val="nil"/>
            </w:tcBorders>
            <w:shd w:val="clear" w:color="auto" w:fill="auto"/>
            <w:vAlign w:val="bottom"/>
          </w:tcPr>
          <w:p w14:paraId="647BF7CE" w14:textId="77777777" w:rsidR="00EE4433" w:rsidRPr="00B81E18" w:rsidRDefault="00533FBA" w:rsidP="001B44F8">
            <w:pPr>
              <w:jc w:val="right"/>
              <w:rPr>
                <w:rFonts w:ascii="Arial" w:hAnsi="Arial" w:cs="Arial"/>
                <w:b/>
                <w:bCs/>
                <w:sz w:val="16"/>
                <w:szCs w:val="16"/>
              </w:rPr>
            </w:pPr>
            <w:r w:rsidRPr="00B81E18">
              <w:rPr>
                <w:rFonts w:ascii="Arial" w:hAnsi="Arial" w:cs="Arial"/>
                <w:b/>
                <w:bCs/>
                <w:sz w:val="16"/>
                <w:szCs w:val="16"/>
              </w:rPr>
              <w:t>49</w:t>
            </w:r>
          </w:p>
        </w:tc>
        <w:tc>
          <w:tcPr>
            <w:tcW w:w="1573" w:type="dxa"/>
            <w:tcBorders>
              <w:top w:val="nil"/>
              <w:left w:val="nil"/>
              <w:bottom w:val="nil"/>
              <w:right w:val="nil"/>
            </w:tcBorders>
            <w:shd w:val="clear" w:color="auto" w:fill="auto"/>
            <w:vAlign w:val="bottom"/>
          </w:tcPr>
          <w:p w14:paraId="02DE8656" w14:textId="77777777" w:rsidR="00EE4433" w:rsidRPr="00B81E18" w:rsidRDefault="00533FBA" w:rsidP="001B44F8">
            <w:pPr>
              <w:jc w:val="right"/>
              <w:rPr>
                <w:rFonts w:ascii="Arial" w:hAnsi="Arial" w:cs="Arial"/>
                <w:b/>
                <w:bCs/>
                <w:sz w:val="16"/>
                <w:szCs w:val="16"/>
              </w:rPr>
            </w:pPr>
            <w:r w:rsidRPr="00B81E18">
              <w:rPr>
                <w:rFonts w:ascii="Arial" w:hAnsi="Arial" w:cs="Arial"/>
                <w:b/>
                <w:bCs/>
                <w:sz w:val="16"/>
                <w:szCs w:val="16"/>
              </w:rPr>
              <w:t>605</w:t>
            </w:r>
          </w:p>
        </w:tc>
        <w:tc>
          <w:tcPr>
            <w:tcW w:w="1258" w:type="dxa"/>
            <w:tcBorders>
              <w:top w:val="nil"/>
              <w:left w:val="nil"/>
              <w:bottom w:val="nil"/>
              <w:right w:val="nil"/>
            </w:tcBorders>
            <w:shd w:val="clear" w:color="auto" w:fill="auto"/>
            <w:vAlign w:val="bottom"/>
          </w:tcPr>
          <w:p w14:paraId="2DD44552" w14:textId="77777777" w:rsidR="00EE4433" w:rsidRPr="00B81E18" w:rsidRDefault="00533FBA" w:rsidP="001B44F8">
            <w:pPr>
              <w:jc w:val="right"/>
              <w:rPr>
                <w:rFonts w:ascii="Arial" w:hAnsi="Arial" w:cs="Arial"/>
                <w:b/>
                <w:bCs/>
                <w:sz w:val="16"/>
                <w:szCs w:val="16"/>
              </w:rPr>
            </w:pPr>
            <w:r w:rsidRPr="00B81E18">
              <w:rPr>
                <w:rFonts w:ascii="Arial" w:hAnsi="Arial" w:cs="Arial"/>
                <w:b/>
                <w:bCs/>
                <w:sz w:val="16"/>
                <w:szCs w:val="16"/>
              </w:rPr>
              <w:t>21 688</w:t>
            </w:r>
          </w:p>
        </w:tc>
      </w:tr>
      <w:tr w:rsidR="00EE4433" w:rsidRPr="00B81E18" w14:paraId="793B0FF1" w14:textId="77777777" w:rsidTr="00580F83">
        <w:trPr>
          <w:divId w:val="1868331712"/>
        </w:trPr>
        <w:tc>
          <w:tcPr>
            <w:tcW w:w="3780" w:type="dxa"/>
            <w:tcBorders>
              <w:top w:val="nil"/>
              <w:left w:val="nil"/>
              <w:bottom w:val="single" w:sz="8" w:space="0" w:color="auto"/>
              <w:right w:val="nil"/>
            </w:tcBorders>
            <w:shd w:val="clear" w:color="auto" w:fill="auto"/>
            <w:noWrap/>
            <w:vAlign w:val="bottom"/>
            <w:hideMark/>
          </w:tcPr>
          <w:p w14:paraId="57B5BF78" w14:textId="77777777" w:rsidR="00EE4433" w:rsidRPr="00B81E18" w:rsidRDefault="00EE4433" w:rsidP="001B44F8">
            <w:pPr>
              <w:ind w:left="113" w:hanging="113"/>
              <w:rPr>
                <w:rFonts w:ascii="Arial" w:hAnsi="Arial" w:cs="Arial"/>
                <w:sz w:val="12"/>
                <w:szCs w:val="12"/>
              </w:rPr>
            </w:pPr>
            <w:r w:rsidRPr="00B81E18">
              <w:rPr>
                <w:rFonts w:ascii="Arial" w:hAnsi="Arial" w:cs="Arial"/>
                <w:sz w:val="12"/>
                <w:szCs w:val="12"/>
              </w:rPr>
              <w:t> </w:t>
            </w:r>
          </w:p>
        </w:tc>
        <w:tc>
          <w:tcPr>
            <w:tcW w:w="1340" w:type="dxa"/>
            <w:tcBorders>
              <w:top w:val="nil"/>
              <w:left w:val="nil"/>
              <w:bottom w:val="single" w:sz="8" w:space="0" w:color="auto"/>
              <w:right w:val="nil"/>
            </w:tcBorders>
            <w:shd w:val="clear" w:color="auto" w:fill="auto"/>
            <w:noWrap/>
            <w:vAlign w:val="bottom"/>
            <w:hideMark/>
          </w:tcPr>
          <w:p w14:paraId="727F4D1C" w14:textId="77777777" w:rsidR="00EE4433" w:rsidRPr="00B81E18" w:rsidRDefault="00EE4433" w:rsidP="001B44F8">
            <w:pPr>
              <w:rPr>
                <w:rFonts w:ascii="Arial" w:hAnsi="Arial" w:cs="Arial"/>
                <w:sz w:val="12"/>
                <w:szCs w:val="12"/>
              </w:rPr>
            </w:pPr>
            <w:r w:rsidRPr="00B81E18">
              <w:rPr>
                <w:rFonts w:ascii="Arial" w:hAnsi="Arial" w:cs="Arial"/>
                <w:sz w:val="12"/>
                <w:szCs w:val="12"/>
              </w:rPr>
              <w:t> </w:t>
            </w:r>
          </w:p>
        </w:tc>
        <w:tc>
          <w:tcPr>
            <w:tcW w:w="1340" w:type="dxa"/>
            <w:tcBorders>
              <w:top w:val="nil"/>
              <w:left w:val="nil"/>
              <w:bottom w:val="single" w:sz="8" w:space="0" w:color="auto"/>
              <w:right w:val="nil"/>
            </w:tcBorders>
            <w:shd w:val="clear" w:color="auto" w:fill="auto"/>
            <w:noWrap/>
            <w:vAlign w:val="bottom"/>
            <w:hideMark/>
          </w:tcPr>
          <w:p w14:paraId="18BE284E" w14:textId="77777777" w:rsidR="00EE4433" w:rsidRPr="00B81E18" w:rsidRDefault="00EE4433" w:rsidP="001B44F8">
            <w:pPr>
              <w:rPr>
                <w:rFonts w:ascii="Arial" w:hAnsi="Arial" w:cs="Arial"/>
                <w:sz w:val="12"/>
                <w:szCs w:val="12"/>
              </w:rPr>
            </w:pPr>
            <w:r w:rsidRPr="00B81E18">
              <w:rPr>
                <w:rFonts w:ascii="Arial" w:hAnsi="Arial" w:cs="Arial"/>
                <w:sz w:val="12"/>
                <w:szCs w:val="12"/>
              </w:rPr>
              <w:t> </w:t>
            </w:r>
          </w:p>
        </w:tc>
        <w:tc>
          <w:tcPr>
            <w:tcW w:w="1573" w:type="dxa"/>
            <w:tcBorders>
              <w:top w:val="nil"/>
              <w:left w:val="nil"/>
              <w:bottom w:val="single" w:sz="8" w:space="0" w:color="auto"/>
              <w:right w:val="nil"/>
            </w:tcBorders>
            <w:shd w:val="clear" w:color="auto" w:fill="auto"/>
            <w:noWrap/>
            <w:vAlign w:val="bottom"/>
            <w:hideMark/>
          </w:tcPr>
          <w:p w14:paraId="521CF900" w14:textId="77777777" w:rsidR="00EE4433" w:rsidRPr="00B81E18" w:rsidRDefault="00EE4433" w:rsidP="001B44F8">
            <w:pPr>
              <w:rPr>
                <w:rFonts w:ascii="Arial" w:hAnsi="Arial" w:cs="Arial"/>
                <w:sz w:val="12"/>
                <w:szCs w:val="12"/>
              </w:rPr>
            </w:pPr>
            <w:r w:rsidRPr="00B81E18">
              <w:rPr>
                <w:rFonts w:ascii="Arial" w:hAnsi="Arial" w:cs="Arial"/>
                <w:sz w:val="12"/>
                <w:szCs w:val="12"/>
              </w:rPr>
              <w:t> </w:t>
            </w:r>
          </w:p>
        </w:tc>
        <w:tc>
          <w:tcPr>
            <w:tcW w:w="1258" w:type="dxa"/>
            <w:tcBorders>
              <w:top w:val="nil"/>
              <w:left w:val="nil"/>
              <w:bottom w:val="single" w:sz="8" w:space="0" w:color="auto"/>
              <w:right w:val="nil"/>
            </w:tcBorders>
            <w:shd w:val="clear" w:color="auto" w:fill="auto"/>
            <w:noWrap/>
            <w:vAlign w:val="bottom"/>
            <w:hideMark/>
          </w:tcPr>
          <w:p w14:paraId="3C894579" w14:textId="77777777" w:rsidR="00EE4433" w:rsidRPr="00B81E18" w:rsidRDefault="00EE4433" w:rsidP="001B44F8">
            <w:pPr>
              <w:rPr>
                <w:rFonts w:ascii="Arial" w:hAnsi="Arial" w:cs="Arial"/>
                <w:sz w:val="12"/>
                <w:szCs w:val="12"/>
              </w:rPr>
            </w:pPr>
            <w:r w:rsidRPr="00B81E18">
              <w:rPr>
                <w:rFonts w:ascii="Arial" w:hAnsi="Arial" w:cs="Arial"/>
                <w:sz w:val="12"/>
                <w:szCs w:val="12"/>
              </w:rPr>
              <w:t> </w:t>
            </w:r>
          </w:p>
        </w:tc>
      </w:tr>
    </w:tbl>
    <w:p w14:paraId="69DF7A59" w14:textId="5C9A6E10" w:rsidR="00992EDB" w:rsidRPr="00B81E18" w:rsidRDefault="00917AF9" w:rsidP="00E71205">
      <w:pPr>
        <w:spacing w:before="120" w:after="120"/>
        <w:jc w:val="both"/>
        <w:rPr>
          <w:rFonts w:ascii="Arial" w:hAnsi="Arial" w:cs="Arial"/>
          <w:sz w:val="20"/>
          <w:szCs w:val="20"/>
        </w:rPr>
      </w:pPr>
      <w:r w:rsidRPr="00B81E18">
        <w:rPr>
          <w:rFonts w:ascii="Arial" w:hAnsi="Arial" w:cs="Arial"/>
          <w:sz w:val="20"/>
          <w:szCs w:val="20"/>
        </w:rPr>
        <w:t xml:space="preserve">Помещения представляют собой площади, занимаемые Группой в объекте «Лайтхаус» (Примечание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_Ref513731103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8</w:t>
      </w:r>
      <w:r w:rsidR="009E3136" w:rsidRPr="00B81E18">
        <w:rPr>
          <w:rFonts w:ascii="Arial" w:hAnsi="Arial" w:cs="Arial"/>
          <w:sz w:val="20"/>
          <w:szCs w:val="20"/>
        </w:rPr>
        <w:fldChar w:fldCharType="end"/>
      </w:r>
      <w:r w:rsidRPr="00B81E18">
        <w:rPr>
          <w:rFonts w:ascii="Arial" w:hAnsi="Arial" w:cs="Arial"/>
          <w:sz w:val="20"/>
          <w:szCs w:val="20"/>
        </w:rPr>
        <w:t>).</w:t>
      </w:r>
      <w:bookmarkEnd w:id="102"/>
    </w:p>
    <w:p w14:paraId="3D659474" w14:textId="77777777" w:rsidR="0073305D" w:rsidRPr="00B81E18" w:rsidRDefault="005C4AA1" w:rsidP="00E71205">
      <w:pPr>
        <w:spacing w:before="120" w:after="120"/>
        <w:jc w:val="both"/>
        <w:rPr>
          <w:rFonts w:ascii="Arial" w:hAnsi="Arial" w:cs="Arial"/>
          <w:sz w:val="20"/>
          <w:szCs w:val="20"/>
        </w:rPr>
      </w:pPr>
      <w:bookmarkStart w:id="104" w:name="_Toc351374619"/>
      <w:r w:rsidRPr="00B81E18">
        <w:rPr>
          <w:rFonts w:ascii="Arial" w:hAnsi="Arial" w:cs="Arial"/>
          <w:sz w:val="20"/>
          <w:szCs w:val="20"/>
        </w:rPr>
        <w:t>По состоянию на 31 декабря 2017 г. и 31 декабря 2016 г. справедливая стоимость помещений определялась на основании отчета, выпущенного независимым оценщиком – компанией CB Richard Ellis. В основу оценки был положен доходный подход с использованием метода дисконтированных денежных потоков.</w:t>
      </w:r>
      <w:bookmarkEnd w:id="104"/>
    </w:p>
    <w:p w14:paraId="7CFD0419" w14:textId="11E2CCCC" w:rsidR="00C96AEE" w:rsidRPr="00B81E18" w:rsidRDefault="00567F61" w:rsidP="00E71205">
      <w:pPr>
        <w:spacing w:before="120" w:after="120"/>
        <w:jc w:val="both"/>
        <w:rPr>
          <w:rFonts w:ascii="Arial" w:hAnsi="Arial" w:cs="Arial"/>
          <w:sz w:val="20"/>
          <w:szCs w:val="20"/>
        </w:rPr>
      </w:pPr>
      <w:bookmarkStart w:id="105" w:name="_Toc351374620"/>
      <w:r w:rsidRPr="00B81E18">
        <w:rPr>
          <w:rFonts w:ascii="Arial" w:hAnsi="Arial" w:cs="Arial"/>
          <w:sz w:val="20"/>
          <w:szCs w:val="20"/>
        </w:rPr>
        <w:t xml:space="preserve">По состоянию на 31 декабря 2017 г. и 31 декабря 2016 г. помещения балансовой стоимостью </w:t>
      </w:r>
      <w:r w:rsidR="00E71205" w:rsidRPr="00B81E18">
        <w:rPr>
          <w:rFonts w:ascii="Arial" w:hAnsi="Arial" w:cs="Arial"/>
          <w:sz w:val="20"/>
          <w:szCs w:val="20"/>
        </w:rPr>
        <w:br/>
      </w:r>
      <w:r w:rsidRPr="00B81E18">
        <w:rPr>
          <w:rFonts w:ascii="Arial" w:hAnsi="Arial" w:cs="Arial"/>
          <w:sz w:val="20"/>
          <w:szCs w:val="20"/>
        </w:rPr>
        <w:t xml:space="preserve">21 034 тыс. долл. США (на 31 декабря 2016 г. – 21 518 тыс. долл. США) были переданы в залог в качестве обеспечения по заемным средствам (Примечание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_Ref513731115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14</w:t>
      </w:r>
      <w:r w:rsidR="009E3136" w:rsidRPr="00B81E18">
        <w:rPr>
          <w:rFonts w:ascii="Arial" w:hAnsi="Arial" w:cs="Arial"/>
          <w:sz w:val="20"/>
          <w:szCs w:val="20"/>
        </w:rPr>
        <w:fldChar w:fldCharType="end"/>
      </w:r>
      <w:r w:rsidRPr="00B81E18">
        <w:rPr>
          <w:rFonts w:ascii="Arial" w:hAnsi="Arial" w:cs="Arial"/>
          <w:sz w:val="20"/>
          <w:szCs w:val="20"/>
        </w:rPr>
        <w:t>).</w:t>
      </w:r>
      <w:bookmarkStart w:id="106" w:name="_Toc258599492"/>
      <w:bookmarkStart w:id="107" w:name="_Toc258599922"/>
      <w:bookmarkStart w:id="108" w:name="_Toc258600056"/>
      <w:bookmarkStart w:id="109" w:name="_Toc258600127"/>
      <w:bookmarkStart w:id="110" w:name="_Toc258599493"/>
      <w:bookmarkStart w:id="111" w:name="_Toc258599923"/>
      <w:bookmarkStart w:id="112" w:name="_Toc258600057"/>
      <w:bookmarkStart w:id="113" w:name="_Toc258600128"/>
      <w:bookmarkStart w:id="114" w:name="_Toc219701835"/>
      <w:bookmarkStart w:id="115" w:name="_Toc226820766"/>
      <w:bookmarkEnd w:id="103"/>
      <w:bookmarkEnd w:id="105"/>
      <w:bookmarkEnd w:id="106"/>
      <w:bookmarkEnd w:id="107"/>
      <w:bookmarkEnd w:id="108"/>
      <w:bookmarkEnd w:id="109"/>
      <w:bookmarkEnd w:id="110"/>
      <w:bookmarkEnd w:id="111"/>
      <w:bookmarkEnd w:id="112"/>
      <w:bookmarkEnd w:id="113"/>
    </w:p>
    <w:p w14:paraId="11932ABF" w14:textId="77777777" w:rsidR="00C61442" w:rsidRPr="00B81E18" w:rsidRDefault="00CB0997" w:rsidP="00E71205">
      <w:pPr>
        <w:spacing w:before="120" w:after="120"/>
        <w:jc w:val="both"/>
        <w:rPr>
          <w:rFonts w:ascii="Arial" w:hAnsi="Arial" w:cs="Arial"/>
          <w:sz w:val="20"/>
          <w:szCs w:val="20"/>
        </w:rPr>
      </w:pPr>
      <w:r w:rsidRPr="00B81E18">
        <w:rPr>
          <w:rFonts w:ascii="Arial" w:hAnsi="Arial" w:cs="Arial"/>
          <w:sz w:val="20"/>
          <w:szCs w:val="20"/>
        </w:rPr>
        <w:t>Балансовая стоимость, которая была бы признана на 31 декабря 2017 г., если бы активы учитывались по фактическим затратам, составляет 13 032 тыс. долл. США (на 31 декабря 2016 г. – 12 452 тыс. долл. США).</w:t>
      </w:r>
    </w:p>
    <w:p w14:paraId="55DB9802" w14:textId="77777777" w:rsidR="003C58E3" w:rsidRPr="00B81E18" w:rsidRDefault="00AD57A6" w:rsidP="00E44603">
      <w:pPr>
        <w:pStyle w:val="1"/>
        <w:ind w:left="540" w:hanging="540"/>
        <w:rPr>
          <w:rFonts w:cs="Arial"/>
          <w:sz w:val="24"/>
          <w:szCs w:val="24"/>
        </w:rPr>
      </w:pPr>
      <w:bookmarkStart w:id="116" w:name="_Ref513730125"/>
      <w:bookmarkStart w:id="117" w:name="_Ref513730285"/>
      <w:bookmarkStart w:id="118" w:name="_Ref513730401"/>
      <w:bookmarkStart w:id="119" w:name="_Ref513730440"/>
      <w:bookmarkStart w:id="120" w:name="_Ref513730679"/>
      <w:bookmarkStart w:id="121" w:name="_Ref513730786"/>
      <w:bookmarkStart w:id="122" w:name="_Ref513730795"/>
      <w:bookmarkStart w:id="123" w:name="_Ref513731103"/>
      <w:bookmarkStart w:id="124" w:name="_Ref513731180"/>
      <w:bookmarkStart w:id="125" w:name="_Ref513731310"/>
      <w:bookmarkStart w:id="126" w:name="_Ref513731427"/>
      <w:bookmarkStart w:id="127" w:name="_Toc513816666"/>
      <w:r w:rsidRPr="00B81E18">
        <w:rPr>
          <w:rFonts w:cs="Arial"/>
          <w:sz w:val="24"/>
          <w:szCs w:val="24"/>
        </w:rPr>
        <w:t>Инвестиционная недвижимость</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tbl>
      <w:tblPr>
        <w:tblW w:w="9200" w:type="dxa"/>
        <w:tblLook w:val="04A0" w:firstRow="1" w:lastRow="0" w:firstColumn="1" w:lastColumn="0" w:noHBand="0" w:noVBand="1"/>
      </w:tblPr>
      <w:tblGrid>
        <w:gridCol w:w="4960"/>
        <w:gridCol w:w="880"/>
        <w:gridCol w:w="1680"/>
        <w:gridCol w:w="1680"/>
      </w:tblGrid>
      <w:tr w:rsidR="00DF60D4" w:rsidRPr="00B81E18" w14:paraId="46F40BAC" w14:textId="77777777" w:rsidTr="00315ACE">
        <w:trPr>
          <w:trHeight w:val="20"/>
        </w:trPr>
        <w:tc>
          <w:tcPr>
            <w:tcW w:w="4960" w:type="dxa"/>
            <w:tcBorders>
              <w:top w:val="nil"/>
              <w:left w:val="nil"/>
              <w:bottom w:val="single" w:sz="4" w:space="0" w:color="auto"/>
              <w:right w:val="nil"/>
            </w:tcBorders>
            <w:shd w:val="clear" w:color="auto" w:fill="auto"/>
            <w:vAlign w:val="bottom"/>
            <w:hideMark/>
          </w:tcPr>
          <w:p w14:paraId="64636E86" w14:textId="77777777" w:rsidR="00DF60D4" w:rsidRPr="00B81E18" w:rsidRDefault="00DF60D4" w:rsidP="001B44F8">
            <w:pPr>
              <w:rPr>
                <w:rFonts w:ascii="Arial" w:hAnsi="Arial" w:cs="Arial"/>
                <w:i/>
                <w:iCs/>
                <w:sz w:val="16"/>
                <w:szCs w:val="16"/>
              </w:rPr>
            </w:pPr>
            <w:r w:rsidRPr="00B81E18">
              <w:rPr>
                <w:rFonts w:ascii="Arial" w:hAnsi="Arial" w:cs="Arial"/>
                <w:i/>
                <w:iCs/>
                <w:sz w:val="16"/>
                <w:szCs w:val="16"/>
              </w:rPr>
              <w:t>Тыс. долл. США</w:t>
            </w:r>
          </w:p>
        </w:tc>
        <w:tc>
          <w:tcPr>
            <w:tcW w:w="880" w:type="dxa"/>
            <w:tcBorders>
              <w:top w:val="nil"/>
              <w:left w:val="nil"/>
              <w:bottom w:val="single" w:sz="4" w:space="0" w:color="auto"/>
              <w:right w:val="nil"/>
            </w:tcBorders>
            <w:shd w:val="clear" w:color="auto" w:fill="auto"/>
            <w:vAlign w:val="bottom"/>
            <w:hideMark/>
          </w:tcPr>
          <w:p w14:paraId="5593F6CD" w14:textId="77777777" w:rsidR="00DF60D4" w:rsidRPr="00B81E18" w:rsidRDefault="00DF60D4" w:rsidP="001B44F8">
            <w:pPr>
              <w:jc w:val="center"/>
              <w:rPr>
                <w:rFonts w:ascii="Arial" w:hAnsi="Arial" w:cs="Arial"/>
                <w:b/>
                <w:bCs/>
                <w:sz w:val="16"/>
                <w:szCs w:val="16"/>
              </w:rPr>
            </w:pPr>
            <w:r w:rsidRPr="00B81E18">
              <w:rPr>
                <w:rFonts w:ascii="Arial" w:hAnsi="Arial" w:cs="Arial"/>
                <w:b/>
                <w:bCs/>
                <w:sz w:val="16"/>
                <w:szCs w:val="16"/>
              </w:rPr>
              <w:t>Прим.</w:t>
            </w:r>
          </w:p>
        </w:tc>
        <w:tc>
          <w:tcPr>
            <w:tcW w:w="1680" w:type="dxa"/>
            <w:tcBorders>
              <w:top w:val="nil"/>
              <w:left w:val="nil"/>
              <w:bottom w:val="single" w:sz="4" w:space="0" w:color="auto"/>
              <w:right w:val="nil"/>
            </w:tcBorders>
            <w:shd w:val="clear" w:color="auto" w:fill="auto"/>
            <w:vAlign w:val="bottom"/>
            <w:hideMark/>
          </w:tcPr>
          <w:p w14:paraId="286FF46F" w14:textId="77777777" w:rsidR="00DF60D4" w:rsidRPr="00B81E18" w:rsidRDefault="00DF60D4" w:rsidP="001B44F8">
            <w:pPr>
              <w:jc w:val="right"/>
              <w:rPr>
                <w:rFonts w:ascii="Arial" w:hAnsi="Arial" w:cs="Arial"/>
                <w:b/>
                <w:bCs/>
                <w:sz w:val="16"/>
                <w:szCs w:val="16"/>
              </w:rPr>
            </w:pPr>
            <w:r w:rsidRPr="00B81E18">
              <w:rPr>
                <w:rFonts w:ascii="Arial" w:hAnsi="Arial" w:cs="Arial"/>
                <w:b/>
                <w:bCs/>
                <w:sz w:val="16"/>
                <w:szCs w:val="16"/>
              </w:rPr>
              <w:t>2017 г.</w:t>
            </w:r>
          </w:p>
        </w:tc>
        <w:tc>
          <w:tcPr>
            <w:tcW w:w="1680" w:type="dxa"/>
            <w:tcBorders>
              <w:top w:val="nil"/>
              <w:left w:val="nil"/>
              <w:bottom w:val="single" w:sz="4" w:space="0" w:color="auto"/>
              <w:right w:val="nil"/>
            </w:tcBorders>
            <w:shd w:val="clear" w:color="auto" w:fill="auto"/>
            <w:vAlign w:val="bottom"/>
            <w:hideMark/>
          </w:tcPr>
          <w:p w14:paraId="6A01179F" w14:textId="77777777" w:rsidR="00DF60D4" w:rsidRPr="00B81E18" w:rsidRDefault="00DF60D4" w:rsidP="001B44F8">
            <w:pPr>
              <w:jc w:val="right"/>
              <w:rPr>
                <w:rFonts w:ascii="Arial" w:hAnsi="Arial" w:cs="Arial"/>
                <w:b/>
                <w:bCs/>
                <w:sz w:val="16"/>
                <w:szCs w:val="16"/>
              </w:rPr>
            </w:pPr>
            <w:r w:rsidRPr="00B81E18">
              <w:rPr>
                <w:rFonts w:ascii="Arial" w:hAnsi="Arial" w:cs="Arial"/>
                <w:b/>
                <w:bCs/>
                <w:sz w:val="16"/>
                <w:szCs w:val="16"/>
              </w:rPr>
              <w:t>2016 г.</w:t>
            </w:r>
          </w:p>
        </w:tc>
      </w:tr>
      <w:tr w:rsidR="00DF60D4" w:rsidRPr="00B81E18" w14:paraId="4EA5BABD" w14:textId="77777777" w:rsidTr="00315ACE">
        <w:trPr>
          <w:trHeight w:val="20"/>
        </w:trPr>
        <w:tc>
          <w:tcPr>
            <w:tcW w:w="4960" w:type="dxa"/>
            <w:tcBorders>
              <w:top w:val="nil"/>
              <w:left w:val="nil"/>
              <w:bottom w:val="nil"/>
              <w:right w:val="nil"/>
            </w:tcBorders>
            <w:shd w:val="clear" w:color="auto" w:fill="auto"/>
            <w:hideMark/>
          </w:tcPr>
          <w:p w14:paraId="1B70A851" w14:textId="77777777" w:rsidR="00DF60D4" w:rsidRPr="00B81E18" w:rsidRDefault="00DF60D4" w:rsidP="001B44F8">
            <w:pPr>
              <w:rPr>
                <w:rFonts w:ascii="Arial" w:hAnsi="Arial" w:cs="Arial"/>
                <w:sz w:val="16"/>
                <w:szCs w:val="16"/>
                <w:lang w:eastAsia="ru-RU"/>
              </w:rPr>
            </w:pPr>
          </w:p>
        </w:tc>
        <w:tc>
          <w:tcPr>
            <w:tcW w:w="880" w:type="dxa"/>
            <w:tcBorders>
              <w:top w:val="nil"/>
              <w:left w:val="nil"/>
              <w:bottom w:val="nil"/>
              <w:right w:val="nil"/>
            </w:tcBorders>
            <w:shd w:val="clear" w:color="auto" w:fill="auto"/>
            <w:hideMark/>
          </w:tcPr>
          <w:p w14:paraId="4BF5F54E" w14:textId="77777777" w:rsidR="00DF60D4" w:rsidRPr="00B81E18" w:rsidRDefault="00DF60D4" w:rsidP="001B44F8">
            <w:pPr>
              <w:rPr>
                <w:rFonts w:ascii="Arial" w:hAnsi="Arial" w:cs="Arial"/>
                <w:sz w:val="16"/>
                <w:szCs w:val="16"/>
                <w:lang w:eastAsia="ru-RU"/>
              </w:rPr>
            </w:pPr>
          </w:p>
        </w:tc>
        <w:tc>
          <w:tcPr>
            <w:tcW w:w="1680" w:type="dxa"/>
            <w:tcBorders>
              <w:top w:val="nil"/>
              <w:left w:val="nil"/>
              <w:bottom w:val="nil"/>
              <w:right w:val="nil"/>
            </w:tcBorders>
            <w:shd w:val="clear" w:color="auto" w:fill="auto"/>
            <w:noWrap/>
            <w:vAlign w:val="bottom"/>
            <w:hideMark/>
          </w:tcPr>
          <w:p w14:paraId="35D08EEC" w14:textId="77777777" w:rsidR="00DF60D4" w:rsidRPr="00B81E18" w:rsidRDefault="00DF60D4" w:rsidP="001B44F8">
            <w:pPr>
              <w:rPr>
                <w:rFonts w:ascii="Arial" w:hAnsi="Arial" w:cs="Arial"/>
                <w:sz w:val="16"/>
                <w:szCs w:val="16"/>
                <w:lang w:eastAsia="ru-RU"/>
              </w:rPr>
            </w:pPr>
          </w:p>
        </w:tc>
        <w:tc>
          <w:tcPr>
            <w:tcW w:w="1680" w:type="dxa"/>
            <w:tcBorders>
              <w:top w:val="nil"/>
              <w:left w:val="nil"/>
              <w:bottom w:val="nil"/>
              <w:right w:val="nil"/>
            </w:tcBorders>
            <w:shd w:val="clear" w:color="auto" w:fill="auto"/>
            <w:noWrap/>
            <w:vAlign w:val="bottom"/>
            <w:hideMark/>
          </w:tcPr>
          <w:p w14:paraId="1D07C88E" w14:textId="77777777" w:rsidR="00DF60D4" w:rsidRPr="00B81E18" w:rsidRDefault="00DF60D4" w:rsidP="001B44F8">
            <w:pPr>
              <w:rPr>
                <w:rFonts w:ascii="Arial" w:hAnsi="Arial" w:cs="Arial"/>
                <w:sz w:val="16"/>
                <w:szCs w:val="16"/>
                <w:lang w:eastAsia="ru-RU"/>
              </w:rPr>
            </w:pPr>
          </w:p>
        </w:tc>
      </w:tr>
      <w:tr w:rsidR="00DF60D4" w:rsidRPr="00B81E18" w14:paraId="138E4155" w14:textId="77777777" w:rsidTr="00315ACE">
        <w:trPr>
          <w:trHeight w:val="20"/>
        </w:trPr>
        <w:tc>
          <w:tcPr>
            <w:tcW w:w="4960" w:type="dxa"/>
            <w:tcBorders>
              <w:top w:val="nil"/>
              <w:left w:val="nil"/>
              <w:bottom w:val="nil"/>
              <w:right w:val="nil"/>
            </w:tcBorders>
            <w:shd w:val="clear" w:color="auto" w:fill="auto"/>
            <w:hideMark/>
          </w:tcPr>
          <w:p w14:paraId="46F9C59E" w14:textId="77777777" w:rsidR="00DF60D4" w:rsidRPr="00B81E18" w:rsidRDefault="00DF60D4" w:rsidP="001B44F8">
            <w:pPr>
              <w:rPr>
                <w:rFonts w:ascii="Arial" w:hAnsi="Arial" w:cs="Arial"/>
                <w:b/>
                <w:bCs/>
                <w:sz w:val="16"/>
                <w:szCs w:val="16"/>
              </w:rPr>
            </w:pPr>
            <w:r w:rsidRPr="00B81E18">
              <w:rPr>
                <w:rFonts w:ascii="Arial" w:hAnsi="Arial" w:cs="Arial"/>
                <w:b/>
                <w:bCs/>
                <w:sz w:val="16"/>
                <w:szCs w:val="16"/>
              </w:rPr>
              <w:t>Итого инвестиционная недвижимость на 1 января</w:t>
            </w:r>
          </w:p>
        </w:tc>
        <w:tc>
          <w:tcPr>
            <w:tcW w:w="880" w:type="dxa"/>
            <w:tcBorders>
              <w:top w:val="nil"/>
              <w:left w:val="nil"/>
              <w:bottom w:val="nil"/>
              <w:right w:val="nil"/>
            </w:tcBorders>
            <w:shd w:val="clear" w:color="auto" w:fill="auto"/>
            <w:hideMark/>
          </w:tcPr>
          <w:p w14:paraId="771F19E2" w14:textId="77777777" w:rsidR="00DF60D4" w:rsidRPr="00B81E18" w:rsidRDefault="00DF60D4" w:rsidP="001B44F8">
            <w:pPr>
              <w:rPr>
                <w:rFonts w:ascii="Arial" w:hAnsi="Arial" w:cs="Arial"/>
                <w:b/>
                <w:bCs/>
                <w:sz w:val="16"/>
                <w:szCs w:val="16"/>
                <w:lang w:eastAsia="ru-RU"/>
              </w:rPr>
            </w:pPr>
          </w:p>
        </w:tc>
        <w:tc>
          <w:tcPr>
            <w:tcW w:w="1680" w:type="dxa"/>
            <w:tcBorders>
              <w:top w:val="nil"/>
              <w:left w:val="nil"/>
              <w:bottom w:val="nil"/>
              <w:right w:val="nil"/>
            </w:tcBorders>
            <w:shd w:val="clear" w:color="auto" w:fill="auto"/>
            <w:vAlign w:val="bottom"/>
            <w:hideMark/>
          </w:tcPr>
          <w:p w14:paraId="7F30EAFC" w14:textId="77777777" w:rsidR="00DF60D4" w:rsidRPr="00B81E18" w:rsidRDefault="00DF60D4" w:rsidP="001B44F8">
            <w:pPr>
              <w:jc w:val="right"/>
              <w:rPr>
                <w:rFonts w:ascii="Arial" w:hAnsi="Arial" w:cs="Arial"/>
                <w:b/>
                <w:bCs/>
                <w:sz w:val="16"/>
                <w:szCs w:val="16"/>
              </w:rPr>
            </w:pPr>
            <w:r w:rsidRPr="00B81E18">
              <w:rPr>
                <w:rFonts w:ascii="Arial" w:hAnsi="Arial" w:cs="Arial"/>
                <w:b/>
                <w:bCs/>
                <w:sz w:val="16"/>
                <w:szCs w:val="16"/>
              </w:rPr>
              <w:t>3 674 942</w:t>
            </w:r>
          </w:p>
        </w:tc>
        <w:tc>
          <w:tcPr>
            <w:tcW w:w="1680" w:type="dxa"/>
            <w:tcBorders>
              <w:top w:val="nil"/>
              <w:left w:val="nil"/>
              <w:bottom w:val="nil"/>
              <w:right w:val="nil"/>
            </w:tcBorders>
            <w:shd w:val="clear" w:color="auto" w:fill="auto"/>
            <w:vAlign w:val="bottom"/>
            <w:hideMark/>
          </w:tcPr>
          <w:p w14:paraId="12B3B75E" w14:textId="77777777" w:rsidR="00DF60D4" w:rsidRPr="00B81E18" w:rsidRDefault="00DF60D4" w:rsidP="001B44F8">
            <w:pPr>
              <w:jc w:val="right"/>
              <w:rPr>
                <w:rFonts w:ascii="Arial" w:hAnsi="Arial" w:cs="Arial"/>
                <w:b/>
                <w:bCs/>
                <w:sz w:val="16"/>
                <w:szCs w:val="16"/>
              </w:rPr>
            </w:pPr>
            <w:r w:rsidRPr="00B81E18">
              <w:rPr>
                <w:rFonts w:ascii="Arial" w:hAnsi="Arial" w:cs="Arial"/>
                <w:b/>
                <w:bCs/>
                <w:sz w:val="16"/>
                <w:szCs w:val="16"/>
              </w:rPr>
              <w:t>3 698 590</w:t>
            </w:r>
          </w:p>
        </w:tc>
      </w:tr>
      <w:tr w:rsidR="00DF60D4" w:rsidRPr="00B81E18" w14:paraId="45A37D3F" w14:textId="77777777" w:rsidTr="00315ACE">
        <w:trPr>
          <w:trHeight w:val="20"/>
        </w:trPr>
        <w:tc>
          <w:tcPr>
            <w:tcW w:w="4960" w:type="dxa"/>
            <w:tcBorders>
              <w:top w:val="nil"/>
              <w:left w:val="nil"/>
              <w:bottom w:val="single" w:sz="8" w:space="0" w:color="auto"/>
              <w:right w:val="nil"/>
            </w:tcBorders>
            <w:shd w:val="clear" w:color="auto" w:fill="auto"/>
            <w:hideMark/>
          </w:tcPr>
          <w:p w14:paraId="536D057C" w14:textId="77777777" w:rsidR="00DF60D4" w:rsidRPr="00B81E18" w:rsidRDefault="00DF60D4" w:rsidP="001B44F8">
            <w:pPr>
              <w:rPr>
                <w:rFonts w:ascii="Arial" w:hAnsi="Arial" w:cs="Arial"/>
                <w:sz w:val="16"/>
                <w:szCs w:val="16"/>
              </w:rPr>
            </w:pPr>
            <w:r w:rsidRPr="00B81E18">
              <w:rPr>
                <w:rFonts w:ascii="Arial" w:hAnsi="Arial" w:cs="Arial"/>
                <w:sz w:val="16"/>
                <w:szCs w:val="16"/>
              </w:rPr>
              <w:t> </w:t>
            </w:r>
          </w:p>
        </w:tc>
        <w:tc>
          <w:tcPr>
            <w:tcW w:w="880" w:type="dxa"/>
            <w:tcBorders>
              <w:top w:val="nil"/>
              <w:left w:val="nil"/>
              <w:bottom w:val="single" w:sz="8" w:space="0" w:color="auto"/>
              <w:right w:val="nil"/>
            </w:tcBorders>
            <w:shd w:val="clear" w:color="auto" w:fill="auto"/>
            <w:hideMark/>
          </w:tcPr>
          <w:p w14:paraId="18785B50" w14:textId="77777777" w:rsidR="00DF60D4" w:rsidRPr="00B81E18" w:rsidRDefault="00DF60D4" w:rsidP="001B44F8">
            <w:pPr>
              <w:rPr>
                <w:rFonts w:ascii="Arial" w:hAnsi="Arial" w:cs="Arial"/>
                <w:sz w:val="16"/>
                <w:szCs w:val="16"/>
              </w:rPr>
            </w:pPr>
            <w:r w:rsidRPr="00B81E18">
              <w:rPr>
                <w:rFonts w:ascii="Arial" w:hAnsi="Arial" w:cs="Arial"/>
                <w:sz w:val="16"/>
                <w:szCs w:val="16"/>
              </w:rPr>
              <w:t> </w:t>
            </w:r>
          </w:p>
        </w:tc>
        <w:tc>
          <w:tcPr>
            <w:tcW w:w="1680" w:type="dxa"/>
            <w:tcBorders>
              <w:top w:val="nil"/>
              <w:left w:val="nil"/>
              <w:bottom w:val="single" w:sz="8" w:space="0" w:color="auto"/>
              <w:right w:val="nil"/>
            </w:tcBorders>
            <w:shd w:val="clear" w:color="auto" w:fill="auto"/>
            <w:hideMark/>
          </w:tcPr>
          <w:p w14:paraId="5C53C9CD" w14:textId="77777777" w:rsidR="00DF60D4" w:rsidRPr="00B81E18" w:rsidRDefault="00DF60D4" w:rsidP="001B44F8">
            <w:pPr>
              <w:rPr>
                <w:rFonts w:ascii="Arial" w:hAnsi="Arial" w:cs="Arial"/>
                <w:sz w:val="16"/>
                <w:szCs w:val="16"/>
              </w:rPr>
            </w:pPr>
            <w:r w:rsidRPr="00B81E18">
              <w:rPr>
                <w:rFonts w:ascii="Arial" w:hAnsi="Arial" w:cs="Arial"/>
                <w:sz w:val="16"/>
                <w:szCs w:val="16"/>
              </w:rPr>
              <w:t> </w:t>
            </w:r>
          </w:p>
        </w:tc>
        <w:tc>
          <w:tcPr>
            <w:tcW w:w="1680" w:type="dxa"/>
            <w:tcBorders>
              <w:top w:val="nil"/>
              <w:left w:val="nil"/>
              <w:bottom w:val="single" w:sz="8" w:space="0" w:color="auto"/>
              <w:right w:val="nil"/>
            </w:tcBorders>
            <w:shd w:val="clear" w:color="auto" w:fill="auto"/>
            <w:hideMark/>
          </w:tcPr>
          <w:p w14:paraId="1571B117" w14:textId="77777777" w:rsidR="00DF60D4" w:rsidRPr="00B81E18" w:rsidRDefault="00DF60D4" w:rsidP="001B44F8">
            <w:pPr>
              <w:rPr>
                <w:rFonts w:ascii="Arial" w:hAnsi="Arial" w:cs="Arial"/>
                <w:sz w:val="16"/>
                <w:szCs w:val="16"/>
              </w:rPr>
            </w:pPr>
            <w:r w:rsidRPr="00B81E18">
              <w:rPr>
                <w:rFonts w:ascii="Arial" w:hAnsi="Arial" w:cs="Arial"/>
                <w:sz w:val="16"/>
                <w:szCs w:val="16"/>
              </w:rPr>
              <w:t> </w:t>
            </w:r>
          </w:p>
        </w:tc>
      </w:tr>
      <w:tr w:rsidR="00DF60D4" w:rsidRPr="00B81E18" w14:paraId="4F4E0431" w14:textId="77777777" w:rsidTr="00315ACE">
        <w:trPr>
          <w:trHeight w:val="20"/>
        </w:trPr>
        <w:tc>
          <w:tcPr>
            <w:tcW w:w="4960" w:type="dxa"/>
            <w:tcBorders>
              <w:top w:val="nil"/>
              <w:left w:val="nil"/>
              <w:bottom w:val="nil"/>
              <w:right w:val="nil"/>
            </w:tcBorders>
            <w:shd w:val="clear" w:color="auto" w:fill="auto"/>
            <w:hideMark/>
          </w:tcPr>
          <w:p w14:paraId="2C08B513" w14:textId="77777777" w:rsidR="00DF60D4" w:rsidRPr="00B81E18" w:rsidRDefault="00DF60D4" w:rsidP="001B44F8">
            <w:pPr>
              <w:rPr>
                <w:rFonts w:ascii="Arial" w:hAnsi="Arial" w:cs="Arial"/>
                <w:sz w:val="16"/>
                <w:szCs w:val="16"/>
                <w:lang w:eastAsia="ru-RU"/>
              </w:rPr>
            </w:pPr>
          </w:p>
        </w:tc>
        <w:tc>
          <w:tcPr>
            <w:tcW w:w="880" w:type="dxa"/>
            <w:tcBorders>
              <w:top w:val="nil"/>
              <w:left w:val="nil"/>
              <w:bottom w:val="nil"/>
              <w:right w:val="nil"/>
            </w:tcBorders>
            <w:shd w:val="clear" w:color="auto" w:fill="auto"/>
            <w:hideMark/>
          </w:tcPr>
          <w:p w14:paraId="651775EA" w14:textId="77777777" w:rsidR="00DF60D4" w:rsidRPr="00B81E18" w:rsidRDefault="00DF60D4" w:rsidP="001B44F8">
            <w:pPr>
              <w:rPr>
                <w:rFonts w:ascii="Arial" w:hAnsi="Arial" w:cs="Arial"/>
                <w:sz w:val="16"/>
                <w:szCs w:val="16"/>
                <w:lang w:eastAsia="ru-RU"/>
              </w:rPr>
            </w:pPr>
          </w:p>
        </w:tc>
        <w:tc>
          <w:tcPr>
            <w:tcW w:w="1680" w:type="dxa"/>
            <w:tcBorders>
              <w:top w:val="nil"/>
              <w:left w:val="nil"/>
              <w:bottom w:val="nil"/>
              <w:right w:val="nil"/>
            </w:tcBorders>
            <w:shd w:val="clear" w:color="auto" w:fill="auto"/>
            <w:noWrap/>
            <w:vAlign w:val="bottom"/>
            <w:hideMark/>
          </w:tcPr>
          <w:p w14:paraId="50136DF2" w14:textId="77777777" w:rsidR="00DF60D4" w:rsidRPr="00B81E18" w:rsidRDefault="00DF60D4" w:rsidP="001B44F8">
            <w:pPr>
              <w:rPr>
                <w:rFonts w:ascii="Arial" w:hAnsi="Arial" w:cs="Arial"/>
                <w:sz w:val="16"/>
                <w:szCs w:val="16"/>
                <w:lang w:eastAsia="ru-RU"/>
              </w:rPr>
            </w:pPr>
          </w:p>
        </w:tc>
        <w:tc>
          <w:tcPr>
            <w:tcW w:w="1680" w:type="dxa"/>
            <w:tcBorders>
              <w:top w:val="nil"/>
              <w:left w:val="nil"/>
              <w:bottom w:val="nil"/>
              <w:right w:val="nil"/>
            </w:tcBorders>
            <w:shd w:val="clear" w:color="auto" w:fill="auto"/>
            <w:noWrap/>
            <w:vAlign w:val="bottom"/>
            <w:hideMark/>
          </w:tcPr>
          <w:p w14:paraId="146DB1E3" w14:textId="77777777" w:rsidR="00DF60D4" w:rsidRPr="00B81E18" w:rsidRDefault="00DF60D4" w:rsidP="001B44F8">
            <w:pPr>
              <w:rPr>
                <w:rFonts w:ascii="Arial" w:hAnsi="Arial" w:cs="Arial"/>
                <w:sz w:val="16"/>
                <w:szCs w:val="16"/>
                <w:lang w:eastAsia="ru-RU"/>
              </w:rPr>
            </w:pPr>
          </w:p>
        </w:tc>
      </w:tr>
      <w:tr w:rsidR="00DF60D4" w:rsidRPr="00B81E18" w14:paraId="3B4D50F2" w14:textId="77777777" w:rsidTr="00315ACE">
        <w:trPr>
          <w:trHeight w:val="20"/>
        </w:trPr>
        <w:tc>
          <w:tcPr>
            <w:tcW w:w="4960" w:type="dxa"/>
            <w:tcBorders>
              <w:top w:val="nil"/>
              <w:left w:val="nil"/>
              <w:bottom w:val="nil"/>
              <w:right w:val="nil"/>
            </w:tcBorders>
            <w:shd w:val="clear" w:color="auto" w:fill="auto"/>
            <w:noWrap/>
            <w:vAlign w:val="bottom"/>
            <w:hideMark/>
          </w:tcPr>
          <w:p w14:paraId="7F03A483" w14:textId="77777777" w:rsidR="00DF60D4" w:rsidRPr="00B81E18" w:rsidRDefault="00DF60D4" w:rsidP="001B44F8">
            <w:pPr>
              <w:rPr>
                <w:rFonts w:ascii="Arial" w:hAnsi="Arial" w:cs="Arial"/>
                <w:sz w:val="16"/>
                <w:szCs w:val="16"/>
              </w:rPr>
            </w:pPr>
            <w:r w:rsidRPr="00B81E18">
              <w:rPr>
                <w:rFonts w:ascii="Arial" w:hAnsi="Arial" w:cs="Arial"/>
                <w:sz w:val="16"/>
                <w:szCs w:val="16"/>
              </w:rPr>
              <w:t>Приобретение</w:t>
            </w:r>
          </w:p>
        </w:tc>
        <w:tc>
          <w:tcPr>
            <w:tcW w:w="880" w:type="dxa"/>
            <w:tcBorders>
              <w:top w:val="nil"/>
              <w:left w:val="nil"/>
              <w:bottom w:val="nil"/>
              <w:right w:val="nil"/>
            </w:tcBorders>
            <w:shd w:val="clear" w:color="auto" w:fill="auto"/>
            <w:noWrap/>
            <w:vAlign w:val="bottom"/>
            <w:hideMark/>
          </w:tcPr>
          <w:p w14:paraId="49CB3831" w14:textId="5B992045" w:rsidR="00DF60D4" w:rsidRPr="00B81E18" w:rsidRDefault="000E14E1" w:rsidP="001B44F8">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_Ref513730605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28</w:t>
            </w:r>
            <w:r w:rsidRPr="00B81E18">
              <w:rPr>
                <w:rFonts w:ascii="Arial" w:hAnsi="Arial" w:cs="Arial"/>
                <w:sz w:val="16"/>
                <w:szCs w:val="16"/>
              </w:rPr>
              <w:fldChar w:fldCharType="end"/>
            </w:r>
          </w:p>
        </w:tc>
        <w:tc>
          <w:tcPr>
            <w:tcW w:w="1680" w:type="dxa"/>
            <w:tcBorders>
              <w:top w:val="nil"/>
              <w:left w:val="nil"/>
              <w:bottom w:val="nil"/>
              <w:right w:val="nil"/>
            </w:tcBorders>
            <w:shd w:val="clear" w:color="auto" w:fill="auto"/>
            <w:vAlign w:val="bottom"/>
          </w:tcPr>
          <w:p w14:paraId="14377A5C" w14:textId="77777777" w:rsidR="00DF60D4" w:rsidRPr="00B81E18" w:rsidRDefault="00DF60D4" w:rsidP="001B44F8">
            <w:pPr>
              <w:jc w:val="right"/>
              <w:rPr>
                <w:rFonts w:ascii="Arial" w:hAnsi="Arial" w:cs="Arial"/>
                <w:sz w:val="16"/>
                <w:szCs w:val="16"/>
              </w:rPr>
            </w:pPr>
            <w:r w:rsidRPr="00B81E18">
              <w:rPr>
                <w:rFonts w:ascii="Arial" w:hAnsi="Arial" w:cs="Arial"/>
                <w:sz w:val="16"/>
                <w:szCs w:val="16"/>
              </w:rPr>
              <w:t>26 157</w:t>
            </w:r>
          </w:p>
        </w:tc>
        <w:tc>
          <w:tcPr>
            <w:tcW w:w="1680" w:type="dxa"/>
            <w:tcBorders>
              <w:top w:val="nil"/>
              <w:left w:val="nil"/>
              <w:bottom w:val="nil"/>
              <w:right w:val="nil"/>
            </w:tcBorders>
            <w:shd w:val="clear" w:color="auto" w:fill="auto"/>
            <w:vAlign w:val="bottom"/>
            <w:hideMark/>
          </w:tcPr>
          <w:p w14:paraId="2F5DC4A2" w14:textId="77777777" w:rsidR="00DF60D4" w:rsidRPr="00B81E18" w:rsidRDefault="00DF60D4" w:rsidP="001B44F8">
            <w:pPr>
              <w:jc w:val="right"/>
              <w:rPr>
                <w:rFonts w:ascii="Arial" w:hAnsi="Arial" w:cs="Arial"/>
                <w:sz w:val="16"/>
                <w:szCs w:val="16"/>
              </w:rPr>
            </w:pPr>
            <w:r w:rsidRPr="00B81E18">
              <w:rPr>
                <w:rFonts w:ascii="Arial" w:hAnsi="Arial" w:cs="Arial"/>
                <w:sz w:val="16"/>
                <w:szCs w:val="16"/>
              </w:rPr>
              <w:t>46 734</w:t>
            </w:r>
          </w:p>
        </w:tc>
      </w:tr>
      <w:tr w:rsidR="00DF60D4" w:rsidRPr="00B81E18" w14:paraId="6B7A478B" w14:textId="77777777" w:rsidTr="00791F7B">
        <w:trPr>
          <w:trHeight w:val="148"/>
        </w:trPr>
        <w:tc>
          <w:tcPr>
            <w:tcW w:w="4960" w:type="dxa"/>
            <w:tcBorders>
              <w:top w:val="nil"/>
              <w:left w:val="nil"/>
              <w:bottom w:val="nil"/>
              <w:right w:val="nil"/>
            </w:tcBorders>
            <w:shd w:val="clear" w:color="auto" w:fill="auto"/>
            <w:noWrap/>
            <w:vAlign w:val="bottom"/>
            <w:hideMark/>
          </w:tcPr>
          <w:p w14:paraId="20272271" w14:textId="77777777" w:rsidR="00DF60D4" w:rsidRPr="00B81E18" w:rsidRDefault="00DF60D4" w:rsidP="001B44F8">
            <w:pPr>
              <w:rPr>
                <w:rFonts w:ascii="Arial" w:hAnsi="Arial" w:cs="Arial"/>
                <w:sz w:val="16"/>
                <w:szCs w:val="16"/>
              </w:rPr>
            </w:pPr>
            <w:r w:rsidRPr="00B81E18">
              <w:rPr>
                <w:rFonts w:ascii="Arial" w:hAnsi="Arial" w:cs="Arial"/>
                <w:sz w:val="16"/>
                <w:szCs w:val="16"/>
              </w:rPr>
              <w:t>Последующие затраты</w:t>
            </w:r>
          </w:p>
        </w:tc>
        <w:tc>
          <w:tcPr>
            <w:tcW w:w="880" w:type="dxa"/>
            <w:tcBorders>
              <w:top w:val="nil"/>
              <w:left w:val="nil"/>
              <w:bottom w:val="nil"/>
              <w:right w:val="nil"/>
            </w:tcBorders>
            <w:shd w:val="clear" w:color="auto" w:fill="auto"/>
            <w:noWrap/>
            <w:vAlign w:val="bottom"/>
            <w:hideMark/>
          </w:tcPr>
          <w:p w14:paraId="18610A51" w14:textId="77777777" w:rsidR="00DF60D4" w:rsidRPr="00B81E18" w:rsidRDefault="00DF60D4" w:rsidP="001B44F8">
            <w:pPr>
              <w:rPr>
                <w:rFonts w:ascii="Arial" w:hAnsi="Arial" w:cs="Arial"/>
                <w:sz w:val="16"/>
                <w:szCs w:val="16"/>
                <w:lang w:eastAsia="ru-RU"/>
              </w:rPr>
            </w:pPr>
          </w:p>
        </w:tc>
        <w:tc>
          <w:tcPr>
            <w:tcW w:w="1680" w:type="dxa"/>
            <w:tcBorders>
              <w:top w:val="nil"/>
              <w:left w:val="nil"/>
              <w:bottom w:val="nil"/>
              <w:right w:val="nil"/>
            </w:tcBorders>
            <w:shd w:val="clear" w:color="auto" w:fill="auto"/>
            <w:vAlign w:val="bottom"/>
          </w:tcPr>
          <w:p w14:paraId="5DD580EB" w14:textId="77777777" w:rsidR="00DF60D4" w:rsidRPr="00B81E18" w:rsidRDefault="00DF60D4" w:rsidP="001B44F8">
            <w:pPr>
              <w:jc w:val="right"/>
              <w:rPr>
                <w:rFonts w:ascii="Arial" w:hAnsi="Arial" w:cs="Arial"/>
                <w:sz w:val="16"/>
                <w:szCs w:val="16"/>
              </w:rPr>
            </w:pPr>
            <w:r w:rsidRPr="00B81E18">
              <w:rPr>
                <w:rFonts w:ascii="Arial" w:hAnsi="Arial" w:cs="Arial"/>
                <w:sz w:val="16"/>
                <w:szCs w:val="16"/>
              </w:rPr>
              <w:t>6 536</w:t>
            </w:r>
          </w:p>
        </w:tc>
        <w:tc>
          <w:tcPr>
            <w:tcW w:w="1680" w:type="dxa"/>
            <w:tcBorders>
              <w:top w:val="nil"/>
              <w:left w:val="nil"/>
              <w:bottom w:val="nil"/>
              <w:right w:val="nil"/>
            </w:tcBorders>
            <w:shd w:val="clear" w:color="auto" w:fill="auto"/>
            <w:vAlign w:val="bottom"/>
            <w:hideMark/>
          </w:tcPr>
          <w:p w14:paraId="62BF99C0" w14:textId="77777777" w:rsidR="00DF60D4" w:rsidRPr="00B81E18" w:rsidRDefault="00DF60D4" w:rsidP="001B44F8">
            <w:pPr>
              <w:jc w:val="right"/>
              <w:rPr>
                <w:rFonts w:ascii="Arial" w:hAnsi="Arial" w:cs="Arial"/>
                <w:sz w:val="16"/>
                <w:szCs w:val="16"/>
              </w:rPr>
            </w:pPr>
            <w:r w:rsidRPr="00B81E18">
              <w:rPr>
                <w:rFonts w:ascii="Arial" w:hAnsi="Arial" w:cs="Arial"/>
                <w:sz w:val="16"/>
                <w:szCs w:val="16"/>
              </w:rPr>
              <w:t>2 515</w:t>
            </w:r>
          </w:p>
        </w:tc>
      </w:tr>
      <w:tr w:rsidR="00DF60D4" w:rsidRPr="00B81E18" w14:paraId="421BF854" w14:textId="77777777" w:rsidTr="00315ACE">
        <w:trPr>
          <w:trHeight w:val="20"/>
        </w:trPr>
        <w:tc>
          <w:tcPr>
            <w:tcW w:w="4960" w:type="dxa"/>
            <w:tcBorders>
              <w:top w:val="nil"/>
              <w:left w:val="nil"/>
              <w:bottom w:val="nil"/>
              <w:right w:val="nil"/>
            </w:tcBorders>
            <w:shd w:val="clear" w:color="auto" w:fill="auto"/>
            <w:noWrap/>
            <w:vAlign w:val="bottom"/>
            <w:hideMark/>
          </w:tcPr>
          <w:p w14:paraId="4D1795CF" w14:textId="77777777" w:rsidR="00DF60D4" w:rsidRPr="00B81E18" w:rsidRDefault="00DF60D4" w:rsidP="001B44F8">
            <w:pPr>
              <w:rPr>
                <w:rFonts w:ascii="Arial" w:hAnsi="Arial" w:cs="Arial"/>
                <w:sz w:val="16"/>
                <w:szCs w:val="16"/>
              </w:rPr>
            </w:pPr>
            <w:r w:rsidRPr="00B81E18">
              <w:rPr>
                <w:rFonts w:ascii="Arial" w:hAnsi="Arial" w:cs="Arial"/>
                <w:sz w:val="16"/>
                <w:szCs w:val="16"/>
              </w:rPr>
              <w:t>Перевод в категорию жилой недвижимости, не завершенной строительством</w:t>
            </w:r>
          </w:p>
        </w:tc>
        <w:tc>
          <w:tcPr>
            <w:tcW w:w="880" w:type="dxa"/>
            <w:tcBorders>
              <w:top w:val="nil"/>
              <w:left w:val="nil"/>
              <w:bottom w:val="nil"/>
              <w:right w:val="nil"/>
            </w:tcBorders>
            <w:shd w:val="clear" w:color="auto" w:fill="auto"/>
            <w:noWrap/>
            <w:vAlign w:val="bottom"/>
            <w:hideMark/>
          </w:tcPr>
          <w:p w14:paraId="1CDAF8D9" w14:textId="2ED23842" w:rsidR="00DF60D4" w:rsidRPr="00B81E18" w:rsidRDefault="000E14E1" w:rsidP="001B44F8">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_Ref513730613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11</w:t>
            </w:r>
            <w:r w:rsidRPr="00B81E18">
              <w:rPr>
                <w:rFonts w:ascii="Arial" w:hAnsi="Arial" w:cs="Arial"/>
                <w:sz w:val="16"/>
                <w:szCs w:val="16"/>
              </w:rPr>
              <w:fldChar w:fldCharType="end"/>
            </w:r>
          </w:p>
        </w:tc>
        <w:tc>
          <w:tcPr>
            <w:tcW w:w="1680" w:type="dxa"/>
            <w:tcBorders>
              <w:top w:val="nil"/>
              <w:left w:val="nil"/>
              <w:bottom w:val="nil"/>
              <w:right w:val="nil"/>
            </w:tcBorders>
            <w:shd w:val="clear" w:color="auto" w:fill="auto"/>
            <w:vAlign w:val="bottom"/>
          </w:tcPr>
          <w:p w14:paraId="17895DB9" w14:textId="77777777" w:rsidR="00DF60D4" w:rsidRPr="00B81E18" w:rsidRDefault="00DF60D4" w:rsidP="001B44F8">
            <w:pPr>
              <w:jc w:val="right"/>
              <w:rPr>
                <w:rFonts w:ascii="Arial" w:hAnsi="Arial" w:cs="Arial"/>
                <w:sz w:val="16"/>
                <w:szCs w:val="16"/>
              </w:rPr>
            </w:pPr>
            <w:r w:rsidRPr="00B81E18">
              <w:rPr>
                <w:rFonts w:ascii="Arial" w:hAnsi="Arial" w:cs="Arial"/>
                <w:sz w:val="16"/>
                <w:szCs w:val="16"/>
              </w:rPr>
              <w:t>(41 686)</w:t>
            </w:r>
          </w:p>
        </w:tc>
        <w:tc>
          <w:tcPr>
            <w:tcW w:w="1680" w:type="dxa"/>
            <w:tcBorders>
              <w:top w:val="nil"/>
              <w:left w:val="nil"/>
              <w:bottom w:val="nil"/>
              <w:right w:val="nil"/>
            </w:tcBorders>
            <w:shd w:val="clear" w:color="auto" w:fill="auto"/>
            <w:vAlign w:val="bottom"/>
            <w:hideMark/>
          </w:tcPr>
          <w:p w14:paraId="0BDD413A" w14:textId="77777777" w:rsidR="00DF60D4" w:rsidRPr="00B81E18" w:rsidRDefault="00DF60D4" w:rsidP="001B44F8">
            <w:pPr>
              <w:jc w:val="right"/>
              <w:rPr>
                <w:rFonts w:ascii="Arial" w:hAnsi="Arial" w:cs="Arial"/>
                <w:sz w:val="16"/>
                <w:szCs w:val="16"/>
              </w:rPr>
            </w:pPr>
            <w:r w:rsidRPr="00B81E18">
              <w:rPr>
                <w:rFonts w:ascii="Arial" w:hAnsi="Arial" w:cs="Arial"/>
                <w:sz w:val="16"/>
                <w:szCs w:val="16"/>
              </w:rPr>
              <w:t>-</w:t>
            </w:r>
          </w:p>
        </w:tc>
      </w:tr>
      <w:tr w:rsidR="00DF60D4" w:rsidRPr="00B81E18" w14:paraId="72720E1E" w14:textId="77777777" w:rsidTr="00315ACE">
        <w:trPr>
          <w:trHeight w:val="20"/>
        </w:trPr>
        <w:tc>
          <w:tcPr>
            <w:tcW w:w="4960" w:type="dxa"/>
            <w:tcBorders>
              <w:top w:val="nil"/>
              <w:left w:val="nil"/>
              <w:bottom w:val="nil"/>
              <w:right w:val="nil"/>
            </w:tcBorders>
            <w:shd w:val="clear" w:color="auto" w:fill="auto"/>
            <w:noWrap/>
            <w:vAlign w:val="bottom"/>
            <w:hideMark/>
          </w:tcPr>
          <w:p w14:paraId="46129970" w14:textId="77777777" w:rsidR="00DF60D4" w:rsidRPr="00B81E18" w:rsidRDefault="00DF60D4" w:rsidP="001B44F8">
            <w:pPr>
              <w:rPr>
                <w:rFonts w:ascii="Arial" w:hAnsi="Arial" w:cs="Arial"/>
                <w:sz w:val="16"/>
                <w:szCs w:val="16"/>
              </w:rPr>
            </w:pPr>
            <w:r w:rsidRPr="00B81E18">
              <w:rPr>
                <w:rFonts w:ascii="Arial" w:hAnsi="Arial" w:cs="Arial"/>
                <w:sz w:val="16"/>
                <w:szCs w:val="16"/>
              </w:rPr>
              <w:t>Корректировка до справедливой стоимости</w:t>
            </w:r>
          </w:p>
        </w:tc>
        <w:tc>
          <w:tcPr>
            <w:tcW w:w="880" w:type="dxa"/>
            <w:tcBorders>
              <w:top w:val="nil"/>
              <w:left w:val="nil"/>
              <w:bottom w:val="nil"/>
              <w:right w:val="nil"/>
            </w:tcBorders>
            <w:shd w:val="clear" w:color="auto" w:fill="auto"/>
            <w:noWrap/>
            <w:vAlign w:val="bottom"/>
            <w:hideMark/>
          </w:tcPr>
          <w:p w14:paraId="52953F3E" w14:textId="77777777" w:rsidR="00DF60D4" w:rsidRPr="00B81E18" w:rsidRDefault="00DF60D4" w:rsidP="001B44F8">
            <w:pPr>
              <w:rPr>
                <w:rFonts w:ascii="Arial" w:hAnsi="Arial" w:cs="Arial"/>
                <w:sz w:val="16"/>
                <w:szCs w:val="16"/>
                <w:lang w:eastAsia="ru-RU"/>
              </w:rPr>
            </w:pPr>
          </w:p>
        </w:tc>
        <w:tc>
          <w:tcPr>
            <w:tcW w:w="1680" w:type="dxa"/>
            <w:tcBorders>
              <w:top w:val="nil"/>
              <w:left w:val="nil"/>
              <w:bottom w:val="nil"/>
              <w:right w:val="nil"/>
            </w:tcBorders>
            <w:shd w:val="clear" w:color="auto" w:fill="auto"/>
            <w:vAlign w:val="bottom"/>
          </w:tcPr>
          <w:p w14:paraId="42A81A65" w14:textId="77777777" w:rsidR="00DF60D4" w:rsidRPr="00B81E18" w:rsidRDefault="00DF60D4" w:rsidP="001B44F8">
            <w:pPr>
              <w:jc w:val="right"/>
              <w:rPr>
                <w:rFonts w:ascii="Arial" w:hAnsi="Arial" w:cs="Arial"/>
                <w:sz w:val="16"/>
                <w:szCs w:val="16"/>
              </w:rPr>
            </w:pPr>
            <w:r w:rsidRPr="00B81E18">
              <w:rPr>
                <w:rFonts w:ascii="Arial" w:hAnsi="Arial" w:cs="Arial"/>
                <w:sz w:val="16"/>
                <w:szCs w:val="16"/>
              </w:rPr>
              <w:t>(256 286)</w:t>
            </w:r>
          </w:p>
        </w:tc>
        <w:tc>
          <w:tcPr>
            <w:tcW w:w="1680" w:type="dxa"/>
            <w:tcBorders>
              <w:top w:val="nil"/>
              <w:left w:val="nil"/>
              <w:bottom w:val="nil"/>
              <w:right w:val="nil"/>
            </w:tcBorders>
            <w:shd w:val="clear" w:color="auto" w:fill="auto"/>
            <w:vAlign w:val="bottom"/>
            <w:hideMark/>
          </w:tcPr>
          <w:p w14:paraId="46096B9C" w14:textId="77777777" w:rsidR="00DF60D4" w:rsidRPr="00B81E18" w:rsidRDefault="00DF60D4" w:rsidP="001B44F8">
            <w:pPr>
              <w:jc w:val="right"/>
              <w:rPr>
                <w:rFonts w:ascii="Arial" w:hAnsi="Arial" w:cs="Arial"/>
                <w:sz w:val="16"/>
                <w:szCs w:val="16"/>
              </w:rPr>
            </w:pPr>
            <w:r w:rsidRPr="00B81E18">
              <w:rPr>
                <w:rFonts w:ascii="Arial" w:hAnsi="Arial" w:cs="Arial"/>
                <w:sz w:val="16"/>
                <w:szCs w:val="16"/>
              </w:rPr>
              <w:t>(734 120)</w:t>
            </w:r>
          </w:p>
        </w:tc>
      </w:tr>
      <w:tr w:rsidR="00DF60D4" w:rsidRPr="00B81E18" w14:paraId="3FA4ADFC" w14:textId="77777777" w:rsidTr="00315ACE">
        <w:trPr>
          <w:trHeight w:val="20"/>
        </w:trPr>
        <w:tc>
          <w:tcPr>
            <w:tcW w:w="4960" w:type="dxa"/>
            <w:tcBorders>
              <w:top w:val="nil"/>
              <w:left w:val="nil"/>
              <w:bottom w:val="nil"/>
              <w:right w:val="nil"/>
            </w:tcBorders>
            <w:shd w:val="clear" w:color="auto" w:fill="auto"/>
            <w:noWrap/>
            <w:vAlign w:val="bottom"/>
            <w:hideMark/>
          </w:tcPr>
          <w:p w14:paraId="1C949BEC" w14:textId="77777777" w:rsidR="00DF60D4" w:rsidRPr="00B81E18" w:rsidRDefault="00DF60D4" w:rsidP="001B44F8">
            <w:pPr>
              <w:rPr>
                <w:rFonts w:ascii="Arial" w:hAnsi="Arial" w:cs="Arial"/>
                <w:sz w:val="16"/>
                <w:szCs w:val="16"/>
              </w:rPr>
            </w:pPr>
            <w:r w:rsidRPr="00B81E18">
              <w:rPr>
                <w:rFonts w:ascii="Arial" w:hAnsi="Arial" w:cs="Arial"/>
                <w:sz w:val="16"/>
                <w:szCs w:val="16"/>
              </w:rPr>
              <w:t>Влияние пересчета в валюту представления отчетности</w:t>
            </w:r>
          </w:p>
        </w:tc>
        <w:tc>
          <w:tcPr>
            <w:tcW w:w="880" w:type="dxa"/>
            <w:tcBorders>
              <w:top w:val="nil"/>
              <w:left w:val="nil"/>
              <w:bottom w:val="nil"/>
              <w:right w:val="nil"/>
            </w:tcBorders>
            <w:shd w:val="clear" w:color="auto" w:fill="auto"/>
            <w:noWrap/>
            <w:vAlign w:val="bottom"/>
            <w:hideMark/>
          </w:tcPr>
          <w:p w14:paraId="0C2E6C80" w14:textId="77777777" w:rsidR="00DF60D4" w:rsidRPr="00B81E18" w:rsidRDefault="00DF60D4" w:rsidP="001B44F8">
            <w:pPr>
              <w:rPr>
                <w:rFonts w:ascii="Arial" w:hAnsi="Arial" w:cs="Arial"/>
                <w:sz w:val="16"/>
                <w:szCs w:val="16"/>
                <w:lang w:eastAsia="ru-RU"/>
              </w:rPr>
            </w:pPr>
          </w:p>
        </w:tc>
        <w:tc>
          <w:tcPr>
            <w:tcW w:w="1680" w:type="dxa"/>
            <w:tcBorders>
              <w:top w:val="nil"/>
              <w:left w:val="nil"/>
              <w:bottom w:val="nil"/>
              <w:right w:val="nil"/>
            </w:tcBorders>
            <w:shd w:val="clear" w:color="auto" w:fill="auto"/>
            <w:vAlign w:val="bottom"/>
          </w:tcPr>
          <w:p w14:paraId="6C053414" w14:textId="77777777" w:rsidR="00DF60D4" w:rsidRPr="00B81E18" w:rsidRDefault="00096DAC" w:rsidP="001B44F8">
            <w:pPr>
              <w:jc w:val="right"/>
              <w:rPr>
                <w:rFonts w:ascii="Arial" w:hAnsi="Arial" w:cs="Arial"/>
                <w:sz w:val="16"/>
                <w:szCs w:val="16"/>
              </w:rPr>
            </w:pPr>
            <w:r w:rsidRPr="00B81E18">
              <w:rPr>
                <w:rFonts w:ascii="Arial" w:hAnsi="Arial" w:cs="Arial"/>
                <w:sz w:val="16"/>
                <w:szCs w:val="16"/>
              </w:rPr>
              <w:t>191 524</w:t>
            </w:r>
          </w:p>
        </w:tc>
        <w:tc>
          <w:tcPr>
            <w:tcW w:w="1680" w:type="dxa"/>
            <w:tcBorders>
              <w:top w:val="nil"/>
              <w:left w:val="nil"/>
              <w:bottom w:val="nil"/>
              <w:right w:val="nil"/>
            </w:tcBorders>
            <w:shd w:val="clear" w:color="auto" w:fill="auto"/>
            <w:vAlign w:val="bottom"/>
            <w:hideMark/>
          </w:tcPr>
          <w:p w14:paraId="1EABCB58" w14:textId="77777777" w:rsidR="00DF60D4" w:rsidRPr="00B81E18" w:rsidRDefault="00DF60D4" w:rsidP="001B44F8">
            <w:pPr>
              <w:jc w:val="right"/>
              <w:rPr>
                <w:rFonts w:ascii="Arial" w:hAnsi="Arial" w:cs="Arial"/>
                <w:sz w:val="16"/>
                <w:szCs w:val="16"/>
              </w:rPr>
            </w:pPr>
            <w:r w:rsidRPr="00B81E18">
              <w:rPr>
                <w:rFonts w:ascii="Arial" w:hAnsi="Arial" w:cs="Arial"/>
                <w:sz w:val="16"/>
                <w:szCs w:val="16"/>
              </w:rPr>
              <w:t>661 223</w:t>
            </w:r>
          </w:p>
        </w:tc>
      </w:tr>
      <w:tr w:rsidR="00DF60D4" w:rsidRPr="00B81E18" w14:paraId="19125037" w14:textId="77777777" w:rsidTr="00315ACE">
        <w:trPr>
          <w:trHeight w:val="66"/>
        </w:trPr>
        <w:tc>
          <w:tcPr>
            <w:tcW w:w="4960" w:type="dxa"/>
            <w:tcBorders>
              <w:top w:val="nil"/>
              <w:left w:val="nil"/>
              <w:bottom w:val="single" w:sz="4" w:space="0" w:color="auto"/>
              <w:right w:val="nil"/>
            </w:tcBorders>
            <w:shd w:val="clear" w:color="auto" w:fill="auto"/>
            <w:hideMark/>
          </w:tcPr>
          <w:p w14:paraId="2BB36D2C" w14:textId="77777777" w:rsidR="00DF60D4" w:rsidRPr="00B81E18" w:rsidRDefault="00DF60D4" w:rsidP="001B44F8">
            <w:pPr>
              <w:rPr>
                <w:rFonts w:ascii="Arial" w:hAnsi="Arial" w:cs="Arial"/>
                <w:sz w:val="16"/>
                <w:szCs w:val="16"/>
              </w:rPr>
            </w:pPr>
            <w:r w:rsidRPr="00B81E18">
              <w:rPr>
                <w:rFonts w:ascii="Arial" w:hAnsi="Arial" w:cs="Arial"/>
                <w:sz w:val="16"/>
                <w:szCs w:val="16"/>
              </w:rPr>
              <w:t> </w:t>
            </w:r>
          </w:p>
        </w:tc>
        <w:tc>
          <w:tcPr>
            <w:tcW w:w="880" w:type="dxa"/>
            <w:tcBorders>
              <w:top w:val="nil"/>
              <w:left w:val="nil"/>
              <w:bottom w:val="single" w:sz="4" w:space="0" w:color="auto"/>
              <w:right w:val="nil"/>
            </w:tcBorders>
            <w:shd w:val="clear" w:color="auto" w:fill="auto"/>
            <w:hideMark/>
          </w:tcPr>
          <w:p w14:paraId="1D6FF58C" w14:textId="77777777" w:rsidR="00DF60D4" w:rsidRPr="00B81E18" w:rsidRDefault="00DF60D4" w:rsidP="001B44F8">
            <w:pPr>
              <w:rPr>
                <w:rFonts w:ascii="Arial" w:hAnsi="Arial" w:cs="Arial"/>
                <w:sz w:val="16"/>
                <w:szCs w:val="16"/>
              </w:rPr>
            </w:pPr>
            <w:r w:rsidRPr="00B81E18">
              <w:rPr>
                <w:rFonts w:ascii="Arial" w:hAnsi="Arial" w:cs="Arial"/>
                <w:sz w:val="16"/>
                <w:szCs w:val="16"/>
              </w:rPr>
              <w:t> </w:t>
            </w:r>
          </w:p>
        </w:tc>
        <w:tc>
          <w:tcPr>
            <w:tcW w:w="1680" w:type="dxa"/>
            <w:tcBorders>
              <w:top w:val="nil"/>
              <w:left w:val="nil"/>
              <w:bottom w:val="single" w:sz="4" w:space="0" w:color="auto"/>
              <w:right w:val="nil"/>
            </w:tcBorders>
            <w:shd w:val="clear" w:color="auto" w:fill="auto"/>
            <w:hideMark/>
          </w:tcPr>
          <w:p w14:paraId="6B2BB70D" w14:textId="77777777" w:rsidR="00DF60D4" w:rsidRPr="00B81E18" w:rsidRDefault="00DF60D4" w:rsidP="001B44F8">
            <w:pPr>
              <w:rPr>
                <w:rFonts w:ascii="Arial" w:hAnsi="Arial" w:cs="Arial"/>
                <w:color w:val="FFFFFF"/>
                <w:sz w:val="16"/>
                <w:szCs w:val="16"/>
              </w:rPr>
            </w:pPr>
            <w:r w:rsidRPr="00B81E18">
              <w:rPr>
                <w:rFonts w:ascii="Arial" w:hAnsi="Arial" w:cs="Arial"/>
                <w:color w:val="FFFFFF"/>
                <w:sz w:val="16"/>
                <w:szCs w:val="16"/>
              </w:rPr>
              <w:t>,</w:t>
            </w:r>
          </w:p>
        </w:tc>
        <w:tc>
          <w:tcPr>
            <w:tcW w:w="1680" w:type="dxa"/>
            <w:tcBorders>
              <w:top w:val="nil"/>
              <w:left w:val="nil"/>
              <w:bottom w:val="single" w:sz="4" w:space="0" w:color="auto"/>
              <w:right w:val="nil"/>
            </w:tcBorders>
            <w:shd w:val="clear" w:color="auto" w:fill="auto"/>
            <w:hideMark/>
          </w:tcPr>
          <w:p w14:paraId="071A5A99" w14:textId="77777777" w:rsidR="00DF60D4" w:rsidRPr="00B81E18" w:rsidRDefault="00DF60D4" w:rsidP="001B44F8">
            <w:pPr>
              <w:rPr>
                <w:rFonts w:ascii="Arial" w:hAnsi="Arial" w:cs="Arial"/>
                <w:color w:val="FFFFFF"/>
                <w:sz w:val="16"/>
                <w:szCs w:val="16"/>
              </w:rPr>
            </w:pPr>
            <w:r w:rsidRPr="00B81E18">
              <w:rPr>
                <w:rFonts w:ascii="Arial" w:hAnsi="Arial" w:cs="Arial"/>
                <w:color w:val="FFFFFF"/>
                <w:sz w:val="16"/>
                <w:szCs w:val="16"/>
              </w:rPr>
              <w:t>,</w:t>
            </w:r>
          </w:p>
        </w:tc>
      </w:tr>
      <w:tr w:rsidR="00DF60D4" w:rsidRPr="00B81E18" w14:paraId="7A9F3934" w14:textId="77777777" w:rsidTr="00315ACE">
        <w:trPr>
          <w:trHeight w:val="20"/>
        </w:trPr>
        <w:tc>
          <w:tcPr>
            <w:tcW w:w="4960" w:type="dxa"/>
            <w:tcBorders>
              <w:top w:val="nil"/>
              <w:left w:val="nil"/>
              <w:bottom w:val="nil"/>
              <w:right w:val="nil"/>
            </w:tcBorders>
            <w:shd w:val="clear" w:color="auto" w:fill="auto"/>
            <w:hideMark/>
          </w:tcPr>
          <w:p w14:paraId="6E9BFD08" w14:textId="77777777" w:rsidR="00DF60D4" w:rsidRPr="00B81E18" w:rsidRDefault="00DF60D4" w:rsidP="001B44F8">
            <w:pPr>
              <w:rPr>
                <w:rFonts w:ascii="Arial" w:hAnsi="Arial" w:cs="Arial"/>
                <w:sz w:val="16"/>
                <w:szCs w:val="16"/>
                <w:lang w:eastAsia="ru-RU"/>
              </w:rPr>
            </w:pPr>
          </w:p>
        </w:tc>
        <w:tc>
          <w:tcPr>
            <w:tcW w:w="880" w:type="dxa"/>
            <w:tcBorders>
              <w:top w:val="nil"/>
              <w:left w:val="nil"/>
              <w:bottom w:val="nil"/>
              <w:right w:val="nil"/>
            </w:tcBorders>
            <w:shd w:val="clear" w:color="auto" w:fill="auto"/>
            <w:hideMark/>
          </w:tcPr>
          <w:p w14:paraId="71471ECE" w14:textId="77777777" w:rsidR="00DF60D4" w:rsidRPr="00B81E18" w:rsidRDefault="00DF60D4" w:rsidP="001B44F8">
            <w:pPr>
              <w:rPr>
                <w:rFonts w:ascii="Arial" w:hAnsi="Arial" w:cs="Arial"/>
                <w:sz w:val="16"/>
                <w:szCs w:val="16"/>
                <w:lang w:eastAsia="ru-RU"/>
              </w:rPr>
            </w:pPr>
          </w:p>
        </w:tc>
        <w:tc>
          <w:tcPr>
            <w:tcW w:w="1680" w:type="dxa"/>
            <w:tcBorders>
              <w:top w:val="nil"/>
              <w:left w:val="nil"/>
              <w:bottom w:val="nil"/>
              <w:right w:val="nil"/>
            </w:tcBorders>
            <w:shd w:val="clear" w:color="auto" w:fill="auto"/>
            <w:noWrap/>
            <w:vAlign w:val="bottom"/>
            <w:hideMark/>
          </w:tcPr>
          <w:p w14:paraId="5075AB43" w14:textId="77777777" w:rsidR="00DF60D4" w:rsidRPr="00B81E18" w:rsidRDefault="00DF60D4" w:rsidP="001B44F8">
            <w:pPr>
              <w:rPr>
                <w:rFonts w:ascii="Arial" w:hAnsi="Arial" w:cs="Arial"/>
                <w:color w:val="FFFFFF"/>
                <w:sz w:val="16"/>
                <w:szCs w:val="16"/>
                <w:lang w:eastAsia="ru-RU"/>
              </w:rPr>
            </w:pPr>
          </w:p>
        </w:tc>
        <w:tc>
          <w:tcPr>
            <w:tcW w:w="1680" w:type="dxa"/>
            <w:tcBorders>
              <w:top w:val="nil"/>
              <w:left w:val="nil"/>
              <w:bottom w:val="nil"/>
              <w:right w:val="nil"/>
            </w:tcBorders>
            <w:shd w:val="clear" w:color="auto" w:fill="auto"/>
            <w:noWrap/>
            <w:vAlign w:val="bottom"/>
            <w:hideMark/>
          </w:tcPr>
          <w:p w14:paraId="4D380EDE" w14:textId="77777777" w:rsidR="00DF60D4" w:rsidRPr="00B81E18" w:rsidRDefault="00DF60D4" w:rsidP="001B44F8">
            <w:pPr>
              <w:rPr>
                <w:rFonts w:ascii="Arial" w:hAnsi="Arial" w:cs="Arial"/>
                <w:color w:val="FFFFFF"/>
                <w:sz w:val="16"/>
                <w:szCs w:val="16"/>
                <w:lang w:eastAsia="ru-RU"/>
              </w:rPr>
            </w:pPr>
          </w:p>
        </w:tc>
      </w:tr>
      <w:tr w:rsidR="00DF60D4" w:rsidRPr="00B81E18" w14:paraId="0BB8200A" w14:textId="77777777" w:rsidTr="00315ACE">
        <w:trPr>
          <w:trHeight w:val="20"/>
        </w:trPr>
        <w:tc>
          <w:tcPr>
            <w:tcW w:w="4960" w:type="dxa"/>
            <w:tcBorders>
              <w:top w:val="nil"/>
              <w:left w:val="nil"/>
              <w:bottom w:val="nil"/>
              <w:right w:val="nil"/>
            </w:tcBorders>
            <w:shd w:val="clear" w:color="auto" w:fill="auto"/>
            <w:vAlign w:val="bottom"/>
            <w:hideMark/>
          </w:tcPr>
          <w:p w14:paraId="496288EF" w14:textId="77777777" w:rsidR="00DF60D4" w:rsidRPr="00B81E18" w:rsidRDefault="00DF60D4" w:rsidP="001B44F8">
            <w:pPr>
              <w:rPr>
                <w:rFonts w:ascii="Arial" w:hAnsi="Arial" w:cs="Arial"/>
                <w:b/>
                <w:bCs/>
                <w:sz w:val="16"/>
                <w:szCs w:val="16"/>
              </w:rPr>
            </w:pPr>
            <w:r w:rsidRPr="00B81E18">
              <w:rPr>
                <w:rFonts w:ascii="Arial" w:hAnsi="Arial" w:cs="Arial"/>
                <w:b/>
                <w:bCs/>
                <w:sz w:val="16"/>
                <w:szCs w:val="16"/>
              </w:rPr>
              <w:t>Итого инвестиционная недвижимость на 31 декабря</w:t>
            </w:r>
          </w:p>
        </w:tc>
        <w:tc>
          <w:tcPr>
            <w:tcW w:w="880" w:type="dxa"/>
            <w:tcBorders>
              <w:top w:val="nil"/>
              <w:left w:val="nil"/>
              <w:bottom w:val="nil"/>
              <w:right w:val="nil"/>
            </w:tcBorders>
            <w:shd w:val="clear" w:color="auto" w:fill="auto"/>
            <w:hideMark/>
          </w:tcPr>
          <w:p w14:paraId="642C1B34" w14:textId="77777777" w:rsidR="00DF60D4" w:rsidRPr="00B81E18" w:rsidRDefault="00DF60D4" w:rsidP="001B44F8">
            <w:pPr>
              <w:rPr>
                <w:rFonts w:ascii="Arial" w:hAnsi="Arial" w:cs="Arial"/>
                <w:b/>
                <w:bCs/>
                <w:sz w:val="16"/>
                <w:szCs w:val="16"/>
                <w:lang w:eastAsia="ru-RU"/>
              </w:rPr>
            </w:pPr>
          </w:p>
        </w:tc>
        <w:tc>
          <w:tcPr>
            <w:tcW w:w="1680" w:type="dxa"/>
            <w:tcBorders>
              <w:top w:val="nil"/>
              <w:left w:val="nil"/>
              <w:bottom w:val="nil"/>
              <w:right w:val="nil"/>
            </w:tcBorders>
            <w:shd w:val="clear" w:color="auto" w:fill="auto"/>
            <w:noWrap/>
            <w:vAlign w:val="bottom"/>
            <w:hideMark/>
          </w:tcPr>
          <w:p w14:paraId="0B1C86B1" w14:textId="77777777" w:rsidR="00DF60D4" w:rsidRPr="00B81E18" w:rsidRDefault="00DF60D4" w:rsidP="001B44F8">
            <w:pPr>
              <w:jc w:val="right"/>
              <w:rPr>
                <w:rFonts w:ascii="Arial" w:hAnsi="Arial" w:cs="Arial"/>
                <w:b/>
                <w:bCs/>
                <w:sz w:val="16"/>
                <w:szCs w:val="16"/>
              </w:rPr>
            </w:pPr>
            <w:r w:rsidRPr="00B81E18">
              <w:rPr>
                <w:rFonts w:ascii="Arial" w:hAnsi="Arial" w:cs="Arial"/>
                <w:b/>
                <w:bCs/>
                <w:sz w:val="16"/>
                <w:szCs w:val="16"/>
              </w:rPr>
              <w:t>3 601 187</w:t>
            </w:r>
          </w:p>
        </w:tc>
        <w:tc>
          <w:tcPr>
            <w:tcW w:w="1680" w:type="dxa"/>
            <w:tcBorders>
              <w:top w:val="nil"/>
              <w:left w:val="nil"/>
              <w:bottom w:val="nil"/>
              <w:right w:val="nil"/>
            </w:tcBorders>
            <w:shd w:val="clear" w:color="auto" w:fill="auto"/>
            <w:noWrap/>
            <w:vAlign w:val="bottom"/>
            <w:hideMark/>
          </w:tcPr>
          <w:p w14:paraId="6067DDE2" w14:textId="77777777" w:rsidR="00DF60D4" w:rsidRPr="00B81E18" w:rsidRDefault="00DF60D4" w:rsidP="001B44F8">
            <w:pPr>
              <w:jc w:val="right"/>
              <w:rPr>
                <w:rFonts w:ascii="Arial" w:hAnsi="Arial" w:cs="Arial"/>
                <w:b/>
                <w:bCs/>
                <w:sz w:val="16"/>
                <w:szCs w:val="16"/>
              </w:rPr>
            </w:pPr>
            <w:r w:rsidRPr="00B81E18">
              <w:rPr>
                <w:rFonts w:ascii="Arial" w:hAnsi="Arial" w:cs="Arial"/>
                <w:b/>
                <w:bCs/>
                <w:sz w:val="16"/>
                <w:szCs w:val="16"/>
              </w:rPr>
              <w:t>3 674 942</w:t>
            </w:r>
          </w:p>
        </w:tc>
      </w:tr>
      <w:tr w:rsidR="00DF60D4" w:rsidRPr="00B81E18" w14:paraId="09FA464B" w14:textId="77777777" w:rsidTr="00315ACE">
        <w:trPr>
          <w:trHeight w:val="20"/>
        </w:trPr>
        <w:tc>
          <w:tcPr>
            <w:tcW w:w="4960" w:type="dxa"/>
            <w:tcBorders>
              <w:top w:val="nil"/>
              <w:left w:val="nil"/>
              <w:bottom w:val="single" w:sz="8" w:space="0" w:color="auto"/>
              <w:right w:val="nil"/>
            </w:tcBorders>
            <w:shd w:val="clear" w:color="auto" w:fill="auto"/>
            <w:hideMark/>
          </w:tcPr>
          <w:p w14:paraId="31B1D98E" w14:textId="77777777" w:rsidR="00DF60D4" w:rsidRPr="00B81E18" w:rsidRDefault="00DF60D4" w:rsidP="001B44F8">
            <w:pPr>
              <w:rPr>
                <w:rFonts w:ascii="Arial" w:hAnsi="Arial" w:cs="Arial"/>
                <w:sz w:val="16"/>
                <w:szCs w:val="16"/>
              </w:rPr>
            </w:pPr>
            <w:r w:rsidRPr="00B81E18">
              <w:rPr>
                <w:rFonts w:ascii="Arial" w:hAnsi="Arial" w:cs="Arial"/>
                <w:sz w:val="16"/>
                <w:szCs w:val="16"/>
              </w:rPr>
              <w:t> </w:t>
            </w:r>
          </w:p>
        </w:tc>
        <w:tc>
          <w:tcPr>
            <w:tcW w:w="880" w:type="dxa"/>
            <w:tcBorders>
              <w:top w:val="nil"/>
              <w:left w:val="nil"/>
              <w:bottom w:val="single" w:sz="8" w:space="0" w:color="auto"/>
              <w:right w:val="nil"/>
            </w:tcBorders>
            <w:shd w:val="clear" w:color="auto" w:fill="auto"/>
            <w:hideMark/>
          </w:tcPr>
          <w:p w14:paraId="0EF3DFBA" w14:textId="77777777" w:rsidR="00DF60D4" w:rsidRPr="00B81E18" w:rsidRDefault="00DF60D4" w:rsidP="001B44F8">
            <w:pPr>
              <w:rPr>
                <w:rFonts w:ascii="Arial" w:hAnsi="Arial" w:cs="Arial"/>
                <w:sz w:val="16"/>
                <w:szCs w:val="16"/>
              </w:rPr>
            </w:pPr>
            <w:r w:rsidRPr="00B81E18">
              <w:rPr>
                <w:rFonts w:ascii="Arial" w:hAnsi="Arial" w:cs="Arial"/>
                <w:sz w:val="16"/>
                <w:szCs w:val="16"/>
              </w:rPr>
              <w:t> </w:t>
            </w:r>
          </w:p>
        </w:tc>
        <w:tc>
          <w:tcPr>
            <w:tcW w:w="1680" w:type="dxa"/>
            <w:tcBorders>
              <w:top w:val="nil"/>
              <w:left w:val="nil"/>
              <w:bottom w:val="single" w:sz="8" w:space="0" w:color="auto"/>
              <w:right w:val="nil"/>
            </w:tcBorders>
            <w:shd w:val="clear" w:color="auto" w:fill="auto"/>
            <w:hideMark/>
          </w:tcPr>
          <w:p w14:paraId="3CDA8C75" w14:textId="77777777" w:rsidR="00DF60D4" w:rsidRPr="00B81E18" w:rsidRDefault="00DF60D4" w:rsidP="001B44F8">
            <w:pPr>
              <w:rPr>
                <w:rFonts w:ascii="Arial" w:hAnsi="Arial" w:cs="Arial"/>
                <w:sz w:val="16"/>
                <w:szCs w:val="16"/>
              </w:rPr>
            </w:pPr>
            <w:r w:rsidRPr="00B81E18">
              <w:rPr>
                <w:rFonts w:ascii="Arial" w:hAnsi="Arial" w:cs="Arial"/>
                <w:sz w:val="16"/>
                <w:szCs w:val="16"/>
              </w:rPr>
              <w:t> </w:t>
            </w:r>
          </w:p>
        </w:tc>
        <w:tc>
          <w:tcPr>
            <w:tcW w:w="1680" w:type="dxa"/>
            <w:tcBorders>
              <w:top w:val="nil"/>
              <w:left w:val="nil"/>
              <w:bottom w:val="single" w:sz="8" w:space="0" w:color="auto"/>
              <w:right w:val="nil"/>
            </w:tcBorders>
            <w:shd w:val="clear" w:color="auto" w:fill="auto"/>
            <w:hideMark/>
          </w:tcPr>
          <w:p w14:paraId="274B2C96" w14:textId="77777777" w:rsidR="00DF60D4" w:rsidRPr="00B81E18" w:rsidRDefault="00DF60D4" w:rsidP="001B44F8">
            <w:pPr>
              <w:rPr>
                <w:rFonts w:ascii="Arial" w:hAnsi="Arial" w:cs="Arial"/>
                <w:sz w:val="16"/>
                <w:szCs w:val="16"/>
              </w:rPr>
            </w:pPr>
            <w:r w:rsidRPr="00B81E18">
              <w:rPr>
                <w:rFonts w:ascii="Arial" w:hAnsi="Arial" w:cs="Arial"/>
                <w:sz w:val="16"/>
                <w:szCs w:val="16"/>
              </w:rPr>
              <w:t> </w:t>
            </w:r>
          </w:p>
        </w:tc>
      </w:tr>
    </w:tbl>
    <w:p w14:paraId="583BF343" w14:textId="77777777" w:rsidR="006F09BC" w:rsidRPr="00B81E18" w:rsidRDefault="006F09BC" w:rsidP="00347200">
      <w:pPr>
        <w:pStyle w:val="ABC-paragrahinNotes"/>
        <w:spacing w:before="120" w:after="120"/>
        <w:rPr>
          <w:rFonts w:ascii="Arial" w:hAnsi="Arial" w:cs="Arial"/>
        </w:rPr>
      </w:pPr>
      <w:r w:rsidRPr="00B81E18">
        <w:rPr>
          <w:rFonts w:ascii="Arial" w:hAnsi="Arial" w:cs="Arial"/>
        </w:rPr>
        <w:t>Инвестиционная недвижимость представляет собой земельные участки и офисные здания, расположенные в Москве, Россия. Земля получена в аренду у правительства города Москвы на основании возобновляемых договоров аренды (срок действия – от 2 до 46 лет). Согласно российскому законодательству и договору аренды, владелец здания имеет приоритетное право на аренду и возобновление аренды земли, на которой расположено соответствующее здание. Ставки арендной платы индексируются на ежегодной основе.</w:t>
      </w:r>
    </w:p>
    <w:p w14:paraId="0EF03A18" w14:textId="77777777" w:rsidR="008317E3" w:rsidRPr="00B81E18" w:rsidRDefault="003D4CD1" w:rsidP="00347200">
      <w:pPr>
        <w:pStyle w:val="ABC-paragrahinNotes"/>
        <w:spacing w:before="120" w:after="120"/>
        <w:rPr>
          <w:rFonts w:ascii="Arial" w:hAnsi="Arial" w:cs="Arial"/>
        </w:rPr>
      </w:pPr>
      <w:r w:rsidRPr="00B81E18">
        <w:rPr>
          <w:rFonts w:ascii="Arial" w:hAnsi="Arial" w:cs="Arial"/>
        </w:rPr>
        <w:t>Инвестиционная недвижимость включает следующие здания, предназначенные для использования в качестве офисных помещений класса А, класса В+ и класса В:</w:t>
      </w:r>
    </w:p>
    <w:tbl>
      <w:tblPr>
        <w:tblW w:w="5023" w:type="pct"/>
        <w:tblLook w:val="04A0" w:firstRow="1" w:lastRow="0" w:firstColumn="1" w:lastColumn="0" w:noHBand="0" w:noVBand="1"/>
      </w:tblPr>
      <w:tblGrid>
        <w:gridCol w:w="2869"/>
        <w:gridCol w:w="646"/>
        <w:gridCol w:w="1454"/>
        <w:gridCol w:w="1460"/>
        <w:gridCol w:w="1568"/>
        <w:gridCol w:w="1447"/>
      </w:tblGrid>
      <w:tr w:rsidR="0055401E" w:rsidRPr="00B81E18" w14:paraId="602BB8F8" w14:textId="77777777" w:rsidTr="004B6560">
        <w:trPr>
          <w:tblHeader/>
        </w:trPr>
        <w:tc>
          <w:tcPr>
            <w:tcW w:w="1519" w:type="pct"/>
            <w:tcBorders>
              <w:top w:val="nil"/>
              <w:left w:val="nil"/>
              <w:bottom w:val="nil"/>
              <w:right w:val="nil"/>
            </w:tcBorders>
            <w:shd w:val="clear" w:color="auto" w:fill="auto"/>
            <w:hideMark/>
          </w:tcPr>
          <w:p w14:paraId="30F15BA6" w14:textId="77777777" w:rsidR="0055401E" w:rsidRPr="00B81E18" w:rsidRDefault="0055401E" w:rsidP="001B44F8">
            <w:pPr>
              <w:rPr>
                <w:rFonts w:ascii="Arial" w:hAnsi="Arial" w:cs="Arial"/>
                <w:sz w:val="14"/>
                <w:szCs w:val="14"/>
                <w:lang w:eastAsia="ru-RU"/>
              </w:rPr>
            </w:pPr>
          </w:p>
        </w:tc>
        <w:tc>
          <w:tcPr>
            <w:tcW w:w="342" w:type="pct"/>
            <w:tcBorders>
              <w:top w:val="nil"/>
              <w:left w:val="nil"/>
              <w:bottom w:val="nil"/>
              <w:right w:val="nil"/>
            </w:tcBorders>
            <w:shd w:val="clear" w:color="auto" w:fill="auto"/>
            <w:hideMark/>
          </w:tcPr>
          <w:p w14:paraId="3655BA3C" w14:textId="77777777" w:rsidR="0055401E" w:rsidRPr="00B81E18" w:rsidRDefault="0055401E" w:rsidP="001B44F8">
            <w:pPr>
              <w:rPr>
                <w:rFonts w:ascii="Arial" w:hAnsi="Arial" w:cs="Arial"/>
                <w:sz w:val="14"/>
                <w:szCs w:val="14"/>
                <w:lang w:eastAsia="ru-RU"/>
              </w:rPr>
            </w:pPr>
          </w:p>
        </w:tc>
        <w:tc>
          <w:tcPr>
            <w:tcW w:w="1543" w:type="pct"/>
            <w:gridSpan w:val="2"/>
            <w:tcBorders>
              <w:top w:val="nil"/>
              <w:left w:val="nil"/>
              <w:bottom w:val="single" w:sz="4" w:space="0" w:color="auto"/>
              <w:right w:val="nil"/>
            </w:tcBorders>
            <w:shd w:val="clear" w:color="auto" w:fill="auto"/>
            <w:hideMark/>
          </w:tcPr>
          <w:p w14:paraId="11D65BDA" w14:textId="77777777" w:rsidR="0055401E" w:rsidRPr="00B81E18" w:rsidRDefault="0055401E" w:rsidP="001B44F8">
            <w:pPr>
              <w:jc w:val="center"/>
              <w:rPr>
                <w:rFonts w:ascii="Arial" w:hAnsi="Arial" w:cs="Arial"/>
                <w:b/>
                <w:bCs/>
                <w:sz w:val="14"/>
                <w:szCs w:val="14"/>
              </w:rPr>
            </w:pPr>
            <w:r w:rsidRPr="00B81E18">
              <w:rPr>
                <w:rFonts w:ascii="Arial" w:hAnsi="Arial" w:cs="Arial"/>
                <w:b/>
                <w:bCs/>
                <w:sz w:val="14"/>
                <w:szCs w:val="14"/>
              </w:rPr>
              <w:t>31 декабря 2017 г.</w:t>
            </w:r>
          </w:p>
        </w:tc>
        <w:tc>
          <w:tcPr>
            <w:tcW w:w="1596" w:type="pct"/>
            <w:gridSpan w:val="2"/>
            <w:tcBorders>
              <w:top w:val="nil"/>
              <w:left w:val="nil"/>
              <w:bottom w:val="single" w:sz="4" w:space="0" w:color="auto"/>
              <w:right w:val="nil"/>
            </w:tcBorders>
            <w:shd w:val="clear" w:color="auto" w:fill="auto"/>
            <w:hideMark/>
          </w:tcPr>
          <w:p w14:paraId="678E7BAE" w14:textId="77777777" w:rsidR="0055401E" w:rsidRPr="00B81E18" w:rsidRDefault="0055401E" w:rsidP="001B44F8">
            <w:pPr>
              <w:jc w:val="center"/>
              <w:rPr>
                <w:rFonts w:ascii="Arial" w:hAnsi="Arial" w:cs="Arial"/>
                <w:b/>
                <w:bCs/>
                <w:sz w:val="14"/>
                <w:szCs w:val="14"/>
              </w:rPr>
            </w:pPr>
            <w:r w:rsidRPr="00B81E18">
              <w:rPr>
                <w:rFonts w:ascii="Arial" w:hAnsi="Arial" w:cs="Arial"/>
                <w:b/>
                <w:bCs/>
                <w:sz w:val="14"/>
                <w:szCs w:val="14"/>
              </w:rPr>
              <w:t>31 декабря 2016 г.</w:t>
            </w:r>
          </w:p>
        </w:tc>
      </w:tr>
      <w:tr w:rsidR="0055401E" w:rsidRPr="00B81E18" w14:paraId="70B0A407" w14:textId="77777777" w:rsidTr="004B6560">
        <w:trPr>
          <w:tblHeader/>
        </w:trPr>
        <w:tc>
          <w:tcPr>
            <w:tcW w:w="1519" w:type="pct"/>
            <w:vMerge w:val="restart"/>
            <w:tcBorders>
              <w:top w:val="nil"/>
              <w:left w:val="nil"/>
              <w:bottom w:val="single" w:sz="4" w:space="0" w:color="000000"/>
              <w:right w:val="nil"/>
            </w:tcBorders>
            <w:shd w:val="clear" w:color="auto" w:fill="auto"/>
            <w:vAlign w:val="bottom"/>
            <w:hideMark/>
          </w:tcPr>
          <w:p w14:paraId="0863FE7A" w14:textId="77777777" w:rsidR="0055401E" w:rsidRPr="00B81E18" w:rsidRDefault="0055401E" w:rsidP="001B44F8">
            <w:pPr>
              <w:rPr>
                <w:rFonts w:ascii="Arial" w:hAnsi="Arial" w:cs="Arial"/>
                <w:b/>
                <w:bCs/>
                <w:sz w:val="14"/>
                <w:szCs w:val="14"/>
              </w:rPr>
            </w:pPr>
            <w:r w:rsidRPr="00B81E18">
              <w:rPr>
                <w:rFonts w:ascii="Arial" w:hAnsi="Arial" w:cs="Arial"/>
                <w:b/>
                <w:bCs/>
                <w:sz w:val="14"/>
                <w:szCs w:val="14"/>
              </w:rPr>
              <w:t>Наименование объекта</w:t>
            </w:r>
          </w:p>
        </w:tc>
        <w:tc>
          <w:tcPr>
            <w:tcW w:w="342" w:type="pct"/>
            <w:tcBorders>
              <w:top w:val="nil"/>
              <w:left w:val="nil"/>
              <w:bottom w:val="nil"/>
              <w:right w:val="nil"/>
            </w:tcBorders>
            <w:shd w:val="clear" w:color="auto" w:fill="auto"/>
            <w:vAlign w:val="bottom"/>
            <w:hideMark/>
          </w:tcPr>
          <w:p w14:paraId="7F2655E0" w14:textId="77777777" w:rsidR="0055401E" w:rsidRPr="00B81E18" w:rsidRDefault="0055401E" w:rsidP="001B44F8">
            <w:pPr>
              <w:jc w:val="center"/>
              <w:rPr>
                <w:rFonts w:ascii="Arial" w:hAnsi="Arial" w:cs="Arial"/>
                <w:b/>
                <w:bCs/>
                <w:sz w:val="14"/>
                <w:szCs w:val="14"/>
              </w:rPr>
            </w:pPr>
            <w:r w:rsidRPr="00B81E18">
              <w:rPr>
                <w:rFonts w:ascii="Arial" w:hAnsi="Arial" w:cs="Arial"/>
                <w:b/>
                <w:bCs/>
                <w:sz w:val="14"/>
                <w:szCs w:val="14"/>
              </w:rPr>
              <w:t>Прим.</w:t>
            </w:r>
          </w:p>
        </w:tc>
        <w:tc>
          <w:tcPr>
            <w:tcW w:w="770" w:type="pct"/>
            <w:tcBorders>
              <w:top w:val="nil"/>
              <w:left w:val="nil"/>
              <w:bottom w:val="nil"/>
              <w:right w:val="nil"/>
            </w:tcBorders>
            <w:shd w:val="clear" w:color="auto" w:fill="auto"/>
            <w:vAlign w:val="bottom"/>
            <w:hideMark/>
          </w:tcPr>
          <w:p w14:paraId="7CB95E1E" w14:textId="77777777" w:rsidR="0055401E" w:rsidRPr="00B81E18" w:rsidRDefault="0055401E" w:rsidP="001B44F8">
            <w:pPr>
              <w:jc w:val="right"/>
              <w:rPr>
                <w:rFonts w:ascii="Arial" w:hAnsi="Arial" w:cs="Arial"/>
                <w:b/>
                <w:bCs/>
                <w:sz w:val="14"/>
                <w:szCs w:val="14"/>
              </w:rPr>
            </w:pPr>
            <w:r w:rsidRPr="00B81E18">
              <w:rPr>
                <w:rFonts w:ascii="Arial" w:hAnsi="Arial" w:cs="Arial"/>
                <w:b/>
                <w:bCs/>
                <w:sz w:val="14"/>
                <w:szCs w:val="14"/>
              </w:rPr>
              <w:t>Чистая пригодная для аренды</w:t>
            </w:r>
          </w:p>
        </w:tc>
        <w:tc>
          <w:tcPr>
            <w:tcW w:w="773" w:type="pct"/>
            <w:tcBorders>
              <w:top w:val="nil"/>
              <w:left w:val="nil"/>
              <w:bottom w:val="nil"/>
              <w:right w:val="nil"/>
            </w:tcBorders>
            <w:shd w:val="clear" w:color="auto" w:fill="auto"/>
            <w:vAlign w:val="bottom"/>
            <w:hideMark/>
          </w:tcPr>
          <w:p w14:paraId="6E5CACE4" w14:textId="77777777" w:rsidR="0055401E" w:rsidRPr="00B81E18" w:rsidRDefault="0055401E" w:rsidP="001B44F8">
            <w:pPr>
              <w:jc w:val="right"/>
              <w:rPr>
                <w:rFonts w:ascii="Arial" w:hAnsi="Arial" w:cs="Arial"/>
                <w:b/>
                <w:bCs/>
                <w:sz w:val="14"/>
                <w:szCs w:val="14"/>
              </w:rPr>
            </w:pPr>
            <w:r w:rsidRPr="00B81E18">
              <w:rPr>
                <w:rFonts w:ascii="Arial" w:hAnsi="Arial" w:cs="Arial"/>
                <w:b/>
                <w:bCs/>
                <w:sz w:val="14"/>
                <w:szCs w:val="14"/>
              </w:rPr>
              <w:t>Сумма</w:t>
            </w:r>
          </w:p>
        </w:tc>
        <w:tc>
          <w:tcPr>
            <w:tcW w:w="830" w:type="pct"/>
            <w:tcBorders>
              <w:top w:val="nil"/>
              <w:left w:val="nil"/>
              <w:bottom w:val="nil"/>
              <w:right w:val="nil"/>
            </w:tcBorders>
            <w:shd w:val="clear" w:color="auto" w:fill="auto"/>
            <w:vAlign w:val="bottom"/>
            <w:hideMark/>
          </w:tcPr>
          <w:p w14:paraId="74619ABD" w14:textId="77777777" w:rsidR="0055401E" w:rsidRPr="00B81E18" w:rsidRDefault="0055401E" w:rsidP="001B44F8">
            <w:pPr>
              <w:jc w:val="right"/>
              <w:rPr>
                <w:rFonts w:ascii="Arial" w:hAnsi="Arial" w:cs="Arial"/>
                <w:b/>
                <w:bCs/>
                <w:sz w:val="14"/>
                <w:szCs w:val="14"/>
              </w:rPr>
            </w:pPr>
            <w:r w:rsidRPr="00B81E18">
              <w:rPr>
                <w:rFonts w:ascii="Arial" w:hAnsi="Arial" w:cs="Arial"/>
                <w:b/>
                <w:bCs/>
                <w:sz w:val="14"/>
                <w:szCs w:val="14"/>
              </w:rPr>
              <w:t>Чистая пригодная для аренды</w:t>
            </w:r>
          </w:p>
        </w:tc>
        <w:tc>
          <w:tcPr>
            <w:tcW w:w="766" w:type="pct"/>
            <w:tcBorders>
              <w:top w:val="nil"/>
              <w:left w:val="nil"/>
              <w:bottom w:val="nil"/>
              <w:right w:val="nil"/>
            </w:tcBorders>
            <w:shd w:val="clear" w:color="auto" w:fill="auto"/>
            <w:vAlign w:val="bottom"/>
            <w:hideMark/>
          </w:tcPr>
          <w:p w14:paraId="5F7A44DC" w14:textId="77777777" w:rsidR="0055401E" w:rsidRPr="00B81E18" w:rsidRDefault="0055401E" w:rsidP="001B44F8">
            <w:pPr>
              <w:jc w:val="right"/>
              <w:rPr>
                <w:rFonts w:ascii="Arial" w:hAnsi="Arial" w:cs="Arial"/>
                <w:b/>
                <w:bCs/>
                <w:sz w:val="14"/>
                <w:szCs w:val="14"/>
              </w:rPr>
            </w:pPr>
            <w:r w:rsidRPr="00B81E18">
              <w:rPr>
                <w:rFonts w:ascii="Arial" w:hAnsi="Arial" w:cs="Arial"/>
                <w:b/>
                <w:bCs/>
                <w:sz w:val="14"/>
                <w:szCs w:val="14"/>
              </w:rPr>
              <w:t>Сумма</w:t>
            </w:r>
          </w:p>
        </w:tc>
      </w:tr>
      <w:tr w:rsidR="0055401E" w:rsidRPr="00B81E18" w14:paraId="33BBBE26" w14:textId="77777777" w:rsidTr="004B6560">
        <w:trPr>
          <w:tblHeader/>
        </w:trPr>
        <w:tc>
          <w:tcPr>
            <w:tcW w:w="1519" w:type="pct"/>
            <w:vMerge/>
            <w:tcBorders>
              <w:top w:val="nil"/>
              <w:left w:val="nil"/>
              <w:bottom w:val="single" w:sz="4" w:space="0" w:color="000000"/>
              <w:right w:val="nil"/>
            </w:tcBorders>
            <w:vAlign w:val="center"/>
            <w:hideMark/>
          </w:tcPr>
          <w:p w14:paraId="4391A744" w14:textId="77777777" w:rsidR="0055401E" w:rsidRPr="00B81E18" w:rsidRDefault="0055401E" w:rsidP="001B44F8">
            <w:pPr>
              <w:rPr>
                <w:rFonts w:ascii="Arial" w:hAnsi="Arial" w:cs="Arial"/>
                <w:b/>
                <w:bCs/>
                <w:sz w:val="14"/>
                <w:szCs w:val="14"/>
                <w:lang w:eastAsia="ru-RU"/>
              </w:rPr>
            </w:pPr>
          </w:p>
        </w:tc>
        <w:tc>
          <w:tcPr>
            <w:tcW w:w="342" w:type="pct"/>
            <w:tcBorders>
              <w:top w:val="nil"/>
              <w:left w:val="nil"/>
              <w:bottom w:val="single" w:sz="4" w:space="0" w:color="auto"/>
              <w:right w:val="nil"/>
            </w:tcBorders>
            <w:shd w:val="clear" w:color="auto" w:fill="auto"/>
            <w:vAlign w:val="bottom"/>
            <w:hideMark/>
          </w:tcPr>
          <w:p w14:paraId="45CAA5F5" w14:textId="77777777" w:rsidR="0055401E" w:rsidRPr="00B81E18" w:rsidRDefault="0055401E" w:rsidP="001B44F8">
            <w:pPr>
              <w:jc w:val="center"/>
              <w:rPr>
                <w:rFonts w:ascii="Arial" w:hAnsi="Arial" w:cs="Arial"/>
                <w:b/>
                <w:bCs/>
                <w:sz w:val="14"/>
                <w:szCs w:val="14"/>
              </w:rPr>
            </w:pPr>
            <w:r w:rsidRPr="00B81E18">
              <w:rPr>
                <w:rFonts w:ascii="Arial" w:hAnsi="Arial" w:cs="Arial"/>
                <w:b/>
                <w:bCs/>
                <w:sz w:val="14"/>
                <w:szCs w:val="14"/>
              </w:rPr>
              <w:t> </w:t>
            </w:r>
          </w:p>
        </w:tc>
        <w:tc>
          <w:tcPr>
            <w:tcW w:w="770" w:type="pct"/>
            <w:tcBorders>
              <w:top w:val="nil"/>
              <w:left w:val="nil"/>
              <w:bottom w:val="single" w:sz="4" w:space="0" w:color="auto"/>
              <w:right w:val="nil"/>
            </w:tcBorders>
            <w:shd w:val="clear" w:color="auto" w:fill="auto"/>
            <w:hideMark/>
          </w:tcPr>
          <w:p w14:paraId="0A4D8212" w14:textId="77777777" w:rsidR="0055401E" w:rsidRPr="00B81E18" w:rsidRDefault="00580F83" w:rsidP="00580F83">
            <w:pPr>
              <w:jc w:val="right"/>
              <w:rPr>
                <w:rFonts w:ascii="Arial" w:hAnsi="Arial" w:cs="Arial"/>
                <w:b/>
                <w:bCs/>
                <w:sz w:val="14"/>
                <w:szCs w:val="14"/>
              </w:rPr>
            </w:pPr>
            <w:r w:rsidRPr="00B81E18">
              <w:rPr>
                <w:rFonts w:ascii="Arial" w:hAnsi="Arial" w:cs="Arial"/>
                <w:b/>
                <w:bCs/>
                <w:sz w:val="14"/>
                <w:szCs w:val="14"/>
              </w:rPr>
              <w:t>площадь</w:t>
            </w:r>
            <w:r w:rsidR="0055401E" w:rsidRPr="00B81E18">
              <w:rPr>
                <w:rFonts w:ascii="Arial" w:hAnsi="Arial" w:cs="Arial"/>
                <w:b/>
                <w:bCs/>
                <w:sz w:val="14"/>
                <w:szCs w:val="14"/>
              </w:rPr>
              <w:br/>
              <w:t>(м</w:t>
            </w:r>
            <w:r w:rsidR="0055401E" w:rsidRPr="00B81E18">
              <w:rPr>
                <w:rFonts w:ascii="Arial" w:hAnsi="Arial" w:cs="Arial"/>
                <w:b/>
                <w:bCs/>
                <w:sz w:val="14"/>
                <w:szCs w:val="14"/>
                <w:vertAlign w:val="superscript"/>
              </w:rPr>
              <w:t>2</w:t>
            </w:r>
            <w:r w:rsidR="0055401E" w:rsidRPr="00B81E18">
              <w:rPr>
                <w:rFonts w:ascii="Arial" w:hAnsi="Arial" w:cs="Arial"/>
                <w:b/>
                <w:bCs/>
                <w:sz w:val="14"/>
                <w:szCs w:val="14"/>
              </w:rPr>
              <w:t>)</w:t>
            </w:r>
          </w:p>
        </w:tc>
        <w:tc>
          <w:tcPr>
            <w:tcW w:w="773" w:type="pct"/>
            <w:tcBorders>
              <w:top w:val="nil"/>
              <w:left w:val="nil"/>
              <w:bottom w:val="single" w:sz="4" w:space="0" w:color="auto"/>
              <w:right w:val="nil"/>
            </w:tcBorders>
            <w:shd w:val="clear" w:color="auto" w:fill="auto"/>
            <w:hideMark/>
          </w:tcPr>
          <w:p w14:paraId="5A83ACC0" w14:textId="77777777" w:rsidR="0055401E" w:rsidRPr="00B81E18" w:rsidRDefault="0055401E" w:rsidP="001B44F8">
            <w:pPr>
              <w:jc w:val="right"/>
              <w:rPr>
                <w:rFonts w:ascii="Arial" w:hAnsi="Arial" w:cs="Arial"/>
                <w:b/>
                <w:bCs/>
                <w:sz w:val="14"/>
                <w:szCs w:val="14"/>
              </w:rPr>
            </w:pPr>
            <w:r w:rsidRPr="00B81E18">
              <w:rPr>
                <w:rFonts w:ascii="Arial" w:hAnsi="Arial" w:cs="Arial"/>
                <w:b/>
                <w:bCs/>
                <w:sz w:val="14"/>
                <w:szCs w:val="14"/>
              </w:rPr>
              <w:t>(тыс. долл. США)</w:t>
            </w:r>
          </w:p>
        </w:tc>
        <w:tc>
          <w:tcPr>
            <w:tcW w:w="830" w:type="pct"/>
            <w:tcBorders>
              <w:top w:val="nil"/>
              <w:left w:val="nil"/>
              <w:bottom w:val="single" w:sz="4" w:space="0" w:color="auto"/>
              <w:right w:val="nil"/>
            </w:tcBorders>
            <w:shd w:val="clear" w:color="auto" w:fill="auto"/>
            <w:hideMark/>
          </w:tcPr>
          <w:p w14:paraId="08873525" w14:textId="77777777" w:rsidR="0055401E" w:rsidRPr="00B81E18" w:rsidRDefault="00580F83" w:rsidP="001B44F8">
            <w:pPr>
              <w:jc w:val="right"/>
              <w:rPr>
                <w:rFonts w:ascii="Arial" w:hAnsi="Arial" w:cs="Arial"/>
                <w:b/>
                <w:bCs/>
                <w:sz w:val="14"/>
                <w:szCs w:val="14"/>
              </w:rPr>
            </w:pPr>
            <w:r w:rsidRPr="00B81E18">
              <w:rPr>
                <w:rFonts w:ascii="Arial" w:hAnsi="Arial" w:cs="Arial"/>
                <w:b/>
                <w:bCs/>
                <w:sz w:val="14"/>
                <w:szCs w:val="14"/>
              </w:rPr>
              <w:t>площадь</w:t>
            </w:r>
            <w:r w:rsidR="0055401E" w:rsidRPr="00B81E18">
              <w:rPr>
                <w:rFonts w:ascii="Arial" w:hAnsi="Arial" w:cs="Arial"/>
                <w:b/>
                <w:bCs/>
                <w:sz w:val="14"/>
                <w:szCs w:val="14"/>
              </w:rPr>
              <w:br/>
              <w:t>(м</w:t>
            </w:r>
            <w:r w:rsidR="0055401E" w:rsidRPr="00B81E18">
              <w:rPr>
                <w:rFonts w:ascii="Arial" w:hAnsi="Arial" w:cs="Arial"/>
                <w:b/>
                <w:bCs/>
                <w:sz w:val="14"/>
                <w:szCs w:val="14"/>
                <w:vertAlign w:val="superscript"/>
              </w:rPr>
              <w:t>2</w:t>
            </w:r>
            <w:r w:rsidR="0055401E" w:rsidRPr="00B81E18">
              <w:rPr>
                <w:rFonts w:ascii="Arial" w:hAnsi="Arial" w:cs="Arial"/>
                <w:b/>
                <w:bCs/>
                <w:sz w:val="14"/>
                <w:szCs w:val="14"/>
              </w:rPr>
              <w:t>)</w:t>
            </w:r>
          </w:p>
        </w:tc>
        <w:tc>
          <w:tcPr>
            <w:tcW w:w="766" w:type="pct"/>
            <w:tcBorders>
              <w:top w:val="nil"/>
              <w:left w:val="nil"/>
              <w:bottom w:val="single" w:sz="4" w:space="0" w:color="auto"/>
              <w:right w:val="nil"/>
            </w:tcBorders>
            <w:shd w:val="clear" w:color="auto" w:fill="auto"/>
            <w:hideMark/>
          </w:tcPr>
          <w:p w14:paraId="460E756D" w14:textId="77777777" w:rsidR="0055401E" w:rsidRPr="00B81E18" w:rsidRDefault="0055401E" w:rsidP="001B44F8">
            <w:pPr>
              <w:jc w:val="right"/>
              <w:rPr>
                <w:rFonts w:ascii="Arial" w:hAnsi="Arial" w:cs="Arial"/>
                <w:b/>
                <w:bCs/>
                <w:sz w:val="14"/>
                <w:szCs w:val="14"/>
              </w:rPr>
            </w:pPr>
            <w:r w:rsidRPr="00B81E18">
              <w:rPr>
                <w:rFonts w:ascii="Arial" w:hAnsi="Arial" w:cs="Arial"/>
                <w:b/>
                <w:bCs/>
                <w:sz w:val="14"/>
                <w:szCs w:val="14"/>
              </w:rPr>
              <w:t>(тыс. долл. США)</w:t>
            </w:r>
          </w:p>
        </w:tc>
      </w:tr>
      <w:tr w:rsidR="0055401E" w:rsidRPr="00B81E18" w14:paraId="576F4BD1" w14:textId="77777777" w:rsidTr="004B6560">
        <w:trPr>
          <w:tblHeader/>
        </w:trPr>
        <w:tc>
          <w:tcPr>
            <w:tcW w:w="1519" w:type="pct"/>
            <w:tcBorders>
              <w:top w:val="nil"/>
              <w:left w:val="nil"/>
              <w:bottom w:val="nil"/>
              <w:right w:val="nil"/>
            </w:tcBorders>
            <w:shd w:val="clear" w:color="auto" w:fill="auto"/>
            <w:vAlign w:val="bottom"/>
            <w:hideMark/>
          </w:tcPr>
          <w:p w14:paraId="447A92B1" w14:textId="77777777" w:rsidR="0055401E" w:rsidRPr="00B81E18" w:rsidRDefault="0055401E" w:rsidP="001B44F8">
            <w:pPr>
              <w:rPr>
                <w:rFonts w:ascii="Arial" w:hAnsi="Arial" w:cs="Arial"/>
                <w:sz w:val="14"/>
                <w:szCs w:val="14"/>
              </w:rPr>
            </w:pPr>
            <w:r w:rsidRPr="00B81E18">
              <w:rPr>
                <w:rFonts w:ascii="Arial" w:hAnsi="Arial" w:cs="Arial"/>
                <w:sz w:val="14"/>
                <w:szCs w:val="14"/>
              </w:rPr>
              <w:t> </w:t>
            </w:r>
          </w:p>
        </w:tc>
        <w:tc>
          <w:tcPr>
            <w:tcW w:w="342" w:type="pct"/>
            <w:tcBorders>
              <w:top w:val="nil"/>
              <w:left w:val="nil"/>
              <w:bottom w:val="nil"/>
              <w:right w:val="nil"/>
            </w:tcBorders>
            <w:shd w:val="clear" w:color="auto" w:fill="auto"/>
            <w:vAlign w:val="bottom"/>
            <w:hideMark/>
          </w:tcPr>
          <w:p w14:paraId="2D5A76CE" w14:textId="77777777" w:rsidR="0055401E" w:rsidRPr="00B81E18" w:rsidRDefault="0055401E" w:rsidP="001B44F8">
            <w:pPr>
              <w:rPr>
                <w:rFonts w:ascii="Arial" w:hAnsi="Arial" w:cs="Arial"/>
                <w:sz w:val="14"/>
                <w:szCs w:val="14"/>
                <w:lang w:eastAsia="ru-RU"/>
              </w:rPr>
            </w:pPr>
          </w:p>
        </w:tc>
        <w:tc>
          <w:tcPr>
            <w:tcW w:w="770" w:type="pct"/>
            <w:tcBorders>
              <w:top w:val="nil"/>
              <w:left w:val="nil"/>
              <w:bottom w:val="nil"/>
              <w:right w:val="nil"/>
            </w:tcBorders>
            <w:shd w:val="clear" w:color="auto" w:fill="auto"/>
            <w:vAlign w:val="bottom"/>
            <w:hideMark/>
          </w:tcPr>
          <w:p w14:paraId="028C82E6" w14:textId="77777777" w:rsidR="0055401E" w:rsidRPr="00B81E18" w:rsidRDefault="0055401E" w:rsidP="001B44F8">
            <w:pPr>
              <w:jc w:val="right"/>
              <w:rPr>
                <w:rFonts w:ascii="Arial" w:hAnsi="Arial" w:cs="Arial"/>
                <w:b/>
                <w:bCs/>
                <w:sz w:val="14"/>
                <w:szCs w:val="14"/>
                <w:lang w:eastAsia="ru-RU"/>
              </w:rPr>
            </w:pPr>
          </w:p>
        </w:tc>
        <w:tc>
          <w:tcPr>
            <w:tcW w:w="773" w:type="pct"/>
            <w:tcBorders>
              <w:top w:val="nil"/>
              <w:left w:val="nil"/>
              <w:bottom w:val="nil"/>
              <w:right w:val="nil"/>
            </w:tcBorders>
            <w:shd w:val="clear" w:color="auto" w:fill="auto"/>
            <w:vAlign w:val="bottom"/>
            <w:hideMark/>
          </w:tcPr>
          <w:p w14:paraId="63865EA9" w14:textId="77777777" w:rsidR="0055401E" w:rsidRPr="00B81E18" w:rsidRDefault="0055401E" w:rsidP="001B44F8">
            <w:pPr>
              <w:rPr>
                <w:rFonts w:ascii="Arial" w:hAnsi="Arial" w:cs="Arial"/>
                <w:b/>
                <w:bCs/>
                <w:sz w:val="14"/>
                <w:szCs w:val="14"/>
                <w:lang w:eastAsia="ru-RU"/>
              </w:rPr>
            </w:pPr>
          </w:p>
        </w:tc>
        <w:tc>
          <w:tcPr>
            <w:tcW w:w="830" w:type="pct"/>
            <w:tcBorders>
              <w:top w:val="nil"/>
              <w:left w:val="nil"/>
              <w:bottom w:val="nil"/>
              <w:right w:val="nil"/>
            </w:tcBorders>
            <w:shd w:val="clear" w:color="auto" w:fill="auto"/>
            <w:vAlign w:val="bottom"/>
            <w:hideMark/>
          </w:tcPr>
          <w:p w14:paraId="34EA6093" w14:textId="77777777" w:rsidR="0055401E" w:rsidRPr="00B81E18" w:rsidRDefault="0055401E" w:rsidP="001B44F8">
            <w:pPr>
              <w:jc w:val="right"/>
              <w:rPr>
                <w:rFonts w:ascii="Arial" w:hAnsi="Arial" w:cs="Arial"/>
                <w:b/>
                <w:bCs/>
                <w:sz w:val="14"/>
                <w:szCs w:val="14"/>
                <w:lang w:eastAsia="ru-RU"/>
              </w:rPr>
            </w:pPr>
          </w:p>
        </w:tc>
        <w:tc>
          <w:tcPr>
            <w:tcW w:w="766" w:type="pct"/>
            <w:tcBorders>
              <w:top w:val="nil"/>
              <w:left w:val="nil"/>
              <w:bottom w:val="nil"/>
              <w:right w:val="nil"/>
            </w:tcBorders>
            <w:shd w:val="clear" w:color="auto" w:fill="auto"/>
            <w:vAlign w:val="bottom"/>
            <w:hideMark/>
          </w:tcPr>
          <w:p w14:paraId="1E87B674" w14:textId="77777777" w:rsidR="0055401E" w:rsidRPr="00B81E18" w:rsidRDefault="0055401E" w:rsidP="001B44F8">
            <w:pPr>
              <w:rPr>
                <w:rFonts w:ascii="Arial" w:hAnsi="Arial" w:cs="Arial"/>
                <w:b/>
                <w:bCs/>
                <w:sz w:val="14"/>
                <w:szCs w:val="14"/>
                <w:lang w:eastAsia="ru-RU"/>
              </w:rPr>
            </w:pPr>
          </w:p>
        </w:tc>
      </w:tr>
      <w:tr w:rsidR="000B28B9" w:rsidRPr="00B81E18" w14:paraId="28C45988" w14:textId="77777777" w:rsidTr="004B6560">
        <w:tc>
          <w:tcPr>
            <w:tcW w:w="1519" w:type="pct"/>
            <w:tcBorders>
              <w:top w:val="nil"/>
              <w:left w:val="nil"/>
              <w:bottom w:val="nil"/>
              <w:right w:val="nil"/>
            </w:tcBorders>
            <w:shd w:val="clear" w:color="auto" w:fill="auto"/>
            <w:vAlign w:val="bottom"/>
            <w:hideMark/>
          </w:tcPr>
          <w:p w14:paraId="63BC7C4C" w14:textId="77777777" w:rsidR="000B28B9" w:rsidRPr="00B81E18" w:rsidRDefault="00580F83" w:rsidP="001B44F8">
            <w:pPr>
              <w:ind w:left="130" w:hanging="130"/>
              <w:rPr>
                <w:rFonts w:ascii="Arial" w:hAnsi="Arial" w:cs="Arial"/>
                <w:sz w:val="14"/>
                <w:szCs w:val="14"/>
              </w:rPr>
            </w:pPr>
            <w:r w:rsidRPr="00B81E18">
              <w:rPr>
                <w:rFonts w:ascii="Arial" w:hAnsi="Arial" w:cs="Arial"/>
                <w:sz w:val="14"/>
                <w:szCs w:val="14"/>
              </w:rPr>
              <w:t>«БЕЛАЯ ПЛОЩАДЬ»</w:t>
            </w:r>
            <w:r w:rsidR="000B28B9" w:rsidRPr="00B81E18">
              <w:rPr>
                <w:rFonts w:ascii="Arial" w:hAnsi="Arial" w:cs="Arial"/>
                <w:sz w:val="14"/>
                <w:szCs w:val="14"/>
              </w:rPr>
              <w:br/>
              <w:t>- ул. Лесная, 5, ул. Бутырский вал, 10</w:t>
            </w:r>
          </w:p>
        </w:tc>
        <w:tc>
          <w:tcPr>
            <w:tcW w:w="342" w:type="pct"/>
            <w:tcBorders>
              <w:top w:val="nil"/>
              <w:left w:val="nil"/>
              <w:bottom w:val="nil"/>
              <w:right w:val="nil"/>
            </w:tcBorders>
            <w:shd w:val="clear" w:color="auto" w:fill="auto"/>
            <w:noWrap/>
            <w:vAlign w:val="bottom"/>
          </w:tcPr>
          <w:p w14:paraId="50F9549D" w14:textId="77777777" w:rsidR="000B28B9" w:rsidRPr="00B81E18" w:rsidRDefault="000B28B9" w:rsidP="001B44F8">
            <w:pPr>
              <w:jc w:val="center"/>
              <w:rPr>
                <w:rFonts w:ascii="Arial" w:hAnsi="Arial" w:cs="Arial"/>
                <w:sz w:val="14"/>
                <w:szCs w:val="14"/>
                <w:lang w:eastAsia="ru-RU"/>
              </w:rPr>
            </w:pPr>
          </w:p>
        </w:tc>
        <w:tc>
          <w:tcPr>
            <w:tcW w:w="770" w:type="pct"/>
            <w:tcBorders>
              <w:top w:val="nil"/>
              <w:left w:val="nil"/>
              <w:bottom w:val="nil"/>
              <w:right w:val="nil"/>
            </w:tcBorders>
            <w:shd w:val="clear" w:color="auto" w:fill="auto"/>
            <w:noWrap/>
            <w:vAlign w:val="bottom"/>
          </w:tcPr>
          <w:p w14:paraId="082FDF2F"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76 407</w:t>
            </w:r>
          </w:p>
        </w:tc>
        <w:tc>
          <w:tcPr>
            <w:tcW w:w="773" w:type="pct"/>
            <w:tcBorders>
              <w:top w:val="nil"/>
              <w:left w:val="nil"/>
              <w:bottom w:val="nil"/>
              <w:right w:val="nil"/>
            </w:tcBorders>
            <w:shd w:val="clear" w:color="auto" w:fill="auto"/>
            <w:noWrap/>
            <w:vAlign w:val="bottom"/>
          </w:tcPr>
          <w:p w14:paraId="2F91C0E0" w14:textId="77777777" w:rsidR="000B28B9" w:rsidRPr="00B81E18" w:rsidRDefault="00096DAC" w:rsidP="001B44F8">
            <w:pPr>
              <w:jc w:val="right"/>
              <w:rPr>
                <w:rFonts w:ascii="Arial" w:hAnsi="Arial" w:cs="Arial"/>
                <w:sz w:val="14"/>
                <w:szCs w:val="14"/>
              </w:rPr>
            </w:pPr>
            <w:r w:rsidRPr="00B81E18">
              <w:rPr>
                <w:rFonts w:ascii="Arial" w:hAnsi="Arial" w:cs="Arial"/>
                <w:sz w:val="14"/>
                <w:szCs w:val="14"/>
              </w:rPr>
              <w:t>832 800</w:t>
            </w:r>
          </w:p>
        </w:tc>
        <w:tc>
          <w:tcPr>
            <w:tcW w:w="830" w:type="pct"/>
            <w:tcBorders>
              <w:top w:val="nil"/>
              <w:left w:val="nil"/>
              <w:bottom w:val="nil"/>
              <w:right w:val="nil"/>
            </w:tcBorders>
            <w:shd w:val="clear" w:color="auto" w:fill="auto"/>
            <w:vAlign w:val="bottom"/>
            <w:hideMark/>
          </w:tcPr>
          <w:p w14:paraId="05A13110"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76 407</w:t>
            </w:r>
          </w:p>
        </w:tc>
        <w:tc>
          <w:tcPr>
            <w:tcW w:w="766" w:type="pct"/>
            <w:tcBorders>
              <w:top w:val="nil"/>
              <w:left w:val="nil"/>
              <w:bottom w:val="nil"/>
              <w:right w:val="nil"/>
            </w:tcBorders>
            <w:shd w:val="clear" w:color="auto" w:fill="auto"/>
            <w:vAlign w:val="bottom"/>
            <w:hideMark/>
          </w:tcPr>
          <w:p w14:paraId="13E3E491"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876 600</w:t>
            </w:r>
          </w:p>
        </w:tc>
      </w:tr>
      <w:tr w:rsidR="000B28B9" w:rsidRPr="00B81E18" w14:paraId="1014235C" w14:textId="77777777" w:rsidTr="004B6560">
        <w:tc>
          <w:tcPr>
            <w:tcW w:w="1519" w:type="pct"/>
            <w:tcBorders>
              <w:top w:val="nil"/>
              <w:left w:val="nil"/>
              <w:bottom w:val="nil"/>
              <w:right w:val="nil"/>
            </w:tcBorders>
            <w:shd w:val="clear" w:color="auto" w:fill="auto"/>
            <w:vAlign w:val="bottom"/>
            <w:hideMark/>
          </w:tcPr>
          <w:p w14:paraId="0FAB7B7E" w14:textId="77777777" w:rsidR="000B28B9" w:rsidRPr="00B81E18" w:rsidRDefault="00580F83" w:rsidP="001B44F8">
            <w:pPr>
              <w:ind w:left="130" w:hanging="130"/>
              <w:rPr>
                <w:rFonts w:ascii="Arial" w:hAnsi="Arial" w:cs="Arial"/>
                <w:sz w:val="14"/>
                <w:szCs w:val="14"/>
              </w:rPr>
            </w:pPr>
            <w:r w:rsidRPr="00B81E18">
              <w:rPr>
                <w:rFonts w:ascii="Arial" w:hAnsi="Arial" w:cs="Arial"/>
                <w:sz w:val="14"/>
                <w:szCs w:val="14"/>
              </w:rPr>
              <w:t>«ЛеФОРТ»</w:t>
            </w:r>
            <w:r w:rsidR="000B28B9" w:rsidRPr="00B81E18">
              <w:rPr>
                <w:rFonts w:ascii="Arial" w:hAnsi="Arial" w:cs="Arial"/>
                <w:sz w:val="14"/>
                <w:szCs w:val="14"/>
              </w:rPr>
              <w:br/>
              <w:t>- ул. Электрозаводская, 27, стр. 1, 1A, 2, 3, 3A, 3Д, 4–11</w:t>
            </w:r>
          </w:p>
        </w:tc>
        <w:tc>
          <w:tcPr>
            <w:tcW w:w="342" w:type="pct"/>
            <w:tcBorders>
              <w:top w:val="nil"/>
              <w:left w:val="nil"/>
              <w:bottom w:val="nil"/>
              <w:right w:val="nil"/>
            </w:tcBorders>
            <w:shd w:val="clear" w:color="auto" w:fill="auto"/>
            <w:vAlign w:val="bottom"/>
          </w:tcPr>
          <w:p w14:paraId="40AD5662" w14:textId="77777777" w:rsidR="000B28B9" w:rsidRPr="00B81E18" w:rsidRDefault="000B28B9" w:rsidP="001B44F8">
            <w:pPr>
              <w:jc w:val="center"/>
              <w:rPr>
                <w:rFonts w:ascii="Arial" w:hAnsi="Arial" w:cs="Arial"/>
                <w:sz w:val="14"/>
                <w:szCs w:val="14"/>
                <w:lang w:eastAsia="ru-RU"/>
              </w:rPr>
            </w:pPr>
          </w:p>
        </w:tc>
        <w:tc>
          <w:tcPr>
            <w:tcW w:w="770" w:type="pct"/>
            <w:tcBorders>
              <w:top w:val="nil"/>
              <w:left w:val="nil"/>
              <w:bottom w:val="nil"/>
              <w:right w:val="nil"/>
            </w:tcBorders>
            <w:shd w:val="clear" w:color="auto" w:fill="auto"/>
            <w:noWrap/>
            <w:vAlign w:val="bottom"/>
          </w:tcPr>
          <w:p w14:paraId="54D7BDA0"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55 366</w:t>
            </w:r>
          </w:p>
        </w:tc>
        <w:tc>
          <w:tcPr>
            <w:tcW w:w="773" w:type="pct"/>
            <w:tcBorders>
              <w:top w:val="nil"/>
              <w:left w:val="nil"/>
              <w:bottom w:val="nil"/>
              <w:right w:val="nil"/>
            </w:tcBorders>
            <w:shd w:val="clear" w:color="auto" w:fill="auto"/>
            <w:noWrap/>
            <w:vAlign w:val="bottom"/>
          </w:tcPr>
          <w:p w14:paraId="73927CA9" w14:textId="77777777" w:rsidR="000B28B9" w:rsidRPr="00B81E18" w:rsidRDefault="001B1BAD" w:rsidP="001B44F8">
            <w:pPr>
              <w:jc w:val="right"/>
              <w:rPr>
                <w:rFonts w:ascii="Arial" w:hAnsi="Arial" w:cs="Arial"/>
                <w:sz w:val="14"/>
                <w:szCs w:val="14"/>
              </w:rPr>
            </w:pPr>
            <w:r w:rsidRPr="00B81E18">
              <w:rPr>
                <w:rFonts w:ascii="Arial" w:hAnsi="Arial" w:cs="Arial"/>
                <w:sz w:val="14"/>
                <w:szCs w:val="14"/>
              </w:rPr>
              <w:t>181 900</w:t>
            </w:r>
          </w:p>
        </w:tc>
        <w:tc>
          <w:tcPr>
            <w:tcW w:w="830" w:type="pct"/>
            <w:tcBorders>
              <w:top w:val="nil"/>
              <w:left w:val="nil"/>
              <w:bottom w:val="nil"/>
              <w:right w:val="nil"/>
            </w:tcBorders>
            <w:shd w:val="clear" w:color="auto" w:fill="auto"/>
            <w:vAlign w:val="bottom"/>
            <w:hideMark/>
          </w:tcPr>
          <w:p w14:paraId="55C561EB"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55 375</w:t>
            </w:r>
          </w:p>
        </w:tc>
        <w:tc>
          <w:tcPr>
            <w:tcW w:w="766" w:type="pct"/>
            <w:tcBorders>
              <w:top w:val="nil"/>
              <w:left w:val="nil"/>
              <w:bottom w:val="nil"/>
              <w:right w:val="nil"/>
            </w:tcBorders>
            <w:shd w:val="clear" w:color="auto" w:fill="auto"/>
            <w:vAlign w:val="bottom"/>
            <w:hideMark/>
          </w:tcPr>
          <w:p w14:paraId="104A5E66"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172 400</w:t>
            </w:r>
          </w:p>
        </w:tc>
      </w:tr>
      <w:tr w:rsidR="000B28B9" w:rsidRPr="00B81E18" w14:paraId="2B3D78A9" w14:textId="77777777" w:rsidTr="004B6560">
        <w:tc>
          <w:tcPr>
            <w:tcW w:w="1519" w:type="pct"/>
            <w:tcBorders>
              <w:top w:val="nil"/>
              <w:left w:val="nil"/>
              <w:bottom w:val="nil"/>
              <w:right w:val="nil"/>
            </w:tcBorders>
            <w:shd w:val="clear" w:color="auto" w:fill="auto"/>
            <w:vAlign w:val="bottom"/>
            <w:hideMark/>
          </w:tcPr>
          <w:p w14:paraId="6F9D2BA7" w14:textId="77777777" w:rsidR="000B28B9" w:rsidRPr="00B81E18" w:rsidRDefault="00580F83" w:rsidP="001B44F8">
            <w:pPr>
              <w:ind w:left="130" w:hanging="130"/>
              <w:rPr>
                <w:rFonts w:ascii="Arial" w:hAnsi="Arial" w:cs="Arial"/>
                <w:sz w:val="14"/>
                <w:szCs w:val="14"/>
              </w:rPr>
            </w:pPr>
            <w:r w:rsidRPr="00B81E18">
              <w:rPr>
                <w:rFonts w:ascii="Arial" w:hAnsi="Arial" w:cs="Arial"/>
                <w:sz w:val="14"/>
                <w:szCs w:val="14"/>
              </w:rPr>
              <w:t>«КРУГОЗОР»</w:t>
            </w:r>
            <w:r w:rsidR="000B28B9" w:rsidRPr="00B81E18">
              <w:rPr>
                <w:rFonts w:ascii="Arial" w:hAnsi="Arial" w:cs="Arial"/>
                <w:sz w:val="14"/>
                <w:szCs w:val="14"/>
              </w:rPr>
              <w:br/>
              <w:t>- ул. Обручева, 30/1, стр. 1–3</w:t>
            </w:r>
          </w:p>
        </w:tc>
        <w:tc>
          <w:tcPr>
            <w:tcW w:w="342" w:type="pct"/>
            <w:tcBorders>
              <w:top w:val="nil"/>
              <w:left w:val="nil"/>
              <w:bottom w:val="nil"/>
              <w:right w:val="nil"/>
            </w:tcBorders>
            <w:shd w:val="clear" w:color="auto" w:fill="auto"/>
            <w:noWrap/>
            <w:vAlign w:val="bottom"/>
          </w:tcPr>
          <w:p w14:paraId="7BA09E73" w14:textId="77777777" w:rsidR="000B28B9" w:rsidRPr="00B81E18" w:rsidRDefault="000B28B9" w:rsidP="001B44F8">
            <w:pPr>
              <w:jc w:val="center"/>
              <w:rPr>
                <w:rFonts w:ascii="Arial" w:hAnsi="Arial" w:cs="Arial"/>
                <w:sz w:val="14"/>
                <w:szCs w:val="14"/>
                <w:lang w:eastAsia="ru-RU"/>
              </w:rPr>
            </w:pPr>
          </w:p>
        </w:tc>
        <w:tc>
          <w:tcPr>
            <w:tcW w:w="770" w:type="pct"/>
            <w:tcBorders>
              <w:top w:val="nil"/>
              <w:left w:val="nil"/>
              <w:bottom w:val="nil"/>
              <w:right w:val="nil"/>
            </w:tcBorders>
            <w:shd w:val="clear" w:color="auto" w:fill="auto"/>
            <w:noWrap/>
            <w:vAlign w:val="bottom"/>
          </w:tcPr>
          <w:p w14:paraId="5BEB9A7C"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50 965</w:t>
            </w:r>
          </w:p>
        </w:tc>
        <w:tc>
          <w:tcPr>
            <w:tcW w:w="773" w:type="pct"/>
            <w:tcBorders>
              <w:top w:val="nil"/>
              <w:left w:val="nil"/>
              <w:bottom w:val="nil"/>
              <w:right w:val="nil"/>
            </w:tcBorders>
            <w:shd w:val="clear" w:color="auto" w:fill="auto"/>
            <w:noWrap/>
            <w:vAlign w:val="bottom"/>
          </w:tcPr>
          <w:p w14:paraId="789278DC" w14:textId="77777777" w:rsidR="000B28B9" w:rsidRPr="00B81E18" w:rsidRDefault="00976B08" w:rsidP="001B44F8">
            <w:pPr>
              <w:jc w:val="right"/>
              <w:rPr>
                <w:rFonts w:ascii="Arial" w:hAnsi="Arial" w:cs="Arial"/>
                <w:sz w:val="14"/>
                <w:szCs w:val="14"/>
              </w:rPr>
            </w:pPr>
            <w:r w:rsidRPr="00B81E18">
              <w:rPr>
                <w:rFonts w:ascii="Arial" w:hAnsi="Arial" w:cs="Arial"/>
                <w:sz w:val="14"/>
                <w:szCs w:val="14"/>
              </w:rPr>
              <w:t>255 700</w:t>
            </w:r>
          </w:p>
        </w:tc>
        <w:tc>
          <w:tcPr>
            <w:tcW w:w="830" w:type="pct"/>
            <w:tcBorders>
              <w:top w:val="nil"/>
              <w:left w:val="nil"/>
              <w:bottom w:val="nil"/>
              <w:right w:val="nil"/>
            </w:tcBorders>
            <w:shd w:val="clear" w:color="auto" w:fill="auto"/>
            <w:vAlign w:val="bottom"/>
            <w:hideMark/>
          </w:tcPr>
          <w:p w14:paraId="26338CC1"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50 965</w:t>
            </w:r>
          </w:p>
        </w:tc>
        <w:tc>
          <w:tcPr>
            <w:tcW w:w="766" w:type="pct"/>
            <w:tcBorders>
              <w:top w:val="nil"/>
              <w:left w:val="nil"/>
              <w:bottom w:val="nil"/>
              <w:right w:val="nil"/>
            </w:tcBorders>
            <w:shd w:val="clear" w:color="auto" w:fill="auto"/>
            <w:vAlign w:val="bottom"/>
            <w:hideMark/>
          </w:tcPr>
          <w:p w14:paraId="22AB9345"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259 100</w:t>
            </w:r>
          </w:p>
        </w:tc>
      </w:tr>
      <w:tr w:rsidR="000B28B9" w:rsidRPr="00B81E18" w14:paraId="46145701" w14:textId="77777777" w:rsidTr="004B6560">
        <w:tc>
          <w:tcPr>
            <w:tcW w:w="1519" w:type="pct"/>
            <w:tcBorders>
              <w:top w:val="nil"/>
              <w:left w:val="nil"/>
              <w:bottom w:val="nil"/>
              <w:right w:val="nil"/>
            </w:tcBorders>
            <w:shd w:val="clear" w:color="auto" w:fill="auto"/>
            <w:vAlign w:val="bottom"/>
            <w:hideMark/>
          </w:tcPr>
          <w:p w14:paraId="704AC6E1" w14:textId="77777777" w:rsidR="000B28B9" w:rsidRPr="00B81E18" w:rsidRDefault="00580F83" w:rsidP="001B44F8">
            <w:pPr>
              <w:ind w:left="130" w:hanging="130"/>
              <w:rPr>
                <w:rFonts w:ascii="Arial" w:hAnsi="Arial" w:cs="Arial"/>
                <w:sz w:val="14"/>
                <w:szCs w:val="14"/>
              </w:rPr>
            </w:pPr>
            <w:r w:rsidRPr="00B81E18">
              <w:rPr>
                <w:rFonts w:ascii="Arial" w:hAnsi="Arial" w:cs="Arial"/>
                <w:sz w:val="14"/>
                <w:szCs w:val="14"/>
              </w:rPr>
              <w:t>«ВИВАЛЬДИ ПЛАЗА»</w:t>
            </w:r>
            <w:r w:rsidR="000B28B9" w:rsidRPr="00B81E18">
              <w:rPr>
                <w:rFonts w:ascii="Arial" w:hAnsi="Arial" w:cs="Arial"/>
                <w:sz w:val="14"/>
                <w:szCs w:val="14"/>
              </w:rPr>
              <w:br/>
              <w:t>- ул. Летниковская, 2, стр. 1–3</w:t>
            </w:r>
          </w:p>
        </w:tc>
        <w:tc>
          <w:tcPr>
            <w:tcW w:w="342" w:type="pct"/>
            <w:tcBorders>
              <w:top w:val="nil"/>
              <w:left w:val="nil"/>
              <w:bottom w:val="nil"/>
              <w:right w:val="nil"/>
            </w:tcBorders>
            <w:shd w:val="clear" w:color="auto" w:fill="auto"/>
            <w:noWrap/>
            <w:vAlign w:val="bottom"/>
          </w:tcPr>
          <w:p w14:paraId="7FBC9D9F" w14:textId="77777777" w:rsidR="000B28B9" w:rsidRPr="00B81E18" w:rsidRDefault="000B28B9" w:rsidP="001B44F8">
            <w:pPr>
              <w:jc w:val="center"/>
              <w:rPr>
                <w:rFonts w:ascii="Arial" w:hAnsi="Arial" w:cs="Arial"/>
                <w:sz w:val="14"/>
                <w:szCs w:val="14"/>
                <w:lang w:eastAsia="ru-RU"/>
              </w:rPr>
            </w:pPr>
          </w:p>
        </w:tc>
        <w:tc>
          <w:tcPr>
            <w:tcW w:w="770" w:type="pct"/>
            <w:tcBorders>
              <w:top w:val="nil"/>
              <w:left w:val="nil"/>
              <w:bottom w:val="nil"/>
              <w:right w:val="nil"/>
            </w:tcBorders>
            <w:shd w:val="clear" w:color="auto" w:fill="auto"/>
            <w:noWrap/>
            <w:vAlign w:val="bottom"/>
          </w:tcPr>
          <w:p w14:paraId="01F7CE95"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48 202</w:t>
            </w:r>
          </w:p>
        </w:tc>
        <w:tc>
          <w:tcPr>
            <w:tcW w:w="773" w:type="pct"/>
            <w:tcBorders>
              <w:top w:val="nil"/>
              <w:left w:val="nil"/>
              <w:bottom w:val="nil"/>
              <w:right w:val="nil"/>
            </w:tcBorders>
            <w:shd w:val="clear" w:color="auto" w:fill="auto"/>
            <w:noWrap/>
            <w:vAlign w:val="bottom"/>
          </w:tcPr>
          <w:p w14:paraId="1ABCDA4F" w14:textId="77777777" w:rsidR="000B28B9" w:rsidRPr="00B81E18" w:rsidRDefault="00976B08" w:rsidP="001B44F8">
            <w:pPr>
              <w:jc w:val="right"/>
              <w:rPr>
                <w:rFonts w:ascii="Arial" w:hAnsi="Arial" w:cs="Arial"/>
                <w:sz w:val="14"/>
                <w:szCs w:val="14"/>
              </w:rPr>
            </w:pPr>
            <w:r w:rsidRPr="00B81E18">
              <w:rPr>
                <w:rFonts w:ascii="Arial" w:hAnsi="Arial" w:cs="Arial"/>
                <w:sz w:val="14"/>
                <w:szCs w:val="14"/>
              </w:rPr>
              <w:t>377 100</w:t>
            </w:r>
          </w:p>
        </w:tc>
        <w:tc>
          <w:tcPr>
            <w:tcW w:w="830" w:type="pct"/>
            <w:tcBorders>
              <w:top w:val="nil"/>
              <w:left w:val="nil"/>
              <w:bottom w:val="nil"/>
              <w:right w:val="nil"/>
            </w:tcBorders>
            <w:shd w:val="clear" w:color="auto" w:fill="auto"/>
            <w:vAlign w:val="bottom"/>
            <w:hideMark/>
          </w:tcPr>
          <w:p w14:paraId="5A0FDAAC"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48 150</w:t>
            </w:r>
          </w:p>
        </w:tc>
        <w:tc>
          <w:tcPr>
            <w:tcW w:w="766" w:type="pct"/>
            <w:tcBorders>
              <w:top w:val="nil"/>
              <w:left w:val="nil"/>
              <w:bottom w:val="nil"/>
              <w:right w:val="nil"/>
            </w:tcBorders>
            <w:shd w:val="clear" w:color="auto" w:fill="auto"/>
            <w:vAlign w:val="bottom"/>
            <w:hideMark/>
          </w:tcPr>
          <w:p w14:paraId="2D44DE63"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372 800</w:t>
            </w:r>
          </w:p>
        </w:tc>
      </w:tr>
      <w:tr w:rsidR="000B28B9" w:rsidRPr="00B81E18" w14:paraId="76109812" w14:textId="77777777" w:rsidTr="004B6560">
        <w:tc>
          <w:tcPr>
            <w:tcW w:w="1519" w:type="pct"/>
            <w:tcBorders>
              <w:top w:val="nil"/>
              <w:left w:val="nil"/>
              <w:bottom w:val="nil"/>
              <w:right w:val="nil"/>
            </w:tcBorders>
            <w:shd w:val="clear" w:color="auto" w:fill="auto"/>
            <w:vAlign w:val="bottom"/>
            <w:hideMark/>
          </w:tcPr>
          <w:p w14:paraId="155A8F71" w14:textId="77777777" w:rsidR="000B28B9" w:rsidRPr="00B81E18" w:rsidRDefault="000B28B9" w:rsidP="00580F83">
            <w:pPr>
              <w:ind w:left="130" w:hanging="130"/>
              <w:rPr>
                <w:rFonts w:ascii="Arial" w:hAnsi="Arial" w:cs="Arial"/>
                <w:sz w:val="14"/>
                <w:szCs w:val="14"/>
              </w:rPr>
            </w:pPr>
            <w:r w:rsidRPr="00B81E18">
              <w:rPr>
                <w:rFonts w:ascii="Arial" w:hAnsi="Arial" w:cs="Arial"/>
                <w:sz w:val="14"/>
                <w:szCs w:val="14"/>
              </w:rPr>
              <w:t>«СЕРЕБРЯНЫЙ ГОРОД»</w:t>
            </w:r>
            <w:r w:rsidRPr="00B81E18">
              <w:rPr>
                <w:rFonts w:ascii="Arial" w:hAnsi="Arial" w:cs="Arial"/>
                <w:sz w:val="14"/>
                <w:szCs w:val="14"/>
              </w:rPr>
              <w:br/>
              <w:t>- Серебряническая наб., 29</w:t>
            </w:r>
          </w:p>
        </w:tc>
        <w:tc>
          <w:tcPr>
            <w:tcW w:w="342" w:type="pct"/>
            <w:tcBorders>
              <w:top w:val="nil"/>
              <w:left w:val="nil"/>
              <w:bottom w:val="nil"/>
              <w:right w:val="nil"/>
            </w:tcBorders>
            <w:shd w:val="clear" w:color="auto" w:fill="auto"/>
            <w:noWrap/>
            <w:vAlign w:val="bottom"/>
          </w:tcPr>
          <w:p w14:paraId="4E3D9FDE" w14:textId="77777777" w:rsidR="000B28B9" w:rsidRPr="00B81E18" w:rsidRDefault="000B28B9" w:rsidP="001B44F8">
            <w:pPr>
              <w:jc w:val="center"/>
              <w:rPr>
                <w:rFonts w:ascii="Arial" w:hAnsi="Arial" w:cs="Arial"/>
                <w:sz w:val="14"/>
                <w:szCs w:val="14"/>
                <w:lang w:eastAsia="ru-RU"/>
              </w:rPr>
            </w:pPr>
          </w:p>
        </w:tc>
        <w:tc>
          <w:tcPr>
            <w:tcW w:w="770" w:type="pct"/>
            <w:tcBorders>
              <w:top w:val="nil"/>
              <w:left w:val="nil"/>
              <w:bottom w:val="nil"/>
              <w:right w:val="nil"/>
            </w:tcBorders>
            <w:shd w:val="clear" w:color="auto" w:fill="auto"/>
            <w:noWrap/>
            <w:vAlign w:val="bottom"/>
          </w:tcPr>
          <w:p w14:paraId="2D2ADBDF"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41 912</w:t>
            </w:r>
          </w:p>
        </w:tc>
        <w:tc>
          <w:tcPr>
            <w:tcW w:w="773" w:type="pct"/>
            <w:tcBorders>
              <w:top w:val="nil"/>
              <w:left w:val="nil"/>
              <w:bottom w:val="nil"/>
              <w:right w:val="nil"/>
            </w:tcBorders>
            <w:shd w:val="clear" w:color="auto" w:fill="auto"/>
            <w:noWrap/>
            <w:vAlign w:val="bottom"/>
          </w:tcPr>
          <w:p w14:paraId="6041B3C8" w14:textId="77777777" w:rsidR="000B28B9" w:rsidRPr="00B81E18" w:rsidRDefault="00976B08" w:rsidP="001B44F8">
            <w:pPr>
              <w:jc w:val="right"/>
              <w:rPr>
                <w:rFonts w:ascii="Arial" w:hAnsi="Arial" w:cs="Arial"/>
                <w:sz w:val="14"/>
                <w:szCs w:val="14"/>
              </w:rPr>
            </w:pPr>
            <w:r w:rsidRPr="00B81E18">
              <w:rPr>
                <w:rFonts w:ascii="Arial" w:hAnsi="Arial" w:cs="Arial"/>
                <w:sz w:val="14"/>
                <w:szCs w:val="14"/>
              </w:rPr>
              <w:t>266 400</w:t>
            </w:r>
          </w:p>
        </w:tc>
        <w:tc>
          <w:tcPr>
            <w:tcW w:w="830" w:type="pct"/>
            <w:tcBorders>
              <w:top w:val="nil"/>
              <w:left w:val="nil"/>
              <w:bottom w:val="nil"/>
              <w:right w:val="nil"/>
            </w:tcBorders>
            <w:shd w:val="clear" w:color="auto" w:fill="auto"/>
            <w:vAlign w:val="bottom"/>
            <w:hideMark/>
          </w:tcPr>
          <w:p w14:paraId="539ADB38"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41 926</w:t>
            </w:r>
          </w:p>
        </w:tc>
        <w:tc>
          <w:tcPr>
            <w:tcW w:w="766" w:type="pct"/>
            <w:tcBorders>
              <w:top w:val="nil"/>
              <w:left w:val="nil"/>
              <w:bottom w:val="nil"/>
              <w:right w:val="nil"/>
            </w:tcBorders>
            <w:shd w:val="clear" w:color="auto" w:fill="auto"/>
            <w:vAlign w:val="bottom"/>
            <w:hideMark/>
          </w:tcPr>
          <w:p w14:paraId="76D8CBD5"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262 300</w:t>
            </w:r>
          </w:p>
        </w:tc>
      </w:tr>
      <w:tr w:rsidR="000B28B9" w:rsidRPr="00B81E18" w14:paraId="385968E6" w14:textId="77777777" w:rsidTr="004B6560">
        <w:tc>
          <w:tcPr>
            <w:tcW w:w="1519" w:type="pct"/>
            <w:tcBorders>
              <w:top w:val="nil"/>
              <w:left w:val="nil"/>
              <w:bottom w:val="nil"/>
              <w:right w:val="nil"/>
            </w:tcBorders>
            <w:shd w:val="clear" w:color="auto" w:fill="auto"/>
            <w:vAlign w:val="bottom"/>
            <w:hideMark/>
          </w:tcPr>
          <w:p w14:paraId="75A6E7BE" w14:textId="77777777" w:rsidR="000B28B9" w:rsidRPr="00B81E18" w:rsidRDefault="00580F83" w:rsidP="001B44F8">
            <w:pPr>
              <w:ind w:left="130" w:hanging="130"/>
              <w:rPr>
                <w:rFonts w:ascii="Arial" w:hAnsi="Arial" w:cs="Arial"/>
                <w:sz w:val="14"/>
                <w:szCs w:val="14"/>
              </w:rPr>
            </w:pPr>
            <w:r w:rsidRPr="00B81E18">
              <w:rPr>
                <w:rFonts w:ascii="Arial" w:hAnsi="Arial" w:cs="Arial"/>
                <w:sz w:val="14"/>
                <w:szCs w:val="14"/>
              </w:rPr>
              <w:t>«ЛЕГЕНДА ЦВЕТНОГО»</w:t>
            </w:r>
            <w:r w:rsidR="000B28B9" w:rsidRPr="00B81E18">
              <w:rPr>
                <w:rFonts w:ascii="Arial" w:hAnsi="Arial" w:cs="Arial"/>
                <w:sz w:val="14"/>
                <w:szCs w:val="14"/>
              </w:rPr>
              <w:br/>
              <w:t>- Цветной бульвар, 2</w:t>
            </w:r>
          </w:p>
        </w:tc>
        <w:tc>
          <w:tcPr>
            <w:tcW w:w="342" w:type="pct"/>
            <w:tcBorders>
              <w:top w:val="nil"/>
              <w:left w:val="nil"/>
              <w:bottom w:val="nil"/>
              <w:right w:val="nil"/>
            </w:tcBorders>
            <w:shd w:val="clear" w:color="auto" w:fill="auto"/>
            <w:noWrap/>
            <w:vAlign w:val="bottom"/>
          </w:tcPr>
          <w:p w14:paraId="1F1551F2" w14:textId="77777777" w:rsidR="000B28B9" w:rsidRPr="00B81E18" w:rsidRDefault="000B28B9" w:rsidP="001B44F8">
            <w:pPr>
              <w:jc w:val="center"/>
              <w:rPr>
                <w:rFonts w:ascii="Arial" w:hAnsi="Arial" w:cs="Arial"/>
                <w:sz w:val="14"/>
                <w:szCs w:val="14"/>
                <w:lang w:eastAsia="ru-RU"/>
              </w:rPr>
            </w:pPr>
          </w:p>
        </w:tc>
        <w:tc>
          <w:tcPr>
            <w:tcW w:w="770" w:type="pct"/>
            <w:tcBorders>
              <w:top w:val="nil"/>
              <w:left w:val="nil"/>
              <w:bottom w:val="nil"/>
              <w:right w:val="nil"/>
            </w:tcBorders>
            <w:shd w:val="clear" w:color="auto" w:fill="auto"/>
            <w:noWrap/>
            <w:vAlign w:val="bottom"/>
          </w:tcPr>
          <w:p w14:paraId="0FF57660"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40 194</w:t>
            </w:r>
          </w:p>
        </w:tc>
        <w:tc>
          <w:tcPr>
            <w:tcW w:w="773" w:type="pct"/>
            <w:tcBorders>
              <w:top w:val="nil"/>
              <w:left w:val="nil"/>
              <w:bottom w:val="nil"/>
              <w:right w:val="nil"/>
            </w:tcBorders>
            <w:shd w:val="clear" w:color="auto" w:fill="auto"/>
            <w:noWrap/>
            <w:vAlign w:val="bottom"/>
          </w:tcPr>
          <w:p w14:paraId="56CB02F6" w14:textId="77777777" w:rsidR="000B28B9" w:rsidRPr="00B81E18" w:rsidRDefault="00096DAC" w:rsidP="001B44F8">
            <w:pPr>
              <w:jc w:val="right"/>
              <w:rPr>
                <w:rFonts w:ascii="Arial" w:hAnsi="Arial" w:cs="Arial"/>
                <w:sz w:val="14"/>
                <w:szCs w:val="14"/>
              </w:rPr>
            </w:pPr>
            <w:r w:rsidRPr="00B81E18">
              <w:rPr>
                <w:rFonts w:ascii="Arial" w:hAnsi="Arial" w:cs="Arial"/>
                <w:sz w:val="14"/>
                <w:szCs w:val="14"/>
              </w:rPr>
              <w:t>347 400</w:t>
            </w:r>
          </w:p>
        </w:tc>
        <w:tc>
          <w:tcPr>
            <w:tcW w:w="830" w:type="pct"/>
            <w:tcBorders>
              <w:top w:val="nil"/>
              <w:left w:val="nil"/>
              <w:bottom w:val="nil"/>
              <w:right w:val="nil"/>
            </w:tcBorders>
            <w:shd w:val="clear" w:color="auto" w:fill="auto"/>
            <w:vAlign w:val="bottom"/>
            <w:hideMark/>
          </w:tcPr>
          <w:p w14:paraId="453D7926"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40 277</w:t>
            </w:r>
          </w:p>
        </w:tc>
        <w:tc>
          <w:tcPr>
            <w:tcW w:w="766" w:type="pct"/>
            <w:tcBorders>
              <w:top w:val="nil"/>
              <w:left w:val="nil"/>
              <w:bottom w:val="nil"/>
              <w:right w:val="nil"/>
            </w:tcBorders>
            <w:shd w:val="clear" w:color="auto" w:fill="auto"/>
            <w:vAlign w:val="bottom"/>
            <w:hideMark/>
          </w:tcPr>
          <w:p w14:paraId="625D8237"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356 900</w:t>
            </w:r>
          </w:p>
        </w:tc>
      </w:tr>
      <w:tr w:rsidR="000B28B9" w:rsidRPr="00B81E18" w14:paraId="51A627D7" w14:textId="77777777" w:rsidTr="004B6560">
        <w:tc>
          <w:tcPr>
            <w:tcW w:w="1519" w:type="pct"/>
            <w:tcBorders>
              <w:top w:val="nil"/>
              <w:left w:val="nil"/>
              <w:bottom w:val="nil"/>
              <w:right w:val="nil"/>
            </w:tcBorders>
            <w:shd w:val="clear" w:color="auto" w:fill="auto"/>
            <w:vAlign w:val="bottom"/>
            <w:hideMark/>
          </w:tcPr>
          <w:p w14:paraId="591A0F21" w14:textId="77777777" w:rsidR="000B28B9" w:rsidRPr="00B81E18" w:rsidRDefault="000B28B9" w:rsidP="001B44F8">
            <w:pPr>
              <w:ind w:left="130" w:hanging="130"/>
              <w:rPr>
                <w:rFonts w:ascii="Arial" w:hAnsi="Arial" w:cs="Arial"/>
                <w:sz w:val="14"/>
                <w:szCs w:val="14"/>
              </w:rPr>
            </w:pPr>
            <w:r w:rsidRPr="00B81E18">
              <w:rPr>
                <w:rFonts w:ascii="Arial" w:hAnsi="Arial" w:cs="Arial"/>
                <w:sz w:val="14"/>
                <w:szCs w:val="14"/>
              </w:rPr>
              <w:t>«БЕЛЫЙ КАМЕНЬ» (пре</w:t>
            </w:r>
            <w:r w:rsidR="00580F83" w:rsidRPr="00B81E18">
              <w:rPr>
                <w:rFonts w:ascii="Arial" w:hAnsi="Arial" w:cs="Arial"/>
                <w:sz w:val="14"/>
                <w:szCs w:val="14"/>
              </w:rPr>
              <w:t>жнее название – «ЛЕСНАЯ ПЛАЗА»)</w:t>
            </w:r>
            <w:r w:rsidRPr="00B81E18">
              <w:rPr>
                <w:rFonts w:ascii="Arial" w:hAnsi="Arial" w:cs="Arial"/>
                <w:sz w:val="14"/>
                <w:szCs w:val="14"/>
              </w:rPr>
              <w:br/>
              <w:t>- 4-й Лесной переулок, 4</w:t>
            </w:r>
          </w:p>
        </w:tc>
        <w:tc>
          <w:tcPr>
            <w:tcW w:w="342" w:type="pct"/>
            <w:tcBorders>
              <w:top w:val="nil"/>
              <w:left w:val="nil"/>
              <w:bottom w:val="nil"/>
              <w:right w:val="nil"/>
            </w:tcBorders>
            <w:shd w:val="clear" w:color="auto" w:fill="auto"/>
            <w:noWrap/>
            <w:vAlign w:val="bottom"/>
          </w:tcPr>
          <w:p w14:paraId="57C33B14" w14:textId="77777777" w:rsidR="000B28B9" w:rsidRPr="00B81E18" w:rsidRDefault="000B28B9" w:rsidP="001B44F8">
            <w:pPr>
              <w:jc w:val="center"/>
              <w:rPr>
                <w:rFonts w:ascii="Arial" w:hAnsi="Arial" w:cs="Arial"/>
                <w:sz w:val="14"/>
                <w:szCs w:val="14"/>
                <w:lang w:eastAsia="ru-RU"/>
              </w:rPr>
            </w:pPr>
          </w:p>
        </w:tc>
        <w:tc>
          <w:tcPr>
            <w:tcW w:w="770" w:type="pct"/>
            <w:tcBorders>
              <w:top w:val="nil"/>
              <w:left w:val="nil"/>
              <w:bottom w:val="nil"/>
              <w:right w:val="nil"/>
            </w:tcBorders>
            <w:shd w:val="clear" w:color="auto" w:fill="auto"/>
            <w:noWrap/>
            <w:vAlign w:val="bottom"/>
          </w:tcPr>
          <w:p w14:paraId="77BE6327"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39 698</w:t>
            </w:r>
          </w:p>
        </w:tc>
        <w:tc>
          <w:tcPr>
            <w:tcW w:w="773" w:type="pct"/>
            <w:tcBorders>
              <w:top w:val="nil"/>
              <w:left w:val="nil"/>
              <w:bottom w:val="nil"/>
              <w:right w:val="nil"/>
            </w:tcBorders>
            <w:shd w:val="clear" w:color="auto" w:fill="auto"/>
            <w:noWrap/>
            <w:vAlign w:val="bottom"/>
          </w:tcPr>
          <w:p w14:paraId="5DEEB6CB" w14:textId="77777777" w:rsidR="000B28B9" w:rsidRPr="00B81E18" w:rsidRDefault="00976B08" w:rsidP="001B44F8">
            <w:pPr>
              <w:jc w:val="right"/>
              <w:rPr>
                <w:rFonts w:ascii="Arial" w:hAnsi="Arial" w:cs="Arial"/>
                <w:sz w:val="14"/>
                <w:szCs w:val="14"/>
              </w:rPr>
            </w:pPr>
            <w:r w:rsidRPr="00B81E18">
              <w:rPr>
                <w:rFonts w:ascii="Arial" w:hAnsi="Arial" w:cs="Arial"/>
                <w:sz w:val="14"/>
                <w:szCs w:val="14"/>
              </w:rPr>
              <w:t>251 300</w:t>
            </w:r>
          </w:p>
        </w:tc>
        <w:tc>
          <w:tcPr>
            <w:tcW w:w="830" w:type="pct"/>
            <w:tcBorders>
              <w:top w:val="nil"/>
              <w:left w:val="nil"/>
              <w:bottom w:val="nil"/>
              <w:right w:val="nil"/>
            </w:tcBorders>
            <w:shd w:val="clear" w:color="auto" w:fill="auto"/>
            <w:vAlign w:val="bottom"/>
            <w:hideMark/>
          </w:tcPr>
          <w:p w14:paraId="29E76BAE"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39 681</w:t>
            </w:r>
          </w:p>
        </w:tc>
        <w:tc>
          <w:tcPr>
            <w:tcW w:w="766" w:type="pct"/>
            <w:tcBorders>
              <w:top w:val="nil"/>
              <w:left w:val="nil"/>
              <w:bottom w:val="nil"/>
              <w:right w:val="nil"/>
            </w:tcBorders>
            <w:shd w:val="clear" w:color="auto" w:fill="auto"/>
            <w:vAlign w:val="bottom"/>
            <w:hideMark/>
          </w:tcPr>
          <w:p w14:paraId="2E1AB533"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249 500</w:t>
            </w:r>
          </w:p>
        </w:tc>
      </w:tr>
      <w:tr w:rsidR="000B28B9" w:rsidRPr="00B81E18" w14:paraId="0C8AFF81" w14:textId="77777777" w:rsidTr="004B6560">
        <w:tc>
          <w:tcPr>
            <w:tcW w:w="1519" w:type="pct"/>
            <w:tcBorders>
              <w:top w:val="nil"/>
              <w:left w:val="nil"/>
              <w:bottom w:val="nil"/>
              <w:right w:val="nil"/>
            </w:tcBorders>
            <w:shd w:val="clear" w:color="auto" w:fill="auto"/>
            <w:vAlign w:val="bottom"/>
            <w:hideMark/>
          </w:tcPr>
          <w:p w14:paraId="6E53336D" w14:textId="77777777" w:rsidR="000B28B9" w:rsidRPr="00B81E18" w:rsidRDefault="000B28B9" w:rsidP="00580F83">
            <w:pPr>
              <w:ind w:left="130" w:hanging="130"/>
              <w:rPr>
                <w:rFonts w:ascii="Arial" w:hAnsi="Arial" w:cs="Arial"/>
                <w:sz w:val="14"/>
                <w:szCs w:val="14"/>
              </w:rPr>
            </w:pPr>
            <w:r w:rsidRPr="00B81E18">
              <w:rPr>
                <w:rFonts w:ascii="Arial" w:hAnsi="Arial" w:cs="Arial"/>
                <w:sz w:val="14"/>
                <w:szCs w:val="14"/>
              </w:rPr>
              <w:t>«ФАБРИКА СТАНИСЛАВСКОГО»</w:t>
            </w:r>
            <w:r w:rsidR="00580F83" w:rsidRPr="00B81E18">
              <w:rPr>
                <w:rFonts w:ascii="Arial" w:hAnsi="Arial" w:cs="Arial"/>
                <w:sz w:val="14"/>
                <w:szCs w:val="14"/>
              </w:rPr>
              <w:t xml:space="preserve"> </w:t>
            </w:r>
            <w:r w:rsidRPr="00B81E18">
              <w:rPr>
                <w:rFonts w:ascii="Arial" w:hAnsi="Arial" w:cs="Arial"/>
                <w:sz w:val="14"/>
                <w:szCs w:val="14"/>
              </w:rPr>
              <w:br/>
              <w:t>- ул. Станиславского, 21, стр. 1–3, 5, 16–20</w:t>
            </w:r>
          </w:p>
        </w:tc>
        <w:tc>
          <w:tcPr>
            <w:tcW w:w="342" w:type="pct"/>
            <w:tcBorders>
              <w:top w:val="nil"/>
              <w:left w:val="nil"/>
              <w:bottom w:val="nil"/>
              <w:right w:val="nil"/>
            </w:tcBorders>
            <w:shd w:val="clear" w:color="auto" w:fill="auto"/>
            <w:noWrap/>
            <w:vAlign w:val="bottom"/>
          </w:tcPr>
          <w:p w14:paraId="08E8D204" w14:textId="77777777" w:rsidR="000B28B9" w:rsidRPr="00B81E18" w:rsidRDefault="000B28B9" w:rsidP="001B44F8">
            <w:pPr>
              <w:jc w:val="center"/>
              <w:rPr>
                <w:rFonts w:ascii="Arial" w:hAnsi="Arial" w:cs="Arial"/>
                <w:sz w:val="14"/>
                <w:szCs w:val="14"/>
                <w:lang w:eastAsia="ru-RU"/>
              </w:rPr>
            </w:pPr>
          </w:p>
        </w:tc>
        <w:tc>
          <w:tcPr>
            <w:tcW w:w="770" w:type="pct"/>
            <w:tcBorders>
              <w:top w:val="nil"/>
              <w:left w:val="nil"/>
              <w:bottom w:val="nil"/>
              <w:right w:val="nil"/>
            </w:tcBorders>
            <w:shd w:val="clear" w:color="auto" w:fill="auto"/>
            <w:noWrap/>
            <w:vAlign w:val="bottom"/>
          </w:tcPr>
          <w:p w14:paraId="66CD88D7"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34 556</w:t>
            </w:r>
          </w:p>
        </w:tc>
        <w:tc>
          <w:tcPr>
            <w:tcW w:w="773" w:type="pct"/>
            <w:tcBorders>
              <w:top w:val="nil"/>
              <w:left w:val="nil"/>
              <w:bottom w:val="nil"/>
              <w:right w:val="nil"/>
            </w:tcBorders>
            <w:shd w:val="clear" w:color="auto" w:fill="auto"/>
            <w:noWrap/>
            <w:vAlign w:val="bottom"/>
          </w:tcPr>
          <w:p w14:paraId="76079271" w14:textId="77777777" w:rsidR="000B28B9" w:rsidRPr="00B81E18" w:rsidRDefault="001B1BAD" w:rsidP="001B44F8">
            <w:pPr>
              <w:jc w:val="right"/>
              <w:rPr>
                <w:rFonts w:ascii="Arial" w:hAnsi="Arial" w:cs="Arial"/>
                <w:sz w:val="14"/>
                <w:szCs w:val="14"/>
              </w:rPr>
            </w:pPr>
            <w:r w:rsidRPr="00B81E18">
              <w:rPr>
                <w:rFonts w:ascii="Arial" w:hAnsi="Arial" w:cs="Arial"/>
                <w:sz w:val="14"/>
                <w:szCs w:val="14"/>
              </w:rPr>
              <w:t>212 000</w:t>
            </w:r>
          </w:p>
        </w:tc>
        <w:tc>
          <w:tcPr>
            <w:tcW w:w="830" w:type="pct"/>
            <w:tcBorders>
              <w:top w:val="nil"/>
              <w:left w:val="nil"/>
              <w:bottom w:val="nil"/>
              <w:right w:val="nil"/>
            </w:tcBorders>
            <w:shd w:val="clear" w:color="auto" w:fill="auto"/>
            <w:vAlign w:val="bottom"/>
            <w:hideMark/>
          </w:tcPr>
          <w:p w14:paraId="1B8A004D"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34 585</w:t>
            </w:r>
          </w:p>
        </w:tc>
        <w:tc>
          <w:tcPr>
            <w:tcW w:w="766" w:type="pct"/>
            <w:tcBorders>
              <w:top w:val="nil"/>
              <w:left w:val="nil"/>
              <w:bottom w:val="nil"/>
              <w:right w:val="nil"/>
            </w:tcBorders>
            <w:shd w:val="clear" w:color="auto" w:fill="auto"/>
            <w:vAlign w:val="bottom"/>
            <w:hideMark/>
          </w:tcPr>
          <w:p w14:paraId="183A3835"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204 900</w:t>
            </w:r>
          </w:p>
        </w:tc>
      </w:tr>
      <w:tr w:rsidR="000B28B9" w:rsidRPr="00B81E18" w14:paraId="7264EC1A" w14:textId="77777777" w:rsidTr="004B6560">
        <w:tc>
          <w:tcPr>
            <w:tcW w:w="1519" w:type="pct"/>
            <w:tcBorders>
              <w:top w:val="nil"/>
              <w:left w:val="nil"/>
              <w:bottom w:val="nil"/>
              <w:right w:val="nil"/>
            </w:tcBorders>
            <w:shd w:val="clear" w:color="auto" w:fill="auto"/>
            <w:vAlign w:val="bottom"/>
            <w:hideMark/>
          </w:tcPr>
          <w:p w14:paraId="4B78BED2" w14:textId="77777777" w:rsidR="000B28B9" w:rsidRPr="00B81E18" w:rsidRDefault="00580F83" w:rsidP="001B44F8">
            <w:pPr>
              <w:ind w:left="130" w:hanging="130"/>
              <w:rPr>
                <w:rFonts w:ascii="Arial" w:hAnsi="Arial" w:cs="Arial"/>
                <w:sz w:val="14"/>
                <w:szCs w:val="14"/>
              </w:rPr>
            </w:pPr>
            <w:r w:rsidRPr="00B81E18">
              <w:rPr>
                <w:rFonts w:ascii="Arial" w:hAnsi="Arial" w:cs="Arial"/>
                <w:sz w:val="14"/>
                <w:szCs w:val="14"/>
              </w:rPr>
              <w:t>«ДУКАТ III»</w:t>
            </w:r>
            <w:r w:rsidR="000B28B9" w:rsidRPr="00B81E18">
              <w:rPr>
                <w:rFonts w:ascii="Arial" w:hAnsi="Arial" w:cs="Arial"/>
                <w:sz w:val="14"/>
                <w:szCs w:val="14"/>
              </w:rPr>
              <w:br/>
              <w:t>- ул. Гашека, 6</w:t>
            </w:r>
          </w:p>
        </w:tc>
        <w:tc>
          <w:tcPr>
            <w:tcW w:w="342" w:type="pct"/>
            <w:tcBorders>
              <w:top w:val="nil"/>
              <w:left w:val="nil"/>
              <w:bottom w:val="nil"/>
              <w:right w:val="nil"/>
            </w:tcBorders>
            <w:shd w:val="clear" w:color="auto" w:fill="auto"/>
            <w:noWrap/>
            <w:vAlign w:val="bottom"/>
          </w:tcPr>
          <w:p w14:paraId="723D58A6" w14:textId="77777777" w:rsidR="000B28B9" w:rsidRPr="00B81E18" w:rsidRDefault="000B28B9" w:rsidP="001B44F8">
            <w:pPr>
              <w:jc w:val="center"/>
              <w:rPr>
                <w:rFonts w:ascii="Arial" w:hAnsi="Arial" w:cs="Arial"/>
                <w:sz w:val="14"/>
                <w:szCs w:val="14"/>
                <w:lang w:eastAsia="ru-RU"/>
              </w:rPr>
            </w:pPr>
          </w:p>
        </w:tc>
        <w:tc>
          <w:tcPr>
            <w:tcW w:w="770" w:type="pct"/>
            <w:tcBorders>
              <w:top w:val="nil"/>
              <w:left w:val="nil"/>
              <w:bottom w:val="nil"/>
              <w:right w:val="nil"/>
            </w:tcBorders>
            <w:shd w:val="clear" w:color="auto" w:fill="auto"/>
            <w:noWrap/>
            <w:vAlign w:val="bottom"/>
          </w:tcPr>
          <w:p w14:paraId="367EDAC1"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33 492</w:t>
            </w:r>
          </w:p>
        </w:tc>
        <w:tc>
          <w:tcPr>
            <w:tcW w:w="773" w:type="pct"/>
            <w:tcBorders>
              <w:top w:val="nil"/>
              <w:left w:val="nil"/>
              <w:bottom w:val="nil"/>
              <w:right w:val="nil"/>
            </w:tcBorders>
            <w:shd w:val="clear" w:color="auto" w:fill="auto"/>
            <w:noWrap/>
            <w:vAlign w:val="bottom"/>
          </w:tcPr>
          <w:p w14:paraId="3B9B0118" w14:textId="77777777" w:rsidR="000B28B9" w:rsidRPr="00B81E18" w:rsidRDefault="00976B08" w:rsidP="001B44F8">
            <w:pPr>
              <w:jc w:val="right"/>
              <w:rPr>
                <w:rFonts w:ascii="Arial" w:hAnsi="Arial" w:cs="Arial"/>
                <w:sz w:val="14"/>
                <w:szCs w:val="14"/>
              </w:rPr>
            </w:pPr>
            <w:r w:rsidRPr="00B81E18">
              <w:rPr>
                <w:rFonts w:ascii="Arial" w:hAnsi="Arial" w:cs="Arial"/>
                <w:sz w:val="14"/>
                <w:szCs w:val="14"/>
              </w:rPr>
              <w:t>343 300</w:t>
            </w:r>
          </w:p>
        </w:tc>
        <w:tc>
          <w:tcPr>
            <w:tcW w:w="830" w:type="pct"/>
            <w:tcBorders>
              <w:top w:val="nil"/>
              <w:left w:val="nil"/>
              <w:bottom w:val="nil"/>
              <w:right w:val="nil"/>
            </w:tcBorders>
            <w:shd w:val="clear" w:color="auto" w:fill="auto"/>
            <w:vAlign w:val="bottom"/>
            <w:hideMark/>
          </w:tcPr>
          <w:p w14:paraId="4485CD89"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33 464</w:t>
            </w:r>
          </w:p>
        </w:tc>
        <w:tc>
          <w:tcPr>
            <w:tcW w:w="766" w:type="pct"/>
            <w:tcBorders>
              <w:top w:val="nil"/>
              <w:left w:val="nil"/>
              <w:bottom w:val="nil"/>
              <w:right w:val="nil"/>
            </w:tcBorders>
            <w:shd w:val="clear" w:color="auto" w:fill="auto"/>
            <w:vAlign w:val="bottom"/>
            <w:hideMark/>
          </w:tcPr>
          <w:p w14:paraId="5C2AD61D"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362 200</w:t>
            </w:r>
          </w:p>
        </w:tc>
      </w:tr>
      <w:tr w:rsidR="000B28B9" w:rsidRPr="00B81E18" w14:paraId="044E4793" w14:textId="77777777" w:rsidTr="004B6560">
        <w:tc>
          <w:tcPr>
            <w:tcW w:w="1519" w:type="pct"/>
            <w:tcBorders>
              <w:top w:val="nil"/>
              <w:left w:val="nil"/>
              <w:bottom w:val="nil"/>
              <w:right w:val="nil"/>
            </w:tcBorders>
            <w:shd w:val="clear" w:color="auto" w:fill="auto"/>
            <w:vAlign w:val="bottom"/>
          </w:tcPr>
          <w:p w14:paraId="24C28BEC" w14:textId="77777777" w:rsidR="000B28B9" w:rsidRPr="00B81E18" w:rsidRDefault="00580F83" w:rsidP="001B44F8">
            <w:pPr>
              <w:ind w:left="130" w:hanging="130"/>
              <w:rPr>
                <w:rFonts w:ascii="Arial" w:hAnsi="Arial" w:cs="Arial"/>
                <w:sz w:val="14"/>
                <w:szCs w:val="14"/>
              </w:rPr>
            </w:pPr>
            <w:r w:rsidRPr="00B81E18">
              <w:rPr>
                <w:rFonts w:ascii="Arial" w:hAnsi="Arial" w:cs="Arial"/>
                <w:sz w:val="14"/>
                <w:szCs w:val="14"/>
              </w:rPr>
              <w:t>«ЛАЙТХАУС»</w:t>
            </w:r>
            <w:r w:rsidR="000B28B9" w:rsidRPr="00B81E18">
              <w:rPr>
                <w:rFonts w:ascii="Arial" w:hAnsi="Arial" w:cs="Arial"/>
                <w:sz w:val="14"/>
                <w:szCs w:val="14"/>
              </w:rPr>
              <w:br/>
              <w:t>- ул. Валовая, 26</w:t>
            </w:r>
          </w:p>
        </w:tc>
        <w:tc>
          <w:tcPr>
            <w:tcW w:w="342" w:type="pct"/>
            <w:tcBorders>
              <w:top w:val="nil"/>
              <w:left w:val="nil"/>
              <w:bottom w:val="nil"/>
              <w:right w:val="nil"/>
            </w:tcBorders>
            <w:shd w:val="clear" w:color="auto" w:fill="auto"/>
            <w:noWrap/>
            <w:vAlign w:val="bottom"/>
          </w:tcPr>
          <w:p w14:paraId="567E948E" w14:textId="77777777" w:rsidR="000B28B9" w:rsidRPr="00B81E18" w:rsidRDefault="000B28B9" w:rsidP="001B44F8">
            <w:pPr>
              <w:jc w:val="center"/>
              <w:rPr>
                <w:rFonts w:ascii="Arial" w:hAnsi="Arial" w:cs="Arial"/>
                <w:sz w:val="14"/>
                <w:szCs w:val="14"/>
                <w:lang w:eastAsia="ru-RU"/>
              </w:rPr>
            </w:pPr>
          </w:p>
        </w:tc>
        <w:tc>
          <w:tcPr>
            <w:tcW w:w="770" w:type="pct"/>
            <w:tcBorders>
              <w:top w:val="nil"/>
              <w:left w:val="nil"/>
              <w:bottom w:val="nil"/>
              <w:right w:val="nil"/>
            </w:tcBorders>
            <w:shd w:val="clear" w:color="auto" w:fill="auto"/>
            <w:vAlign w:val="bottom"/>
          </w:tcPr>
          <w:p w14:paraId="5115F1CA"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27 426</w:t>
            </w:r>
          </w:p>
        </w:tc>
        <w:tc>
          <w:tcPr>
            <w:tcW w:w="773" w:type="pct"/>
            <w:tcBorders>
              <w:top w:val="nil"/>
              <w:left w:val="nil"/>
              <w:bottom w:val="nil"/>
              <w:right w:val="nil"/>
            </w:tcBorders>
            <w:shd w:val="clear" w:color="auto" w:fill="auto"/>
            <w:noWrap/>
            <w:vAlign w:val="bottom"/>
          </w:tcPr>
          <w:p w14:paraId="51E9A2EE" w14:textId="77777777" w:rsidR="000B28B9" w:rsidRPr="00B81E18" w:rsidRDefault="00976B08" w:rsidP="001B44F8">
            <w:pPr>
              <w:jc w:val="right"/>
              <w:rPr>
                <w:rFonts w:ascii="Arial" w:hAnsi="Arial" w:cs="Arial"/>
                <w:sz w:val="14"/>
                <w:szCs w:val="14"/>
              </w:rPr>
            </w:pPr>
            <w:r w:rsidRPr="00B81E18">
              <w:rPr>
                <w:rFonts w:ascii="Arial" w:hAnsi="Arial" w:cs="Arial"/>
                <w:sz w:val="14"/>
                <w:szCs w:val="14"/>
              </w:rPr>
              <w:t>230 000</w:t>
            </w:r>
          </w:p>
        </w:tc>
        <w:tc>
          <w:tcPr>
            <w:tcW w:w="830" w:type="pct"/>
            <w:tcBorders>
              <w:top w:val="nil"/>
              <w:left w:val="nil"/>
              <w:bottom w:val="nil"/>
              <w:right w:val="nil"/>
            </w:tcBorders>
            <w:shd w:val="clear" w:color="auto" w:fill="auto"/>
            <w:vAlign w:val="bottom"/>
          </w:tcPr>
          <w:p w14:paraId="0B1C686B"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27 464</w:t>
            </w:r>
          </w:p>
        </w:tc>
        <w:tc>
          <w:tcPr>
            <w:tcW w:w="766" w:type="pct"/>
            <w:tcBorders>
              <w:top w:val="nil"/>
              <w:left w:val="nil"/>
              <w:bottom w:val="nil"/>
              <w:right w:val="nil"/>
            </w:tcBorders>
            <w:shd w:val="clear" w:color="auto" w:fill="auto"/>
            <w:vAlign w:val="bottom"/>
          </w:tcPr>
          <w:p w14:paraId="5BDE902F"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235 300</w:t>
            </w:r>
          </w:p>
        </w:tc>
      </w:tr>
      <w:tr w:rsidR="000B28B9" w:rsidRPr="00B81E18" w14:paraId="47EDEC74" w14:textId="77777777" w:rsidTr="004B6560">
        <w:tc>
          <w:tcPr>
            <w:tcW w:w="1519" w:type="pct"/>
            <w:tcBorders>
              <w:top w:val="nil"/>
              <w:left w:val="nil"/>
              <w:bottom w:val="nil"/>
              <w:right w:val="nil"/>
            </w:tcBorders>
            <w:shd w:val="clear" w:color="auto" w:fill="auto"/>
            <w:vAlign w:val="bottom"/>
          </w:tcPr>
          <w:p w14:paraId="4A1C867A" w14:textId="77777777" w:rsidR="000B28B9" w:rsidRPr="00B81E18" w:rsidRDefault="00580F83" w:rsidP="001B44F8">
            <w:pPr>
              <w:ind w:left="130" w:hanging="130"/>
              <w:rPr>
                <w:rFonts w:ascii="Arial" w:hAnsi="Arial" w:cs="Arial"/>
                <w:sz w:val="14"/>
                <w:szCs w:val="14"/>
              </w:rPr>
            </w:pPr>
            <w:r w:rsidRPr="00B81E18">
              <w:rPr>
                <w:rFonts w:ascii="Arial" w:hAnsi="Arial" w:cs="Arial"/>
                <w:sz w:val="14"/>
                <w:szCs w:val="14"/>
              </w:rPr>
              <w:t>«АЙКЬЮБ»</w:t>
            </w:r>
            <w:r w:rsidR="000B28B9" w:rsidRPr="00B81E18">
              <w:rPr>
                <w:rFonts w:ascii="Arial" w:hAnsi="Arial" w:cs="Arial"/>
                <w:sz w:val="14"/>
                <w:szCs w:val="14"/>
              </w:rPr>
              <w:br/>
              <w:t>- Нахимовский проспект, 58</w:t>
            </w:r>
          </w:p>
        </w:tc>
        <w:tc>
          <w:tcPr>
            <w:tcW w:w="342" w:type="pct"/>
            <w:tcBorders>
              <w:top w:val="nil"/>
              <w:left w:val="nil"/>
              <w:bottom w:val="nil"/>
              <w:right w:val="nil"/>
            </w:tcBorders>
            <w:shd w:val="clear" w:color="auto" w:fill="auto"/>
            <w:noWrap/>
            <w:vAlign w:val="bottom"/>
          </w:tcPr>
          <w:p w14:paraId="435FD960" w14:textId="77777777" w:rsidR="000B28B9" w:rsidRPr="00B81E18" w:rsidRDefault="000B28B9" w:rsidP="001B44F8">
            <w:pPr>
              <w:jc w:val="center"/>
              <w:rPr>
                <w:rFonts w:ascii="Arial" w:hAnsi="Arial" w:cs="Arial"/>
                <w:sz w:val="14"/>
                <w:szCs w:val="14"/>
                <w:lang w:eastAsia="ru-RU"/>
              </w:rPr>
            </w:pPr>
          </w:p>
        </w:tc>
        <w:tc>
          <w:tcPr>
            <w:tcW w:w="770" w:type="pct"/>
            <w:tcBorders>
              <w:top w:val="nil"/>
              <w:left w:val="nil"/>
              <w:bottom w:val="nil"/>
              <w:right w:val="nil"/>
            </w:tcBorders>
            <w:shd w:val="clear" w:color="auto" w:fill="auto"/>
            <w:vAlign w:val="bottom"/>
          </w:tcPr>
          <w:p w14:paraId="4F2316A9"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19 177</w:t>
            </w:r>
          </w:p>
        </w:tc>
        <w:tc>
          <w:tcPr>
            <w:tcW w:w="773" w:type="pct"/>
            <w:tcBorders>
              <w:top w:val="nil"/>
              <w:left w:val="nil"/>
              <w:bottom w:val="nil"/>
              <w:right w:val="nil"/>
            </w:tcBorders>
            <w:shd w:val="clear" w:color="auto" w:fill="auto"/>
            <w:noWrap/>
            <w:vAlign w:val="bottom"/>
          </w:tcPr>
          <w:p w14:paraId="1029229F" w14:textId="77777777" w:rsidR="000B28B9" w:rsidRPr="00B81E18" w:rsidRDefault="00976B08" w:rsidP="001B44F8">
            <w:pPr>
              <w:jc w:val="right"/>
              <w:rPr>
                <w:rFonts w:ascii="Arial" w:hAnsi="Arial" w:cs="Arial"/>
                <w:sz w:val="14"/>
                <w:szCs w:val="14"/>
              </w:rPr>
            </w:pPr>
            <w:r w:rsidRPr="00B81E18">
              <w:rPr>
                <w:rFonts w:ascii="Arial" w:hAnsi="Arial" w:cs="Arial"/>
                <w:sz w:val="14"/>
                <w:szCs w:val="14"/>
              </w:rPr>
              <w:t>86 000</w:t>
            </w:r>
          </w:p>
        </w:tc>
        <w:tc>
          <w:tcPr>
            <w:tcW w:w="830" w:type="pct"/>
            <w:tcBorders>
              <w:top w:val="nil"/>
              <w:left w:val="nil"/>
              <w:bottom w:val="nil"/>
              <w:right w:val="nil"/>
            </w:tcBorders>
            <w:shd w:val="clear" w:color="auto" w:fill="auto"/>
            <w:vAlign w:val="bottom"/>
          </w:tcPr>
          <w:p w14:paraId="1521DD58"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19 164</w:t>
            </w:r>
          </w:p>
        </w:tc>
        <w:tc>
          <w:tcPr>
            <w:tcW w:w="766" w:type="pct"/>
            <w:tcBorders>
              <w:top w:val="nil"/>
              <w:left w:val="nil"/>
              <w:bottom w:val="nil"/>
              <w:right w:val="nil"/>
            </w:tcBorders>
            <w:shd w:val="clear" w:color="auto" w:fill="auto"/>
            <w:vAlign w:val="bottom"/>
          </w:tcPr>
          <w:p w14:paraId="4F35398E"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79 400</w:t>
            </w:r>
          </w:p>
        </w:tc>
      </w:tr>
      <w:tr w:rsidR="000B28B9" w:rsidRPr="00B81E18" w14:paraId="051EFEBE" w14:textId="77777777" w:rsidTr="004B6560">
        <w:tc>
          <w:tcPr>
            <w:tcW w:w="1519" w:type="pct"/>
            <w:tcBorders>
              <w:top w:val="nil"/>
              <w:left w:val="nil"/>
              <w:bottom w:val="nil"/>
              <w:right w:val="nil"/>
            </w:tcBorders>
            <w:shd w:val="clear" w:color="auto" w:fill="auto"/>
            <w:vAlign w:val="bottom"/>
          </w:tcPr>
          <w:p w14:paraId="0D94FF40" w14:textId="77777777" w:rsidR="000B28B9" w:rsidRPr="00B81E18" w:rsidRDefault="00580F83" w:rsidP="001B44F8">
            <w:pPr>
              <w:ind w:left="130" w:hanging="130"/>
              <w:rPr>
                <w:rFonts w:ascii="Arial" w:hAnsi="Arial" w:cs="Arial"/>
                <w:sz w:val="14"/>
                <w:szCs w:val="14"/>
              </w:rPr>
            </w:pPr>
            <w:r w:rsidRPr="00B81E18">
              <w:rPr>
                <w:rFonts w:ascii="Arial" w:hAnsi="Arial" w:cs="Arial"/>
                <w:sz w:val="14"/>
                <w:szCs w:val="14"/>
              </w:rPr>
              <w:t>«ЗАРЕЧЬЕ»</w:t>
            </w:r>
            <w:r w:rsidR="000B28B9" w:rsidRPr="00B81E18">
              <w:rPr>
                <w:rFonts w:ascii="Arial" w:hAnsi="Arial" w:cs="Arial"/>
                <w:sz w:val="14"/>
                <w:szCs w:val="14"/>
              </w:rPr>
              <w:br/>
              <w:t xml:space="preserve"> - ул. Новокузнецкая, 7/11, стр. 1, 3, Старый Толмачевский пер., 5</w:t>
            </w:r>
          </w:p>
        </w:tc>
        <w:tc>
          <w:tcPr>
            <w:tcW w:w="342" w:type="pct"/>
            <w:tcBorders>
              <w:top w:val="nil"/>
              <w:left w:val="nil"/>
              <w:bottom w:val="nil"/>
              <w:right w:val="nil"/>
            </w:tcBorders>
            <w:shd w:val="clear" w:color="auto" w:fill="auto"/>
            <w:noWrap/>
            <w:vAlign w:val="bottom"/>
          </w:tcPr>
          <w:p w14:paraId="2810FD50" w14:textId="77777777" w:rsidR="000B28B9" w:rsidRPr="00B81E18" w:rsidRDefault="000B28B9" w:rsidP="001B44F8">
            <w:pPr>
              <w:jc w:val="center"/>
              <w:rPr>
                <w:rFonts w:ascii="Arial" w:hAnsi="Arial" w:cs="Arial"/>
                <w:sz w:val="14"/>
                <w:szCs w:val="14"/>
                <w:lang w:eastAsia="ru-RU"/>
              </w:rPr>
            </w:pPr>
          </w:p>
        </w:tc>
        <w:tc>
          <w:tcPr>
            <w:tcW w:w="770" w:type="pct"/>
            <w:tcBorders>
              <w:top w:val="nil"/>
              <w:left w:val="nil"/>
              <w:bottom w:val="nil"/>
              <w:right w:val="nil"/>
            </w:tcBorders>
            <w:shd w:val="clear" w:color="auto" w:fill="auto"/>
            <w:vAlign w:val="bottom"/>
          </w:tcPr>
          <w:p w14:paraId="2ED2AF58"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15 517</w:t>
            </w:r>
          </w:p>
        </w:tc>
        <w:tc>
          <w:tcPr>
            <w:tcW w:w="773" w:type="pct"/>
            <w:tcBorders>
              <w:top w:val="nil"/>
              <w:left w:val="nil"/>
              <w:bottom w:val="nil"/>
              <w:right w:val="nil"/>
            </w:tcBorders>
            <w:shd w:val="clear" w:color="auto" w:fill="auto"/>
            <w:noWrap/>
            <w:vAlign w:val="bottom"/>
          </w:tcPr>
          <w:p w14:paraId="639D8F2B" w14:textId="77777777" w:rsidR="000B28B9" w:rsidRPr="00B81E18" w:rsidRDefault="00F012DB" w:rsidP="001B44F8">
            <w:pPr>
              <w:jc w:val="right"/>
              <w:rPr>
                <w:rFonts w:ascii="Arial" w:hAnsi="Arial" w:cs="Arial"/>
                <w:sz w:val="14"/>
                <w:szCs w:val="14"/>
              </w:rPr>
            </w:pPr>
            <w:r w:rsidRPr="00B81E18">
              <w:rPr>
                <w:rFonts w:ascii="Arial" w:hAnsi="Arial" w:cs="Arial"/>
                <w:sz w:val="14"/>
                <w:szCs w:val="14"/>
              </w:rPr>
              <w:t>90 800</w:t>
            </w:r>
          </w:p>
        </w:tc>
        <w:tc>
          <w:tcPr>
            <w:tcW w:w="830" w:type="pct"/>
            <w:tcBorders>
              <w:top w:val="nil"/>
              <w:left w:val="nil"/>
              <w:bottom w:val="nil"/>
              <w:right w:val="nil"/>
            </w:tcBorders>
            <w:shd w:val="clear" w:color="auto" w:fill="auto"/>
            <w:vAlign w:val="bottom"/>
          </w:tcPr>
          <w:p w14:paraId="2E8A5A69"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15 517</w:t>
            </w:r>
          </w:p>
        </w:tc>
        <w:tc>
          <w:tcPr>
            <w:tcW w:w="766" w:type="pct"/>
            <w:tcBorders>
              <w:top w:val="nil"/>
              <w:left w:val="nil"/>
              <w:bottom w:val="nil"/>
              <w:right w:val="nil"/>
            </w:tcBorders>
            <w:shd w:val="clear" w:color="auto" w:fill="auto"/>
            <w:vAlign w:val="bottom"/>
          </w:tcPr>
          <w:p w14:paraId="0CBB364E" w14:textId="77777777" w:rsidR="000B28B9" w:rsidRPr="00B81E18" w:rsidRDefault="000B28B9" w:rsidP="001B44F8">
            <w:pPr>
              <w:jc w:val="right"/>
              <w:rPr>
                <w:rFonts w:ascii="Arial" w:hAnsi="Arial" w:cs="Arial"/>
                <w:sz w:val="14"/>
                <w:szCs w:val="14"/>
              </w:rPr>
            </w:pPr>
            <w:r w:rsidRPr="00B81E18">
              <w:rPr>
                <w:rFonts w:ascii="Arial" w:hAnsi="Arial" w:cs="Arial"/>
                <w:sz w:val="14"/>
                <w:szCs w:val="14"/>
              </w:rPr>
              <w:t>122 900</w:t>
            </w:r>
          </w:p>
        </w:tc>
      </w:tr>
      <w:tr w:rsidR="00325A10" w:rsidRPr="00B81E18" w14:paraId="331D898D" w14:textId="77777777" w:rsidTr="004B6560">
        <w:tc>
          <w:tcPr>
            <w:tcW w:w="1519" w:type="pct"/>
            <w:tcBorders>
              <w:top w:val="nil"/>
              <w:left w:val="nil"/>
              <w:bottom w:val="nil"/>
              <w:right w:val="nil"/>
            </w:tcBorders>
            <w:shd w:val="clear" w:color="auto" w:fill="auto"/>
            <w:vAlign w:val="bottom"/>
          </w:tcPr>
          <w:p w14:paraId="111F7F8A" w14:textId="77777777" w:rsidR="00325A10" w:rsidRPr="00B81E18" w:rsidRDefault="00325A10" w:rsidP="001B44F8">
            <w:pPr>
              <w:ind w:left="130" w:hanging="130"/>
              <w:rPr>
                <w:rFonts w:ascii="Arial" w:hAnsi="Arial" w:cs="Arial"/>
                <w:sz w:val="14"/>
                <w:szCs w:val="14"/>
              </w:rPr>
            </w:pPr>
            <w:r w:rsidRPr="00B81E18">
              <w:rPr>
                <w:rFonts w:ascii="Arial" w:hAnsi="Arial" w:cs="Arial"/>
                <w:sz w:val="14"/>
                <w:szCs w:val="14"/>
              </w:rPr>
              <w:t>«НЕВИС»</w:t>
            </w:r>
          </w:p>
          <w:p w14:paraId="006C93AC" w14:textId="77777777" w:rsidR="00325A10" w:rsidRPr="00B81E18" w:rsidRDefault="00287FF5" w:rsidP="001B44F8">
            <w:pPr>
              <w:ind w:left="130" w:hanging="130"/>
              <w:rPr>
                <w:rFonts w:ascii="Arial" w:hAnsi="Arial" w:cs="Arial"/>
                <w:sz w:val="14"/>
                <w:szCs w:val="14"/>
              </w:rPr>
            </w:pPr>
            <w:r w:rsidRPr="00B81E18">
              <w:rPr>
                <w:rFonts w:ascii="Arial" w:hAnsi="Arial" w:cs="Arial"/>
                <w:sz w:val="14"/>
                <w:szCs w:val="14"/>
              </w:rPr>
              <w:t xml:space="preserve"> </w:t>
            </w:r>
            <w:r w:rsidR="00325A10" w:rsidRPr="00B81E18">
              <w:rPr>
                <w:rFonts w:ascii="Arial" w:hAnsi="Arial" w:cs="Arial"/>
                <w:sz w:val="14"/>
                <w:szCs w:val="14"/>
              </w:rPr>
              <w:t>- ул. Щепкина, 61/2, стр. 12</w:t>
            </w:r>
          </w:p>
        </w:tc>
        <w:tc>
          <w:tcPr>
            <w:tcW w:w="342" w:type="pct"/>
            <w:tcBorders>
              <w:top w:val="nil"/>
              <w:left w:val="nil"/>
              <w:bottom w:val="nil"/>
              <w:right w:val="nil"/>
            </w:tcBorders>
            <w:shd w:val="clear" w:color="auto" w:fill="auto"/>
            <w:noWrap/>
            <w:vAlign w:val="bottom"/>
          </w:tcPr>
          <w:p w14:paraId="6069EC59" w14:textId="24FF90AB" w:rsidR="00325A10" w:rsidRPr="00B81E18" w:rsidRDefault="000E14E1" w:rsidP="001B44F8">
            <w:pPr>
              <w:jc w:val="center"/>
              <w:rPr>
                <w:rFonts w:ascii="Arial" w:hAnsi="Arial" w:cs="Arial"/>
                <w:sz w:val="14"/>
                <w:szCs w:val="14"/>
              </w:rPr>
            </w:pPr>
            <w:r w:rsidRPr="00B81E18">
              <w:rPr>
                <w:rFonts w:ascii="Arial" w:hAnsi="Arial" w:cs="Arial"/>
                <w:sz w:val="14"/>
                <w:szCs w:val="14"/>
              </w:rPr>
              <w:fldChar w:fldCharType="begin"/>
            </w:r>
            <w:r w:rsidRPr="00B81E18">
              <w:rPr>
                <w:rFonts w:ascii="Arial" w:hAnsi="Arial" w:cs="Arial"/>
                <w:sz w:val="14"/>
                <w:szCs w:val="14"/>
              </w:rPr>
              <w:instrText xml:space="preserve"> REF _Ref513730626 \w \h </w:instrText>
            </w:r>
            <w:r w:rsidRPr="00B81E18">
              <w:rPr>
                <w:rFonts w:ascii="Arial" w:hAnsi="Arial" w:cs="Arial"/>
                <w:sz w:val="14"/>
                <w:szCs w:val="14"/>
              </w:rPr>
            </w:r>
            <w:r w:rsidRPr="00B81E18">
              <w:rPr>
                <w:rFonts w:ascii="Arial" w:hAnsi="Arial" w:cs="Arial"/>
                <w:sz w:val="14"/>
                <w:szCs w:val="14"/>
              </w:rPr>
              <w:fldChar w:fldCharType="separate"/>
            </w:r>
            <w:r w:rsidR="000531D4">
              <w:rPr>
                <w:rFonts w:ascii="Arial" w:hAnsi="Arial" w:cs="Arial"/>
                <w:sz w:val="14"/>
                <w:szCs w:val="14"/>
              </w:rPr>
              <w:t>28</w:t>
            </w:r>
            <w:r w:rsidRPr="00B81E18">
              <w:rPr>
                <w:rFonts w:ascii="Arial" w:hAnsi="Arial" w:cs="Arial"/>
                <w:sz w:val="14"/>
                <w:szCs w:val="14"/>
              </w:rPr>
              <w:fldChar w:fldCharType="end"/>
            </w:r>
          </w:p>
        </w:tc>
        <w:tc>
          <w:tcPr>
            <w:tcW w:w="770" w:type="pct"/>
            <w:tcBorders>
              <w:top w:val="nil"/>
              <w:left w:val="nil"/>
              <w:bottom w:val="nil"/>
              <w:right w:val="nil"/>
            </w:tcBorders>
            <w:shd w:val="clear" w:color="auto" w:fill="auto"/>
            <w:vAlign w:val="bottom"/>
          </w:tcPr>
          <w:p w14:paraId="5A9CFB62" w14:textId="77777777" w:rsidR="00325A10" w:rsidRPr="00B81E18" w:rsidRDefault="00325A10" w:rsidP="001B44F8">
            <w:pPr>
              <w:jc w:val="right"/>
              <w:rPr>
                <w:rFonts w:ascii="Arial" w:hAnsi="Arial" w:cs="Arial"/>
                <w:sz w:val="14"/>
                <w:szCs w:val="14"/>
              </w:rPr>
            </w:pPr>
            <w:r w:rsidRPr="00B81E18">
              <w:rPr>
                <w:rFonts w:ascii="Arial" w:hAnsi="Arial" w:cs="Arial"/>
                <w:sz w:val="14"/>
                <w:szCs w:val="14"/>
              </w:rPr>
              <w:t>10 998</w:t>
            </w:r>
          </w:p>
        </w:tc>
        <w:tc>
          <w:tcPr>
            <w:tcW w:w="773" w:type="pct"/>
            <w:tcBorders>
              <w:top w:val="nil"/>
              <w:left w:val="nil"/>
              <w:bottom w:val="nil"/>
              <w:right w:val="nil"/>
            </w:tcBorders>
            <w:shd w:val="clear" w:color="auto" w:fill="auto"/>
            <w:noWrap/>
            <w:vAlign w:val="bottom"/>
          </w:tcPr>
          <w:p w14:paraId="5364B6DE" w14:textId="77777777" w:rsidR="00325A10" w:rsidRPr="00B81E18" w:rsidRDefault="00325A10" w:rsidP="001B44F8">
            <w:pPr>
              <w:jc w:val="right"/>
              <w:rPr>
                <w:rFonts w:ascii="Arial" w:hAnsi="Arial" w:cs="Arial"/>
                <w:sz w:val="14"/>
                <w:szCs w:val="14"/>
              </w:rPr>
            </w:pPr>
            <w:r w:rsidRPr="00B81E18">
              <w:rPr>
                <w:rFonts w:ascii="Arial" w:hAnsi="Arial" w:cs="Arial"/>
                <w:sz w:val="14"/>
                <w:szCs w:val="14"/>
              </w:rPr>
              <w:t>40 200</w:t>
            </w:r>
          </w:p>
        </w:tc>
        <w:tc>
          <w:tcPr>
            <w:tcW w:w="830" w:type="pct"/>
            <w:tcBorders>
              <w:top w:val="nil"/>
              <w:left w:val="nil"/>
              <w:bottom w:val="nil"/>
              <w:right w:val="nil"/>
            </w:tcBorders>
            <w:shd w:val="clear" w:color="auto" w:fill="auto"/>
            <w:vAlign w:val="bottom"/>
          </w:tcPr>
          <w:p w14:paraId="59C83B70" w14:textId="77777777" w:rsidR="00325A10" w:rsidRPr="00B81E18" w:rsidRDefault="00325A10" w:rsidP="001B44F8">
            <w:pPr>
              <w:jc w:val="right"/>
              <w:rPr>
                <w:rFonts w:ascii="Arial" w:hAnsi="Arial" w:cs="Arial"/>
                <w:sz w:val="14"/>
                <w:szCs w:val="14"/>
              </w:rPr>
            </w:pPr>
            <w:r w:rsidRPr="00B81E18">
              <w:rPr>
                <w:rFonts w:ascii="Arial" w:hAnsi="Arial" w:cs="Arial"/>
                <w:sz w:val="14"/>
                <w:szCs w:val="14"/>
              </w:rPr>
              <w:t>-</w:t>
            </w:r>
          </w:p>
        </w:tc>
        <w:tc>
          <w:tcPr>
            <w:tcW w:w="766" w:type="pct"/>
            <w:tcBorders>
              <w:top w:val="nil"/>
              <w:left w:val="nil"/>
              <w:bottom w:val="nil"/>
              <w:right w:val="nil"/>
            </w:tcBorders>
            <w:shd w:val="clear" w:color="auto" w:fill="auto"/>
            <w:vAlign w:val="bottom"/>
          </w:tcPr>
          <w:p w14:paraId="719D1AE4" w14:textId="77777777" w:rsidR="00325A10" w:rsidRPr="00B81E18" w:rsidRDefault="00325A10" w:rsidP="001B44F8">
            <w:pPr>
              <w:jc w:val="right"/>
              <w:rPr>
                <w:rFonts w:ascii="Arial" w:hAnsi="Arial" w:cs="Arial"/>
                <w:sz w:val="14"/>
                <w:szCs w:val="14"/>
              </w:rPr>
            </w:pPr>
            <w:r w:rsidRPr="00B81E18">
              <w:rPr>
                <w:rFonts w:ascii="Arial" w:hAnsi="Arial" w:cs="Arial"/>
                <w:sz w:val="14"/>
                <w:szCs w:val="14"/>
              </w:rPr>
              <w:t>-</w:t>
            </w:r>
          </w:p>
        </w:tc>
      </w:tr>
      <w:tr w:rsidR="00325A10" w:rsidRPr="00B81E18" w14:paraId="39FF8715" w14:textId="77777777" w:rsidTr="004B6560">
        <w:tc>
          <w:tcPr>
            <w:tcW w:w="1519" w:type="pct"/>
            <w:tcBorders>
              <w:top w:val="nil"/>
              <w:left w:val="nil"/>
              <w:bottom w:val="nil"/>
              <w:right w:val="nil"/>
            </w:tcBorders>
            <w:shd w:val="clear" w:color="auto" w:fill="auto"/>
            <w:vAlign w:val="bottom"/>
          </w:tcPr>
          <w:p w14:paraId="0F32AF48" w14:textId="77777777" w:rsidR="00325A10" w:rsidRPr="00B81E18" w:rsidRDefault="00325A10" w:rsidP="001B44F8">
            <w:pPr>
              <w:ind w:left="130" w:hanging="130"/>
              <w:rPr>
                <w:rFonts w:ascii="Arial" w:hAnsi="Arial" w:cs="Arial"/>
                <w:sz w:val="14"/>
                <w:szCs w:val="14"/>
              </w:rPr>
            </w:pPr>
            <w:r w:rsidRPr="00B81E18">
              <w:rPr>
                <w:rFonts w:ascii="Arial" w:hAnsi="Arial" w:cs="Arial"/>
                <w:sz w:val="14"/>
                <w:szCs w:val="14"/>
              </w:rPr>
              <w:t>AVRASIS</w:t>
            </w:r>
          </w:p>
        </w:tc>
        <w:tc>
          <w:tcPr>
            <w:tcW w:w="342" w:type="pct"/>
            <w:tcBorders>
              <w:top w:val="nil"/>
              <w:left w:val="nil"/>
              <w:bottom w:val="nil"/>
              <w:right w:val="nil"/>
            </w:tcBorders>
            <w:shd w:val="clear" w:color="auto" w:fill="auto"/>
            <w:noWrap/>
            <w:vAlign w:val="bottom"/>
          </w:tcPr>
          <w:p w14:paraId="267B1475" w14:textId="77777777" w:rsidR="00325A10" w:rsidRPr="00B81E18" w:rsidRDefault="00325A10" w:rsidP="001B44F8">
            <w:pPr>
              <w:jc w:val="center"/>
              <w:rPr>
                <w:rFonts w:ascii="Arial" w:hAnsi="Arial" w:cs="Arial"/>
                <w:sz w:val="14"/>
                <w:szCs w:val="14"/>
                <w:lang w:eastAsia="ru-RU"/>
              </w:rPr>
            </w:pPr>
          </w:p>
        </w:tc>
        <w:tc>
          <w:tcPr>
            <w:tcW w:w="770" w:type="pct"/>
            <w:tcBorders>
              <w:top w:val="nil"/>
              <w:left w:val="nil"/>
              <w:bottom w:val="nil"/>
              <w:right w:val="nil"/>
            </w:tcBorders>
            <w:shd w:val="clear" w:color="auto" w:fill="auto"/>
            <w:vAlign w:val="bottom"/>
          </w:tcPr>
          <w:p w14:paraId="5ACC81ED" w14:textId="77777777" w:rsidR="00325A10" w:rsidRPr="00B81E18" w:rsidRDefault="00325A10" w:rsidP="001B44F8">
            <w:pPr>
              <w:jc w:val="right"/>
              <w:rPr>
                <w:rFonts w:ascii="Arial" w:hAnsi="Arial" w:cs="Arial"/>
                <w:sz w:val="14"/>
                <w:szCs w:val="14"/>
                <w:lang w:eastAsia="ru-RU"/>
              </w:rPr>
            </w:pPr>
          </w:p>
        </w:tc>
        <w:tc>
          <w:tcPr>
            <w:tcW w:w="773" w:type="pct"/>
            <w:tcBorders>
              <w:top w:val="nil"/>
              <w:left w:val="nil"/>
              <w:bottom w:val="nil"/>
              <w:right w:val="nil"/>
            </w:tcBorders>
            <w:shd w:val="clear" w:color="auto" w:fill="auto"/>
            <w:noWrap/>
            <w:vAlign w:val="bottom"/>
          </w:tcPr>
          <w:p w14:paraId="72A14E7D" w14:textId="77777777" w:rsidR="00325A10" w:rsidRPr="00B81E18" w:rsidRDefault="00325A10" w:rsidP="001B44F8">
            <w:pPr>
              <w:jc w:val="right"/>
              <w:rPr>
                <w:rFonts w:ascii="Arial" w:hAnsi="Arial" w:cs="Arial"/>
                <w:sz w:val="14"/>
                <w:szCs w:val="14"/>
                <w:lang w:eastAsia="ru-RU"/>
              </w:rPr>
            </w:pPr>
          </w:p>
        </w:tc>
        <w:tc>
          <w:tcPr>
            <w:tcW w:w="830" w:type="pct"/>
            <w:tcBorders>
              <w:top w:val="nil"/>
              <w:left w:val="nil"/>
              <w:bottom w:val="nil"/>
              <w:right w:val="nil"/>
            </w:tcBorders>
            <w:shd w:val="clear" w:color="auto" w:fill="auto"/>
            <w:vAlign w:val="bottom"/>
          </w:tcPr>
          <w:p w14:paraId="314D191B" w14:textId="77777777" w:rsidR="00325A10" w:rsidRPr="00B81E18" w:rsidRDefault="00325A10" w:rsidP="001B44F8">
            <w:pPr>
              <w:jc w:val="right"/>
              <w:rPr>
                <w:rFonts w:ascii="Arial" w:hAnsi="Arial" w:cs="Arial"/>
                <w:sz w:val="14"/>
                <w:szCs w:val="14"/>
                <w:lang w:eastAsia="ru-RU"/>
              </w:rPr>
            </w:pPr>
          </w:p>
        </w:tc>
        <w:tc>
          <w:tcPr>
            <w:tcW w:w="766" w:type="pct"/>
            <w:tcBorders>
              <w:top w:val="nil"/>
              <w:left w:val="nil"/>
              <w:bottom w:val="nil"/>
              <w:right w:val="nil"/>
            </w:tcBorders>
            <w:shd w:val="clear" w:color="auto" w:fill="auto"/>
            <w:vAlign w:val="bottom"/>
          </w:tcPr>
          <w:p w14:paraId="75C8F8D9" w14:textId="77777777" w:rsidR="00325A10" w:rsidRPr="00B81E18" w:rsidRDefault="00325A10" w:rsidP="001B44F8">
            <w:pPr>
              <w:jc w:val="right"/>
              <w:rPr>
                <w:rFonts w:ascii="Arial" w:hAnsi="Arial" w:cs="Arial"/>
                <w:sz w:val="14"/>
                <w:szCs w:val="14"/>
                <w:lang w:eastAsia="ru-RU"/>
              </w:rPr>
            </w:pPr>
          </w:p>
        </w:tc>
      </w:tr>
      <w:tr w:rsidR="00325A10" w:rsidRPr="00B81E18" w14:paraId="00166C23" w14:textId="77777777" w:rsidTr="004B6560">
        <w:tc>
          <w:tcPr>
            <w:tcW w:w="1519" w:type="pct"/>
            <w:tcBorders>
              <w:top w:val="nil"/>
              <w:left w:val="nil"/>
              <w:bottom w:val="nil"/>
              <w:right w:val="nil"/>
            </w:tcBorders>
            <w:shd w:val="clear" w:color="auto" w:fill="auto"/>
            <w:vAlign w:val="bottom"/>
          </w:tcPr>
          <w:p w14:paraId="1AEDF9FC" w14:textId="77777777" w:rsidR="00325A10" w:rsidRPr="00B81E18" w:rsidRDefault="00325A10" w:rsidP="001B44F8">
            <w:pPr>
              <w:ind w:left="130" w:hanging="130"/>
              <w:rPr>
                <w:rFonts w:ascii="Arial" w:hAnsi="Arial" w:cs="Arial"/>
                <w:sz w:val="14"/>
                <w:szCs w:val="14"/>
              </w:rPr>
            </w:pPr>
            <w:r w:rsidRPr="00B81E18">
              <w:rPr>
                <w:rFonts w:ascii="Arial" w:hAnsi="Arial" w:cs="Arial"/>
                <w:sz w:val="14"/>
                <w:szCs w:val="14"/>
              </w:rPr>
              <w:t>- Садовническая наб., 82</w:t>
            </w:r>
          </w:p>
        </w:tc>
        <w:tc>
          <w:tcPr>
            <w:tcW w:w="342" w:type="pct"/>
            <w:tcBorders>
              <w:top w:val="nil"/>
              <w:left w:val="nil"/>
              <w:bottom w:val="nil"/>
              <w:right w:val="nil"/>
            </w:tcBorders>
            <w:shd w:val="clear" w:color="auto" w:fill="auto"/>
            <w:noWrap/>
            <w:vAlign w:val="bottom"/>
          </w:tcPr>
          <w:p w14:paraId="369C0BB8" w14:textId="67E28AE3" w:rsidR="00325A10" w:rsidRPr="00B81E18" w:rsidRDefault="000E14E1" w:rsidP="001B44F8">
            <w:pPr>
              <w:jc w:val="center"/>
              <w:rPr>
                <w:rFonts w:ascii="Arial" w:hAnsi="Arial" w:cs="Arial"/>
                <w:sz w:val="14"/>
                <w:szCs w:val="14"/>
              </w:rPr>
            </w:pPr>
            <w:r w:rsidRPr="00B81E18">
              <w:rPr>
                <w:rFonts w:ascii="Arial" w:hAnsi="Arial" w:cs="Arial"/>
                <w:sz w:val="14"/>
                <w:szCs w:val="14"/>
              </w:rPr>
              <w:fldChar w:fldCharType="begin"/>
            </w:r>
            <w:r w:rsidRPr="00B81E18">
              <w:rPr>
                <w:rFonts w:ascii="Arial" w:hAnsi="Arial" w:cs="Arial"/>
                <w:sz w:val="14"/>
                <w:szCs w:val="14"/>
              </w:rPr>
              <w:instrText xml:space="preserve"> REF _Ref513730633 \w \h </w:instrText>
            </w:r>
            <w:r w:rsidRPr="00B81E18">
              <w:rPr>
                <w:rFonts w:ascii="Arial" w:hAnsi="Arial" w:cs="Arial"/>
                <w:sz w:val="14"/>
                <w:szCs w:val="14"/>
              </w:rPr>
            </w:r>
            <w:r w:rsidRPr="00B81E18">
              <w:rPr>
                <w:rFonts w:ascii="Arial" w:hAnsi="Arial" w:cs="Arial"/>
                <w:sz w:val="14"/>
                <w:szCs w:val="14"/>
              </w:rPr>
              <w:fldChar w:fldCharType="separate"/>
            </w:r>
            <w:r w:rsidR="000531D4">
              <w:rPr>
                <w:rFonts w:ascii="Arial" w:hAnsi="Arial" w:cs="Arial"/>
                <w:sz w:val="14"/>
                <w:szCs w:val="14"/>
              </w:rPr>
              <w:t>28</w:t>
            </w:r>
            <w:r w:rsidRPr="00B81E18">
              <w:rPr>
                <w:rFonts w:ascii="Arial" w:hAnsi="Arial" w:cs="Arial"/>
                <w:sz w:val="14"/>
                <w:szCs w:val="14"/>
              </w:rPr>
              <w:fldChar w:fldCharType="end"/>
            </w:r>
          </w:p>
        </w:tc>
        <w:tc>
          <w:tcPr>
            <w:tcW w:w="770" w:type="pct"/>
            <w:tcBorders>
              <w:top w:val="nil"/>
              <w:left w:val="nil"/>
              <w:bottom w:val="nil"/>
              <w:right w:val="nil"/>
            </w:tcBorders>
            <w:shd w:val="clear" w:color="auto" w:fill="auto"/>
            <w:vAlign w:val="bottom"/>
          </w:tcPr>
          <w:p w14:paraId="1B7A5D26" w14:textId="77777777" w:rsidR="00325A10" w:rsidRPr="00B81E18" w:rsidRDefault="00325A10" w:rsidP="001B44F8">
            <w:pPr>
              <w:jc w:val="right"/>
              <w:rPr>
                <w:rFonts w:ascii="Arial" w:hAnsi="Arial" w:cs="Arial"/>
                <w:sz w:val="14"/>
                <w:szCs w:val="14"/>
              </w:rPr>
            </w:pPr>
            <w:r w:rsidRPr="00B81E18">
              <w:rPr>
                <w:rFonts w:ascii="Arial" w:hAnsi="Arial" w:cs="Arial"/>
                <w:sz w:val="14"/>
                <w:szCs w:val="14"/>
              </w:rPr>
              <w:t>9 223</w:t>
            </w:r>
          </w:p>
        </w:tc>
        <w:tc>
          <w:tcPr>
            <w:tcW w:w="773" w:type="pct"/>
            <w:tcBorders>
              <w:top w:val="nil"/>
              <w:left w:val="nil"/>
              <w:bottom w:val="nil"/>
              <w:right w:val="nil"/>
            </w:tcBorders>
            <w:shd w:val="clear" w:color="auto" w:fill="auto"/>
            <w:noWrap/>
            <w:vAlign w:val="bottom"/>
          </w:tcPr>
          <w:p w14:paraId="40544356" w14:textId="77777777" w:rsidR="00325A10" w:rsidRPr="00B81E18" w:rsidRDefault="00124BEB" w:rsidP="001B44F8">
            <w:pPr>
              <w:jc w:val="right"/>
              <w:rPr>
                <w:rFonts w:ascii="Arial" w:hAnsi="Arial" w:cs="Arial"/>
                <w:sz w:val="14"/>
                <w:szCs w:val="14"/>
              </w:rPr>
            </w:pPr>
            <w:r w:rsidRPr="00B81E18">
              <w:rPr>
                <w:rFonts w:ascii="Arial" w:hAnsi="Arial" w:cs="Arial"/>
                <w:sz w:val="14"/>
                <w:szCs w:val="14"/>
              </w:rPr>
              <w:t>71 800</w:t>
            </w:r>
          </w:p>
        </w:tc>
        <w:tc>
          <w:tcPr>
            <w:tcW w:w="830" w:type="pct"/>
            <w:tcBorders>
              <w:top w:val="nil"/>
              <w:left w:val="nil"/>
              <w:bottom w:val="nil"/>
              <w:right w:val="nil"/>
            </w:tcBorders>
            <w:shd w:val="clear" w:color="auto" w:fill="auto"/>
            <w:vAlign w:val="bottom"/>
          </w:tcPr>
          <w:p w14:paraId="7BA80D7C" w14:textId="77777777" w:rsidR="00325A10" w:rsidRPr="00B81E18" w:rsidRDefault="00325A10" w:rsidP="001B44F8">
            <w:pPr>
              <w:jc w:val="right"/>
              <w:rPr>
                <w:rFonts w:ascii="Arial" w:hAnsi="Arial" w:cs="Arial"/>
                <w:sz w:val="14"/>
                <w:szCs w:val="14"/>
              </w:rPr>
            </w:pPr>
            <w:r w:rsidRPr="00B81E18">
              <w:rPr>
                <w:rFonts w:ascii="Arial" w:hAnsi="Arial" w:cs="Arial"/>
                <w:sz w:val="14"/>
                <w:szCs w:val="14"/>
              </w:rPr>
              <w:t>9 223</w:t>
            </w:r>
          </w:p>
        </w:tc>
        <w:tc>
          <w:tcPr>
            <w:tcW w:w="766" w:type="pct"/>
            <w:tcBorders>
              <w:top w:val="nil"/>
              <w:left w:val="nil"/>
              <w:bottom w:val="nil"/>
              <w:right w:val="nil"/>
            </w:tcBorders>
            <w:shd w:val="clear" w:color="auto" w:fill="auto"/>
            <w:vAlign w:val="bottom"/>
          </w:tcPr>
          <w:p w14:paraId="791A46AE" w14:textId="77777777" w:rsidR="00325A10" w:rsidRPr="00B81E18" w:rsidRDefault="00325A10" w:rsidP="001B44F8">
            <w:pPr>
              <w:jc w:val="right"/>
              <w:rPr>
                <w:rFonts w:ascii="Arial" w:hAnsi="Arial" w:cs="Arial"/>
                <w:sz w:val="14"/>
                <w:szCs w:val="14"/>
              </w:rPr>
            </w:pPr>
            <w:r w:rsidRPr="00B81E18">
              <w:rPr>
                <w:rFonts w:ascii="Arial" w:hAnsi="Arial" w:cs="Arial"/>
                <w:sz w:val="14"/>
                <w:szCs w:val="14"/>
              </w:rPr>
              <w:t>110 880</w:t>
            </w:r>
            <w:r w:rsidRPr="00B81E18">
              <w:rPr>
                <w:rFonts w:ascii="Arial" w:hAnsi="Arial" w:cs="Arial"/>
                <w:sz w:val="14"/>
                <w:szCs w:val="14"/>
                <w:vertAlign w:val="superscript"/>
              </w:rPr>
              <w:t>1</w:t>
            </w:r>
          </w:p>
        </w:tc>
      </w:tr>
      <w:tr w:rsidR="00325A10" w:rsidRPr="00B81E18" w14:paraId="760436FD" w14:textId="77777777" w:rsidTr="004B6560">
        <w:tc>
          <w:tcPr>
            <w:tcW w:w="1519" w:type="pct"/>
            <w:tcBorders>
              <w:top w:val="nil"/>
              <w:left w:val="nil"/>
              <w:bottom w:val="nil"/>
              <w:right w:val="nil"/>
            </w:tcBorders>
            <w:shd w:val="clear" w:color="auto" w:fill="auto"/>
            <w:vAlign w:val="bottom"/>
          </w:tcPr>
          <w:p w14:paraId="773F35FB" w14:textId="77777777" w:rsidR="00325A10" w:rsidRPr="00B81E18" w:rsidRDefault="00580F83" w:rsidP="001B44F8">
            <w:pPr>
              <w:ind w:left="130" w:hanging="130"/>
              <w:rPr>
                <w:rFonts w:ascii="Arial" w:hAnsi="Arial" w:cs="Arial"/>
                <w:sz w:val="14"/>
                <w:szCs w:val="14"/>
              </w:rPr>
            </w:pPr>
            <w:r w:rsidRPr="00B81E18">
              <w:rPr>
                <w:rFonts w:ascii="Arial" w:hAnsi="Arial" w:cs="Arial"/>
                <w:sz w:val="14"/>
                <w:szCs w:val="14"/>
              </w:rPr>
              <w:t>«ГРИНДЕЙЛ»</w:t>
            </w:r>
            <w:r w:rsidR="00325A10" w:rsidRPr="00B81E18">
              <w:rPr>
                <w:rFonts w:ascii="Arial" w:hAnsi="Arial" w:cs="Arial"/>
                <w:sz w:val="14"/>
                <w:szCs w:val="14"/>
              </w:rPr>
              <w:br/>
              <w:t>- ул. Октябрьская, 98</w:t>
            </w:r>
          </w:p>
        </w:tc>
        <w:tc>
          <w:tcPr>
            <w:tcW w:w="342" w:type="pct"/>
            <w:tcBorders>
              <w:top w:val="nil"/>
              <w:left w:val="nil"/>
              <w:bottom w:val="nil"/>
              <w:right w:val="nil"/>
            </w:tcBorders>
            <w:shd w:val="clear" w:color="auto" w:fill="auto"/>
            <w:noWrap/>
            <w:vAlign w:val="bottom"/>
          </w:tcPr>
          <w:p w14:paraId="4F06D206" w14:textId="77777777" w:rsidR="00325A10" w:rsidRPr="00B81E18" w:rsidRDefault="00325A10" w:rsidP="001B44F8">
            <w:pPr>
              <w:jc w:val="center"/>
              <w:rPr>
                <w:rFonts w:ascii="Arial" w:hAnsi="Arial" w:cs="Arial"/>
                <w:sz w:val="14"/>
                <w:szCs w:val="14"/>
                <w:lang w:eastAsia="ru-RU"/>
              </w:rPr>
            </w:pPr>
          </w:p>
        </w:tc>
        <w:tc>
          <w:tcPr>
            <w:tcW w:w="770" w:type="pct"/>
            <w:tcBorders>
              <w:top w:val="nil"/>
              <w:left w:val="nil"/>
              <w:bottom w:val="nil"/>
              <w:right w:val="nil"/>
            </w:tcBorders>
            <w:shd w:val="clear" w:color="auto" w:fill="auto"/>
            <w:vAlign w:val="bottom"/>
          </w:tcPr>
          <w:p w14:paraId="53B410C3" w14:textId="77777777" w:rsidR="00325A10" w:rsidRPr="00B81E18" w:rsidRDefault="00325A10" w:rsidP="001B44F8">
            <w:pPr>
              <w:jc w:val="right"/>
              <w:rPr>
                <w:rFonts w:ascii="Arial" w:hAnsi="Arial" w:cs="Arial"/>
                <w:sz w:val="14"/>
                <w:szCs w:val="14"/>
              </w:rPr>
            </w:pPr>
            <w:r w:rsidRPr="00B81E18">
              <w:rPr>
                <w:rFonts w:ascii="Arial" w:hAnsi="Arial" w:cs="Arial"/>
                <w:sz w:val="14"/>
                <w:szCs w:val="14"/>
              </w:rPr>
              <w:t>незавершенный объект</w:t>
            </w:r>
          </w:p>
        </w:tc>
        <w:tc>
          <w:tcPr>
            <w:tcW w:w="773" w:type="pct"/>
            <w:tcBorders>
              <w:top w:val="nil"/>
              <w:left w:val="nil"/>
              <w:bottom w:val="nil"/>
              <w:right w:val="nil"/>
            </w:tcBorders>
            <w:shd w:val="clear" w:color="auto" w:fill="auto"/>
            <w:noWrap/>
            <w:vAlign w:val="bottom"/>
          </w:tcPr>
          <w:p w14:paraId="3DF3E7D9" w14:textId="77777777" w:rsidR="00325A10" w:rsidRPr="00B81E18" w:rsidRDefault="00325A10" w:rsidP="001B44F8">
            <w:pPr>
              <w:jc w:val="right"/>
              <w:rPr>
                <w:rFonts w:ascii="Arial" w:hAnsi="Arial" w:cs="Arial"/>
                <w:sz w:val="14"/>
                <w:szCs w:val="14"/>
              </w:rPr>
            </w:pPr>
            <w:r w:rsidRPr="00B81E18">
              <w:rPr>
                <w:rFonts w:ascii="Arial" w:hAnsi="Arial" w:cs="Arial"/>
                <w:sz w:val="14"/>
                <w:szCs w:val="14"/>
              </w:rPr>
              <w:t>25 180</w:t>
            </w:r>
          </w:p>
        </w:tc>
        <w:tc>
          <w:tcPr>
            <w:tcW w:w="830" w:type="pct"/>
            <w:tcBorders>
              <w:top w:val="nil"/>
              <w:left w:val="nil"/>
              <w:bottom w:val="nil"/>
              <w:right w:val="nil"/>
            </w:tcBorders>
            <w:shd w:val="clear" w:color="auto" w:fill="auto"/>
            <w:vAlign w:val="bottom"/>
          </w:tcPr>
          <w:p w14:paraId="511255F5" w14:textId="77777777" w:rsidR="00325A10" w:rsidRPr="00B81E18" w:rsidRDefault="00325A10" w:rsidP="001B44F8">
            <w:pPr>
              <w:jc w:val="right"/>
              <w:rPr>
                <w:rFonts w:ascii="Arial" w:hAnsi="Arial" w:cs="Arial"/>
                <w:sz w:val="14"/>
                <w:szCs w:val="14"/>
              </w:rPr>
            </w:pPr>
            <w:r w:rsidRPr="00B81E18">
              <w:rPr>
                <w:rFonts w:ascii="Arial" w:hAnsi="Arial" w:cs="Arial"/>
                <w:sz w:val="14"/>
                <w:szCs w:val="14"/>
              </w:rPr>
              <w:t>незавершенный объект</w:t>
            </w:r>
          </w:p>
        </w:tc>
        <w:tc>
          <w:tcPr>
            <w:tcW w:w="766" w:type="pct"/>
            <w:tcBorders>
              <w:top w:val="nil"/>
              <w:left w:val="nil"/>
              <w:bottom w:val="nil"/>
              <w:right w:val="nil"/>
            </w:tcBorders>
            <w:shd w:val="clear" w:color="auto" w:fill="auto"/>
            <w:vAlign w:val="bottom"/>
          </w:tcPr>
          <w:p w14:paraId="477887F2" w14:textId="77777777" w:rsidR="00325A10" w:rsidRPr="00B81E18" w:rsidRDefault="00325A10" w:rsidP="001B44F8">
            <w:pPr>
              <w:jc w:val="right"/>
              <w:rPr>
                <w:rFonts w:ascii="Arial" w:hAnsi="Arial" w:cs="Arial"/>
                <w:sz w:val="14"/>
                <w:szCs w:val="14"/>
              </w:rPr>
            </w:pPr>
            <w:r w:rsidRPr="00B81E18">
              <w:rPr>
                <w:rFonts w:ascii="Arial" w:hAnsi="Arial" w:cs="Arial"/>
                <w:sz w:val="14"/>
                <w:szCs w:val="14"/>
              </w:rPr>
              <w:t>24 670</w:t>
            </w:r>
          </w:p>
        </w:tc>
      </w:tr>
      <w:tr w:rsidR="00325A10" w:rsidRPr="00B81E18" w14:paraId="3E43D585" w14:textId="77777777" w:rsidTr="004B6560">
        <w:tc>
          <w:tcPr>
            <w:tcW w:w="1519" w:type="pct"/>
            <w:tcBorders>
              <w:top w:val="nil"/>
              <w:left w:val="nil"/>
              <w:bottom w:val="nil"/>
              <w:right w:val="nil"/>
            </w:tcBorders>
            <w:shd w:val="clear" w:color="auto" w:fill="auto"/>
            <w:vAlign w:val="bottom"/>
          </w:tcPr>
          <w:p w14:paraId="1ABE6D37" w14:textId="77777777" w:rsidR="00325A10" w:rsidRPr="00B81E18" w:rsidRDefault="00580F83" w:rsidP="001B44F8">
            <w:pPr>
              <w:ind w:left="130" w:hanging="130"/>
              <w:rPr>
                <w:rFonts w:ascii="Arial" w:hAnsi="Arial" w:cs="Arial"/>
                <w:sz w:val="14"/>
                <w:szCs w:val="14"/>
              </w:rPr>
            </w:pPr>
            <w:r w:rsidRPr="00B81E18">
              <w:rPr>
                <w:rFonts w:ascii="Arial" w:hAnsi="Arial" w:cs="Arial"/>
                <w:sz w:val="14"/>
                <w:szCs w:val="14"/>
              </w:rPr>
              <w:t>«КУТУЗОВ»</w:t>
            </w:r>
            <w:r w:rsidR="00325A10" w:rsidRPr="00B81E18">
              <w:rPr>
                <w:rFonts w:ascii="Arial" w:hAnsi="Arial" w:cs="Arial"/>
                <w:sz w:val="14"/>
                <w:szCs w:val="14"/>
              </w:rPr>
              <w:br/>
              <w:t>- ул. Василисы Кожиной, 25</w:t>
            </w:r>
          </w:p>
        </w:tc>
        <w:tc>
          <w:tcPr>
            <w:tcW w:w="342" w:type="pct"/>
            <w:tcBorders>
              <w:top w:val="nil"/>
              <w:left w:val="nil"/>
              <w:bottom w:val="nil"/>
              <w:right w:val="nil"/>
            </w:tcBorders>
            <w:shd w:val="clear" w:color="auto" w:fill="auto"/>
            <w:noWrap/>
            <w:vAlign w:val="bottom"/>
          </w:tcPr>
          <w:p w14:paraId="1670A0A3" w14:textId="77777777" w:rsidR="00325A10" w:rsidRPr="00B81E18" w:rsidRDefault="00325A10" w:rsidP="001B44F8">
            <w:pPr>
              <w:jc w:val="center"/>
              <w:rPr>
                <w:rFonts w:ascii="Arial" w:hAnsi="Arial" w:cs="Arial"/>
                <w:sz w:val="14"/>
                <w:szCs w:val="14"/>
                <w:lang w:eastAsia="ru-RU"/>
              </w:rPr>
            </w:pPr>
          </w:p>
        </w:tc>
        <w:tc>
          <w:tcPr>
            <w:tcW w:w="770" w:type="pct"/>
            <w:tcBorders>
              <w:top w:val="nil"/>
              <w:left w:val="nil"/>
              <w:bottom w:val="nil"/>
              <w:right w:val="nil"/>
            </w:tcBorders>
            <w:shd w:val="clear" w:color="auto" w:fill="auto"/>
            <w:vAlign w:val="bottom"/>
          </w:tcPr>
          <w:p w14:paraId="79CF55E4" w14:textId="77777777" w:rsidR="00325A10" w:rsidRPr="00B81E18" w:rsidRDefault="00325A10" w:rsidP="001B44F8">
            <w:pPr>
              <w:jc w:val="right"/>
              <w:rPr>
                <w:rFonts w:ascii="Arial" w:hAnsi="Arial" w:cs="Arial"/>
                <w:sz w:val="14"/>
                <w:szCs w:val="14"/>
              </w:rPr>
            </w:pPr>
            <w:r w:rsidRPr="00B81E18">
              <w:rPr>
                <w:rFonts w:ascii="Arial" w:hAnsi="Arial" w:cs="Arial"/>
                <w:sz w:val="14"/>
                <w:szCs w:val="14"/>
              </w:rPr>
              <w:t>незавершенный объект</w:t>
            </w:r>
          </w:p>
        </w:tc>
        <w:tc>
          <w:tcPr>
            <w:tcW w:w="773" w:type="pct"/>
            <w:tcBorders>
              <w:top w:val="nil"/>
              <w:left w:val="nil"/>
              <w:bottom w:val="nil"/>
              <w:right w:val="nil"/>
            </w:tcBorders>
            <w:shd w:val="clear" w:color="auto" w:fill="auto"/>
            <w:noWrap/>
            <w:vAlign w:val="bottom"/>
          </w:tcPr>
          <w:p w14:paraId="221F1360" w14:textId="77777777" w:rsidR="00325A10" w:rsidRPr="00B81E18" w:rsidRDefault="00325A10" w:rsidP="001B44F8">
            <w:pPr>
              <w:jc w:val="right"/>
              <w:rPr>
                <w:rFonts w:ascii="Arial" w:hAnsi="Arial" w:cs="Arial"/>
                <w:sz w:val="14"/>
                <w:szCs w:val="14"/>
              </w:rPr>
            </w:pPr>
            <w:r w:rsidRPr="00B81E18">
              <w:rPr>
                <w:rFonts w:ascii="Arial" w:hAnsi="Arial" w:cs="Arial"/>
                <w:sz w:val="14"/>
                <w:szCs w:val="14"/>
              </w:rPr>
              <w:t>10 390</w:t>
            </w:r>
          </w:p>
        </w:tc>
        <w:tc>
          <w:tcPr>
            <w:tcW w:w="830" w:type="pct"/>
            <w:tcBorders>
              <w:top w:val="nil"/>
              <w:left w:val="nil"/>
              <w:bottom w:val="nil"/>
              <w:right w:val="nil"/>
            </w:tcBorders>
            <w:shd w:val="clear" w:color="auto" w:fill="auto"/>
            <w:vAlign w:val="bottom"/>
          </w:tcPr>
          <w:p w14:paraId="1D3713FB" w14:textId="77777777" w:rsidR="00325A10" w:rsidRPr="00B81E18" w:rsidRDefault="00325A10" w:rsidP="001B44F8">
            <w:pPr>
              <w:jc w:val="right"/>
              <w:rPr>
                <w:rFonts w:ascii="Arial" w:hAnsi="Arial" w:cs="Arial"/>
                <w:sz w:val="14"/>
                <w:szCs w:val="14"/>
              </w:rPr>
            </w:pPr>
            <w:r w:rsidRPr="00B81E18">
              <w:rPr>
                <w:rFonts w:ascii="Arial" w:hAnsi="Arial" w:cs="Arial"/>
                <w:sz w:val="14"/>
                <w:szCs w:val="14"/>
              </w:rPr>
              <w:t>незавершенный объект</w:t>
            </w:r>
          </w:p>
        </w:tc>
        <w:tc>
          <w:tcPr>
            <w:tcW w:w="766" w:type="pct"/>
            <w:tcBorders>
              <w:top w:val="nil"/>
              <w:left w:val="nil"/>
              <w:bottom w:val="nil"/>
              <w:right w:val="nil"/>
            </w:tcBorders>
            <w:shd w:val="clear" w:color="auto" w:fill="auto"/>
            <w:vAlign w:val="bottom"/>
          </w:tcPr>
          <w:p w14:paraId="6506504F" w14:textId="77777777" w:rsidR="00325A10" w:rsidRPr="00B81E18" w:rsidRDefault="00325A10" w:rsidP="001B44F8">
            <w:pPr>
              <w:jc w:val="right"/>
              <w:rPr>
                <w:rFonts w:ascii="Arial" w:hAnsi="Arial" w:cs="Arial"/>
                <w:sz w:val="14"/>
                <w:szCs w:val="14"/>
              </w:rPr>
            </w:pPr>
            <w:r w:rsidRPr="00B81E18">
              <w:rPr>
                <w:rFonts w:ascii="Arial" w:hAnsi="Arial" w:cs="Arial"/>
                <w:sz w:val="14"/>
                <w:szCs w:val="14"/>
              </w:rPr>
              <w:t>11 900</w:t>
            </w:r>
          </w:p>
        </w:tc>
      </w:tr>
      <w:tr w:rsidR="00325A10" w:rsidRPr="00B81E18" w14:paraId="560EB132" w14:textId="77777777" w:rsidTr="004B6560">
        <w:tc>
          <w:tcPr>
            <w:tcW w:w="1519" w:type="pct"/>
            <w:tcBorders>
              <w:left w:val="nil"/>
              <w:bottom w:val="single" w:sz="8" w:space="0" w:color="auto"/>
              <w:right w:val="nil"/>
            </w:tcBorders>
            <w:shd w:val="clear" w:color="auto" w:fill="auto"/>
            <w:vAlign w:val="bottom"/>
            <w:hideMark/>
          </w:tcPr>
          <w:p w14:paraId="4B631B98" w14:textId="77777777" w:rsidR="00325A10" w:rsidRPr="00B81E18" w:rsidRDefault="00325A10" w:rsidP="001B44F8">
            <w:pPr>
              <w:ind w:left="130" w:hanging="130"/>
              <w:rPr>
                <w:rFonts w:ascii="Arial" w:hAnsi="Arial" w:cs="Arial"/>
                <w:sz w:val="14"/>
                <w:szCs w:val="14"/>
              </w:rPr>
            </w:pPr>
            <w:r w:rsidRPr="00B81E18">
              <w:rPr>
                <w:rFonts w:ascii="Arial" w:hAnsi="Arial" w:cs="Arial"/>
                <w:sz w:val="14"/>
                <w:szCs w:val="14"/>
              </w:rPr>
              <w:t> </w:t>
            </w:r>
          </w:p>
        </w:tc>
        <w:tc>
          <w:tcPr>
            <w:tcW w:w="342" w:type="pct"/>
            <w:tcBorders>
              <w:left w:val="nil"/>
              <w:bottom w:val="single" w:sz="8" w:space="0" w:color="auto"/>
              <w:right w:val="nil"/>
            </w:tcBorders>
            <w:shd w:val="clear" w:color="auto" w:fill="auto"/>
            <w:noWrap/>
            <w:vAlign w:val="bottom"/>
          </w:tcPr>
          <w:p w14:paraId="34266C9D" w14:textId="77777777" w:rsidR="00325A10" w:rsidRPr="00B81E18" w:rsidRDefault="00325A10" w:rsidP="001B44F8">
            <w:pPr>
              <w:jc w:val="center"/>
              <w:rPr>
                <w:rFonts w:ascii="Arial" w:hAnsi="Arial" w:cs="Arial"/>
                <w:sz w:val="14"/>
                <w:szCs w:val="14"/>
              </w:rPr>
            </w:pPr>
            <w:r w:rsidRPr="00B81E18">
              <w:rPr>
                <w:rFonts w:ascii="Arial" w:hAnsi="Arial" w:cs="Arial"/>
                <w:sz w:val="14"/>
                <w:szCs w:val="14"/>
              </w:rPr>
              <w:t> </w:t>
            </w:r>
          </w:p>
        </w:tc>
        <w:tc>
          <w:tcPr>
            <w:tcW w:w="770" w:type="pct"/>
            <w:tcBorders>
              <w:left w:val="nil"/>
              <w:bottom w:val="single" w:sz="8" w:space="0" w:color="auto"/>
              <w:right w:val="nil"/>
            </w:tcBorders>
            <w:shd w:val="clear" w:color="auto" w:fill="auto"/>
            <w:vAlign w:val="bottom"/>
            <w:hideMark/>
          </w:tcPr>
          <w:p w14:paraId="41218712" w14:textId="77777777" w:rsidR="00325A10" w:rsidRPr="00B81E18" w:rsidRDefault="00325A10" w:rsidP="001B44F8">
            <w:pPr>
              <w:jc w:val="right"/>
              <w:rPr>
                <w:rFonts w:ascii="Arial" w:hAnsi="Arial" w:cs="Arial"/>
                <w:sz w:val="14"/>
                <w:szCs w:val="14"/>
              </w:rPr>
            </w:pPr>
            <w:r w:rsidRPr="00B81E18">
              <w:rPr>
                <w:rFonts w:ascii="Arial" w:hAnsi="Arial" w:cs="Arial"/>
                <w:sz w:val="14"/>
                <w:szCs w:val="14"/>
              </w:rPr>
              <w:t> </w:t>
            </w:r>
          </w:p>
        </w:tc>
        <w:tc>
          <w:tcPr>
            <w:tcW w:w="773" w:type="pct"/>
            <w:tcBorders>
              <w:left w:val="nil"/>
              <w:bottom w:val="single" w:sz="8" w:space="0" w:color="auto"/>
              <w:right w:val="nil"/>
            </w:tcBorders>
            <w:shd w:val="clear" w:color="auto" w:fill="auto"/>
            <w:noWrap/>
            <w:vAlign w:val="bottom"/>
          </w:tcPr>
          <w:p w14:paraId="3E4794AE" w14:textId="77777777" w:rsidR="00325A10" w:rsidRPr="00B81E18" w:rsidRDefault="00325A10" w:rsidP="001B44F8">
            <w:pPr>
              <w:jc w:val="right"/>
              <w:rPr>
                <w:rFonts w:ascii="Arial" w:hAnsi="Arial" w:cs="Arial"/>
                <w:sz w:val="14"/>
                <w:szCs w:val="14"/>
              </w:rPr>
            </w:pPr>
            <w:r w:rsidRPr="00B81E18">
              <w:rPr>
                <w:rFonts w:ascii="Arial" w:hAnsi="Arial" w:cs="Arial"/>
                <w:sz w:val="14"/>
                <w:szCs w:val="14"/>
              </w:rPr>
              <w:t> </w:t>
            </w:r>
          </w:p>
        </w:tc>
        <w:tc>
          <w:tcPr>
            <w:tcW w:w="830" w:type="pct"/>
            <w:tcBorders>
              <w:left w:val="nil"/>
              <w:bottom w:val="single" w:sz="8" w:space="0" w:color="auto"/>
              <w:right w:val="nil"/>
            </w:tcBorders>
            <w:shd w:val="clear" w:color="auto" w:fill="auto"/>
            <w:vAlign w:val="bottom"/>
            <w:hideMark/>
          </w:tcPr>
          <w:p w14:paraId="5B1FBA91" w14:textId="77777777" w:rsidR="00325A10" w:rsidRPr="00B81E18" w:rsidRDefault="00325A10" w:rsidP="001B44F8">
            <w:pPr>
              <w:jc w:val="right"/>
              <w:rPr>
                <w:rFonts w:ascii="Arial" w:hAnsi="Arial" w:cs="Arial"/>
                <w:sz w:val="14"/>
                <w:szCs w:val="14"/>
              </w:rPr>
            </w:pPr>
            <w:r w:rsidRPr="00B81E18">
              <w:rPr>
                <w:rFonts w:ascii="Arial" w:hAnsi="Arial" w:cs="Arial"/>
                <w:sz w:val="14"/>
                <w:szCs w:val="14"/>
              </w:rPr>
              <w:t> </w:t>
            </w:r>
          </w:p>
        </w:tc>
        <w:tc>
          <w:tcPr>
            <w:tcW w:w="766" w:type="pct"/>
            <w:tcBorders>
              <w:left w:val="nil"/>
              <w:bottom w:val="single" w:sz="8" w:space="0" w:color="auto"/>
              <w:right w:val="nil"/>
            </w:tcBorders>
            <w:shd w:val="clear" w:color="auto" w:fill="auto"/>
            <w:vAlign w:val="bottom"/>
            <w:hideMark/>
          </w:tcPr>
          <w:p w14:paraId="6B4520F8" w14:textId="77777777" w:rsidR="00325A10" w:rsidRPr="00B81E18" w:rsidRDefault="00325A10" w:rsidP="001B44F8">
            <w:pPr>
              <w:jc w:val="right"/>
              <w:rPr>
                <w:rFonts w:ascii="Arial" w:hAnsi="Arial" w:cs="Arial"/>
                <w:sz w:val="14"/>
                <w:szCs w:val="14"/>
              </w:rPr>
            </w:pPr>
            <w:r w:rsidRPr="00B81E18">
              <w:rPr>
                <w:rFonts w:ascii="Arial" w:hAnsi="Arial" w:cs="Arial"/>
                <w:sz w:val="14"/>
                <w:szCs w:val="14"/>
              </w:rPr>
              <w:t> </w:t>
            </w:r>
          </w:p>
        </w:tc>
      </w:tr>
    </w:tbl>
    <w:p w14:paraId="14E1666A" w14:textId="77777777" w:rsidR="004B6560" w:rsidRPr="00B81E18" w:rsidRDefault="004B6560" w:rsidP="004B6560">
      <w:pPr>
        <w:pStyle w:val="Continued"/>
        <w:widowControl/>
        <w:ind w:left="562" w:hanging="562"/>
        <w:rPr>
          <w:rFonts w:cs="Arial"/>
          <w:sz w:val="24"/>
          <w:szCs w:val="24"/>
        </w:rPr>
      </w:pPr>
      <w:r w:rsidRPr="00B81E18">
        <w:rPr>
          <w:rFonts w:cs="Arial"/>
          <w:sz w:val="24"/>
          <w:szCs w:val="24"/>
        </w:rPr>
        <w:t>8</w:t>
      </w:r>
      <w:r w:rsidRPr="00B81E18">
        <w:rPr>
          <w:rFonts w:cs="Arial"/>
          <w:sz w:val="24"/>
          <w:szCs w:val="24"/>
        </w:rPr>
        <w:tab/>
        <w:t>Инвестиционная недвижимость (продолжение)</w:t>
      </w:r>
      <w:bookmarkStart w:id="128" w:name="_Toc447268303"/>
      <w:bookmarkStart w:id="129" w:name="_Toc447272100"/>
    </w:p>
    <w:tbl>
      <w:tblPr>
        <w:tblW w:w="5023" w:type="pct"/>
        <w:tblLook w:val="04A0" w:firstRow="1" w:lastRow="0" w:firstColumn="1" w:lastColumn="0" w:noHBand="0" w:noVBand="1"/>
      </w:tblPr>
      <w:tblGrid>
        <w:gridCol w:w="2869"/>
        <w:gridCol w:w="646"/>
        <w:gridCol w:w="1454"/>
        <w:gridCol w:w="1460"/>
        <w:gridCol w:w="1568"/>
        <w:gridCol w:w="1447"/>
      </w:tblGrid>
      <w:tr w:rsidR="004B6560" w:rsidRPr="00B81E18" w14:paraId="7309D306" w14:textId="77777777" w:rsidTr="000E14E1">
        <w:trPr>
          <w:tblHeader/>
        </w:trPr>
        <w:tc>
          <w:tcPr>
            <w:tcW w:w="1519" w:type="pct"/>
            <w:tcBorders>
              <w:top w:val="nil"/>
              <w:left w:val="nil"/>
              <w:bottom w:val="nil"/>
              <w:right w:val="nil"/>
            </w:tcBorders>
            <w:shd w:val="clear" w:color="auto" w:fill="auto"/>
            <w:hideMark/>
          </w:tcPr>
          <w:p w14:paraId="6B01D821" w14:textId="77777777" w:rsidR="004B6560" w:rsidRPr="00B81E18" w:rsidRDefault="004B6560" w:rsidP="000E14E1">
            <w:pPr>
              <w:rPr>
                <w:rFonts w:ascii="Arial" w:hAnsi="Arial" w:cs="Arial"/>
                <w:sz w:val="14"/>
                <w:szCs w:val="14"/>
                <w:lang w:eastAsia="ru-RU"/>
              </w:rPr>
            </w:pPr>
          </w:p>
        </w:tc>
        <w:tc>
          <w:tcPr>
            <w:tcW w:w="342" w:type="pct"/>
            <w:tcBorders>
              <w:top w:val="nil"/>
              <w:left w:val="nil"/>
              <w:bottom w:val="nil"/>
              <w:right w:val="nil"/>
            </w:tcBorders>
            <w:shd w:val="clear" w:color="auto" w:fill="auto"/>
            <w:hideMark/>
          </w:tcPr>
          <w:p w14:paraId="40CD5968" w14:textId="77777777" w:rsidR="004B6560" w:rsidRPr="00B81E18" w:rsidRDefault="004B6560" w:rsidP="000E14E1">
            <w:pPr>
              <w:rPr>
                <w:rFonts w:ascii="Arial" w:hAnsi="Arial" w:cs="Arial"/>
                <w:sz w:val="14"/>
                <w:szCs w:val="14"/>
                <w:lang w:eastAsia="ru-RU"/>
              </w:rPr>
            </w:pPr>
          </w:p>
        </w:tc>
        <w:tc>
          <w:tcPr>
            <w:tcW w:w="1543" w:type="pct"/>
            <w:gridSpan w:val="2"/>
            <w:tcBorders>
              <w:top w:val="nil"/>
              <w:left w:val="nil"/>
              <w:bottom w:val="single" w:sz="4" w:space="0" w:color="auto"/>
              <w:right w:val="nil"/>
            </w:tcBorders>
            <w:shd w:val="clear" w:color="auto" w:fill="auto"/>
            <w:hideMark/>
          </w:tcPr>
          <w:p w14:paraId="20EBC885" w14:textId="77777777" w:rsidR="004B6560" w:rsidRPr="00B81E18" w:rsidRDefault="004B6560" w:rsidP="000E14E1">
            <w:pPr>
              <w:jc w:val="center"/>
              <w:rPr>
                <w:rFonts w:ascii="Arial" w:hAnsi="Arial" w:cs="Arial"/>
                <w:b/>
                <w:bCs/>
                <w:sz w:val="14"/>
                <w:szCs w:val="14"/>
              </w:rPr>
            </w:pPr>
            <w:r w:rsidRPr="00B81E18">
              <w:rPr>
                <w:rFonts w:ascii="Arial" w:hAnsi="Arial" w:cs="Arial"/>
                <w:b/>
                <w:bCs/>
                <w:sz w:val="14"/>
                <w:szCs w:val="14"/>
              </w:rPr>
              <w:t>31 декабря 2017 г.</w:t>
            </w:r>
          </w:p>
        </w:tc>
        <w:tc>
          <w:tcPr>
            <w:tcW w:w="1596" w:type="pct"/>
            <w:gridSpan w:val="2"/>
            <w:tcBorders>
              <w:top w:val="nil"/>
              <w:left w:val="nil"/>
              <w:bottom w:val="single" w:sz="4" w:space="0" w:color="auto"/>
              <w:right w:val="nil"/>
            </w:tcBorders>
            <w:shd w:val="clear" w:color="auto" w:fill="auto"/>
            <w:hideMark/>
          </w:tcPr>
          <w:p w14:paraId="107852B6" w14:textId="77777777" w:rsidR="004B6560" w:rsidRPr="00B81E18" w:rsidRDefault="004B6560" w:rsidP="000E14E1">
            <w:pPr>
              <w:jc w:val="center"/>
              <w:rPr>
                <w:rFonts w:ascii="Arial" w:hAnsi="Arial" w:cs="Arial"/>
                <w:b/>
                <w:bCs/>
                <w:sz w:val="14"/>
                <w:szCs w:val="14"/>
              </w:rPr>
            </w:pPr>
            <w:r w:rsidRPr="00B81E18">
              <w:rPr>
                <w:rFonts w:ascii="Arial" w:hAnsi="Arial" w:cs="Arial"/>
                <w:b/>
                <w:bCs/>
                <w:sz w:val="14"/>
                <w:szCs w:val="14"/>
              </w:rPr>
              <w:t>31 декабря 2016 г.</w:t>
            </w:r>
          </w:p>
        </w:tc>
      </w:tr>
      <w:tr w:rsidR="004B6560" w:rsidRPr="00B81E18" w14:paraId="76ED5550" w14:textId="77777777" w:rsidTr="000E14E1">
        <w:trPr>
          <w:tblHeader/>
        </w:trPr>
        <w:tc>
          <w:tcPr>
            <w:tcW w:w="1519" w:type="pct"/>
            <w:vMerge w:val="restart"/>
            <w:tcBorders>
              <w:top w:val="nil"/>
              <w:left w:val="nil"/>
              <w:bottom w:val="single" w:sz="4" w:space="0" w:color="000000"/>
              <w:right w:val="nil"/>
            </w:tcBorders>
            <w:shd w:val="clear" w:color="auto" w:fill="auto"/>
            <w:vAlign w:val="bottom"/>
            <w:hideMark/>
          </w:tcPr>
          <w:p w14:paraId="5AF19540" w14:textId="77777777" w:rsidR="004B6560" w:rsidRPr="00B81E18" w:rsidRDefault="004B6560" w:rsidP="000E14E1">
            <w:pPr>
              <w:rPr>
                <w:rFonts w:ascii="Arial" w:hAnsi="Arial" w:cs="Arial"/>
                <w:b/>
                <w:bCs/>
                <w:sz w:val="14"/>
                <w:szCs w:val="14"/>
              </w:rPr>
            </w:pPr>
            <w:r w:rsidRPr="00B81E18">
              <w:rPr>
                <w:rFonts w:ascii="Arial" w:hAnsi="Arial" w:cs="Arial"/>
                <w:b/>
                <w:bCs/>
                <w:sz w:val="14"/>
                <w:szCs w:val="14"/>
              </w:rPr>
              <w:t>Наименование объекта</w:t>
            </w:r>
          </w:p>
        </w:tc>
        <w:tc>
          <w:tcPr>
            <w:tcW w:w="342" w:type="pct"/>
            <w:tcBorders>
              <w:top w:val="nil"/>
              <w:left w:val="nil"/>
              <w:bottom w:val="nil"/>
              <w:right w:val="nil"/>
            </w:tcBorders>
            <w:shd w:val="clear" w:color="auto" w:fill="auto"/>
            <w:vAlign w:val="bottom"/>
            <w:hideMark/>
          </w:tcPr>
          <w:p w14:paraId="00F78CB3" w14:textId="77777777" w:rsidR="004B6560" w:rsidRPr="00B81E18" w:rsidRDefault="004B6560" w:rsidP="000E14E1">
            <w:pPr>
              <w:jc w:val="center"/>
              <w:rPr>
                <w:rFonts w:ascii="Arial" w:hAnsi="Arial" w:cs="Arial"/>
                <w:b/>
                <w:bCs/>
                <w:sz w:val="14"/>
                <w:szCs w:val="14"/>
              </w:rPr>
            </w:pPr>
            <w:r w:rsidRPr="00B81E18">
              <w:rPr>
                <w:rFonts w:ascii="Arial" w:hAnsi="Arial" w:cs="Arial"/>
                <w:b/>
                <w:bCs/>
                <w:sz w:val="14"/>
                <w:szCs w:val="14"/>
              </w:rPr>
              <w:t>Прим.</w:t>
            </w:r>
          </w:p>
        </w:tc>
        <w:tc>
          <w:tcPr>
            <w:tcW w:w="770" w:type="pct"/>
            <w:tcBorders>
              <w:top w:val="nil"/>
              <w:left w:val="nil"/>
              <w:bottom w:val="nil"/>
              <w:right w:val="nil"/>
            </w:tcBorders>
            <w:shd w:val="clear" w:color="auto" w:fill="auto"/>
            <w:vAlign w:val="bottom"/>
            <w:hideMark/>
          </w:tcPr>
          <w:p w14:paraId="33DD5757" w14:textId="77777777" w:rsidR="004B6560" w:rsidRPr="00B81E18" w:rsidRDefault="004B6560" w:rsidP="000E14E1">
            <w:pPr>
              <w:jc w:val="right"/>
              <w:rPr>
                <w:rFonts w:ascii="Arial" w:hAnsi="Arial" w:cs="Arial"/>
                <w:b/>
                <w:bCs/>
                <w:sz w:val="14"/>
                <w:szCs w:val="14"/>
              </w:rPr>
            </w:pPr>
            <w:r w:rsidRPr="00B81E18">
              <w:rPr>
                <w:rFonts w:ascii="Arial" w:hAnsi="Arial" w:cs="Arial"/>
                <w:b/>
                <w:bCs/>
                <w:sz w:val="14"/>
                <w:szCs w:val="14"/>
              </w:rPr>
              <w:t>Чистая пригодная для аренды</w:t>
            </w:r>
          </w:p>
        </w:tc>
        <w:tc>
          <w:tcPr>
            <w:tcW w:w="773" w:type="pct"/>
            <w:tcBorders>
              <w:top w:val="nil"/>
              <w:left w:val="nil"/>
              <w:bottom w:val="nil"/>
              <w:right w:val="nil"/>
            </w:tcBorders>
            <w:shd w:val="clear" w:color="auto" w:fill="auto"/>
            <w:vAlign w:val="bottom"/>
            <w:hideMark/>
          </w:tcPr>
          <w:p w14:paraId="4D6C73CE" w14:textId="77777777" w:rsidR="004B6560" w:rsidRPr="00B81E18" w:rsidRDefault="004B6560" w:rsidP="000E14E1">
            <w:pPr>
              <w:jc w:val="right"/>
              <w:rPr>
                <w:rFonts w:ascii="Arial" w:hAnsi="Arial" w:cs="Arial"/>
                <w:b/>
                <w:bCs/>
                <w:sz w:val="14"/>
                <w:szCs w:val="14"/>
              </w:rPr>
            </w:pPr>
            <w:r w:rsidRPr="00B81E18">
              <w:rPr>
                <w:rFonts w:ascii="Arial" w:hAnsi="Arial" w:cs="Arial"/>
                <w:b/>
                <w:bCs/>
                <w:sz w:val="14"/>
                <w:szCs w:val="14"/>
              </w:rPr>
              <w:t>Сумма</w:t>
            </w:r>
          </w:p>
        </w:tc>
        <w:tc>
          <w:tcPr>
            <w:tcW w:w="830" w:type="pct"/>
            <w:tcBorders>
              <w:top w:val="nil"/>
              <w:left w:val="nil"/>
              <w:bottom w:val="nil"/>
              <w:right w:val="nil"/>
            </w:tcBorders>
            <w:shd w:val="clear" w:color="auto" w:fill="auto"/>
            <w:vAlign w:val="bottom"/>
            <w:hideMark/>
          </w:tcPr>
          <w:p w14:paraId="54A38AF3" w14:textId="77777777" w:rsidR="004B6560" w:rsidRPr="00B81E18" w:rsidRDefault="004B6560" w:rsidP="000E14E1">
            <w:pPr>
              <w:jc w:val="right"/>
              <w:rPr>
                <w:rFonts w:ascii="Arial" w:hAnsi="Arial" w:cs="Arial"/>
                <w:b/>
                <w:bCs/>
                <w:sz w:val="14"/>
                <w:szCs w:val="14"/>
              </w:rPr>
            </w:pPr>
            <w:r w:rsidRPr="00B81E18">
              <w:rPr>
                <w:rFonts w:ascii="Arial" w:hAnsi="Arial" w:cs="Arial"/>
                <w:b/>
                <w:bCs/>
                <w:sz w:val="14"/>
                <w:szCs w:val="14"/>
              </w:rPr>
              <w:t>Чистая пригодная для аренды</w:t>
            </w:r>
          </w:p>
        </w:tc>
        <w:tc>
          <w:tcPr>
            <w:tcW w:w="766" w:type="pct"/>
            <w:tcBorders>
              <w:top w:val="nil"/>
              <w:left w:val="nil"/>
              <w:bottom w:val="nil"/>
              <w:right w:val="nil"/>
            </w:tcBorders>
            <w:shd w:val="clear" w:color="auto" w:fill="auto"/>
            <w:vAlign w:val="bottom"/>
            <w:hideMark/>
          </w:tcPr>
          <w:p w14:paraId="21167E05" w14:textId="77777777" w:rsidR="004B6560" w:rsidRPr="00B81E18" w:rsidRDefault="004B6560" w:rsidP="000E14E1">
            <w:pPr>
              <w:jc w:val="right"/>
              <w:rPr>
                <w:rFonts w:ascii="Arial" w:hAnsi="Arial" w:cs="Arial"/>
                <w:b/>
                <w:bCs/>
                <w:sz w:val="14"/>
                <w:szCs w:val="14"/>
              </w:rPr>
            </w:pPr>
            <w:r w:rsidRPr="00B81E18">
              <w:rPr>
                <w:rFonts w:ascii="Arial" w:hAnsi="Arial" w:cs="Arial"/>
                <w:b/>
                <w:bCs/>
                <w:sz w:val="14"/>
                <w:szCs w:val="14"/>
              </w:rPr>
              <w:t>Сумма</w:t>
            </w:r>
          </w:p>
        </w:tc>
      </w:tr>
      <w:tr w:rsidR="004B6560" w:rsidRPr="00B81E18" w14:paraId="217AA6E0" w14:textId="77777777" w:rsidTr="000E14E1">
        <w:trPr>
          <w:tblHeader/>
        </w:trPr>
        <w:tc>
          <w:tcPr>
            <w:tcW w:w="1519" w:type="pct"/>
            <w:vMerge/>
            <w:tcBorders>
              <w:top w:val="nil"/>
              <w:left w:val="nil"/>
              <w:bottom w:val="single" w:sz="4" w:space="0" w:color="000000"/>
              <w:right w:val="nil"/>
            </w:tcBorders>
            <w:vAlign w:val="center"/>
            <w:hideMark/>
          </w:tcPr>
          <w:p w14:paraId="09EED38E" w14:textId="77777777" w:rsidR="004B6560" w:rsidRPr="00B81E18" w:rsidRDefault="004B6560" w:rsidP="000E14E1">
            <w:pPr>
              <w:rPr>
                <w:rFonts w:ascii="Arial" w:hAnsi="Arial" w:cs="Arial"/>
                <w:b/>
                <w:bCs/>
                <w:sz w:val="14"/>
                <w:szCs w:val="14"/>
                <w:lang w:eastAsia="ru-RU"/>
              </w:rPr>
            </w:pPr>
          </w:p>
        </w:tc>
        <w:tc>
          <w:tcPr>
            <w:tcW w:w="342" w:type="pct"/>
            <w:tcBorders>
              <w:top w:val="nil"/>
              <w:left w:val="nil"/>
              <w:bottom w:val="single" w:sz="4" w:space="0" w:color="auto"/>
              <w:right w:val="nil"/>
            </w:tcBorders>
            <w:shd w:val="clear" w:color="auto" w:fill="auto"/>
            <w:vAlign w:val="bottom"/>
            <w:hideMark/>
          </w:tcPr>
          <w:p w14:paraId="2A369ADF" w14:textId="77777777" w:rsidR="004B6560" w:rsidRPr="00B81E18" w:rsidRDefault="004B6560" w:rsidP="000E14E1">
            <w:pPr>
              <w:jc w:val="center"/>
              <w:rPr>
                <w:rFonts w:ascii="Arial" w:hAnsi="Arial" w:cs="Arial"/>
                <w:b/>
                <w:bCs/>
                <w:sz w:val="14"/>
                <w:szCs w:val="14"/>
              </w:rPr>
            </w:pPr>
            <w:r w:rsidRPr="00B81E18">
              <w:rPr>
                <w:rFonts w:ascii="Arial" w:hAnsi="Arial" w:cs="Arial"/>
                <w:b/>
                <w:bCs/>
                <w:sz w:val="14"/>
                <w:szCs w:val="14"/>
              </w:rPr>
              <w:t> </w:t>
            </w:r>
          </w:p>
        </w:tc>
        <w:tc>
          <w:tcPr>
            <w:tcW w:w="770" w:type="pct"/>
            <w:tcBorders>
              <w:top w:val="nil"/>
              <w:left w:val="nil"/>
              <w:bottom w:val="single" w:sz="4" w:space="0" w:color="auto"/>
              <w:right w:val="nil"/>
            </w:tcBorders>
            <w:shd w:val="clear" w:color="auto" w:fill="auto"/>
            <w:hideMark/>
          </w:tcPr>
          <w:p w14:paraId="0BE01DE7" w14:textId="77777777" w:rsidR="004B6560" w:rsidRPr="00B81E18" w:rsidRDefault="004B6560" w:rsidP="000E14E1">
            <w:pPr>
              <w:jc w:val="right"/>
              <w:rPr>
                <w:rFonts w:ascii="Arial" w:hAnsi="Arial" w:cs="Arial"/>
                <w:b/>
                <w:bCs/>
                <w:sz w:val="14"/>
                <w:szCs w:val="14"/>
              </w:rPr>
            </w:pPr>
            <w:r w:rsidRPr="00B81E18">
              <w:rPr>
                <w:rFonts w:ascii="Arial" w:hAnsi="Arial" w:cs="Arial"/>
                <w:b/>
                <w:bCs/>
                <w:sz w:val="14"/>
                <w:szCs w:val="14"/>
              </w:rPr>
              <w:t>площадь</w:t>
            </w:r>
            <w:r w:rsidRPr="00B81E18">
              <w:rPr>
                <w:rFonts w:ascii="Arial" w:hAnsi="Arial" w:cs="Arial"/>
                <w:b/>
                <w:bCs/>
                <w:sz w:val="14"/>
                <w:szCs w:val="14"/>
              </w:rPr>
              <w:br/>
              <w:t>(м</w:t>
            </w:r>
            <w:r w:rsidRPr="00B81E18">
              <w:rPr>
                <w:rFonts w:ascii="Arial" w:hAnsi="Arial" w:cs="Arial"/>
                <w:b/>
                <w:bCs/>
                <w:sz w:val="14"/>
                <w:szCs w:val="14"/>
                <w:vertAlign w:val="superscript"/>
              </w:rPr>
              <w:t>2</w:t>
            </w:r>
            <w:r w:rsidRPr="00B81E18">
              <w:rPr>
                <w:rFonts w:ascii="Arial" w:hAnsi="Arial" w:cs="Arial"/>
                <w:b/>
                <w:bCs/>
                <w:sz w:val="14"/>
                <w:szCs w:val="14"/>
              </w:rPr>
              <w:t>)</w:t>
            </w:r>
          </w:p>
        </w:tc>
        <w:tc>
          <w:tcPr>
            <w:tcW w:w="773" w:type="pct"/>
            <w:tcBorders>
              <w:top w:val="nil"/>
              <w:left w:val="nil"/>
              <w:bottom w:val="single" w:sz="4" w:space="0" w:color="auto"/>
              <w:right w:val="nil"/>
            </w:tcBorders>
            <w:shd w:val="clear" w:color="auto" w:fill="auto"/>
            <w:hideMark/>
          </w:tcPr>
          <w:p w14:paraId="2FE7E5EF" w14:textId="77777777" w:rsidR="004B6560" w:rsidRPr="00B81E18" w:rsidRDefault="004B6560" w:rsidP="000E14E1">
            <w:pPr>
              <w:jc w:val="right"/>
              <w:rPr>
                <w:rFonts w:ascii="Arial" w:hAnsi="Arial" w:cs="Arial"/>
                <w:b/>
                <w:bCs/>
                <w:sz w:val="14"/>
                <w:szCs w:val="14"/>
              </w:rPr>
            </w:pPr>
            <w:r w:rsidRPr="00B81E18">
              <w:rPr>
                <w:rFonts w:ascii="Arial" w:hAnsi="Arial" w:cs="Arial"/>
                <w:b/>
                <w:bCs/>
                <w:sz w:val="14"/>
                <w:szCs w:val="14"/>
              </w:rPr>
              <w:t>(тыс. долл. США)</w:t>
            </w:r>
          </w:p>
        </w:tc>
        <w:tc>
          <w:tcPr>
            <w:tcW w:w="830" w:type="pct"/>
            <w:tcBorders>
              <w:top w:val="nil"/>
              <w:left w:val="nil"/>
              <w:bottom w:val="single" w:sz="4" w:space="0" w:color="auto"/>
              <w:right w:val="nil"/>
            </w:tcBorders>
            <w:shd w:val="clear" w:color="auto" w:fill="auto"/>
            <w:hideMark/>
          </w:tcPr>
          <w:p w14:paraId="6E6CD272" w14:textId="77777777" w:rsidR="004B6560" w:rsidRPr="00B81E18" w:rsidRDefault="004B6560" w:rsidP="000E14E1">
            <w:pPr>
              <w:jc w:val="right"/>
              <w:rPr>
                <w:rFonts w:ascii="Arial" w:hAnsi="Arial" w:cs="Arial"/>
                <w:b/>
                <w:bCs/>
                <w:sz w:val="14"/>
                <w:szCs w:val="14"/>
              </w:rPr>
            </w:pPr>
            <w:r w:rsidRPr="00B81E18">
              <w:rPr>
                <w:rFonts w:ascii="Arial" w:hAnsi="Arial" w:cs="Arial"/>
                <w:b/>
                <w:bCs/>
                <w:sz w:val="14"/>
                <w:szCs w:val="14"/>
              </w:rPr>
              <w:t>площадь</w:t>
            </w:r>
            <w:r w:rsidRPr="00B81E18">
              <w:rPr>
                <w:rFonts w:ascii="Arial" w:hAnsi="Arial" w:cs="Arial"/>
                <w:b/>
                <w:bCs/>
                <w:sz w:val="14"/>
                <w:szCs w:val="14"/>
              </w:rPr>
              <w:br/>
              <w:t>(м</w:t>
            </w:r>
            <w:r w:rsidRPr="00B81E18">
              <w:rPr>
                <w:rFonts w:ascii="Arial" w:hAnsi="Arial" w:cs="Arial"/>
                <w:b/>
                <w:bCs/>
                <w:sz w:val="14"/>
                <w:szCs w:val="14"/>
                <w:vertAlign w:val="superscript"/>
              </w:rPr>
              <w:t>2</w:t>
            </w:r>
            <w:r w:rsidRPr="00B81E18">
              <w:rPr>
                <w:rFonts w:ascii="Arial" w:hAnsi="Arial" w:cs="Arial"/>
                <w:b/>
                <w:bCs/>
                <w:sz w:val="14"/>
                <w:szCs w:val="14"/>
              </w:rPr>
              <w:t>)</w:t>
            </w:r>
          </w:p>
        </w:tc>
        <w:tc>
          <w:tcPr>
            <w:tcW w:w="766" w:type="pct"/>
            <w:tcBorders>
              <w:top w:val="nil"/>
              <w:left w:val="nil"/>
              <w:bottom w:val="single" w:sz="4" w:space="0" w:color="auto"/>
              <w:right w:val="nil"/>
            </w:tcBorders>
            <w:shd w:val="clear" w:color="auto" w:fill="auto"/>
            <w:hideMark/>
          </w:tcPr>
          <w:p w14:paraId="5FD24A56" w14:textId="77777777" w:rsidR="004B6560" w:rsidRPr="00B81E18" w:rsidRDefault="004B6560" w:rsidP="000E14E1">
            <w:pPr>
              <w:jc w:val="right"/>
              <w:rPr>
                <w:rFonts w:ascii="Arial" w:hAnsi="Arial" w:cs="Arial"/>
                <w:b/>
                <w:bCs/>
                <w:sz w:val="14"/>
                <w:szCs w:val="14"/>
              </w:rPr>
            </w:pPr>
            <w:r w:rsidRPr="00B81E18">
              <w:rPr>
                <w:rFonts w:ascii="Arial" w:hAnsi="Arial" w:cs="Arial"/>
                <w:b/>
                <w:bCs/>
                <w:sz w:val="14"/>
                <w:szCs w:val="14"/>
              </w:rPr>
              <w:t>(тыс. долл. США)</w:t>
            </w:r>
          </w:p>
        </w:tc>
      </w:tr>
      <w:tr w:rsidR="004B6560" w:rsidRPr="00B81E18" w14:paraId="5C95CC80" w14:textId="77777777" w:rsidTr="000E14E1">
        <w:trPr>
          <w:tblHeader/>
        </w:trPr>
        <w:tc>
          <w:tcPr>
            <w:tcW w:w="1519" w:type="pct"/>
            <w:tcBorders>
              <w:top w:val="nil"/>
              <w:left w:val="nil"/>
              <w:bottom w:val="nil"/>
              <w:right w:val="nil"/>
            </w:tcBorders>
            <w:shd w:val="clear" w:color="auto" w:fill="auto"/>
            <w:vAlign w:val="bottom"/>
            <w:hideMark/>
          </w:tcPr>
          <w:p w14:paraId="7960ACD9" w14:textId="77777777" w:rsidR="004B6560" w:rsidRPr="00B81E18" w:rsidRDefault="004B6560" w:rsidP="000E14E1">
            <w:pPr>
              <w:rPr>
                <w:rFonts w:ascii="Arial" w:hAnsi="Arial" w:cs="Arial"/>
                <w:sz w:val="14"/>
                <w:szCs w:val="14"/>
              </w:rPr>
            </w:pPr>
            <w:r w:rsidRPr="00B81E18">
              <w:rPr>
                <w:rFonts w:ascii="Arial" w:hAnsi="Arial" w:cs="Arial"/>
                <w:sz w:val="14"/>
                <w:szCs w:val="14"/>
              </w:rPr>
              <w:t> </w:t>
            </w:r>
          </w:p>
        </w:tc>
        <w:tc>
          <w:tcPr>
            <w:tcW w:w="342" w:type="pct"/>
            <w:tcBorders>
              <w:top w:val="nil"/>
              <w:left w:val="nil"/>
              <w:bottom w:val="nil"/>
              <w:right w:val="nil"/>
            </w:tcBorders>
            <w:shd w:val="clear" w:color="auto" w:fill="auto"/>
            <w:vAlign w:val="bottom"/>
            <w:hideMark/>
          </w:tcPr>
          <w:p w14:paraId="0CD3F9FF" w14:textId="77777777" w:rsidR="004B6560" w:rsidRPr="00B81E18" w:rsidRDefault="004B6560" w:rsidP="000E14E1">
            <w:pPr>
              <w:rPr>
                <w:rFonts w:ascii="Arial" w:hAnsi="Arial" w:cs="Arial"/>
                <w:sz w:val="14"/>
                <w:szCs w:val="14"/>
                <w:lang w:eastAsia="ru-RU"/>
              </w:rPr>
            </w:pPr>
          </w:p>
        </w:tc>
        <w:tc>
          <w:tcPr>
            <w:tcW w:w="770" w:type="pct"/>
            <w:tcBorders>
              <w:top w:val="nil"/>
              <w:left w:val="nil"/>
              <w:bottom w:val="nil"/>
              <w:right w:val="nil"/>
            </w:tcBorders>
            <w:shd w:val="clear" w:color="auto" w:fill="auto"/>
            <w:vAlign w:val="bottom"/>
            <w:hideMark/>
          </w:tcPr>
          <w:p w14:paraId="3B2A542C" w14:textId="77777777" w:rsidR="004B6560" w:rsidRPr="00B81E18" w:rsidRDefault="004B6560" w:rsidP="000E14E1">
            <w:pPr>
              <w:jc w:val="right"/>
              <w:rPr>
                <w:rFonts w:ascii="Arial" w:hAnsi="Arial" w:cs="Arial"/>
                <w:b/>
                <w:bCs/>
                <w:sz w:val="14"/>
                <w:szCs w:val="14"/>
                <w:lang w:eastAsia="ru-RU"/>
              </w:rPr>
            </w:pPr>
          </w:p>
        </w:tc>
        <w:tc>
          <w:tcPr>
            <w:tcW w:w="773" w:type="pct"/>
            <w:tcBorders>
              <w:top w:val="nil"/>
              <w:left w:val="nil"/>
              <w:bottom w:val="nil"/>
              <w:right w:val="nil"/>
            </w:tcBorders>
            <w:shd w:val="clear" w:color="auto" w:fill="auto"/>
            <w:vAlign w:val="bottom"/>
            <w:hideMark/>
          </w:tcPr>
          <w:p w14:paraId="61EC0016" w14:textId="77777777" w:rsidR="004B6560" w:rsidRPr="00B81E18" w:rsidRDefault="004B6560" w:rsidP="000E14E1">
            <w:pPr>
              <w:rPr>
                <w:rFonts w:ascii="Arial" w:hAnsi="Arial" w:cs="Arial"/>
                <w:b/>
                <w:bCs/>
                <w:sz w:val="14"/>
                <w:szCs w:val="14"/>
                <w:lang w:eastAsia="ru-RU"/>
              </w:rPr>
            </w:pPr>
          </w:p>
        </w:tc>
        <w:tc>
          <w:tcPr>
            <w:tcW w:w="830" w:type="pct"/>
            <w:tcBorders>
              <w:top w:val="nil"/>
              <w:left w:val="nil"/>
              <w:bottom w:val="nil"/>
              <w:right w:val="nil"/>
            </w:tcBorders>
            <w:shd w:val="clear" w:color="auto" w:fill="auto"/>
            <w:vAlign w:val="bottom"/>
            <w:hideMark/>
          </w:tcPr>
          <w:p w14:paraId="35CC3F9C" w14:textId="77777777" w:rsidR="004B6560" w:rsidRPr="00B81E18" w:rsidRDefault="004B6560" w:rsidP="000E14E1">
            <w:pPr>
              <w:jc w:val="right"/>
              <w:rPr>
                <w:rFonts w:ascii="Arial" w:hAnsi="Arial" w:cs="Arial"/>
                <w:b/>
                <w:bCs/>
                <w:sz w:val="14"/>
                <w:szCs w:val="14"/>
                <w:lang w:eastAsia="ru-RU"/>
              </w:rPr>
            </w:pPr>
          </w:p>
        </w:tc>
        <w:tc>
          <w:tcPr>
            <w:tcW w:w="766" w:type="pct"/>
            <w:tcBorders>
              <w:top w:val="nil"/>
              <w:left w:val="nil"/>
              <w:bottom w:val="nil"/>
              <w:right w:val="nil"/>
            </w:tcBorders>
            <w:shd w:val="clear" w:color="auto" w:fill="auto"/>
            <w:vAlign w:val="bottom"/>
            <w:hideMark/>
          </w:tcPr>
          <w:p w14:paraId="77B1018F" w14:textId="77777777" w:rsidR="004B6560" w:rsidRPr="00B81E18" w:rsidRDefault="004B6560" w:rsidP="000E14E1">
            <w:pPr>
              <w:rPr>
                <w:rFonts w:ascii="Arial" w:hAnsi="Arial" w:cs="Arial"/>
                <w:b/>
                <w:bCs/>
                <w:sz w:val="14"/>
                <w:szCs w:val="14"/>
                <w:lang w:eastAsia="ru-RU"/>
              </w:rPr>
            </w:pPr>
          </w:p>
        </w:tc>
      </w:tr>
      <w:tr w:rsidR="004B6560" w:rsidRPr="00B81E18" w14:paraId="0995CFCA" w14:textId="77777777" w:rsidTr="000E14E1">
        <w:tc>
          <w:tcPr>
            <w:tcW w:w="1519" w:type="pct"/>
            <w:tcBorders>
              <w:top w:val="nil"/>
              <w:left w:val="nil"/>
              <w:bottom w:val="nil"/>
              <w:right w:val="nil"/>
            </w:tcBorders>
            <w:shd w:val="clear" w:color="auto" w:fill="auto"/>
            <w:vAlign w:val="bottom"/>
            <w:hideMark/>
          </w:tcPr>
          <w:p w14:paraId="201A378A" w14:textId="77777777" w:rsidR="004B6560" w:rsidRPr="00B81E18" w:rsidRDefault="004B6560" w:rsidP="000E14E1">
            <w:pPr>
              <w:ind w:left="130" w:hanging="130"/>
              <w:rPr>
                <w:rFonts w:ascii="Arial" w:hAnsi="Arial" w:cs="Arial"/>
                <w:sz w:val="14"/>
                <w:szCs w:val="14"/>
              </w:rPr>
            </w:pPr>
            <w:r w:rsidRPr="00B81E18">
              <w:rPr>
                <w:rFonts w:ascii="Arial" w:hAnsi="Arial" w:cs="Arial"/>
                <w:sz w:val="14"/>
                <w:szCs w:val="14"/>
              </w:rPr>
              <w:t> </w:t>
            </w:r>
          </w:p>
        </w:tc>
        <w:tc>
          <w:tcPr>
            <w:tcW w:w="342" w:type="pct"/>
            <w:tcBorders>
              <w:top w:val="nil"/>
              <w:left w:val="nil"/>
              <w:bottom w:val="nil"/>
              <w:right w:val="nil"/>
            </w:tcBorders>
            <w:shd w:val="clear" w:color="auto" w:fill="auto"/>
            <w:noWrap/>
            <w:vAlign w:val="bottom"/>
            <w:hideMark/>
          </w:tcPr>
          <w:p w14:paraId="28D161EE" w14:textId="77777777" w:rsidR="004B6560" w:rsidRPr="00B81E18" w:rsidRDefault="004B6560" w:rsidP="000E14E1">
            <w:pPr>
              <w:jc w:val="center"/>
              <w:rPr>
                <w:rFonts w:ascii="Arial" w:hAnsi="Arial" w:cs="Arial"/>
                <w:sz w:val="14"/>
                <w:szCs w:val="14"/>
                <w:lang w:eastAsia="ru-RU"/>
              </w:rPr>
            </w:pPr>
          </w:p>
        </w:tc>
        <w:tc>
          <w:tcPr>
            <w:tcW w:w="770" w:type="pct"/>
            <w:tcBorders>
              <w:top w:val="nil"/>
              <w:left w:val="nil"/>
              <w:bottom w:val="nil"/>
              <w:right w:val="nil"/>
            </w:tcBorders>
            <w:shd w:val="clear" w:color="auto" w:fill="auto"/>
            <w:vAlign w:val="bottom"/>
            <w:hideMark/>
          </w:tcPr>
          <w:p w14:paraId="03A6B52A" w14:textId="77777777" w:rsidR="004B6560" w:rsidRPr="00B81E18" w:rsidRDefault="004B6560" w:rsidP="000E14E1">
            <w:pPr>
              <w:jc w:val="right"/>
              <w:rPr>
                <w:rFonts w:ascii="Arial" w:hAnsi="Arial" w:cs="Arial"/>
                <w:sz w:val="14"/>
                <w:szCs w:val="14"/>
                <w:lang w:eastAsia="ru-RU"/>
              </w:rPr>
            </w:pPr>
          </w:p>
        </w:tc>
        <w:tc>
          <w:tcPr>
            <w:tcW w:w="773" w:type="pct"/>
            <w:tcBorders>
              <w:top w:val="nil"/>
              <w:left w:val="nil"/>
              <w:bottom w:val="nil"/>
              <w:right w:val="nil"/>
            </w:tcBorders>
            <w:shd w:val="clear" w:color="auto" w:fill="auto"/>
            <w:noWrap/>
            <w:vAlign w:val="bottom"/>
          </w:tcPr>
          <w:p w14:paraId="2D80CD99" w14:textId="77777777" w:rsidR="004B6560" w:rsidRPr="00B81E18" w:rsidRDefault="004B6560" w:rsidP="000E14E1">
            <w:pPr>
              <w:jc w:val="right"/>
              <w:rPr>
                <w:rFonts w:ascii="Arial" w:hAnsi="Arial" w:cs="Arial"/>
                <w:sz w:val="14"/>
                <w:szCs w:val="14"/>
                <w:lang w:eastAsia="ru-RU"/>
              </w:rPr>
            </w:pPr>
          </w:p>
        </w:tc>
        <w:tc>
          <w:tcPr>
            <w:tcW w:w="830" w:type="pct"/>
            <w:tcBorders>
              <w:top w:val="nil"/>
              <w:left w:val="nil"/>
              <w:bottom w:val="nil"/>
              <w:right w:val="nil"/>
            </w:tcBorders>
            <w:shd w:val="clear" w:color="auto" w:fill="auto"/>
            <w:vAlign w:val="bottom"/>
            <w:hideMark/>
          </w:tcPr>
          <w:p w14:paraId="415C290B" w14:textId="77777777" w:rsidR="004B6560" w:rsidRPr="00B81E18" w:rsidRDefault="004B6560" w:rsidP="000E14E1">
            <w:pPr>
              <w:jc w:val="right"/>
              <w:rPr>
                <w:rFonts w:ascii="Arial" w:hAnsi="Arial" w:cs="Arial"/>
                <w:sz w:val="14"/>
                <w:szCs w:val="14"/>
                <w:lang w:eastAsia="ru-RU"/>
              </w:rPr>
            </w:pPr>
          </w:p>
        </w:tc>
        <w:tc>
          <w:tcPr>
            <w:tcW w:w="766" w:type="pct"/>
            <w:tcBorders>
              <w:top w:val="nil"/>
              <w:left w:val="nil"/>
              <w:bottom w:val="nil"/>
              <w:right w:val="nil"/>
            </w:tcBorders>
            <w:shd w:val="clear" w:color="auto" w:fill="auto"/>
            <w:vAlign w:val="bottom"/>
            <w:hideMark/>
          </w:tcPr>
          <w:p w14:paraId="079F6942" w14:textId="77777777" w:rsidR="004B6560" w:rsidRPr="00B81E18" w:rsidRDefault="004B6560" w:rsidP="000E14E1">
            <w:pPr>
              <w:jc w:val="right"/>
              <w:rPr>
                <w:rFonts w:ascii="Arial" w:hAnsi="Arial" w:cs="Arial"/>
                <w:sz w:val="14"/>
                <w:szCs w:val="14"/>
                <w:lang w:eastAsia="ru-RU"/>
              </w:rPr>
            </w:pPr>
          </w:p>
        </w:tc>
      </w:tr>
      <w:tr w:rsidR="004B6560" w:rsidRPr="00B81E18" w14:paraId="4C2CB515" w14:textId="77777777" w:rsidTr="000E14E1">
        <w:tc>
          <w:tcPr>
            <w:tcW w:w="1519" w:type="pct"/>
            <w:tcBorders>
              <w:top w:val="nil"/>
              <w:left w:val="nil"/>
              <w:bottom w:val="nil"/>
              <w:right w:val="nil"/>
            </w:tcBorders>
            <w:shd w:val="clear" w:color="auto" w:fill="auto"/>
            <w:vAlign w:val="bottom"/>
            <w:hideMark/>
          </w:tcPr>
          <w:p w14:paraId="53511E72" w14:textId="77777777" w:rsidR="004B6560" w:rsidRPr="00B81E18" w:rsidRDefault="004B6560" w:rsidP="000E14E1">
            <w:pPr>
              <w:ind w:left="130" w:hanging="130"/>
              <w:rPr>
                <w:rFonts w:ascii="Arial" w:hAnsi="Arial" w:cs="Arial"/>
                <w:sz w:val="14"/>
                <w:szCs w:val="14"/>
              </w:rPr>
            </w:pPr>
            <w:r w:rsidRPr="00B81E18">
              <w:rPr>
                <w:rFonts w:ascii="Arial" w:hAnsi="Arial" w:cs="Arial"/>
                <w:b/>
                <w:bCs/>
                <w:sz w:val="14"/>
                <w:szCs w:val="14"/>
              </w:rPr>
              <w:t>Итого справедливая стоимость недвижимости согласно отчетам об оценке</w:t>
            </w:r>
          </w:p>
        </w:tc>
        <w:tc>
          <w:tcPr>
            <w:tcW w:w="342" w:type="pct"/>
            <w:tcBorders>
              <w:top w:val="nil"/>
              <w:left w:val="nil"/>
              <w:bottom w:val="nil"/>
              <w:right w:val="nil"/>
            </w:tcBorders>
            <w:shd w:val="clear" w:color="auto" w:fill="auto"/>
            <w:noWrap/>
            <w:vAlign w:val="bottom"/>
            <w:hideMark/>
          </w:tcPr>
          <w:p w14:paraId="6A09DFBE" w14:textId="77777777" w:rsidR="004B6560" w:rsidRPr="00B81E18" w:rsidRDefault="004B6560" w:rsidP="000E14E1">
            <w:pPr>
              <w:jc w:val="center"/>
              <w:rPr>
                <w:rFonts w:ascii="Arial" w:hAnsi="Arial" w:cs="Arial"/>
                <w:sz w:val="14"/>
                <w:szCs w:val="14"/>
                <w:lang w:eastAsia="ru-RU"/>
              </w:rPr>
            </w:pPr>
          </w:p>
        </w:tc>
        <w:tc>
          <w:tcPr>
            <w:tcW w:w="770" w:type="pct"/>
            <w:tcBorders>
              <w:top w:val="nil"/>
              <w:left w:val="nil"/>
              <w:bottom w:val="nil"/>
              <w:right w:val="nil"/>
            </w:tcBorders>
            <w:shd w:val="clear" w:color="auto" w:fill="auto"/>
            <w:noWrap/>
            <w:vAlign w:val="bottom"/>
            <w:hideMark/>
          </w:tcPr>
          <w:p w14:paraId="17D95E2F" w14:textId="77777777" w:rsidR="004B6560" w:rsidRPr="00B81E18" w:rsidRDefault="004B6560" w:rsidP="000E14E1">
            <w:pPr>
              <w:jc w:val="right"/>
              <w:rPr>
                <w:rFonts w:ascii="Arial" w:hAnsi="Arial" w:cs="Arial"/>
                <w:b/>
                <w:sz w:val="14"/>
                <w:szCs w:val="14"/>
              </w:rPr>
            </w:pPr>
            <w:r w:rsidRPr="00B81E18">
              <w:rPr>
                <w:rFonts w:ascii="Arial" w:hAnsi="Arial" w:cs="Arial"/>
                <w:b/>
                <w:sz w:val="14"/>
                <w:szCs w:val="14"/>
              </w:rPr>
              <w:t>503 133</w:t>
            </w:r>
          </w:p>
        </w:tc>
        <w:tc>
          <w:tcPr>
            <w:tcW w:w="773" w:type="pct"/>
            <w:tcBorders>
              <w:top w:val="nil"/>
              <w:left w:val="nil"/>
              <w:bottom w:val="nil"/>
              <w:right w:val="nil"/>
            </w:tcBorders>
            <w:shd w:val="clear" w:color="auto" w:fill="auto"/>
            <w:noWrap/>
            <w:vAlign w:val="bottom"/>
            <w:hideMark/>
          </w:tcPr>
          <w:p w14:paraId="08FEE29B" w14:textId="77777777" w:rsidR="004B6560" w:rsidRPr="00B81E18" w:rsidRDefault="004B6560" w:rsidP="000E14E1">
            <w:pPr>
              <w:jc w:val="right"/>
              <w:rPr>
                <w:rFonts w:ascii="Arial" w:hAnsi="Arial" w:cs="Arial"/>
                <w:sz w:val="14"/>
                <w:szCs w:val="14"/>
              </w:rPr>
            </w:pPr>
            <w:r w:rsidRPr="00B81E18">
              <w:rPr>
                <w:rFonts w:ascii="Arial" w:hAnsi="Arial" w:cs="Arial"/>
                <w:b/>
                <w:bCs/>
                <w:sz w:val="14"/>
                <w:szCs w:val="14"/>
              </w:rPr>
              <w:t>3 622 270</w:t>
            </w:r>
          </w:p>
        </w:tc>
        <w:tc>
          <w:tcPr>
            <w:tcW w:w="830" w:type="pct"/>
            <w:tcBorders>
              <w:top w:val="nil"/>
              <w:left w:val="nil"/>
              <w:bottom w:val="nil"/>
              <w:right w:val="nil"/>
            </w:tcBorders>
            <w:shd w:val="clear" w:color="auto" w:fill="auto"/>
            <w:vAlign w:val="bottom"/>
            <w:hideMark/>
          </w:tcPr>
          <w:p w14:paraId="35480A42" w14:textId="77777777" w:rsidR="004B6560" w:rsidRPr="00B81E18" w:rsidRDefault="004B6560" w:rsidP="000E14E1">
            <w:pPr>
              <w:jc w:val="right"/>
              <w:rPr>
                <w:rFonts w:ascii="Arial" w:hAnsi="Arial" w:cs="Arial"/>
                <w:sz w:val="14"/>
                <w:szCs w:val="14"/>
              </w:rPr>
            </w:pPr>
            <w:r w:rsidRPr="00B81E18">
              <w:rPr>
                <w:rFonts w:ascii="Arial" w:hAnsi="Arial" w:cs="Arial"/>
                <w:b/>
                <w:bCs/>
                <w:sz w:val="14"/>
                <w:szCs w:val="14"/>
              </w:rPr>
              <w:t>492 198</w:t>
            </w:r>
          </w:p>
        </w:tc>
        <w:tc>
          <w:tcPr>
            <w:tcW w:w="766" w:type="pct"/>
            <w:tcBorders>
              <w:top w:val="nil"/>
              <w:left w:val="nil"/>
              <w:bottom w:val="nil"/>
              <w:right w:val="nil"/>
            </w:tcBorders>
            <w:shd w:val="clear" w:color="auto" w:fill="auto"/>
            <w:vAlign w:val="bottom"/>
            <w:hideMark/>
          </w:tcPr>
          <w:p w14:paraId="27BE576D" w14:textId="77777777" w:rsidR="004B6560" w:rsidRPr="00B81E18" w:rsidRDefault="004B6560" w:rsidP="000E14E1">
            <w:pPr>
              <w:jc w:val="right"/>
              <w:rPr>
                <w:rFonts w:ascii="Arial" w:hAnsi="Arial" w:cs="Arial"/>
                <w:sz w:val="14"/>
                <w:szCs w:val="14"/>
              </w:rPr>
            </w:pPr>
            <w:r w:rsidRPr="00B81E18">
              <w:rPr>
                <w:rFonts w:ascii="Arial" w:hAnsi="Arial" w:cs="Arial"/>
                <w:b/>
                <w:bCs/>
                <w:sz w:val="14"/>
                <w:szCs w:val="14"/>
              </w:rPr>
              <w:t>3 701 750</w:t>
            </w:r>
          </w:p>
        </w:tc>
      </w:tr>
      <w:tr w:rsidR="004B6560" w:rsidRPr="00B81E18" w14:paraId="03A4B562" w14:textId="77777777" w:rsidTr="000E14E1">
        <w:tc>
          <w:tcPr>
            <w:tcW w:w="1519" w:type="pct"/>
            <w:tcBorders>
              <w:top w:val="nil"/>
              <w:left w:val="nil"/>
              <w:right w:val="nil"/>
            </w:tcBorders>
            <w:shd w:val="clear" w:color="auto" w:fill="auto"/>
            <w:vAlign w:val="bottom"/>
            <w:hideMark/>
          </w:tcPr>
          <w:p w14:paraId="6A2BC137" w14:textId="77777777" w:rsidR="004B6560" w:rsidRPr="00B81E18" w:rsidRDefault="004B6560" w:rsidP="000E14E1">
            <w:pPr>
              <w:ind w:left="130" w:hanging="130"/>
              <w:rPr>
                <w:rFonts w:ascii="Arial" w:hAnsi="Arial" w:cs="Arial"/>
                <w:sz w:val="14"/>
                <w:szCs w:val="14"/>
              </w:rPr>
            </w:pPr>
            <w:r w:rsidRPr="00B81E18">
              <w:rPr>
                <w:rFonts w:ascii="Arial" w:hAnsi="Arial" w:cs="Arial"/>
                <w:sz w:val="14"/>
                <w:szCs w:val="14"/>
              </w:rPr>
              <w:t>За вычетом реклассификации помещений, занимаемых владельцем в офисном центре «ЛАЙТХАУС»</w:t>
            </w:r>
          </w:p>
        </w:tc>
        <w:tc>
          <w:tcPr>
            <w:tcW w:w="342" w:type="pct"/>
            <w:tcBorders>
              <w:top w:val="nil"/>
              <w:left w:val="nil"/>
              <w:right w:val="nil"/>
            </w:tcBorders>
            <w:shd w:val="clear" w:color="auto" w:fill="auto"/>
            <w:noWrap/>
            <w:vAlign w:val="bottom"/>
            <w:hideMark/>
          </w:tcPr>
          <w:p w14:paraId="2BA04BF9" w14:textId="16DEC471" w:rsidR="004B6560" w:rsidRPr="00B81E18" w:rsidRDefault="000E14E1" w:rsidP="000E14E1">
            <w:pPr>
              <w:jc w:val="center"/>
              <w:rPr>
                <w:rFonts w:ascii="Arial" w:hAnsi="Arial" w:cs="Arial"/>
                <w:sz w:val="14"/>
                <w:szCs w:val="14"/>
              </w:rPr>
            </w:pPr>
            <w:r w:rsidRPr="00B81E18">
              <w:rPr>
                <w:rFonts w:ascii="Arial" w:hAnsi="Arial" w:cs="Arial"/>
                <w:sz w:val="14"/>
                <w:szCs w:val="14"/>
              </w:rPr>
              <w:fldChar w:fldCharType="begin"/>
            </w:r>
            <w:r w:rsidRPr="00B81E18">
              <w:rPr>
                <w:rFonts w:ascii="Arial" w:hAnsi="Arial" w:cs="Arial"/>
                <w:sz w:val="14"/>
                <w:szCs w:val="14"/>
              </w:rPr>
              <w:instrText xml:space="preserve"> REF _Ref513730643 \w \h </w:instrText>
            </w:r>
            <w:r w:rsidRPr="00B81E18">
              <w:rPr>
                <w:rFonts w:ascii="Arial" w:hAnsi="Arial" w:cs="Arial"/>
                <w:sz w:val="14"/>
                <w:szCs w:val="14"/>
              </w:rPr>
            </w:r>
            <w:r w:rsidRPr="00B81E18">
              <w:rPr>
                <w:rFonts w:ascii="Arial" w:hAnsi="Arial" w:cs="Arial"/>
                <w:sz w:val="14"/>
                <w:szCs w:val="14"/>
              </w:rPr>
              <w:fldChar w:fldCharType="separate"/>
            </w:r>
            <w:r w:rsidR="000531D4">
              <w:rPr>
                <w:rFonts w:ascii="Arial" w:hAnsi="Arial" w:cs="Arial"/>
                <w:sz w:val="14"/>
                <w:szCs w:val="14"/>
              </w:rPr>
              <w:t>7</w:t>
            </w:r>
            <w:r w:rsidRPr="00B81E18">
              <w:rPr>
                <w:rFonts w:ascii="Arial" w:hAnsi="Arial" w:cs="Arial"/>
                <w:sz w:val="14"/>
                <w:szCs w:val="14"/>
              </w:rPr>
              <w:fldChar w:fldCharType="end"/>
            </w:r>
          </w:p>
        </w:tc>
        <w:tc>
          <w:tcPr>
            <w:tcW w:w="770" w:type="pct"/>
            <w:tcBorders>
              <w:top w:val="nil"/>
              <w:left w:val="nil"/>
              <w:right w:val="nil"/>
            </w:tcBorders>
            <w:shd w:val="clear" w:color="auto" w:fill="auto"/>
            <w:noWrap/>
            <w:vAlign w:val="bottom"/>
            <w:hideMark/>
          </w:tcPr>
          <w:p w14:paraId="3F8F6600" w14:textId="77777777" w:rsidR="004B6560" w:rsidRPr="00B81E18" w:rsidRDefault="004B6560" w:rsidP="000E14E1">
            <w:pPr>
              <w:jc w:val="right"/>
              <w:rPr>
                <w:rFonts w:ascii="Arial" w:hAnsi="Arial" w:cs="Arial"/>
                <w:sz w:val="14"/>
                <w:szCs w:val="14"/>
                <w:lang w:eastAsia="ru-RU"/>
              </w:rPr>
            </w:pPr>
          </w:p>
        </w:tc>
        <w:tc>
          <w:tcPr>
            <w:tcW w:w="773" w:type="pct"/>
            <w:tcBorders>
              <w:top w:val="nil"/>
              <w:left w:val="nil"/>
              <w:right w:val="nil"/>
            </w:tcBorders>
            <w:shd w:val="clear" w:color="auto" w:fill="auto"/>
            <w:noWrap/>
            <w:vAlign w:val="bottom"/>
            <w:hideMark/>
          </w:tcPr>
          <w:p w14:paraId="7B48DFF8" w14:textId="77777777" w:rsidR="004B6560" w:rsidRPr="00B81E18" w:rsidRDefault="004B6560" w:rsidP="000E14E1">
            <w:pPr>
              <w:jc w:val="right"/>
              <w:rPr>
                <w:rFonts w:ascii="Arial" w:hAnsi="Arial" w:cs="Arial"/>
                <w:sz w:val="14"/>
                <w:szCs w:val="14"/>
              </w:rPr>
            </w:pPr>
            <w:r w:rsidRPr="00B81E18">
              <w:rPr>
                <w:rFonts w:ascii="Arial" w:hAnsi="Arial" w:cs="Arial"/>
                <w:sz w:val="14"/>
                <w:szCs w:val="14"/>
              </w:rPr>
              <w:t>(21 034)</w:t>
            </w:r>
          </w:p>
        </w:tc>
        <w:tc>
          <w:tcPr>
            <w:tcW w:w="830" w:type="pct"/>
            <w:tcBorders>
              <w:top w:val="nil"/>
              <w:left w:val="nil"/>
              <w:right w:val="nil"/>
            </w:tcBorders>
            <w:shd w:val="clear" w:color="auto" w:fill="auto"/>
            <w:vAlign w:val="bottom"/>
          </w:tcPr>
          <w:p w14:paraId="35C5225C" w14:textId="77777777" w:rsidR="004B6560" w:rsidRPr="00B81E18" w:rsidRDefault="004B6560" w:rsidP="000E14E1">
            <w:pPr>
              <w:jc w:val="right"/>
              <w:rPr>
                <w:rFonts w:ascii="Arial" w:hAnsi="Arial" w:cs="Arial"/>
                <w:sz w:val="14"/>
                <w:szCs w:val="14"/>
                <w:lang w:eastAsia="ru-RU"/>
              </w:rPr>
            </w:pPr>
          </w:p>
        </w:tc>
        <w:tc>
          <w:tcPr>
            <w:tcW w:w="766" w:type="pct"/>
            <w:tcBorders>
              <w:top w:val="nil"/>
              <w:left w:val="nil"/>
              <w:right w:val="nil"/>
            </w:tcBorders>
            <w:shd w:val="clear" w:color="auto" w:fill="auto"/>
            <w:vAlign w:val="bottom"/>
            <w:hideMark/>
          </w:tcPr>
          <w:p w14:paraId="66C3E13C" w14:textId="77777777" w:rsidR="004B6560" w:rsidRPr="00B81E18" w:rsidRDefault="004B6560" w:rsidP="000E14E1">
            <w:pPr>
              <w:jc w:val="right"/>
              <w:rPr>
                <w:rFonts w:ascii="Arial" w:hAnsi="Arial" w:cs="Arial"/>
                <w:sz w:val="14"/>
                <w:szCs w:val="14"/>
              </w:rPr>
            </w:pPr>
            <w:r w:rsidRPr="00B81E18">
              <w:rPr>
                <w:rFonts w:ascii="Arial" w:hAnsi="Arial" w:cs="Arial"/>
                <w:sz w:val="14"/>
                <w:szCs w:val="14"/>
              </w:rPr>
              <w:t>(21 518)</w:t>
            </w:r>
          </w:p>
        </w:tc>
      </w:tr>
      <w:tr w:rsidR="004B6560" w:rsidRPr="00B81E18" w14:paraId="7E90DB2B" w14:textId="77777777" w:rsidTr="000E14E1">
        <w:tc>
          <w:tcPr>
            <w:tcW w:w="1519" w:type="pct"/>
            <w:tcBorders>
              <w:left w:val="nil"/>
              <w:bottom w:val="single" w:sz="8" w:space="0" w:color="auto"/>
              <w:right w:val="nil"/>
            </w:tcBorders>
            <w:shd w:val="clear" w:color="auto" w:fill="auto"/>
            <w:vAlign w:val="bottom"/>
            <w:hideMark/>
          </w:tcPr>
          <w:p w14:paraId="60CF2A5F" w14:textId="77777777" w:rsidR="004B6560" w:rsidRPr="00B81E18" w:rsidRDefault="004B6560" w:rsidP="000E14E1">
            <w:pPr>
              <w:ind w:left="130" w:hanging="130"/>
              <w:rPr>
                <w:rFonts w:ascii="Arial" w:hAnsi="Arial" w:cs="Arial"/>
                <w:b/>
                <w:bCs/>
                <w:sz w:val="14"/>
                <w:szCs w:val="14"/>
              </w:rPr>
            </w:pPr>
            <w:r w:rsidRPr="00B81E18">
              <w:rPr>
                <w:rFonts w:ascii="Arial" w:hAnsi="Arial" w:cs="Arial"/>
                <w:b/>
                <w:bCs/>
                <w:sz w:val="14"/>
                <w:szCs w:val="14"/>
              </w:rPr>
              <w:t> </w:t>
            </w:r>
          </w:p>
        </w:tc>
        <w:tc>
          <w:tcPr>
            <w:tcW w:w="342" w:type="pct"/>
            <w:tcBorders>
              <w:left w:val="nil"/>
              <w:bottom w:val="single" w:sz="8" w:space="0" w:color="auto"/>
              <w:right w:val="nil"/>
            </w:tcBorders>
            <w:shd w:val="clear" w:color="auto" w:fill="auto"/>
            <w:noWrap/>
            <w:vAlign w:val="bottom"/>
            <w:hideMark/>
          </w:tcPr>
          <w:p w14:paraId="06995A14" w14:textId="77777777" w:rsidR="004B6560" w:rsidRPr="00B81E18" w:rsidRDefault="004B6560" w:rsidP="000E14E1">
            <w:pPr>
              <w:jc w:val="center"/>
              <w:rPr>
                <w:rFonts w:ascii="Arial" w:hAnsi="Arial" w:cs="Arial"/>
                <w:sz w:val="14"/>
                <w:szCs w:val="14"/>
                <w:lang w:eastAsia="ru-RU"/>
              </w:rPr>
            </w:pPr>
          </w:p>
        </w:tc>
        <w:tc>
          <w:tcPr>
            <w:tcW w:w="770" w:type="pct"/>
            <w:tcBorders>
              <w:left w:val="nil"/>
              <w:bottom w:val="single" w:sz="8" w:space="0" w:color="auto"/>
              <w:right w:val="nil"/>
            </w:tcBorders>
            <w:shd w:val="clear" w:color="auto" w:fill="auto"/>
            <w:noWrap/>
            <w:vAlign w:val="bottom"/>
            <w:hideMark/>
          </w:tcPr>
          <w:p w14:paraId="44216365" w14:textId="77777777" w:rsidR="004B6560" w:rsidRPr="00B81E18" w:rsidRDefault="004B6560" w:rsidP="000E14E1">
            <w:pPr>
              <w:jc w:val="right"/>
              <w:rPr>
                <w:rFonts w:ascii="Arial" w:hAnsi="Arial" w:cs="Arial"/>
                <w:b/>
                <w:bCs/>
                <w:sz w:val="14"/>
                <w:szCs w:val="14"/>
              </w:rPr>
            </w:pPr>
            <w:r w:rsidRPr="00B81E18">
              <w:rPr>
                <w:rFonts w:ascii="Arial" w:hAnsi="Arial" w:cs="Arial"/>
                <w:b/>
                <w:bCs/>
                <w:sz w:val="14"/>
                <w:szCs w:val="14"/>
              </w:rPr>
              <w:t> </w:t>
            </w:r>
          </w:p>
        </w:tc>
        <w:tc>
          <w:tcPr>
            <w:tcW w:w="773" w:type="pct"/>
            <w:tcBorders>
              <w:left w:val="nil"/>
              <w:bottom w:val="single" w:sz="8" w:space="0" w:color="auto"/>
              <w:right w:val="nil"/>
            </w:tcBorders>
            <w:shd w:val="clear" w:color="auto" w:fill="auto"/>
            <w:noWrap/>
            <w:vAlign w:val="bottom"/>
            <w:hideMark/>
          </w:tcPr>
          <w:p w14:paraId="4FEEE106" w14:textId="77777777" w:rsidR="004B6560" w:rsidRPr="00B81E18" w:rsidRDefault="004B6560" w:rsidP="000E14E1">
            <w:pPr>
              <w:jc w:val="right"/>
              <w:rPr>
                <w:rFonts w:ascii="Arial" w:hAnsi="Arial" w:cs="Arial"/>
                <w:b/>
                <w:bCs/>
                <w:sz w:val="14"/>
                <w:szCs w:val="14"/>
              </w:rPr>
            </w:pPr>
            <w:r w:rsidRPr="00B81E18">
              <w:rPr>
                <w:rFonts w:ascii="Arial" w:hAnsi="Arial" w:cs="Arial"/>
                <w:b/>
                <w:bCs/>
                <w:sz w:val="14"/>
                <w:szCs w:val="14"/>
              </w:rPr>
              <w:t> </w:t>
            </w:r>
          </w:p>
        </w:tc>
        <w:tc>
          <w:tcPr>
            <w:tcW w:w="830" w:type="pct"/>
            <w:tcBorders>
              <w:left w:val="nil"/>
              <w:bottom w:val="single" w:sz="8" w:space="0" w:color="auto"/>
              <w:right w:val="nil"/>
            </w:tcBorders>
            <w:shd w:val="clear" w:color="auto" w:fill="auto"/>
            <w:noWrap/>
            <w:vAlign w:val="bottom"/>
          </w:tcPr>
          <w:p w14:paraId="1A3B7A06" w14:textId="77777777" w:rsidR="004B6560" w:rsidRPr="00B81E18" w:rsidRDefault="004B6560" w:rsidP="000E14E1">
            <w:pPr>
              <w:jc w:val="right"/>
              <w:rPr>
                <w:rFonts w:ascii="Arial" w:hAnsi="Arial" w:cs="Arial"/>
                <w:b/>
                <w:bCs/>
                <w:sz w:val="14"/>
                <w:szCs w:val="14"/>
                <w:lang w:eastAsia="ru-RU"/>
              </w:rPr>
            </w:pPr>
          </w:p>
        </w:tc>
        <w:tc>
          <w:tcPr>
            <w:tcW w:w="766" w:type="pct"/>
            <w:tcBorders>
              <w:left w:val="nil"/>
              <w:bottom w:val="single" w:sz="8" w:space="0" w:color="auto"/>
              <w:right w:val="nil"/>
            </w:tcBorders>
            <w:shd w:val="clear" w:color="auto" w:fill="auto"/>
            <w:noWrap/>
            <w:vAlign w:val="bottom"/>
            <w:hideMark/>
          </w:tcPr>
          <w:p w14:paraId="76C4FFA9" w14:textId="77777777" w:rsidR="004B6560" w:rsidRPr="00B81E18" w:rsidRDefault="004B6560" w:rsidP="000E14E1">
            <w:pPr>
              <w:jc w:val="right"/>
              <w:rPr>
                <w:rFonts w:ascii="Arial" w:hAnsi="Arial" w:cs="Arial"/>
                <w:b/>
                <w:bCs/>
                <w:sz w:val="14"/>
                <w:szCs w:val="14"/>
              </w:rPr>
            </w:pPr>
            <w:r w:rsidRPr="00B81E18">
              <w:rPr>
                <w:rFonts w:ascii="Arial" w:hAnsi="Arial" w:cs="Arial"/>
                <w:b/>
                <w:bCs/>
                <w:sz w:val="14"/>
                <w:szCs w:val="14"/>
              </w:rPr>
              <w:t> </w:t>
            </w:r>
          </w:p>
        </w:tc>
      </w:tr>
      <w:bookmarkEnd w:id="128"/>
      <w:bookmarkEnd w:id="129"/>
      <w:tr w:rsidR="00325A10" w:rsidRPr="00B81E18" w14:paraId="65A546F0" w14:textId="77777777" w:rsidTr="004B6560">
        <w:tc>
          <w:tcPr>
            <w:tcW w:w="1519" w:type="pct"/>
            <w:tcBorders>
              <w:top w:val="single" w:sz="8" w:space="0" w:color="auto"/>
              <w:left w:val="nil"/>
              <w:bottom w:val="nil"/>
              <w:right w:val="nil"/>
            </w:tcBorders>
            <w:shd w:val="clear" w:color="auto" w:fill="auto"/>
            <w:vAlign w:val="bottom"/>
            <w:hideMark/>
          </w:tcPr>
          <w:p w14:paraId="7BBEFB2B" w14:textId="77777777" w:rsidR="00325A10" w:rsidRPr="00B81E18" w:rsidRDefault="00325A10" w:rsidP="001B44F8">
            <w:pPr>
              <w:ind w:left="130" w:hanging="130"/>
              <w:rPr>
                <w:rFonts w:ascii="Arial" w:hAnsi="Arial" w:cs="Arial"/>
                <w:sz w:val="14"/>
                <w:szCs w:val="14"/>
              </w:rPr>
            </w:pPr>
            <w:r w:rsidRPr="00B81E18">
              <w:rPr>
                <w:rFonts w:ascii="Arial" w:hAnsi="Arial" w:cs="Arial"/>
                <w:sz w:val="14"/>
                <w:szCs w:val="14"/>
              </w:rPr>
              <w:t> </w:t>
            </w:r>
          </w:p>
        </w:tc>
        <w:tc>
          <w:tcPr>
            <w:tcW w:w="342" w:type="pct"/>
            <w:tcBorders>
              <w:top w:val="nil"/>
              <w:left w:val="nil"/>
              <w:bottom w:val="nil"/>
              <w:right w:val="nil"/>
            </w:tcBorders>
            <w:shd w:val="clear" w:color="auto" w:fill="auto"/>
            <w:noWrap/>
            <w:vAlign w:val="bottom"/>
            <w:hideMark/>
          </w:tcPr>
          <w:p w14:paraId="68B697D4" w14:textId="77777777" w:rsidR="00325A10" w:rsidRPr="00B81E18" w:rsidRDefault="00325A10" w:rsidP="001B44F8">
            <w:pPr>
              <w:jc w:val="center"/>
              <w:rPr>
                <w:rFonts w:ascii="Arial" w:hAnsi="Arial" w:cs="Arial"/>
                <w:sz w:val="14"/>
                <w:szCs w:val="14"/>
                <w:lang w:eastAsia="ru-RU"/>
              </w:rPr>
            </w:pPr>
          </w:p>
        </w:tc>
        <w:tc>
          <w:tcPr>
            <w:tcW w:w="770" w:type="pct"/>
            <w:tcBorders>
              <w:top w:val="nil"/>
              <w:left w:val="nil"/>
              <w:bottom w:val="nil"/>
              <w:right w:val="nil"/>
            </w:tcBorders>
            <w:shd w:val="clear" w:color="auto" w:fill="auto"/>
            <w:noWrap/>
            <w:vAlign w:val="bottom"/>
            <w:hideMark/>
          </w:tcPr>
          <w:p w14:paraId="3FEB9FEB" w14:textId="77777777" w:rsidR="00325A10" w:rsidRPr="00B81E18" w:rsidRDefault="00325A10" w:rsidP="001B44F8">
            <w:pPr>
              <w:jc w:val="right"/>
              <w:rPr>
                <w:rFonts w:ascii="Arial" w:hAnsi="Arial" w:cs="Arial"/>
                <w:sz w:val="14"/>
                <w:szCs w:val="14"/>
                <w:lang w:eastAsia="ru-RU"/>
              </w:rPr>
            </w:pPr>
          </w:p>
        </w:tc>
        <w:tc>
          <w:tcPr>
            <w:tcW w:w="773" w:type="pct"/>
            <w:tcBorders>
              <w:top w:val="nil"/>
              <w:left w:val="nil"/>
              <w:bottom w:val="nil"/>
              <w:right w:val="nil"/>
            </w:tcBorders>
            <w:shd w:val="clear" w:color="auto" w:fill="auto"/>
            <w:noWrap/>
            <w:vAlign w:val="bottom"/>
            <w:hideMark/>
          </w:tcPr>
          <w:p w14:paraId="4D62D688" w14:textId="77777777" w:rsidR="00325A10" w:rsidRPr="00B81E18" w:rsidRDefault="00325A10" w:rsidP="001B44F8">
            <w:pPr>
              <w:ind w:right="-57"/>
              <w:jc w:val="right"/>
              <w:rPr>
                <w:rFonts w:ascii="Arial" w:hAnsi="Arial" w:cs="Arial"/>
                <w:sz w:val="14"/>
                <w:szCs w:val="14"/>
                <w:lang w:eastAsia="ru-RU"/>
              </w:rPr>
            </w:pPr>
          </w:p>
        </w:tc>
        <w:tc>
          <w:tcPr>
            <w:tcW w:w="830" w:type="pct"/>
          </w:tcPr>
          <w:p w14:paraId="63CD0947" w14:textId="77777777" w:rsidR="00325A10" w:rsidRPr="00B81E18" w:rsidRDefault="00325A10" w:rsidP="001B44F8">
            <w:pPr>
              <w:jc w:val="right"/>
              <w:rPr>
                <w:rFonts w:ascii="Arial" w:hAnsi="Arial" w:cs="Arial"/>
                <w:sz w:val="14"/>
                <w:szCs w:val="14"/>
                <w:lang w:eastAsia="ru-RU"/>
              </w:rPr>
            </w:pPr>
          </w:p>
        </w:tc>
        <w:tc>
          <w:tcPr>
            <w:tcW w:w="766" w:type="pct"/>
            <w:tcBorders>
              <w:top w:val="nil"/>
              <w:left w:val="nil"/>
              <w:bottom w:val="nil"/>
              <w:right w:val="nil"/>
            </w:tcBorders>
            <w:shd w:val="clear" w:color="auto" w:fill="auto"/>
            <w:noWrap/>
            <w:vAlign w:val="bottom"/>
            <w:hideMark/>
          </w:tcPr>
          <w:p w14:paraId="4BE9DBE2" w14:textId="77777777" w:rsidR="00325A10" w:rsidRPr="00B81E18" w:rsidRDefault="00325A10" w:rsidP="001B44F8">
            <w:pPr>
              <w:jc w:val="right"/>
              <w:rPr>
                <w:rFonts w:ascii="Arial" w:hAnsi="Arial" w:cs="Arial"/>
                <w:sz w:val="14"/>
                <w:szCs w:val="14"/>
                <w:lang w:eastAsia="ru-RU"/>
              </w:rPr>
            </w:pPr>
          </w:p>
        </w:tc>
      </w:tr>
      <w:tr w:rsidR="00325A10" w:rsidRPr="00B81E18" w14:paraId="42E35E2D" w14:textId="77777777" w:rsidTr="004B6560">
        <w:tc>
          <w:tcPr>
            <w:tcW w:w="1519" w:type="pct"/>
            <w:tcBorders>
              <w:top w:val="nil"/>
              <w:left w:val="nil"/>
              <w:bottom w:val="nil"/>
              <w:right w:val="nil"/>
            </w:tcBorders>
            <w:shd w:val="clear" w:color="auto" w:fill="auto"/>
            <w:vAlign w:val="bottom"/>
            <w:hideMark/>
          </w:tcPr>
          <w:p w14:paraId="109F5D3A" w14:textId="77777777" w:rsidR="00325A10" w:rsidRPr="00B81E18" w:rsidRDefault="00325A10" w:rsidP="001B44F8">
            <w:pPr>
              <w:ind w:left="130" w:hanging="130"/>
              <w:rPr>
                <w:rFonts w:ascii="Arial" w:hAnsi="Arial" w:cs="Arial"/>
                <w:b/>
                <w:bCs/>
                <w:sz w:val="14"/>
                <w:szCs w:val="14"/>
              </w:rPr>
            </w:pPr>
            <w:r w:rsidRPr="00B81E18">
              <w:rPr>
                <w:rFonts w:ascii="Arial" w:hAnsi="Arial" w:cs="Arial"/>
                <w:b/>
                <w:bCs/>
                <w:sz w:val="14"/>
                <w:szCs w:val="14"/>
              </w:rPr>
              <w:t>Итого инвестиционная недвижимость, учитываемая по справедливой стоимости</w:t>
            </w:r>
          </w:p>
        </w:tc>
        <w:tc>
          <w:tcPr>
            <w:tcW w:w="342" w:type="pct"/>
            <w:tcBorders>
              <w:top w:val="nil"/>
              <w:left w:val="nil"/>
              <w:bottom w:val="nil"/>
              <w:right w:val="nil"/>
            </w:tcBorders>
            <w:shd w:val="clear" w:color="auto" w:fill="auto"/>
            <w:vAlign w:val="bottom"/>
            <w:hideMark/>
          </w:tcPr>
          <w:p w14:paraId="4CC82D19" w14:textId="77777777" w:rsidR="00325A10" w:rsidRPr="00B81E18" w:rsidRDefault="00325A10" w:rsidP="001B44F8">
            <w:pPr>
              <w:jc w:val="center"/>
              <w:rPr>
                <w:rFonts w:ascii="Arial" w:hAnsi="Arial" w:cs="Arial"/>
                <w:b/>
                <w:bCs/>
                <w:sz w:val="14"/>
                <w:szCs w:val="14"/>
                <w:lang w:eastAsia="ru-RU"/>
              </w:rPr>
            </w:pPr>
          </w:p>
        </w:tc>
        <w:tc>
          <w:tcPr>
            <w:tcW w:w="770" w:type="pct"/>
            <w:tcBorders>
              <w:top w:val="nil"/>
              <w:left w:val="nil"/>
              <w:bottom w:val="nil"/>
              <w:right w:val="nil"/>
            </w:tcBorders>
            <w:shd w:val="clear" w:color="auto" w:fill="auto"/>
            <w:vAlign w:val="bottom"/>
          </w:tcPr>
          <w:p w14:paraId="3676E64F" w14:textId="77777777" w:rsidR="00325A10" w:rsidRPr="00B81E18" w:rsidRDefault="00325A10" w:rsidP="001B44F8">
            <w:pPr>
              <w:jc w:val="right"/>
              <w:rPr>
                <w:rFonts w:ascii="Arial" w:hAnsi="Arial" w:cs="Arial"/>
                <w:b/>
                <w:bCs/>
                <w:sz w:val="14"/>
                <w:szCs w:val="14"/>
                <w:lang w:eastAsia="ru-RU"/>
              </w:rPr>
            </w:pPr>
          </w:p>
        </w:tc>
        <w:tc>
          <w:tcPr>
            <w:tcW w:w="773" w:type="pct"/>
            <w:tcBorders>
              <w:top w:val="nil"/>
              <w:left w:val="nil"/>
              <w:bottom w:val="nil"/>
              <w:right w:val="nil"/>
            </w:tcBorders>
            <w:shd w:val="clear" w:color="auto" w:fill="auto"/>
            <w:vAlign w:val="bottom"/>
            <w:hideMark/>
          </w:tcPr>
          <w:p w14:paraId="0A6E3075" w14:textId="77777777" w:rsidR="00325A10" w:rsidRPr="00B81E18" w:rsidRDefault="00325A10" w:rsidP="001B44F8">
            <w:pPr>
              <w:jc w:val="right"/>
              <w:rPr>
                <w:rFonts w:ascii="Arial" w:hAnsi="Arial" w:cs="Arial"/>
                <w:b/>
                <w:bCs/>
                <w:sz w:val="14"/>
                <w:szCs w:val="14"/>
              </w:rPr>
            </w:pPr>
            <w:r w:rsidRPr="00B81E18">
              <w:rPr>
                <w:rFonts w:ascii="Arial" w:hAnsi="Arial" w:cs="Arial"/>
                <w:b/>
                <w:bCs/>
                <w:sz w:val="14"/>
                <w:szCs w:val="14"/>
              </w:rPr>
              <w:t>3 601 236</w:t>
            </w:r>
          </w:p>
        </w:tc>
        <w:tc>
          <w:tcPr>
            <w:tcW w:w="830" w:type="pct"/>
            <w:tcBorders>
              <w:top w:val="nil"/>
              <w:left w:val="nil"/>
              <w:bottom w:val="nil"/>
              <w:right w:val="nil"/>
            </w:tcBorders>
            <w:shd w:val="clear" w:color="auto" w:fill="auto"/>
            <w:vAlign w:val="bottom"/>
          </w:tcPr>
          <w:p w14:paraId="40459E1E" w14:textId="77777777" w:rsidR="00325A10" w:rsidRPr="00B81E18" w:rsidRDefault="00325A10" w:rsidP="001B44F8">
            <w:pPr>
              <w:jc w:val="right"/>
              <w:rPr>
                <w:rFonts w:ascii="Arial" w:hAnsi="Arial" w:cs="Arial"/>
                <w:b/>
                <w:bCs/>
                <w:sz w:val="14"/>
                <w:szCs w:val="14"/>
                <w:lang w:eastAsia="ru-RU"/>
              </w:rPr>
            </w:pPr>
          </w:p>
        </w:tc>
        <w:tc>
          <w:tcPr>
            <w:tcW w:w="766" w:type="pct"/>
            <w:tcBorders>
              <w:top w:val="nil"/>
              <w:left w:val="nil"/>
              <w:bottom w:val="nil"/>
              <w:right w:val="nil"/>
            </w:tcBorders>
            <w:shd w:val="clear" w:color="auto" w:fill="auto"/>
            <w:vAlign w:val="bottom"/>
            <w:hideMark/>
          </w:tcPr>
          <w:p w14:paraId="49CFC5C8" w14:textId="77777777" w:rsidR="00325A10" w:rsidRPr="00B81E18" w:rsidRDefault="00325A10" w:rsidP="001B44F8">
            <w:pPr>
              <w:jc w:val="right"/>
              <w:rPr>
                <w:rFonts w:ascii="Arial" w:hAnsi="Arial" w:cs="Arial"/>
                <w:b/>
                <w:bCs/>
                <w:sz w:val="14"/>
                <w:szCs w:val="14"/>
              </w:rPr>
            </w:pPr>
            <w:r w:rsidRPr="00B81E18">
              <w:rPr>
                <w:rFonts w:ascii="Arial" w:hAnsi="Arial" w:cs="Arial"/>
                <w:b/>
                <w:bCs/>
                <w:sz w:val="14"/>
                <w:szCs w:val="14"/>
              </w:rPr>
              <w:t>3 680 232</w:t>
            </w:r>
          </w:p>
        </w:tc>
      </w:tr>
      <w:tr w:rsidR="004B6560" w:rsidRPr="00B81E18" w14:paraId="47757227" w14:textId="77777777" w:rsidTr="004B6560">
        <w:tc>
          <w:tcPr>
            <w:tcW w:w="2631" w:type="pct"/>
            <w:gridSpan w:val="3"/>
            <w:tcBorders>
              <w:top w:val="nil"/>
              <w:left w:val="nil"/>
              <w:bottom w:val="nil"/>
              <w:right w:val="nil"/>
            </w:tcBorders>
            <w:shd w:val="clear" w:color="auto" w:fill="auto"/>
            <w:vAlign w:val="bottom"/>
          </w:tcPr>
          <w:p w14:paraId="27A0B9FE" w14:textId="77777777" w:rsidR="004B6560" w:rsidRPr="00B81E18" w:rsidRDefault="004B6560" w:rsidP="001B44F8">
            <w:pPr>
              <w:ind w:left="130" w:hanging="130"/>
              <w:jc w:val="center"/>
              <w:rPr>
                <w:rFonts w:ascii="Arial" w:hAnsi="Arial" w:cs="Arial"/>
                <w:sz w:val="14"/>
                <w:szCs w:val="14"/>
                <w:lang w:eastAsia="ru-RU"/>
              </w:rPr>
            </w:pPr>
          </w:p>
        </w:tc>
        <w:tc>
          <w:tcPr>
            <w:tcW w:w="773" w:type="pct"/>
            <w:tcBorders>
              <w:top w:val="nil"/>
              <w:left w:val="nil"/>
              <w:bottom w:val="nil"/>
              <w:right w:val="nil"/>
            </w:tcBorders>
            <w:shd w:val="clear" w:color="auto" w:fill="auto"/>
            <w:vAlign w:val="bottom"/>
            <w:hideMark/>
          </w:tcPr>
          <w:p w14:paraId="5C0C105A" w14:textId="77777777" w:rsidR="004B6560" w:rsidRPr="00B81E18" w:rsidRDefault="004B6560" w:rsidP="001B44F8">
            <w:pPr>
              <w:jc w:val="right"/>
              <w:rPr>
                <w:rFonts w:ascii="Arial" w:hAnsi="Arial" w:cs="Arial"/>
                <w:sz w:val="14"/>
                <w:szCs w:val="14"/>
                <w:lang w:eastAsia="ru-RU"/>
              </w:rPr>
            </w:pPr>
          </w:p>
        </w:tc>
        <w:tc>
          <w:tcPr>
            <w:tcW w:w="830" w:type="pct"/>
            <w:tcBorders>
              <w:top w:val="nil"/>
              <w:left w:val="nil"/>
              <w:bottom w:val="nil"/>
              <w:right w:val="nil"/>
            </w:tcBorders>
            <w:shd w:val="clear" w:color="auto" w:fill="auto"/>
            <w:vAlign w:val="bottom"/>
          </w:tcPr>
          <w:p w14:paraId="55DC26AF" w14:textId="77777777" w:rsidR="004B6560" w:rsidRPr="00B81E18" w:rsidRDefault="004B6560" w:rsidP="001B44F8">
            <w:pPr>
              <w:jc w:val="right"/>
              <w:rPr>
                <w:rFonts w:ascii="Arial" w:hAnsi="Arial" w:cs="Arial"/>
                <w:sz w:val="14"/>
                <w:szCs w:val="14"/>
                <w:lang w:eastAsia="ru-RU"/>
              </w:rPr>
            </w:pPr>
          </w:p>
        </w:tc>
        <w:tc>
          <w:tcPr>
            <w:tcW w:w="766" w:type="pct"/>
            <w:tcBorders>
              <w:top w:val="nil"/>
              <w:left w:val="nil"/>
              <w:bottom w:val="nil"/>
              <w:right w:val="nil"/>
            </w:tcBorders>
            <w:shd w:val="clear" w:color="auto" w:fill="auto"/>
            <w:vAlign w:val="bottom"/>
            <w:hideMark/>
          </w:tcPr>
          <w:p w14:paraId="79C4E72E" w14:textId="77777777" w:rsidR="004B6560" w:rsidRPr="00B81E18" w:rsidRDefault="004B6560" w:rsidP="001B44F8">
            <w:pPr>
              <w:jc w:val="right"/>
              <w:rPr>
                <w:rFonts w:ascii="Arial" w:hAnsi="Arial" w:cs="Arial"/>
                <w:sz w:val="14"/>
                <w:szCs w:val="14"/>
                <w:lang w:eastAsia="ru-RU"/>
              </w:rPr>
            </w:pPr>
          </w:p>
        </w:tc>
      </w:tr>
      <w:tr w:rsidR="00325A10" w:rsidRPr="00B81E18" w14:paraId="301A0896" w14:textId="77777777" w:rsidTr="004B6560">
        <w:tc>
          <w:tcPr>
            <w:tcW w:w="1519" w:type="pct"/>
            <w:tcBorders>
              <w:top w:val="nil"/>
              <w:left w:val="nil"/>
              <w:bottom w:val="nil"/>
              <w:right w:val="nil"/>
            </w:tcBorders>
            <w:shd w:val="clear" w:color="auto" w:fill="auto"/>
            <w:vAlign w:val="bottom"/>
            <w:hideMark/>
          </w:tcPr>
          <w:p w14:paraId="7FA92D89" w14:textId="77777777" w:rsidR="00325A10" w:rsidRPr="00B81E18" w:rsidRDefault="00325A10" w:rsidP="001B44F8">
            <w:pPr>
              <w:ind w:left="130" w:hanging="130"/>
              <w:rPr>
                <w:rFonts w:ascii="Arial" w:hAnsi="Arial" w:cs="Arial"/>
                <w:b/>
                <w:bCs/>
                <w:sz w:val="14"/>
                <w:szCs w:val="14"/>
              </w:rPr>
            </w:pPr>
            <w:r w:rsidRPr="00B81E18">
              <w:rPr>
                <w:rFonts w:ascii="Arial" w:hAnsi="Arial" w:cs="Arial"/>
                <w:sz w:val="14"/>
                <w:szCs w:val="14"/>
              </w:rPr>
              <w:t>Включая обязательства по финансовой аренде, учитываемые отдельно</w:t>
            </w:r>
          </w:p>
        </w:tc>
        <w:tc>
          <w:tcPr>
            <w:tcW w:w="342" w:type="pct"/>
            <w:tcBorders>
              <w:top w:val="nil"/>
              <w:left w:val="nil"/>
              <w:bottom w:val="nil"/>
              <w:right w:val="nil"/>
            </w:tcBorders>
            <w:shd w:val="clear" w:color="auto" w:fill="auto"/>
            <w:vAlign w:val="bottom"/>
            <w:hideMark/>
          </w:tcPr>
          <w:p w14:paraId="1844EC24" w14:textId="552EBA94" w:rsidR="00325A10" w:rsidRPr="00B81E18" w:rsidRDefault="000E14E1" w:rsidP="001B44F8">
            <w:pPr>
              <w:jc w:val="center"/>
              <w:rPr>
                <w:rFonts w:ascii="Arial" w:hAnsi="Arial" w:cs="Arial"/>
                <w:b/>
                <w:bCs/>
                <w:sz w:val="14"/>
                <w:szCs w:val="14"/>
              </w:rPr>
            </w:pPr>
            <w:r w:rsidRPr="00B81E18">
              <w:rPr>
                <w:rFonts w:ascii="Arial" w:hAnsi="Arial" w:cs="Arial"/>
                <w:sz w:val="14"/>
                <w:szCs w:val="14"/>
              </w:rPr>
              <w:fldChar w:fldCharType="begin"/>
            </w:r>
            <w:r w:rsidRPr="00B81E18">
              <w:rPr>
                <w:rFonts w:ascii="Arial" w:hAnsi="Arial" w:cs="Arial"/>
                <w:b/>
                <w:bCs/>
                <w:sz w:val="14"/>
                <w:szCs w:val="14"/>
              </w:rPr>
              <w:instrText xml:space="preserve"> REF _Ref513730650 \w \h </w:instrText>
            </w:r>
            <w:r w:rsidRPr="00B81E18">
              <w:rPr>
                <w:rFonts w:ascii="Arial" w:hAnsi="Arial" w:cs="Arial"/>
                <w:sz w:val="14"/>
                <w:szCs w:val="14"/>
              </w:rPr>
            </w:r>
            <w:r w:rsidRPr="00B81E18">
              <w:rPr>
                <w:rFonts w:ascii="Arial" w:hAnsi="Arial" w:cs="Arial"/>
                <w:sz w:val="14"/>
                <w:szCs w:val="14"/>
              </w:rPr>
              <w:fldChar w:fldCharType="separate"/>
            </w:r>
            <w:r w:rsidR="000531D4">
              <w:rPr>
                <w:rFonts w:ascii="Arial" w:hAnsi="Arial" w:cs="Arial"/>
                <w:b/>
                <w:bCs/>
                <w:sz w:val="14"/>
                <w:szCs w:val="14"/>
              </w:rPr>
              <w:t>14</w:t>
            </w:r>
            <w:r w:rsidRPr="00B81E18">
              <w:rPr>
                <w:rFonts w:ascii="Arial" w:hAnsi="Arial" w:cs="Arial"/>
                <w:sz w:val="14"/>
                <w:szCs w:val="14"/>
              </w:rPr>
              <w:fldChar w:fldCharType="end"/>
            </w:r>
          </w:p>
        </w:tc>
        <w:tc>
          <w:tcPr>
            <w:tcW w:w="770" w:type="pct"/>
            <w:tcBorders>
              <w:top w:val="nil"/>
              <w:left w:val="nil"/>
              <w:bottom w:val="nil"/>
              <w:right w:val="nil"/>
            </w:tcBorders>
            <w:shd w:val="clear" w:color="auto" w:fill="auto"/>
            <w:vAlign w:val="bottom"/>
          </w:tcPr>
          <w:p w14:paraId="2723CEDC" w14:textId="77777777" w:rsidR="00325A10" w:rsidRPr="00B81E18" w:rsidRDefault="00325A10" w:rsidP="001B44F8">
            <w:pPr>
              <w:jc w:val="right"/>
              <w:rPr>
                <w:rFonts w:ascii="Arial" w:hAnsi="Arial" w:cs="Arial"/>
                <w:b/>
                <w:bCs/>
                <w:sz w:val="14"/>
                <w:szCs w:val="14"/>
                <w:lang w:eastAsia="ru-RU"/>
              </w:rPr>
            </w:pPr>
          </w:p>
        </w:tc>
        <w:tc>
          <w:tcPr>
            <w:tcW w:w="773" w:type="pct"/>
            <w:tcBorders>
              <w:top w:val="nil"/>
              <w:left w:val="nil"/>
              <w:bottom w:val="nil"/>
              <w:right w:val="nil"/>
            </w:tcBorders>
            <w:shd w:val="clear" w:color="auto" w:fill="auto"/>
            <w:vAlign w:val="bottom"/>
            <w:hideMark/>
          </w:tcPr>
          <w:p w14:paraId="23C3A717" w14:textId="77777777" w:rsidR="00325A10" w:rsidRPr="00B81E18" w:rsidRDefault="00325A10" w:rsidP="001B44F8">
            <w:pPr>
              <w:jc w:val="right"/>
              <w:rPr>
                <w:rFonts w:ascii="Arial" w:hAnsi="Arial" w:cs="Arial"/>
                <w:bCs/>
                <w:sz w:val="14"/>
                <w:szCs w:val="14"/>
              </w:rPr>
            </w:pPr>
            <w:r w:rsidRPr="00B81E18">
              <w:rPr>
                <w:rFonts w:ascii="Arial" w:hAnsi="Arial" w:cs="Arial"/>
                <w:bCs/>
                <w:sz w:val="14"/>
                <w:szCs w:val="14"/>
              </w:rPr>
              <w:t>24 522</w:t>
            </w:r>
          </w:p>
        </w:tc>
        <w:tc>
          <w:tcPr>
            <w:tcW w:w="830" w:type="pct"/>
            <w:tcBorders>
              <w:top w:val="nil"/>
              <w:left w:val="nil"/>
              <w:bottom w:val="nil"/>
              <w:right w:val="nil"/>
            </w:tcBorders>
            <w:shd w:val="clear" w:color="auto" w:fill="auto"/>
            <w:vAlign w:val="bottom"/>
          </w:tcPr>
          <w:p w14:paraId="23EDD6AD" w14:textId="77777777" w:rsidR="00325A10" w:rsidRPr="00B81E18" w:rsidRDefault="00325A10" w:rsidP="001B44F8">
            <w:pPr>
              <w:jc w:val="right"/>
              <w:rPr>
                <w:rFonts w:ascii="Arial" w:hAnsi="Arial" w:cs="Arial"/>
                <w:b/>
                <w:bCs/>
                <w:sz w:val="14"/>
                <w:szCs w:val="14"/>
                <w:lang w:eastAsia="ru-RU"/>
              </w:rPr>
            </w:pPr>
          </w:p>
        </w:tc>
        <w:tc>
          <w:tcPr>
            <w:tcW w:w="766" w:type="pct"/>
            <w:tcBorders>
              <w:top w:val="nil"/>
              <w:left w:val="nil"/>
              <w:bottom w:val="nil"/>
              <w:right w:val="nil"/>
            </w:tcBorders>
            <w:shd w:val="clear" w:color="auto" w:fill="auto"/>
            <w:vAlign w:val="bottom"/>
            <w:hideMark/>
          </w:tcPr>
          <w:p w14:paraId="765182F6" w14:textId="77777777" w:rsidR="00325A10" w:rsidRPr="00B81E18" w:rsidRDefault="00325A10" w:rsidP="001B44F8">
            <w:pPr>
              <w:jc w:val="right"/>
              <w:rPr>
                <w:rFonts w:ascii="Arial" w:hAnsi="Arial" w:cs="Arial"/>
                <w:b/>
                <w:bCs/>
                <w:sz w:val="14"/>
                <w:szCs w:val="14"/>
              </w:rPr>
            </w:pPr>
            <w:r w:rsidRPr="00B81E18">
              <w:rPr>
                <w:rFonts w:ascii="Arial" w:hAnsi="Arial" w:cs="Arial"/>
                <w:sz w:val="14"/>
                <w:szCs w:val="14"/>
              </w:rPr>
              <w:t>22 529</w:t>
            </w:r>
          </w:p>
        </w:tc>
      </w:tr>
      <w:tr w:rsidR="00325A10" w:rsidRPr="00B81E18" w14:paraId="687180A7" w14:textId="77777777" w:rsidTr="004B6560">
        <w:tc>
          <w:tcPr>
            <w:tcW w:w="1519" w:type="pct"/>
            <w:tcBorders>
              <w:top w:val="nil"/>
              <w:left w:val="nil"/>
              <w:bottom w:val="nil"/>
              <w:right w:val="nil"/>
            </w:tcBorders>
            <w:shd w:val="clear" w:color="auto" w:fill="auto"/>
            <w:vAlign w:val="bottom"/>
            <w:hideMark/>
          </w:tcPr>
          <w:p w14:paraId="71C827A6" w14:textId="08F1201E" w:rsidR="00325A10" w:rsidRPr="00B81E18" w:rsidRDefault="00325A10" w:rsidP="00A76143">
            <w:pPr>
              <w:ind w:left="130" w:hanging="130"/>
              <w:rPr>
                <w:rFonts w:ascii="Arial" w:hAnsi="Arial" w:cs="Arial"/>
                <w:b/>
                <w:bCs/>
                <w:sz w:val="14"/>
                <w:szCs w:val="14"/>
              </w:rPr>
            </w:pPr>
            <w:r w:rsidRPr="00B81E18">
              <w:rPr>
                <w:rFonts w:ascii="Arial" w:hAnsi="Arial" w:cs="Arial"/>
                <w:sz w:val="14"/>
                <w:szCs w:val="14"/>
              </w:rPr>
              <w:t>За вычетом корректировки арендного дохода, учитываемого отдельно в составе торговой и прочей дебиторской задолженности</w:t>
            </w:r>
            <w:r w:rsidR="00A76143" w:rsidRPr="00B81E18">
              <w:rPr>
                <w:rFonts w:ascii="Arial" w:hAnsi="Arial" w:cs="Arial"/>
                <w:sz w:val="14"/>
                <w:szCs w:val="14"/>
              </w:rPr>
              <w:t>,</w:t>
            </w:r>
            <w:r w:rsidRPr="00B81E18">
              <w:rPr>
                <w:rFonts w:ascii="Arial" w:hAnsi="Arial" w:cs="Arial"/>
                <w:sz w:val="14"/>
                <w:szCs w:val="14"/>
              </w:rPr>
              <w:t xml:space="preserve"> на основе линейного метода</w:t>
            </w:r>
          </w:p>
        </w:tc>
        <w:tc>
          <w:tcPr>
            <w:tcW w:w="342" w:type="pct"/>
            <w:tcBorders>
              <w:top w:val="nil"/>
              <w:left w:val="nil"/>
              <w:bottom w:val="nil"/>
              <w:right w:val="nil"/>
            </w:tcBorders>
            <w:shd w:val="clear" w:color="auto" w:fill="auto"/>
            <w:vAlign w:val="bottom"/>
            <w:hideMark/>
          </w:tcPr>
          <w:p w14:paraId="26A5FE3F" w14:textId="04F3114F" w:rsidR="00325A10" w:rsidRPr="00B81E18" w:rsidRDefault="000E14E1" w:rsidP="001B44F8">
            <w:pPr>
              <w:jc w:val="center"/>
              <w:rPr>
                <w:rFonts w:ascii="Arial" w:hAnsi="Arial" w:cs="Arial"/>
                <w:b/>
                <w:bCs/>
                <w:sz w:val="14"/>
                <w:szCs w:val="14"/>
              </w:rPr>
            </w:pPr>
            <w:r w:rsidRPr="00B81E18">
              <w:rPr>
                <w:rFonts w:ascii="Arial" w:hAnsi="Arial" w:cs="Arial"/>
                <w:sz w:val="14"/>
                <w:szCs w:val="14"/>
              </w:rPr>
              <w:fldChar w:fldCharType="begin"/>
            </w:r>
            <w:r w:rsidRPr="00B81E18">
              <w:rPr>
                <w:rFonts w:ascii="Arial" w:hAnsi="Arial" w:cs="Arial"/>
                <w:b/>
                <w:bCs/>
                <w:sz w:val="14"/>
                <w:szCs w:val="14"/>
              </w:rPr>
              <w:instrText xml:space="preserve"> REF _Ref513730659 \w \h </w:instrText>
            </w:r>
            <w:r w:rsidRPr="00B81E18">
              <w:rPr>
                <w:rFonts w:ascii="Arial" w:hAnsi="Arial" w:cs="Arial"/>
                <w:sz w:val="14"/>
                <w:szCs w:val="14"/>
              </w:rPr>
            </w:r>
            <w:r w:rsidRPr="00B81E18">
              <w:rPr>
                <w:rFonts w:ascii="Arial" w:hAnsi="Arial" w:cs="Arial"/>
                <w:sz w:val="14"/>
                <w:szCs w:val="14"/>
              </w:rPr>
              <w:fldChar w:fldCharType="separate"/>
            </w:r>
            <w:r w:rsidR="000531D4">
              <w:rPr>
                <w:rFonts w:ascii="Arial" w:hAnsi="Arial" w:cs="Arial"/>
                <w:b/>
                <w:bCs/>
                <w:sz w:val="14"/>
                <w:szCs w:val="14"/>
              </w:rPr>
              <w:t>12</w:t>
            </w:r>
            <w:r w:rsidRPr="00B81E18">
              <w:rPr>
                <w:rFonts w:ascii="Arial" w:hAnsi="Arial" w:cs="Arial"/>
                <w:sz w:val="14"/>
                <w:szCs w:val="14"/>
              </w:rPr>
              <w:fldChar w:fldCharType="end"/>
            </w:r>
          </w:p>
        </w:tc>
        <w:tc>
          <w:tcPr>
            <w:tcW w:w="770" w:type="pct"/>
            <w:tcBorders>
              <w:top w:val="nil"/>
              <w:left w:val="nil"/>
              <w:bottom w:val="nil"/>
              <w:right w:val="nil"/>
            </w:tcBorders>
            <w:shd w:val="clear" w:color="auto" w:fill="auto"/>
            <w:vAlign w:val="bottom"/>
          </w:tcPr>
          <w:p w14:paraId="491782F0" w14:textId="77777777" w:rsidR="00325A10" w:rsidRPr="00B81E18" w:rsidRDefault="00325A10" w:rsidP="001B44F8">
            <w:pPr>
              <w:jc w:val="right"/>
              <w:rPr>
                <w:rFonts w:ascii="Arial" w:hAnsi="Arial" w:cs="Arial"/>
                <w:b/>
                <w:bCs/>
                <w:sz w:val="14"/>
                <w:szCs w:val="14"/>
                <w:lang w:eastAsia="ru-RU"/>
              </w:rPr>
            </w:pPr>
          </w:p>
        </w:tc>
        <w:tc>
          <w:tcPr>
            <w:tcW w:w="773" w:type="pct"/>
            <w:tcBorders>
              <w:top w:val="nil"/>
              <w:left w:val="nil"/>
              <w:bottom w:val="nil"/>
              <w:right w:val="nil"/>
            </w:tcBorders>
            <w:shd w:val="clear" w:color="auto" w:fill="auto"/>
            <w:vAlign w:val="bottom"/>
            <w:hideMark/>
          </w:tcPr>
          <w:p w14:paraId="2607190A" w14:textId="77777777" w:rsidR="00325A10" w:rsidRPr="00B81E18" w:rsidRDefault="00325A10" w:rsidP="001B44F8">
            <w:pPr>
              <w:jc w:val="right"/>
              <w:rPr>
                <w:rFonts w:ascii="Arial" w:hAnsi="Arial" w:cs="Arial"/>
                <w:bCs/>
                <w:sz w:val="14"/>
                <w:szCs w:val="14"/>
              </w:rPr>
            </w:pPr>
            <w:r w:rsidRPr="00B81E18">
              <w:rPr>
                <w:rFonts w:ascii="Arial" w:hAnsi="Arial" w:cs="Arial"/>
                <w:bCs/>
                <w:sz w:val="14"/>
                <w:szCs w:val="14"/>
              </w:rPr>
              <w:t>(24 571)</w:t>
            </w:r>
          </w:p>
        </w:tc>
        <w:tc>
          <w:tcPr>
            <w:tcW w:w="830" w:type="pct"/>
            <w:tcBorders>
              <w:top w:val="nil"/>
              <w:left w:val="nil"/>
              <w:bottom w:val="nil"/>
              <w:right w:val="nil"/>
            </w:tcBorders>
            <w:shd w:val="clear" w:color="auto" w:fill="auto"/>
            <w:vAlign w:val="bottom"/>
          </w:tcPr>
          <w:p w14:paraId="79586507" w14:textId="77777777" w:rsidR="00325A10" w:rsidRPr="00B81E18" w:rsidRDefault="00325A10" w:rsidP="001B44F8">
            <w:pPr>
              <w:jc w:val="right"/>
              <w:rPr>
                <w:rFonts w:ascii="Arial" w:hAnsi="Arial" w:cs="Arial"/>
                <w:b/>
                <w:bCs/>
                <w:sz w:val="14"/>
                <w:szCs w:val="14"/>
                <w:lang w:eastAsia="ru-RU"/>
              </w:rPr>
            </w:pPr>
          </w:p>
        </w:tc>
        <w:tc>
          <w:tcPr>
            <w:tcW w:w="766" w:type="pct"/>
            <w:tcBorders>
              <w:top w:val="nil"/>
              <w:left w:val="nil"/>
              <w:bottom w:val="nil"/>
              <w:right w:val="nil"/>
            </w:tcBorders>
            <w:shd w:val="clear" w:color="auto" w:fill="auto"/>
            <w:vAlign w:val="bottom"/>
            <w:hideMark/>
          </w:tcPr>
          <w:p w14:paraId="4F28B9EC" w14:textId="77777777" w:rsidR="00325A10" w:rsidRPr="00B81E18" w:rsidRDefault="00325A10" w:rsidP="001B44F8">
            <w:pPr>
              <w:jc w:val="right"/>
              <w:rPr>
                <w:rFonts w:ascii="Arial" w:hAnsi="Arial" w:cs="Arial"/>
                <w:b/>
                <w:bCs/>
                <w:sz w:val="14"/>
                <w:szCs w:val="14"/>
              </w:rPr>
            </w:pPr>
            <w:r w:rsidRPr="00B81E18">
              <w:rPr>
                <w:rFonts w:ascii="Arial" w:hAnsi="Arial" w:cs="Arial"/>
                <w:sz w:val="14"/>
                <w:szCs w:val="14"/>
              </w:rPr>
              <w:t>(27 819)</w:t>
            </w:r>
          </w:p>
        </w:tc>
      </w:tr>
      <w:tr w:rsidR="00325A10" w:rsidRPr="00B81E18" w14:paraId="54A879DB" w14:textId="77777777" w:rsidTr="004B6560">
        <w:tc>
          <w:tcPr>
            <w:tcW w:w="1519" w:type="pct"/>
            <w:tcBorders>
              <w:top w:val="nil"/>
              <w:left w:val="nil"/>
              <w:bottom w:val="single" w:sz="4" w:space="0" w:color="auto"/>
              <w:right w:val="nil"/>
            </w:tcBorders>
            <w:shd w:val="clear" w:color="auto" w:fill="auto"/>
            <w:vAlign w:val="bottom"/>
            <w:hideMark/>
          </w:tcPr>
          <w:p w14:paraId="6561726A" w14:textId="77777777" w:rsidR="00325A10" w:rsidRPr="00B81E18" w:rsidRDefault="00325A10" w:rsidP="001B44F8">
            <w:pPr>
              <w:ind w:left="130" w:hanging="130"/>
              <w:rPr>
                <w:rFonts w:ascii="Arial" w:hAnsi="Arial" w:cs="Arial"/>
                <w:sz w:val="14"/>
                <w:szCs w:val="14"/>
              </w:rPr>
            </w:pPr>
            <w:r w:rsidRPr="00B81E18">
              <w:rPr>
                <w:rFonts w:ascii="Arial" w:hAnsi="Arial" w:cs="Arial"/>
                <w:b/>
                <w:bCs/>
                <w:sz w:val="14"/>
                <w:szCs w:val="14"/>
              </w:rPr>
              <w:t> </w:t>
            </w:r>
          </w:p>
        </w:tc>
        <w:tc>
          <w:tcPr>
            <w:tcW w:w="342" w:type="pct"/>
            <w:tcBorders>
              <w:top w:val="nil"/>
              <w:left w:val="nil"/>
              <w:bottom w:val="single" w:sz="4" w:space="0" w:color="auto"/>
              <w:right w:val="nil"/>
            </w:tcBorders>
            <w:shd w:val="clear" w:color="auto" w:fill="auto"/>
            <w:noWrap/>
            <w:vAlign w:val="bottom"/>
            <w:hideMark/>
          </w:tcPr>
          <w:p w14:paraId="666F2DFD" w14:textId="77777777" w:rsidR="00325A10" w:rsidRPr="00B81E18" w:rsidRDefault="00325A10" w:rsidP="001B44F8">
            <w:pPr>
              <w:jc w:val="center"/>
              <w:rPr>
                <w:rFonts w:ascii="Arial" w:hAnsi="Arial" w:cs="Arial"/>
                <w:sz w:val="14"/>
                <w:szCs w:val="14"/>
              </w:rPr>
            </w:pPr>
            <w:r w:rsidRPr="00B81E18">
              <w:rPr>
                <w:rFonts w:ascii="Arial" w:hAnsi="Arial" w:cs="Arial"/>
                <w:b/>
                <w:bCs/>
                <w:sz w:val="14"/>
                <w:szCs w:val="14"/>
              </w:rPr>
              <w:t> </w:t>
            </w:r>
          </w:p>
        </w:tc>
        <w:tc>
          <w:tcPr>
            <w:tcW w:w="770" w:type="pct"/>
            <w:tcBorders>
              <w:top w:val="nil"/>
              <w:left w:val="nil"/>
              <w:bottom w:val="single" w:sz="4" w:space="0" w:color="auto"/>
              <w:right w:val="nil"/>
            </w:tcBorders>
            <w:shd w:val="clear" w:color="auto" w:fill="auto"/>
            <w:vAlign w:val="bottom"/>
            <w:hideMark/>
          </w:tcPr>
          <w:p w14:paraId="524428D0" w14:textId="77777777" w:rsidR="00325A10" w:rsidRPr="00B81E18" w:rsidRDefault="00325A10" w:rsidP="001B44F8">
            <w:pPr>
              <w:jc w:val="right"/>
              <w:rPr>
                <w:rFonts w:ascii="Arial" w:hAnsi="Arial" w:cs="Arial"/>
                <w:b/>
                <w:bCs/>
                <w:sz w:val="14"/>
                <w:szCs w:val="14"/>
              </w:rPr>
            </w:pPr>
            <w:r w:rsidRPr="00B81E18">
              <w:rPr>
                <w:rFonts w:ascii="Arial" w:hAnsi="Arial" w:cs="Arial"/>
                <w:b/>
                <w:bCs/>
                <w:sz w:val="14"/>
                <w:szCs w:val="14"/>
              </w:rPr>
              <w:t> </w:t>
            </w:r>
          </w:p>
        </w:tc>
        <w:tc>
          <w:tcPr>
            <w:tcW w:w="773" w:type="pct"/>
            <w:tcBorders>
              <w:top w:val="nil"/>
              <w:left w:val="nil"/>
              <w:bottom w:val="single" w:sz="4" w:space="0" w:color="auto"/>
              <w:right w:val="nil"/>
            </w:tcBorders>
            <w:shd w:val="clear" w:color="auto" w:fill="auto"/>
            <w:vAlign w:val="bottom"/>
            <w:hideMark/>
          </w:tcPr>
          <w:p w14:paraId="1BDE8E9A" w14:textId="77777777" w:rsidR="00325A10" w:rsidRPr="00B81E18" w:rsidRDefault="00325A10" w:rsidP="001B44F8">
            <w:pPr>
              <w:jc w:val="right"/>
              <w:rPr>
                <w:rFonts w:ascii="Arial" w:hAnsi="Arial" w:cs="Arial"/>
                <w:sz w:val="14"/>
                <w:szCs w:val="14"/>
              </w:rPr>
            </w:pPr>
            <w:r w:rsidRPr="00B81E18">
              <w:rPr>
                <w:rFonts w:ascii="Arial" w:hAnsi="Arial" w:cs="Arial"/>
                <w:b/>
                <w:bCs/>
                <w:sz w:val="14"/>
                <w:szCs w:val="14"/>
              </w:rPr>
              <w:t> </w:t>
            </w:r>
          </w:p>
        </w:tc>
        <w:tc>
          <w:tcPr>
            <w:tcW w:w="830" w:type="pct"/>
            <w:tcBorders>
              <w:top w:val="nil"/>
              <w:left w:val="nil"/>
              <w:bottom w:val="single" w:sz="4" w:space="0" w:color="auto"/>
              <w:right w:val="nil"/>
            </w:tcBorders>
            <w:shd w:val="clear" w:color="auto" w:fill="auto"/>
            <w:vAlign w:val="bottom"/>
          </w:tcPr>
          <w:p w14:paraId="44117805" w14:textId="77777777" w:rsidR="00325A10" w:rsidRPr="00B81E18" w:rsidRDefault="00325A10" w:rsidP="001B44F8">
            <w:pPr>
              <w:jc w:val="right"/>
              <w:rPr>
                <w:rFonts w:ascii="Arial" w:hAnsi="Arial" w:cs="Arial"/>
                <w:b/>
                <w:bCs/>
                <w:sz w:val="14"/>
                <w:szCs w:val="14"/>
                <w:lang w:eastAsia="ru-RU"/>
              </w:rPr>
            </w:pPr>
          </w:p>
        </w:tc>
        <w:tc>
          <w:tcPr>
            <w:tcW w:w="766" w:type="pct"/>
            <w:tcBorders>
              <w:top w:val="nil"/>
              <w:left w:val="nil"/>
              <w:bottom w:val="single" w:sz="4" w:space="0" w:color="auto"/>
              <w:right w:val="nil"/>
            </w:tcBorders>
            <w:shd w:val="clear" w:color="auto" w:fill="auto"/>
            <w:noWrap/>
            <w:vAlign w:val="bottom"/>
            <w:hideMark/>
          </w:tcPr>
          <w:p w14:paraId="6D363BFE" w14:textId="77777777" w:rsidR="00325A10" w:rsidRPr="00B81E18" w:rsidRDefault="00325A10" w:rsidP="001B44F8">
            <w:pPr>
              <w:jc w:val="right"/>
              <w:rPr>
                <w:rFonts w:ascii="Arial" w:hAnsi="Arial" w:cs="Arial"/>
                <w:sz w:val="14"/>
                <w:szCs w:val="14"/>
              </w:rPr>
            </w:pPr>
            <w:r w:rsidRPr="00B81E18">
              <w:rPr>
                <w:rFonts w:ascii="Arial" w:hAnsi="Arial" w:cs="Arial"/>
                <w:b/>
                <w:bCs/>
                <w:sz w:val="14"/>
                <w:szCs w:val="14"/>
              </w:rPr>
              <w:t> </w:t>
            </w:r>
          </w:p>
        </w:tc>
      </w:tr>
      <w:tr w:rsidR="00325A10" w:rsidRPr="00B81E18" w14:paraId="14819F2F" w14:textId="77777777" w:rsidTr="004B6560">
        <w:tc>
          <w:tcPr>
            <w:tcW w:w="1519" w:type="pct"/>
            <w:tcBorders>
              <w:top w:val="nil"/>
              <w:left w:val="nil"/>
              <w:bottom w:val="nil"/>
              <w:right w:val="nil"/>
            </w:tcBorders>
            <w:shd w:val="clear" w:color="auto" w:fill="auto"/>
            <w:vAlign w:val="bottom"/>
            <w:hideMark/>
          </w:tcPr>
          <w:p w14:paraId="5E57A6B1" w14:textId="77777777" w:rsidR="00325A10" w:rsidRPr="00B81E18" w:rsidRDefault="00325A10" w:rsidP="001B44F8">
            <w:pPr>
              <w:ind w:left="130" w:hanging="130"/>
              <w:rPr>
                <w:rFonts w:ascii="Arial" w:hAnsi="Arial" w:cs="Arial"/>
                <w:sz w:val="14"/>
                <w:szCs w:val="14"/>
              </w:rPr>
            </w:pPr>
            <w:r w:rsidRPr="00B81E18">
              <w:rPr>
                <w:rFonts w:ascii="Arial" w:hAnsi="Arial" w:cs="Arial"/>
                <w:sz w:val="14"/>
                <w:szCs w:val="14"/>
              </w:rPr>
              <w:t> </w:t>
            </w:r>
          </w:p>
        </w:tc>
        <w:tc>
          <w:tcPr>
            <w:tcW w:w="342" w:type="pct"/>
            <w:tcBorders>
              <w:top w:val="nil"/>
              <w:left w:val="nil"/>
              <w:bottom w:val="nil"/>
              <w:right w:val="nil"/>
            </w:tcBorders>
            <w:shd w:val="clear" w:color="auto" w:fill="auto"/>
            <w:noWrap/>
            <w:vAlign w:val="bottom"/>
            <w:hideMark/>
          </w:tcPr>
          <w:p w14:paraId="63A2AFDC" w14:textId="77777777" w:rsidR="00325A10" w:rsidRPr="00B81E18" w:rsidRDefault="00325A10" w:rsidP="001B44F8">
            <w:pPr>
              <w:jc w:val="center"/>
              <w:rPr>
                <w:rFonts w:ascii="Arial" w:hAnsi="Arial" w:cs="Arial"/>
                <w:sz w:val="14"/>
                <w:szCs w:val="14"/>
                <w:lang w:eastAsia="ru-RU"/>
              </w:rPr>
            </w:pPr>
          </w:p>
        </w:tc>
        <w:tc>
          <w:tcPr>
            <w:tcW w:w="770" w:type="pct"/>
            <w:tcBorders>
              <w:top w:val="nil"/>
              <w:left w:val="nil"/>
              <w:bottom w:val="nil"/>
              <w:right w:val="nil"/>
            </w:tcBorders>
            <w:shd w:val="clear" w:color="auto" w:fill="auto"/>
            <w:vAlign w:val="bottom"/>
            <w:hideMark/>
          </w:tcPr>
          <w:p w14:paraId="734189C6" w14:textId="77777777" w:rsidR="00325A10" w:rsidRPr="00B81E18" w:rsidRDefault="00325A10" w:rsidP="001B44F8">
            <w:pPr>
              <w:jc w:val="right"/>
              <w:rPr>
                <w:rFonts w:ascii="Arial" w:hAnsi="Arial" w:cs="Arial"/>
                <w:b/>
                <w:bCs/>
                <w:sz w:val="14"/>
                <w:szCs w:val="14"/>
                <w:lang w:eastAsia="ru-RU"/>
              </w:rPr>
            </w:pPr>
          </w:p>
        </w:tc>
        <w:tc>
          <w:tcPr>
            <w:tcW w:w="773" w:type="pct"/>
            <w:tcBorders>
              <w:top w:val="nil"/>
              <w:left w:val="nil"/>
              <w:bottom w:val="nil"/>
              <w:right w:val="nil"/>
            </w:tcBorders>
            <w:shd w:val="clear" w:color="auto" w:fill="auto"/>
            <w:vAlign w:val="bottom"/>
            <w:hideMark/>
          </w:tcPr>
          <w:p w14:paraId="344F5EA0" w14:textId="77777777" w:rsidR="00325A10" w:rsidRPr="00B81E18" w:rsidRDefault="00325A10" w:rsidP="001B44F8">
            <w:pPr>
              <w:ind w:right="-57"/>
              <w:jc w:val="right"/>
              <w:rPr>
                <w:rFonts w:ascii="Arial" w:hAnsi="Arial" w:cs="Arial"/>
                <w:sz w:val="14"/>
                <w:szCs w:val="14"/>
                <w:lang w:eastAsia="ru-RU"/>
              </w:rPr>
            </w:pPr>
          </w:p>
        </w:tc>
        <w:tc>
          <w:tcPr>
            <w:tcW w:w="830" w:type="pct"/>
            <w:tcBorders>
              <w:top w:val="nil"/>
              <w:left w:val="nil"/>
              <w:bottom w:val="nil"/>
              <w:right w:val="nil"/>
            </w:tcBorders>
            <w:shd w:val="clear" w:color="auto" w:fill="auto"/>
            <w:vAlign w:val="bottom"/>
          </w:tcPr>
          <w:p w14:paraId="63EDF6F7" w14:textId="77777777" w:rsidR="00325A10" w:rsidRPr="00B81E18" w:rsidRDefault="00325A10" w:rsidP="001B44F8">
            <w:pPr>
              <w:jc w:val="right"/>
              <w:rPr>
                <w:rFonts w:ascii="Arial" w:hAnsi="Arial" w:cs="Arial"/>
                <w:b/>
                <w:bCs/>
                <w:sz w:val="14"/>
                <w:szCs w:val="14"/>
                <w:lang w:eastAsia="ru-RU"/>
              </w:rPr>
            </w:pPr>
          </w:p>
        </w:tc>
        <w:tc>
          <w:tcPr>
            <w:tcW w:w="766" w:type="pct"/>
            <w:tcBorders>
              <w:top w:val="nil"/>
              <w:left w:val="nil"/>
              <w:bottom w:val="nil"/>
              <w:right w:val="nil"/>
            </w:tcBorders>
            <w:shd w:val="clear" w:color="auto" w:fill="auto"/>
            <w:noWrap/>
            <w:vAlign w:val="bottom"/>
            <w:hideMark/>
          </w:tcPr>
          <w:p w14:paraId="3B284F93" w14:textId="77777777" w:rsidR="00325A10" w:rsidRPr="00B81E18" w:rsidRDefault="00325A10" w:rsidP="001B44F8">
            <w:pPr>
              <w:jc w:val="right"/>
              <w:rPr>
                <w:rFonts w:ascii="Arial" w:hAnsi="Arial" w:cs="Arial"/>
                <w:sz w:val="14"/>
                <w:szCs w:val="14"/>
                <w:lang w:eastAsia="ru-RU"/>
              </w:rPr>
            </w:pPr>
          </w:p>
        </w:tc>
      </w:tr>
      <w:tr w:rsidR="00325A10" w:rsidRPr="00B81E18" w14:paraId="4F878128" w14:textId="77777777" w:rsidTr="004B6560">
        <w:tc>
          <w:tcPr>
            <w:tcW w:w="1519" w:type="pct"/>
            <w:tcBorders>
              <w:top w:val="nil"/>
              <w:left w:val="nil"/>
              <w:bottom w:val="nil"/>
              <w:right w:val="nil"/>
            </w:tcBorders>
            <w:shd w:val="clear" w:color="auto" w:fill="auto"/>
            <w:vAlign w:val="bottom"/>
            <w:hideMark/>
          </w:tcPr>
          <w:p w14:paraId="4BC48D50" w14:textId="77777777" w:rsidR="00325A10" w:rsidRPr="00B81E18" w:rsidRDefault="00325A10" w:rsidP="001B44F8">
            <w:pPr>
              <w:ind w:left="130" w:hanging="130"/>
              <w:rPr>
                <w:rFonts w:ascii="Arial" w:hAnsi="Arial" w:cs="Arial"/>
                <w:b/>
                <w:bCs/>
                <w:sz w:val="14"/>
                <w:szCs w:val="14"/>
              </w:rPr>
            </w:pPr>
            <w:r w:rsidRPr="00B81E18">
              <w:rPr>
                <w:rFonts w:ascii="Arial" w:hAnsi="Arial" w:cs="Arial"/>
                <w:b/>
                <w:bCs/>
                <w:sz w:val="14"/>
                <w:szCs w:val="14"/>
              </w:rPr>
              <w:t>Итого балансовая стоимость инвестиционной недвижимости</w:t>
            </w:r>
          </w:p>
        </w:tc>
        <w:tc>
          <w:tcPr>
            <w:tcW w:w="342" w:type="pct"/>
            <w:tcBorders>
              <w:top w:val="nil"/>
              <w:left w:val="nil"/>
              <w:bottom w:val="nil"/>
              <w:right w:val="nil"/>
            </w:tcBorders>
            <w:shd w:val="clear" w:color="auto" w:fill="auto"/>
            <w:vAlign w:val="bottom"/>
            <w:hideMark/>
          </w:tcPr>
          <w:p w14:paraId="4E6E1B97" w14:textId="77777777" w:rsidR="00325A10" w:rsidRPr="00B81E18" w:rsidRDefault="00325A10" w:rsidP="001B44F8">
            <w:pPr>
              <w:rPr>
                <w:rFonts w:ascii="Arial" w:hAnsi="Arial" w:cs="Arial"/>
                <w:b/>
                <w:bCs/>
                <w:sz w:val="14"/>
                <w:szCs w:val="14"/>
                <w:lang w:eastAsia="ru-RU"/>
              </w:rPr>
            </w:pPr>
          </w:p>
        </w:tc>
        <w:tc>
          <w:tcPr>
            <w:tcW w:w="770" w:type="pct"/>
            <w:tcBorders>
              <w:top w:val="nil"/>
              <w:left w:val="nil"/>
              <w:bottom w:val="nil"/>
              <w:right w:val="nil"/>
            </w:tcBorders>
            <w:shd w:val="clear" w:color="auto" w:fill="auto"/>
            <w:vAlign w:val="bottom"/>
            <w:hideMark/>
          </w:tcPr>
          <w:p w14:paraId="71254E6A" w14:textId="77777777" w:rsidR="00325A10" w:rsidRPr="00B81E18" w:rsidRDefault="00325A10" w:rsidP="001B44F8">
            <w:pPr>
              <w:jc w:val="right"/>
              <w:rPr>
                <w:rFonts w:ascii="Arial" w:hAnsi="Arial" w:cs="Arial"/>
                <w:b/>
                <w:bCs/>
                <w:sz w:val="14"/>
                <w:szCs w:val="14"/>
                <w:lang w:eastAsia="ru-RU"/>
              </w:rPr>
            </w:pPr>
          </w:p>
        </w:tc>
        <w:tc>
          <w:tcPr>
            <w:tcW w:w="773" w:type="pct"/>
            <w:tcBorders>
              <w:top w:val="nil"/>
              <w:left w:val="nil"/>
              <w:bottom w:val="nil"/>
              <w:right w:val="nil"/>
            </w:tcBorders>
            <w:shd w:val="clear" w:color="auto" w:fill="auto"/>
            <w:vAlign w:val="bottom"/>
            <w:hideMark/>
          </w:tcPr>
          <w:p w14:paraId="3F3E1B30" w14:textId="77777777" w:rsidR="00325A10" w:rsidRPr="00B81E18" w:rsidRDefault="00325A10" w:rsidP="001B44F8">
            <w:pPr>
              <w:jc w:val="right"/>
              <w:rPr>
                <w:rFonts w:ascii="Arial" w:hAnsi="Arial" w:cs="Arial"/>
                <w:b/>
                <w:bCs/>
                <w:sz w:val="14"/>
                <w:szCs w:val="14"/>
              </w:rPr>
            </w:pPr>
            <w:r w:rsidRPr="00B81E18">
              <w:rPr>
                <w:rFonts w:ascii="Arial" w:hAnsi="Arial" w:cs="Arial"/>
                <w:b/>
                <w:bCs/>
                <w:sz w:val="14"/>
                <w:szCs w:val="14"/>
              </w:rPr>
              <w:t>3 601 187</w:t>
            </w:r>
          </w:p>
        </w:tc>
        <w:tc>
          <w:tcPr>
            <w:tcW w:w="830" w:type="pct"/>
            <w:tcBorders>
              <w:top w:val="nil"/>
              <w:left w:val="nil"/>
              <w:bottom w:val="nil"/>
              <w:right w:val="nil"/>
            </w:tcBorders>
            <w:shd w:val="clear" w:color="auto" w:fill="auto"/>
            <w:vAlign w:val="bottom"/>
          </w:tcPr>
          <w:p w14:paraId="4CA5E2D1" w14:textId="77777777" w:rsidR="00325A10" w:rsidRPr="00B81E18" w:rsidRDefault="00325A10" w:rsidP="001B44F8">
            <w:pPr>
              <w:jc w:val="right"/>
              <w:rPr>
                <w:rFonts w:ascii="Arial" w:hAnsi="Arial" w:cs="Arial"/>
                <w:b/>
                <w:bCs/>
                <w:sz w:val="14"/>
                <w:szCs w:val="14"/>
                <w:lang w:eastAsia="ru-RU"/>
              </w:rPr>
            </w:pPr>
          </w:p>
        </w:tc>
        <w:tc>
          <w:tcPr>
            <w:tcW w:w="766" w:type="pct"/>
            <w:tcBorders>
              <w:top w:val="nil"/>
              <w:left w:val="nil"/>
              <w:bottom w:val="nil"/>
              <w:right w:val="nil"/>
            </w:tcBorders>
            <w:shd w:val="clear" w:color="auto" w:fill="auto"/>
            <w:vAlign w:val="bottom"/>
            <w:hideMark/>
          </w:tcPr>
          <w:p w14:paraId="12FB58BA" w14:textId="77777777" w:rsidR="00325A10" w:rsidRPr="00B81E18" w:rsidRDefault="00325A10" w:rsidP="001B44F8">
            <w:pPr>
              <w:jc w:val="right"/>
              <w:rPr>
                <w:rFonts w:ascii="Arial" w:hAnsi="Arial" w:cs="Arial"/>
                <w:b/>
                <w:bCs/>
                <w:sz w:val="14"/>
                <w:szCs w:val="14"/>
              </w:rPr>
            </w:pPr>
            <w:r w:rsidRPr="00B81E18">
              <w:rPr>
                <w:rFonts w:ascii="Arial" w:hAnsi="Arial" w:cs="Arial"/>
                <w:b/>
                <w:bCs/>
                <w:sz w:val="14"/>
                <w:szCs w:val="14"/>
              </w:rPr>
              <w:t>3 674 942</w:t>
            </w:r>
          </w:p>
        </w:tc>
      </w:tr>
      <w:tr w:rsidR="00325A10" w:rsidRPr="00B81E18" w14:paraId="71E21F8A" w14:textId="77777777" w:rsidTr="004B6560">
        <w:tc>
          <w:tcPr>
            <w:tcW w:w="1519" w:type="pct"/>
            <w:tcBorders>
              <w:top w:val="nil"/>
              <w:left w:val="nil"/>
              <w:bottom w:val="single" w:sz="8" w:space="0" w:color="auto"/>
              <w:right w:val="nil"/>
            </w:tcBorders>
            <w:shd w:val="clear" w:color="auto" w:fill="auto"/>
            <w:vAlign w:val="bottom"/>
            <w:hideMark/>
          </w:tcPr>
          <w:p w14:paraId="1C72AE1B" w14:textId="77777777" w:rsidR="00325A10" w:rsidRPr="00B81E18" w:rsidRDefault="00325A10" w:rsidP="001B44F8">
            <w:pPr>
              <w:ind w:left="130" w:hanging="130"/>
              <w:rPr>
                <w:rFonts w:ascii="Arial" w:hAnsi="Arial" w:cs="Arial"/>
                <w:b/>
                <w:bCs/>
                <w:sz w:val="14"/>
                <w:szCs w:val="14"/>
              </w:rPr>
            </w:pPr>
            <w:r w:rsidRPr="00B81E18">
              <w:rPr>
                <w:rFonts w:ascii="Arial" w:hAnsi="Arial" w:cs="Arial"/>
                <w:b/>
                <w:bCs/>
                <w:sz w:val="14"/>
                <w:szCs w:val="14"/>
              </w:rPr>
              <w:t> </w:t>
            </w:r>
          </w:p>
        </w:tc>
        <w:tc>
          <w:tcPr>
            <w:tcW w:w="342" w:type="pct"/>
            <w:tcBorders>
              <w:top w:val="nil"/>
              <w:left w:val="nil"/>
              <w:bottom w:val="single" w:sz="8" w:space="0" w:color="auto"/>
              <w:right w:val="nil"/>
            </w:tcBorders>
            <w:shd w:val="clear" w:color="auto" w:fill="auto"/>
            <w:vAlign w:val="bottom"/>
            <w:hideMark/>
          </w:tcPr>
          <w:p w14:paraId="768DFBBA" w14:textId="77777777" w:rsidR="00325A10" w:rsidRPr="00B81E18" w:rsidRDefault="00325A10" w:rsidP="001B44F8">
            <w:pPr>
              <w:rPr>
                <w:rFonts w:ascii="Arial" w:hAnsi="Arial" w:cs="Arial"/>
                <w:b/>
                <w:bCs/>
                <w:sz w:val="14"/>
                <w:szCs w:val="14"/>
              </w:rPr>
            </w:pPr>
            <w:r w:rsidRPr="00B81E18">
              <w:rPr>
                <w:rFonts w:ascii="Arial" w:hAnsi="Arial" w:cs="Arial"/>
                <w:b/>
                <w:bCs/>
                <w:sz w:val="14"/>
                <w:szCs w:val="14"/>
              </w:rPr>
              <w:t> </w:t>
            </w:r>
          </w:p>
        </w:tc>
        <w:tc>
          <w:tcPr>
            <w:tcW w:w="770" w:type="pct"/>
            <w:tcBorders>
              <w:top w:val="nil"/>
              <w:left w:val="nil"/>
              <w:bottom w:val="single" w:sz="8" w:space="0" w:color="auto"/>
              <w:right w:val="nil"/>
            </w:tcBorders>
            <w:shd w:val="clear" w:color="auto" w:fill="auto"/>
            <w:vAlign w:val="bottom"/>
            <w:hideMark/>
          </w:tcPr>
          <w:p w14:paraId="3FFEF812" w14:textId="77777777" w:rsidR="00325A10" w:rsidRPr="00B81E18" w:rsidRDefault="00325A10" w:rsidP="001B44F8">
            <w:pPr>
              <w:jc w:val="right"/>
              <w:rPr>
                <w:rFonts w:ascii="Arial" w:hAnsi="Arial" w:cs="Arial"/>
                <w:b/>
                <w:bCs/>
                <w:sz w:val="14"/>
                <w:szCs w:val="14"/>
              </w:rPr>
            </w:pPr>
            <w:r w:rsidRPr="00B81E18">
              <w:rPr>
                <w:rFonts w:ascii="Arial" w:hAnsi="Arial" w:cs="Arial"/>
                <w:b/>
                <w:bCs/>
                <w:sz w:val="14"/>
                <w:szCs w:val="14"/>
              </w:rPr>
              <w:t> </w:t>
            </w:r>
          </w:p>
        </w:tc>
        <w:tc>
          <w:tcPr>
            <w:tcW w:w="773" w:type="pct"/>
            <w:tcBorders>
              <w:top w:val="nil"/>
              <w:left w:val="nil"/>
              <w:bottom w:val="single" w:sz="8" w:space="0" w:color="auto"/>
              <w:right w:val="nil"/>
            </w:tcBorders>
            <w:shd w:val="clear" w:color="auto" w:fill="auto"/>
            <w:vAlign w:val="bottom"/>
            <w:hideMark/>
          </w:tcPr>
          <w:p w14:paraId="337F9ACA" w14:textId="77777777" w:rsidR="00325A10" w:rsidRPr="00B81E18" w:rsidRDefault="00325A10" w:rsidP="001B44F8">
            <w:pPr>
              <w:jc w:val="right"/>
              <w:rPr>
                <w:rFonts w:ascii="Arial" w:hAnsi="Arial" w:cs="Arial"/>
                <w:sz w:val="14"/>
                <w:szCs w:val="14"/>
              </w:rPr>
            </w:pPr>
            <w:r w:rsidRPr="00B81E18">
              <w:rPr>
                <w:rFonts w:ascii="Arial" w:hAnsi="Arial" w:cs="Arial"/>
                <w:b/>
                <w:bCs/>
                <w:sz w:val="14"/>
                <w:szCs w:val="14"/>
              </w:rPr>
              <w:t> </w:t>
            </w:r>
          </w:p>
        </w:tc>
        <w:tc>
          <w:tcPr>
            <w:tcW w:w="830" w:type="pct"/>
            <w:tcBorders>
              <w:top w:val="nil"/>
              <w:left w:val="nil"/>
              <w:bottom w:val="single" w:sz="8" w:space="0" w:color="auto"/>
              <w:right w:val="nil"/>
            </w:tcBorders>
            <w:shd w:val="clear" w:color="auto" w:fill="auto"/>
            <w:vAlign w:val="bottom"/>
            <w:hideMark/>
          </w:tcPr>
          <w:p w14:paraId="4161FF77" w14:textId="77777777" w:rsidR="00325A10" w:rsidRPr="00B81E18" w:rsidRDefault="00325A10" w:rsidP="001B44F8">
            <w:pPr>
              <w:jc w:val="right"/>
              <w:rPr>
                <w:rFonts w:ascii="Arial" w:hAnsi="Arial" w:cs="Arial"/>
                <w:sz w:val="14"/>
                <w:szCs w:val="14"/>
              </w:rPr>
            </w:pPr>
            <w:r w:rsidRPr="00B81E18">
              <w:rPr>
                <w:rFonts w:ascii="Arial" w:hAnsi="Arial" w:cs="Arial"/>
                <w:b/>
                <w:bCs/>
                <w:sz w:val="14"/>
                <w:szCs w:val="14"/>
              </w:rPr>
              <w:t> </w:t>
            </w:r>
          </w:p>
        </w:tc>
        <w:tc>
          <w:tcPr>
            <w:tcW w:w="766" w:type="pct"/>
            <w:tcBorders>
              <w:top w:val="nil"/>
              <w:left w:val="nil"/>
              <w:bottom w:val="single" w:sz="8" w:space="0" w:color="auto"/>
              <w:right w:val="nil"/>
            </w:tcBorders>
            <w:shd w:val="clear" w:color="auto" w:fill="auto"/>
            <w:vAlign w:val="bottom"/>
            <w:hideMark/>
          </w:tcPr>
          <w:p w14:paraId="67924807" w14:textId="77777777" w:rsidR="00325A10" w:rsidRPr="00B81E18" w:rsidRDefault="00325A10" w:rsidP="001B44F8">
            <w:pPr>
              <w:jc w:val="right"/>
              <w:rPr>
                <w:rFonts w:ascii="Arial" w:hAnsi="Arial" w:cs="Arial"/>
                <w:sz w:val="14"/>
                <w:szCs w:val="14"/>
              </w:rPr>
            </w:pPr>
            <w:r w:rsidRPr="00B81E18">
              <w:rPr>
                <w:rFonts w:ascii="Arial" w:hAnsi="Arial" w:cs="Arial"/>
                <w:b/>
                <w:bCs/>
                <w:sz w:val="14"/>
                <w:szCs w:val="14"/>
              </w:rPr>
              <w:t> </w:t>
            </w:r>
          </w:p>
        </w:tc>
      </w:tr>
    </w:tbl>
    <w:p w14:paraId="0AE0D9A9" w14:textId="77777777" w:rsidR="0055401E" w:rsidRPr="00B81E18" w:rsidRDefault="0055401E" w:rsidP="001B44F8">
      <w:pPr>
        <w:pStyle w:val="ABC-paragrahinNotes"/>
        <w:spacing w:before="120" w:after="120"/>
        <w:ind w:left="142" w:hanging="142"/>
        <w:rPr>
          <w:rFonts w:ascii="Arial" w:hAnsi="Arial" w:cs="Arial"/>
          <w:sz w:val="16"/>
          <w:szCs w:val="16"/>
        </w:rPr>
      </w:pPr>
      <w:r w:rsidRPr="00B81E18">
        <w:rPr>
          <w:rFonts w:ascii="Arial" w:hAnsi="Arial" w:cs="Arial"/>
          <w:sz w:val="16"/>
          <w:szCs w:val="16"/>
          <w:vertAlign w:val="superscript"/>
        </w:rPr>
        <w:t xml:space="preserve">1 </w:t>
      </w:r>
      <w:r w:rsidRPr="00B81E18">
        <w:rPr>
          <w:rFonts w:ascii="Arial" w:hAnsi="Arial" w:cs="Arial"/>
          <w:sz w:val="16"/>
          <w:szCs w:val="16"/>
        </w:rPr>
        <w:t>Данная величина включает стоимость незавершенных объектов инвестиционной недвижимости в размере 47 080 тыс. долл. США.</w:t>
      </w:r>
    </w:p>
    <w:p w14:paraId="10E0B1D2" w14:textId="4FB9BC13" w:rsidR="003F54C2" w:rsidRPr="00B81E18" w:rsidRDefault="000438E6" w:rsidP="00347200">
      <w:pPr>
        <w:pStyle w:val="ABC-paragrahinNotes"/>
        <w:spacing w:before="120" w:after="120"/>
        <w:rPr>
          <w:rFonts w:ascii="Arial" w:hAnsi="Arial" w:cs="Arial"/>
        </w:rPr>
      </w:pPr>
      <w:r w:rsidRPr="00B81E18">
        <w:rPr>
          <w:rFonts w:ascii="Arial" w:hAnsi="Arial" w:cs="Arial"/>
        </w:rPr>
        <w:t xml:space="preserve">По состоянию на 31 декабря 2017 г. и 31 декабря 2016 г. справедливая стоимость инвестиционной недвижимости определялась на основании отчета, выпущенного независимым оценщиком – компанией CB Richard Ellis. В основу оценки был положен доходный подход с использованием метода дисконтированных денежных потоков. Основные допущения, использованные при проведении оценки, перечислены в Примечании </w:t>
      </w:r>
      <w:r w:rsidR="009E3136" w:rsidRPr="00B81E18">
        <w:rPr>
          <w:rFonts w:ascii="Arial" w:hAnsi="Arial" w:cs="Arial"/>
        </w:rPr>
        <w:fldChar w:fldCharType="begin"/>
      </w:r>
      <w:r w:rsidR="009E3136" w:rsidRPr="00B81E18">
        <w:rPr>
          <w:rFonts w:ascii="Arial" w:hAnsi="Arial" w:cs="Arial"/>
        </w:rPr>
        <w:instrText xml:space="preserve"> REF _Ref513731125 \w \h </w:instrText>
      </w:r>
      <w:r w:rsidR="009E3136" w:rsidRPr="00B81E18">
        <w:rPr>
          <w:rFonts w:ascii="Arial" w:hAnsi="Arial" w:cs="Arial"/>
        </w:rPr>
      </w:r>
      <w:r w:rsidR="009E3136" w:rsidRPr="00B81E18">
        <w:rPr>
          <w:rFonts w:ascii="Arial" w:hAnsi="Arial" w:cs="Arial"/>
        </w:rPr>
        <w:fldChar w:fldCharType="separate"/>
      </w:r>
      <w:r w:rsidR="000531D4">
        <w:rPr>
          <w:rFonts w:ascii="Arial" w:hAnsi="Arial" w:cs="Arial"/>
        </w:rPr>
        <w:t>24</w:t>
      </w:r>
      <w:r w:rsidR="009E3136" w:rsidRPr="00B81E18">
        <w:rPr>
          <w:rFonts w:ascii="Arial" w:hAnsi="Arial" w:cs="Arial"/>
        </w:rPr>
        <w:fldChar w:fldCharType="end"/>
      </w:r>
      <w:r w:rsidRPr="00B81E18">
        <w:rPr>
          <w:rFonts w:ascii="Arial" w:hAnsi="Arial" w:cs="Arial"/>
        </w:rPr>
        <w:t>.</w:t>
      </w:r>
    </w:p>
    <w:p w14:paraId="17128C40" w14:textId="77777777" w:rsidR="000C36FB" w:rsidRPr="00B81E18" w:rsidRDefault="000C36FB" w:rsidP="00347200">
      <w:pPr>
        <w:pStyle w:val="abc-paragrahinnotes0"/>
        <w:spacing w:before="120" w:after="120"/>
        <w:rPr>
          <w:rFonts w:ascii="Arial" w:hAnsi="Arial" w:cs="Arial"/>
        </w:rPr>
      </w:pPr>
      <w:r w:rsidRPr="00B81E18">
        <w:rPr>
          <w:rFonts w:ascii="Arial" w:hAnsi="Arial" w:cs="Arial"/>
        </w:rPr>
        <w:t>В соответствии с МСФО (IAS) 40 справедливая стоимость инвестиционной недвижимости не включает доход от предоплат по аренде, поскольку предприятие учитывает его как отдельное обязательство. Группа уже учла доход от предоплат по аренде при определении справедливой стоимости инвестиционной недвижимости, поэтому для расчета балансовой стоимости инвестиционной недвижимости выполнение дополнительной корректировки арендного дохода будущих периодов не требуется.</w:t>
      </w:r>
    </w:p>
    <w:p w14:paraId="3D9B2740" w14:textId="77777777" w:rsidR="003B2902" w:rsidRPr="00B81E18" w:rsidRDefault="00B95411" w:rsidP="00347200">
      <w:pPr>
        <w:spacing w:before="120" w:after="120"/>
        <w:jc w:val="both"/>
        <w:rPr>
          <w:rFonts w:ascii="Arial" w:hAnsi="Arial" w:cs="Arial"/>
          <w:sz w:val="20"/>
          <w:szCs w:val="20"/>
        </w:rPr>
      </w:pPr>
      <w:r w:rsidRPr="00B81E18">
        <w:rPr>
          <w:rFonts w:ascii="Arial" w:hAnsi="Arial" w:cs="Arial"/>
          <w:sz w:val="20"/>
          <w:szCs w:val="20"/>
        </w:rPr>
        <w:t>Будущий минимальный арендный доход Группы по договорам операционной аренды без права досрочного прекращения составил следующие суммы:</w:t>
      </w:r>
    </w:p>
    <w:tbl>
      <w:tblPr>
        <w:tblW w:w="9240" w:type="dxa"/>
        <w:tblLook w:val="04A0" w:firstRow="1" w:lastRow="0" w:firstColumn="1" w:lastColumn="0" w:noHBand="0" w:noVBand="1"/>
      </w:tblPr>
      <w:tblGrid>
        <w:gridCol w:w="4448"/>
        <w:gridCol w:w="2396"/>
        <w:gridCol w:w="2396"/>
      </w:tblGrid>
      <w:tr w:rsidR="003B2902" w:rsidRPr="00B81E18" w14:paraId="2B39A622" w14:textId="77777777" w:rsidTr="00E44441">
        <w:trPr>
          <w:divId w:val="1531256197"/>
          <w:trHeight w:val="255"/>
        </w:trPr>
        <w:tc>
          <w:tcPr>
            <w:tcW w:w="4448" w:type="dxa"/>
            <w:tcBorders>
              <w:top w:val="nil"/>
              <w:left w:val="nil"/>
              <w:bottom w:val="single" w:sz="4" w:space="0" w:color="auto"/>
              <w:right w:val="nil"/>
            </w:tcBorders>
            <w:shd w:val="clear" w:color="auto" w:fill="auto"/>
            <w:vAlign w:val="bottom"/>
            <w:hideMark/>
          </w:tcPr>
          <w:p w14:paraId="043D9E57" w14:textId="77777777" w:rsidR="003B2902" w:rsidRPr="00B81E18" w:rsidRDefault="003B2902" w:rsidP="001B44F8">
            <w:pPr>
              <w:jc w:val="both"/>
              <w:rPr>
                <w:rFonts w:ascii="Arial" w:hAnsi="Arial" w:cs="Arial"/>
                <w:i/>
                <w:iCs/>
                <w:sz w:val="16"/>
                <w:szCs w:val="16"/>
              </w:rPr>
            </w:pPr>
            <w:r w:rsidRPr="00B81E18">
              <w:rPr>
                <w:rFonts w:ascii="Arial" w:hAnsi="Arial" w:cs="Arial"/>
                <w:i/>
                <w:iCs/>
                <w:sz w:val="16"/>
                <w:szCs w:val="16"/>
              </w:rPr>
              <w:t>Тыс. долл. США</w:t>
            </w:r>
          </w:p>
        </w:tc>
        <w:tc>
          <w:tcPr>
            <w:tcW w:w="2396" w:type="dxa"/>
            <w:tcBorders>
              <w:top w:val="nil"/>
              <w:left w:val="nil"/>
              <w:bottom w:val="single" w:sz="4" w:space="0" w:color="auto"/>
              <w:right w:val="nil"/>
            </w:tcBorders>
            <w:shd w:val="clear" w:color="auto" w:fill="auto"/>
            <w:noWrap/>
            <w:vAlign w:val="bottom"/>
            <w:hideMark/>
          </w:tcPr>
          <w:p w14:paraId="4AF02C26" w14:textId="77777777" w:rsidR="003B2902" w:rsidRPr="00B81E18" w:rsidRDefault="003B2902" w:rsidP="001B44F8">
            <w:pPr>
              <w:jc w:val="right"/>
              <w:rPr>
                <w:rFonts w:ascii="Arial" w:hAnsi="Arial" w:cs="Arial"/>
                <w:b/>
                <w:bCs/>
                <w:sz w:val="16"/>
                <w:szCs w:val="16"/>
              </w:rPr>
            </w:pPr>
            <w:r w:rsidRPr="00B81E18">
              <w:rPr>
                <w:rFonts w:ascii="Arial" w:hAnsi="Arial" w:cs="Arial"/>
                <w:b/>
                <w:bCs/>
                <w:sz w:val="16"/>
                <w:szCs w:val="16"/>
              </w:rPr>
              <w:t>31 декабря 2017 г.</w:t>
            </w:r>
          </w:p>
        </w:tc>
        <w:tc>
          <w:tcPr>
            <w:tcW w:w="2396" w:type="dxa"/>
            <w:tcBorders>
              <w:top w:val="nil"/>
              <w:left w:val="nil"/>
              <w:bottom w:val="single" w:sz="4" w:space="0" w:color="auto"/>
              <w:right w:val="nil"/>
            </w:tcBorders>
            <w:shd w:val="clear" w:color="auto" w:fill="auto"/>
            <w:noWrap/>
            <w:vAlign w:val="bottom"/>
            <w:hideMark/>
          </w:tcPr>
          <w:p w14:paraId="7ADA7EA6" w14:textId="77777777" w:rsidR="003B2902" w:rsidRPr="00B81E18" w:rsidRDefault="003B2902" w:rsidP="001B44F8">
            <w:pPr>
              <w:jc w:val="right"/>
              <w:rPr>
                <w:rFonts w:ascii="Arial" w:hAnsi="Arial" w:cs="Arial"/>
                <w:b/>
                <w:bCs/>
                <w:sz w:val="16"/>
                <w:szCs w:val="16"/>
              </w:rPr>
            </w:pPr>
            <w:r w:rsidRPr="00B81E18">
              <w:rPr>
                <w:rFonts w:ascii="Arial" w:hAnsi="Arial" w:cs="Arial"/>
                <w:b/>
                <w:bCs/>
                <w:sz w:val="16"/>
                <w:szCs w:val="16"/>
              </w:rPr>
              <w:t>31 декабря 2016 г.</w:t>
            </w:r>
          </w:p>
        </w:tc>
      </w:tr>
      <w:tr w:rsidR="003B2902" w:rsidRPr="00B81E18" w14:paraId="4317F877" w14:textId="77777777" w:rsidTr="00E44441">
        <w:trPr>
          <w:divId w:val="1531256197"/>
          <w:trHeight w:val="150"/>
        </w:trPr>
        <w:tc>
          <w:tcPr>
            <w:tcW w:w="4448" w:type="dxa"/>
            <w:tcBorders>
              <w:top w:val="nil"/>
              <w:left w:val="nil"/>
              <w:bottom w:val="nil"/>
              <w:right w:val="nil"/>
            </w:tcBorders>
            <w:shd w:val="clear" w:color="auto" w:fill="auto"/>
            <w:vAlign w:val="bottom"/>
            <w:hideMark/>
          </w:tcPr>
          <w:p w14:paraId="5DA73BB2" w14:textId="77777777" w:rsidR="003B2902" w:rsidRPr="00B81E18" w:rsidRDefault="003B2902" w:rsidP="001B44F8">
            <w:pPr>
              <w:jc w:val="right"/>
              <w:rPr>
                <w:rFonts w:ascii="Arial" w:hAnsi="Arial" w:cs="Arial"/>
                <w:b/>
                <w:bCs/>
                <w:sz w:val="16"/>
                <w:szCs w:val="16"/>
                <w:lang w:eastAsia="ru-RU"/>
              </w:rPr>
            </w:pPr>
          </w:p>
        </w:tc>
        <w:tc>
          <w:tcPr>
            <w:tcW w:w="2396" w:type="dxa"/>
            <w:tcBorders>
              <w:top w:val="nil"/>
              <w:left w:val="nil"/>
              <w:bottom w:val="nil"/>
              <w:right w:val="nil"/>
            </w:tcBorders>
            <w:shd w:val="clear" w:color="auto" w:fill="auto"/>
            <w:vAlign w:val="bottom"/>
            <w:hideMark/>
          </w:tcPr>
          <w:p w14:paraId="73A9F13B" w14:textId="77777777" w:rsidR="003B2902" w:rsidRPr="00B81E18" w:rsidRDefault="003B2902" w:rsidP="001B44F8">
            <w:pPr>
              <w:rPr>
                <w:rFonts w:ascii="Arial" w:hAnsi="Arial" w:cs="Arial"/>
                <w:sz w:val="16"/>
                <w:szCs w:val="16"/>
                <w:lang w:eastAsia="ru-RU"/>
              </w:rPr>
            </w:pPr>
          </w:p>
        </w:tc>
        <w:tc>
          <w:tcPr>
            <w:tcW w:w="2396" w:type="dxa"/>
            <w:tcBorders>
              <w:top w:val="nil"/>
              <w:left w:val="nil"/>
              <w:bottom w:val="nil"/>
              <w:right w:val="nil"/>
            </w:tcBorders>
            <w:shd w:val="clear" w:color="auto" w:fill="auto"/>
            <w:vAlign w:val="bottom"/>
            <w:hideMark/>
          </w:tcPr>
          <w:p w14:paraId="59984EE8" w14:textId="77777777" w:rsidR="003B2902" w:rsidRPr="00B81E18" w:rsidRDefault="003B2902" w:rsidP="001B44F8">
            <w:pPr>
              <w:jc w:val="right"/>
              <w:rPr>
                <w:rFonts w:ascii="Arial" w:hAnsi="Arial" w:cs="Arial"/>
                <w:sz w:val="16"/>
                <w:szCs w:val="16"/>
                <w:lang w:eastAsia="ru-RU"/>
              </w:rPr>
            </w:pPr>
          </w:p>
        </w:tc>
      </w:tr>
      <w:tr w:rsidR="007D06A1" w:rsidRPr="00B81E18" w14:paraId="05EBE090" w14:textId="77777777" w:rsidTr="00E44441">
        <w:trPr>
          <w:divId w:val="1531256197"/>
          <w:trHeight w:val="20"/>
        </w:trPr>
        <w:tc>
          <w:tcPr>
            <w:tcW w:w="4448" w:type="dxa"/>
            <w:tcBorders>
              <w:top w:val="nil"/>
              <w:left w:val="nil"/>
              <w:bottom w:val="nil"/>
              <w:right w:val="nil"/>
            </w:tcBorders>
            <w:shd w:val="clear" w:color="auto" w:fill="auto"/>
            <w:vAlign w:val="bottom"/>
            <w:hideMark/>
          </w:tcPr>
          <w:p w14:paraId="09A3D370" w14:textId="77777777" w:rsidR="007D06A1" w:rsidRPr="00B81E18" w:rsidRDefault="007D06A1" w:rsidP="001B44F8">
            <w:pPr>
              <w:jc w:val="both"/>
              <w:rPr>
                <w:rFonts w:ascii="Arial" w:hAnsi="Arial" w:cs="Arial"/>
                <w:sz w:val="16"/>
                <w:szCs w:val="16"/>
              </w:rPr>
            </w:pPr>
            <w:r w:rsidRPr="00B81E18">
              <w:rPr>
                <w:rFonts w:ascii="Arial" w:hAnsi="Arial" w:cs="Arial"/>
                <w:sz w:val="16"/>
                <w:szCs w:val="16"/>
              </w:rPr>
              <w:t xml:space="preserve"> - до 1 года</w:t>
            </w:r>
          </w:p>
        </w:tc>
        <w:tc>
          <w:tcPr>
            <w:tcW w:w="2396" w:type="dxa"/>
            <w:tcBorders>
              <w:top w:val="nil"/>
              <w:left w:val="nil"/>
              <w:bottom w:val="nil"/>
              <w:right w:val="nil"/>
            </w:tcBorders>
            <w:shd w:val="clear" w:color="auto" w:fill="auto"/>
            <w:vAlign w:val="bottom"/>
          </w:tcPr>
          <w:p w14:paraId="6CF319DF" w14:textId="77777777" w:rsidR="007D06A1" w:rsidRPr="00B81E18" w:rsidRDefault="0006675B" w:rsidP="001B44F8">
            <w:pPr>
              <w:jc w:val="right"/>
              <w:rPr>
                <w:rFonts w:ascii="Arial" w:hAnsi="Arial" w:cs="Arial"/>
                <w:sz w:val="16"/>
                <w:szCs w:val="16"/>
              </w:rPr>
            </w:pPr>
            <w:r w:rsidRPr="00B81E18">
              <w:rPr>
                <w:rFonts w:ascii="Arial" w:hAnsi="Arial" w:cs="Arial"/>
                <w:sz w:val="16"/>
                <w:szCs w:val="16"/>
              </w:rPr>
              <w:t>298 319</w:t>
            </w:r>
          </w:p>
        </w:tc>
        <w:tc>
          <w:tcPr>
            <w:tcW w:w="2396" w:type="dxa"/>
            <w:tcBorders>
              <w:top w:val="nil"/>
              <w:left w:val="nil"/>
              <w:bottom w:val="nil"/>
              <w:right w:val="nil"/>
            </w:tcBorders>
            <w:shd w:val="clear" w:color="auto" w:fill="auto"/>
            <w:vAlign w:val="bottom"/>
            <w:hideMark/>
          </w:tcPr>
          <w:p w14:paraId="453463F7" w14:textId="77777777" w:rsidR="007D06A1" w:rsidRPr="00B81E18" w:rsidRDefault="007D06A1" w:rsidP="001B44F8">
            <w:pPr>
              <w:jc w:val="right"/>
              <w:rPr>
                <w:rFonts w:ascii="Arial" w:hAnsi="Arial" w:cs="Arial"/>
                <w:sz w:val="16"/>
                <w:szCs w:val="16"/>
              </w:rPr>
            </w:pPr>
            <w:r w:rsidRPr="00B81E18">
              <w:rPr>
                <w:rFonts w:ascii="Arial" w:hAnsi="Arial" w:cs="Arial"/>
                <w:sz w:val="16"/>
                <w:szCs w:val="16"/>
              </w:rPr>
              <w:t>315 383</w:t>
            </w:r>
          </w:p>
        </w:tc>
      </w:tr>
      <w:tr w:rsidR="007D06A1" w:rsidRPr="00B81E18" w14:paraId="082A32F0" w14:textId="77777777" w:rsidTr="00E44441">
        <w:trPr>
          <w:divId w:val="1531256197"/>
          <w:trHeight w:val="20"/>
        </w:trPr>
        <w:tc>
          <w:tcPr>
            <w:tcW w:w="4448" w:type="dxa"/>
            <w:tcBorders>
              <w:top w:val="nil"/>
              <w:left w:val="nil"/>
              <w:bottom w:val="nil"/>
              <w:right w:val="nil"/>
            </w:tcBorders>
            <w:shd w:val="clear" w:color="auto" w:fill="auto"/>
            <w:vAlign w:val="bottom"/>
            <w:hideMark/>
          </w:tcPr>
          <w:p w14:paraId="4512A205" w14:textId="77777777" w:rsidR="007D06A1" w:rsidRPr="00B81E18" w:rsidRDefault="007D06A1" w:rsidP="001B44F8">
            <w:pPr>
              <w:jc w:val="both"/>
              <w:rPr>
                <w:rFonts w:ascii="Arial" w:hAnsi="Arial" w:cs="Arial"/>
                <w:sz w:val="16"/>
                <w:szCs w:val="16"/>
              </w:rPr>
            </w:pPr>
            <w:r w:rsidRPr="00B81E18">
              <w:rPr>
                <w:rFonts w:ascii="Arial" w:hAnsi="Arial" w:cs="Arial"/>
                <w:sz w:val="16"/>
                <w:szCs w:val="16"/>
              </w:rPr>
              <w:t xml:space="preserve"> - от 1 года до 5 лет</w:t>
            </w:r>
          </w:p>
        </w:tc>
        <w:tc>
          <w:tcPr>
            <w:tcW w:w="2396" w:type="dxa"/>
            <w:tcBorders>
              <w:top w:val="nil"/>
              <w:left w:val="nil"/>
              <w:bottom w:val="nil"/>
              <w:right w:val="nil"/>
            </w:tcBorders>
            <w:shd w:val="clear" w:color="auto" w:fill="auto"/>
            <w:vAlign w:val="bottom"/>
          </w:tcPr>
          <w:p w14:paraId="76DE6C02" w14:textId="77777777" w:rsidR="007D06A1" w:rsidRPr="00B81E18" w:rsidRDefault="00B6293D" w:rsidP="001B44F8">
            <w:pPr>
              <w:jc w:val="right"/>
              <w:rPr>
                <w:rFonts w:ascii="Arial" w:hAnsi="Arial" w:cs="Arial"/>
                <w:sz w:val="16"/>
                <w:szCs w:val="16"/>
              </w:rPr>
            </w:pPr>
            <w:r w:rsidRPr="00B81E18">
              <w:rPr>
                <w:rFonts w:ascii="Arial" w:hAnsi="Arial" w:cs="Arial"/>
                <w:sz w:val="16"/>
                <w:szCs w:val="16"/>
              </w:rPr>
              <w:t>899 247</w:t>
            </w:r>
          </w:p>
        </w:tc>
        <w:tc>
          <w:tcPr>
            <w:tcW w:w="2396" w:type="dxa"/>
            <w:tcBorders>
              <w:top w:val="nil"/>
              <w:left w:val="nil"/>
              <w:bottom w:val="nil"/>
              <w:right w:val="nil"/>
            </w:tcBorders>
            <w:shd w:val="clear" w:color="auto" w:fill="auto"/>
            <w:vAlign w:val="bottom"/>
            <w:hideMark/>
          </w:tcPr>
          <w:p w14:paraId="4DE292E5" w14:textId="77777777" w:rsidR="007D06A1" w:rsidRPr="00B81E18" w:rsidRDefault="007D06A1" w:rsidP="001B44F8">
            <w:pPr>
              <w:jc w:val="right"/>
              <w:rPr>
                <w:rFonts w:ascii="Arial" w:hAnsi="Arial" w:cs="Arial"/>
                <w:sz w:val="16"/>
                <w:szCs w:val="16"/>
              </w:rPr>
            </w:pPr>
            <w:r w:rsidRPr="00B81E18">
              <w:rPr>
                <w:rFonts w:ascii="Arial" w:hAnsi="Arial" w:cs="Arial"/>
                <w:sz w:val="16"/>
                <w:szCs w:val="16"/>
              </w:rPr>
              <w:t>882 052</w:t>
            </w:r>
          </w:p>
        </w:tc>
      </w:tr>
      <w:tr w:rsidR="007D06A1" w:rsidRPr="00B81E18" w14:paraId="718843E5" w14:textId="77777777" w:rsidTr="00E44441">
        <w:trPr>
          <w:divId w:val="1531256197"/>
          <w:trHeight w:val="20"/>
        </w:trPr>
        <w:tc>
          <w:tcPr>
            <w:tcW w:w="4448" w:type="dxa"/>
            <w:tcBorders>
              <w:top w:val="nil"/>
              <w:left w:val="nil"/>
              <w:bottom w:val="nil"/>
              <w:right w:val="nil"/>
            </w:tcBorders>
            <w:shd w:val="clear" w:color="auto" w:fill="auto"/>
            <w:vAlign w:val="bottom"/>
            <w:hideMark/>
          </w:tcPr>
          <w:p w14:paraId="55F0C933" w14:textId="77777777" w:rsidR="007D06A1" w:rsidRPr="00B81E18" w:rsidRDefault="007D06A1" w:rsidP="001B44F8">
            <w:pPr>
              <w:jc w:val="both"/>
              <w:rPr>
                <w:rFonts w:ascii="Arial" w:hAnsi="Arial" w:cs="Arial"/>
                <w:sz w:val="16"/>
                <w:szCs w:val="16"/>
              </w:rPr>
            </w:pPr>
            <w:r w:rsidRPr="00B81E18">
              <w:rPr>
                <w:rFonts w:ascii="Arial" w:hAnsi="Arial" w:cs="Arial"/>
                <w:sz w:val="16"/>
                <w:szCs w:val="16"/>
              </w:rPr>
              <w:t xml:space="preserve"> - свыше 5 лет</w:t>
            </w:r>
          </w:p>
        </w:tc>
        <w:tc>
          <w:tcPr>
            <w:tcW w:w="2396" w:type="dxa"/>
            <w:tcBorders>
              <w:top w:val="nil"/>
              <w:left w:val="nil"/>
              <w:bottom w:val="nil"/>
              <w:right w:val="nil"/>
            </w:tcBorders>
            <w:shd w:val="clear" w:color="auto" w:fill="auto"/>
            <w:vAlign w:val="bottom"/>
          </w:tcPr>
          <w:p w14:paraId="11638338" w14:textId="77777777" w:rsidR="007D06A1" w:rsidRPr="00B81E18" w:rsidRDefault="00B6293D" w:rsidP="001B44F8">
            <w:pPr>
              <w:jc w:val="right"/>
              <w:rPr>
                <w:rFonts w:ascii="Arial" w:hAnsi="Arial" w:cs="Arial"/>
                <w:sz w:val="16"/>
                <w:szCs w:val="16"/>
              </w:rPr>
            </w:pPr>
            <w:r w:rsidRPr="00B81E18">
              <w:rPr>
                <w:rFonts w:ascii="Arial" w:hAnsi="Arial" w:cs="Arial"/>
                <w:sz w:val="16"/>
                <w:szCs w:val="16"/>
              </w:rPr>
              <w:t>122 365</w:t>
            </w:r>
          </w:p>
        </w:tc>
        <w:tc>
          <w:tcPr>
            <w:tcW w:w="2396" w:type="dxa"/>
            <w:tcBorders>
              <w:top w:val="nil"/>
              <w:left w:val="nil"/>
              <w:bottom w:val="nil"/>
              <w:right w:val="nil"/>
            </w:tcBorders>
            <w:shd w:val="clear" w:color="auto" w:fill="auto"/>
            <w:vAlign w:val="bottom"/>
            <w:hideMark/>
          </w:tcPr>
          <w:p w14:paraId="31ADBF15" w14:textId="77777777" w:rsidR="007D06A1" w:rsidRPr="00B81E18" w:rsidRDefault="007D06A1" w:rsidP="001B44F8">
            <w:pPr>
              <w:jc w:val="right"/>
              <w:rPr>
                <w:rFonts w:ascii="Arial" w:hAnsi="Arial" w:cs="Arial"/>
                <w:sz w:val="16"/>
                <w:szCs w:val="16"/>
              </w:rPr>
            </w:pPr>
            <w:r w:rsidRPr="00B81E18">
              <w:rPr>
                <w:rFonts w:ascii="Arial" w:hAnsi="Arial" w:cs="Arial"/>
                <w:sz w:val="16"/>
                <w:szCs w:val="16"/>
              </w:rPr>
              <w:t>128 135</w:t>
            </w:r>
          </w:p>
        </w:tc>
      </w:tr>
      <w:tr w:rsidR="003B2902" w:rsidRPr="00B81E18" w14:paraId="47808FE6" w14:textId="77777777" w:rsidTr="00E44441">
        <w:trPr>
          <w:divId w:val="1531256197"/>
          <w:trHeight w:val="150"/>
        </w:trPr>
        <w:tc>
          <w:tcPr>
            <w:tcW w:w="4448" w:type="dxa"/>
            <w:tcBorders>
              <w:top w:val="nil"/>
              <w:left w:val="nil"/>
              <w:bottom w:val="single" w:sz="4" w:space="0" w:color="auto"/>
              <w:right w:val="nil"/>
            </w:tcBorders>
            <w:shd w:val="clear" w:color="auto" w:fill="auto"/>
            <w:vAlign w:val="bottom"/>
            <w:hideMark/>
          </w:tcPr>
          <w:p w14:paraId="13A19C09" w14:textId="77777777" w:rsidR="003B2902" w:rsidRPr="00B81E18" w:rsidRDefault="003B2902" w:rsidP="001B44F8">
            <w:pPr>
              <w:jc w:val="both"/>
              <w:rPr>
                <w:rFonts w:ascii="Arial" w:hAnsi="Arial" w:cs="Arial"/>
                <w:sz w:val="16"/>
                <w:szCs w:val="16"/>
              </w:rPr>
            </w:pPr>
            <w:r w:rsidRPr="00B81E18">
              <w:rPr>
                <w:rFonts w:ascii="Arial" w:hAnsi="Arial" w:cs="Arial"/>
                <w:sz w:val="16"/>
                <w:szCs w:val="16"/>
              </w:rPr>
              <w:t> </w:t>
            </w:r>
          </w:p>
        </w:tc>
        <w:tc>
          <w:tcPr>
            <w:tcW w:w="2396" w:type="dxa"/>
            <w:tcBorders>
              <w:top w:val="nil"/>
              <w:left w:val="nil"/>
              <w:bottom w:val="single" w:sz="4" w:space="0" w:color="auto"/>
              <w:right w:val="nil"/>
            </w:tcBorders>
            <w:shd w:val="clear" w:color="auto" w:fill="auto"/>
            <w:vAlign w:val="bottom"/>
            <w:hideMark/>
          </w:tcPr>
          <w:p w14:paraId="39EBB1DA" w14:textId="77777777" w:rsidR="003B2902" w:rsidRPr="00B81E18" w:rsidRDefault="003B2902" w:rsidP="001B44F8">
            <w:pPr>
              <w:jc w:val="right"/>
              <w:rPr>
                <w:rFonts w:ascii="Arial" w:hAnsi="Arial" w:cs="Arial"/>
                <w:sz w:val="16"/>
                <w:szCs w:val="16"/>
              </w:rPr>
            </w:pPr>
            <w:r w:rsidRPr="00B81E18">
              <w:rPr>
                <w:rFonts w:ascii="Arial" w:hAnsi="Arial" w:cs="Arial"/>
                <w:sz w:val="16"/>
                <w:szCs w:val="16"/>
              </w:rPr>
              <w:t> </w:t>
            </w:r>
          </w:p>
        </w:tc>
        <w:tc>
          <w:tcPr>
            <w:tcW w:w="2396" w:type="dxa"/>
            <w:tcBorders>
              <w:top w:val="nil"/>
              <w:left w:val="nil"/>
              <w:bottom w:val="single" w:sz="4" w:space="0" w:color="auto"/>
              <w:right w:val="nil"/>
            </w:tcBorders>
            <w:shd w:val="clear" w:color="auto" w:fill="auto"/>
            <w:vAlign w:val="bottom"/>
            <w:hideMark/>
          </w:tcPr>
          <w:p w14:paraId="2212D4F5" w14:textId="77777777" w:rsidR="003B2902" w:rsidRPr="00B81E18" w:rsidRDefault="003B2902" w:rsidP="001B44F8">
            <w:pPr>
              <w:jc w:val="right"/>
              <w:rPr>
                <w:rFonts w:ascii="Arial" w:hAnsi="Arial" w:cs="Arial"/>
                <w:sz w:val="16"/>
                <w:szCs w:val="16"/>
              </w:rPr>
            </w:pPr>
            <w:r w:rsidRPr="00B81E18">
              <w:rPr>
                <w:rFonts w:ascii="Arial" w:hAnsi="Arial" w:cs="Arial"/>
                <w:sz w:val="16"/>
                <w:szCs w:val="16"/>
              </w:rPr>
              <w:t> </w:t>
            </w:r>
          </w:p>
        </w:tc>
      </w:tr>
      <w:tr w:rsidR="003B2902" w:rsidRPr="00B81E18" w14:paraId="4DB934B0" w14:textId="77777777" w:rsidTr="00E44441">
        <w:trPr>
          <w:divId w:val="1531256197"/>
          <w:trHeight w:val="150"/>
        </w:trPr>
        <w:tc>
          <w:tcPr>
            <w:tcW w:w="4448" w:type="dxa"/>
            <w:tcBorders>
              <w:top w:val="nil"/>
              <w:left w:val="nil"/>
              <w:bottom w:val="nil"/>
              <w:right w:val="nil"/>
            </w:tcBorders>
            <w:shd w:val="clear" w:color="auto" w:fill="auto"/>
            <w:vAlign w:val="bottom"/>
            <w:hideMark/>
          </w:tcPr>
          <w:p w14:paraId="2A1D3CAE" w14:textId="77777777" w:rsidR="003B2902" w:rsidRPr="00B81E18" w:rsidRDefault="003B2902" w:rsidP="001B44F8">
            <w:pPr>
              <w:jc w:val="right"/>
              <w:rPr>
                <w:rFonts w:ascii="Arial" w:hAnsi="Arial" w:cs="Arial"/>
                <w:sz w:val="16"/>
                <w:szCs w:val="16"/>
                <w:lang w:eastAsia="ru-RU"/>
              </w:rPr>
            </w:pPr>
          </w:p>
        </w:tc>
        <w:tc>
          <w:tcPr>
            <w:tcW w:w="2396" w:type="dxa"/>
            <w:tcBorders>
              <w:top w:val="nil"/>
              <w:left w:val="nil"/>
              <w:bottom w:val="nil"/>
              <w:right w:val="nil"/>
            </w:tcBorders>
            <w:shd w:val="clear" w:color="auto" w:fill="auto"/>
            <w:vAlign w:val="bottom"/>
            <w:hideMark/>
          </w:tcPr>
          <w:p w14:paraId="3EAD95AF" w14:textId="77777777" w:rsidR="003B2902" w:rsidRPr="00B81E18" w:rsidRDefault="003B2902" w:rsidP="001B44F8">
            <w:pPr>
              <w:jc w:val="both"/>
              <w:rPr>
                <w:rFonts w:ascii="Arial" w:hAnsi="Arial" w:cs="Arial"/>
                <w:sz w:val="16"/>
                <w:szCs w:val="16"/>
                <w:lang w:eastAsia="ru-RU"/>
              </w:rPr>
            </w:pPr>
          </w:p>
        </w:tc>
        <w:tc>
          <w:tcPr>
            <w:tcW w:w="2396" w:type="dxa"/>
            <w:tcBorders>
              <w:top w:val="nil"/>
              <w:left w:val="nil"/>
              <w:bottom w:val="nil"/>
              <w:right w:val="nil"/>
            </w:tcBorders>
            <w:shd w:val="clear" w:color="auto" w:fill="auto"/>
            <w:vAlign w:val="bottom"/>
            <w:hideMark/>
          </w:tcPr>
          <w:p w14:paraId="24543670" w14:textId="77777777" w:rsidR="003B2902" w:rsidRPr="00B81E18" w:rsidRDefault="003B2902" w:rsidP="001B44F8">
            <w:pPr>
              <w:jc w:val="right"/>
              <w:rPr>
                <w:rFonts w:ascii="Arial" w:hAnsi="Arial" w:cs="Arial"/>
                <w:sz w:val="16"/>
                <w:szCs w:val="16"/>
                <w:lang w:eastAsia="ru-RU"/>
              </w:rPr>
            </w:pPr>
          </w:p>
        </w:tc>
      </w:tr>
      <w:tr w:rsidR="003B2902" w:rsidRPr="00B81E18" w14:paraId="02A3619E" w14:textId="77777777" w:rsidTr="00E44441">
        <w:trPr>
          <w:divId w:val="1531256197"/>
          <w:trHeight w:val="255"/>
        </w:trPr>
        <w:tc>
          <w:tcPr>
            <w:tcW w:w="4448" w:type="dxa"/>
            <w:tcBorders>
              <w:top w:val="nil"/>
              <w:left w:val="nil"/>
              <w:bottom w:val="nil"/>
              <w:right w:val="nil"/>
            </w:tcBorders>
            <w:shd w:val="clear" w:color="auto" w:fill="auto"/>
            <w:vAlign w:val="bottom"/>
            <w:hideMark/>
          </w:tcPr>
          <w:p w14:paraId="55272126" w14:textId="77777777" w:rsidR="003B2902" w:rsidRPr="00B81E18" w:rsidRDefault="003B2902" w:rsidP="001B44F8">
            <w:pPr>
              <w:jc w:val="both"/>
              <w:rPr>
                <w:rFonts w:ascii="Arial" w:hAnsi="Arial" w:cs="Arial"/>
                <w:b/>
                <w:bCs/>
                <w:sz w:val="16"/>
                <w:szCs w:val="16"/>
              </w:rPr>
            </w:pPr>
            <w:r w:rsidRPr="00B81E18">
              <w:rPr>
                <w:rFonts w:ascii="Arial" w:hAnsi="Arial" w:cs="Arial"/>
                <w:b/>
                <w:bCs/>
                <w:sz w:val="16"/>
                <w:szCs w:val="16"/>
              </w:rPr>
              <w:t>Итого будущий арендный доход</w:t>
            </w:r>
          </w:p>
        </w:tc>
        <w:tc>
          <w:tcPr>
            <w:tcW w:w="2396" w:type="dxa"/>
            <w:tcBorders>
              <w:top w:val="nil"/>
              <w:left w:val="nil"/>
              <w:bottom w:val="nil"/>
              <w:right w:val="nil"/>
            </w:tcBorders>
            <w:shd w:val="clear" w:color="auto" w:fill="auto"/>
            <w:vAlign w:val="bottom"/>
            <w:hideMark/>
          </w:tcPr>
          <w:p w14:paraId="592F8725" w14:textId="77777777" w:rsidR="003B2902" w:rsidRPr="00B81E18" w:rsidRDefault="00476158" w:rsidP="001B44F8">
            <w:pPr>
              <w:jc w:val="right"/>
              <w:rPr>
                <w:rFonts w:ascii="Arial" w:hAnsi="Arial" w:cs="Arial"/>
                <w:b/>
                <w:bCs/>
                <w:sz w:val="16"/>
                <w:szCs w:val="16"/>
              </w:rPr>
            </w:pPr>
            <w:r w:rsidRPr="00B81E18">
              <w:rPr>
                <w:rFonts w:ascii="Arial" w:hAnsi="Arial" w:cs="Arial"/>
                <w:b/>
                <w:bCs/>
                <w:sz w:val="16"/>
                <w:szCs w:val="16"/>
              </w:rPr>
              <w:t>1 319 931</w:t>
            </w:r>
          </w:p>
        </w:tc>
        <w:tc>
          <w:tcPr>
            <w:tcW w:w="2396" w:type="dxa"/>
            <w:tcBorders>
              <w:top w:val="nil"/>
              <w:left w:val="nil"/>
              <w:bottom w:val="nil"/>
              <w:right w:val="nil"/>
            </w:tcBorders>
            <w:shd w:val="clear" w:color="auto" w:fill="auto"/>
            <w:vAlign w:val="bottom"/>
            <w:hideMark/>
          </w:tcPr>
          <w:p w14:paraId="0F607634" w14:textId="77777777" w:rsidR="003B2902" w:rsidRPr="00B81E18" w:rsidRDefault="007D06A1" w:rsidP="001B44F8">
            <w:pPr>
              <w:jc w:val="right"/>
              <w:rPr>
                <w:rFonts w:ascii="Arial" w:hAnsi="Arial" w:cs="Arial"/>
                <w:b/>
                <w:bCs/>
                <w:sz w:val="16"/>
                <w:szCs w:val="16"/>
              </w:rPr>
            </w:pPr>
            <w:r w:rsidRPr="00B81E18">
              <w:rPr>
                <w:rFonts w:ascii="Arial" w:hAnsi="Arial" w:cs="Arial"/>
                <w:b/>
                <w:bCs/>
                <w:sz w:val="16"/>
                <w:szCs w:val="16"/>
              </w:rPr>
              <w:t>1 325 570</w:t>
            </w:r>
          </w:p>
        </w:tc>
      </w:tr>
      <w:tr w:rsidR="003B2902" w:rsidRPr="00B81E18" w14:paraId="6009E591" w14:textId="77777777" w:rsidTr="00E44441">
        <w:trPr>
          <w:divId w:val="1531256197"/>
          <w:trHeight w:val="150"/>
        </w:trPr>
        <w:tc>
          <w:tcPr>
            <w:tcW w:w="4448" w:type="dxa"/>
            <w:tcBorders>
              <w:top w:val="nil"/>
              <w:left w:val="nil"/>
              <w:bottom w:val="single" w:sz="8" w:space="0" w:color="auto"/>
              <w:right w:val="nil"/>
            </w:tcBorders>
            <w:shd w:val="clear" w:color="auto" w:fill="auto"/>
            <w:vAlign w:val="bottom"/>
            <w:hideMark/>
          </w:tcPr>
          <w:p w14:paraId="50E48AC4" w14:textId="77777777" w:rsidR="003B2902" w:rsidRPr="00B81E18" w:rsidRDefault="003B2902" w:rsidP="001B44F8">
            <w:pPr>
              <w:jc w:val="both"/>
              <w:rPr>
                <w:rFonts w:ascii="Arial" w:hAnsi="Arial" w:cs="Arial"/>
                <w:sz w:val="16"/>
                <w:szCs w:val="16"/>
              </w:rPr>
            </w:pPr>
            <w:r w:rsidRPr="00B81E18">
              <w:rPr>
                <w:rFonts w:ascii="Arial" w:hAnsi="Arial" w:cs="Arial"/>
                <w:sz w:val="16"/>
                <w:szCs w:val="16"/>
              </w:rPr>
              <w:t> </w:t>
            </w:r>
          </w:p>
        </w:tc>
        <w:tc>
          <w:tcPr>
            <w:tcW w:w="2396" w:type="dxa"/>
            <w:tcBorders>
              <w:top w:val="nil"/>
              <w:left w:val="nil"/>
              <w:bottom w:val="single" w:sz="8" w:space="0" w:color="auto"/>
              <w:right w:val="nil"/>
            </w:tcBorders>
            <w:shd w:val="clear" w:color="auto" w:fill="auto"/>
            <w:vAlign w:val="bottom"/>
            <w:hideMark/>
          </w:tcPr>
          <w:p w14:paraId="6AAC6D06" w14:textId="77777777" w:rsidR="003B2902" w:rsidRPr="00B81E18" w:rsidRDefault="003B2902" w:rsidP="001B44F8">
            <w:pPr>
              <w:jc w:val="right"/>
              <w:rPr>
                <w:rFonts w:ascii="Arial" w:hAnsi="Arial" w:cs="Arial"/>
                <w:sz w:val="16"/>
                <w:szCs w:val="16"/>
              </w:rPr>
            </w:pPr>
            <w:r w:rsidRPr="00B81E18">
              <w:rPr>
                <w:rFonts w:ascii="Arial" w:hAnsi="Arial" w:cs="Arial"/>
                <w:sz w:val="16"/>
                <w:szCs w:val="16"/>
              </w:rPr>
              <w:t> </w:t>
            </w:r>
          </w:p>
        </w:tc>
        <w:tc>
          <w:tcPr>
            <w:tcW w:w="2396" w:type="dxa"/>
            <w:tcBorders>
              <w:top w:val="nil"/>
              <w:left w:val="nil"/>
              <w:bottom w:val="single" w:sz="8" w:space="0" w:color="auto"/>
              <w:right w:val="nil"/>
            </w:tcBorders>
            <w:shd w:val="clear" w:color="auto" w:fill="auto"/>
            <w:vAlign w:val="bottom"/>
            <w:hideMark/>
          </w:tcPr>
          <w:p w14:paraId="73DF7EA1" w14:textId="77777777" w:rsidR="003B2902" w:rsidRPr="00B81E18" w:rsidRDefault="003B2902" w:rsidP="001B44F8">
            <w:pPr>
              <w:rPr>
                <w:rFonts w:ascii="Arial" w:hAnsi="Arial" w:cs="Arial"/>
                <w:sz w:val="16"/>
                <w:szCs w:val="16"/>
              </w:rPr>
            </w:pPr>
            <w:r w:rsidRPr="00B81E18">
              <w:rPr>
                <w:rFonts w:ascii="Arial" w:hAnsi="Arial" w:cs="Arial"/>
                <w:sz w:val="16"/>
                <w:szCs w:val="16"/>
              </w:rPr>
              <w:t> </w:t>
            </w:r>
          </w:p>
        </w:tc>
      </w:tr>
    </w:tbl>
    <w:p w14:paraId="76B8C7E9" w14:textId="77777777" w:rsidR="00FC7DD5" w:rsidRPr="00B81E18" w:rsidRDefault="00A32594" w:rsidP="004B6560">
      <w:pPr>
        <w:pStyle w:val="1"/>
        <w:keepLines/>
        <w:pageBreakBefore/>
        <w:ind w:left="562" w:hanging="562"/>
        <w:rPr>
          <w:rFonts w:cs="Arial"/>
          <w:sz w:val="24"/>
          <w:szCs w:val="24"/>
        </w:rPr>
      </w:pPr>
      <w:bookmarkStart w:id="130" w:name="_Toc312236015"/>
      <w:bookmarkStart w:id="131" w:name="_Ref513730133"/>
      <w:bookmarkStart w:id="132" w:name="_Ref513730322"/>
      <w:bookmarkStart w:id="133" w:name="_Ref513730345"/>
      <w:bookmarkStart w:id="134" w:name="_Ref513730430"/>
      <w:bookmarkStart w:id="135" w:name="_Toc513816667"/>
      <w:bookmarkEnd w:id="83"/>
      <w:bookmarkEnd w:id="84"/>
      <w:r w:rsidRPr="00B81E18">
        <w:rPr>
          <w:rFonts w:cs="Arial"/>
          <w:sz w:val="24"/>
          <w:szCs w:val="24"/>
        </w:rPr>
        <w:t xml:space="preserve">Инвестиции в </w:t>
      </w:r>
      <w:bookmarkEnd w:id="130"/>
      <w:r w:rsidRPr="00B81E18">
        <w:rPr>
          <w:rFonts w:cs="Arial"/>
          <w:sz w:val="24"/>
          <w:szCs w:val="24"/>
        </w:rPr>
        <w:t>совместное предприятие</w:t>
      </w:r>
      <w:bookmarkEnd w:id="131"/>
      <w:bookmarkEnd w:id="132"/>
      <w:bookmarkEnd w:id="133"/>
      <w:bookmarkEnd w:id="134"/>
      <w:bookmarkEnd w:id="135"/>
    </w:p>
    <w:p w14:paraId="29DA267D" w14:textId="77777777" w:rsidR="003A4156" w:rsidRPr="00B81E18" w:rsidRDefault="000E6ED2" w:rsidP="00347200">
      <w:pPr>
        <w:pStyle w:val="ABC-paragrahinNotes"/>
        <w:spacing w:before="120" w:after="120"/>
        <w:rPr>
          <w:rFonts w:ascii="Arial" w:hAnsi="Arial" w:cs="Arial"/>
        </w:rPr>
      </w:pPr>
      <w:r w:rsidRPr="00B81E18">
        <w:rPr>
          <w:rFonts w:ascii="Arial" w:hAnsi="Arial" w:cs="Arial"/>
          <w:b/>
          <w:bCs/>
          <w:i/>
          <w:iCs/>
        </w:rPr>
        <w:t>Инвестиция в совместное предприятие.</w:t>
      </w:r>
      <w:r w:rsidRPr="00B81E18">
        <w:rPr>
          <w:rFonts w:ascii="Arial" w:hAnsi="Arial" w:cs="Arial"/>
          <w:bCs/>
          <w:iCs/>
        </w:rPr>
        <w:t xml:space="preserve"> </w:t>
      </w:r>
      <w:r w:rsidRPr="00B81E18">
        <w:rPr>
          <w:rFonts w:ascii="Arial" w:hAnsi="Arial" w:cs="Arial"/>
        </w:rPr>
        <w:t>Инвестиция в совместное предприятие представляет собой долю участия 50% + 1 акция в капитале группы компаний, занятых в строительстве объекта «Большевик». Изменения в величине инвестиции Группы в совместное предприятие были следующими:</w:t>
      </w:r>
    </w:p>
    <w:tbl>
      <w:tblPr>
        <w:tblW w:w="9190" w:type="dxa"/>
        <w:tblLook w:val="04A0" w:firstRow="1" w:lastRow="0" w:firstColumn="1" w:lastColumn="0" w:noHBand="0" w:noVBand="1"/>
      </w:tblPr>
      <w:tblGrid>
        <w:gridCol w:w="5300"/>
        <w:gridCol w:w="640"/>
        <w:gridCol w:w="1290"/>
        <w:gridCol w:w="1960"/>
      </w:tblGrid>
      <w:tr w:rsidR="003A4156" w:rsidRPr="00B81E18" w14:paraId="21C745D2" w14:textId="77777777" w:rsidTr="003A4156">
        <w:trPr>
          <w:trHeight w:val="255"/>
        </w:trPr>
        <w:tc>
          <w:tcPr>
            <w:tcW w:w="5300" w:type="dxa"/>
            <w:tcBorders>
              <w:top w:val="nil"/>
              <w:left w:val="nil"/>
              <w:bottom w:val="single" w:sz="4" w:space="0" w:color="auto"/>
              <w:right w:val="nil"/>
            </w:tcBorders>
            <w:shd w:val="clear" w:color="auto" w:fill="auto"/>
            <w:vAlign w:val="bottom"/>
            <w:hideMark/>
          </w:tcPr>
          <w:p w14:paraId="3103522B" w14:textId="77777777" w:rsidR="003A4156" w:rsidRPr="00B81E18" w:rsidRDefault="003A4156" w:rsidP="001B44F8">
            <w:pPr>
              <w:rPr>
                <w:rFonts w:ascii="Arial" w:hAnsi="Arial" w:cs="Arial"/>
                <w:i/>
                <w:iCs/>
                <w:sz w:val="16"/>
                <w:szCs w:val="16"/>
              </w:rPr>
            </w:pPr>
            <w:r w:rsidRPr="00B81E18">
              <w:rPr>
                <w:rFonts w:ascii="Arial" w:hAnsi="Arial" w:cs="Arial"/>
                <w:i/>
                <w:iCs/>
                <w:sz w:val="16"/>
                <w:szCs w:val="16"/>
              </w:rPr>
              <w:t>Тыс. долл. США</w:t>
            </w:r>
          </w:p>
        </w:tc>
        <w:tc>
          <w:tcPr>
            <w:tcW w:w="640" w:type="dxa"/>
            <w:tcBorders>
              <w:top w:val="nil"/>
              <w:left w:val="nil"/>
              <w:bottom w:val="single" w:sz="4" w:space="0" w:color="auto"/>
              <w:right w:val="nil"/>
            </w:tcBorders>
            <w:shd w:val="clear" w:color="auto" w:fill="auto"/>
            <w:hideMark/>
          </w:tcPr>
          <w:p w14:paraId="6773FD68" w14:textId="77777777" w:rsidR="003A4156" w:rsidRPr="00B81E18" w:rsidRDefault="003A4156" w:rsidP="001B44F8">
            <w:pPr>
              <w:jc w:val="center"/>
              <w:rPr>
                <w:rFonts w:ascii="Arial" w:hAnsi="Arial" w:cs="Arial"/>
                <w:b/>
                <w:bCs/>
                <w:sz w:val="16"/>
                <w:szCs w:val="16"/>
              </w:rPr>
            </w:pPr>
            <w:r w:rsidRPr="00B81E18">
              <w:rPr>
                <w:rFonts w:ascii="Arial" w:hAnsi="Arial" w:cs="Arial"/>
                <w:b/>
                <w:bCs/>
                <w:sz w:val="16"/>
                <w:szCs w:val="16"/>
              </w:rPr>
              <w:t> </w:t>
            </w:r>
          </w:p>
        </w:tc>
        <w:tc>
          <w:tcPr>
            <w:tcW w:w="1290" w:type="dxa"/>
            <w:tcBorders>
              <w:top w:val="nil"/>
              <w:left w:val="nil"/>
              <w:bottom w:val="single" w:sz="4" w:space="0" w:color="auto"/>
              <w:right w:val="nil"/>
            </w:tcBorders>
            <w:shd w:val="clear" w:color="auto" w:fill="auto"/>
            <w:vAlign w:val="bottom"/>
            <w:hideMark/>
          </w:tcPr>
          <w:p w14:paraId="67CD6B0D" w14:textId="77777777" w:rsidR="003A4156" w:rsidRPr="00B81E18" w:rsidRDefault="003A4156" w:rsidP="001B44F8">
            <w:pPr>
              <w:jc w:val="right"/>
              <w:rPr>
                <w:rFonts w:ascii="Arial" w:hAnsi="Arial" w:cs="Arial"/>
                <w:b/>
                <w:bCs/>
                <w:sz w:val="16"/>
                <w:szCs w:val="16"/>
              </w:rPr>
            </w:pPr>
            <w:r w:rsidRPr="00B81E18">
              <w:rPr>
                <w:rFonts w:ascii="Arial" w:hAnsi="Arial" w:cs="Arial"/>
                <w:b/>
                <w:bCs/>
                <w:sz w:val="16"/>
                <w:szCs w:val="16"/>
              </w:rPr>
              <w:t>2017 г.</w:t>
            </w:r>
          </w:p>
        </w:tc>
        <w:tc>
          <w:tcPr>
            <w:tcW w:w="1960" w:type="dxa"/>
            <w:tcBorders>
              <w:top w:val="nil"/>
              <w:left w:val="nil"/>
              <w:bottom w:val="single" w:sz="4" w:space="0" w:color="auto"/>
              <w:right w:val="nil"/>
            </w:tcBorders>
            <w:shd w:val="clear" w:color="auto" w:fill="auto"/>
            <w:vAlign w:val="bottom"/>
            <w:hideMark/>
          </w:tcPr>
          <w:p w14:paraId="4E90BD9E" w14:textId="77777777" w:rsidR="003A4156" w:rsidRPr="00B81E18" w:rsidRDefault="003A4156" w:rsidP="001B44F8">
            <w:pPr>
              <w:jc w:val="right"/>
              <w:rPr>
                <w:rFonts w:ascii="Arial" w:hAnsi="Arial" w:cs="Arial"/>
                <w:b/>
                <w:bCs/>
                <w:sz w:val="16"/>
                <w:szCs w:val="16"/>
              </w:rPr>
            </w:pPr>
            <w:r w:rsidRPr="00B81E18">
              <w:rPr>
                <w:rFonts w:ascii="Arial" w:hAnsi="Arial" w:cs="Arial"/>
                <w:b/>
                <w:bCs/>
                <w:sz w:val="16"/>
                <w:szCs w:val="16"/>
              </w:rPr>
              <w:t>2016 г.</w:t>
            </w:r>
          </w:p>
        </w:tc>
      </w:tr>
      <w:tr w:rsidR="003A4156" w:rsidRPr="00B81E18" w14:paraId="11F8186D" w14:textId="77777777" w:rsidTr="003A4156">
        <w:trPr>
          <w:trHeight w:val="150"/>
        </w:trPr>
        <w:tc>
          <w:tcPr>
            <w:tcW w:w="5300" w:type="dxa"/>
            <w:tcBorders>
              <w:top w:val="nil"/>
              <w:left w:val="nil"/>
              <w:bottom w:val="nil"/>
              <w:right w:val="nil"/>
            </w:tcBorders>
            <w:shd w:val="clear" w:color="auto" w:fill="auto"/>
            <w:hideMark/>
          </w:tcPr>
          <w:p w14:paraId="74CE4095" w14:textId="77777777" w:rsidR="003A4156" w:rsidRPr="00B81E18" w:rsidRDefault="003A4156" w:rsidP="001B44F8">
            <w:pPr>
              <w:jc w:val="right"/>
              <w:rPr>
                <w:rFonts w:ascii="Arial" w:hAnsi="Arial" w:cs="Arial"/>
                <w:b/>
                <w:bCs/>
                <w:sz w:val="16"/>
                <w:szCs w:val="16"/>
                <w:lang w:eastAsia="ru-RU"/>
              </w:rPr>
            </w:pPr>
          </w:p>
        </w:tc>
        <w:tc>
          <w:tcPr>
            <w:tcW w:w="640" w:type="dxa"/>
            <w:tcBorders>
              <w:top w:val="nil"/>
              <w:left w:val="nil"/>
              <w:bottom w:val="nil"/>
              <w:right w:val="nil"/>
            </w:tcBorders>
            <w:shd w:val="clear" w:color="auto" w:fill="auto"/>
            <w:hideMark/>
          </w:tcPr>
          <w:p w14:paraId="27909648" w14:textId="77777777" w:rsidR="003A4156" w:rsidRPr="00B81E18" w:rsidRDefault="003A4156" w:rsidP="001B44F8">
            <w:pPr>
              <w:rPr>
                <w:rFonts w:ascii="Arial" w:hAnsi="Arial" w:cs="Arial"/>
                <w:sz w:val="16"/>
                <w:szCs w:val="16"/>
                <w:lang w:eastAsia="ru-RU"/>
              </w:rPr>
            </w:pPr>
          </w:p>
        </w:tc>
        <w:tc>
          <w:tcPr>
            <w:tcW w:w="1290" w:type="dxa"/>
            <w:tcBorders>
              <w:top w:val="nil"/>
              <w:left w:val="nil"/>
              <w:bottom w:val="nil"/>
              <w:right w:val="nil"/>
            </w:tcBorders>
            <w:shd w:val="clear" w:color="auto" w:fill="auto"/>
            <w:noWrap/>
            <w:vAlign w:val="bottom"/>
            <w:hideMark/>
          </w:tcPr>
          <w:p w14:paraId="70E20F43" w14:textId="77777777" w:rsidR="003A4156" w:rsidRPr="00B81E18" w:rsidRDefault="003A4156" w:rsidP="001B44F8">
            <w:pPr>
              <w:rPr>
                <w:rFonts w:ascii="Arial" w:hAnsi="Arial" w:cs="Arial"/>
                <w:sz w:val="16"/>
                <w:szCs w:val="16"/>
                <w:lang w:eastAsia="ru-RU"/>
              </w:rPr>
            </w:pPr>
          </w:p>
        </w:tc>
        <w:tc>
          <w:tcPr>
            <w:tcW w:w="1960" w:type="dxa"/>
            <w:tcBorders>
              <w:top w:val="nil"/>
              <w:left w:val="nil"/>
              <w:bottom w:val="nil"/>
              <w:right w:val="nil"/>
            </w:tcBorders>
            <w:shd w:val="clear" w:color="auto" w:fill="auto"/>
            <w:noWrap/>
            <w:vAlign w:val="bottom"/>
            <w:hideMark/>
          </w:tcPr>
          <w:p w14:paraId="2B7065A4" w14:textId="77777777" w:rsidR="003A4156" w:rsidRPr="00B81E18" w:rsidRDefault="003A4156" w:rsidP="001B44F8">
            <w:pPr>
              <w:rPr>
                <w:rFonts w:ascii="Arial" w:hAnsi="Arial" w:cs="Arial"/>
                <w:sz w:val="16"/>
                <w:szCs w:val="16"/>
                <w:lang w:eastAsia="ru-RU"/>
              </w:rPr>
            </w:pPr>
          </w:p>
        </w:tc>
      </w:tr>
      <w:tr w:rsidR="003A4156" w:rsidRPr="00B81E18" w14:paraId="5C75134F" w14:textId="77777777" w:rsidTr="003A4156">
        <w:trPr>
          <w:trHeight w:val="255"/>
        </w:trPr>
        <w:tc>
          <w:tcPr>
            <w:tcW w:w="5300" w:type="dxa"/>
            <w:tcBorders>
              <w:top w:val="nil"/>
              <w:left w:val="nil"/>
              <w:bottom w:val="nil"/>
              <w:right w:val="nil"/>
            </w:tcBorders>
            <w:shd w:val="clear" w:color="auto" w:fill="auto"/>
            <w:hideMark/>
          </w:tcPr>
          <w:p w14:paraId="75CDCAE3" w14:textId="77777777" w:rsidR="003A4156" w:rsidRPr="00B81E18" w:rsidRDefault="003A4156" w:rsidP="001B44F8">
            <w:pPr>
              <w:rPr>
                <w:rFonts w:ascii="Arial" w:hAnsi="Arial" w:cs="Arial"/>
                <w:b/>
                <w:bCs/>
                <w:sz w:val="16"/>
                <w:szCs w:val="16"/>
              </w:rPr>
            </w:pPr>
            <w:r w:rsidRPr="00B81E18">
              <w:rPr>
                <w:rFonts w:ascii="Arial" w:hAnsi="Arial" w:cs="Arial"/>
                <w:b/>
                <w:bCs/>
                <w:sz w:val="16"/>
                <w:szCs w:val="16"/>
              </w:rPr>
              <w:t>Итого инвестиция в совместное предприятие на 1 января</w:t>
            </w:r>
          </w:p>
        </w:tc>
        <w:tc>
          <w:tcPr>
            <w:tcW w:w="640" w:type="dxa"/>
            <w:tcBorders>
              <w:top w:val="nil"/>
              <w:left w:val="nil"/>
              <w:bottom w:val="nil"/>
              <w:right w:val="nil"/>
            </w:tcBorders>
            <w:shd w:val="clear" w:color="auto" w:fill="auto"/>
            <w:hideMark/>
          </w:tcPr>
          <w:p w14:paraId="72ED56A1" w14:textId="77777777" w:rsidR="003A4156" w:rsidRPr="00B81E18" w:rsidRDefault="003A4156" w:rsidP="001B44F8">
            <w:pPr>
              <w:rPr>
                <w:rFonts w:ascii="Arial" w:hAnsi="Arial" w:cs="Arial"/>
                <w:b/>
                <w:bCs/>
                <w:sz w:val="16"/>
                <w:szCs w:val="16"/>
                <w:lang w:eastAsia="ru-RU"/>
              </w:rPr>
            </w:pPr>
          </w:p>
        </w:tc>
        <w:tc>
          <w:tcPr>
            <w:tcW w:w="1290" w:type="dxa"/>
            <w:tcBorders>
              <w:top w:val="nil"/>
              <w:left w:val="nil"/>
              <w:bottom w:val="nil"/>
              <w:right w:val="nil"/>
            </w:tcBorders>
            <w:shd w:val="clear" w:color="auto" w:fill="auto"/>
            <w:vAlign w:val="bottom"/>
            <w:hideMark/>
          </w:tcPr>
          <w:p w14:paraId="16215B8C" w14:textId="77777777" w:rsidR="003A4156" w:rsidRPr="00B81E18" w:rsidRDefault="003A4156" w:rsidP="001B44F8">
            <w:pPr>
              <w:jc w:val="right"/>
              <w:rPr>
                <w:rFonts w:ascii="Arial" w:hAnsi="Arial" w:cs="Arial"/>
                <w:b/>
                <w:bCs/>
                <w:sz w:val="16"/>
                <w:szCs w:val="16"/>
              </w:rPr>
            </w:pPr>
            <w:r w:rsidRPr="00B81E18">
              <w:rPr>
                <w:rFonts w:ascii="Arial" w:hAnsi="Arial" w:cs="Arial"/>
                <w:b/>
                <w:bCs/>
                <w:sz w:val="16"/>
                <w:szCs w:val="16"/>
              </w:rPr>
              <w:t>10 103</w:t>
            </w:r>
          </w:p>
        </w:tc>
        <w:tc>
          <w:tcPr>
            <w:tcW w:w="1960" w:type="dxa"/>
            <w:tcBorders>
              <w:top w:val="nil"/>
              <w:left w:val="nil"/>
              <w:bottom w:val="nil"/>
              <w:right w:val="nil"/>
            </w:tcBorders>
            <w:shd w:val="clear" w:color="auto" w:fill="auto"/>
            <w:vAlign w:val="bottom"/>
            <w:hideMark/>
          </w:tcPr>
          <w:p w14:paraId="18C1C37B" w14:textId="77777777" w:rsidR="003A4156" w:rsidRPr="00B81E18" w:rsidRDefault="003A4156" w:rsidP="001B44F8">
            <w:pPr>
              <w:jc w:val="right"/>
              <w:rPr>
                <w:rFonts w:ascii="Arial" w:hAnsi="Arial" w:cs="Arial"/>
                <w:b/>
                <w:bCs/>
                <w:sz w:val="16"/>
                <w:szCs w:val="16"/>
              </w:rPr>
            </w:pPr>
            <w:r w:rsidRPr="00B81E18">
              <w:rPr>
                <w:rFonts w:ascii="Arial" w:hAnsi="Arial" w:cs="Arial"/>
                <w:b/>
                <w:bCs/>
                <w:sz w:val="16"/>
                <w:szCs w:val="16"/>
              </w:rPr>
              <w:t>13 081</w:t>
            </w:r>
          </w:p>
        </w:tc>
      </w:tr>
      <w:tr w:rsidR="003A4156" w:rsidRPr="00B81E18" w14:paraId="52E7F24F" w14:textId="77777777" w:rsidTr="003A4156">
        <w:trPr>
          <w:trHeight w:val="150"/>
        </w:trPr>
        <w:tc>
          <w:tcPr>
            <w:tcW w:w="5300" w:type="dxa"/>
            <w:tcBorders>
              <w:top w:val="nil"/>
              <w:left w:val="nil"/>
              <w:bottom w:val="single" w:sz="8" w:space="0" w:color="auto"/>
              <w:right w:val="nil"/>
            </w:tcBorders>
            <w:shd w:val="clear" w:color="auto" w:fill="auto"/>
            <w:noWrap/>
            <w:vAlign w:val="bottom"/>
            <w:hideMark/>
          </w:tcPr>
          <w:p w14:paraId="12729E6F" w14:textId="77777777" w:rsidR="003A4156" w:rsidRPr="00B81E18" w:rsidRDefault="003A4156" w:rsidP="001B44F8">
            <w:pPr>
              <w:rPr>
                <w:rFonts w:ascii="Arial" w:hAnsi="Arial" w:cs="Arial"/>
                <w:sz w:val="16"/>
                <w:szCs w:val="16"/>
              </w:rPr>
            </w:pPr>
            <w:r w:rsidRPr="00B81E18">
              <w:rPr>
                <w:rFonts w:ascii="Arial" w:hAnsi="Arial" w:cs="Arial"/>
                <w:sz w:val="16"/>
                <w:szCs w:val="16"/>
              </w:rPr>
              <w:t> </w:t>
            </w:r>
          </w:p>
        </w:tc>
        <w:tc>
          <w:tcPr>
            <w:tcW w:w="640" w:type="dxa"/>
            <w:tcBorders>
              <w:top w:val="nil"/>
              <w:left w:val="nil"/>
              <w:bottom w:val="single" w:sz="8" w:space="0" w:color="auto"/>
              <w:right w:val="nil"/>
            </w:tcBorders>
            <w:shd w:val="clear" w:color="auto" w:fill="auto"/>
            <w:hideMark/>
          </w:tcPr>
          <w:p w14:paraId="5234CEE8" w14:textId="77777777" w:rsidR="003A4156" w:rsidRPr="00B81E18" w:rsidRDefault="003A4156" w:rsidP="001B44F8">
            <w:pPr>
              <w:rPr>
                <w:rFonts w:ascii="Arial" w:hAnsi="Arial" w:cs="Arial"/>
                <w:sz w:val="16"/>
                <w:szCs w:val="16"/>
              </w:rPr>
            </w:pPr>
            <w:r w:rsidRPr="00B81E18">
              <w:rPr>
                <w:rFonts w:ascii="Arial" w:hAnsi="Arial" w:cs="Arial"/>
                <w:sz w:val="16"/>
                <w:szCs w:val="16"/>
              </w:rPr>
              <w:t> </w:t>
            </w:r>
          </w:p>
        </w:tc>
        <w:tc>
          <w:tcPr>
            <w:tcW w:w="1290" w:type="dxa"/>
            <w:tcBorders>
              <w:top w:val="nil"/>
              <w:left w:val="nil"/>
              <w:bottom w:val="single" w:sz="8" w:space="0" w:color="auto"/>
              <w:right w:val="nil"/>
            </w:tcBorders>
            <w:shd w:val="clear" w:color="auto" w:fill="auto"/>
            <w:vAlign w:val="bottom"/>
            <w:hideMark/>
          </w:tcPr>
          <w:p w14:paraId="4EF2782A" w14:textId="77777777" w:rsidR="003A4156" w:rsidRPr="00B81E18" w:rsidRDefault="003A4156" w:rsidP="001B44F8">
            <w:pPr>
              <w:jc w:val="right"/>
              <w:rPr>
                <w:rFonts w:ascii="Arial" w:hAnsi="Arial" w:cs="Arial"/>
                <w:sz w:val="16"/>
                <w:szCs w:val="16"/>
              </w:rPr>
            </w:pPr>
            <w:r w:rsidRPr="00B81E18">
              <w:rPr>
                <w:rFonts w:ascii="Arial" w:hAnsi="Arial" w:cs="Arial"/>
                <w:sz w:val="16"/>
                <w:szCs w:val="16"/>
              </w:rPr>
              <w:t> </w:t>
            </w:r>
          </w:p>
        </w:tc>
        <w:tc>
          <w:tcPr>
            <w:tcW w:w="1960" w:type="dxa"/>
            <w:tcBorders>
              <w:top w:val="nil"/>
              <w:left w:val="nil"/>
              <w:bottom w:val="single" w:sz="8" w:space="0" w:color="auto"/>
              <w:right w:val="nil"/>
            </w:tcBorders>
            <w:shd w:val="clear" w:color="auto" w:fill="auto"/>
            <w:vAlign w:val="bottom"/>
            <w:hideMark/>
          </w:tcPr>
          <w:p w14:paraId="46F8D3F3" w14:textId="77777777" w:rsidR="003A4156" w:rsidRPr="00B81E18" w:rsidRDefault="003A4156" w:rsidP="001B44F8">
            <w:pPr>
              <w:jc w:val="right"/>
              <w:rPr>
                <w:rFonts w:ascii="Arial" w:hAnsi="Arial" w:cs="Arial"/>
                <w:sz w:val="16"/>
                <w:szCs w:val="16"/>
              </w:rPr>
            </w:pPr>
            <w:r w:rsidRPr="00B81E18">
              <w:rPr>
                <w:rFonts w:ascii="Arial" w:hAnsi="Arial" w:cs="Arial"/>
                <w:sz w:val="16"/>
                <w:szCs w:val="16"/>
              </w:rPr>
              <w:t> </w:t>
            </w:r>
          </w:p>
        </w:tc>
      </w:tr>
      <w:tr w:rsidR="003A4156" w:rsidRPr="00B81E18" w14:paraId="0177D5CE" w14:textId="77777777" w:rsidTr="003A4156">
        <w:trPr>
          <w:trHeight w:val="150"/>
        </w:trPr>
        <w:tc>
          <w:tcPr>
            <w:tcW w:w="5300" w:type="dxa"/>
            <w:tcBorders>
              <w:top w:val="nil"/>
              <w:left w:val="nil"/>
              <w:bottom w:val="nil"/>
              <w:right w:val="nil"/>
            </w:tcBorders>
            <w:shd w:val="clear" w:color="auto" w:fill="auto"/>
            <w:noWrap/>
            <w:vAlign w:val="bottom"/>
            <w:hideMark/>
          </w:tcPr>
          <w:p w14:paraId="2747A328" w14:textId="77777777" w:rsidR="003A4156" w:rsidRPr="00B81E18" w:rsidRDefault="003A4156" w:rsidP="001B44F8">
            <w:pPr>
              <w:jc w:val="right"/>
              <w:rPr>
                <w:rFonts w:ascii="Arial" w:hAnsi="Arial" w:cs="Arial"/>
                <w:sz w:val="16"/>
                <w:szCs w:val="16"/>
                <w:lang w:eastAsia="ru-RU"/>
              </w:rPr>
            </w:pPr>
          </w:p>
        </w:tc>
        <w:tc>
          <w:tcPr>
            <w:tcW w:w="640" w:type="dxa"/>
            <w:tcBorders>
              <w:top w:val="nil"/>
              <w:left w:val="nil"/>
              <w:bottom w:val="nil"/>
              <w:right w:val="nil"/>
            </w:tcBorders>
            <w:shd w:val="clear" w:color="auto" w:fill="auto"/>
            <w:hideMark/>
          </w:tcPr>
          <w:p w14:paraId="024B02F0" w14:textId="77777777" w:rsidR="003A4156" w:rsidRPr="00B81E18" w:rsidRDefault="003A4156" w:rsidP="001B44F8">
            <w:pPr>
              <w:rPr>
                <w:rFonts w:ascii="Arial" w:hAnsi="Arial" w:cs="Arial"/>
                <w:sz w:val="16"/>
                <w:szCs w:val="16"/>
                <w:lang w:eastAsia="ru-RU"/>
              </w:rPr>
            </w:pPr>
          </w:p>
        </w:tc>
        <w:tc>
          <w:tcPr>
            <w:tcW w:w="1290" w:type="dxa"/>
            <w:tcBorders>
              <w:top w:val="nil"/>
              <w:left w:val="nil"/>
              <w:bottom w:val="nil"/>
              <w:right w:val="nil"/>
            </w:tcBorders>
            <w:shd w:val="clear" w:color="auto" w:fill="auto"/>
            <w:vAlign w:val="bottom"/>
            <w:hideMark/>
          </w:tcPr>
          <w:p w14:paraId="12BC56A8" w14:textId="77777777" w:rsidR="003A4156" w:rsidRPr="00B81E18" w:rsidRDefault="003A4156" w:rsidP="001B44F8">
            <w:pPr>
              <w:rPr>
                <w:rFonts w:ascii="Arial" w:hAnsi="Arial" w:cs="Arial"/>
                <w:sz w:val="16"/>
                <w:szCs w:val="16"/>
                <w:lang w:eastAsia="ru-RU"/>
              </w:rPr>
            </w:pPr>
          </w:p>
        </w:tc>
        <w:tc>
          <w:tcPr>
            <w:tcW w:w="1960" w:type="dxa"/>
            <w:tcBorders>
              <w:top w:val="nil"/>
              <w:left w:val="nil"/>
              <w:bottom w:val="nil"/>
              <w:right w:val="nil"/>
            </w:tcBorders>
            <w:shd w:val="clear" w:color="auto" w:fill="auto"/>
            <w:vAlign w:val="bottom"/>
            <w:hideMark/>
          </w:tcPr>
          <w:p w14:paraId="5E55179D" w14:textId="77777777" w:rsidR="003A4156" w:rsidRPr="00B81E18" w:rsidRDefault="003A4156" w:rsidP="001B44F8">
            <w:pPr>
              <w:jc w:val="right"/>
              <w:rPr>
                <w:rFonts w:ascii="Arial" w:hAnsi="Arial" w:cs="Arial"/>
                <w:sz w:val="16"/>
                <w:szCs w:val="16"/>
                <w:lang w:eastAsia="ru-RU"/>
              </w:rPr>
            </w:pPr>
          </w:p>
        </w:tc>
      </w:tr>
      <w:tr w:rsidR="003A4156" w:rsidRPr="00B81E18" w14:paraId="5848CDEE" w14:textId="77777777" w:rsidTr="004B6560">
        <w:trPr>
          <w:cantSplit/>
          <w:trHeight w:val="58"/>
        </w:trPr>
        <w:tc>
          <w:tcPr>
            <w:tcW w:w="5300" w:type="dxa"/>
            <w:tcBorders>
              <w:top w:val="nil"/>
              <w:left w:val="nil"/>
              <w:bottom w:val="nil"/>
              <w:right w:val="nil"/>
            </w:tcBorders>
            <w:shd w:val="clear" w:color="auto" w:fill="auto"/>
            <w:noWrap/>
            <w:vAlign w:val="bottom"/>
            <w:hideMark/>
          </w:tcPr>
          <w:p w14:paraId="6D51E54C" w14:textId="77777777" w:rsidR="003A4156" w:rsidRPr="00B81E18" w:rsidRDefault="003A4156" w:rsidP="001B44F8">
            <w:pPr>
              <w:ind w:left="176" w:hanging="142"/>
              <w:rPr>
                <w:rFonts w:ascii="Arial" w:hAnsi="Arial" w:cs="Arial"/>
                <w:sz w:val="16"/>
                <w:szCs w:val="16"/>
              </w:rPr>
            </w:pPr>
            <w:r w:rsidRPr="00B81E18">
              <w:rPr>
                <w:rFonts w:ascii="Arial" w:hAnsi="Arial" w:cs="Arial"/>
                <w:sz w:val="16"/>
                <w:szCs w:val="16"/>
              </w:rPr>
              <w:t>Доля в результатах деятельности совместного предприятия</w:t>
            </w:r>
          </w:p>
        </w:tc>
        <w:tc>
          <w:tcPr>
            <w:tcW w:w="640" w:type="dxa"/>
            <w:tcBorders>
              <w:top w:val="nil"/>
              <w:left w:val="nil"/>
              <w:bottom w:val="nil"/>
              <w:right w:val="nil"/>
            </w:tcBorders>
            <w:shd w:val="clear" w:color="auto" w:fill="auto"/>
            <w:noWrap/>
            <w:vAlign w:val="bottom"/>
            <w:hideMark/>
          </w:tcPr>
          <w:p w14:paraId="79D68DEB" w14:textId="77777777" w:rsidR="003A4156" w:rsidRPr="00B81E18" w:rsidRDefault="003A4156" w:rsidP="001B44F8">
            <w:pPr>
              <w:rPr>
                <w:rFonts w:ascii="Arial" w:hAnsi="Arial" w:cs="Arial"/>
                <w:sz w:val="16"/>
                <w:szCs w:val="16"/>
                <w:lang w:eastAsia="ru-RU"/>
              </w:rPr>
            </w:pPr>
          </w:p>
        </w:tc>
        <w:tc>
          <w:tcPr>
            <w:tcW w:w="1290" w:type="dxa"/>
            <w:tcBorders>
              <w:top w:val="nil"/>
              <w:left w:val="nil"/>
              <w:bottom w:val="nil"/>
              <w:right w:val="nil"/>
            </w:tcBorders>
            <w:shd w:val="clear" w:color="auto" w:fill="auto"/>
            <w:vAlign w:val="bottom"/>
            <w:hideMark/>
          </w:tcPr>
          <w:p w14:paraId="370F58BF" w14:textId="77777777" w:rsidR="003A4156" w:rsidRPr="00B81E18" w:rsidRDefault="003A4156" w:rsidP="001B44F8">
            <w:pPr>
              <w:jc w:val="right"/>
              <w:rPr>
                <w:rFonts w:ascii="Arial" w:hAnsi="Arial" w:cs="Arial"/>
                <w:sz w:val="16"/>
                <w:szCs w:val="16"/>
              </w:rPr>
            </w:pPr>
            <w:r w:rsidRPr="00B81E18">
              <w:rPr>
                <w:rFonts w:ascii="Arial" w:hAnsi="Arial" w:cs="Arial"/>
                <w:sz w:val="16"/>
                <w:szCs w:val="16"/>
              </w:rPr>
              <w:t>(24 128)</w:t>
            </w:r>
          </w:p>
        </w:tc>
        <w:tc>
          <w:tcPr>
            <w:tcW w:w="1960" w:type="dxa"/>
            <w:tcBorders>
              <w:top w:val="nil"/>
              <w:left w:val="nil"/>
              <w:bottom w:val="nil"/>
              <w:right w:val="nil"/>
            </w:tcBorders>
            <w:shd w:val="clear" w:color="auto" w:fill="auto"/>
            <w:vAlign w:val="bottom"/>
            <w:hideMark/>
          </w:tcPr>
          <w:p w14:paraId="62CC7246" w14:textId="77777777" w:rsidR="003A4156" w:rsidRPr="00B81E18" w:rsidRDefault="003A4156" w:rsidP="001B44F8">
            <w:pPr>
              <w:jc w:val="right"/>
              <w:rPr>
                <w:rFonts w:ascii="Arial" w:hAnsi="Arial" w:cs="Arial"/>
                <w:sz w:val="16"/>
                <w:szCs w:val="16"/>
              </w:rPr>
            </w:pPr>
            <w:r w:rsidRPr="00B81E18">
              <w:rPr>
                <w:rFonts w:ascii="Arial" w:hAnsi="Arial" w:cs="Arial"/>
                <w:sz w:val="16"/>
                <w:szCs w:val="16"/>
              </w:rPr>
              <w:t>(14 288)</w:t>
            </w:r>
          </w:p>
        </w:tc>
      </w:tr>
      <w:tr w:rsidR="003A4156" w:rsidRPr="00B81E18" w14:paraId="109A8CDB" w14:textId="77777777" w:rsidTr="004B6560">
        <w:trPr>
          <w:cantSplit/>
          <w:trHeight w:val="52"/>
        </w:trPr>
        <w:tc>
          <w:tcPr>
            <w:tcW w:w="5300" w:type="dxa"/>
            <w:tcBorders>
              <w:top w:val="nil"/>
              <w:left w:val="nil"/>
              <w:bottom w:val="nil"/>
              <w:right w:val="nil"/>
            </w:tcBorders>
            <w:shd w:val="clear" w:color="auto" w:fill="auto"/>
            <w:noWrap/>
            <w:vAlign w:val="bottom"/>
            <w:hideMark/>
          </w:tcPr>
          <w:p w14:paraId="7C110FE1" w14:textId="77777777" w:rsidR="003A4156" w:rsidRPr="00B81E18" w:rsidRDefault="003A4156" w:rsidP="001B44F8">
            <w:pPr>
              <w:ind w:left="176" w:hanging="142"/>
              <w:rPr>
                <w:rFonts w:ascii="Arial" w:hAnsi="Arial" w:cs="Arial"/>
                <w:sz w:val="16"/>
                <w:szCs w:val="16"/>
              </w:rPr>
            </w:pPr>
            <w:r w:rsidRPr="00B81E18">
              <w:rPr>
                <w:rFonts w:ascii="Arial" w:hAnsi="Arial" w:cs="Arial"/>
                <w:sz w:val="16"/>
                <w:szCs w:val="16"/>
              </w:rPr>
              <w:t>Доля в прочем совокупном доходе совместного предприятия</w:t>
            </w:r>
          </w:p>
        </w:tc>
        <w:tc>
          <w:tcPr>
            <w:tcW w:w="640" w:type="dxa"/>
            <w:tcBorders>
              <w:top w:val="nil"/>
              <w:left w:val="nil"/>
              <w:bottom w:val="nil"/>
              <w:right w:val="nil"/>
            </w:tcBorders>
            <w:shd w:val="clear" w:color="auto" w:fill="auto"/>
            <w:noWrap/>
            <w:vAlign w:val="bottom"/>
            <w:hideMark/>
          </w:tcPr>
          <w:p w14:paraId="359B2493" w14:textId="77777777" w:rsidR="003A4156" w:rsidRPr="00B81E18" w:rsidRDefault="003A4156" w:rsidP="001B44F8">
            <w:pPr>
              <w:rPr>
                <w:rFonts w:ascii="Arial" w:hAnsi="Arial" w:cs="Arial"/>
                <w:sz w:val="16"/>
                <w:szCs w:val="16"/>
                <w:lang w:eastAsia="ru-RU"/>
              </w:rPr>
            </w:pPr>
          </w:p>
        </w:tc>
        <w:tc>
          <w:tcPr>
            <w:tcW w:w="1290" w:type="dxa"/>
            <w:tcBorders>
              <w:top w:val="nil"/>
              <w:left w:val="nil"/>
              <w:bottom w:val="nil"/>
              <w:right w:val="nil"/>
            </w:tcBorders>
            <w:shd w:val="clear" w:color="auto" w:fill="auto"/>
            <w:vAlign w:val="bottom"/>
            <w:hideMark/>
          </w:tcPr>
          <w:p w14:paraId="1BD6DC5E" w14:textId="77777777" w:rsidR="003A4156" w:rsidRPr="00B81E18" w:rsidRDefault="003A4156" w:rsidP="001B44F8">
            <w:pPr>
              <w:jc w:val="right"/>
              <w:rPr>
                <w:rFonts w:ascii="Arial" w:hAnsi="Arial" w:cs="Arial"/>
                <w:sz w:val="16"/>
                <w:szCs w:val="16"/>
              </w:rPr>
            </w:pPr>
            <w:r w:rsidRPr="00B81E18">
              <w:rPr>
                <w:rFonts w:ascii="Arial" w:hAnsi="Arial" w:cs="Arial"/>
                <w:sz w:val="16"/>
                <w:szCs w:val="16"/>
              </w:rPr>
              <w:t>3 262</w:t>
            </w:r>
          </w:p>
        </w:tc>
        <w:tc>
          <w:tcPr>
            <w:tcW w:w="1960" w:type="dxa"/>
            <w:tcBorders>
              <w:top w:val="nil"/>
              <w:left w:val="nil"/>
              <w:bottom w:val="nil"/>
              <w:right w:val="nil"/>
            </w:tcBorders>
            <w:shd w:val="clear" w:color="auto" w:fill="auto"/>
            <w:vAlign w:val="bottom"/>
            <w:hideMark/>
          </w:tcPr>
          <w:p w14:paraId="1CD0C822" w14:textId="77777777" w:rsidR="003A4156" w:rsidRPr="00B81E18" w:rsidRDefault="003A4156" w:rsidP="001B44F8">
            <w:pPr>
              <w:jc w:val="right"/>
              <w:rPr>
                <w:rFonts w:ascii="Arial" w:hAnsi="Arial" w:cs="Arial"/>
                <w:sz w:val="16"/>
                <w:szCs w:val="16"/>
              </w:rPr>
            </w:pPr>
            <w:r w:rsidRPr="00B81E18">
              <w:rPr>
                <w:rFonts w:ascii="Arial" w:hAnsi="Arial" w:cs="Arial"/>
                <w:sz w:val="16"/>
                <w:szCs w:val="16"/>
              </w:rPr>
              <w:t>11 310</w:t>
            </w:r>
          </w:p>
        </w:tc>
      </w:tr>
      <w:tr w:rsidR="003A4156" w:rsidRPr="00B81E18" w14:paraId="2CEC2B06" w14:textId="77777777" w:rsidTr="004B6560">
        <w:trPr>
          <w:cantSplit/>
          <w:trHeight w:val="229"/>
        </w:trPr>
        <w:tc>
          <w:tcPr>
            <w:tcW w:w="5300" w:type="dxa"/>
            <w:tcBorders>
              <w:top w:val="nil"/>
              <w:left w:val="nil"/>
              <w:bottom w:val="nil"/>
              <w:right w:val="nil"/>
            </w:tcBorders>
            <w:shd w:val="clear" w:color="auto" w:fill="auto"/>
            <w:vAlign w:val="bottom"/>
            <w:hideMark/>
          </w:tcPr>
          <w:p w14:paraId="141A727F" w14:textId="77777777" w:rsidR="003A4156" w:rsidRPr="00B81E18" w:rsidRDefault="003A4156" w:rsidP="001B44F8">
            <w:pPr>
              <w:ind w:left="176" w:hanging="142"/>
              <w:rPr>
                <w:rFonts w:ascii="Arial" w:hAnsi="Arial" w:cs="Arial"/>
                <w:sz w:val="16"/>
                <w:szCs w:val="16"/>
              </w:rPr>
            </w:pPr>
            <w:r w:rsidRPr="00B81E18">
              <w:rPr>
                <w:rFonts w:ascii="Arial" w:hAnsi="Arial" w:cs="Arial"/>
                <w:sz w:val="16"/>
                <w:szCs w:val="16"/>
              </w:rPr>
              <w:t>Превышение доли убытков, отнесенных на задолженность совместного предприятия по займам выданным</w:t>
            </w:r>
          </w:p>
        </w:tc>
        <w:tc>
          <w:tcPr>
            <w:tcW w:w="640" w:type="dxa"/>
            <w:tcBorders>
              <w:top w:val="nil"/>
              <w:left w:val="nil"/>
              <w:bottom w:val="nil"/>
              <w:right w:val="nil"/>
            </w:tcBorders>
            <w:shd w:val="clear" w:color="auto" w:fill="auto"/>
            <w:noWrap/>
            <w:vAlign w:val="bottom"/>
            <w:hideMark/>
          </w:tcPr>
          <w:p w14:paraId="55A729CF" w14:textId="77777777" w:rsidR="003A4156" w:rsidRPr="00B81E18" w:rsidRDefault="003A4156" w:rsidP="001B44F8">
            <w:pPr>
              <w:rPr>
                <w:rFonts w:ascii="Arial" w:hAnsi="Arial" w:cs="Arial"/>
                <w:sz w:val="16"/>
                <w:szCs w:val="16"/>
                <w:lang w:eastAsia="ru-RU"/>
              </w:rPr>
            </w:pPr>
          </w:p>
        </w:tc>
        <w:tc>
          <w:tcPr>
            <w:tcW w:w="1290" w:type="dxa"/>
            <w:tcBorders>
              <w:top w:val="nil"/>
              <w:left w:val="nil"/>
              <w:bottom w:val="nil"/>
              <w:right w:val="nil"/>
            </w:tcBorders>
            <w:shd w:val="clear" w:color="auto" w:fill="auto"/>
            <w:vAlign w:val="bottom"/>
            <w:hideMark/>
          </w:tcPr>
          <w:p w14:paraId="08FBC278" w14:textId="77777777" w:rsidR="003A4156" w:rsidRPr="00B81E18" w:rsidRDefault="003A4156" w:rsidP="001B44F8">
            <w:pPr>
              <w:jc w:val="right"/>
              <w:rPr>
                <w:rFonts w:ascii="Arial" w:hAnsi="Arial" w:cs="Arial"/>
                <w:sz w:val="16"/>
                <w:szCs w:val="16"/>
              </w:rPr>
            </w:pPr>
            <w:r w:rsidRPr="00B81E18">
              <w:rPr>
                <w:rFonts w:ascii="Arial" w:hAnsi="Arial" w:cs="Arial"/>
                <w:sz w:val="16"/>
                <w:szCs w:val="16"/>
              </w:rPr>
              <w:t>10 763</w:t>
            </w:r>
          </w:p>
        </w:tc>
        <w:tc>
          <w:tcPr>
            <w:tcW w:w="1960" w:type="dxa"/>
            <w:tcBorders>
              <w:top w:val="nil"/>
              <w:left w:val="nil"/>
              <w:bottom w:val="nil"/>
              <w:right w:val="nil"/>
            </w:tcBorders>
            <w:shd w:val="clear" w:color="auto" w:fill="auto"/>
            <w:noWrap/>
            <w:vAlign w:val="bottom"/>
            <w:hideMark/>
          </w:tcPr>
          <w:p w14:paraId="3D602805" w14:textId="77777777" w:rsidR="003A4156" w:rsidRPr="00B81E18" w:rsidRDefault="003A4156" w:rsidP="001B44F8">
            <w:pPr>
              <w:jc w:val="right"/>
              <w:rPr>
                <w:rFonts w:ascii="Arial" w:hAnsi="Arial" w:cs="Arial"/>
                <w:sz w:val="16"/>
                <w:szCs w:val="16"/>
              </w:rPr>
            </w:pPr>
            <w:r w:rsidRPr="00B81E18">
              <w:rPr>
                <w:rFonts w:ascii="Arial" w:hAnsi="Arial" w:cs="Arial"/>
                <w:sz w:val="16"/>
                <w:szCs w:val="16"/>
              </w:rPr>
              <w:t>-</w:t>
            </w:r>
          </w:p>
        </w:tc>
      </w:tr>
      <w:tr w:rsidR="003A4156" w:rsidRPr="00B81E18" w14:paraId="1B59FCC6" w14:textId="77777777" w:rsidTr="003A4156">
        <w:trPr>
          <w:trHeight w:val="150"/>
        </w:trPr>
        <w:tc>
          <w:tcPr>
            <w:tcW w:w="5300" w:type="dxa"/>
            <w:tcBorders>
              <w:top w:val="nil"/>
              <w:left w:val="nil"/>
              <w:bottom w:val="single" w:sz="4" w:space="0" w:color="auto"/>
              <w:right w:val="nil"/>
            </w:tcBorders>
            <w:shd w:val="clear" w:color="auto" w:fill="auto"/>
            <w:hideMark/>
          </w:tcPr>
          <w:p w14:paraId="7B3B4B89" w14:textId="77777777" w:rsidR="003A4156" w:rsidRPr="00B81E18" w:rsidRDefault="003A4156" w:rsidP="001B44F8">
            <w:pPr>
              <w:rPr>
                <w:rFonts w:ascii="Arial" w:hAnsi="Arial" w:cs="Arial"/>
                <w:sz w:val="16"/>
                <w:szCs w:val="16"/>
              </w:rPr>
            </w:pPr>
            <w:r w:rsidRPr="00B81E18">
              <w:rPr>
                <w:rFonts w:ascii="Arial" w:hAnsi="Arial" w:cs="Arial"/>
                <w:sz w:val="16"/>
                <w:szCs w:val="16"/>
              </w:rPr>
              <w:t> </w:t>
            </w:r>
          </w:p>
        </w:tc>
        <w:tc>
          <w:tcPr>
            <w:tcW w:w="640" w:type="dxa"/>
            <w:tcBorders>
              <w:top w:val="nil"/>
              <w:left w:val="nil"/>
              <w:bottom w:val="single" w:sz="4" w:space="0" w:color="auto"/>
              <w:right w:val="nil"/>
            </w:tcBorders>
            <w:shd w:val="clear" w:color="auto" w:fill="auto"/>
            <w:hideMark/>
          </w:tcPr>
          <w:p w14:paraId="2CCDB61D" w14:textId="77777777" w:rsidR="003A4156" w:rsidRPr="00B81E18" w:rsidRDefault="003A4156" w:rsidP="001B44F8">
            <w:pPr>
              <w:rPr>
                <w:rFonts w:ascii="Arial" w:hAnsi="Arial" w:cs="Arial"/>
                <w:sz w:val="16"/>
                <w:szCs w:val="16"/>
              </w:rPr>
            </w:pPr>
            <w:r w:rsidRPr="00B81E18">
              <w:rPr>
                <w:rFonts w:ascii="Arial" w:hAnsi="Arial" w:cs="Arial"/>
                <w:sz w:val="16"/>
                <w:szCs w:val="16"/>
              </w:rPr>
              <w:t> </w:t>
            </w:r>
          </w:p>
        </w:tc>
        <w:tc>
          <w:tcPr>
            <w:tcW w:w="1290" w:type="dxa"/>
            <w:tcBorders>
              <w:top w:val="nil"/>
              <w:left w:val="nil"/>
              <w:bottom w:val="single" w:sz="4" w:space="0" w:color="auto"/>
              <w:right w:val="nil"/>
            </w:tcBorders>
            <w:shd w:val="clear" w:color="auto" w:fill="auto"/>
            <w:hideMark/>
          </w:tcPr>
          <w:p w14:paraId="6AD04D60" w14:textId="77777777" w:rsidR="003A4156" w:rsidRPr="00B81E18" w:rsidRDefault="003A4156" w:rsidP="001B44F8">
            <w:pPr>
              <w:rPr>
                <w:rFonts w:ascii="Arial" w:hAnsi="Arial" w:cs="Arial"/>
                <w:sz w:val="16"/>
                <w:szCs w:val="16"/>
              </w:rPr>
            </w:pPr>
            <w:r w:rsidRPr="00B81E18">
              <w:rPr>
                <w:rFonts w:ascii="Arial" w:hAnsi="Arial" w:cs="Arial"/>
                <w:sz w:val="16"/>
                <w:szCs w:val="16"/>
              </w:rPr>
              <w:t> </w:t>
            </w:r>
          </w:p>
        </w:tc>
        <w:tc>
          <w:tcPr>
            <w:tcW w:w="1960" w:type="dxa"/>
            <w:tcBorders>
              <w:top w:val="nil"/>
              <w:left w:val="nil"/>
              <w:bottom w:val="single" w:sz="4" w:space="0" w:color="auto"/>
              <w:right w:val="nil"/>
            </w:tcBorders>
            <w:shd w:val="clear" w:color="auto" w:fill="auto"/>
            <w:hideMark/>
          </w:tcPr>
          <w:p w14:paraId="543549B8" w14:textId="77777777" w:rsidR="003A4156" w:rsidRPr="00B81E18" w:rsidRDefault="003A4156" w:rsidP="001B44F8">
            <w:pPr>
              <w:rPr>
                <w:rFonts w:ascii="Arial" w:hAnsi="Arial" w:cs="Arial"/>
                <w:sz w:val="16"/>
                <w:szCs w:val="16"/>
              </w:rPr>
            </w:pPr>
            <w:r w:rsidRPr="00B81E18">
              <w:rPr>
                <w:rFonts w:ascii="Arial" w:hAnsi="Arial" w:cs="Arial"/>
                <w:sz w:val="16"/>
                <w:szCs w:val="16"/>
              </w:rPr>
              <w:t> </w:t>
            </w:r>
          </w:p>
        </w:tc>
      </w:tr>
      <w:tr w:rsidR="003A4156" w:rsidRPr="00B81E18" w14:paraId="4C2DE63E" w14:textId="77777777" w:rsidTr="003A4156">
        <w:trPr>
          <w:trHeight w:val="150"/>
        </w:trPr>
        <w:tc>
          <w:tcPr>
            <w:tcW w:w="5300" w:type="dxa"/>
            <w:tcBorders>
              <w:top w:val="nil"/>
              <w:left w:val="nil"/>
              <w:bottom w:val="nil"/>
              <w:right w:val="nil"/>
            </w:tcBorders>
            <w:shd w:val="clear" w:color="auto" w:fill="auto"/>
            <w:hideMark/>
          </w:tcPr>
          <w:p w14:paraId="6643051B" w14:textId="77777777" w:rsidR="003A4156" w:rsidRPr="00B81E18" w:rsidRDefault="003A4156" w:rsidP="001B44F8">
            <w:pPr>
              <w:rPr>
                <w:rFonts w:ascii="Arial" w:hAnsi="Arial" w:cs="Arial"/>
                <w:sz w:val="16"/>
                <w:szCs w:val="16"/>
                <w:lang w:eastAsia="ru-RU"/>
              </w:rPr>
            </w:pPr>
          </w:p>
        </w:tc>
        <w:tc>
          <w:tcPr>
            <w:tcW w:w="640" w:type="dxa"/>
            <w:tcBorders>
              <w:top w:val="nil"/>
              <w:left w:val="nil"/>
              <w:bottom w:val="nil"/>
              <w:right w:val="nil"/>
            </w:tcBorders>
            <w:shd w:val="clear" w:color="auto" w:fill="auto"/>
            <w:hideMark/>
          </w:tcPr>
          <w:p w14:paraId="3427BA18" w14:textId="77777777" w:rsidR="003A4156" w:rsidRPr="00B81E18" w:rsidRDefault="003A4156" w:rsidP="001B44F8">
            <w:pPr>
              <w:rPr>
                <w:rFonts w:ascii="Arial" w:hAnsi="Arial" w:cs="Arial"/>
                <w:sz w:val="16"/>
                <w:szCs w:val="16"/>
                <w:lang w:eastAsia="ru-RU"/>
              </w:rPr>
            </w:pPr>
          </w:p>
        </w:tc>
        <w:tc>
          <w:tcPr>
            <w:tcW w:w="1290" w:type="dxa"/>
            <w:tcBorders>
              <w:top w:val="nil"/>
              <w:left w:val="nil"/>
              <w:bottom w:val="nil"/>
              <w:right w:val="nil"/>
            </w:tcBorders>
            <w:shd w:val="clear" w:color="auto" w:fill="auto"/>
            <w:noWrap/>
            <w:vAlign w:val="bottom"/>
            <w:hideMark/>
          </w:tcPr>
          <w:p w14:paraId="731B0A06" w14:textId="77777777" w:rsidR="003A4156" w:rsidRPr="00B81E18" w:rsidRDefault="003A4156" w:rsidP="001B44F8">
            <w:pPr>
              <w:rPr>
                <w:rFonts w:ascii="Arial" w:hAnsi="Arial" w:cs="Arial"/>
                <w:sz w:val="16"/>
                <w:szCs w:val="16"/>
                <w:lang w:eastAsia="ru-RU"/>
              </w:rPr>
            </w:pPr>
          </w:p>
        </w:tc>
        <w:tc>
          <w:tcPr>
            <w:tcW w:w="1960" w:type="dxa"/>
            <w:tcBorders>
              <w:top w:val="nil"/>
              <w:left w:val="nil"/>
              <w:bottom w:val="nil"/>
              <w:right w:val="nil"/>
            </w:tcBorders>
            <w:shd w:val="clear" w:color="auto" w:fill="auto"/>
            <w:noWrap/>
            <w:vAlign w:val="bottom"/>
            <w:hideMark/>
          </w:tcPr>
          <w:p w14:paraId="6F5C8A2D" w14:textId="77777777" w:rsidR="003A4156" w:rsidRPr="00B81E18" w:rsidRDefault="003A4156" w:rsidP="001B44F8">
            <w:pPr>
              <w:rPr>
                <w:rFonts w:ascii="Arial" w:hAnsi="Arial" w:cs="Arial"/>
                <w:sz w:val="16"/>
                <w:szCs w:val="16"/>
                <w:lang w:eastAsia="ru-RU"/>
              </w:rPr>
            </w:pPr>
          </w:p>
        </w:tc>
      </w:tr>
      <w:tr w:rsidR="003A4156" w:rsidRPr="00B81E18" w14:paraId="068F17CD" w14:textId="77777777" w:rsidTr="003A4156">
        <w:trPr>
          <w:trHeight w:val="255"/>
        </w:trPr>
        <w:tc>
          <w:tcPr>
            <w:tcW w:w="5300" w:type="dxa"/>
            <w:tcBorders>
              <w:top w:val="nil"/>
              <w:left w:val="nil"/>
              <w:bottom w:val="nil"/>
              <w:right w:val="nil"/>
            </w:tcBorders>
            <w:shd w:val="clear" w:color="auto" w:fill="auto"/>
            <w:hideMark/>
          </w:tcPr>
          <w:p w14:paraId="17E6C925" w14:textId="77777777" w:rsidR="003A4156" w:rsidRPr="00B81E18" w:rsidRDefault="003A4156" w:rsidP="001B44F8">
            <w:pPr>
              <w:rPr>
                <w:rFonts w:ascii="Arial" w:hAnsi="Arial" w:cs="Arial"/>
                <w:b/>
                <w:bCs/>
                <w:sz w:val="16"/>
                <w:szCs w:val="16"/>
              </w:rPr>
            </w:pPr>
            <w:r w:rsidRPr="00B81E18">
              <w:rPr>
                <w:rFonts w:ascii="Arial" w:hAnsi="Arial" w:cs="Arial"/>
                <w:b/>
                <w:bCs/>
                <w:sz w:val="16"/>
                <w:szCs w:val="16"/>
              </w:rPr>
              <w:t>Итого инвестиция в совместное предприятие на 31 декабря</w:t>
            </w:r>
          </w:p>
        </w:tc>
        <w:tc>
          <w:tcPr>
            <w:tcW w:w="640" w:type="dxa"/>
            <w:tcBorders>
              <w:top w:val="nil"/>
              <w:left w:val="nil"/>
              <w:bottom w:val="nil"/>
              <w:right w:val="nil"/>
            </w:tcBorders>
            <w:shd w:val="clear" w:color="auto" w:fill="auto"/>
            <w:hideMark/>
          </w:tcPr>
          <w:p w14:paraId="0BBF4425" w14:textId="77777777" w:rsidR="003A4156" w:rsidRPr="00B81E18" w:rsidRDefault="003A4156" w:rsidP="001B44F8">
            <w:pPr>
              <w:rPr>
                <w:rFonts w:ascii="Arial" w:hAnsi="Arial" w:cs="Arial"/>
                <w:b/>
                <w:bCs/>
                <w:sz w:val="16"/>
                <w:szCs w:val="16"/>
                <w:lang w:eastAsia="ru-RU"/>
              </w:rPr>
            </w:pPr>
          </w:p>
        </w:tc>
        <w:tc>
          <w:tcPr>
            <w:tcW w:w="1290" w:type="dxa"/>
            <w:tcBorders>
              <w:top w:val="nil"/>
              <w:left w:val="nil"/>
              <w:bottom w:val="nil"/>
              <w:right w:val="nil"/>
            </w:tcBorders>
            <w:shd w:val="clear" w:color="auto" w:fill="auto"/>
            <w:vAlign w:val="bottom"/>
            <w:hideMark/>
          </w:tcPr>
          <w:p w14:paraId="43A5FFA8" w14:textId="77777777" w:rsidR="003A4156" w:rsidRPr="00B81E18" w:rsidRDefault="003A4156" w:rsidP="001B44F8">
            <w:pPr>
              <w:jc w:val="right"/>
              <w:rPr>
                <w:rFonts w:ascii="Arial" w:hAnsi="Arial" w:cs="Arial"/>
                <w:b/>
                <w:bCs/>
                <w:sz w:val="16"/>
                <w:szCs w:val="16"/>
              </w:rPr>
            </w:pPr>
            <w:r w:rsidRPr="00B81E18">
              <w:rPr>
                <w:rFonts w:ascii="Arial" w:hAnsi="Arial" w:cs="Arial"/>
                <w:b/>
                <w:bCs/>
                <w:sz w:val="16"/>
                <w:szCs w:val="16"/>
              </w:rPr>
              <w:t>-</w:t>
            </w:r>
          </w:p>
        </w:tc>
        <w:tc>
          <w:tcPr>
            <w:tcW w:w="1960" w:type="dxa"/>
            <w:tcBorders>
              <w:top w:val="nil"/>
              <w:left w:val="nil"/>
              <w:bottom w:val="nil"/>
              <w:right w:val="nil"/>
            </w:tcBorders>
            <w:shd w:val="clear" w:color="auto" w:fill="auto"/>
            <w:vAlign w:val="bottom"/>
            <w:hideMark/>
          </w:tcPr>
          <w:p w14:paraId="524D9D0F" w14:textId="77777777" w:rsidR="003A4156" w:rsidRPr="00B81E18" w:rsidRDefault="003A4156" w:rsidP="001B44F8">
            <w:pPr>
              <w:jc w:val="right"/>
              <w:rPr>
                <w:rFonts w:ascii="Arial" w:hAnsi="Arial" w:cs="Arial"/>
                <w:b/>
                <w:bCs/>
                <w:sz w:val="16"/>
                <w:szCs w:val="16"/>
              </w:rPr>
            </w:pPr>
            <w:r w:rsidRPr="00B81E18">
              <w:rPr>
                <w:rFonts w:ascii="Arial" w:hAnsi="Arial" w:cs="Arial"/>
                <w:b/>
                <w:bCs/>
                <w:sz w:val="16"/>
                <w:szCs w:val="16"/>
              </w:rPr>
              <w:t>10 103</w:t>
            </w:r>
          </w:p>
        </w:tc>
      </w:tr>
      <w:tr w:rsidR="003A4156" w:rsidRPr="00B81E18" w14:paraId="0D6C749D" w14:textId="77777777" w:rsidTr="003A4156">
        <w:trPr>
          <w:trHeight w:val="150"/>
        </w:trPr>
        <w:tc>
          <w:tcPr>
            <w:tcW w:w="5300" w:type="dxa"/>
            <w:tcBorders>
              <w:top w:val="nil"/>
              <w:left w:val="nil"/>
              <w:bottom w:val="single" w:sz="8" w:space="0" w:color="auto"/>
              <w:right w:val="nil"/>
            </w:tcBorders>
            <w:shd w:val="clear" w:color="auto" w:fill="auto"/>
            <w:hideMark/>
          </w:tcPr>
          <w:p w14:paraId="3A90D4A9" w14:textId="77777777" w:rsidR="003A4156" w:rsidRPr="00B81E18" w:rsidRDefault="003A4156" w:rsidP="001B44F8">
            <w:pPr>
              <w:rPr>
                <w:rFonts w:ascii="Arial" w:hAnsi="Arial" w:cs="Arial"/>
                <w:sz w:val="16"/>
                <w:szCs w:val="16"/>
              </w:rPr>
            </w:pPr>
            <w:r w:rsidRPr="00B81E18">
              <w:rPr>
                <w:rFonts w:ascii="Arial" w:hAnsi="Arial" w:cs="Arial"/>
                <w:sz w:val="16"/>
                <w:szCs w:val="16"/>
              </w:rPr>
              <w:t> </w:t>
            </w:r>
          </w:p>
        </w:tc>
        <w:tc>
          <w:tcPr>
            <w:tcW w:w="640" w:type="dxa"/>
            <w:tcBorders>
              <w:top w:val="nil"/>
              <w:left w:val="nil"/>
              <w:bottom w:val="single" w:sz="8" w:space="0" w:color="auto"/>
              <w:right w:val="nil"/>
            </w:tcBorders>
            <w:shd w:val="clear" w:color="auto" w:fill="auto"/>
            <w:hideMark/>
          </w:tcPr>
          <w:p w14:paraId="613B3248" w14:textId="77777777" w:rsidR="003A4156" w:rsidRPr="00B81E18" w:rsidRDefault="003A4156" w:rsidP="001B44F8">
            <w:pPr>
              <w:rPr>
                <w:rFonts w:ascii="Arial" w:hAnsi="Arial" w:cs="Arial"/>
                <w:sz w:val="16"/>
                <w:szCs w:val="16"/>
              </w:rPr>
            </w:pPr>
            <w:r w:rsidRPr="00B81E18">
              <w:rPr>
                <w:rFonts w:ascii="Arial" w:hAnsi="Arial" w:cs="Arial"/>
                <w:sz w:val="16"/>
                <w:szCs w:val="16"/>
              </w:rPr>
              <w:t> </w:t>
            </w:r>
          </w:p>
        </w:tc>
        <w:tc>
          <w:tcPr>
            <w:tcW w:w="1290" w:type="dxa"/>
            <w:tcBorders>
              <w:top w:val="nil"/>
              <w:left w:val="nil"/>
              <w:bottom w:val="single" w:sz="8" w:space="0" w:color="auto"/>
              <w:right w:val="nil"/>
            </w:tcBorders>
            <w:shd w:val="clear" w:color="auto" w:fill="auto"/>
            <w:hideMark/>
          </w:tcPr>
          <w:p w14:paraId="3704DAA9" w14:textId="77777777" w:rsidR="003A4156" w:rsidRPr="00B81E18" w:rsidRDefault="003A4156" w:rsidP="001B44F8">
            <w:pPr>
              <w:rPr>
                <w:rFonts w:ascii="Arial" w:hAnsi="Arial" w:cs="Arial"/>
                <w:sz w:val="16"/>
                <w:szCs w:val="16"/>
              </w:rPr>
            </w:pPr>
            <w:r w:rsidRPr="00B81E18">
              <w:rPr>
                <w:rFonts w:ascii="Arial" w:hAnsi="Arial" w:cs="Arial"/>
                <w:sz w:val="16"/>
                <w:szCs w:val="16"/>
              </w:rPr>
              <w:t> </w:t>
            </w:r>
          </w:p>
        </w:tc>
        <w:tc>
          <w:tcPr>
            <w:tcW w:w="1960" w:type="dxa"/>
            <w:tcBorders>
              <w:top w:val="nil"/>
              <w:left w:val="nil"/>
              <w:bottom w:val="single" w:sz="8" w:space="0" w:color="auto"/>
              <w:right w:val="nil"/>
            </w:tcBorders>
            <w:shd w:val="clear" w:color="auto" w:fill="auto"/>
            <w:hideMark/>
          </w:tcPr>
          <w:p w14:paraId="50454B74" w14:textId="77777777" w:rsidR="003A4156" w:rsidRPr="00B81E18" w:rsidRDefault="003A4156" w:rsidP="001B44F8">
            <w:pPr>
              <w:rPr>
                <w:rFonts w:ascii="Arial" w:hAnsi="Arial" w:cs="Arial"/>
                <w:sz w:val="16"/>
                <w:szCs w:val="16"/>
              </w:rPr>
            </w:pPr>
            <w:r w:rsidRPr="00B81E18">
              <w:rPr>
                <w:rFonts w:ascii="Arial" w:hAnsi="Arial" w:cs="Arial"/>
                <w:sz w:val="16"/>
                <w:szCs w:val="16"/>
              </w:rPr>
              <w:t> </w:t>
            </w:r>
          </w:p>
        </w:tc>
      </w:tr>
    </w:tbl>
    <w:p w14:paraId="14C26BDA" w14:textId="77777777" w:rsidR="00DE6A1E" w:rsidRPr="00B81E18" w:rsidRDefault="00DF41F5" w:rsidP="00347200">
      <w:pPr>
        <w:pStyle w:val="ABC-paragrahinNotes"/>
        <w:spacing w:before="120" w:after="120"/>
        <w:rPr>
          <w:rFonts w:ascii="Arial" w:hAnsi="Arial" w:cs="Arial"/>
        </w:rPr>
      </w:pPr>
      <w:r w:rsidRPr="00B81E18">
        <w:rPr>
          <w:rFonts w:ascii="Arial" w:hAnsi="Arial" w:cs="Arial"/>
        </w:rPr>
        <w:t>Компании Solorita Holding Limited, Bayroad Group Limited и их дочерние предприятия участвуют в строительстве объекта «Большевик» в Москве. Основные финансовые и операционные решения, принимаемые Bayroad Group Limited и Solorita Holding Limited, должны быть единогласно одобрены акционерами. Инвестиция Группы в Bayroad Group Limited и Solorita Holding Limited классифицирована как инвестиция в совместное предприятие (предприятие под совместным контролем) и отражена в настоящей консолидированной финансовой отчетности по методу долевого участия.</w:t>
      </w:r>
    </w:p>
    <w:p w14:paraId="01B0423F" w14:textId="0D4DDB4C" w:rsidR="00B95411" w:rsidRPr="00B81E18" w:rsidRDefault="005A0153" w:rsidP="00347200">
      <w:pPr>
        <w:pStyle w:val="ABC-paragrahinNotes"/>
        <w:spacing w:before="120" w:after="120"/>
        <w:rPr>
          <w:rFonts w:ascii="Arial" w:hAnsi="Arial" w:cs="Arial"/>
        </w:rPr>
      </w:pPr>
      <w:r w:rsidRPr="00B81E18">
        <w:rPr>
          <w:rFonts w:ascii="Arial" w:hAnsi="Arial" w:cs="Arial"/>
        </w:rPr>
        <w:t>По состоянию на 31 декабря 2017 г. совокупная величина консолидированных активов Solorita Holding Limited, Bayroad Group Limited и их дочерних предприятий составила 352 309 тыс. долл. США (на 31 декабря 2016 г. – 366 885 тыс. долл. США), а сами активы были в основном представлены инвестиционной недвижимостью на стадии строительства. Совокупная величина консолидированных обязательств на эту же дату составила 374 177 тыс. долл. США (на 31 декабря 2016 г. – 346 721 тыс. долл. США); обязательства были представлены преимущественно заемными средствами.</w:t>
      </w:r>
      <w:r w:rsidR="00287FF5" w:rsidRPr="00B81E18">
        <w:rPr>
          <w:rFonts w:ascii="Arial" w:hAnsi="Arial" w:cs="Arial"/>
        </w:rPr>
        <w:t xml:space="preserve"> </w:t>
      </w:r>
      <w:r w:rsidRPr="00B81E18">
        <w:rPr>
          <w:rFonts w:ascii="Arial" w:hAnsi="Arial" w:cs="Arial"/>
        </w:rPr>
        <w:t xml:space="preserve">За год, закончившийся 31 декабря 2017 г., совместное предприятие получило прибыль в размере 13 492 тыс. долл. США и убыток в размере 48 160 тыс. долл. США (за год, закончившийся 31 декабря 2016 г., – убыток в размере 11 076 тыс. долл. США и </w:t>
      </w:r>
      <w:r w:rsidR="00347200" w:rsidRPr="00B81E18">
        <w:rPr>
          <w:rFonts w:ascii="Arial" w:hAnsi="Arial" w:cs="Arial"/>
        </w:rPr>
        <w:br/>
      </w:r>
      <w:r w:rsidRPr="00B81E18">
        <w:rPr>
          <w:rFonts w:ascii="Arial" w:hAnsi="Arial" w:cs="Arial"/>
        </w:rPr>
        <w:t>28 519 тыс. долл. США соответственно). По состоянию на 31 декабря 2017 г. обязательства совместного предприятия по капитальным вложениям составили примерно 17 772 тыс. долл. США (на 31 декабря 2016 г. – 6 248 тыс. долл. США).</w:t>
      </w:r>
    </w:p>
    <w:p w14:paraId="61EA1944" w14:textId="77777777" w:rsidR="004806F8" w:rsidRPr="00B81E18" w:rsidRDefault="00A62C13" w:rsidP="00E44603">
      <w:pPr>
        <w:pStyle w:val="1"/>
        <w:ind w:left="540" w:hanging="540"/>
        <w:rPr>
          <w:rFonts w:cs="Arial"/>
          <w:sz w:val="24"/>
          <w:szCs w:val="24"/>
        </w:rPr>
      </w:pPr>
      <w:bookmarkStart w:id="136" w:name="_Ref513730140"/>
      <w:bookmarkStart w:id="137" w:name="_Ref513730174"/>
      <w:bookmarkStart w:id="138" w:name="_Ref513730804"/>
      <w:bookmarkStart w:id="139" w:name="_Ref513731223"/>
      <w:bookmarkStart w:id="140" w:name="_Toc513816668"/>
      <w:r w:rsidRPr="00B81E18">
        <w:rPr>
          <w:rFonts w:cs="Arial"/>
          <w:sz w:val="24"/>
          <w:szCs w:val="24"/>
        </w:rPr>
        <w:t>Займы выданные</w:t>
      </w:r>
      <w:bookmarkEnd w:id="136"/>
      <w:bookmarkEnd w:id="137"/>
      <w:bookmarkEnd w:id="138"/>
      <w:bookmarkEnd w:id="139"/>
      <w:bookmarkEnd w:id="140"/>
    </w:p>
    <w:tbl>
      <w:tblPr>
        <w:tblW w:w="9220" w:type="dxa"/>
        <w:tblLook w:val="04A0" w:firstRow="1" w:lastRow="0" w:firstColumn="1" w:lastColumn="0" w:noHBand="0" w:noVBand="1"/>
      </w:tblPr>
      <w:tblGrid>
        <w:gridCol w:w="5108"/>
        <w:gridCol w:w="2056"/>
        <w:gridCol w:w="2056"/>
      </w:tblGrid>
      <w:tr w:rsidR="004806F8" w:rsidRPr="00B81E18" w14:paraId="70864AF6" w14:textId="77777777" w:rsidTr="00925299">
        <w:trPr>
          <w:divId w:val="781845013"/>
          <w:trHeight w:val="240"/>
        </w:trPr>
        <w:tc>
          <w:tcPr>
            <w:tcW w:w="5108" w:type="dxa"/>
            <w:tcBorders>
              <w:top w:val="nil"/>
              <w:left w:val="nil"/>
              <w:bottom w:val="single" w:sz="4" w:space="0" w:color="auto"/>
              <w:right w:val="nil"/>
            </w:tcBorders>
            <w:shd w:val="clear" w:color="auto" w:fill="auto"/>
            <w:vAlign w:val="bottom"/>
            <w:hideMark/>
          </w:tcPr>
          <w:p w14:paraId="6CD83040" w14:textId="77777777" w:rsidR="004806F8" w:rsidRPr="00B81E18" w:rsidRDefault="004806F8" w:rsidP="001B44F8">
            <w:pPr>
              <w:rPr>
                <w:rFonts w:ascii="Arial" w:hAnsi="Arial" w:cs="Arial"/>
                <w:i/>
                <w:iCs/>
                <w:sz w:val="16"/>
                <w:szCs w:val="16"/>
              </w:rPr>
            </w:pPr>
            <w:r w:rsidRPr="00B81E18">
              <w:rPr>
                <w:rFonts w:ascii="Arial" w:hAnsi="Arial" w:cs="Arial"/>
                <w:i/>
                <w:iCs/>
                <w:sz w:val="16"/>
                <w:szCs w:val="16"/>
              </w:rPr>
              <w:t>Тыс. долл. США</w:t>
            </w:r>
          </w:p>
        </w:tc>
        <w:tc>
          <w:tcPr>
            <w:tcW w:w="2056" w:type="dxa"/>
            <w:tcBorders>
              <w:top w:val="nil"/>
              <w:left w:val="nil"/>
              <w:bottom w:val="single" w:sz="4" w:space="0" w:color="auto"/>
              <w:right w:val="nil"/>
            </w:tcBorders>
            <w:shd w:val="clear" w:color="auto" w:fill="auto"/>
            <w:noWrap/>
            <w:vAlign w:val="bottom"/>
            <w:hideMark/>
          </w:tcPr>
          <w:p w14:paraId="3CC00355" w14:textId="77777777" w:rsidR="004806F8" w:rsidRPr="00B81E18" w:rsidRDefault="004806F8" w:rsidP="001B44F8">
            <w:pPr>
              <w:jc w:val="right"/>
              <w:rPr>
                <w:rFonts w:ascii="Arial" w:hAnsi="Arial" w:cs="Arial"/>
                <w:b/>
                <w:bCs/>
                <w:sz w:val="16"/>
                <w:szCs w:val="16"/>
              </w:rPr>
            </w:pPr>
            <w:r w:rsidRPr="00B81E18">
              <w:rPr>
                <w:rFonts w:ascii="Arial" w:hAnsi="Arial" w:cs="Arial"/>
                <w:b/>
                <w:bCs/>
                <w:sz w:val="16"/>
                <w:szCs w:val="16"/>
              </w:rPr>
              <w:t>31 декабря 2017 г.</w:t>
            </w:r>
          </w:p>
        </w:tc>
        <w:tc>
          <w:tcPr>
            <w:tcW w:w="2056" w:type="dxa"/>
            <w:tcBorders>
              <w:top w:val="nil"/>
              <w:left w:val="nil"/>
              <w:bottom w:val="single" w:sz="4" w:space="0" w:color="auto"/>
              <w:right w:val="nil"/>
            </w:tcBorders>
            <w:shd w:val="clear" w:color="auto" w:fill="auto"/>
            <w:noWrap/>
            <w:vAlign w:val="bottom"/>
            <w:hideMark/>
          </w:tcPr>
          <w:p w14:paraId="2D4CA5ED" w14:textId="77777777" w:rsidR="004806F8" w:rsidRPr="00B81E18" w:rsidRDefault="004806F8" w:rsidP="001B44F8">
            <w:pPr>
              <w:jc w:val="right"/>
              <w:rPr>
                <w:rFonts w:ascii="Arial" w:hAnsi="Arial" w:cs="Arial"/>
                <w:b/>
                <w:bCs/>
                <w:sz w:val="16"/>
                <w:szCs w:val="16"/>
              </w:rPr>
            </w:pPr>
            <w:r w:rsidRPr="00B81E18">
              <w:rPr>
                <w:rFonts w:ascii="Arial" w:hAnsi="Arial" w:cs="Arial"/>
                <w:b/>
                <w:bCs/>
                <w:sz w:val="16"/>
                <w:szCs w:val="16"/>
              </w:rPr>
              <w:t>31 декабря 2016 г.</w:t>
            </w:r>
          </w:p>
        </w:tc>
      </w:tr>
      <w:tr w:rsidR="004806F8" w:rsidRPr="00B81E18" w14:paraId="6CBA03D6" w14:textId="77777777" w:rsidTr="00925299">
        <w:trPr>
          <w:divId w:val="781845013"/>
          <w:trHeight w:val="150"/>
        </w:trPr>
        <w:tc>
          <w:tcPr>
            <w:tcW w:w="5108" w:type="dxa"/>
            <w:tcBorders>
              <w:top w:val="nil"/>
              <w:left w:val="nil"/>
              <w:bottom w:val="nil"/>
              <w:right w:val="nil"/>
            </w:tcBorders>
            <w:shd w:val="clear" w:color="auto" w:fill="auto"/>
            <w:vAlign w:val="bottom"/>
            <w:hideMark/>
          </w:tcPr>
          <w:p w14:paraId="6AF6C5B6" w14:textId="77777777" w:rsidR="004806F8" w:rsidRPr="00B81E18" w:rsidRDefault="004806F8" w:rsidP="001B44F8">
            <w:pPr>
              <w:jc w:val="right"/>
              <w:rPr>
                <w:rFonts w:ascii="Arial" w:hAnsi="Arial" w:cs="Arial"/>
                <w:b/>
                <w:bCs/>
                <w:sz w:val="16"/>
                <w:szCs w:val="16"/>
                <w:lang w:eastAsia="ru-RU"/>
              </w:rPr>
            </w:pPr>
          </w:p>
        </w:tc>
        <w:tc>
          <w:tcPr>
            <w:tcW w:w="2056" w:type="dxa"/>
            <w:tcBorders>
              <w:top w:val="nil"/>
              <w:left w:val="nil"/>
              <w:bottom w:val="nil"/>
              <w:right w:val="nil"/>
            </w:tcBorders>
            <w:shd w:val="clear" w:color="auto" w:fill="auto"/>
            <w:noWrap/>
            <w:vAlign w:val="bottom"/>
            <w:hideMark/>
          </w:tcPr>
          <w:p w14:paraId="180BCB2F" w14:textId="77777777" w:rsidR="004806F8" w:rsidRPr="00B81E18" w:rsidRDefault="004806F8" w:rsidP="001B44F8">
            <w:pPr>
              <w:rPr>
                <w:rFonts w:ascii="Arial" w:hAnsi="Arial" w:cs="Arial"/>
                <w:sz w:val="16"/>
                <w:szCs w:val="16"/>
                <w:lang w:eastAsia="ru-RU"/>
              </w:rPr>
            </w:pPr>
          </w:p>
        </w:tc>
        <w:tc>
          <w:tcPr>
            <w:tcW w:w="2056" w:type="dxa"/>
            <w:tcBorders>
              <w:top w:val="nil"/>
              <w:left w:val="nil"/>
              <w:bottom w:val="nil"/>
              <w:right w:val="nil"/>
            </w:tcBorders>
            <w:shd w:val="clear" w:color="auto" w:fill="auto"/>
            <w:noWrap/>
            <w:vAlign w:val="bottom"/>
            <w:hideMark/>
          </w:tcPr>
          <w:p w14:paraId="177E8B7D" w14:textId="77777777" w:rsidR="004806F8" w:rsidRPr="00B81E18" w:rsidRDefault="004806F8" w:rsidP="001B44F8">
            <w:pPr>
              <w:rPr>
                <w:rFonts w:ascii="Arial" w:hAnsi="Arial" w:cs="Arial"/>
                <w:sz w:val="16"/>
                <w:szCs w:val="16"/>
                <w:lang w:eastAsia="ru-RU"/>
              </w:rPr>
            </w:pPr>
          </w:p>
        </w:tc>
      </w:tr>
      <w:tr w:rsidR="004806F8" w:rsidRPr="00B81E18" w14:paraId="2D12C308" w14:textId="77777777" w:rsidTr="004B6560">
        <w:trPr>
          <w:divId w:val="781845013"/>
          <w:trHeight w:val="175"/>
        </w:trPr>
        <w:tc>
          <w:tcPr>
            <w:tcW w:w="5108" w:type="dxa"/>
            <w:tcBorders>
              <w:top w:val="nil"/>
              <w:left w:val="nil"/>
              <w:bottom w:val="nil"/>
              <w:right w:val="nil"/>
            </w:tcBorders>
            <w:shd w:val="clear" w:color="auto" w:fill="auto"/>
            <w:vAlign w:val="bottom"/>
            <w:hideMark/>
          </w:tcPr>
          <w:p w14:paraId="3732293F" w14:textId="51F812C4" w:rsidR="004806F8" w:rsidRPr="00B81E18" w:rsidRDefault="004806F8" w:rsidP="00347200">
            <w:pPr>
              <w:rPr>
                <w:rFonts w:ascii="Arial" w:hAnsi="Arial" w:cs="Arial"/>
                <w:sz w:val="16"/>
                <w:szCs w:val="16"/>
              </w:rPr>
            </w:pPr>
            <w:r w:rsidRPr="00B81E18">
              <w:rPr>
                <w:rFonts w:ascii="Arial" w:hAnsi="Arial" w:cs="Arial"/>
                <w:sz w:val="16"/>
                <w:szCs w:val="16"/>
              </w:rPr>
              <w:t>Займы со сроком погашения более 12</w:t>
            </w:r>
            <w:r w:rsidR="00347200" w:rsidRPr="00B81E18">
              <w:rPr>
                <w:rFonts w:ascii="Arial" w:hAnsi="Arial" w:cs="Arial"/>
                <w:sz w:val="16"/>
                <w:szCs w:val="16"/>
              </w:rPr>
              <w:t xml:space="preserve"> </w:t>
            </w:r>
            <w:r w:rsidRPr="00B81E18">
              <w:rPr>
                <w:rFonts w:ascii="Arial" w:hAnsi="Arial" w:cs="Arial"/>
                <w:sz w:val="16"/>
                <w:szCs w:val="16"/>
              </w:rPr>
              <w:t>месяцев</w:t>
            </w:r>
          </w:p>
        </w:tc>
        <w:tc>
          <w:tcPr>
            <w:tcW w:w="2056" w:type="dxa"/>
            <w:tcBorders>
              <w:top w:val="nil"/>
              <w:left w:val="nil"/>
              <w:bottom w:val="nil"/>
              <w:right w:val="nil"/>
            </w:tcBorders>
            <w:shd w:val="clear" w:color="auto" w:fill="auto"/>
            <w:vAlign w:val="bottom"/>
            <w:hideMark/>
          </w:tcPr>
          <w:p w14:paraId="1A651D25" w14:textId="77777777" w:rsidR="004806F8" w:rsidRPr="00B81E18" w:rsidRDefault="004806F8" w:rsidP="001B44F8">
            <w:pPr>
              <w:jc w:val="right"/>
              <w:rPr>
                <w:rFonts w:ascii="Arial" w:hAnsi="Arial" w:cs="Arial"/>
                <w:sz w:val="16"/>
                <w:szCs w:val="16"/>
              </w:rPr>
            </w:pPr>
            <w:r w:rsidRPr="00B81E18">
              <w:rPr>
                <w:rFonts w:ascii="Arial" w:hAnsi="Arial" w:cs="Arial"/>
                <w:sz w:val="16"/>
                <w:szCs w:val="16"/>
              </w:rPr>
              <w:t>324 527</w:t>
            </w:r>
          </w:p>
        </w:tc>
        <w:tc>
          <w:tcPr>
            <w:tcW w:w="2056" w:type="dxa"/>
            <w:tcBorders>
              <w:top w:val="nil"/>
              <w:left w:val="nil"/>
              <w:bottom w:val="nil"/>
              <w:right w:val="nil"/>
            </w:tcBorders>
            <w:shd w:val="clear" w:color="auto" w:fill="auto"/>
            <w:vAlign w:val="bottom"/>
            <w:hideMark/>
          </w:tcPr>
          <w:p w14:paraId="341BE451" w14:textId="77777777" w:rsidR="004806F8" w:rsidRPr="00B81E18" w:rsidRDefault="004806F8" w:rsidP="001B44F8">
            <w:pPr>
              <w:jc w:val="right"/>
              <w:rPr>
                <w:rFonts w:ascii="Arial" w:hAnsi="Arial" w:cs="Arial"/>
                <w:sz w:val="16"/>
                <w:szCs w:val="16"/>
              </w:rPr>
            </w:pPr>
            <w:r w:rsidRPr="00B81E18">
              <w:rPr>
                <w:rFonts w:ascii="Arial" w:hAnsi="Arial" w:cs="Arial"/>
                <w:sz w:val="16"/>
                <w:szCs w:val="16"/>
              </w:rPr>
              <w:t>289 105</w:t>
            </w:r>
          </w:p>
        </w:tc>
      </w:tr>
      <w:tr w:rsidR="004806F8" w:rsidRPr="00B81E18" w14:paraId="3E03AB1B" w14:textId="77777777" w:rsidTr="004B6560">
        <w:trPr>
          <w:divId w:val="781845013"/>
          <w:trHeight w:val="52"/>
        </w:trPr>
        <w:tc>
          <w:tcPr>
            <w:tcW w:w="5108" w:type="dxa"/>
            <w:tcBorders>
              <w:top w:val="nil"/>
              <w:left w:val="nil"/>
              <w:bottom w:val="nil"/>
              <w:right w:val="nil"/>
            </w:tcBorders>
            <w:shd w:val="clear" w:color="auto" w:fill="auto"/>
            <w:vAlign w:val="bottom"/>
            <w:hideMark/>
          </w:tcPr>
          <w:p w14:paraId="43D0C7F2" w14:textId="77777777" w:rsidR="004806F8" w:rsidRPr="00B81E18" w:rsidRDefault="004806F8" w:rsidP="001B44F8">
            <w:pPr>
              <w:rPr>
                <w:rFonts w:ascii="Arial" w:hAnsi="Arial" w:cs="Arial"/>
                <w:sz w:val="16"/>
                <w:szCs w:val="16"/>
              </w:rPr>
            </w:pPr>
            <w:r w:rsidRPr="00B81E18">
              <w:rPr>
                <w:rFonts w:ascii="Arial" w:hAnsi="Arial" w:cs="Arial"/>
                <w:sz w:val="16"/>
                <w:szCs w:val="16"/>
              </w:rPr>
              <w:t>Краткосрочные займы выданные</w:t>
            </w:r>
          </w:p>
        </w:tc>
        <w:tc>
          <w:tcPr>
            <w:tcW w:w="2056" w:type="dxa"/>
            <w:tcBorders>
              <w:top w:val="nil"/>
              <w:left w:val="nil"/>
              <w:bottom w:val="nil"/>
              <w:right w:val="nil"/>
            </w:tcBorders>
            <w:shd w:val="clear" w:color="auto" w:fill="auto"/>
            <w:vAlign w:val="bottom"/>
            <w:hideMark/>
          </w:tcPr>
          <w:p w14:paraId="3B93780A" w14:textId="77777777" w:rsidR="004806F8" w:rsidRPr="00B81E18" w:rsidRDefault="004806F8" w:rsidP="001B44F8">
            <w:pPr>
              <w:jc w:val="right"/>
              <w:rPr>
                <w:rFonts w:ascii="Arial" w:hAnsi="Arial" w:cs="Arial"/>
                <w:sz w:val="16"/>
                <w:szCs w:val="16"/>
              </w:rPr>
            </w:pPr>
            <w:r w:rsidRPr="00B81E18">
              <w:rPr>
                <w:rFonts w:ascii="Arial" w:hAnsi="Arial" w:cs="Arial"/>
                <w:sz w:val="16"/>
                <w:szCs w:val="16"/>
              </w:rPr>
              <w:t>1 316</w:t>
            </w:r>
          </w:p>
        </w:tc>
        <w:tc>
          <w:tcPr>
            <w:tcW w:w="2056" w:type="dxa"/>
            <w:tcBorders>
              <w:top w:val="nil"/>
              <w:left w:val="nil"/>
              <w:bottom w:val="nil"/>
              <w:right w:val="nil"/>
            </w:tcBorders>
            <w:shd w:val="clear" w:color="auto" w:fill="auto"/>
            <w:vAlign w:val="bottom"/>
            <w:hideMark/>
          </w:tcPr>
          <w:p w14:paraId="2370EB68" w14:textId="77777777" w:rsidR="004806F8" w:rsidRPr="00B81E18" w:rsidRDefault="004806F8" w:rsidP="001B44F8">
            <w:pPr>
              <w:jc w:val="right"/>
              <w:rPr>
                <w:rFonts w:ascii="Arial" w:hAnsi="Arial" w:cs="Arial"/>
                <w:sz w:val="16"/>
                <w:szCs w:val="16"/>
              </w:rPr>
            </w:pPr>
            <w:r w:rsidRPr="00B81E18">
              <w:rPr>
                <w:rFonts w:ascii="Arial" w:hAnsi="Arial" w:cs="Arial"/>
                <w:sz w:val="16"/>
                <w:szCs w:val="16"/>
              </w:rPr>
              <w:t>644</w:t>
            </w:r>
          </w:p>
        </w:tc>
      </w:tr>
      <w:tr w:rsidR="004806F8" w:rsidRPr="00B81E18" w14:paraId="0F2332C1" w14:textId="77777777" w:rsidTr="00925299">
        <w:trPr>
          <w:divId w:val="781845013"/>
          <w:trHeight w:val="150"/>
        </w:trPr>
        <w:tc>
          <w:tcPr>
            <w:tcW w:w="5108" w:type="dxa"/>
            <w:tcBorders>
              <w:top w:val="nil"/>
              <w:left w:val="nil"/>
              <w:bottom w:val="single" w:sz="4" w:space="0" w:color="auto"/>
              <w:right w:val="nil"/>
            </w:tcBorders>
            <w:shd w:val="clear" w:color="auto" w:fill="auto"/>
            <w:vAlign w:val="bottom"/>
            <w:hideMark/>
          </w:tcPr>
          <w:p w14:paraId="2DC7F8BC" w14:textId="77777777" w:rsidR="004806F8" w:rsidRPr="00B81E18" w:rsidRDefault="004806F8" w:rsidP="001B44F8">
            <w:pPr>
              <w:rPr>
                <w:rFonts w:ascii="Arial" w:hAnsi="Arial" w:cs="Arial"/>
                <w:i/>
                <w:iCs/>
                <w:sz w:val="16"/>
                <w:szCs w:val="16"/>
              </w:rPr>
            </w:pPr>
            <w:r w:rsidRPr="00B81E18">
              <w:rPr>
                <w:rFonts w:ascii="Arial" w:hAnsi="Arial" w:cs="Arial"/>
                <w:i/>
                <w:iCs/>
                <w:sz w:val="16"/>
                <w:szCs w:val="16"/>
              </w:rPr>
              <w:t> </w:t>
            </w:r>
          </w:p>
        </w:tc>
        <w:tc>
          <w:tcPr>
            <w:tcW w:w="2056" w:type="dxa"/>
            <w:tcBorders>
              <w:top w:val="nil"/>
              <w:left w:val="nil"/>
              <w:bottom w:val="single" w:sz="4" w:space="0" w:color="auto"/>
              <w:right w:val="nil"/>
            </w:tcBorders>
            <w:shd w:val="clear" w:color="auto" w:fill="auto"/>
            <w:noWrap/>
            <w:vAlign w:val="bottom"/>
            <w:hideMark/>
          </w:tcPr>
          <w:p w14:paraId="6B9E1A89" w14:textId="77777777" w:rsidR="004806F8" w:rsidRPr="00B81E18" w:rsidRDefault="004806F8" w:rsidP="001B44F8">
            <w:pPr>
              <w:rPr>
                <w:rFonts w:ascii="Arial" w:hAnsi="Arial" w:cs="Arial"/>
                <w:b/>
                <w:bCs/>
                <w:sz w:val="16"/>
                <w:szCs w:val="16"/>
              </w:rPr>
            </w:pPr>
            <w:r w:rsidRPr="00B81E18">
              <w:rPr>
                <w:rFonts w:ascii="Arial" w:hAnsi="Arial" w:cs="Arial"/>
                <w:b/>
                <w:bCs/>
                <w:sz w:val="16"/>
                <w:szCs w:val="16"/>
              </w:rPr>
              <w:t> </w:t>
            </w:r>
          </w:p>
        </w:tc>
        <w:tc>
          <w:tcPr>
            <w:tcW w:w="2056" w:type="dxa"/>
            <w:tcBorders>
              <w:top w:val="nil"/>
              <w:left w:val="nil"/>
              <w:bottom w:val="single" w:sz="4" w:space="0" w:color="auto"/>
              <w:right w:val="nil"/>
            </w:tcBorders>
            <w:shd w:val="clear" w:color="auto" w:fill="auto"/>
            <w:noWrap/>
            <w:vAlign w:val="bottom"/>
            <w:hideMark/>
          </w:tcPr>
          <w:p w14:paraId="2B6CFC99" w14:textId="77777777" w:rsidR="004806F8" w:rsidRPr="00B81E18" w:rsidRDefault="004806F8" w:rsidP="001B44F8">
            <w:pPr>
              <w:rPr>
                <w:rFonts w:ascii="Arial" w:hAnsi="Arial" w:cs="Arial"/>
                <w:b/>
                <w:bCs/>
                <w:sz w:val="16"/>
                <w:szCs w:val="16"/>
              </w:rPr>
            </w:pPr>
            <w:r w:rsidRPr="00B81E18">
              <w:rPr>
                <w:rFonts w:ascii="Arial" w:hAnsi="Arial" w:cs="Arial"/>
                <w:b/>
                <w:bCs/>
                <w:sz w:val="16"/>
                <w:szCs w:val="16"/>
              </w:rPr>
              <w:t> </w:t>
            </w:r>
          </w:p>
        </w:tc>
      </w:tr>
      <w:tr w:rsidR="004806F8" w:rsidRPr="00B81E18" w14:paraId="2C4D10FD" w14:textId="77777777" w:rsidTr="00925299">
        <w:trPr>
          <w:divId w:val="781845013"/>
          <w:trHeight w:val="150"/>
        </w:trPr>
        <w:tc>
          <w:tcPr>
            <w:tcW w:w="5108" w:type="dxa"/>
            <w:tcBorders>
              <w:top w:val="nil"/>
              <w:left w:val="nil"/>
              <w:bottom w:val="nil"/>
              <w:right w:val="nil"/>
            </w:tcBorders>
            <w:shd w:val="clear" w:color="auto" w:fill="auto"/>
            <w:noWrap/>
            <w:vAlign w:val="bottom"/>
            <w:hideMark/>
          </w:tcPr>
          <w:p w14:paraId="545EE04B" w14:textId="77777777" w:rsidR="004806F8" w:rsidRPr="00B81E18" w:rsidRDefault="004806F8" w:rsidP="001B44F8">
            <w:pPr>
              <w:rPr>
                <w:rFonts w:ascii="Arial" w:hAnsi="Arial" w:cs="Arial"/>
                <w:b/>
                <w:bCs/>
                <w:sz w:val="16"/>
                <w:szCs w:val="16"/>
                <w:lang w:eastAsia="ru-RU"/>
              </w:rPr>
            </w:pPr>
          </w:p>
        </w:tc>
        <w:tc>
          <w:tcPr>
            <w:tcW w:w="2056" w:type="dxa"/>
            <w:tcBorders>
              <w:top w:val="nil"/>
              <w:left w:val="nil"/>
              <w:bottom w:val="nil"/>
              <w:right w:val="nil"/>
            </w:tcBorders>
            <w:shd w:val="clear" w:color="auto" w:fill="auto"/>
            <w:noWrap/>
            <w:vAlign w:val="bottom"/>
            <w:hideMark/>
          </w:tcPr>
          <w:p w14:paraId="56CF7057" w14:textId="77777777" w:rsidR="004806F8" w:rsidRPr="00B81E18" w:rsidRDefault="004806F8" w:rsidP="001B44F8">
            <w:pPr>
              <w:rPr>
                <w:rFonts w:ascii="Arial" w:hAnsi="Arial" w:cs="Arial"/>
                <w:sz w:val="16"/>
                <w:szCs w:val="16"/>
                <w:lang w:eastAsia="ru-RU"/>
              </w:rPr>
            </w:pPr>
          </w:p>
        </w:tc>
        <w:tc>
          <w:tcPr>
            <w:tcW w:w="2056" w:type="dxa"/>
            <w:tcBorders>
              <w:top w:val="nil"/>
              <w:left w:val="nil"/>
              <w:bottom w:val="nil"/>
              <w:right w:val="nil"/>
            </w:tcBorders>
            <w:shd w:val="clear" w:color="auto" w:fill="auto"/>
            <w:noWrap/>
            <w:vAlign w:val="bottom"/>
            <w:hideMark/>
          </w:tcPr>
          <w:p w14:paraId="6F15A44D" w14:textId="77777777" w:rsidR="004806F8" w:rsidRPr="00B81E18" w:rsidRDefault="004806F8" w:rsidP="001B44F8">
            <w:pPr>
              <w:rPr>
                <w:rFonts w:ascii="Arial" w:hAnsi="Arial" w:cs="Arial"/>
                <w:sz w:val="16"/>
                <w:szCs w:val="16"/>
                <w:lang w:eastAsia="ru-RU"/>
              </w:rPr>
            </w:pPr>
          </w:p>
        </w:tc>
      </w:tr>
      <w:tr w:rsidR="004806F8" w:rsidRPr="00B81E18" w14:paraId="5B464BB2" w14:textId="77777777" w:rsidTr="00925299">
        <w:trPr>
          <w:divId w:val="781845013"/>
          <w:trHeight w:val="240"/>
        </w:trPr>
        <w:tc>
          <w:tcPr>
            <w:tcW w:w="5108" w:type="dxa"/>
            <w:tcBorders>
              <w:top w:val="nil"/>
              <w:left w:val="nil"/>
              <w:bottom w:val="nil"/>
              <w:right w:val="nil"/>
            </w:tcBorders>
            <w:shd w:val="clear" w:color="auto" w:fill="auto"/>
            <w:vAlign w:val="bottom"/>
            <w:hideMark/>
          </w:tcPr>
          <w:p w14:paraId="23918CDC" w14:textId="451EB35C" w:rsidR="004806F8" w:rsidRPr="00B81E18" w:rsidRDefault="004B6560" w:rsidP="001B44F8">
            <w:pPr>
              <w:rPr>
                <w:rFonts w:ascii="Arial" w:hAnsi="Arial" w:cs="Arial"/>
                <w:b/>
                <w:bCs/>
                <w:sz w:val="16"/>
                <w:szCs w:val="16"/>
              </w:rPr>
            </w:pPr>
            <w:r w:rsidRPr="00B81E18">
              <w:rPr>
                <w:rFonts w:ascii="Arial" w:hAnsi="Arial" w:cs="Arial"/>
                <w:b/>
                <w:bCs/>
                <w:sz w:val="16"/>
                <w:szCs w:val="16"/>
              </w:rPr>
              <w:t>Итого займы выданные</w:t>
            </w:r>
          </w:p>
        </w:tc>
        <w:tc>
          <w:tcPr>
            <w:tcW w:w="2056" w:type="dxa"/>
            <w:tcBorders>
              <w:top w:val="nil"/>
              <w:left w:val="nil"/>
              <w:bottom w:val="nil"/>
              <w:right w:val="nil"/>
            </w:tcBorders>
            <w:shd w:val="clear" w:color="auto" w:fill="auto"/>
            <w:noWrap/>
            <w:vAlign w:val="bottom"/>
            <w:hideMark/>
          </w:tcPr>
          <w:p w14:paraId="21D58A52" w14:textId="77777777" w:rsidR="004806F8" w:rsidRPr="00B81E18" w:rsidRDefault="004806F8" w:rsidP="001B44F8">
            <w:pPr>
              <w:jc w:val="right"/>
              <w:rPr>
                <w:rFonts w:ascii="Arial" w:hAnsi="Arial" w:cs="Arial"/>
                <w:b/>
                <w:bCs/>
                <w:sz w:val="16"/>
                <w:szCs w:val="16"/>
              </w:rPr>
            </w:pPr>
            <w:r w:rsidRPr="00B81E18">
              <w:rPr>
                <w:rFonts w:ascii="Arial" w:hAnsi="Arial" w:cs="Arial"/>
                <w:b/>
                <w:bCs/>
                <w:sz w:val="16"/>
                <w:szCs w:val="16"/>
              </w:rPr>
              <w:t>325 843</w:t>
            </w:r>
          </w:p>
        </w:tc>
        <w:tc>
          <w:tcPr>
            <w:tcW w:w="2056" w:type="dxa"/>
            <w:tcBorders>
              <w:top w:val="nil"/>
              <w:left w:val="nil"/>
              <w:bottom w:val="nil"/>
              <w:right w:val="nil"/>
            </w:tcBorders>
            <w:shd w:val="clear" w:color="auto" w:fill="auto"/>
            <w:noWrap/>
            <w:vAlign w:val="bottom"/>
            <w:hideMark/>
          </w:tcPr>
          <w:p w14:paraId="182840B0" w14:textId="77777777" w:rsidR="004806F8" w:rsidRPr="00B81E18" w:rsidRDefault="004806F8" w:rsidP="001B44F8">
            <w:pPr>
              <w:jc w:val="right"/>
              <w:rPr>
                <w:rFonts w:ascii="Arial" w:hAnsi="Arial" w:cs="Arial"/>
                <w:b/>
                <w:bCs/>
                <w:sz w:val="16"/>
                <w:szCs w:val="16"/>
              </w:rPr>
            </w:pPr>
            <w:r w:rsidRPr="00B81E18">
              <w:rPr>
                <w:rFonts w:ascii="Arial" w:hAnsi="Arial" w:cs="Arial"/>
                <w:b/>
                <w:bCs/>
                <w:sz w:val="16"/>
                <w:szCs w:val="16"/>
              </w:rPr>
              <w:t>289 749</w:t>
            </w:r>
          </w:p>
        </w:tc>
      </w:tr>
      <w:tr w:rsidR="004806F8" w:rsidRPr="00B81E18" w14:paraId="57D7673B" w14:textId="77777777" w:rsidTr="00925299">
        <w:trPr>
          <w:divId w:val="781845013"/>
          <w:trHeight w:val="150"/>
        </w:trPr>
        <w:tc>
          <w:tcPr>
            <w:tcW w:w="5108" w:type="dxa"/>
            <w:tcBorders>
              <w:top w:val="nil"/>
              <w:left w:val="nil"/>
              <w:bottom w:val="single" w:sz="8" w:space="0" w:color="auto"/>
              <w:right w:val="nil"/>
            </w:tcBorders>
            <w:shd w:val="clear" w:color="auto" w:fill="auto"/>
            <w:noWrap/>
            <w:vAlign w:val="bottom"/>
            <w:hideMark/>
          </w:tcPr>
          <w:p w14:paraId="32D2C880" w14:textId="77777777" w:rsidR="004806F8" w:rsidRPr="00B81E18" w:rsidRDefault="004806F8" w:rsidP="001B44F8">
            <w:pPr>
              <w:rPr>
                <w:rFonts w:ascii="Arial" w:hAnsi="Arial" w:cs="Arial"/>
                <w:sz w:val="16"/>
                <w:szCs w:val="16"/>
              </w:rPr>
            </w:pPr>
            <w:r w:rsidRPr="00B81E18">
              <w:rPr>
                <w:rFonts w:ascii="Arial" w:hAnsi="Arial" w:cs="Arial"/>
                <w:sz w:val="16"/>
                <w:szCs w:val="16"/>
              </w:rPr>
              <w:t> </w:t>
            </w:r>
          </w:p>
        </w:tc>
        <w:tc>
          <w:tcPr>
            <w:tcW w:w="2056" w:type="dxa"/>
            <w:tcBorders>
              <w:top w:val="nil"/>
              <w:left w:val="nil"/>
              <w:bottom w:val="single" w:sz="8" w:space="0" w:color="auto"/>
              <w:right w:val="nil"/>
            </w:tcBorders>
            <w:shd w:val="clear" w:color="auto" w:fill="auto"/>
            <w:noWrap/>
            <w:vAlign w:val="bottom"/>
            <w:hideMark/>
          </w:tcPr>
          <w:p w14:paraId="5B62B25C" w14:textId="77777777" w:rsidR="004806F8" w:rsidRPr="00B81E18" w:rsidRDefault="004806F8" w:rsidP="001B44F8">
            <w:pPr>
              <w:rPr>
                <w:rFonts w:ascii="Arial" w:hAnsi="Arial" w:cs="Arial"/>
                <w:sz w:val="16"/>
                <w:szCs w:val="16"/>
              </w:rPr>
            </w:pPr>
            <w:r w:rsidRPr="00B81E18">
              <w:rPr>
                <w:rFonts w:ascii="Arial" w:hAnsi="Arial" w:cs="Arial"/>
                <w:sz w:val="16"/>
                <w:szCs w:val="16"/>
              </w:rPr>
              <w:t> </w:t>
            </w:r>
          </w:p>
        </w:tc>
        <w:tc>
          <w:tcPr>
            <w:tcW w:w="2056" w:type="dxa"/>
            <w:tcBorders>
              <w:top w:val="nil"/>
              <w:left w:val="nil"/>
              <w:bottom w:val="single" w:sz="8" w:space="0" w:color="auto"/>
              <w:right w:val="nil"/>
            </w:tcBorders>
            <w:shd w:val="clear" w:color="auto" w:fill="auto"/>
            <w:noWrap/>
            <w:vAlign w:val="bottom"/>
            <w:hideMark/>
          </w:tcPr>
          <w:p w14:paraId="746167C8" w14:textId="77777777" w:rsidR="004806F8" w:rsidRPr="00B81E18" w:rsidRDefault="004806F8" w:rsidP="001B44F8">
            <w:pPr>
              <w:rPr>
                <w:rFonts w:ascii="Arial" w:hAnsi="Arial" w:cs="Arial"/>
                <w:sz w:val="16"/>
                <w:szCs w:val="16"/>
              </w:rPr>
            </w:pPr>
            <w:r w:rsidRPr="00B81E18">
              <w:rPr>
                <w:rFonts w:ascii="Arial" w:hAnsi="Arial" w:cs="Arial"/>
                <w:sz w:val="16"/>
                <w:szCs w:val="16"/>
              </w:rPr>
              <w:t> </w:t>
            </w:r>
          </w:p>
        </w:tc>
      </w:tr>
      <w:tr w:rsidR="004806F8" w:rsidRPr="00B81E18" w14:paraId="3425F4A8" w14:textId="77777777" w:rsidTr="00925299">
        <w:trPr>
          <w:divId w:val="781845013"/>
          <w:trHeight w:val="150"/>
        </w:trPr>
        <w:tc>
          <w:tcPr>
            <w:tcW w:w="5108" w:type="dxa"/>
            <w:tcBorders>
              <w:top w:val="nil"/>
              <w:left w:val="nil"/>
              <w:bottom w:val="nil"/>
              <w:right w:val="nil"/>
            </w:tcBorders>
            <w:shd w:val="clear" w:color="auto" w:fill="auto"/>
            <w:noWrap/>
            <w:vAlign w:val="bottom"/>
            <w:hideMark/>
          </w:tcPr>
          <w:p w14:paraId="7DA01AC5" w14:textId="77777777" w:rsidR="004806F8" w:rsidRPr="00B81E18" w:rsidRDefault="004806F8" w:rsidP="001B44F8">
            <w:pPr>
              <w:rPr>
                <w:rFonts w:ascii="Arial" w:hAnsi="Arial" w:cs="Arial"/>
                <w:sz w:val="16"/>
                <w:szCs w:val="16"/>
                <w:lang w:eastAsia="ru-RU"/>
              </w:rPr>
            </w:pPr>
          </w:p>
        </w:tc>
        <w:tc>
          <w:tcPr>
            <w:tcW w:w="2056" w:type="dxa"/>
            <w:tcBorders>
              <w:top w:val="nil"/>
              <w:left w:val="nil"/>
              <w:bottom w:val="nil"/>
              <w:right w:val="nil"/>
            </w:tcBorders>
            <w:shd w:val="clear" w:color="auto" w:fill="auto"/>
            <w:noWrap/>
            <w:vAlign w:val="bottom"/>
            <w:hideMark/>
          </w:tcPr>
          <w:p w14:paraId="022FFDB1" w14:textId="77777777" w:rsidR="004806F8" w:rsidRPr="00B81E18" w:rsidRDefault="004806F8" w:rsidP="001B44F8">
            <w:pPr>
              <w:rPr>
                <w:rFonts w:ascii="Arial" w:hAnsi="Arial" w:cs="Arial"/>
                <w:sz w:val="16"/>
                <w:szCs w:val="16"/>
                <w:lang w:eastAsia="ru-RU"/>
              </w:rPr>
            </w:pPr>
          </w:p>
        </w:tc>
        <w:tc>
          <w:tcPr>
            <w:tcW w:w="2056" w:type="dxa"/>
            <w:tcBorders>
              <w:top w:val="nil"/>
              <w:left w:val="nil"/>
              <w:bottom w:val="nil"/>
              <w:right w:val="nil"/>
            </w:tcBorders>
            <w:shd w:val="clear" w:color="auto" w:fill="auto"/>
            <w:noWrap/>
            <w:vAlign w:val="bottom"/>
            <w:hideMark/>
          </w:tcPr>
          <w:p w14:paraId="0624282D" w14:textId="77777777" w:rsidR="004806F8" w:rsidRPr="00B81E18" w:rsidRDefault="004806F8" w:rsidP="001B44F8">
            <w:pPr>
              <w:rPr>
                <w:rFonts w:ascii="Arial" w:hAnsi="Arial" w:cs="Arial"/>
                <w:sz w:val="16"/>
                <w:szCs w:val="16"/>
                <w:lang w:eastAsia="ru-RU"/>
              </w:rPr>
            </w:pPr>
          </w:p>
        </w:tc>
      </w:tr>
      <w:tr w:rsidR="004806F8" w:rsidRPr="00B81E18" w14:paraId="4F428DF5" w14:textId="77777777" w:rsidTr="004B6560">
        <w:trPr>
          <w:divId w:val="781845013"/>
          <w:trHeight w:val="52"/>
        </w:trPr>
        <w:tc>
          <w:tcPr>
            <w:tcW w:w="5108" w:type="dxa"/>
            <w:tcBorders>
              <w:top w:val="nil"/>
              <w:left w:val="nil"/>
              <w:bottom w:val="nil"/>
              <w:right w:val="nil"/>
            </w:tcBorders>
            <w:shd w:val="clear" w:color="auto" w:fill="auto"/>
            <w:vAlign w:val="bottom"/>
            <w:hideMark/>
          </w:tcPr>
          <w:p w14:paraId="2F27A53E" w14:textId="215183A1" w:rsidR="004806F8" w:rsidRPr="00B81E18" w:rsidRDefault="004806F8" w:rsidP="000E14E1">
            <w:pPr>
              <w:rPr>
                <w:rFonts w:ascii="Arial" w:hAnsi="Arial" w:cs="Arial"/>
                <w:sz w:val="16"/>
                <w:szCs w:val="16"/>
              </w:rPr>
            </w:pPr>
            <w:r w:rsidRPr="00B81E18">
              <w:rPr>
                <w:rFonts w:ascii="Arial" w:hAnsi="Arial" w:cs="Arial"/>
                <w:sz w:val="16"/>
                <w:szCs w:val="16"/>
              </w:rPr>
              <w:t xml:space="preserve">Займы, выданные связанным сторонам (Прим. </w:t>
            </w:r>
            <w:r w:rsidR="000E14E1" w:rsidRPr="00B81E18">
              <w:rPr>
                <w:rFonts w:ascii="Arial" w:hAnsi="Arial" w:cs="Arial"/>
                <w:sz w:val="16"/>
                <w:szCs w:val="16"/>
              </w:rPr>
              <w:fldChar w:fldCharType="begin"/>
            </w:r>
            <w:r w:rsidR="000E14E1" w:rsidRPr="00B81E18">
              <w:rPr>
                <w:rFonts w:ascii="Arial" w:hAnsi="Arial" w:cs="Arial"/>
                <w:sz w:val="16"/>
                <w:szCs w:val="16"/>
              </w:rPr>
              <w:instrText xml:space="preserve"> REF _Ref513730669 \w \h </w:instrText>
            </w:r>
            <w:r w:rsidR="000E14E1" w:rsidRPr="00B81E18">
              <w:rPr>
                <w:rFonts w:ascii="Arial" w:hAnsi="Arial" w:cs="Arial"/>
                <w:sz w:val="16"/>
                <w:szCs w:val="16"/>
              </w:rPr>
            </w:r>
            <w:r w:rsidR="000E14E1" w:rsidRPr="00B81E18">
              <w:rPr>
                <w:rFonts w:ascii="Arial" w:hAnsi="Arial" w:cs="Arial"/>
                <w:sz w:val="16"/>
                <w:szCs w:val="16"/>
              </w:rPr>
              <w:fldChar w:fldCharType="separate"/>
            </w:r>
            <w:r w:rsidR="000531D4">
              <w:rPr>
                <w:rFonts w:ascii="Arial" w:hAnsi="Arial" w:cs="Arial"/>
                <w:sz w:val="16"/>
                <w:szCs w:val="16"/>
              </w:rPr>
              <w:t>26</w:t>
            </w:r>
            <w:r w:rsidR="000E14E1" w:rsidRPr="00B81E18">
              <w:rPr>
                <w:rFonts w:ascii="Arial" w:hAnsi="Arial" w:cs="Arial"/>
                <w:sz w:val="16"/>
                <w:szCs w:val="16"/>
              </w:rPr>
              <w:fldChar w:fldCharType="end"/>
            </w:r>
            <w:r w:rsidRPr="00B81E18">
              <w:rPr>
                <w:rFonts w:ascii="Arial" w:hAnsi="Arial" w:cs="Arial"/>
                <w:sz w:val="16"/>
                <w:szCs w:val="16"/>
              </w:rPr>
              <w:t>)</w:t>
            </w:r>
          </w:p>
        </w:tc>
        <w:tc>
          <w:tcPr>
            <w:tcW w:w="2056" w:type="dxa"/>
            <w:tcBorders>
              <w:top w:val="nil"/>
              <w:left w:val="nil"/>
              <w:bottom w:val="nil"/>
              <w:right w:val="nil"/>
            </w:tcBorders>
            <w:shd w:val="clear" w:color="auto" w:fill="auto"/>
            <w:vAlign w:val="bottom"/>
            <w:hideMark/>
          </w:tcPr>
          <w:p w14:paraId="1EFB0C69" w14:textId="77777777" w:rsidR="004806F8" w:rsidRPr="00B81E18" w:rsidRDefault="004806F8" w:rsidP="001B44F8">
            <w:pPr>
              <w:jc w:val="right"/>
              <w:rPr>
                <w:rFonts w:ascii="Arial" w:hAnsi="Arial" w:cs="Arial"/>
                <w:sz w:val="16"/>
                <w:szCs w:val="16"/>
              </w:rPr>
            </w:pPr>
            <w:r w:rsidRPr="00B81E18">
              <w:rPr>
                <w:rFonts w:ascii="Arial" w:hAnsi="Arial" w:cs="Arial"/>
                <w:sz w:val="16"/>
                <w:szCs w:val="16"/>
              </w:rPr>
              <w:t>180 260</w:t>
            </w:r>
          </w:p>
        </w:tc>
        <w:tc>
          <w:tcPr>
            <w:tcW w:w="2056" w:type="dxa"/>
            <w:tcBorders>
              <w:top w:val="nil"/>
              <w:left w:val="nil"/>
              <w:bottom w:val="nil"/>
              <w:right w:val="nil"/>
            </w:tcBorders>
            <w:shd w:val="clear" w:color="auto" w:fill="auto"/>
            <w:vAlign w:val="bottom"/>
            <w:hideMark/>
          </w:tcPr>
          <w:p w14:paraId="2017E1EA" w14:textId="77777777" w:rsidR="004806F8" w:rsidRPr="00B81E18" w:rsidRDefault="004806F8" w:rsidP="001B44F8">
            <w:pPr>
              <w:jc w:val="right"/>
              <w:rPr>
                <w:rFonts w:ascii="Arial" w:hAnsi="Arial" w:cs="Arial"/>
                <w:sz w:val="16"/>
                <w:szCs w:val="16"/>
              </w:rPr>
            </w:pPr>
            <w:r w:rsidRPr="00B81E18">
              <w:rPr>
                <w:rFonts w:ascii="Arial" w:hAnsi="Arial" w:cs="Arial"/>
                <w:sz w:val="16"/>
                <w:szCs w:val="16"/>
              </w:rPr>
              <w:t>189 500</w:t>
            </w:r>
          </w:p>
        </w:tc>
      </w:tr>
      <w:tr w:rsidR="004806F8" w:rsidRPr="00B81E18" w14:paraId="2BF830E4" w14:textId="77777777" w:rsidTr="004B6560">
        <w:trPr>
          <w:divId w:val="781845013"/>
          <w:trHeight w:val="52"/>
        </w:trPr>
        <w:tc>
          <w:tcPr>
            <w:tcW w:w="5108" w:type="dxa"/>
            <w:tcBorders>
              <w:top w:val="nil"/>
              <w:left w:val="nil"/>
              <w:bottom w:val="nil"/>
              <w:right w:val="nil"/>
            </w:tcBorders>
            <w:shd w:val="clear" w:color="auto" w:fill="auto"/>
            <w:vAlign w:val="bottom"/>
            <w:hideMark/>
          </w:tcPr>
          <w:p w14:paraId="474CDE30" w14:textId="77777777" w:rsidR="004806F8" w:rsidRPr="00B81E18" w:rsidRDefault="004806F8" w:rsidP="001B44F8">
            <w:pPr>
              <w:rPr>
                <w:rFonts w:ascii="Arial" w:hAnsi="Arial" w:cs="Arial"/>
                <w:sz w:val="16"/>
                <w:szCs w:val="16"/>
              </w:rPr>
            </w:pPr>
            <w:r w:rsidRPr="00B81E18">
              <w:rPr>
                <w:rFonts w:ascii="Arial" w:hAnsi="Arial" w:cs="Arial"/>
                <w:sz w:val="16"/>
                <w:szCs w:val="16"/>
              </w:rPr>
              <w:t>Займы, выданные сторонним организациям</w:t>
            </w:r>
          </w:p>
        </w:tc>
        <w:tc>
          <w:tcPr>
            <w:tcW w:w="2056" w:type="dxa"/>
            <w:tcBorders>
              <w:top w:val="nil"/>
              <w:left w:val="nil"/>
              <w:bottom w:val="nil"/>
              <w:right w:val="nil"/>
            </w:tcBorders>
            <w:shd w:val="clear" w:color="auto" w:fill="auto"/>
            <w:vAlign w:val="bottom"/>
            <w:hideMark/>
          </w:tcPr>
          <w:p w14:paraId="6AF4A210" w14:textId="77777777" w:rsidR="004806F8" w:rsidRPr="00B81E18" w:rsidRDefault="004806F8" w:rsidP="001B44F8">
            <w:pPr>
              <w:jc w:val="right"/>
              <w:rPr>
                <w:rFonts w:ascii="Arial" w:hAnsi="Arial" w:cs="Arial"/>
                <w:sz w:val="16"/>
                <w:szCs w:val="16"/>
              </w:rPr>
            </w:pPr>
            <w:r w:rsidRPr="00B81E18">
              <w:rPr>
                <w:rFonts w:ascii="Arial" w:hAnsi="Arial" w:cs="Arial"/>
                <w:sz w:val="16"/>
                <w:szCs w:val="16"/>
              </w:rPr>
              <w:t>145 583</w:t>
            </w:r>
          </w:p>
        </w:tc>
        <w:tc>
          <w:tcPr>
            <w:tcW w:w="2056" w:type="dxa"/>
            <w:tcBorders>
              <w:top w:val="nil"/>
              <w:left w:val="nil"/>
              <w:bottom w:val="nil"/>
              <w:right w:val="nil"/>
            </w:tcBorders>
            <w:shd w:val="clear" w:color="auto" w:fill="auto"/>
            <w:vAlign w:val="bottom"/>
            <w:hideMark/>
          </w:tcPr>
          <w:p w14:paraId="45FA3CB8" w14:textId="77777777" w:rsidR="004806F8" w:rsidRPr="00B81E18" w:rsidRDefault="004806F8" w:rsidP="001B44F8">
            <w:pPr>
              <w:jc w:val="right"/>
              <w:rPr>
                <w:rFonts w:ascii="Arial" w:hAnsi="Arial" w:cs="Arial"/>
                <w:sz w:val="16"/>
                <w:szCs w:val="16"/>
              </w:rPr>
            </w:pPr>
            <w:r w:rsidRPr="00B81E18">
              <w:rPr>
                <w:rFonts w:ascii="Arial" w:hAnsi="Arial" w:cs="Arial"/>
                <w:sz w:val="16"/>
                <w:szCs w:val="16"/>
              </w:rPr>
              <w:t>100 249</w:t>
            </w:r>
          </w:p>
        </w:tc>
      </w:tr>
      <w:tr w:rsidR="004806F8" w:rsidRPr="00B81E18" w14:paraId="08D46011" w14:textId="77777777" w:rsidTr="00925299">
        <w:trPr>
          <w:divId w:val="781845013"/>
          <w:trHeight w:val="150"/>
        </w:trPr>
        <w:tc>
          <w:tcPr>
            <w:tcW w:w="5108" w:type="dxa"/>
            <w:tcBorders>
              <w:top w:val="nil"/>
              <w:left w:val="nil"/>
              <w:bottom w:val="single" w:sz="4" w:space="0" w:color="auto"/>
              <w:right w:val="nil"/>
            </w:tcBorders>
            <w:shd w:val="clear" w:color="auto" w:fill="auto"/>
            <w:noWrap/>
            <w:vAlign w:val="bottom"/>
            <w:hideMark/>
          </w:tcPr>
          <w:p w14:paraId="6B7870B2" w14:textId="77777777" w:rsidR="004806F8" w:rsidRPr="00B81E18" w:rsidRDefault="004806F8" w:rsidP="001B44F8">
            <w:pPr>
              <w:rPr>
                <w:rFonts w:ascii="Arial" w:hAnsi="Arial" w:cs="Arial"/>
                <w:sz w:val="16"/>
                <w:szCs w:val="16"/>
              </w:rPr>
            </w:pPr>
            <w:r w:rsidRPr="00B81E18">
              <w:rPr>
                <w:rFonts w:ascii="Arial" w:hAnsi="Arial" w:cs="Arial"/>
                <w:sz w:val="16"/>
                <w:szCs w:val="16"/>
              </w:rPr>
              <w:t> </w:t>
            </w:r>
          </w:p>
        </w:tc>
        <w:tc>
          <w:tcPr>
            <w:tcW w:w="2056" w:type="dxa"/>
            <w:tcBorders>
              <w:top w:val="nil"/>
              <w:left w:val="nil"/>
              <w:bottom w:val="single" w:sz="4" w:space="0" w:color="auto"/>
              <w:right w:val="nil"/>
            </w:tcBorders>
            <w:shd w:val="clear" w:color="auto" w:fill="auto"/>
            <w:noWrap/>
            <w:vAlign w:val="bottom"/>
            <w:hideMark/>
          </w:tcPr>
          <w:p w14:paraId="06883CA7" w14:textId="77777777" w:rsidR="004806F8" w:rsidRPr="00B81E18" w:rsidRDefault="004806F8" w:rsidP="001B44F8">
            <w:pPr>
              <w:rPr>
                <w:rFonts w:ascii="Arial" w:hAnsi="Arial" w:cs="Arial"/>
                <w:sz w:val="16"/>
                <w:szCs w:val="16"/>
              </w:rPr>
            </w:pPr>
            <w:r w:rsidRPr="00B81E18">
              <w:rPr>
                <w:rFonts w:ascii="Arial" w:hAnsi="Arial" w:cs="Arial"/>
                <w:sz w:val="16"/>
                <w:szCs w:val="16"/>
              </w:rPr>
              <w:t> </w:t>
            </w:r>
          </w:p>
        </w:tc>
        <w:tc>
          <w:tcPr>
            <w:tcW w:w="2056" w:type="dxa"/>
            <w:tcBorders>
              <w:top w:val="nil"/>
              <w:left w:val="nil"/>
              <w:bottom w:val="single" w:sz="4" w:space="0" w:color="auto"/>
              <w:right w:val="nil"/>
            </w:tcBorders>
            <w:shd w:val="clear" w:color="auto" w:fill="auto"/>
            <w:noWrap/>
            <w:vAlign w:val="bottom"/>
            <w:hideMark/>
          </w:tcPr>
          <w:p w14:paraId="338B7A02" w14:textId="77777777" w:rsidR="004806F8" w:rsidRPr="00B81E18" w:rsidRDefault="004806F8" w:rsidP="001B44F8">
            <w:pPr>
              <w:rPr>
                <w:rFonts w:ascii="Arial" w:hAnsi="Arial" w:cs="Arial"/>
                <w:sz w:val="16"/>
                <w:szCs w:val="16"/>
              </w:rPr>
            </w:pPr>
            <w:r w:rsidRPr="00B81E18">
              <w:rPr>
                <w:rFonts w:ascii="Arial" w:hAnsi="Arial" w:cs="Arial"/>
                <w:sz w:val="16"/>
                <w:szCs w:val="16"/>
              </w:rPr>
              <w:t> </w:t>
            </w:r>
          </w:p>
        </w:tc>
      </w:tr>
      <w:tr w:rsidR="004806F8" w:rsidRPr="00B81E18" w14:paraId="4D79FA6A" w14:textId="77777777" w:rsidTr="00925299">
        <w:trPr>
          <w:divId w:val="781845013"/>
          <w:trHeight w:val="150"/>
        </w:trPr>
        <w:tc>
          <w:tcPr>
            <w:tcW w:w="5108" w:type="dxa"/>
            <w:tcBorders>
              <w:top w:val="nil"/>
              <w:left w:val="nil"/>
              <w:bottom w:val="nil"/>
              <w:right w:val="nil"/>
            </w:tcBorders>
            <w:shd w:val="clear" w:color="auto" w:fill="auto"/>
            <w:noWrap/>
            <w:vAlign w:val="bottom"/>
            <w:hideMark/>
          </w:tcPr>
          <w:p w14:paraId="56762EA3" w14:textId="77777777" w:rsidR="004806F8" w:rsidRPr="00B81E18" w:rsidRDefault="004806F8" w:rsidP="001B44F8">
            <w:pPr>
              <w:rPr>
                <w:rFonts w:ascii="Arial" w:hAnsi="Arial" w:cs="Arial"/>
                <w:sz w:val="16"/>
                <w:szCs w:val="16"/>
                <w:lang w:eastAsia="ru-RU"/>
              </w:rPr>
            </w:pPr>
          </w:p>
        </w:tc>
        <w:tc>
          <w:tcPr>
            <w:tcW w:w="2056" w:type="dxa"/>
            <w:tcBorders>
              <w:top w:val="nil"/>
              <w:left w:val="nil"/>
              <w:bottom w:val="nil"/>
              <w:right w:val="nil"/>
            </w:tcBorders>
            <w:shd w:val="clear" w:color="auto" w:fill="auto"/>
            <w:noWrap/>
            <w:vAlign w:val="bottom"/>
            <w:hideMark/>
          </w:tcPr>
          <w:p w14:paraId="0EE8017A" w14:textId="77777777" w:rsidR="004806F8" w:rsidRPr="00B81E18" w:rsidRDefault="004806F8" w:rsidP="001B44F8">
            <w:pPr>
              <w:rPr>
                <w:rFonts w:ascii="Arial" w:hAnsi="Arial" w:cs="Arial"/>
                <w:sz w:val="16"/>
                <w:szCs w:val="16"/>
                <w:lang w:eastAsia="ru-RU"/>
              </w:rPr>
            </w:pPr>
          </w:p>
        </w:tc>
        <w:tc>
          <w:tcPr>
            <w:tcW w:w="2056" w:type="dxa"/>
            <w:tcBorders>
              <w:top w:val="nil"/>
              <w:left w:val="nil"/>
              <w:bottom w:val="nil"/>
              <w:right w:val="nil"/>
            </w:tcBorders>
            <w:shd w:val="clear" w:color="auto" w:fill="auto"/>
            <w:noWrap/>
            <w:vAlign w:val="bottom"/>
            <w:hideMark/>
          </w:tcPr>
          <w:p w14:paraId="758D6C20" w14:textId="77777777" w:rsidR="004806F8" w:rsidRPr="00B81E18" w:rsidRDefault="004806F8" w:rsidP="001B44F8">
            <w:pPr>
              <w:rPr>
                <w:rFonts w:ascii="Arial" w:hAnsi="Arial" w:cs="Arial"/>
                <w:sz w:val="16"/>
                <w:szCs w:val="16"/>
                <w:lang w:eastAsia="ru-RU"/>
              </w:rPr>
            </w:pPr>
          </w:p>
        </w:tc>
      </w:tr>
      <w:tr w:rsidR="004806F8" w:rsidRPr="00B81E18" w14:paraId="1C2467BA" w14:textId="77777777" w:rsidTr="00925299">
        <w:trPr>
          <w:divId w:val="781845013"/>
          <w:trHeight w:val="240"/>
        </w:trPr>
        <w:tc>
          <w:tcPr>
            <w:tcW w:w="5108" w:type="dxa"/>
            <w:tcBorders>
              <w:top w:val="nil"/>
              <w:left w:val="nil"/>
              <w:bottom w:val="nil"/>
              <w:right w:val="nil"/>
            </w:tcBorders>
            <w:shd w:val="clear" w:color="auto" w:fill="auto"/>
            <w:vAlign w:val="bottom"/>
            <w:hideMark/>
          </w:tcPr>
          <w:p w14:paraId="5B8898D6" w14:textId="1A2DA9E6" w:rsidR="004806F8" w:rsidRPr="00B81E18" w:rsidRDefault="004B6560" w:rsidP="001B44F8">
            <w:pPr>
              <w:rPr>
                <w:rFonts w:ascii="Arial" w:hAnsi="Arial" w:cs="Arial"/>
                <w:b/>
                <w:bCs/>
                <w:sz w:val="16"/>
                <w:szCs w:val="16"/>
              </w:rPr>
            </w:pPr>
            <w:r w:rsidRPr="00B81E18">
              <w:rPr>
                <w:rFonts w:ascii="Arial" w:hAnsi="Arial" w:cs="Arial"/>
                <w:b/>
                <w:bCs/>
                <w:sz w:val="16"/>
                <w:szCs w:val="16"/>
              </w:rPr>
              <w:t>Итого займы выданные</w:t>
            </w:r>
          </w:p>
        </w:tc>
        <w:tc>
          <w:tcPr>
            <w:tcW w:w="2056" w:type="dxa"/>
            <w:tcBorders>
              <w:top w:val="nil"/>
              <w:left w:val="nil"/>
              <w:bottom w:val="nil"/>
              <w:right w:val="nil"/>
            </w:tcBorders>
            <w:shd w:val="clear" w:color="auto" w:fill="auto"/>
            <w:noWrap/>
            <w:vAlign w:val="bottom"/>
            <w:hideMark/>
          </w:tcPr>
          <w:p w14:paraId="225C2BE6" w14:textId="77777777" w:rsidR="004806F8" w:rsidRPr="00B81E18" w:rsidRDefault="004806F8" w:rsidP="001B44F8">
            <w:pPr>
              <w:jc w:val="right"/>
              <w:rPr>
                <w:rFonts w:ascii="Arial" w:hAnsi="Arial" w:cs="Arial"/>
                <w:b/>
                <w:bCs/>
                <w:sz w:val="16"/>
                <w:szCs w:val="16"/>
              </w:rPr>
            </w:pPr>
            <w:r w:rsidRPr="00B81E18">
              <w:rPr>
                <w:rFonts w:ascii="Arial" w:hAnsi="Arial" w:cs="Arial"/>
                <w:b/>
                <w:bCs/>
                <w:sz w:val="16"/>
                <w:szCs w:val="16"/>
              </w:rPr>
              <w:t>325 843</w:t>
            </w:r>
          </w:p>
        </w:tc>
        <w:tc>
          <w:tcPr>
            <w:tcW w:w="2056" w:type="dxa"/>
            <w:tcBorders>
              <w:top w:val="nil"/>
              <w:left w:val="nil"/>
              <w:bottom w:val="nil"/>
              <w:right w:val="nil"/>
            </w:tcBorders>
            <w:shd w:val="clear" w:color="auto" w:fill="auto"/>
            <w:noWrap/>
            <w:vAlign w:val="bottom"/>
            <w:hideMark/>
          </w:tcPr>
          <w:p w14:paraId="450CEE72" w14:textId="77777777" w:rsidR="004806F8" w:rsidRPr="00B81E18" w:rsidRDefault="004806F8" w:rsidP="001B44F8">
            <w:pPr>
              <w:jc w:val="right"/>
              <w:rPr>
                <w:rFonts w:ascii="Arial" w:hAnsi="Arial" w:cs="Arial"/>
                <w:b/>
                <w:bCs/>
                <w:sz w:val="16"/>
                <w:szCs w:val="16"/>
              </w:rPr>
            </w:pPr>
            <w:r w:rsidRPr="00B81E18">
              <w:rPr>
                <w:rFonts w:ascii="Arial" w:hAnsi="Arial" w:cs="Arial"/>
                <w:b/>
                <w:bCs/>
                <w:sz w:val="16"/>
                <w:szCs w:val="16"/>
              </w:rPr>
              <w:t>289 749</w:t>
            </w:r>
          </w:p>
        </w:tc>
      </w:tr>
      <w:tr w:rsidR="004806F8" w:rsidRPr="00B81E18" w14:paraId="7A23E2F0" w14:textId="77777777" w:rsidTr="00925299">
        <w:trPr>
          <w:divId w:val="781845013"/>
          <w:trHeight w:val="150"/>
        </w:trPr>
        <w:tc>
          <w:tcPr>
            <w:tcW w:w="5108" w:type="dxa"/>
            <w:tcBorders>
              <w:top w:val="nil"/>
              <w:left w:val="nil"/>
              <w:bottom w:val="single" w:sz="8" w:space="0" w:color="auto"/>
              <w:right w:val="nil"/>
            </w:tcBorders>
            <w:shd w:val="clear" w:color="auto" w:fill="auto"/>
            <w:noWrap/>
            <w:vAlign w:val="bottom"/>
            <w:hideMark/>
          </w:tcPr>
          <w:p w14:paraId="3BAC1C05" w14:textId="77777777" w:rsidR="004806F8" w:rsidRPr="00B81E18" w:rsidRDefault="004806F8" w:rsidP="001B44F8">
            <w:pPr>
              <w:rPr>
                <w:rFonts w:ascii="Arial" w:hAnsi="Arial" w:cs="Arial"/>
                <w:sz w:val="16"/>
                <w:szCs w:val="16"/>
              </w:rPr>
            </w:pPr>
            <w:r w:rsidRPr="00B81E18">
              <w:rPr>
                <w:rFonts w:ascii="Arial" w:hAnsi="Arial" w:cs="Arial"/>
                <w:sz w:val="16"/>
                <w:szCs w:val="16"/>
              </w:rPr>
              <w:t> </w:t>
            </w:r>
          </w:p>
        </w:tc>
        <w:tc>
          <w:tcPr>
            <w:tcW w:w="2056" w:type="dxa"/>
            <w:tcBorders>
              <w:top w:val="nil"/>
              <w:left w:val="nil"/>
              <w:bottom w:val="single" w:sz="8" w:space="0" w:color="auto"/>
              <w:right w:val="nil"/>
            </w:tcBorders>
            <w:shd w:val="clear" w:color="auto" w:fill="auto"/>
            <w:noWrap/>
            <w:vAlign w:val="bottom"/>
            <w:hideMark/>
          </w:tcPr>
          <w:p w14:paraId="54BBB04D" w14:textId="77777777" w:rsidR="004806F8" w:rsidRPr="00B81E18" w:rsidRDefault="004806F8" w:rsidP="001B44F8">
            <w:pPr>
              <w:rPr>
                <w:rFonts w:ascii="Arial" w:hAnsi="Arial" w:cs="Arial"/>
                <w:sz w:val="16"/>
                <w:szCs w:val="16"/>
              </w:rPr>
            </w:pPr>
            <w:r w:rsidRPr="00B81E18">
              <w:rPr>
                <w:rFonts w:ascii="Arial" w:hAnsi="Arial" w:cs="Arial"/>
                <w:sz w:val="16"/>
                <w:szCs w:val="16"/>
              </w:rPr>
              <w:t> </w:t>
            </w:r>
          </w:p>
        </w:tc>
        <w:tc>
          <w:tcPr>
            <w:tcW w:w="2056" w:type="dxa"/>
            <w:tcBorders>
              <w:top w:val="nil"/>
              <w:left w:val="nil"/>
              <w:bottom w:val="single" w:sz="8" w:space="0" w:color="auto"/>
              <w:right w:val="nil"/>
            </w:tcBorders>
            <w:shd w:val="clear" w:color="auto" w:fill="auto"/>
            <w:noWrap/>
            <w:vAlign w:val="bottom"/>
            <w:hideMark/>
          </w:tcPr>
          <w:p w14:paraId="3F675490" w14:textId="77777777" w:rsidR="004806F8" w:rsidRPr="00B81E18" w:rsidRDefault="004806F8" w:rsidP="001B44F8">
            <w:pPr>
              <w:rPr>
                <w:rFonts w:ascii="Arial" w:hAnsi="Arial" w:cs="Arial"/>
                <w:sz w:val="16"/>
                <w:szCs w:val="16"/>
              </w:rPr>
            </w:pPr>
            <w:r w:rsidRPr="00B81E18">
              <w:rPr>
                <w:rFonts w:ascii="Arial" w:hAnsi="Arial" w:cs="Arial"/>
                <w:sz w:val="16"/>
                <w:szCs w:val="16"/>
              </w:rPr>
              <w:t> </w:t>
            </w:r>
          </w:p>
        </w:tc>
      </w:tr>
    </w:tbl>
    <w:p w14:paraId="4DC60E18" w14:textId="77777777" w:rsidR="00B95411" w:rsidRPr="00B81E18" w:rsidRDefault="00B95411" w:rsidP="00347200">
      <w:pPr>
        <w:pStyle w:val="ABC-paragrahinNotes"/>
        <w:spacing w:before="120" w:after="120"/>
        <w:rPr>
          <w:rFonts w:ascii="Arial" w:hAnsi="Arial" w:cs="Arial"/>
        </w:rPr>
      </w:pPr>
      <w:r w:rsidRPr="00B81E18">
        <w:rPr>
          <w:rFonts w:ascii="Arial" w:hAnsi="Arial" w:cs="Arial"/>
        </w:rPr>
        <w:t>По состоянию на 31 декабря 2017 г. у Группы было два контрагента (на 31 декабря 2016 г. – 2) с непогашенной задолженностью по выданным займам, превышающей 10% от совокупной непогашенной задолженности по выданным займам. Общая непогашенная задолженность по займам, выданным вышеупомянутым контрагентам, на 31 декабря 2017 г. составила 273 409 тыс. долл. США (на 31 декабря 2016 г. – 244 946 тыс. долл. США).</w:t>
      </w:r>
    </w:p>
    <w:p w14:paraId="57ACC382" w14:textId="1525AD91" w:rsidR="004B6560" w:rsidRPr="00B81E18" w:rsidRDefault="004B6560" w:rsidP="004B6560">
      <w:pPr>
        <w:pStyle w:val="Continued"/>
        <w:widowControl/>
        <w:ind w:left="562" w:hanging="562"/>
        <w:rPr>
          <w:rFonts w:cs="Arial"/>
          <w:sz w:val="24"/>
          <w:szCs w:val="24"/>
        </w:rPr>
      </w:pPr>
      <w:r w:rsidRPr="00B81E18">
        <w:rPr>
          <w:rFonts w:cs="Arial"/>
          <w:sz w:val="24"/>
          <w:szCs w:val="24"/>
        </w:rPr>
        <w:t>10</w:t>
      </w:r>
      <w:r w:rsidRPr="00B81E18">
        <w:rPr>
          <w:rFonts w:cs="Arial"/>
          <w:sz w:val="24"/>
          <w:szCs w:val="24"/>
        </w:rPr>
        <w:tab/>
        <w:t>Займы выданные (продолжение)</w:t>
      </w:r>
    </w:p>
    <w:p w14:paraId="421780C4" w14:textId="22EFBF85" w:rsidR="00C166B6" w:rsidRPr="00B81E18" w:rsidRDefault="00DC4238" w:rsidP="00347200">
      <w:pPr>
        <w:pStyle w:val="ABC-paragrahinNotes"/>
        <w:spacing w:before="120" w:after="120"/>
        <w:rPr>
          <w:rFonts w:ascii="Arial" w:hAnsi="Arial" w:cs="Arial"/>
        </w:rPr>
      </w:pPr>
      <w:r w:rsidRPr="00B81E18">
        <w:rPr>
          <w:rFonts w:ascii="Arial" w:hAnsi="Arial" w:cs="Arial"/>
        </w:rPr>
        <w:t xml:space="preserve">На 31 декабря 2017 г. и 31 декабря 2016 г. выданные займы не были ни просроченными ни обесцененными, обеспечение по ним не предоставлялось. Данные займы были деноминированы в долларах США и российских рублях, сроки погашения варьировались от 31 августа 2018 г. до </w:t>
      </w:r>
      <w:r w:rsidR="00347200" w:rsidRPr="00B81E18">
        <w:rPr>
          <w:rFonts w:ascii="Arial" w:hAnsi="Arial" w:cs="Arial"/>
        </w:rPr>
        <w:br/>
      </w:r>
      <w:r w:rsidRPr="00B81E18">
        <w:rPr>
          <w:rFonts w:ascii="Arial" w:hAnsi="Arial" w:cs="Arial"/>
        </w:rPr>
        <w:t>28 декабря 2021 г. (на 31 декабря 2016 г. – от 15 февраля 2017 г. до 28 декабря 2020 г.), фиксированные процентные ставки по ним</w:t>
      </w:r>
      <w:r w:rsidR="00580F83" w:rsidRPr="00B81E18">
        <w:rPr>
          <w:rFonts w:ascii="Arial" w:hAnsi="Arial" w:cs="Arial"/>
        </w:rPr>
        <w:t xml:space="preserve"> составляли от 7% до 14% в год.</w:t>
      </w:r>
    </w:p>
    <w:p w14:paraId="1AB3B513" w14:textId="55A35BA6" w:rsidR="00E20067" w:rsidRPr="00B81E18" w:rsidRDefault="00904B28" w:rsidP="00347200">
      <w:pPr>
        <w:pStyle w:val="abc-paragrahinnotes0"/>
        <w:spacing w:before="120" w:after="120"/>
        <w:rPr>
          <w:rFonts w:ascii="Arial" w:hAnsi="Arial" w:cs="Arial"/>
        </w:rPr>
      </w:pPr>
      <w:r w:rsidRPr="00B81E18">
        <w:rPr>
          <w:rFonts w:ascii="Arial" w:hAnsi="Arial" w:cs="Arial"/>
        </w:rPr>
        <w:t xml:space="preserve">Информация о справедливой стоимости займов выданных раскрывается в Примечании </w:t>
      </w:r>
      <w:r w:rsidR="009E3136" w:rsidRPr="00B81E18">
        <w:rPr>
          <w:rFonts w:ascii="Arial" w:hAnsi="Arial" w:cs="Arial"/>
        </w:rPr>
        <w:fldChar w:fldCharType="begin"/>
      </w:r>
      <w:r w:rsidR="009E3136" w:rsidRPr="00B81E18">
        <w:rPr>
          <w:rFonts w:ascii="Arial" w:hAnsi="Arial" w:cs="Arial"/>
        </w:rPr>
        <w:instrText xml:space="preserve"> REF _Ref513731134 \w \h </w:instrText>
      </w:r>
      <w:r w:rsidR="009E3136" w:rsidRPr="00B81E18">
        <w:rPr>
          <w:rFonts w:ascii="Arial" w:hAnsi="Arial" w:cs="Arial"/>
        </w:rPr>
      </w:r>
      <w:r w:rsidR="009E3136" w:rsidRPr="00B81E18">
        <w:rPr>
          <w:rFonts w:ascii="Arial" w:hAnsi="Arial" w:cs="Arial"/>
        </w:rPr>
        <w:fldChar w:fldCharType="separate"/>
      </w:r>
      <w:r w:rsidR="000531D4">
        <w:rPr>
          <w:rFonts w:ascii="Arial" w:hAnsi="Arial" w:cs="Arial"/>
        </w:rPr>
        <w:t>24</w:t>
      </w:r>
      <w:r w:rsidR="009E3136" w:rsidRPr="00B81E18">
        <w:rPr>
          <w:rFonts w:ascii="Arial" w:hAnsi="Arial" w:cs="Arial"/>
        </w:rPr>
        <w:fldChar w:fldCharType="end"/>
      </w:r>
      <w:r w:rsidRPr="00B81E18">
        <w:rPr>
          <w:rFonts w:ascii="Arial" w:hAnsi="Arial" w:cs="Arial"/>
        </w:rPr>
        <w:t>.</w:t>
      </w:r>
    </w:p>
    <w:p w14:paraId="7B365385" w14:textId="77777777" w:rsidR="00F637BF" w:rsidRPr="00B81E18" w:rsidRDefault="00F35B22" w:rsidP="00E44603">
      <w:pPr>
        <w:pStyle w:val="1"/>
        <w:ind w:left="540" w:hanging="540"/>
        <w:rPr>
          <w:rFonts w:cs="Arial"/>
          <w:b w:val="0"/>
          <w:kern w:val="0"/>
          <w:sz w:val="24"/>
          <w:szCs w:val="24"/>
        </w:rPr>
      </w:pPr>
      <w:bookmarkStart w:id="141" w:name="_Ref513730154"/>
      <w:bookmarkStart w:id="142" w:name="_Ref513730406"/>
      <w:bookmarkStart w:id="143" w:name="_Ref513730448"/>
      <w:bookmarkStart w:id="144" w:name="_Ref513730613"/>
      <w:bookmarkStart w:id="145" w:name="_Toc513816669"/>
      <w:r w:rsidRPr="00B81E18">
        <w:rPr>
          <w:rFonts w:cs="Arial"/>
          <w:sz w:val="24"/>
          <w:szCs w:val="24"/>
        </w:rPr>
        <w:t>Не завершенные строительством объекты жилой недвижимости</w:t>
      </w:r>
      <w:bookmarkEnd w:id="141"/>
      <w:bookmarkEnd w:id="142"/>
      <w:bookmarkEnd w:id="143"/>
      <w:bookmarkEnd w:id="144"/>
      <w:bookmarkEnd w:id="145"/>
    </w:p>
    <w:tbl>
      <w:tblPr>
        <w:tblW w:w="9160" w:type="dxa"/>
        <w:tblLook w:val="04A0" w:firstRow="1" w:lastRow="0" w:firstColumn="1" w:lastColumn="0" w:noHBand="0" w:noVBand="1"/>
      </w:tblPr>
      <w:tblGrid>
        <w:gridCol w:w="6446"/>
        <w:gridCol w:w="958"/>
        <w:gridCol w:w="1756"/>
      </w:tblGrid>
      <w:tr w:rsidR="00F637BF" w:rsidRPr="00B81E18" w14:paraId="24F35E05" w14:textId="77777777" w:rsidTr="00F637BF">
        <w:trPr>
          <w:divId w:val="1440373633"/>
          <w:trHeight w:val="255"/>
        </w:trPr>
        <w:tc>
          <w:tcPr>
            <w:tcW w:w="6446" w:type="dxa"/>
            <w:tcBorders>
              <w:top w:val="nil"/>
              <w:left w:val="nil"/>
              <w:bottom w:val="single" w:sz="4" w:space="0" w:color="auto"/>
              <w:right w:val="nil"/>
            </w:tcBorders>
            <w:shd w:val="clear" w:color="auto" w:fill="auto"/>
            <w:vAlign w:val="bottom"/>
            <w:hideMark/>
          </w:tcPr>
          <w:p w14:paraId="6E2F094E" w14:textId="77777777" w:rsidR="00F637BF" w:rsidRPr="00B81E18" w:rsidRDefault="00F637BF" w:rsidP="001B44F8">
            <w:pPr>
              <w:rPr>
                <w:rFonts w:ascii="Arial" w:hAnsi="Arial" w:cs="Arial"/>
                <w:i/>
                <w:iCs/>
                <w:sz w:val="16"/>
                <w:szCs w:val="16"/>
              </w:rPr>
            </w:pPr>
            <w:r w:rsidRPr="00B81E18">
              <w:rPr>
                <w:rFonts w:ascii="Arial" w:hAnsi="Arial" w:cs="Arial"/>
                <w:i/>
                <w:iCs/>
                <w:sz w:val="16"/>
                <w:szCs w:val="16"/>
              </w:rPr>
              <w:t>Тыс. долл. США</w:t>
            </w:r>
          </w:p>
        </w:tc>
        <w:tc>
          <w:tcPr>
            <w:tcW w:w="958" w:type="dxa"/>
            <w:tcBorders>
              <w:top w:val="nil"/>
              <w:left w:val="nil"/>
              <w:bottom w:val="single" w:sz="4" w:space="0" w:color="auto"/>
              <w:right w:val="nil"/>
            </w:tcBorders>
            <w:shd w:val="clear" w:color="auto" w:fill="auto"/>
            <w:hideMark/>
          </w:tcPr>
          <w:p w14:paraId="1D84D612" w14:textId="77777777" w:rsidR="00F637BF" w:rsidRPr="00B81E18" w:rsidRDefault="00F637BF" w:rsidP="001B44F8">
            <w:pPr>
              <w:jc w:val="center"/>
              <w:rPr>
                <w:rFonts w:ascii="Arial" w:hAnsi="Arial" w:cs="Arial"/>
                <w:b/>
                <w:bCs/>
                <w:sz w:val="16"/>
                <w:szCs w:val="16"/>
              </w:rPr>
            </w:pPr>
            <w:r w:rsidRPr="00B81E18">
              <w:rPr>
                <w:rFonts w:ascii="Arial" w:hAnsi="Arial" w:cs="Arial"/>
                <w:b/>
                <w:bCs/>
                <w:sz w:val="16"/>
                <w:szCs w:val="16"/>
              </w:rPr>
              <w:t> </w:t>
            </w:r>
          </w:p>
        </w:tc>
        <w:tc>
          <w:tcPr>
            <w:tcW w:w="1756" w:type="dxa"/>
            <w:tcBorders>
              <w:top w:val="nil"/>
              <w:left w:val="nil"/>
              <w:bottom w:val="single" w:sz="4" w:space="0" w:color="auto"/>
              <w:right w:val="nil"/>
            </w:tcBorders>
            <w:shd w:val="clear" w:color="auto" w:fill="auto"/>
            <w:noWrap/>
            <w:vAlign w:val="bottom"/>
            <w:hideMark/>
          </w:tcPr>
          <w:p w14:paraId="0C153733" w14:textId="77777777" w:rsidR="00F637BF" w:rsidRPr="00B81E18" w:rsidRDefault="00F637BF" w:rsidP="001B44F8">
            <w:pPr>
              <w:jc w:val="right"/>
              <w:rPr>
                <w:rFonts w:ascii="Arial" w:hAnsi="Arial" w:cs="Arial"/>
                <w:b/>
                <w:bCs/>
                <w:sz w:val="16"/>
                <w:szCs w:val="16"/>
              </w:rPr>
            </w:pPr>
            <w:r w:rsidRPr="00B81E18">
              <w:rPr>
                <w:rFonts w:ascii="Arial" w:hAnsi="Arial" w:cs="Arial"/>
                <w:b/>
                <w:bCs/>
                <w:sz w:val="16"/>
                <w:szCs w:val="16"/>
              </w:rPr>
              <w:t>2017 г.</w:t>
            </w:r>
          </w:p>
        </w:tc>
      </w:tr>
      <w:tr w:rsidR="00F637BF" w:rsidRPr="00B81E18" w14:paraId="785C24C1" w14:textId="77777777" w:rsidTr="00F637BF">
        <w:trPr>
          <w:divId w:val="1440373633"/>
          <w:trHeight w:val="105"/>
        </w:trPr>
        <w:tc>
          <w:tcPr>
            <w:tcW w:w="6446" w:type="dxa"/>
            <w:tcBorders>
              <w:top w:val="nil"/>
              <w:left w:val="nil"/>
              <w:bottom w:val="nil"/>
              <w:right w:val="nil"/>
            </w:tcBorders>
            <w:shd w:val="clear" w:color="auto" w:fill="auto"/>
            <w:noWrap/>
            <w:vAlign w:val="bottom"/>
            <w:hideMark/>
          </w:tcPr>
          <w:p w14:paraId="276AAC07" w14:textId="77777777" w:rsidR="00F637BF" w:rsidRPr="00B81E18" w:rsidRDefault="00F637BF" w:rsidP="001B44F8">
            <w:pPr>
              <w:jc w:val="right"/>
              <w:rPr>
                <w:rFonts w:ascii="Arial" w:hAnsi="Arial" w:cs="Arial"/>
                <w:b/>
                <w:bCs/>
                <w:sz w:val="16"/>
                <w:szCs w:val="16"/>
                <w:lang w:eastAsia="ru-RU"/>
              </w:rPr>
            </w:pPr>
          </w:p>
        </w:tc>
        <w:tc>
          <w:tcPr>
            <w:tcW w:w="958" w:type="dxa"/>
            <w:tcBorders>
              <w:top w:val="nil"/>
              <w:left w:val="nil"/>
              <w:bottom w:val="nil"/>
              <w:right w:val="nil"/>
            </w:tcBorders>
            <w:shd w:val="clear" w:color="auto" w:fill="auto"/>
            <w:noWrap/>
            <w:vAlign w:val="bottom"/>
            <w:hideMark/>
          </w:tcPr>
          <w:p w14:paraId="42564396" w14:textId="77777777" w:rsidR="00F637BF" w:rsidRPr="00B81E18" w:rsidRDefault="00F637BF" w:rsidP="001B44F8">
            <w:pPr>
              <w:rPr>
                <w:rFonts w:ascii="Arial" w:hAnsi="Arial" w:cs="Arial"/>
                <w:sz w:val="16"/>
                <w:szCs w:val="16"/>
                <w:lang w:eastAsia="ru-RU"/>
              </w:rPr>
            </w:pPr>
          </w:p>
        </w:tc>
        <w:tc>
          <w:tcPr>
            <w:tcW w:w="1756" w:type="dxa"/>
            <w:tcBorders>
              <w:top w:val="nil"/>
              <w:left w:val="nil"/>
              <w:bottom w:val="nil"/>
              <w:right w:val="nil"/>
            </w:tcBorders>
            <w:shd w:val="clear" w:color="auto" w:fill="auto"/>
            <w:noWrap/>
            <w:vAlign w:val="bottom"/>
            <w:hideMark/>
          </w:tcPr>
          <w:p w14:paraId="026BB06E" w14:textId="77777777" w:rsidR="00F637BF" w:rsidRPr="00B81E18" w:rsidRDefault="00F637BF" w:rsidP="001B44F8">
            <w:pPr>
              <w:rPr>
                <w:rFonts w:ascii="Arial" w:hAnsi="Arial" w:cs="Arial"/>
                <w:sz w:val="16"/>
                <w:szCs w:val="16"/>
                <w:lang w:eastAsia="ru-RU"/>
              </w:rPr>
            </w:pPr>
          </w:p>
        </w:tc>
      </w:tr>
      <w:tr w:rsidR="00F637BF" w:rsidRPr="00B81E18" w14:paraId="2F3CD7C6" w14:textId="77777777" w:rsidTr="004B6560">
        <w:trPr>
          <w:divId w:val="1440373633"/>
          <w:trHeight w:val="52"/>
        </w:trPr>
        <w:tc>
          <w:tcPr>
            <w:tcW w:w="6446" w:type="dxa"/>
            <w:tcBorders>
              <w:top w:val="nil"/>
              <w:left w:val="nil"/>
              <w:bottom w:val="nil"/>
              <w:right w:val="nil"/>
            </w:tcBorders>
            <w:shd w:val="clear" w:color="auto" w:fill="auto"/>
            <w:vAlign w:val="center"/>
            <w:hideMark/>
          </w:tcPr>
          <w:p w14:paraId="01FAF42F" w14:textId="77777777" w:rsidR="00F637BF" w:rsidRPr="00B81E18" w:rsidRDefault="00F637BF" w:rsidP="001B44F8">
            <w:pPr>
              <w:rPr>
                <w:rFonts w:ascii="Arial" w:hAnsi="Arial" w:cs="Arial"/>
                <w:b/>
                <w:bCs/>
                <w:sz w:val="16"/>
                <w:szCs w:val="16"/>
              </w:rPr>
            </w:pPr>
            <w:r w:rsidRPr="00B81E18">
              <w:rPr>
                <w:rFonts w:ascii="Arial" w:hAnsi="Arial" w:cs="Arial"/>
                <w:b/>
                <w:bCs/>
                <w:sz w:val="16"/>
                <w:szCs w:val="16"/>
              </w:rPr>
              <w:t>Итого не завершенных строительством объектов жилой недвижимости</w:t>
            </w:r>
          </w:p>
        </w:tc>
        <w:tc>
          <w:tcPr>
            <w:tcW w:w="958" w:type="dxa"/>
            <w:tcBorders>
              <w:top w:val="nil"/>
              <w:left w:val="nil"/>
              <w:bottom w:val="nil"/>
              <w:right w:val="nil"/>
            </w:tcBorders>
            <w:shd w:val="clear" w:color="auto" w:fill="auto"/>
            <w:noWrap/>
            <w:vAlign w:val="center"/>
            <w:hideMark/>
          </w:tcPr>
          <w:p w14:paraId="1376610E" w14:textId="77777777" w:rsidR="00F637BF" w:rsidRPr="00B81E18" w:rsidRDefault="00F637BF" w:rsidP="001B44F8">
            <w:pPr>
              <w:rPr>
                <w:rFonts w:ascii="Arial" w:hAnsi="Arial" w:cs="Arial"/>
                <w:b/>
                <w:bCs/>
                <w:sz w:val="16"/>
                <w:szCs w:val="16"/>
                <w:lang w:eastAsia="ru-RU"/>
              </w:rPr>
            </w:pPr>
          </w:p>
        </w:tc>
        <w:tc>
          <w:tcPr>
            <w:tcW w:w="1756" w:type="dxa"/>
            <w:tcBorders>
              <w:top w:val="nil"/>
              <w:left w:val="nil"/>
              <w:bottom w:val="nil"/>
              <w:right w:val="nil"/>
            </w:tcBorders>
            <w:shd w:val="clear" w:color="auto" w:fill="auto"/>
            <w:vAlign w:val="center"/>
            <w:hideMark/>
          </w:tcPr>
          <w:p w14:paraId="3F760F7C" w14:textId="77777777" w:rsidR="00F637BF" w:rsidRPr="00B81E18" w:rsidRDefault="00F637BF" w:rsidP="001B44F8">
            <w:pPr>
              <w:jc w:val="right"/>
              <w:rPr>
                <w:rFonts w:ascii="Arial" w:hAnsi="Arial" w:cs="Arial"/>
                <w:sz w:val="16"/>
                <w:szCs w:val="16"/>
              </w:rPr>
            </w:pPr>
            <w:r w:rsidRPr="00B81E18">
              <w:rPr>
                <w:rFonts w:ascii="Arial" w:hAnsi="Arial" w:cs="Arial"/>
                <w:sz w:val="16"/>
                <w:szCs w:val="16"/>
              </w:rPr>
              <w:t>-</w:t>
            </w:r>
          </w:p>
        </w:tc>
      </w:tr>
      <w:tr w:rsidR="00F637BF" w:rsidRPr="00B81E18" w14:paraId="26F97B36" w14:textId="77777777" w:rsidTr="000628BF">
        <w:trPr>
          <w:divId w:val="1440373633"/>
          <w:trHeight w:val="105"/>
        </w:trPr>
        <w:tc>
          <w:tcPr>
            <w:tcW w:w="6446" w:type="dxa"/>
            <w:tcBorders>
              <w:top w:val="nil"/>
              <w:left w:val="nil"/>
              <w:bottom w:val="single" w:sz="4" w:space="0" w:color="auto"/>
              <w:right w:val="nil"/>
            </w:tcBorders>
            <w:shd w:val="clear" w:color="auto" w:fill="auto"/>
            <w:noWrap/>
            <w:vAlign w:val="center"/>
            <w:hideMark/>
          </w:tcPr>
          <w:p w14:paraId="4C2E8498" w14:textId="77777777" w:rsidR="00F637BF" w:rsidRPr="00B81E18" w:rsidRDefault="00F637BF" w:rsidP="001B44F8">
            <w:pPr>
              <w:rPr>
                <w:rFonts w:ascii="Arial" w:hAnsi="Arial" w:cs="Arial"/>
                <w:sz w:val="16"/>
                <w:szCs w:val="16"/>
              </w:rPr>
            </w:pPr>
            <w:r w:rsidRPr="00B81E18">
              <w:rPr>
                <w:rFonts w:ascii="Arial" w:hAnsi="Arial" w:cs="Arial"/>
                <w:sz w:val="16"/>
                <w:szCs w:val="16"/>
              </w:rPr>
              <w:t> </w:t>
            </w:r>
          </w:p>
        </w:tc>
        <w:tc>
          <w:tcPr>
            <w:tcW w:w="958" w:type="dxa"/>
            <w:tcBorders>
              <w:top w:val="nil"/>
              <w:left w:val="nil"/>
              <w:bottom w:val="single" w:sz="4" w:space="0" w:color="auto"/>
              <w:right w:val="nil"/>
            </w:tcBorders>
            <w:shd w:val="clear" w:color="auto" w:fill="auto"/>
            <w:noWrap/>
            <w:vAlign w:val="center"/>
            <w:hideMark/>
          </w:tcPr>
          <w:p w14:paraId="2FA1A7DE" w14:textId="77777777" w:rsidR="00F637BF" w:rsidRPr="00B81E18" w:rsidRDefault="00F637BF" w:rsidP="001B44F8">
            <w:pPr>
              <w:rPr>
                <w:rFonts w:ascii="Arial" w:hAnsi="Arial" w:cs="Arial"/>
                <w:sz w:val="16"/>
                <w:szCs w:val="16"/>
              </w:rPr>
            </w:pPr>
            <w:r w:rsidRPr="00B81E18">
              <w:rPr>
                <w:rFonts w:ascii="Arial" w:hAnsi="Arial" w:cs="Arial"/>
                <w:sz w:val="16"/>
                <w:szCs w:val="16"/>
              </w:rPr>
              <w:t> </w:t>
            </w:r>
          </w:p>
        </w:tc>
        <w:tc>
          <w:tcPr>
            <w:tcW w:w="1756" w:type="dxa"/>
            <w:tcBorders>
              <w:top w:val="nil"/>
              <w:left w:val="nil"/>
              <w:bottom w:val="single" w:sz="4" w:space="0" w:color="auto"/>
              <w:right w:val="nil"/>
            </w:tcBorders>
            <w:shd w:val="clear" w:color="auto" w:fill="auto"/>
            <w:noWrap/>
            <w:vAlign w:val="center"/>
            <w:hideMark/>
          </w:tcPr>
          <w:p w14:paraId="67B1B1A8" w14:textId="77777777" w:rsidR="00F637BF" w:rsidRPr="00B81E18" w:rsidRDefault="00F637BF" w:rsidP="001B44F8">
            <w:pPr>
              <w:rPr>
                <w:rFonts w:ascii="Arial" w:hAnsi="Arial" w:cs="Arial"/>
                <w:sz w:val="16"/>
                <w:szCs w:val="16"/>
              </w:rPr>
            </w:pPr>
            <w:r w:rsidRPr="00B81E18">
              <w:rPr>
                <w:rFonts w:ascii="Arial" w:hAnsi="Arial" w:cs="Arial"/>
                <w:sz w:val="16"/>
                <w:szCs w:val="16"/>
              </w:rPr>
              <w:t> </w:t>
            </w:r>
          </w:p>
        </w:tc>
      </w:tr>
      <w:tr w:rsidR="00F637BF" w:rsidRPr="00B81E18" w14:paraId="2DDA2D7B" w14:textId="77777777" w:rsidTr="000628BF">
        <w:trPr>
          <w:divId w:val="1440373633"/>
          <w:trHeight w:val="105"/>
        </w:trPr>
        <w:tc>
          <w:tcPr>
            <w:tcW w:w="6446" w:type="dxa"/>
            <w:tcBorders>
              <w:top w:val="nil"/>
              <w:left w:val="nil"/>
              <w:bottom w:val="nil"/>
              <w:right w:val="nil"/>
            </w:tcBorders>
            <w:shd w:val="clear" w:color="auto" w:fill="auto"/>
            <w:noWrap/>
            <w:vAlign w:val="center"/>
            <w:hideMark/>
          </w:tcPr>
          <w:p w14:paraId="4BF87FC9" w14:textId="77777777" w:rsidR="00F637BF" w:rsidRPr="00B81E18" w:rsidRDefault="00F637BF" w:rsidP="001B44F8">
            <w:pPr>
              <w:rPr>
                <w:rFonts w:ascii="Arial" w:hAnsi="Arial" w:cs="Arial"/>
                <w:sz w:val="16"/>
                <w:szCs w:val="16"/>
                <w:lang w:eastAsia="ru-RU"/>
              </w:rPr>
            </w:pPr>
          </w:p>
        </w:tc>
        <w:tc>
          <w:tcPr>
            <w:tcW w:w="958" w:type="dxa"/>
            <w:tcBorders>
              <w:top w:val="nil"/>
              <w:left w:val="nil"/>
              <w:bottom w:val="nil"/>
              <w:right w:val="nil"/>
            </w:tcBorders>
            <w:shd w:val="clear" w:color="auto" w:fill="auto"/>
            <w:noWrap/>
            <w:vAlign w:val="center"/>
            <w:hideMark/>
          </w:tcPr>
          <w:p w14:paraId="174B3291" w14:textId="77777777" w:rsidR="00F637BF" w:rsidRPr="00B81E18" w:rsidRDefault="00F637BF" w:rsidP="001B44F8">
            <w:pPr>
              <w:rPr>
                <w:rFonts w:ascii="Arial" w:hAnsi="Arial" w:cs="Arial"/>
                <w:sz w:val="16"/>
                <w:szCs w:val="16"/>
                <w:lang w:eastAsia="ru-RU"/>
              </w:rPr>
            </w:pPr>
          </w:p>
        </w:tc>
        <w:tc>
          <w:tcPr>
            <w:tcW w:w="1756" w:type="dxa"/>
            <w:tcBorders>
              <w:top w:val="nil"/>
              <w:left w:val="nil"/>
              <w:bottom w:val="nil"/>
              <w:right w:val="nil"/>
            </w:tcBorders>
            <w:shd w:val="clear" w:color="auto" w:fill="auto"/>
            <w:noWrap/>
            <w:vAlign w:val="center"/>
            <w:hideMark/>
          </w:tcPr>
          <w:p w14:paraId="3ADF9169" w14:textId="77777777" w:rsidR="00F637BF" w:rsidRPr="00B81E18" w:rsidRDefault="00F637BF" w:rsidP="001B44F8">
            <w:pPr>
              <w:rPr>
                <w:rFonts w:ascii="Arial" w:hAnsi="Arial" w:cs="Arial"/>
                <w:sz w:val="16"/>
                <w:szCs w:val="16"/>
                <w:lang w:eastAsia="ru-RU"/>
              </w:rPr>
            </w:pPr>
          </w:p>
        </w:tc>
      </w:tr>
      <w:tr w:rsidR="00F637BF" w:rsidRPr="00B81E18" w14:paraId="6FA6EF87" w14:textId="77777777" w:rsidTr="004B6560">
        <w:trPr>
          <w:divId w:val="1440373633"/>
          <w:trHeight w:val="52"/>
        </w:trPr>
        <w:tc>
          <w:tcPr>
            <w:tcW w:w="6446" w:type="dxa"/>
            <w:tcBorders>
              <w:top w:val="nil"/>
              <w:left w:val="nil"/>
              <w:bottom w:val="nil"/>
              <w:right w:val="nil"/>
            </w:tcBorders>
            <w:shd w:val="clear" w:color="auto" w:fill="auto"/>
            <w:vAlign w:val="center"/>
            <w:hideMark/>
          </w:tcPr>
          <w:p w14:paraId="260F9456" w14:textId="77777777" w:rsidR="00F637BF" w:rsidRPr="00B81E18" w:rsidRDefault="00F637BF" w:rsidP="001B44F8">
            <w:pPr>
              <w:rPr>
                <w:rFonts w:ascii="Arial" w:hAnsi="Arial" w:cs="Arial"/>
                <w:sz w:val="16"/>
                <w:szCs w:val="16"/>
              </w:rPr>
            </w:pPr>
            <w:r w:rsidRPr="00B81E18">
              <w:rPr>
                <w:rFonts w:ascii="Arial" w:hAnsi="Arial" w:cs="Arial"/>
                <w:sz w:val="16"/>
                <w:szCs w:val="16"/>
              </w:rPr>
              <w:t>Перевод из категории инвестиционной недвижимости</w:t>
            </w:r>
          </w:p>
        </w:tc>
        <w:tc>
          <w:tcPr>
            <w:tcW w:w="958" w:type="dxa"/>
            <w:tcBorders>
              <w:top w:val="nil"/>
              <w:left w:val="nil"/>
              <w:bottom w:val="nil"/>
              <w:right w:val="nil"/>
            </w:tcBorders>
            <w:shd w:val="clear" w:color="auto" w:fill="auto"/>
            <w:noWrap/>
            <w:vAlign w:val="center"/>
            <w:hideMark/>
          </w:tcPr>
          <w:p w14:paraId="3EBA7A1D" w14:textId="77777777" w:rsidR="00F637BF" w:rsidRPr="00B81E18" w:rsidRDefault="00F637BF" w:rsidP="001B44F8">
            <w:pPr>
              <w:rPr>
                <w:rFonts w:ascii="Arial" w:hAnsi="Arial" w:cs="Arial"/>
                <w:sz w:val="16"/>
                <w:szCs w:val="16"/>
                <w:lang w:eastAsia="ru-RU"/>
              </w:rPr>
            </w:pPr>
          </w:p>
        </w:tc>
        <w:tc>
          <w:tcPr>
            <w:tcW w:w="1756" w:type="dxa"/>
            <w:tcBorders>
              <w:top w:val="nil"/>
              <w:left w:val="nil"/>
              <w:bottom w:val="nil"/>
              <w:right w:val="nil"/>
            </w:tcBorders>
            <w:shd w:val="clear" w:color="auto" w:fill="auto"/>
            <w:vAlign w:val="center"/>
            <w:hideMark/>
          </w:tcPr>
          <w:p w14:paraId="12EB8055" w14:textId="77777777" w:rsidR="00F637BF" w:rsidRPr="00B81E18" w:rsidRDefault="00F637BF" w:rsidP="001B44F8">
            <w:pPr>
              <w:jc w:val="right"/>
              <w:rPr>
                <w:rFonts w:ascii="Arial" w:hAnsi="Arial" w:cs="Arial"/>
                <w:sz w:val="16"/>
                <w:szCs w:val="16"/>
              </w:rPr>
            </w:pPr>
            <w:r w:rsidRPr="00B81E18">
              <w:rPr>
                <w:rFonts w:ascii="Arial" w:hAnsi="Arial" w:cs="Arial"/>
                <w:sz w:val="16"/>
                <w:szCs w:val="16"/>
              </w:rPr>
              <w:t>41 686</w:t>
            </w:r>
          </w:p>
        </w:tc>
      </w:tr>
      <w:tr w:rsidR="00F637BF" w:rsidRPr="00B81E18" w14:paraId="58932EB1" w14:textId="77777777" w:rsidTr="004B6560">
        <w:trPr>
          <w:divId w:val="1440373633"/>
          <w:trHeight w:val="52"/>
        </w:trPr>
        <w:tc>
          <w:tcPr>
            <w:tcW w:w="6446" w:type="dxa"/>
            <w:tcBorders>
              <w:top w:val="nil"/>
              <w:left w:val="nil"/>
              <w:bottom w:val="nil"/>
              <w:right w:val="nil"/>
            </w:tcBorders>
            <w:shd w:val="clear" w:color="auto" w:fill="auto"/>
            <w:vAlign w:val="center"/>
            <w:hideMark/>
          </w:tcPr>
          <w:p w14:paraId="72400626" w14:textId="77777777" w:rsidR="00F637BF" w:rsidRPr="00B81E18" w:rsidRDefault="00F637BF" w:rsidP="001B44F8">
            <w:pPr>
              <w:rPr>
                <w:rFonts w:ascii="Arial" w:hAnsi="Arial" w:cs="Arial"/>
                <w:sz w:val="16"/>
                <w:szCs w:val="16"/>
              </w:rPr>
            </w:pPr>
            <w:r w:rsidRPr="00B81E18">
              <w:rPr>
                <w:rFonts w:ascii="Arial" w:hAnsi="Arial" w:cs="Arial"/>
                <w:sz w:val="16"/>
                <w:szCs w:val="16"/>
              </w:rPr>
              <w:t>Последующие затраты</w:t>
            </w:r>
          </w:p>
        </w:tc>
        <w:tc>
          <w:tcPr>
            <w:tcW w:w="958" w:type="dxa"/>
            <w:tcBorders>
              <w:top w:val="nil"/>
              <w:left w:val="nil"/>
              <w:bottom w:val="nil"/>
              <w:right w:val="nil"/>
            </w:tcBorders>
            <w:shd w:val="clear" w:color="auto" w:fill="auto"/>
            <w:noWrap/>
            <w:vAlign w:val="center"/>
            <w:hideMark/>
          </w:tcPr>
          <w:p w14:paraId="1D38E69A" w14:textId="77777777" w:rsidR="00F637BF" w:rsidRPr="00B81E18" w:rsidRDefault="00F637BF" w:rsidP="001B44F8">
            <w:pPr>
              <w:rPr>
                <w:rFonts w:ascii="Arial" w:hAnsi="Arial" w:cs="Arial"/>
                <w:sz w:val="16"/>
                <w:szCs w:val="16"/>
                <w:lang w:eastAsia="ru-RU"/>
              </w:rPr>
            </w:pPr>
          </w:p>
        </w:tc>
        <w:tc>
          <w:tcPr>
            <w:tcW w:w="1756" w:type="dxa"/>
            <w:tcBorders>
              <w:top w:val="nil"/>
              <w:left w:val="nil"/>
              <w:bottom w:val="nil"/>
              <w:right w:val="nil"/>
            </w:tcBorders>
            <w:shd w:val="clear" w:color="auto" w:fill="auto"/>
            <w:vAlign w:val="center"/>
            <w:hideMark/>
          </w:tcPr>
          <w:p w14:paraId="2AF37318" w14:textId="77777777" w:rsidR="00F637BF" w:rsidRPr="00B81E18" w:rsidRDefault="00F637BF" w:rsidP="001B44F8">
            <w:pPr>
              <w:jc w:val="right"/>
              <w:rPr>
                <w:rFonts w:ascii="Arial" w:hAnsi="Arial" w:cs="Arial"/>
                <w:sz w:val="16"/>
                <w:szCs w:val="16"/>
              </w:rPr>
            </w:pPr>
            <w:r w:rsidRPr="00B81E18">
              <w:rPr>
                <w:rFonts w:ascii="Arial" w:hAnsi="Arial" w:cs="Arial"/>
                <w:sz w:val="16"/>
                <w:szCs w:val="16"/>
              </w:rPr>
              <w:t>2 382</w:t>
            </w:r>
          </w:p>
        </w:tc>
      </w:tr>
      <w:tr w:rsidR="00FE44FA" w:rsidRPr="00B81E18" w14:paraId="4CF4D8F0" w14:textId="77777777" w:rsidTr="004B6560">
        <w:trPr>
          <w:divId w:val="1440373633"/>
          <w:trHeight w:val="52"/>
        </w:trPr>
        <w:tc>
          <w:tcPr>
            <w:tcW w:w="6446" w:type="dxa"/>
            <w:tcBorders>
              <w:top w:val="nil"/>
              <w:left w:val="nil"/>
              <w:bottom w:val="nil"/>
              <w:right w:val="nil"/>
            </w:tcBorders>
            <w:shd w:val="clear" w:color="auto" w:fill="auto"/>
            <w:vAlign w:val="center"/>
          </w:tcPr>
          <w:p w14:paraId="21732760" w14:textId="77777777" w:rsidR="00FE44FA" w:rsidRPr="00B81E18" w:rsidRDefault="00FE44FA" w:rsidP="001B44F8">
            <w:pPr>
              <w:rPr>
                <w:rFonts w:ascii="Arial" w:hAnsi="Arial" w:cs="Arial"/>
                <w:sz w:val="16"/>
                <w:szCs w:val="16"/>
              </w:rPr>
            </w:pPr>
            <w:r w:rsidRPr="00B81E18">
              <w:rPr>
                <w:rFonts w:ascii="Arial" w:hAnsi="Arial" w:cs="Arial"/>
                <w:sz w:val="16"/>
                <w:szCs w:val="16"/>
              </w:rPr>
              <w:t>Обесценение не завершенных строительством объектов жилой недвижимости</w:t>
            </w:r>
          </w:p>
        </w:tc>
        <w:tc>
          <w:tcPr>
            <w:tcW w:w="958" w:type="dxa"/>
            <w:tcBorders>
              <w:top w:val="nil"/>
              <w:left w:val="nil"/>
              <w:bottom w:val="nil"/>
              <w:right w:val="nil"/>
            </w:tcBorders>
            <w:shd w:val="clear" w:color="auto" w:fill="auto"/>
            <w:vAlign w:val="center"/>
          </w:tcPr>
          <w:p w14:paraId="59BA5701" w14:textId="77777777" w:rsidR="00FE44FA" w:rsidRPr="00B81E18" w:rsidRDefault="00FE44FA" w:rsidP="001B44F8">
            <w:pPr>
              <w:rPr>
                <w:rFonts w:ascii="Arial" w:hAnsi="Arial" w:cs="Arial"/>
                <w:sz w:val="16"/>
                <w:szCs w:val="16"/>
                <w:lang w:eastAsia="ru-RU"/>
              </w:rPr>
            </w:pPr>
          </w:p>
        </w:tc>
        <w:tc>
          <w:tcPr>
            <w:tcW w:w="1756" w:type="dxa"/>
            <w:tcBorders>
              <w:top w:val="nil"/>
              <w:left w:val="nil"/>
              <w:bottom w:val="nil"/>
              <w:right w:val="nil"/>
            </w:tcBorders>
            <w:shd w:val="clear" w:color="auto" w:fill="auto"/>
            <w:vAlign w:val="center"/>
          </w:tcPr>
          <w:p w14:paraId="5CA8A5FE" w14:textId="77777777" w:rsidR="00FE44FA" w:rsidRPr="00B81E18" w:rsidRDefault="00FE44FA" w:rsidP="001B44F8">
            <w:pPr>
              <w:jc w:val="right"/>
              <w:rPr>
                <w:rFonts w:ascii="Arial" w:hAnsi="Arial" w:cs="Arial"/>
                <w:sz w:val="16"/>
                <w:szCs w:val="16"/>
              </w:rPr>
            </w:pPr>
            <w:r w:rsidRPr="00B81E18">
              <w:rPr>
                <w:rFonts w:ascii="Arial" w:hAnsi="Arial" w:cs="Arial"/>
                <w:sz w:val="16"/>
                <w:szCs w:val="16"/>
              </w:rPr>
              <w:t>(9 871)</w:t>
            </w:r>
          </w:p>
        </w:tc>
      </w:tr>
      <w:tr w:rsidR="00F637BF" w:rsidRPr="00B81E18" w14:paraId="624B76AC" w14:textId="77777777" w:rsidTr="004B6560">
        <w:trPr>
          <w:divId w:val="1440373633"/>
          <w:trHeight w:val="52"/>
        </w:trPr>
        <w:tc>
          <w:tcPr>
            <w:tcW w:w="6446" w:type="dxa"/>
            <w:tcBorders>
              <w:top w:val="nil"/>
              <w:left w:val="nil"/>
              <w:bottom w:val="nil"/>
              <w:right w:val="nil"/>
            </w:tcBorders>
            <w:shd w:val="clear" w:color="auto" w:fill="auto"/>
            <w:vAlign w:val="center"/>
            <w:hideMark/>
          </w:tcPr>
          <w:p w14:paraId="68335CF5" w14:textId="77777777" w:rsidR="00F637BF" w:rsidRPr="00B81E18" w:rsidRDefault="00F637BF" w:rsidP="001B44F8">
            <w:pPr>
              <w:rPr>
                <w:rFonts w:ascii="Arial" w:hAnsi="Arial" w:cs="Arial"/>
                <w:sz w:val="16"/>
                <w:szCs w:val="16"/>
              </w:rPr>
            </w:pPr>
            <w:r w:rsidRPr="00B81E18">
              <w:rPr>
                <w:rFonts w:ascii="Arial" w:hAnsi="Arial" w:cs="Arial"/>
                <w:sz w:val="16"/>
                <w:szCs w:val="16"/>
              </w:rPr>
              <w:t>Влияние пересчета в валюту представления отчетности</w:t>
            </w:r>
          </w:p>
        </w:tc>
        <w:tc>
          <w:tcPr>
            <w:tcW w:w="958" w:type="dxa"/>
            <w:tcBorders>
              <w:top w:val="nil"/>
              <w:left w:val="nil"/>
              <w:bottom w:val="nil"/>
              <w:right w:val="nil"/>
            </w:tcBorders>
            <w:shd w:val="clear" w:color="auto" w:fill="auto"/>
            <w:vAlign w:val="center"/>
            <w:hideMark/>
          </w:tcPr>
          <w:p w14:paraId="158200D1" w14:textId="77777777" w:rsidR="00F637BF" w:rsidRPr="00B81E18" w:rsidRDefault="00F637BF" w:rsidP="001B44F8">
            <w:pPr>
              <w:rPr>
                <w:rFonts w:ascii="Arial" w:hAnsi="Arial" w:cs="Arial"/>
                <w:sz w:val="16"/>
                <w:szCs w:val="16"/>
                <w:lang w:eastAsia="ru-RU"/>
              </w:rPr>
            </w:pPr>
          </w:p>
        </w:tc>
        <w:tc>
          <w:tcPr>
            <w:tcW w:w="1756" w:type="dxa"/>
            <w:tcBorders>
              <w:top w:val="nil"/>
              <w:left w:val="nil"/>
              <w:bottom w:val="nil"/>
              <w:right w:val="nil"/>
            </w:tcBorders>
            <w:shd w:val="clear" w:color="auto" w:fill="auto"/>
            <w:vAlign w:val="center"/>
            <w:hideMark/>
          </w:tcPr>
          <w:p w14:paraId="3766154A" w14:textId="77777777" w:rsidR="00F637BF" w:rsidRPr="00B81E18" w:rsidRDefault="00F637BF" w:rsidP="001B44F8">
            <w:pPr>
              <w:jc w:val="right"/>
              <w:rPr>
                <w:rFonts w:ascii="Arial" w:hAnsi="Arial" w:cs="Arial"/>
                <w:sz w:val="16"/>
                <w:szCs w:val="16"/>
              </w:rPr>
            </w:pPr>
            <w:r w:rsidRPr="00B81E18">
              <w:rPr>
                <w:rFonts w:ascii="Arial" w:hAnsi="Arial" w:cs="Arial"/>
                <w:sz w:val="16"/>
                <w:szCs w:val="16"/>
              </w:rPr>
              <w:t>544</w:t>
            </w:r>
          </w:p>
        </w:tc>
      </w:tr>
      <w:tr w:rsidR="00F637BF" w:rsidRPr="00B81E18" w14:paraId="5A780186" w14:textId="77777777" w:rsidTr="000628BF">
        <w:trPr>
          <w:divId w:val="1440373633"/>
          <w:trHeight w:val="114"/>
        </w:trPr>
        <w:tc>
          <w:tcPr>
            <w:tcW w:w="6446" w:type="dxa"/>
            <w:tcBorders>
              <w:top w:val="nil"/>
              <w:left w:val="nil"/>
              <w:bottom w:val="single" w:sz="4" w:space="0" w:color="auto"/>
              <w:right w:val="nil"/>
            </w:tcBorders>
            <w:shd w:val="clear" w:color="auto" w:fill="auto"/>
            <w:noWrap/>
            <w:vAlign w:val="center"/>
            <w:hideMark/>
          </w:tcPr>
          <w:p w14:paraId="04148692" w14:textId="77777777" w:rsidR="00F637BF" w:rsidRPr="00B81E18" w:rsidRDefault="00F637BF" w:rsidP="001B44F8">
            <w:pPr>
              <w:rPr>
                <w:rFonts w:ascii="Arial" w:hAnsi="Arial" w:cs="Arial"/>
                <w:sz w:val="16"/>
                <w:szCs w:val="16"/>
              </w:rPr>
            </w:pPr>
            <w:r w:rsidRPr="00B81E18">
              <w:rPr>
                <w:rFonts w:ascii="Arial" w:hAnsi="Arial" w:cs="Arial"/>
                <w:sz w:val="16"/>
                <w:szCs w:val="16"/>
              </w:rPr>
              <w:t> </w:t>
            </w:r>
          </w:p>
        </w:tc>
        <w:tc>
          <w:tcPr>
            <w:tcW w:w="958" w:type="dxa"/>
            <w:tcBorders>
              <w:top w:val="nil"/>
              <w:left w:val="nil"/>
              <w:bottom w:val="single" w:sz="4" w:space="0" w:color="auto"/>
              <w:right w:val="nil"/>
            </w:tcBorders>
            <w:shd w:val="clear" w:color="auto" w:fill="auto"/>
            <w:noWrap/>
            <w:vAlign w:val="center"/>
            <w:hideMark/>
          </w:tcPr>
          <w:p w14:paraId="227B399A" w14:textId="77777777" w:rsidR="00F637BF" w:rsidRPr="00B81E18" w:rsidRDefault="00F637BF" w:rsidP="001B44F8">
            <w:pPr>
              <w:rPr>
                <w:rFonts w:ascii="Arial" w:hAnsi="Arial" w:cs="Arial"/>
                <w:sz w:val="16"/>
                <w:szCs w:val="16"/>
              </w:rPr>
            </w:pPr>
            <w:r w:rsidRPr="00B81E18">
              <w:rPr>
                <w:rFonts w:ascii="Arial" w:hAnsi="Arial" w:cs="Arial"/>
                <w:sz w:val="16"/>
                <w:szCs w:val="16"/>
              </w:rPr>
              <w:t> </w:t>
            </w:r>
          </w:p>
        </w:tc>
        <w:tc>
          <w:tcPr>
            <w:tcW w:w="1756" w:type="dxa"/>
            <w:tcBorders>
              <w:top w:val="nil"/>
              <w:left w:val="nil"/>
              <w:bottom w:val="single" w:sz="4" w:space="0" w:color="auto"/>
              <w:right w:val="nil"/>
            </w:tcBorders>
            <w:shd w:val="clear" w:color="auto" w:fill="auto"/>
            <w:noWrap/>
            <w:vAlign w:val="center"/>
            <w:hideMark/>
          </w:tcPr>
          <w:p w14:paraId="6C5D8303" w14:textId="77777777" w:rsidR="00F637BF" w:rsidRPr="00B81E18" w:rsidRDefault="00F637BF" w:rsidP="001B44F8">
            <w:pPr>
              <w:rPr>
                <w:rFonts w:ascii="Arial" w:hAnsi="Arial" w:cs="Arial"/>
                <w:sz w:val="16"/>
                <w:szCs w:val="16"/>
              </w:rPr>
            </w:pPr>
            <w:r w:rsidRPr="00B81E18">
              <w:rPr>
                <w:rFonts w:ascii="Arial" w:hAnsi="Arial" w:cs="Arial"/>
                <w:sz w:val="16"/>
                <w:szCs w:val="16"/>
              </w:rPr>
              <w:t> </w:t>
            </w:r>
          </w:p>
        </w:tc>
      </w:tr>
      <w:tr w:rsidR="00F637BF" w:rsidRPr="00B81E18" w14:paraId="3E6F1529" w14:textId="77777777" w:rsidTr="000628BF">
        <w:trPr>
          <w:divId w:val="1440373633"/>
          <w:trHeight w:val="105"/>
        </w:trPr>
        <w:tc>
          <w:tcPr>
            <w:tcW w:w="6446" w:type="dxa"/>
            <w:tcBorders>
              <w:top w:val="nil"/>
              <w:left w:val="nil"/>
              <w:bottom w:val="nil"/>
              <w:right w:val="nil"/>
            </w:tcBorders>
            <w:shd w:val="clear" w:color="auto" w:fill="auto"/>
            <w:noWrap/>
            <w:vAlign w:val="center"/>
            <w:hideMark/>
          </w:tcPr>
          <w:p w14:paraId="48DF6033" w14:textId="77777777" w:rsidR="00F637BF" w:rsidRPr="00B81E18" w:rsidRDefault="00F637BF" w:rsidP="001B44F8">
            <w:pPr>
              <w:rPr>
                <w:rFonts w:ascii="Arial" w:hAnsi="Arial" w:cs="Arial"/>
                <w:sz w:val="16"/>
                <w:szCs w:val="16"/>
                <w:lang w:eastAsia="ru-RU"/>
              </w:rPr>
            </w:pPr>
          </w:p>
        </w:tc>
        <w:tc>
          <w:tcPr>
            <w:tcW w:w="958" w:type="dxa"/>
            <w:tcBorders>
              <w:top w:val="nil"/>
              <w:left w:val="nil"/>
              <w:bottom w:val="nil"/>
              <w:right w:val="nil"/>
            </w:tcBorders>
            <w:shd w:val="clear" w:color="auto" w:fill="auto"/>
            <w:noWrap/>
            <w:vAlign w:val="center"/>
            <w:hideMark/>
          </w:tcPr>
          <w:p w14:paraId="3C7A5B4B" w14:textId="77777777" w:rsidR="00F637BF" w:rsidRPr="00B81E18" w:rsidRDefault="00F637BF" w:rsidP="001B44F8">
            <w:pPr>
              <w:rPr>
                <w:rFonts w:ascii="Arial" w:hAnsi="Arial" w:cs="Arial"/>
                <w:sz w:val="16"/>
                <w:szCs w:val="16"/>
                <w:lang w:eastAsia="ru-RU"/>
              </w:rPr>
            </w:pPr>
          </w:p>
        </w:tc>
        <w:tc>
          <w:tcPr>
            <w:tcW w:w="1756" w:type="dxa"/>
            <w:tcBorders>
              <w:top w:val="nil"/>
              <w:left w:val="nil"/>
              <w:bottom w:val="nil"/>
              <w:right w:val="nil"/>
            </w:tcBorders>
            <w:shd w:val="clear" w:color="auto" w:fill="auto"/>
            <w:noWrap/>
            <w:vAlign w:val="center"/>
            <w:hideMark/>
          </w:tcPr>
          <w:p w14:paraId="3D0D3320" w14:textId="77777777" w:rsidR="00F637BF" w:rsidRPr="00B81E18" w:rsidRDefault="00F637BF" w:rsidP="001B44F8">
            <w:pPr>
              <w:rPr>
                <w:rFonts w:ascii="Arial" w:hAnsi="Arial" w:cs="Arial"/>
                <w:sz w:val="16"/>
                <w:szCs w:val="16"/>
                <w:lang w:eastAsia="ru-RU"/>
              </w:rPr>
            </w:pPr>
          </w:p>
        </w:tc>
      </w:tr>
      <w:tr w:rsidR="00F637BF" w:rsidRPr="00B81E18" w14:paraId="38F5D92B" w14:textId="77777777" w:rsidTr="000628BF">
        <w:trPr>
          <w:divId w:val="1440373633"/>
          <w:trHeight w:val="255"/>
        </w:trPr>
        <w:tc>
          <w:tcPr>
            <w:tcW w:w="6446" w:type="dxa"/>
            <w:tcBorders>
              <w:top w:val="nil"/>
              <w:left w:val="nil"/>
              <w:bottom w:val="nil"/>
              <w:right w:val="nil"/>
            </w:tcBorders>
            <w:shd w:val="clear" w:color="auto" w:fill="auto"/>
            <w:vAlign w:val="center"/>
            <w:hideMark/>
          </w:tcPr>
          <w:p w14:paraId="468BAB1F" w14:textId="656D8BF5" w:rsidR="00F637BF" w:rsidRPr="00B81E18" w:rsidRDefault="00F637BF" w:rsidP="001B44F8">
            <w:pPr>
              <w:rPr>
                <w:rFonts w:ascii="Arial" w:hAnsi="Arial" w:cs="Arial"/>
                <w:b/>
                <w:bCs/>
                <w:sz w:val="16"/>
                <w:szCs w:val="16"/>
              </w:rPr>
            </w:pPr>
            <w:r w:rsidRPr="00B81E18">
              <w:rPr>
                <w:rFonts w:ascii="Arial" w:hAnsi="Arial" w:cs="Arial"/>
                <w:b/>
                <w:bCs/>
                <w:sz w:val="16"/>
                <w:szCs w:val="16"/>
              </w:rPr>
              <w:t xml:space="preserve">Итого не завершенных строительством объектов жилой недвижимости </w:t>
            </w:r>
            <w:r w:rsidR="00254327" w:rsidRPr="00B81E18">
              <w:rPr>
                <w:rFonts w:ascii="Arial" w:hAnsi="Arial" w:cs="Arial"/>
                <w:b/>
                <w:bCs/>
                <w:sz w:val="16"/>
                <w:szCs w:val="16"/>
              </w:rPr>
              <w:br/>
            </w:r>
            <w:r w:rsidRPr="00B81E18">
              <w:rPr>
                <w:rFonts w:ascii="Arial" w:hAnsi="Arial" w:cs="Arial"/>
                <w:b/>
                <w:bCs/>
                <w:sz w:val="16"/>
                <w:szCs w:val="16"/>
              </w:rPr>
              <w:t>на 31 декабря</w:t>
            </w:r>
          </w:p>
        </w:tc>
        <w:tc>
          <w:tcPr>
            <w:tcW w:w="958" w:type="dxa"/>
            <w:tcBorders>
              <w:top w:val="nil"/>
              <w:left w:val="nil"/>
              <w:bottom w:val="nil"/>
              <w:right w:val="nil"/>
            </w:tcBorders>
            <w:shd w:val="clear" w:color="auto" w:fill="auto"/>
            <w:vAlign w:val="center"/>
            <w:hideMark/>
          </w:tcPr>
          <w:p w14:paraId="7730AD4F" w14:textId="77777777" w:rsidR="00F637BF" w:rsidRPr="00B81E18" w:rsidRDefault="00F637BF" w:rsidP="001B44F8">
            <w:pPr>
              <w:rPr>
                <w:rFonts w:ascii="Arial" w:hAnsi="Arial" w:cs="Arial"/>
                <w:b/>
                <w:bCs/>
                <w:sz w:val="16"/>
                <w:szCs w:val="16"/>
                <w:lang w:eastAsia="ru-RU"/>
              </w:rPr>
            </w:pPr>
          </w:p>
        </w:tc>
        <w:tc>
          <w:tcPr>
            <w:tcW w:w="1756" w:type="dxa"/>
            <w:tcBorders>
              <w:top w:val="nil"/>
              <w:left w:val="nil"/>
              <w:bottom w:val="nil"/>
              <w:right w:val="nil"/>
            </w:tcBorders>
            <w:shd w:val="clear" w:color="auto" w:fill="auto"/>
            <w:vAlign w:val="center"/>
            <w:hideMark/>
          </w:tcPr>
          <w:p w14:paraId="2175A2DE" w14:textId="77777777" w:rsidR="00F637BF" w:rsidRPr="00B81E18" w:rsidRDefault="00BC138A" w:rsidP="001B44F8">
            <w:pPr>
              <w:jc w:val="right"/>
              <w:rPr>
                <w:rFonts w:ascii="Arial" w:hAnsi="Arial" w:cs="Arial"/>
                <w:b/>
                <w:bCs/>
                <w:sz w:val="16"/>
                <w:szCs w:val="16"/>
              </w:rPr>
            </w:pPr>
            <w:r w:rsidRPr="00B81E18">
              <w:rPr>
                <w:rFonts w:ascii="Arial" w:hAnsi="Arial" w:cs="Arial"/>
                <w:b/>
                <w:bCs/>
                <w:sz w:val="16"/>
                <w:szCs w:val="16"/>
              </w:rPr>
              <w:t>34 612</w:t>
            </w:r>
          </w:p>
        </w:tc>
      </w:tr>
      <w:tr w:rsidR="00F637BF" w:rsidRPr="00B81E18" w14:paraId="4B9ECFA8" w14:textId="77777777" w:rsidTr="00F637BF">
        <w:trPr>
          <w:divId w:val="1440373633"/>
          <w:trHeight w:val="105"/>
        </w:trPr>
        <w:tc>
          <w:tcPr>
            <w:tcW w:w="6446" w:type="dxa"/>
            <w:tcBorders>
              <w:top w:val="nil"/>
              <w:left w:val="nil"/>
              <w:bottom w:val="single" w:sz="12" w:space="0" w:color="auto"/>
              <w:right w:val="nil"/>
            </w:tcBorders>
            <w:shd w:val="clear" w:color="auto" w:fill="auto"/>
            <w:noWrap/>
            <w:vAlign w:val="bottom"/>
            <w:hideMark/>
          </w:tcPr>
          <w:p w14:paraId="4A991B24" w14:textId="77777777" w:rsidR="00F637BF" w:rsidRPr="00B81E18" w:rsidRDefault="00F637BF" w:rsidP="001B44F8">
            <w:pPr>
              <w:rPr>
                <w:rFonts w:ascii="Arial" w:hAnsi="Arial" w:cs="Arial"/>
                <w:sz w:val="16"/>
                <w:szCs w:val="16"/>
              </w:rPr>
            </w:pPr>
            <w:r w:rsidRPr="00B81E18">
              <w:rPr>
                <w:rFonts w:ascii="Arial" w:hAnsi="Arial" w:cs="Arial"/>
                <w:sz w:val="16"/>
                <w:szCs w:val="16"/>
              </w:rPr>
              <w:t> </w:t>
            </w:r>
          </w:p>
        </w:tc>
        <w:tc>
          <w:tcPr>
            <w:tcW w:w="958" w:type="dxa"/>
            <w:tcBorders>
              <w:top w:val="nil"/>
              <w:left w:val="nil"/>
              <w:bottom w:val="single" w:sz="12" w:space="0" w:color="auto"/>
              <w:right w:val="nil"/>
            </w:tcBorders>
            <w:shd w:val="clear" w:color="auto" w:fill="auto"/>
            <w:noWrap/>
            <w:vAlign w:val="bottom"/>
            <w:hideMark/>
          </w:tcPr>
          <w:p w14:paraId="6EB309B8" w14:textId="77777777" w:rsidR="00F637BF" w:rsidRPr="00B81E18" w:rsidRDefault="00F637BF" w:rsidP="001B44F8">
            <w:pPr>
              <w:rPr>
                <w:rFonts w:ascii="Arial" w:hAnsi="Arial" w:cs="Arial"/>
                <w:sz w:val="16"/>
                <w:szCs w:val="16"/>
              </w:rPr>
            </w:pPr>
            <w:r w:rsidRPr="00B81E18">
              <w:rPr>
                <w:rFonts w:ascii="Arial" w:hAnsi="Arial" w:cs="Arial"/>
                <w:sz w:val="16"/>
                <w:szCs w:val="16"/>
              </w:rPr>
              <w:t> </w:t>
            </w:r>
          </w:p>
        </w:tc>
        <w:tc>
          <w:tcPr>
            <w:tcW w:w="1756" w:type="dxa"/>
            <w:tcBorders>
              <w:top w:val="nil"/>
              <w:left w:val="nil"/>
              <w:bottom w:val="single" w:sz="12" w:space="0" w:color="auto"/>
              <w:right w:val="nil"/>
            </w:tcBorders>
            <w:shd w:val="clear" w:color="auto" w:fill="auto"/>
            <w:noWrap/>
            <w:vAlign w:val="bottom"/>
            <w:hideMark/>
          </w:tcPr>
          <w:p w14:paraId="6588C949" w14:textId="77777777" w:rsidR="00F637BF" w:rsidRPr="00B81E18" w:rsidRDefault="00F637BF" w:rsidP="001B44F8">
            <w:pPr>
              <w:rPr>
                <w:rFonts w:ascii="Arial" w:hAnsi="Arial" w:cs="Arial"/>
                <w:sz w:val="16"/>
                <w:szCs w:val="16"/>
              </w:rPr>
            </w:pPr>
            <w:r w:rsidRPr="00B81E18">
              <w:rPr>
                <w:rFonts w:ascii="Arial" w:hAnsi="Arial" w:cs="Arial"/>
                <w:sz w:val="16"/>
                <w:szCs w:val="16"/>
              </w:rPr>
              <w:t> </w:t>
            </w:r>
          </w:p>
        </w:tc>
      </w:tr>
    </w:tbl>
    <w:p w14:paraId="26914D94" w14:textId="08D21689" w:rsidR="0096158F" w:rsidRPr="00B81E18" w:rsidRDefault="00A7226A" w:rsidP="00371A78">
      <w:pPr>
        <w:pStyle w:val="ABC-paragrahinNotes"/>
        <w:spacing w:before="120" w:after="120"/>
        <w:rPr>
          <w:rFonts w:ascii="Arial" w:hAnsi="Arial" w:cs="Arial"/>
        </w:rPr>
      </w:pPr>
      <w:bookmarkStart w:id="146" w:name="_Toc511293054"/>
      <w:r w:rsidRPr="00B81E18">
        <w:rPr>
          <w:rFonts w:ascii="Arial" w:hAnsi="Arial" w:cs="Arial"/>
        </w:rPr>
        <w:t xml:space="preserve">В 2017 году часть инвестиционной недвижимости на стадии строительства была реклассифицирована в категорию жилой недвижимости, не завершенной строительством, в связи с изменением характера ее предполагаемого использования. Во втором полугодии 2017 года Группа заключила с частными лицами – покупателями предварительные договоры купли-продажи жилых апартаментов. По состоянию на 31 декабря 2017 г. стоимость объектов жилой недвижимости составила 44 612 тыс. долл. США. По состоянию на 31 декабря 2017 г. Группой были получены авансы по предварительным договорам купли-продажи. По состоянию на </w:t>
      </w:r>
      <w:r w:rsidR="00347200" w:rsidRPr="00B81E18">
        <w:rPr>
          <w:rFonts w:ascii="Arial" w:hAnsi="Arial" w:cs="Arial"/>
        </w:rPr>
        <w:br/>
      </w:r>
      <w:r w:rsidRPr="00B81E18">
        <w:rPr>
          <w:rFonts w:ascii="Arial" w:hAnsi="Arial" w:cs="Arial"/>
        </w:rPr>
        <w:t>31 декабря 2017 г. существенные риски и выгоды не перешли к покупателям, поскольку не было получено свидетельство о праве собственности на имя Группы, в связи с чем признание выручки от продажи объектов жилой недвижимости в данном отчетном периоде не производилось.</w:t>
      </w:r>
      <w:bookmarkEnd w:id="146"/>
    </w:p>
    <w:p w14:paraId="2F59EFAC" w14:textId="77777777" w:rsidR="0096158F" w:rsidRPr="00B81E18" w:rsidRDefault="0096158F" w:rsidP="00371A78">
      <w:pPr>
        <w:pStyle w:val="ABC-paragrahinNotes"/>
        <w:spacing w:before="120" w:after="120"/>
        <w:rPr>
          <w:rFonts w:ascii="Arial" w:hAnsi="Arial" w:cs="Arial"/>
        </w:rPr>
      </w:pPr>
      <w:r w:rsidRPr="00B81E18">
        <w:rPr>
          <w:rFonts w:ascii="Arial" w:hAnsi="Arial" w:cs="Arial"/>
        </w:rPr>
        <w:t>В 2017 году капитализация финансовых расходов, связанных со строительством жилой недвижимости, не проводилась.</w:t>
      </w:r>
    </w:p>
    <w:p w14:paraId="284C6936" w14:textId="77777777" w:rsidR="006829C8" w:rsidRPr="00B81E18" w:rsidRDefault="003D4CD1" w:rsidP="00E44603">
      <w:pPr>
        <w:pStyle w:val="1"/>
        <w:ind w:left="540" w:hanging="540"/>
        <w:rPr>
          <w:rFonts w:cs="Arial"/>
          <w:sz w:val="24"/>
          <w:szCs w:val="24"/>
        </w:rPr>
      </w:pPr>
      <w:bookmarkStart w:id="147" w:name="_Toc226820760"/>
      <w:bookmarkStart w:id="148" w:name="_Toc219701832"/>
      <w:bookmarkStart w:id="149" w:name="_Ref513730184"/>
      <w:bookmarkStart w:id="150" w:name="_Ref513730659"/>
      <w:bookmarkStart w:id="151" w:name="_Ref513730814"/>
      <w:bookmarkStart w:id="152" w:name="_Ref513731237"/>
      <w:bookmarkStart w:id="153" w:name="_Toc513816670"/>
      <w:r w:rsidRPr="00B81E18">
        <w:rPr>
          <w:rFonts w:cs="Arial"/>
          <w:sz w:val="24"/>
          <w:szCs w:val="24"/>
        </w:rPr>
        <w:t xml:space="preserve">Торговая и прочая </w:t>
      </w:r>
      <w:bookmarkEnd w:id="147"/>
      <w:r w:rsidRPr="00B81E18">
        <w:rPr>
          <w:rFonts w:cs="Arial"/>
          <w:sz w:val="24"/>
          <w:szCs w:val="24"/>
        </w:rPr>
        <w:t>дебиторская задолженность</w:t>
      </w:r>
      <w:bookmarkEnd w:id="148"/>
      <w:bookmarkEnd w:id="149"/>
      <w:bookmarkEnd w:id="150"/>
      <w:bookmarkEnd w:id="151"/>
      <w:bookmarkEnd w:id="152"/>
      <w:bookmarkEnd w:id="153"/>
    </w:p>
    <w:tbl>
      <w:tblPr>
        <w:tblW w:w="9200" w:type="dxa"/>
        <w:tblLook w:val="04A0" w:firstRow="1" w:lastRow="0" w:firstColumn="1" w:lastColumn="0" w:noHBand="0" w:noVBand="1"/>
      </w:tblPr>
      <w:tblGrid>
        <w:gridCol w:w="5008"/>
        <w:gridCol w:w="2156"/>
        <w:gridCol w:w="2036"/>
      </w:tblGrid>
      <w:tr w:rsidR="006829C8" w:rsidRPr="00B81E18" w14:paraId="263347B9" w14:textId="77777777" w:rsidTr="008937A5">
        <w:trPr>
          <w:divId w:val="1539394928"/>
          <w:trHeight w:val="255"/>
        </w:trPr>
        <w:tc>
          <w:tcPr>
            <w:tcW w:w="5008" w:type="dxa"/>
            <w:tcBorders>
              <w:top w:val="nil"/>
              <w:left w:val="nil"/>
              <w:bottom w:val="single" w:sz="4" w:space="0" w:color="auto"/>
              <w:right w:val="nil"/>
            </w:tcBorders>
            <w:shd w:val="clear" w:color="auto" w:fill="auto"/>
            <w:vAlign w:val="bottom"/>
            <w:hideMark/>
          </w:tcPr>
          <w:p w14:paraId="166CFA49" w14:textId="77777777" w:rsidR="006829C8" w:rsidRPr="00B81E18" w:rsidRDefault="006829C8" w:rsidP="001B44F8">
            <w:pPr>
              <w:rPr>
                <w:rFonts w:ascii="Arial" w:hAnsi="Arial" w:cs="Arial"/>
                <w:i/>
                <w:iCs/>
                <w:sz w:val="16"/>
                <w:szCs w:val="16"/>
              </w:rPr>
            </w:pPr>
            <w:r w:rsidRPr="00B81E18">
              <w:rPr>
                <w:rFonts w:ascii="Arial" w:hAnsi="Arial" w:cs="Arial"/>
                <w:i/>
                <w:iCs/>
                <w:sz w:val="16"/>
                <w:szCs w:val="16"/>
              </w:rPr>
              <w:t>Тыс. долл. США</w:t>
            </w:r>
          </w:p>
        </w:tc>
        <w:tc>
          <w:tcPr>
            <w:tcW w:w="2156" w:type="dxa"/>
            <w:tcBorders>
              <w:top w:val="nil"/>
              <w:left w:val="nil"/>
              <w:bottom w:val="single" w:sz="4" w:space="0" w:color="auto"/>
              <w:right w:val="nil"/>
            </w:tcBorders>
            <w:shd w:val="clear" w:color="auto" w:fill="auto"/>
            <w:noWrap/>
            <w:vAlign w:val="bottom"/>
            <w:hideMark/>
          </w:tcPr>
          <w:p w14:paraId="6DCA88CD" w14:textId="77777777" w:rsidR="006829C8" w:rsidRPr="00B81E18" w:rsidRDefault="006829C8" w:rsidP="001B44F8">
            <w:pPr>
              <w:jc w:val="right"/>
              <w:rPr>
                <w:rFonts w:ascii="Arial" w:hAnsi="Arial" w:cs="Arial"/>
                <w:b/>
                <w:bCs/>
                <w:sz w:val="16"/>
                <w:szCs w:val="16"/>
              </w:rPr>
            </w:pPr>
            <w:r w:rsidRPr="00B81E18">
              <w:rPr>
                <w:rFonts w:ascii="Arial" w:hAnsi="Arial" w:cs="Arial"/>
                <w:b/>
                <w:bCs/>
                <w:sz w:val="16"/>
                <w:szCs w:val="16"/>
              </w:rPr>
              <w:t>31 декабря 2017 г.</w:t>
            </w:r>
          </w:p>
        </w:tc>
        <w:tc>
          <w:tcPr>
            <w:tcW w:w="2036" w:type="dxa"/>
            <w:tcBorders>
              <w:top w:val="nil"/>
              <w:left w:val="nil"/>
              <w:bottom w:val="single" w:sz="4" w:space="0" w:color="auto"/>
              <w:right w:val="nil"/>
            </w:tcBorders>
            <w:shd w:val="clear" w:color="auto" w:fill="auto"/>
            <w:noWrap/>
            <w:vAlign w:val="bottom"/>
            <w:hideMark/>
          </w:tcPr>
          <w:p w14:paraId="0DEF08DA" w14:textId="77777777" w:rsidR="006829C8" w:rsidRPr="00B81E18" w:rsidRDefault="006829C8" w:rsidP="001B44F8">
            <w:pPr>
              <w:jc w:val="right"/>
              <w:rPr>
                <w:rFonts w:ascii="Arial" w:hAnsi="Arial" w:cs="Arial"/>
                <w:b/>
                <w:bCs/>
                <w:sz w:val="16"/>
                <w:szCs w:val="16"/>
              </w:rPr>
            </w:pPr>
            <w:r w:rsidRPr="00B81E18">
              <w:rPr>
                <w:rFonts w:ascii="Arial" w:hAnsi="Arial" w:cs="Arial"/>
                <w:b/>
                <w:bCs/>
                <w:sz w:val="16"/>
                <w:szCs w:val="16"/>
              </w:rPr>
              <w:t>31 декабря 2016 г.</w:t>
            </w:r>
          </w:p>
        </w:tc>
      </w:tr>
      <w:tr w:rsidR="006829C8" w:rsidRPr="00B81E18" w14:paraId="19EBFC4A" w14:textId="77777777" w:rsidTr="008937A5">
        <w:trPr>
          <w:divId w:val="1539394928"/>
          <w:trHeight w:val="150"/>
        </w:trPr>
        <w:tc>
          <w:tcPr>
            <w:tcW w:w="5008" w:type="dxa"/>
            <w:tcBorders>
              <w:top w:val="nil"/>
              <w:left w:val="nil"/>
              <w:bottom w:val="nil"/>
              <w:right w:val="nil"/>
            </w:tcBorders>
            <w:shd w:val="clear" w:color="auto" w:fill="auto"/>
            <w:noWrap/>
            <w:vAlign w:val="bottom"/>
            <w:hideMark/>
          </w:tcPr>
          <w:p w14:paraId="18534459" w14:textId="77777777" w:rsidR="006829C8" w:rsidRPr="00B81E18" w:rsidRDefault="006829C8" w:rsidP="001B44F8">
            <w:pPr>
              <w:jc w:val="right"/>
              <w:rPr>
                <w:rFonts w:ascii="Arial" w:hAnsi="Arial" w:cs="Arial"/>
                <w:b/>
                <w:bCs/>
                <w:sz w:val="16"/>
                <w:szCs w:val="16"/>
                <w:lang w:eastAsia="ru-RU"/>
              </w:rPr>
            </w:pPr>
          </w:p>
        </w:tc>
        <w:tc>
          <w:tcPr>
            <w:tcW w:w="2156" w:type="dxa"/>
            <w:tcBorders>
              <w:top w:val="nil"/>
              <w:left w:val="nil"/>
              <w:bottom w:val="nil"/>
              <w:right w:val="nil"/>
            </w:tcBorders>
            <w:shd w:val="clear" w:color="auto" w:fill="auto"/>
            <w:noWrap/>
            <w:vAlign w:val="bottom"/>
            <w:hideMark/>
          </w:tcPr>
          <w:p w14:paraId="4D71D064" w14:textId="77777777" w:rsidR="006829C8" w:rsidRPr="00B81E18" w:rsidRDefault="006829C8" w:rsidP="001B44F8">
            <w:pPr>
              <w:rPr>
                <w:rFonts w:ascii="Arial" w:hAnsi="Arial" w:cs="Arial"/>
                <w:sz w:val="16"/>
                <w:szCs w:val="16"/>
                <w:lang w:eastAsia="ru-RU"/>
              </w:rPr>
            </w:pPr>
          </w:p>
        </w:tc>
        <w:tc>
          <w:tcPr>
            <w:tcW w:w="2036" w:type="dxa"/>
            <w:tcBorders>
              <w:top w:val="nil"/>
              <w:left w:val="nil"/>
              <w:bottom w:val="nil"/>
              <w:right w:val="nil"/>
            </w:tcBorders>
            <w:shd w:val="clear" w:color="auto" w:fill="auto"/>
            <w:noWrap/>
            <w:vAlign w:val="bottom"/>
            <w:hideMark/>
          </w:tcPr>
          <w:p w14:paraId="22545FCD" w14:textId="77777777" w:rsidR="006829C8" w:rsidRPr="00B81E18" w:rsidRDefault="006829C8" w:rsidP="001B44F8">
            <w:pPr>
              <w:rPr>
                <w:rFonts w:ascii="Arial" w:hAnsi="Arial" w:cs="Arial"/>
                <w:sz w:val="16"/>
                <w:szCs w:val="16"/>
                <w:lang w:eastAsia="ru-RU"/>
              </w:rPr>
            </w:pPr>
          </w:p>
        </w:tc>
      </w:tr>
      <w:tr w:rsidR="006829C8" w:rsidRPr="00B81E18" w14:paraId="72CBE7C3" w14:textId="77777777" w:rsidTr="008937A5">
        <w:trPr>
          <w:divId w:val="1539394928"/>
          <w:trHeight w:val="20"/>
        </w:trPr>
        <w:tc>
          <w:tcPr>
            <w:tcW w:w="5008" w:type="dxa"/>
            <w:tcBorders>
              <w:top w:val="nil"/>
              <w:left w:val="nil"/>
              <w:bottom w:val="nil"/>
              <w:right w:val="nil"/>
            </w:tcBorders>
            <w:shd w:val="clear" w:color="auto" w:fill="auto"/>
            <w:vAlign w:val="bottom"/>
            <w:hideMark/>
          </w:tcPr>
          <w:p w14:paraId="0D3A5AEF" w14:textId="5109CFD7" w:rsidR="006829C8" w:rsidRPr="00B81E18" w:rsidRDefault="006829C8" w:rsidP="000E14E1">
            <w:pPr>
              <w:rPr>
                <w:rFonts w:ascii="Arial" w:hAnsi="Arial" w:cs="Arial"/>
                <w:sz w:val="16"/>
                <w:szCs w:val="16"/>
              </w:rPr>
            </w:pPr>
            <w:r w:rsidRPr="00B81E18">
              <w:rPr>
                <w:rFonts w:ascii="Arial" w:hAnsi="Arial" w:cs="Arial"/>
                <w:sz w:val="16"/>
                <w:szCs w:val="16"/>
              </w:rPr>
              <w:t xml:space="preserve">Корректировка арендного дохода на основе линейного метода (Прим. </w:t>
            </w:r>
            <w:r w:rsidR="000E14E1" w:rsidRPr="00B81E18">
              <w:rPr>
                <w:rFonts w:ascii="Arial" w:hAnsi="Arial" w:cs="Arial"/>
                <w:sz w:val="16"/>
                <w:szCs w:val="16"/>
              </w:rPr>
              <w:fldChar w:fldCharType="begin"/>
            </w:r>
            <w:r w:rsidR="000E14E1" w:rsidRPr="00B81E18">
              <w:rPr>
                <w:rFonts w:ascii="Arial" w:hAnsi="Arial" w:cs="Arial"/>
                <w:sz w:val="16"/>
                <w:szCs w:val="16"/>
              </w:rPr>
              <w:instrText xml:space="preserve"> REF _Ref513730679 \w \h </w:instrText>
            </w:r>
            <w:r w:rsidR="000E14E1" w:rsidRPr="00B81E18">
              <w:rPr>
                <w:rFonts w:ascii="Arial" w:hAnsi="Arial" w:cs="Arial"/>
                <w:sz w:val="16"/>
                <w:szCs w:val="16"/>
              </w:rPr>
            </w:r>
            <w:r w:rsidR="000E14E1" w:rsidRPr="00B81E18">
              <w:rPr>
                <w:rFonts w:ascii="Arial" w:hAnsi="Arial" w:cs="Arial"/>
                <w:sz w:val="16"/>
                <w:szCs w:val="16"/>
              </w:rPr>
              <w:fldChar w:fldCharType="separate"/>
            </w:r>
            <w:r w:rsidR="000531D4">
              <w:rPr>
                <w:rFonts w:ascii="Arial" w:hAnsi="Arial" w:cs="Arial"/>
                <w:sz w:val="16"/>
                <w:szCs w:val="16"/>
              </w:rPr>
              <w:t>8</w:t>
            </w:r>
            <w:r w:rsidR="000E14E1" w:rsidRPr="00B81E18">
              <w:rPr>
                <w:rFonts w:ascii="Arial" w:hAnsi="Arial" w:cs="Arial"/>
                <w:sz w:val="16"/>
                <w:szCs w:val="16"/>
              </w:rPr>
              <w:fldChar w:fldCharType="end"/>
            </w:r>
            <w:r w:rsidRPr="00B81E18">
              <w:rPr>
                <w:rFonts w:ascii="Arial" w:hAnsi="Arial" w:cs="Arial"/>
                <w:sz w:val="16"/>
                <w:szCs w:val="16"/>
              </w:rPr>
              <w:t>)</w:t>
            </w:r>
          </w:p>
        </w:tc>
        <w:tc>
          <w:tcPr>
            <w:tcW w:w="2156" w:type="dxa"/>
            <w:tcBorders>
              <w:top w:val="nil"/>
              <w:left w:val="nil"/>
              <w:bottom w:val="nil"/>
              <w:right w:val="nil"/>
            </w:tcBorders>
            <w:shd w:val="clear" w:color="auto" w:fill="auto"/>
            <w:vAlign w:val="bottom"/>
            <w:hideMark/>
          </w:tcPr>
          <w:p w14:paraId="12BF3135" w14:textId="77777777" w:rsidR="006829C8" w:rsidRPr="00B81E18" w:rsidRDefault="006829C8" w:rsidP="001B44F8">
            <w:pPr>
              <w:jc w:val="right"/>
              <w:rPr>
                <w:rFonts w:ascii="Arial" w:hAnsi="Arial" w:cs="Arial"/>
                <w:sz w:val="16"/>
                <w:szCs w:val="16"/>
              </w:rPr>
            </w:pPr>
            <w:r w:rsidRPr="00B81E18">
              <w:rPr>
                <w:rFonts w:ascii="Arial" w:hAnsi="Arial" w:cs="Arial"/>
                <w:sz w:val="16"/>
                <w:szCs w:val="16"/>
              </w:rPr>
              <w:t>24 571</w:t>
            </w:r>
          </w:p>
        </w:tc>
        <w:tc>
          <w:tcPr>
            <w:tcW w:w="2036" w:type="dxa"/>
            <w:tcBorders>
              <w:top w:val="nil"/>
              <w:left w:val="nil"/>
              <w:bottom w:val="nil"/>
              <w:right w:val="nil"/>
            </w:tcBorders>
            <w:shd w:val="clear" w:color="auto" w:fill="auto"/>
            <w:noWrap/>
            <w:vAlign w:val="bottom"/>
            <w:hideMark/>
          </w:tcPr>
          <w:p w14:paraId="4BCF8270" w14:textId="77777777" w:rsidR="006829C8" w:rsidRPr="00B81E18" w:rsidRDefault="006829C8" w:rsidP="001B44F8">
            <w:pPr>
              <w:jc w:val="right"/>
              <w:rPr>
                <w:rFonts w:ascii="Arial" w:hAnsi="Arial" w:cs="Arial"/>
                <w:sz w:val="16"/>
                <w:szCs w:val="16"/>
              </w:rPr>
            </w:pPr>
            <w:r w:rsidRPr="00B81E18">
              <w:rPr>
                <w:rFonts w:ascii="Arial" w:hAnsi="Arial" w:cs="Arial"/>
                <w:sz w:val="16"/>
                <w:szCs w:val="16"/>
              </w:rPr>
              <w:t>27 819</w:t>
            </w:r>
          </w:p>
        </w:tc>
      </w:tr>
      <w:tr w:rsidR="006829C8" w:rsidRPr="00B81E18" w14:paraId="3D1BDB43" w14:textId="77777777" w:rsidTr="008937A5">
        <w:trPr>
          <w:divId w:val="1539394928"/>
          <w:trHeight w:val="20"/>
        </w:trPr>
        <w:tc>
          <w:tcPr>
            <w:tcW w:w="5008" w:type="dxa"/>
            <w:tcBorders>
              <w:top w:val="nil"/>
              <w:left w:val="nil"/>
              <w:bottom w:val="nil"/>
              <w:right w:val="nil"/>
            </w:tcBorders>
            <w:shd w:val="clear" w:color="auto" w:fill="auto"/>
            <w:vAlign w:val="bottom"/>
            <w:hideMark/>
          </w:tcPr>
          <w:p w14:paraId="13872552" w14:textId="77777777" w:rsidR="006829C8" w:rsidRPr="00B81E18" w:rsidRDefault="006829C8" w:rsidP="001B44F8">
            <w:pPr>
              <w:rPr>
                <w:rFonts w:ascii="Arial" w:hAnsi="Arial" w:cs="Arial"/>
                <w:sz w:val="16"/>
                <w:szCs w:val="16"/>
              </w:rPr>
            </w:pPr>
            <w:r w:rsidRPr="00B81E18">
              <w:rPr>
                <w:rFonts w:ascii="Arial" w:hAnsi="Arial" w:cs="Arial"/>
                <w:sz w:val="16"/>
                <w:szCs w:val="16"/>
              </w:rPr>
              <w:t>Дебиторская задолженность по арендной плате</w:t>
            </w:r>
          </w:p>
        </w:tc>
        <w:tc>
          <w:tcPr>
            <w:tcW w:w="2156" w:type="dxa"/>
            <w:tcBorders>
              <w:top w:val="nil"/>
              <w:left w:val="nil"/>
              <w:bottom w:val="nil"/>
              <w:right w:val="nil"/>
            </w:tcBorders>
            <w:shd w:val="clear" w:color="auto" w:fill="auto"/>
            <w:noWrap/>
            <w:vAlign w:val="bottom"/>
            <w:hideMark/>
          </w:tcPr>
          <w:p w14:paraId="42AF6978" w14:textId="77777777" w:rsidR="006829C8" w:rsidRPr="00B81E18" w:rsidRDefault="006829C8" w:rsidP="001B44F8">
            <w:pPr>
              <w:jc w:val="right"/>
              <w:rPr>
                <w:rFonts w:ascii="Arial" w:hAnsi="Arial" w:cs="Arial"/>
                <w:sz w:val="16"/>
                <w:szCs w:val="16"/>
              </w:rPr>
            </w:pPr>
            <w:r w:rsidRPr="00B81E18">
              <w:rPr>
                <w:rFonts w:ascii="Arial" w:hAnsi="Arial" w:cs="Arial"/>
                <w:sz w:val="16"/>
                <w:szCs w:val="16"/>
              </w:rPr>
              <w:t>5 450</w:t>
            </w:r>
          </w:p>
        </w:tc>
        <w:tc>
          <w:tcPr>
            <w:tcW w:w="2036" w:type="dxa"/>
            <w:tcBorders>
              <w:top w:val="nil"/>
              <w:left w:val="nil"/>
              <w:bottom w:val="nil"/>
              <w:right w:val="nil"/>
            </w:tcBorders>
            <w:shd w:val="clear" w:color="auto" w:fill="auto"/>
            <w:noWrap/>
            <w:vAlign w:val="bottom"/>
            <w:hideMark/>
          </w:tcPr>
          <w:p w14:paraId="5E6E00A6" w14:textId="77777777" w:rsidR="006829C8" w:rsidRPr="00B81E18" w:rsidRDefault="006829C8" w:rsidP="001B44F8">
            <w:pPr>
              <w:jc w:val="right"/>
              <w:rPr>
                <w:rFonts w:ascii="Arial" w:hAnsi="Arial" w:cs="Arial"/>
                <w:sz w:val="16"/>
                <w:szCs w:val="16"/>
              </w:rPr>
            </w:pPr>
            <w:r w:rsidRPr="00B81E18">
              <w:rPr>
                <w:rFonts w:ascii="Arial" w:hAnsi="Arial" w:cs="Arial"/>
                <w:sz w:val="16"/>
                <w:szCs w:val="16"/>
              </w:rPr>
              <w:t>7 448</w:t>
            </w:r>
          </w:p>
        </w:tc>
      </w:tr>
      <w:tr w:rsidR="006829C8" w:rsidRPr="00B81E18" w14:paraId="6CB2E2DF" w14:textId="77777777" w:rsidTr="008937A5">
        <w:trPr>
          <w:divId w:val="1539394928"/>
          <w:trHeight w:val="20"/>
        </w:trPr>
        <w:tc>
          <w:tcPr>
            <w:tcW w:w="5008" w:type="dxa"/>
            <w:tcBorders>
              <w:top w:val="nil"/>
              <w:left w:val="nil"/>
              <w:bottom w:val="nil"/>
              <w:right w:val="nil"/>
            </w:tcBorders>
            <w:shd w:val="clear" w:color="auto" w:fill="auto"/>
            <w:vAlign w:val="bottom"/>
            <w:hideMark/>
          </w:tcPr>
          <w:p w14:paraId="70B775F3" w14:textId="213023B0" w:rsidR="006829C8" w:rsidRPr="00B81E18" w:rsidRDefault="006829C8" w:rsidP="000E14E1">
            <w:pPr>
              <w:rPr>
                <w:rFonts w:ascii="Arial" w:hAnsi="Arial" w:cs="Arial"/>
                <w:sz w:val="16"/>
                <w:szCs w:val="16"/>
              </w:rPr>
            </w:pPr>
            <w:r w:rsidRPr="00B81E18">
              <w:rPr>
                <w:rFonts w:ascii="Arial" w:hAnsi="Arial" w:cs="Arial"/>
                <w:sz w:val="16"/>
                <w:szCs w:val="16"/>
              </w:rPr>
              <w:t xml:space="preserve">Дебиторская задолженность связанных сторон (Прим. </w:t>
            </w:r>
            <w:r w:rsidR="000E14E1" w:rsidRPr="00B81E18">
              <w:rPr>
                <w:rFonts w:ascii="Arial" w:hAnsi="Arial" w:cs="Arial"/>
                <w:sz w:val="16"/>
                <w:szCs w:val="16"/>
              </w:rPr>
              <w:fldChar w:fldCharType="begin"/>
            </w:r>
            <w:r w:rsidR="000E14E1" w:rsidRPr="00B81E18">
              <w:rPr>
                <w:rFonts w:ascii="Arial" w:hAnsi="Arial" w:cs="Arial"/>
                <w:sz w:val="16"/>
                <w:szCs w:val="16"/>
              </w:rPr>
              <w:instrText xml:space="preserve"> REF _Ref513730688 \w \h </w:instrText>
            </w:r>
            <w:r w:rsidR="000E14E1" w:rsidRPr="00B81E18">
              <w:rPr>
                <w:rFonts w:ascii="Arial" w:hAnsi="Arial" w:cs="Arial"/>
                <w:sz w:val="16"/>
                <w:szCs w:val="16"/>
              </w:rPr>
            </w:r>
            <w:r w:rsidR="000E14E1" w:rsidRPr="00B81E18">
              <w:rPr>
                <w:rFonts w:ascii="Arial" w:hAnsi="Arial" w:cs="Arial"/>
                <w:sz w:val="16"/>
                <w:szCs w:val="16"/>
              </w:rPr>
              <w:fldChar w:fldCharType="separate"/>
            </w:r>
            <w:r w:rsidR="000531D4">
              <w:rPr>
                <w:rFonts w:ascii="Arial" w:hAnsi="Arial" w:cs="Arial"/>
                <w:sz w:val="16"/>
                <w:szCs w:val="16"/>
              </w:rPr>
              <w:t>26</w:t>
            </w:r>
            <w:r w:rsidR="000E14E1" w:rsidRPr="00B81E18">
              <w:rPr>
                <w:rFonts w:ascii="Arial" w:hAnsi="Arial" w:cs="Arial"/>
                <w:sz w:val="16"/>
                <w:szCs w:val="16"/>
              </w:rPr>
              <w:fldChar w:fldCharType="end"/>
            </w:r>
            <w:r w:rsidRPr="00B81E18">
              <w:rPr>
                <w:rFonts w:ascii="Arial" w:hAnsi="Arial" w:cs="Arial"/>
                <w:sz w:val="16"/>
                <w:szCs w:val="16"/>
              </w:rPr>
              <w:t>)</w:t>
            </w:r>
          </w:p>
        </w:tc>
        <w:tc>
          <w:tcPr>
            <w:tcW w:w="2156" w:type="dxa"/>
            <w:tcBorders>
              <w:top w:val="nil"/>
              <w:left w:val="nil"/>
              <w:bottom w:val="nil"/>
              <w:right w:val="nil"/>
            </w:tcBorders>
            <w:shd w:val="clear" w:color="auto" w:fill="auto"/>
            <w:vAlign w:val="bottom"/>
            <w:hideMark/>
          </w:tcPr>
          <w:p w14:paraId="4934D899" w14:textId="77777777" w:rsidR="006829C8" w:rsidRPr="00B81E18" w:rsidRDefault="006829C8" w:rsidP="001B44F8">
            <w:pPr>
              <w:jc w:val="right"/>
              <w:rPr>
                <w:rFonts w:ascii="Arial" w:hAnsi="Arial" w:cs="Arial"/>
                <w:sz w:val="16"/>
                <w:szCs w:val="16"/>
              </w:rPr>
            </w:pPr>
            <w:r w:rsidRPr="00B81E18">
              <w:rPr>
                <w:rFonts w:ascii="Arial" w:hAnsi="Arial" w:cs="Arial"/>
                <w:sz w:val="16"/>
                <w:szCs w:val="16"/>
              </w:rPr>
              <w:t>31 496</w:t>
            </w:r>
          </w:p>
        </w:tc>
        <w:tc>
          <w:tcPr>
            <w:tcW w:w="2036" w:type="dxa"/>
            <w:tcBorders>
              <w:top w:val="nil"/>
              <w:left w:val="nil"/>
              <w:bottom w:val="nil"/>
              <w:right w:val="nil"/>
            </w:tcBorders>
            <w:shd w:val="clear" w:color="auto" w:fill="auto"/>
            <w:noWrap/>
            <w:vAlign w:val="bottom"/>
            <w:hideMark/>
          </w:tcPr>
          <w:p w14:paraId="0B664006" w14:textId="77777777" w:rsidR="006829C8" w:rsidRPr="00B81E18" w:rsidRDefault="006829C8" w:rsidP="001B44F8">
            <w:pPr>
              <w:jc w:val="right"/>
              <w:rPr>
                <w:rFonts w:ascii="Arial" w:hAnsi="Arial" w:cs="Arial"/>
                <w:sz w:val="16"/>
                <w:szCs w:val="16"/>
              </w:rPr>
            </w:pPr>
            <w:r w:rsidRPr="00B81E18">
              <w:rPr>
                <w:rFonts w:ascii="Arial" w:hAnsi="Arial" w:cs="Arial"/>
                <w:sz w:val="16"/>
                <w:szCs w:val="16"/>
              </w:rPr>
              <w:t>1 761</w:t>
            </w:r>
          </w:p>
        </w:tc>
      </w:tr>
      <w:tr w:rsidR="006829C8" w:rsidRPr="00B81E18" w14:paraId="3A787D22" w14:textId="77777777" w:rsidTr="008937A5">
        <w:trPr>
          <w:divId w:val="1539394928"/>
          <w:trHeight w:val="20"/>
        </w:trPr>
        <w:tc>
          <w:tcPr>
            <w:tcW w:w="5008" w:type="dxa"/>
            <w:tcBorders>
              <w:top w:val="nil"/>
              <w:left w:val="nil"/>
              <w:bottom w:val="nil"/>
              <w:right w:val="nil"/>
            </w:tcBorders>
            <w:shd w:val="clear" w:color="auto" w:fill="auto"/>
            <w:vAlign w:val="bottom"/>
            <w:hideMark/>
          </w:tcPr>
          <w:p w14:paraId="25B663CC" w14:textId="77777777" w:rsidR="006829C8" w:rsidRPr="00B81E18" w:rsidRDefault="006829C8" w:rsidP="001B44F8">
            <w:pPr>
              <w:rPr>
                <w:rFonts w:ascii="Arial" w:hAnsi="Arial" w:cs="Arial"/>
                <w:sz w:val="16"/>
                <w:szCs w:val="16"/>
              </w:rPr>
            </w:pPr>
            <w:r w:rsidRPr="00B81E18">
              <w:rPr>
                <w:rFonts w:ascii="Arial" w:hAnsi="Arial" w:cs="Arial"/>
                <w:sz w:val="16"/>
                <w:szCs w:val="16"/>
              </w:rPr>
              <w:t>Прочая дебиторская задолженность</w:t>
            </w:r>
          </w:p>
        </w:tc>
        <w:tc>
          <w:tcPr>
            <w:tcW w:w="2156" w:type="dxa"/>
            <w:tcBorders>
              <w:top w:val="nil"/>
              <w:left w:val="nil"/>
              <w:bottom w:val="nil"/>
              <w:right w:val="nil"/>
            </w:tcBorders>
            <w:shd w:val="clear" w:color="auto" w:fill="auto"/>
            <w:vAlign w:val="bottom"/>
            <w:hideMark/>
          </w:tcPr>
          <w:p w14:paraId="611F5A68" w14:textId="77777777" w:rsidR="006829C8" w:rsidRPr="00B81E18" w:rsidRDefault="006829C8" w:rsidP="001B44F8">
            <w:pPr>
              <w:jc w:val="right"/>
              <w:rPr>
                <w:rFonts w:ascii="Arial" w:hAnsi="Arial" w:cs="Arial"/>
                <w:sz w:val="16"/>
                <w:szCs w:val="16"/>
              </w:rPr>
            </w:pPr>
            <w:r w:rsidRPr="00B81E18">
              <w:rPr>
                <w:rFonts w:ascii="Arial" w:hAnsi="Arial" w:cs="Arial"/>
                <w:sz w:val="16"/>
                <w:szCs w:val="16"/>
              </w:rPr>
              <w:t>2 160</w:t>
            </w:r>
          </w:p>
        </w:tc>
        <w:tc>
          <w:tcPr>
            <w:tcW w:w="2036" w:type="dxa"/>
            <w:tcBorders>
              <w:top w:val="nil"/>
              <w:left w:val="nil"/>
              <w:bottom w:val="nil"/>
              <w:right w:val="nil"/>
            </w:tcBorders>
            <w:shd w:val="clear" w:color="auto" w:fill="auto"/>
            <w:noWrap/>
            <w:vAlign w:val="bottom"/>
            <w:hideMark/>
          </w:tcPr>
          <w:p w14:paraId="0ADC24B2" w14:textId="77777777" w:rsidR="006829C8" w:rsidRPr="00B81E18" w:rsidRDefault="006829C8" w:rsidP="001B44F8">
            <w:pPr>
              <w:jc w:val="right"/>
              <w:rPr>
                <w:rFonts w:ascii="Arial" w:hAnsi="Arial" w:cs="Arial"/>
                <w:sz w:val="16"/>
                <w:szCs w:val="16"/>
              </w:rPr>
            </w:pPr>
            <w:r w:rsidRPr="00B81E18">
              <w:rPr>
                <w:rFonts w:ascii="Arial" w:hAnsi="Arial" w:cs="Arial"/>
                <w:sz w:val="16"/>
                <w:szCs w:val="16"/>
              </w:rPr>
              <w:t>5 083</w:t>
            </w:r>
          </w:p>
        </w:tc>
      </w:tr>
      <w:tr w:rsidR="006829C8" w:rsidRPr="00B81E18" w14:paraId="654A905E" w14:textId="77777777" w:rsidTr="008937A5">
        <w:trPr>
          <w:divId w:val="1539394928"/>
          <w:trHeight w:val="165"/>
        </w:trPr>
        <w:tc>
          <w:tcPr>
            <w:tcW w:w="5008" w:type="dxa"/>
            <w:tcBorders>
              <w:top w:val="nil"/>
              <w:left w:val="nil"/>
              <w:bottom w:val="single" w:sz="4" w:space="0" w:color="auto"/>
              <w:right w:val="nil"/>
            </w:tcBorders>
            <w:shd w:val="clear" w:color="auto" w:fill="auto"/>
            <w:noWrap/>
            <w:vAlign w:val="bottom"/>
            <w:hideMark/>
          </w:tcPr>
          <w:p w14:paraId="3B654B3B" w14:textId="77777777" w:rsidR="006829C8" w:rsidRPr="00B81E18" w:rsidRDefault="006829C8" w:rsidP="001B44F8">
            <w:pPr>
              <w:rPr>
                <w:rFonts w:ascii="Arial" w:hAnsi="Arial" w:cs="Arial"/>
                <w:sz w:val="16"/>
                <w:szCs w:val="16"/>
              </w:rPr>
            </w:pPr>
            <w:r w:rsidRPr="00B81E18">
              <w:rPr>
                <w:rFonts w:ascii="Arial" w:hAnsi="Arial" w:cs="Arial"/>
                <w:sz w:val="16"/>
                <w:szCs w:val="16"/>
              </w:rPr>
              <w:t> </w:t>
            </w:r>
          </w:p>
        </w:tc>
        <w:tc>
          <w:tcPr>
            <w:tcW w:w="2156" w:type="dxa"/>
            <w:tcBorders>
              <w:top w:val="nil"/>
              <w:left w:val="nil"/>
              <w:bottom w:val="single" w:sz="4" w:space="0" w:color="auto"/>
              <w:right w:val="nil"/>
            </w:tcBorders>
            <w:shd w:val="clear" w:color="auto" w:fill="auto"/>
            <w:noWrap/>
            <w:vAlign w:val="bottom"/>
            <w:hideMark/>
          </w:tcPr>
          <w:p w14:paraId="3803F405" w14:textId="77777777" w:rsidR="006829C8" w:rsidRPr="00B81E18" w:rsidRDefault="006829C8" w:rsidP="001B44F8">
            <w:pPr>
              <w:jc w:val="right"/>
              <w:rPr>
                <w:rFonts w:ascii="Arial" w:hAnsi="Arial" w:cs="Arial"/>
                <w:sz w:val="16"/>
                <w:szCs w:val="16"/>
              </w:rPr>
            </w:pPr>
            <w:r w:rsidRPr="00B81E18">
              <w:rPr>
                <w:rFonts w:ascii="Arial" w:hAnsi="Arial" w:cs="Arial"/>
                <w:sz w:val="16"/>
                <w:szCs w:val="16"/>
              </w:rPr>
              <w:t> </w:t>
            </w:r>
          </w:p>
        </w:tc>
        <w:tc>
          <w:tcPr>
            <w:tcW w:w="2036" w:type="dxa"/>
            <w:tcBorders>
              <w:top w:val="nil"/>
              <w:left w:val="nil"/>
              <w:bottom w:val="single" w:sz="4" w:space="0" w:color="auto"/>
              <w:right w:val="nil"/>
            </w:tcBorders>
            <w:shd w:val="clear" w:color="auto" w:fill="auto"/>
            <w:noWrap/>
            <w:vAlign w:val="bottom"/>
            <w:hideMark/>
          </w:tcPr>
          <w:p w14:paraId="0AB538A4" w14:textId="77777777" w:rsidR="006829C8" w:rsidRPr="00B81E18" w:rsidRDefault="006829C8" w:rsidP="001B44F8">
            <w:pPr>
              <w:jc w:val="right"/>
              <w:rPr>
                <w:rFonts w:ascii="Arial" w:hAnsi="Arial" w:cs="Arial"/>
                <w:sz w:val="16"/>
                <w:szCs w:val="16"/>
              </w:rPr>
            </w:pPr>
            <w:r w:rsidRPr="00B81E18">
              <w:rPr>
                <w:rFonts w:ascii="Arial" w:hAnsi="Arial" w:cs="Arial"/>
                <w:sz w:val="16"/>
                <w:szCs w:val="16"/>
              </w:rPr>
              <w:t> </w:t>
            </w:r>
          </w:p>
        </w:tc>
      </w:tr>
      <w:tr w:rsidR="006829C8" w:rsidRPr="00B81E18" w14:paraId="7DDCC6BF" w14:textId="77777777" w:rsidTr="008937A5">
        <w:trPr>
          <w:divId w:val="1539394928"/>
          <w:trHeight w:val="150"/>
        </w:trPr>
        <w:tc>
          <w:tcPr>
            <w:tcW w:w="5008" w:type="dxa"/>
            <w:tcBorders>
              <w:top w:val="nil"/>
              <w:left w:val="nil"/>
              <w:bottom w:val="nil"/>
              <w:right w:val="nil"/>
            </w:tcBorders>
            <w:shd w:val="clear" w:color="auto" w:fill="auto"/>
            <w:noWrap/>
            <w:vAlign w:val="bottom"/>
            <w:hideMark/>
          </w:tcPr>
          <w:p w14:paraId="7891471A" w14:textId="77777777" w:rsidR="006829C8" w:rsidRPr="00B81E18" w:rsidRDefault="006829C8" w:rsidP="001B44F8">
            <w:pPr>
              <w:jc w:val="right"/>
              <w:rPr>
                <w:rFonts w:ascii="Arial" w:hAnsi="Arial" w:cs="Arial"/>
                <w:sz w:val="16"/>
                <w:szCs w:val="16"/>
                <w:lang w:eastAsia="ru-RU"/>
              </w:rPr>
            </w:pPr>
          </w:p>
        </w:tc>
        <w:tc>
          <w:tcPr>
            <w:tcW w:w="2156" w:type="dxa"/>
            <w:tcBorders>
              <w:top w:val="nil"/>
              <w:left w:val="nil"/>
              <w:bottom w:val="nil"/>
              <w:right w:val="nil"/>
            </w:tcBorders>
            <w:shd w:val="clear" w:color="auto" w:fill="auto"/>
            <w:noWrap/>
            <w:vAlign w:val="bottom"/>
            <w:hideMark/>
          </w:tcPr>
          <w:p w14:paraId="7861B24B" w14:textId="77777777" w:rsidR="006829C8" w:rsidRPr="00B81E18" w:rsidRDefault="006829C8" w:rsidP="001B44F8">
            <w:pPr>
              <w:rPr>
                <w:rFonts w:ascii="Arial" w:hAnsi="Arial" w:cs="Arial"/>
                <w:sz w:val="16"/>
                <w:szCs w:val="16"/>
                <w:lang w:eastAsia="ru-RU"/>
              </w:rPr>
            </w:pPr>
          </w:p>
        </w:tc>
        <w:tc>
          <w:tcPr>
            <w:tcW w:w="2036" w:type="dxa"/>
            <w:tcBorders>
              <w:top w:val="nil"/>
              <w:left w:val="nil"/>
              <w:bottom w:val="nil"/>
              <w:right w:val="nil"/>
            </w:tcBorders>
            <w:shd w:val="clear" w:color="auto" w:fill="auto"/>
            <w:noWrap/>
            <w:vAlign w:val="bottom"/>
            <w:hideMark/>
          </w:tcPr>
          <w:p w14:paraId="5701DF35" w14:textId="77777777" w:rsidR="006829C8" w:rsidRPr="00B81E18" w:rsidRDefault="006829C8" w:rsidP="001B44F8">
            <w:pPr>
              <w:rPr>
                <w:rFonts w:ascii="Arial" w:hAnsi="Arial" w:cs="Arial"/>
                <w:sz w:val="16"/>
                <w:szCs w:val="16"/>
                <w:lang w:eastAsia="ru-RU"/>
              </w:rPr>
            </w:pPr>
          </w:p>
        </w:tc>
      </w:tr>
      <w:tr w:rsidR="006829C8" w:rsidRPr="00B81E18" w14:paraId="3DF1C621" w14:textId="77777777" w:rsidTr="008937A5">
        <w:trPr>
          <w:divId w:val="1539394928"/>
          <w:trHeight w:val="255"/>
        </w:trPr>
        <w:tc>
          <w:tcPr>
            <w:tcW w:w="5008" w:type="dxa"/>
            <w:tcBorders>
              <w:top w:val="nil"/>
              <w:left w:val="nil"/>
              <w:bottom w:val="nil"/>
              <w:right w:val="nil"/>
            </w:tcBorders>
            <w:shd w:val="clear" w:color="auto" w:fill="auto"/>
            <w:vAlign w:val="bottom"/>
            <w:hideMark/>
          </w:tcPr>
          <w:p w14:paraId="19C18D11" w14:textId="77777777" w:rsidR="006829C8" w:rsidRPr="00B81E18" w:rsidRDefault="006829C8" w:rsidP="001B44F8">
            <w:pPr>
              <w:rPr>
                <w:rFonts w:ascii="Arial" w:hAnsi="Arial" w:cs="Arial"/>
                <w:b/>
                <w:bCs/>
                <w:sz w:val="16"/>
                <w:szCs w:val="16"/>
              </w:rPr>
            </w:pPr>
            <w:r w:rsidRPr="00B81E18">
              <w:rPr>
                <w:rFonts w:ascii="Arial" w:hAnsi="Arial" w:cs="Arial"/>
                <w:b/>
                <w:bCs/>
                <w:sz w:val="16"/>
                <w:szCs w:val="16"/>
              </w:rPr>
              <w:t>Итого торговая и прочая дебиторская задолженность</w:t>
            </w:r>
          </w:p>
        </w:tc>
        <w:tc>
          <w:tcPr>
            <w:tcW w:w="2156" w:type="dxa"/>
            <w:tcBorders>
              <w:top w:val="nil"/>
              <w:left w:val="nil"/>
              <w:bottom w:val="nil"/>
              <w:right w:val="nil"/>
            </w:tcBorders>
            <w:shd w:val="clear" w:color="auto" w:fill="auto"/>
            <w:noWrap/>
            <w:vAlign w:val="bottom"/>
            <w:hideMark/>
          </w:tcPr>
          <w:p w14:paraId="314D8C6F" w14:textId="77777777" w:rsidR="006829C8" w:rsidRPr="00B81E18" w:rsidRDefault="006829C8" w:rsidP="001B44F8">
            <w:pPr>
              <w:jc w:val="right"/>
              <w:rPr>
                <w:rFonts w:ascii="Arial" w:hAnsi="Arial" w:cs="Arial"/>
                <w:b/>
                <w:bCs/>
                <w:sz w:val="16"/>
                <w:szCs w:val="16"/>
              </w:rPr>
            </w:pPr>
            <w:r w:rsidRPr="00B81E18">
              <w:rPr>
                <w:rFonts w:ascii="Arial" w:hAnsi="Arial" w:cs="Arial"/>
                <w:b/>
                <w:bCs/>
                <w:sz w:val="16"/>
                <w:szCs w:val="16"/>
              </w:rPr>
              <w:t>63 677</w:t>
            </w:r>
          </w:p>
        </w:tc>
        <w:tc>
          <w:tcPr>
            <w:tcW w:w="2036" w:type="dxa"/>
            <w:tcBorders>
              <w:top w:val="nil"/>
              <w:left w:val="nil"/>
              <w:bottom w:val="nil"/>
              <w:right w:val="nil"/>
            </w:tcBorders>
            <w:shd w:val="clear" w:color="auto" w:fill="auto"/>
            <w:noWrap/>
            <w:vAlign w:val="bottom"/>
            <w:hideMark/>
          </w:tcPr>
          <w:p w14:paraId="07114E34" w14:textId="77777777" w:rsidR="006829C8" w:rsidRPr="00B81E18" w:rsidRDefault="006829C8" w:rsidP="001B44F8">
            <w:pPr>
              <w:jc w:val="right"/>
              <w:rPr>
                <w:rFonts w:ascii="Arial" w:hAnsi="Arial" w:cs="Arial"/>
                <w:b/>
                <w:bCs/>
                <w:sz w:val="16"/>
                <w:szCs w:val="16"/>
              </w:rPr>
            </w:pPr>
            <w:r w:rsidRPr="00B81E18">
              <w:rPr>
                <w:rFonts w:ascii="Arial" w:hAnsi="Arial" w:cs="Arial"/>
                <w:b/>
                <w:bCs/>
                <w:sz w:val="16"/>
                <w:szCs w:val="16"/>
              </w:rPr>
              <w:t>42 111</w:t>
            </w:r>
          </w:p>
        </w:tc>
      </w:tr>
      <w:tr w:rsidR="006829C8" w:rsidRPr="00B81E18" w14:paraId="1E978947" w14:textId="77777777" w:rsidTr="008937A5">
        <w:trPr>
          <w:divId w:val="1539394928"/>
          <w:trHeight w:val="150"/>
        </w:trPr>
        <w:tc>
          <w:tcPr>
            <w:tcW w:w="5008" w:type="dxa"/>
            <w:tcBorders>
              <w:top w:val="nil"/>
              <w:left w:val="nil"/>
              <w:bottom w:val="single" w:sz="8" w:space="0" w:color="auto"/>
              <w:right w:val="nil"/>
            </w:tcBorders>
            <w:shd w:val="clear" w:color="auto" w:fill="auto"/>
            <w:noWrap/>
            <w:vAlign w:val="bottom"/>
            <w:hideMark/>
          </w:tcPr>
          <w:p w14:paraId="7F4AC463" w14:textId="77777777" w:rsidR="006829C8" w:rsidRPr="00B81E18" w:rsidRDefault="006829C8" w:rsidP="001B44F8">
            <w:pPr>
              <w:rPr>
                <w:rFonts w:ascii="Arial" w:hAnsi="Arial" w:cs="Arial"/>
                <w:sz w:val="16"/>
                <w:szCs w:val="16"/>
              </w:rPr>
            </w:pPr>
            <w:r w:rsidRPr="00B81E18">
              <w:rPr>
                <w:rFonts w:ascii="Arial" w:hAnsi="Arial" w:cs="Arial"/>
                <w:sz w:val="16"/>
                <w:szCs w:val="16"/>
              </w:rPr>
              <w:t> </w:t>
            </w:r>
          </w:p>
        </w:tc>
        <w:tc>
          <w:tcPr>
            <w:tcW w:w="2156" w:type="dxa"/>
            <w:tcBorders>
              <w:top w:val="nil"/>
              <w:left w:val="nil"/>
              <w:bottom w:val="single" w:sz="8" w:space="0" w:color="auto"/>
              <w:right w:val="nil"/>
            </w:tcBorders>
            <w:shd w:val="clear" w:color="auto" w:fill="auto"/>
            <w:noWrap/>
            <w:vAlign w:val="bottom"/>
            <w:hideMark/>
          </w:tcPr>
          <w:p w14:paraId="725D1973" w14:textId="77777777" w:rsidR="006829C8" w:rsidRPr="00B81E18" w:rsidRDefault="006829C8" w:rsidP="001B44F8">
            <w:pPr>
              <w:rPr>
                <w:rFonts w:ascii="Arial" w:hAnsi="Arial" w:cs="Arial"/>
                <w:sz w:val="16"/>
                <w:szCs w:val="16"/>
              </w:rPr>
            </w:pPr>
            <w:r w:rsidRPr="00B81E18">
              <w:rPr>
                <w:rFonts w:ascii="Arial" w:hAnsi="Arial" w:cs="Arial"/>
                <w:sz w:val="16"/>
                <w:szCs w:val="16"/>
              </w:rPr>
              <w:t> </w:t>
            </w:r>
          </w:p>
        </w:tc>
        <w:tc>
          <w:tcPr>
            <w:tcW w:w="2036" w:type="dxa"/>
            <w:tcBorders>
              <w:top w:val="nil"/>
              <w:left w:val="nil"/>
              <w:bottom w:val="single" w:sz="8" w:space="0" w:color="auto"/>
              <w:right w:val="nil"/>
            </w:tcBorders>
            <w:shd w:val="clear" w:color="auto" w:fill="auto"/>
            <w:noWrap/>
            <w:vAlign w:val="bottom"/>
            <w:hideMark/>
          </w:tcPr>
          <w:p w14:paraId="78A64AFB" w14:textId="77777777" w:rsidR="006829C8" w:rsidRPr="00B81E18" w:rsidRDefault="006829C8" w:rsidP="001B44F8">
            <w:pPr>
              <w:rPr>
                <w:rFonts w:ascii="Arial" w:hAnsi="Arial" w:cs="Arial"/>
                <w:sz w:val="16"/>
                <w:szCs w:val="16"/>
              </w:rPr>
            </w:pPr>
            <w:r w:rsidRPr="00B81E18">
              <w:rPr>
                <w:rFonts w:ascii="Arial" w:hAnsi="Arial" w:cs="Arial"/>
                <w:sz w:val="16"/>
                <w:szCs w:val="16"/>
              </w:rPr>
              <w:t> </w:t>
            </w:r>
          </w:p>
        </w:tc>
      </w:tr>
    </w:tbl>
    <w:p w14:paraId="367A39A4" w14:textId="77777777" w:rsidR="00A7226A" w:rsidRPr="00B81E18" w:rsidRDefault="00023170" w:rsidP="00347200">
      <w:pPr>
        <w:spacing w:before="120" w:after="120"/>
        <w:jc w:val="both"/>
        <w:rPr>
          <w:rFonts w:ascii="Arial" w:hAnsi="Arial" w:cs="Arial"/>
        </w:rPr>
      </w:pPr>
      <w:r w:rsidRPr="00B81E18">
        <w:rPr>
          <w:rFonts w:ascii="Arial" w:hAnsi="Arial" w:cs="Arial"/>
          <w:sz w:val="20"/>
          <w:szCs w:val="20"/>
        </w:rPr>
        <w:t>Увеличение торговой и прочей дебиторской задолженности стало результатом переуступки прав требований по займам, выданным связанной стороне, на сумму 23 245 тыс. долл. США.</w:t>
      </w:r>
    </w:p>
    <w:p w14:paraId="221B18D4" w14:textId="5A0CD25D" w:rsidR="00962E62" w:rsidRPr="00B81E18" w:rsidRDefault="00962E62" w:rsidP="00962E62">
      <w:pPr>
        <w:pStyle w:val="Continued"/>
        <w:widowControl/>
        <w:ind w:left="562" w:hanging="562"/>
        <w:rPr>
          <w:rFonts w:cs="Arial"/>
          <w:sz w:val="24"/>
          <w:szCs w:val="24"/>
        </w:rPr>
      </w:pPr>
      <w:r w:rsidRPr="00B81E18">
        <w:rPr>
          <w:rFonts w:cs="Arial"/>
          <w:sz w:val="24"/>
          <w:szCs w:val="24"/>
        </w:rPr>
        <w:t>12</w:t>
      </w:r>
      <w:r w:rsidRPr="00B81E18">
        <w:rPr>
          <w:rFonts w:cs="Arial"/>
          <w:sz w:val="24"/>
          <w:szCs w:val="24"/>
        </w:rPr>
        <w:tab/>
        <w:t>Торговая и прочая дебиторская задолженность (продолжение)</w:t>
      </w:r>
    </w:p>
    <w:p w14:paraId="0A02220C" w14:textId="77777777" w:rsidR="00093CDF" w:rsidRPr="00B81E18" w:rsidRDefault="00A84BF1" w:rsidP="00347200">
      <w:pPr>
        <w:spacing w:before="120" w:after="120"/>
        <w:jc w:val="both"/>
        <w:rPr>
          <w:rFonts w:ascii="Arial" w:hAnsi="Arial" w:cs="Arial"/>
          <w:sz w:val="20"/>
          <w:szCs w:val="20"/>
        </w:rPr>
      </w:pPr>
      <w:r w:rsidRPr="00B81E18">
        <w:rPr>
          <w:rFonts w:ascii="Arial" w:hAnsi="Arial" w:cs="Arial"/>
          <w:sz w:val="20"/>
          <w:szCs w:val="20"/>
        </w:rPr>
        <w:t>Непогашенные остатки торговой и прочей дебиторской задолженности не являются ни просроченными ни обесцененными, за исключением указанных далее в таблице:</w:t>
      </w:r>
    </w:p>
    <w:tbl>
      <w:tblPr>
        <w:tblW w:w="9180" w:type="dxa"/>
        <w:tblLook w:val="04A0" w:firstRow="1" w:lastRow="0" w:firstColumn="1" w:lastColumn="0" w:noHBand="0" w:noVBand="1"/>
      </w:tblPr>
      <w:tblGrid>
        <w:gridCol w:w="4828"/>
        <w:gridCol w:w="2176"/>
        <w:gridCol w:w="2176"/>
      </w:tblGrid>
      <w:tr w:rsidR="00C213AE" w:rsidRPr="00B81E18" w14:paraId="58571788" w14:textId="77777777" w:rsidTr="00962E62">
        <w:trPr>
          <w:trHeight w:val="63"/>
          <w:tblHeader/>
        </w:trPr>
        <w:tc>
          <w:tcPr>
            <w:tcW w:w="4828" w:type="dxa"/>
            <w:tcBorders>
              <w:top w:val="nil"/>
              <w:left w:val="nil"/>
              <w:bottom w:val="single" w:sz="4" w:space="0" w:color="auto"/>
              <w:right w:val="nil"/>
            </w:tcBorders>
            <w:shd w:val="clear" w:color="auto" w:fill="auto"/>
            <w:hideMark/>
          </w:tcPr>
          <w:p w14:paraId="625F806E" w14:textId="77777777" w:rsidR="00C213AE" w:rsidRPr="00B81E18" w:rsidRDefault="00C213AE" w:rsidP="001B44F8">
            <w:pPr>
              <w:rPr>
                <w:rFonts w:ascii="Arial" w:hAnsi="Arial" w:cs="Arial"/>
                <w:i/>
                <w:iCs/>
                <w:sz w:val="16"/>
                <w:szCs w:val="16"/>
              </w:rPr>
            </w:pPr>
            <w:r w:rsidRPr="00B81E18">
              <w:rPr>
                <w:rFonts w:ascii="Arial" w:hAnsi="Arial" w:cs="Arial"/>
                <w:i/>
                <w:iCs/>
                <w:sz w:val="16"/>
                <w:szCs w:val="16"/>
              </w:rPr>
              <w:t>Тыс. долл. США</w:t>
            </w:r>
          </w:p>
        </w:tc>
        <w:tc>
          <w:tcPr>
            <w:tcW w:w="2176" w:type="dxa"/>
            <w:tcBorders>
              <w:top w:val="nil"/>
              <w:left w:val="nil"/>
              <w:bottom w:val="single" w:sz="4" w:space="0" w:color="auto"/>
              <w:right w:val="nil"/>
            </w:tcBorders>
            <w:shd w:val="clear" w:color="auto" w:fill="auto"/>
            <w:noWrap/>
            <w:vAlign w:val="bottom"/>
            <w:hideMark/>
          </w:tcPr>
          <w:p w14:paraId="04CEEEAE" w14:textId="77777777" w:rsidR="00C213AE" w:rsidRPr="00B81E18" w:rsidRDefault="00C213AE" w:rsidP="001B44F8">
            <w:pPr>
              <w:jc w:val="right"/>
              <w:rPr>
                <w:rFonts w:ascii="Arial" w:hAnsi="Arial" w:cs="Arial"/>
                <w:b/>
                <w:bCs/>
                <w:sz w:val="16"/>
                <w:szCs w:val="16"/>
              </w:rPr>
            </w:pPr>
            <w:r w:rsidRPr="00B81E18">
              <w:rPr>
                <w:rFonts w:ascii="Arial" w:hAnsi="Arial" w:cs="Arial"/>
                <w:b/>
                <w:bCs/>
                <w:sz w:val="16"/>
                <w:szCs w:val="16"/>
              </w:rPr>
              <w:t>31 декабря 2017 г.</w:t>
            </w:r>
          </w:p>
        </w:tc>
        <w:tc>
          <w:tcPr>
            <w:tcW w:w="2176" w:type="dxa"/>
            <w:tcBorders>
              <w:top w:val="nil"/>
              <w:left w:val="nil"/>
              <w:bottom w:val="single" w:sz="4" w:space="0" w:color="auto"/>
              <w:right w:val="nil"/>
            </w:tcBorders>
            <w:shd w:val="clear" w:color="auto" w:fill="auto"/>
            <w:noWrap/>
            <w:vAlign w:val="bottom"/>
            <w:hideMark/>
          </w:tcPr>
          <w:p w14:paraId="11A74036" w14:textId="77777777" w:rsidR="00C213AE" w:rsidRPr="00B81E18" w:rsidRDefault="00C213AE" w:rsidP="001B44F8">
            <w:pPr>
              <w:jc w:val="right"/>
              <w:rPr>
                <w:rFonts w:ascii="Arial" w:hAnsi="Arial" w:cs="Arial"/>
                <w:b/>
                <w:bCs/>
                <w:sz w:val="16"/>
                <w:szCs w:val="16"/>
              </w:rPr>
            </w:pPr>
            <w:r w:rsidRPr="00B81E18">
              <w:rPr>
                <w:rFonts w:ascii="Arial" w:hAnsi="Arial" w:cs="Arial"/>
                <w:b/>
                <w:bCs/>
                <w:sz w:val="16"/>
                <w:szCs w:val="16"/>
              </w:rPr>
              <w:t>31 декабря 2016 г.</w:t>
            </w:r>
          </w:p>
        </w:tc>
      </w:tr>
      <w:tr w:rsidR="00C213AE" w:rsidRPr="00B81E18" w14:paraId="4026AC8C" w14:textId="77777777" w:rsidTr="00962E62">
        <w:trPr>
          <w:trHeight w:val="75"/>
          <w:tblHeader/>
        </w:trPr>
        <w:tc>
          <w:tcPr>
            <w:tcW w:w="4828" w:type="dxa"/>
            <w:tcBorders>
              <w:top w:val="nil"/>
              <w:left w:val="nil"/>
              <w:bottom w:val="nil"/>
              <w:right w:val="nil"/>
            </w:tcBorders>
            <w:shd w:val="clear" w:color="auto" w:fill="auto"/>
            <w:noWrap/>
            <w:vAlign w:val="bottom"/>
            <w:hideMark/>
          </w:tcPr>
          <w:p w14:paraId="202E93ED" w14:textId="77777777" w:rsidR="00C213AE" w:rsidRPr="00B81E18" w:rsidRDefault="00C213AE" w:rsidP="001B44F8">
            <w:pPr>
              <w:jc w:val="right"/>
              <w:rPr>
                <w:rFonts w:ascii="Arial" w:hAnsi="Arial" w:cs="Arial"/>
                <w:b/>
                <w:bCs/>
                <w:sz w:val="16"/>
                <w:szCs w:val="16"/>
                <w:lang w:eastAsia="ru-RU"/>
              </w:rPr>
            </w:pPr>
          </w:p>
        </w:tc>
        <w:tc>
          <w:tcPr>
            <w:tcW w:w="2176" w:type="dxa"/>
            <w:tcBorders>
              <w:top w:val="nil"/>
              <w:left w:val="nil"/>
              <w:bottom w:val="nil"/>
              <w:right w:val="nil"/>
            </w:tcBorders>
            <w:shd w:val="clear" w:color="auto" w:fill="auto"/>
            <w:noWrap/>
            <w:vAlign w:val="bottom"/>
            <w:hideMark/>
          </w:tcPr>
          <w:p w14:paraId="35EDA492" w14:textId="77777777" w:rsidR="00C213AE" w:rsidRPr="00B81E18" w:rsidRDefault="00C213AE" w:rsidP="001B44F8">
            <w:pPr>
              <w:rPr>
                <w:rFonts w:ascii="Arial" w:hAnsi="Arial" w:cs="Arial"/>
                <w:sz w:val="16"/>
                <w:szCs w:val="16"/>
                <w:lang w:eastAsia="ru-RU"/>
              </w:rPr>
            </w:pPr>
          </w:p>
        </w:tc>
        <w:tc>
          <w:tcPr>
            <w:tcW w:w="2176" w:type="dxa"/>
            <w:tcBorders>
              <w:top w:val="nil"/>
              <w:left w:val="nil"/>
              <w:bottom w:val="nil"/>
              <w:right w:val="nil"/>
            </w:tcBorders>
            <w:shd w:val="clear" w:color="auto" w:fill="auto"/>
            <w:noWrap/>
            <w:vAlign w:val="bottom"/>
            <w:hideMark/>
          </w:tcPr>
          <w:p w14:paraId="78CF34BA" w14:textId="77777777" w:rsidR="00C213AE" w:rsidRPr="00B81E18" w:rsidRDefault="00C213AE" w:rsidP="001B44F8">
            <w:pPr>
              <w:rPr>
                <w:rFonts w:ascii="Arial" w:hAnsi="Arial" w:cs="Arial"/>
                <w:sz w:val="16"/>
                <w:szCs w:val="16"/>
                <w:lang w:eastAsia="ru-RU"/>
              </w:rPr>
            </w:pPr>
          </w:p>
        </w:tc>
      </w:tr>
      <w:tr w:rsidR="00C213AE" w:rsidRPr="00B81E18" w14:paraId="0106512A" w14:textId="77777777" w:rsidTr="00C213AE">
        <w:trPr>
          <w:trHeight w:val="255"/>
        </w:trPr>
        <w:tc>
          <w:tcPr>
            <w:tcW w:w="4828" w:type="dxa"/>
            <w:tcBorders>
              <w:top w:val="nil"/>
              <w:left w:val="nil"/>
              <w:bottom w:val="nil"/>
              <w:right w:val="nil"/>
            </w:tcBorders>
            <w:shd w:val="clear" w:color="auto" w:fill="auto"/>
            <w:noWrap/>
            <w:vAlign w:val="bottom"/>
            <w:hideMark/>
          </w:tcPr>
          <w:p w14:paraId="26B63CC5" w14:textId="77777777" w:rsidR="00C213AE" w:rsidRPr="00B81E18" w:rsidRDefault="00C213AE" w:rsidP="001B44F8">
            <w:pPr>
              <w:rPr>
                <w:rFonts w:ascii="Arial" w:hAnsi="Arial" w:cs="Arial"/>
                <w:i/>
                <w:iCs/>
                <w:sz w:val="16"/>
                <w:szCs w:val="16"/>
              </w:rPr>
            </w:pPr>
            <w:r w:rsidRPr="00B81E18">
              <w:rPr>
                <w:rFonts w:ascii="Arial" w:hAnsi="Arial" w:cs="Arial"/>
                <w:i/>
                <w:iCs/>
                <w:sz w:val="16"/>
                <w:szCs w:val="16"/>
              </w:rPr>
              <w:t>Просроченная, но не обесцененная</w:t>
            </w:r>
          </w:p>
        </w:tc>
        <w:tc>
          <w:tcPr>
            <w:tcW w:w="2176" w:type="dxa"/>
            <w:tcBorders>
              <w:top w:val="nil"/>
              <w:left w:val="nil"/>
              <w:bottom w:val="nil"/>
              <w:right w:val="nil"/>
            </w:tcBorders>
            <w:shd w:val="clear" w:color="auto" w:fill="auto"/>
            <w:noWrap/>
            <w:vAlign w:val="bottom"/>
            <w:hideMark/>
          </w:tcPr>
          <w:p w14:paraId="3846171A" w14:textId="77777777" w:rsidR="00C213AE" w:rsidRPr="00B81E18" w:rsidRDefault="00C213AE" w:rsidP="001B44F8">
            <w:pPr>
              <w:rPr>
                <w:rFonts w:ascii="Arial" w:hAnsi="Arial" w:cs="Arial"/>
                <w:i/>
                <w:iCs/>
                <w:sz w:val="16"/>
                <w:szCs w:val="16"/>
                <w:lang w:eastAsia="ru-RU"/>
              </w:rPr>
            </w:pPr>
          </w:p>
        </w:tc>
        <w:tc>
          <w:tcPr>
            <w:tcW w:w="2176" w:type="dxa"/>
            <w:tcBorders>
              <w:top w:val="nil"/>
              <w:left w:val="nil"/>
              <w:bottom w:val="nil"/>
              <w:right w:val="nil"/>
            </w:tcBorders>
            <w:shd w:val="clear" w:color="auto" w:fill="auto"/>
            <w:noWrap/>
            <w:vAlign w:val="bottom"/>
            <w:hideMark/>
          </w:tcPr>
          <w:p w14:paraId="73F1097F" w14:textId="77777777" w:rsidR="00C213AE" w:rsidRPr="00B81E18" w:rsidRDefault="00C213AE" w:rsidP="001B44F8">
            <w:pPr>
              <w:rPr>
                <w:rFonts w:ascii="Arial" w:hAnsi="Arial" w:cs="Arial"/>
                <w:sz w:val="16"/>
                <w:szCs w:val="16"/>
                <w:lang w:eastAsia="ru-RU"/>
              </w:rPr>
            </w:pPr>
          </w:p>
        </w:tc>
      </w:tr>
      <w:tr w:rsidR="00C213AE" w:rsidRPr="00B81E18" w14:paraId="5852C829" w14:textId="77777777" w:rsidTr="00C213AE">
        <w:trPr>
          <w:trHeight w:val="20"/>
        </w:trPr>
        <w:tc>
          <w:tcPr>
            <w:tcW w:w="4828" w:type="dxa"/>
            <w:tcBorders>
              <w:top w:val="nil"/>
              <w:left w:val="nil"/>
              <w:bottom w:val="nil"/>
              <w:right w:val="nil"/>
            </w:tcBorders>
            <w:shd w:val="clear" w:color="auto" w:fill="auto"/>
            <w:vAlign w:val="bottom"/>
            <w:hideMark/>
          </w:tcPr>
          <w:p w14:paraId="6A646DD4" w14:textId="77777777" w:rsidR="00C213AE" w:rsidRPr="00B81E18" w:rsidRDefault="00C213AE" w:rsidP="001B44F8">
            <w:pPr>
              <w:rPr>
                <w:rFonts w:ascii="Arial" w:hAnsi="Arial" w:cs="Arial"/>
                <w:sz w:val="16"/>
                <w:szCs w:val="16"/>
              </w:rPr>
            </w:pPr>
            <w:r w:rsidRPr="00B81E18">
              <w:rPr>
                <w:rFonts w:ascii="Arial" w:hAnsi="Arial" w:cs="Arial"/>
                <w:sz w:val="16"/>
                <w:szCs w:val="16"/>
              </w:rPr>
              <w:t xml:space="preserve"> - менее 30 дней просрочки</w:t>
            </w:r>
          </w:p>
        </w:tc>
        <w:tc>
          <w:tcPr>
            <w:tcW w:w="2176" w:type="dxa"/>
            <w:tcBorders>
              <w:top w:val="nil"/>
              <w:left w:val="nil"/>
              <w:bottom w:val="nil"/>
              <w:right w:val="nil"/>
            </w:tcBorders>
            <w:shd w:val="clear" w:color="auto" w:fill="auto"/>
            <w:noWrap/>
            <w:vAlign w:val="bottom"/>
            <w:hideMark/>
          </w:tcPr>
          <w:p w14:paraId="29D6595A"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293</w:t>
            </w:r>
          </w:p>
        </w:tc>
        <w:tc>
          <w:tcPr>
            <w:tcW w:w="2176" w:type="dxa"/>
            <w:tcBorders>
              <w:top w:val="nil"/>
              <w:left w:val="nil"/>
              <w:bottom w:val="nil"/>
              <w:right w:val="nil"/>
            </w:tcBorders>
            <w:shd w:val="clear" w:color="auto" w:fill="auto"/>
            <w:noWrap/>
            <w:vAlign w:val="bottom"/>
            <w:hideMark/>
          </w:tcPr>
          <w:p w14:paraId="1F2E8FE3"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507</w:t>
            </w:r>
          </w:p>
        </w:tc>
      </w:tr>
      <w:tr w:rsidR="00C213AE" w:rsidRPr="00B81E18" w14:paraId="0643CE4F" w14:textId="77777777" w:rsidTr="00C213AE">
        <w:trPr>
          <w:trHeight w:val="20"/>
        </w:trPr>
        <w:tc>
          <w:tcPr>
            <w:tcW w:w="4828" w:type="dxa"/>
            <w:tcBorders>
              <w:top w:val="nil"/>
              <w:left w:val="nil"/>
              <w:bottom w:val="nil"/>
              <w:right w:val="nil"/>
            </w:tcBorders>
            <w:shd w:val="clear" w:color="auto" w:fill="auto"/>
            <w:vAlign w:val="bottom"/>
            <w:hideMark/>
          </w:tcPr>
          <w:p w14:paraId="7AD5BEC8" w14:textId="77777777" w:rsidR="00C213AE" w:rsidRPr="00B81E18" w:rsidRDefault="00C213AE" w:rsidP="001B44F8">
            <w:pPr>
              <w:rPr>
                <w:rFonts w:ascii="Arial" w:hAnsi="Arial" w:cs="Arial"/>
                <w:sz w:val="16"/>
                <w:szCs w:val="16"/>
              </w:rPr>
            </w:pPr>
            <w:r w:rsidRPr="00B81E18">
              <w:rPr>
                <w:rFonts w:ascii="Arial" w:hAnsi="Arial" w:cs="Arial"/>
                <w:sz w:val="16"/>
                <w:szCs w:val="16"/>
              </w:rPr>
              <w:t xml:space="preserve"> - от 30 до 90 дней просрочки</w:t>
            </w:r>
          </w:p>
        </w:tc>
        <w:tc>
          <w:tcPr>
            <w:tcW w:w="2176" w:type="dxa"/>
            <w:tcBorders>
              <w:top w:val="nil"/>
              <w:left w:val="nil"/>
              <w:bottom w:val="nil"/>
              <w:right w:val="nil"/>
            </w:tcBorders>
            <w:shd w:val="clear" w:color="auto" w:fill="auto"/>
            <w:noWrap/>
            <w:vAlign w:val="bottom"/>
            <w:hideMark/>
          </w:tcPr>
          <w:p w14:paraId="75050274"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414</w:t>
            </w:r>
          </w:p>
        </w:tc>
        <w:tc>
          <w:tcPr>
            <w:tcW w:w="2176" w:type="dxa"/>
            <w:tcBorders>
              <w:top w:val="nil"/>
              <w:left w:val="nil"/>
              <w:bottom w:val="nil"/>
              <w:right w:val="nil"/>
            </w:tcBorders>
            <w:shd w:val="clear" w:color="auto" w:fill="auto"/>
            <w:noWrap/>
            <w:vAlign w:val="bottom"/>
            <w:hideMark/>
          </w:tcPr>
          <w:p w14:paraId="5C3C0976"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739</w:t>
            </w:r>
          </w:p>
        </w:tc>
      </w:tr>
      <w:tr w:rsidR="00C213AE" w:rsidRPr="00B81E18" w14:paraId="439CAD4A" w14:textId="77777777" w:rsidTr="00C213AE">
        <w:trPr>
          <w:trHeight w:val="20"/>
        </w:trPr>
        <w:tc>
          <w:tcPr>
            <w:tcW w:w="4828" w:type="dxa"/>
            <w:tcBorders>
              <w:top w:val="nil"/>
              <w:left w:val="nil"/>
              <w:bottom w:val="nil"/>
              <w:right w:val="nil"/>
            </w:tcBorders>
            <w:shd w:val="clear" w:color="auto" w:fill="auto"/>
            <w:vAlign w:val="bottom"/>
            <w:hideMark/>
          </w:tcPr>
          <w:p w14:paraId="724E6963" w14:textId="77777777" w:rsidR="00C213AE" w:rsidRPr="00B81E18" w:rsidRDefault="00C213AE" w:rsidP="001B44F8">
            <w:pPr>
              <w:rPr>
                <w:rFonts w:ascii="Arial" w:hAnsi="Arial" w:cs="Arial"/>
                <w:sz w:val="16"/>
                <w:szCs w:val="16"/>
              </w:rPr>
            </w:pPr>
            <w:r w:rsidRPr="00B81E18">
              <w:rPr>
                <w:rFonts w:ascii="Arial" w:hAnsi="Arial" w:cs="Arial"/>
                <w:sz w:val="16"/>
                <w:szCs w:val="16"/>
              </w:rPr>
              <w:t xml:space="preserve"> - от 91 до 180 дней просрочки</w:t>
            </w:r>
          </w:p>
        </w:tc>
        <w:tc>
          <w:tcPr>
            <w:tcW w:w="2176" w:type="dxa"/>
            <w:tcBorders>
              <w:top w:val="nil"/>
              <w:left w:val="nil"/>
              <w:bottom w:val="nil"/>
              <w:right w:val="nil"/>
            </w:tcBorders>
            <w:shd w:val="clear" w:color="auto" w:fill="auto"/>
            <w:noWrap/>
            <w:vAlign w:val="bottom"/>
            <w:hideMark/>
          </w:tcPr>
          <w:p w14:paraId="452E001D"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596</w:t>
            </w:r>
          </w:p>
        </w:tc>
        <w:tc>
          <w:tcPr>
            <w:tcW w:w="2176" w:type="dxa"/>
            <w:tcBorders>
              <w:top w:val="nil"/>
              <w:left w:val="nil"/>
              <w:bottom w:val="nil"/>
              <w:right w:val="nil"/>
            </w:tcBorders>
            <w:shd w:val="clear" w:color="auto" w:fill="auto"/>
            <w:noWrap/>
            <w:vAlign w:val="bottom"/>
            <w:hideMark/>
          </w:tcPr>
          <w:p w14:paraId="10C729D6"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425</w:t>
            </w:r>
          </w:p>
        </w:tc>
      </w:tr>
      <w:tr w:rsidR="00C213AE" w:rsidRPr="00B81E18" w14:paraId="0E800C4A" w14:textId="77777777" w:rsidTr="00C213AE">
        <w:trPr>
          <w:trHeight w:val="20"/>
        </w:trPr>
        <w:tc>
          <w:tcPr>
            <w:tcW w:w="4828" w:type="dxa"/>
            <w:tcBorders>
              <w:top w:val="nil"/>
              <w:left w:val="nil"/>
              <w:bottom w:val="nil"/>
              <w:right w:val="nil"/>
            </w:tcBorders>
            <w:shd w:val="clear" w:color="auto" w:fill="auto"/>
            <w:vAlign w:val="bottom"/>
            <w:hideMark/>
          </w:tcPr>
          <w:p w14:paraId="6CB0D2B6" w14:textId="77777777" w:rsidR="00C213AE" w:rsidRPr="00B81E18" w:rsidRDefault="00C213AE" w:rsidP="001B44F8">
            <w:pPr>
              <w:rPr>
                <w:rFonts w:ascii="Arial" w:hAnsi="Arial" w:cs="Arial"/>
                <w:sz w:val="16"/>
                <w:szCs w:val="16"/>
              </w:rPr>
            </w:pPr>
            <w:r w:rsidRPr="00B81E18">
              <w:rPr>
                <w:rFonts w:ascii="Arial" w:hAnsi="Arial" w:cs="Arial"/>
                <w:sz w:val="16"/>
                <w:szCs w:val="16"/>
              </w:rPr>
              <w:t xml:space="preserve"> - от 181 до 360 дней просрочки</w:t>
            </w:r>
          </w:p>
        </w:tc>
        <w:tc>
          <w:tcPr>
            <w:tcW w:w="2176" w:type="dxa"/>
            <w:tcBorders>
              <w:top w:val="nil"/>
              <w:left w:val="nil"/>
              <w:bottom w:val="nil"/>
              <w:right w:val="nil"/>
            </w:tcBorders>
            <w:shd w:val="clear" w:color="auto" w:fill="auto"/>
            <w:noWrap/>
            <w:vAlign w:val="bottom"/>
            <w:hideMark/>
          </w:tcPr>
          <w:p w14:paraId="5690805C"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613</w:t>
            </w:r>
          </w:p>
        </w:tc>
        <w:tc>
          <w:tcPr>
            <w:tcW w:w="2176" w:type="dxa"/>
            <w:tcBorders>
              <w:top w:val="nil"/>
              <w:left w:val="nil"/>
              <w:bottom w:val="nil"/>
              <w:right w:val="nil"/>
            </w:tcBorders>
            <w:shd w:val="clear" w:color="auto" w:fill="auto"/>
            <w:noWrap/>
            <w:vAlign w:val="bottom"/>
            <w:hideMark/>
          </w:tcPr>
          <w:p w14:paraId="00992729"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765</w:t>
            </w:r>
          </w:p>
        </w:tc>
      </w:tr>
      <w:tr w:rsidR="00C213AE" w:rsidRPr="00B81E18" w14:paraId="2F8D7373" w14:textId="77777777" w:rsidTr="00C213AE">
        <w:trPr>
          <w:trHeight w:val="20"/>
        </w:trPr>
        <w:tc>
          <w:tcPr>
            <w:tcW w:w="4828" w:type="dxa"/>
            <w:tcBorders>
              <w:top w:val="nil"/>
              <w:left w:val="nil"/>
              <w:bottom w:val="nil"/>
              <w:right w:val="nil"/>
            </w:tcBorders>
            <w:shd w:val="clear" w:color="auto" w:fill="auto"/>
            <w:vAlign w:val="bottom"/>
            <w:hideMark/>
          </w:tcPr>
          <w:p w14:paraId="616435CB" w14:textId="77777777" w:rsidR="00C213AE" w:rsidRPr="00B81E18" w:rsidRDefault="00C213AE" w:rsidP="001B44F8">
            <w:pPr>
              <w:rPr>
                <w:rFonts w:ascii="Arial" w:hAnsi="Arial" w:cs="Arial"/>
                <w:sz w:val="16"/>
                <w:szCs w:val="16"/>
              </w:rPr>
            </w:pPr>
            <w:r w:rsidRPr="00B81E18">
              <w:rPr>
                <w:rFonts w:ascii="Arial" w:hAnsi="Arial" w:cs="Arial"/>
                <w:sz w:val="16"/>
                <w:szCs w:val="16"/>
              </w:rPr>
              <w:t xml:space="preserve"> - более 360 дней просрочки</w:t>
            </w:r>
          </w:p>
        </w:tc>
        <w:tc>
          <w:tcPr>
            <w:tcW w:w="2176" w:type="dxa"/>
            <w:tcBorders>
              <w:top w:val="nil"/>
              <w:left w:val="nil"/>
              <w:bottom w:val="nil"/>
              <w:right w:val="nil"/>
            </w:tcBorders>
            <w:shd w:val="clear" w:color="auto" w:fill="auto"/>
            <w:noWrap/>
            <w:vAlign w:val="bottom"/>
            <w:hideMark/>
          </w:tcPr>
          <w:p w14:paraId="5C7099F4"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1 858</w:t>
            </w:r>
          </w:p>
        </w:tc>
        <w:tc>
          <w:tcPr>
            <w:tcW w:w="2176" w:type="dxa"/>
            <w:tcBorders>
              <w:top w:val="nil"/>
              <w:left w:val="nil"/>
              <w:bottom w:val="nil"/>
              <w:right w:val="nil"/>
            </w:tcBorders>
            <w:shd w:val="clear" w:color="auto" w:fill="auto"/>
            <w:noWrap/>
            <w:vAlign w:val="bottom"/>
            <w:hideMark/>
          </w:tcPr>
          <w:p w14:paraId="66CF08B2"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791</w:t>
            </w:r>
          </w:p>
        </w:tc>
      </w:tr>
      <w:tr w:rsidR="00C213AE" w:rsidRPr="00B81E18" w14:paraId="3858F385" w14:textId="77777777" w:rsidTr="00C213AE">
        <w:trPr>
          <w:trHeight w:val="75"/>
        </w:trPr>
        <w:tc>
          <w:tcPr>
            <w:tcW w:w="4828" w:type="dxa"/>
            <w:tcBorders>
              <w:top w:val="nil"/>
              <w:left w:val="nil"/>
              <w:bottom w:val="single" w:sz="8" w:space="0" w:color="auto"/>
              <w:right w:val="nil"/>
            </w:tcBorders>
            <w:shd w:val="clear" w:color="auto" w:fill="auto"/>
            <w:vAlign w:val="bottom"/>
            <w:hideMark/>
          </w:tcPr>
          <w:p w14:paraId="6092D3FF" w14:textId="77777777" w:rsidR="00C213AE" w:rsidRPr="00B81E18" w:rsidRDefault="00C213AE" w:rsidP="001B44F8">
            <w:pPr>
              <w:rPr>
                <w:rFonts w:ascii="Arial" w:hAnsi="Arial" w:cs="Arial"/>
                <w:sz w:val="16"/>
                <w:szCs w:val="16"/>
              </w:rPr>
            </w:pPr>
            <w:r w:rsidRPr="00B81E18">
              <w:rPr>
                <w:rFonts w:ascii="Arial" w:hAnsi="Arial" w:cs="Arial"/>
                <w:sz w:val="16"/>
                <w:szCs w:val="16"/>
              </w:rPr>
              <w:t> </w:t>
            </w:r>
          </w:p>
        </w:tc>
        <w:tc>
          <w:tcPr>
            <w:tcW w:w="2176" w:type="dxa"/>
            <w:tcBorders>
              <w:top w:val="nil"/>
              <w:left w:val="nil"/>
              <w:bottom w:val="single" w:sz="8" w:space="0" w:color="auto"/>
              <w:right w:val="nil"/>
            </w:tcBorders>
            <w:shd w:val="clear" w:color="auto" w:fill="auto"/>
            <w:noWrap/>
            <w:vAlign w:val="bottom"/>
            <w:hideMark/>
          </w:tcPr>
          <w:p w14:paraId="7BDBD9F0"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 </w:t>
            </w:r>
          </w:p>
        </w:tc>
        <w:tc>
          <w:tcPr>
            <w:tcW w:w="2176" w:type="dxa"/>
            <w:tcBorders>
              <w:top w:val="nil"/>
              <w:left w:val="nil"/>
              <w:bottom w:val="single" w:sz="8" w:space="0" w:color="auto"/>
              <w:right w:val="nil"/>
            </w:tcBorders>
            <w:shd w:val="clear" w:color="auto" w:fill="auto"/>
            <w:noWrap/>
            <w:vAlign w:val="bottom"/>
            <w:hideMark/>
          </w:tcPr>
          <w:p w14:paraId="3C44D981"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 </w:t>
            </w:r>
          </w:p>
        </w:tc>
      </w:tr>
      <w:tr w:rsidR="00C213AE" w:rsidRPr="00B81E18" w14:paraId="0A4808F4" w14:textId="77777777" w:rsidTr="00C213AE">
        <w:trPr>
          <w:trHeight w:val="75"/>
        </w:trPr>
        <w:tc>
          <w:tcPr>
            <w:tcW w:w="4828" w:type="dxa"/>
            <w:tcBorders>
              <w:top w:val="nil"/>
              <w:left w:val="nil"/>
              <w:bottom w:val="nil"/>
              <w:right w:val="nil"/>
            </w:tcBorders>
            <w:shd w:val="clear" w:color="auto" w:fill="auto"/>
            <w:vAlign w:val="bottom"/>
            <w:hideMark/>
          </w:tcPr>
          <w:p w14:paraId="4782FDFF" w14:textId="77777777" w:rsidR="00C213AE" w:rsidRPr="00B81E18" w:rsidRDefault="00C213AE" w:rsidP="001B44F8">
            <w:pPr>
              <w:jc w:val="right"/>
              <w:rPr>
                <w:rFonts w:ascii="Arial" w:hAnsi="Arial" w:cs="Arial"/>
                <w:sz w:val="16"/>
                <w:szCs w:val="16"/>
                <w:lang w:eastAsia="ru-RU"/>
              </w:rPr>
            </w:pPr>
          </w:p>
        </w:tc>
        <w:tc>
          <w:tcPr>
            <w:tcW w:w="2176" w:type="dxa"/>
            <w:tcBorders>
              <w:top w:val="nil"/>
              <w:left w:val="nil"/>
              <w:bottom w:val="nil"/>
              <w:right w:val="nil"/>
            </w:tcBorders>
            <w:shd w:val="clear" w:color="auto" w:fill="auto"/>
            <w:noWrap/>
            <w:vAlign w:val="bottom"/>
            <w:hideMark/>
          </w:tcPr>
          <w:p w14:paraId="075700D3" w14:textId="77777777" w:rsidR="00C213AE" w:rsidRPr="00B81E18" w:rsidRDefault="00C213AE" w:rsidP="001B44F8">
            <w:pPr>
              <w:rPr>
                <w:rFonts w:ascii="Arial" w:hAnsi="Arial" w:cs="Arial"/>
                <w:sz w:val="16"/>
                <w:szCs w:val="16"/>
                <w:lang w:eastAsia="ru-RU"/>
              </w:rPr>
            </w:pPr>
          </w:p>
        </w:tc>
        <w:tc>
          <w:tcPr>
            <w:tcW w:w="2176" w:type="dxa"/>
            <w:tcBorders>
              <w:top w:val="nil"/>
              <w:left w:val="nil"/>
              <w:bottom w:val="nil"/>
              <w:right w:val="nil"/>
            </w:tcBorders>
            <w:shd w:val="clear" w:color="auto" w:fill="auto"/>
            <w:noWrap/>
            <w:vAlign w:val="bottom"/>
            <w:hideMark/>
          </w:tcPr>
          <w:p w14:paraId="2FC74252" w14:textId="77777777" w:rsidR="00C213AE" w:rsidRPr="00B81E18" w:rsidRDefault="00C213AE" w:rsidP="001B44F8">
            <w:pPr>
              <w:jc w:val="right"/>
              <w:rPr>
                <w:rFonts w:ascii="Arial" w:hAnsi="Arial" w:cs="Arial"/>
                <w:sz w:val="16"/>
                <w:szCs w:val="16"/>
                <w:lang w:eastAsia="ru-RU"/>
              </w:rPr>
            </w:pPr>
          </w:p>
        </w:tc>
      </w:tr>
      <w:tr w:rsidR="00C213AE" w:rsidRPr="00B81E18" w14:paraId="0058144E" w14:textId="77777777" w:rsidTr="00C213AE">
        <w:trPr>
          <w:trHeight w:val="255"/>
        </w:trPr>
        <w:tc>
          <w:tcPr>
            <w:tcW w:w="4828" w:type="dxa"/>
            <w:tcBorders>
              <w:top w:val="nil"/>
              <w:left w:val="nil"/>
              <w:bottom w:val="nil"/>
              <w:right w:val="nil"/>
            </w:tcBorders>
            <w:shd w:val="clear" w:color="auto" w:fill="auto"/>
            <w:vAlign w:val="bottom"/>
            <w:hideMark/>
          </w:tcPr>
          <w:p w14:paraId="088C1EDC" w14:textId="77777777" w:rsidR="00C213AE" w:rsidRPr="00B81E18" w:rsidRDefault="00C213AE" w:rsidP="001B44F8">
            <w:pPr>
              <w:rPr>
                <w:rFonts w:ascii="Arial" w:hAnsi="Arial" w:cs="Arial"/>
                <w:b/>
                <w:bCs/>
                <w:sz w:val="16"/>
                <w:szCs w:val="16"/>
              </w:rPr>
            </w:pPr>
            <w:r w:rsidRPr="00B81E18">
              <w:rPr>
                <w:rFonts w:ascii="Arial" w:hAnsi="Arial" w:cs="Arial"/>
                <w:b/>
                <w:bCs/>
                <w:sz w:val="16"/>
                <w:szCs w:val="16"/>
              </w:rPr>
              <w:t>Итого просроченная, но не обесцененная дебиторская задолженность</w:t>
            </w:r>
          </w:p>
        </w:tc>
        <w:tc>
          <w:tcPr>
            <w:tcW w:w="2176" w:type="dxa"/>
            <w:tcBorders>
              <w:top w:val="nil"/>
              <w:left w:val="nil"/>
              <w:bottom w:val="nil"/>
              <w:right w:val="nil"/>
            </w:tcBorders>
            <w:shd w:val="clear" w:color="auto" w:fill="auto"/>
            <w:noWrap/>
            <w:vAlign w:val="bottom"/>
            <w:hideMark/>
          </w:tcPr>
          <w:p w14:paraId="02888377" w14:textId="77777777" w:rsidR="00C213AE" w:rsidRPr="00B81E18" w:rsidRDefault="00C213AE" w:rsidP="001B44F8">
            <w:pPr>
              <w:jc w:val="right"/>
              <w:rPr>
                <w:rFonts w:ascii="Arial" w:hAnsi="Arial" w:cs="Arial"/>
                <w:b/>
                <w:bCs/>
                <w:sz w:val="16"/>
                <w:szCs w:val="16"/>
              </w:rPr>
            </w:pPr>
            <w:r w:rsidRPr="00B81E18">
              <w:rPr>
                <w:rFonts w:ascii="Arial" w:hAnsi="Arial" w:cs="Arial"/>
                <w:b/>
                <w:bCs/>
                <w:sz w:val="16"/>
                <w:szCs w:val="16"/>
              </w:rPr>
              <w:t>3 774</w:t>
            </w:r>
          </w:p>
        </w:tc>
        <w:tc>
          <w:tcPr>
            <w:tcW w:w="2176" w:type="dxa"/>
            <w:tcBorders>
              <w:top w:val="nil"/>
              <w:left w:val="nil"/>
              <w:bottom w:val="nil"/>
              <w:right w:val="nil"/>
            </w:tcBorders>
            <w:shd w:val="clear" w:color="auto" w:fill="auto"/>
            <w:noWrap/>
            <w:vAlign w:val="bottom"/>
            <w:hideMark/>
          </w:tcPr>
          <w:p w14:paraId="4A281FC8" w14:textId="77777777" w:rsidR="00C213AE" w:rsidRPr="00B81E18" w:rsidRDefault="00C213AE" w:rsidP="001B44F8">
            <w:pPr>
              <w:jc w:val="right"/>
              <w:rPr>
                <w:rFonts w:ascii="Arial" w:hAnsi="Arial" w:cs="Arial"/>
                <w:b/>
                <w:bCs/>
                <w:sz w:val="16"/>
                <w:szCs w:val="16"/>
              </w:rPr>
            </w:pPr>
            <w:r w:rsidRPr="00B81E18">
              <w:rPr>
                <w:rFonts w:ascii="Arial" w:hAnsi="Arial" w:cs="Arial"/>
                <w:b/>
                <w:bCs/>
                <w:sz w:val="16"/>
                <w:szCs w:val="16"/>
              </w:rPr>
              <w:t>3 227</w:t>
            </w:r>
          </w:p>
        </w:tc>
      </w:tr>
      <w:tr w:rsidR="00C213AE" w:rsidRPr="00B81E18" w14:paraId="3CE293E6" w14:textId="77777777" w:rsidTr="00C213AE">
        <w:trPr>
          <w:trHeight w:val="75"/>
        </w:trPr>
        <w:tc>
          <w:tcPr>
            <w:tcW w:w="4828" w:type="dxa"/>
            <w:tcBorders>
              <w:top w:val="nil"/>
              <w:left w:val="nil"/>
              <w:bottom w:val="single" w:sz="8" w:space="0" w:color="auto"/>
              <w:right w:val="nil"/>
            </w:tcBorders>
            <w:shd w:val="clear" w:color="auto" w:fill="auto"/>
            <w:vAlign w:val="bottom"/>
            <w:hideMark/>
          </w:tcPr>
          <w:p w14:paraId="4E0F93E1" w14:textId="77777777" w:rsidR="00C213AE" w:rsidRPr="00B81E18" w:rsidRDefault="00C213AE" w:rsidP="001B44F8">
            <w:pPr>
              <w:rPr>
                <w:rFonts w:ascii="Arial" w:hAnsi="Arial" w:cs="Arial"/>
                <w:b/>
                <w:bCs/>
                <w:sz w:val="16"/>
                <w:szCs w:val="16"/>
              </w:rPr>
            </w:pPr>
            <w:r w:rsidRPr="00B81E18">
              <w:rPr>
                <w:rFonts w:ascii="Arial" w:hAnsi="Arial" w:cs="Arial"/>
                <w:b/>
                <w:bCs/>
                <w:sz w:val="16"/>
                <w:szCs w:val="16"/>
              </w:rPr>
              <w:t> </w:t>
            </w:r>
          </w:p>
        </w:tc>
        <w:tc>
          <w:tcPr>
            <w:tcW w:w="2176" w:type="dxa"/>
            <w:tcBorders>
              <w:top w:val="nil"/>
              <w:left w:val="nil"/>
              <w:bottom w:val="single" w:sz="8" w:space="0" w:color="auto"/>
              <w:right w:val="nil"/>
            </w:tcBorders>
            <w:shd w:val="clear" w:color="auto" w:fill="auto"/>
            <w:noWrap/>
            <w:vAlign w:val="bottom"/>
            <w:hideMark/>
          </w:tcPr>
          <w:p w14:paraId="46A90AA3"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 </w:t>
            </w:r>
          </w:p>
        </w:tc>
        <w:tc>
          <w:tcPr>
            <w:tcW w:w="2176" w:type="dxa"/>
            <w:tcBorders>
              <w:top w:val="nil"/>
              <w:left w:val="nil"/>
              <w:bottom w:val="single" w:sz="8" w:space="0" w:color="auto"/>
              <w:right w:val="nil"/>
            </w:tcBorders>
            <w:shd w:val="clear" w:color="auto" w:fill="auto"/>
            <w:noWrap/>
            <w:vAlign w:val="bottom"/>
            <w:hideMark/>
          </w:tcPr>
          <w:p w14:paraId="5E09E6A8"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 </w:t>
            </w:r>
          </w:p>
        </w:tc>
      </w:tr>
      <w:tr w:rsidR="00C213AE" w:rsidRPr="00B81E18" w14:paraId="1C6AA1F6" w14:textId="77777777" w:rsidTr="00C213AE">
        <w:trPr>
          <w:trHeight w:val="75"/>
        </w:trPr>
        <w:tc>
          <w:tcPr>
            <w:tcW w:w="4828" w:type="dxa"/>
            <w:tcBorders>
              <w:top w:val="nil"/>
              <w:left w:val="nil"/>
              <w:bottom w:val="nil"/>
              <w:right w:val="nil"/>
            </w:tcBorders>
            <w:shd w:val="clear" w:color="auto" w:fill="auto"/>
            <w:vAlign w:val="bottom"/>
            <w:hideMark/>
          </w:tcPr>
          <w:p w14:paraId="5B50A25D" w14:textId="77777777" w:rsidR="00C213AE" w:rsidRPr="00B81E18" w:rsidRDefault="00C213AE" w:rsidP="001B44F8">
            <w:pPr>
              <w:jc w:val="right"/>
              <w:rPr>
                <w:rFonts w:ascii="Arial" w:hAnsi="Arial" w:cs="Arial"/>
                <w:sz w:val="16"/>
                <w:szCs w:val="16"/>
                <w:lang w:eastAsia="ru-RU"/>
              </w:rPr>
            </w:pPr>
          </w:p>
        </w:tc>
        <w:tc>
          <w:tcPr>
            <w:tcW w:w="2176" w:type="dxa"/>
            <w:tcBorders>
              <w:top w:val="nil"/>
              <w:left w:val="nil"/>
              <w:bottom w:val="nil"/>
              <w:right w:val="nil"/>
            </w:tcBorders>
            <w:shd w:val="clear" w:color="auto" w:fill="auto"/>
            <w:noWrap/>
            <w:vAlign w:val="bottom"/>
            <w:hideMark/>
          </w:tcPr>
          <w:p w14:paraId="3F71B263" w14:textId="77777777" w:rsidR="00C213AE" w:rsidRPr="00B81E18" w:rsidRDefault="00C213AE" w:rsidP="001B44F8">
            <w:pPr>
              <w:rPr>
                <w:rFonts w:ascii="Arial" w:hAnsi="Arial" w:cs="Arial"/>
                <w:sz w:val="16"/>
                <w:szCs w:val="16"/>
                <w:lang w:eastAsia="ru-RU"/>
              </w:rPr>
            </w:pPr>
          </w:p>
        </w:tc>
        <w:tc>
          <w:tcPr>
            <w:tcW w:w="2176" w:type="dxa"/>
            <w:tcBorders>
              <w:top w:val="nil"/>
              <w:left w:val="nil"/>
              <w:bottom w:val="nil"/>
              <w:right w:val="nil"/>
            </w:tcBorders>
            <w:shd w:val="clear" w:color="auto" w:fill="auto"/>
            <w:noWrap/>
            <w:vAlign w:val="bottom"/>
            <w:hideMark/>
          </w:tcPr>
          <w:p w14:paraId="07D54953" w14:textId="77777777" w:rsidR="00C213AE" w:rsidRPr="00B81E18" w:rsidRDefault="00C213AE" w:rsidP="001B44F8">
            <w:pPr>
              <w:jc w:val="right"/>
              <w:rPr>
                <w:rFonts w:ascii="Arial" w:hAnsi="Arial" w:cs="Arial"/>
                <w:sz w:val="16"/>
                <w:szCs w:val="16"/>
                <w:lang w:eastAsia="ru-RU"/>
              </w:rPr>
            </w:pPr>
          </w:p>
        </w:tc>
      </w:tr>
      <w:tr w:rsidR="00C213AE" w:rsidRPr="00B81E18" w14:paraId="6BF5E14C" w14:textId="77777777" w:rsidTr="00C213AE">
        <w:trPr>
          <w:trHeight w:val="255"/>
        </w:trPr>
        <w:tc>
          <w:tcPr>
            <w:tcW w:w="4828" w:type="dxa"/>
            <w:tcBorders>
              <w:top w:val="nil"/>
              <w:left w:val="nil"/>
              <w:bottom w:val="nil"/>
              <w:right w:val="nil"/>
            </w:tcBorders>
            <w:shd w:val="clear" w:color="auto" w:fill="auto"/>
            <w:vAlign w:val="bottom"/>
            <w:hideMark/>
          </w:tcPr>
          <w:p w14:paraId="41D425AC" w14:textId="77777777" w:rsidR="00C213AE" w:rsidRPr="00B81E18" w:rsidRDefault="00C213AE" w:rsidP="001B44F8">
            <w:pPr>
              <w:rPr>
                <w:rFonts w:ascii="Arial" w:hAnsi="Arial" w:cs="Arial"/>
                <w:sz w:val="16"/>
                <w:szCs w:val="16"/>
              </w:rPr>
            </w:pPr>
            <w:r w:rsidRPr="00B81E18">
              <w:rPr>
                <w:rFonts w:ascii="Arial" w:hAnsi="Arial" w:cs="Arial"/>
                <w:sz w:val="16"/>
                <w:szCs w:val="16"/>
              </w:rPr>
              <w:t>Обесцененная дебиторская задолженность в индивидуальном порядке</w:t>
            </w:r>
          </w:p>
        </w:tc>
        <w:tc>
          <w:tcPr>
            <w:tcW w:w="2176" w:type="dxa"/>
            <w:tcBorders>
              <w:top w:val="nil"/>
              <w:left w:val="nil"/>
              <w:bottom w:val="nil"/>
              <w:right w:val="nil"/>
            </w:tcBorders>
            <w:shd w:val="clear" w:color="auto" w:fill="auto"/>
            <w:noWrap/>
            <w:vAlign w:val="bottom"/>
            <w:hideMark/>
          </w:tcPr>
          <w:p w14:paraId="02B60005" w14:textId="77777777" w:rsidR="00C213AE" w:rsidRPr="00B81E18" w:rsidRDefault="00C213AE" w:rsidP="001B44F8">
            <w:pPr>
              <w:rPr>
                <w:rFonts w:ascii="Arial" w:hAnsi="Arial" w:cs="Arial"/>
                <w:sz w:val="16"/>
                <w:szCs w:val="16"/>
                <w:lang w:eastAsia="ru-RU"/>
              </w:rPr>
            </w:pPr>
          </w:p>
        </w:tc>
        <w:tc>
          <w:tcPr>
            <w:tcW w:w="2176" w:type="dxa"/>
            <w:tcBorders>
              <w:top w:val="nil"/>
              <w:left w:val="nil"/>
              <w:bottom w:val="nil"/>
              <w:right w:val="nil"/>
            </w:tcBorders>
            <w:shd w:val="clear" w:color="auto" w:fill="auto"/>
            <w:noWrap/>
            <w:vAlign w:val="bottom"/>
            <w:hideMark/>
          </w:tcPr>
          <w:p w14:paraId="1B2B6CB3" w14:textId="77777777" w:rsidR="00C213AE" w:rsidRPr="00B81E18" w:rsidRDefault="00C213AE" w:rsidP="001B44F8">
            <w:pPr>
              <w:jc w:val="right"/>
              <w:rPr>
                <w:rFonts w:ascii="Arial" w:hAnsi="Arial" w:cs="Arial"/>
                <w:sz w:val="16"/>
                <w:szCs w:val="16"/>
                <w:lang w:eastAsia="ru-RU"/>
              </w:rPr>
            </w:pPr>
          </w:p>
        </w:tc>
      </w:tr>
      <w:tr w:rsidR="00C213AE" w:rsidRPr="00B81E18" w14:paraId="6697F3EB" w14:textId="77777777" w:rsidTr="00C213AE">
        <w:trPr>
          <w:trHeight w:val="20"/>
        </w:trPr>
        <w:tc>
          <w:tcPr>
            <w:tcW w:w="4828" w:type="dxa"/>
            <w:tcBorders>
              <w:top w:val="nil"/>
              <w:left w:val="nil"/>
              <w:bottom w:val="nil"/>
              <w:right w:val="nil"/>
            </w:tcBorders>
            <w:shd w:val="clear" w:color="auto" w:fill="auto"/>
            <w:vAlign w:val="bottom"/>
            <w:hideMark/>
          </w:tcPr>
          <w:p w14:paraId="52D12262" w14:textId="77777777" w:rsidR="00C213AE" w:rsidRPr="00B81E18" w:rsidRDefault="00C213AE" w:rsidP="001B44F8">
            <w:pPr>
              <w:rPr>
                <w:rFonts w:ascii="Arial" w:hAnsi="Arial" w:cs="Arial"/>
                <w:sz w:val="16"/>
                <w:szCs w:val="16"/>
              </w:rPr>
            </w:pPr>
            <w:r w:rsidRPr="00B81E18">
              <w:rPr>
                <w:rFonts w:ascii="Arial" w:hAnsi="Arial" w:cs="Arial"/>
                <w:sz w:val="16"/>
                <w:szCs w:val="16"/>
              </w:rPr>
              <w:t xml:space="preserve"> - от 91 до 180 дней просрочки</w:t>
            </w:r>
          </w:p>
        </w:tc>
        <w:tc>
          <w:tcPr>
            <w:tcW w:w="2176" w:type="dxa"/>
            <w:tcBorders>
              <w:top w:val="nil"/>
              <w:left w:val="nil"/>
              <w:bottom w:val="nil"/>
              <w:right w:val="nil"/>
            </w:tcBorders>
            <w:shd w:val="clear" w:color="auto" w:fill="auto"/>
            <w:vAlign w:val="bottom"/>
            <w:hideMark/>
          </w:tcPr>
          <w:p w14:paraId="3C20FA85"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47</w:t>
            </w:r>
          </w:p>
        </w:tc>
        <w:tc>
          <w:tcPr>
            <w:tcW w:w="2176" w:type="dxa"/>
            <w:tcBorders>
              <w:top w:val="nil"/>
              <w:left w:val="nil"/>
              <w:bottom w:val="nil"/>
              <w:right w:val="nil"/>
            </w:tcBorders>
            <w:shd w:val="clear" w:color="auto" w:fill="auto"/>
            <w:vAlign w:val="bottom"/>
            <w:hideMark/>
          </w:tcPr>
          <w:p w14:paraId="58378FE4"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w:t>
            </w:r>
          </w:p>
        </w:tc>
      </w:tr>
      <w:tr w:rsidR="00C213AE" w:rsidRPr="00B81E18" w14:paraId="0E841DBA" w14:textId="77777777" w:rsidTr="00C213AE">
        <w:trPr>
          <w:trHeight w:val="20"/>
        </w:trPr>
        <w:tc>
          <w:tcPr>
            <w:tcW w:w="4828" w:type="dxa"/>
            <w:tcBorders>
              <w:top w:val="nil"/>
              <w:left w:val="nil"/>
              <w:bottom w:val="nil"/>
              <w:right w:val="nil"/>
            </w:tcBorders>
            <w:shd w:val="clear" w:color="auto" w:fill="auto"/>
            <w:vAlign w:val="bottom"/>
            <w:hideMark/>
          </w:tcPr>
          <w:p w14:paraId="6E757342" w14:textId="77777777" w:rsidR="00C213AE" w:rsidRPr="00B81E18" w:rsidRDefault="00C213AE" w:rsidP="001B44F8">
            <w:pPr>
              <w:rPr>
                <w:rFonts w:ascii="Arial" w:hAnsi="Arial" w:cs="Arial"/>
                <w:sz w:val="16"/>
                <w:szCs w:val="16"/>
              </w:rPr>
            </w:pPr>
            <w:r w:rsidRPr="00B81E18">
              <w:rPr>
                <w:rFonts w:ascii="Arial" w:hAnsi="Arial" w:cs="Arial"/>
                <w:sz w:val="16"/>
                <w:szCs w:val="16"/>
              </w:rPr>
              <w:t xml:space="preserve"> - от 181 до 360 дней просрочки</w:t>
            </w:r>
          </w:p>
        </w:tc>
        <w:tc>
          <w:tcPr>
            <w:tcW w:w="2176" w:type="dxa"/>
            <w:tcBorders>
              <w:top w:val="nil"/>
              <w:left w:val="nil"/>
              <w:bottom w:val="nil"/>
              <w:right w:val="nil"/>
            </w:tcBorders>
            <w:shd w:val="clear" w:color="auto" w:fill="auto"/>
            <w:vAlign w:val="bottom"/>
            <w:hideMark/>
          </w:tcPr>
          <w:p w14:paraId="2AD3929B"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162</w:t>
            </w:r>
          </w:p>
        </w:tc>
        <w:tc>
          <w:tcPr>
            <w:tcW w:w="2176" w:type="dxa"/>
            <w:tcBorders>
              <w:top w:val="nil"/>
              <w:left w:val="nil"/>
              <w:bottom w:val="nil"/>
              <w:right w:val="nil"/>
            </w:tcBorders>
            <w:shd w:val="clear" w:color="auto" w:fill="auto"/>
            <w:vAlign w:val="bottom"/>
            <w:hideMark/>
          </w:tcPr>
          <w:p w14:paraId="11ABFFE1"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w:t>
            </w:r>
          </w:p>
        </w:tc>
      </w:tr>
      <w:tr w:rsidR="00C213AE" w:rsidRPr="00B81E18" w14:paraId="024A2FFD" w14:textId="77777777" w:rsidTr="00C213AE">
        <w:trPr>
          <w:trHeight w:val="20"/>
        </w:trPr>
        <w:tc>
          <w:tcPr>
            <w:tcW w:w="4828" w:type="dxa"/>
            <w:tcBorders>
              <w:top w:val="nil"/>
              <w:left w:val="nil"/>
              <w:bottom w:val="nil"/>
              <w:right w:val="nil"/>
            </w:tcBorders>
            <w:shd w:val="clear" w:color="auto" w:fill="auto"/>
            <w:vAlign w:val="bottom"/>
            <w:hideMark/>
          </w:tcPr>
          <w:p w14:paraId="7D752AE1" w14:textId="77777777" w:rsidR="00C213AE" w:rsidRPr="00B81E18" w:rsidRDefault="00C213AE" w:rsidP="001B44F8">
            <w:pPr>
              <w:rPr>
                <w:rFonts w:ascii="Arial" w:hAnsi="Arial" w:cs="Arial"/>
                <w:sz w:val="16"/>
                <w:szCs w:val="16"/>
              </w:rPr>
            </w:pPr>
            <w:r w:rsidRPr="00B81E18">
              <w:rPr>
                <w:rFonts w:ascii="Arial" w:hAnsi="Arial" w:cs="Arial"/>
                <w:sz w:val="16"/>
                <w:szCs w:val="16"/>
              </w:rPr>
              <w:t xml:space="preserve"> - более 360 дней просрочки</w:t>
            </w:r>
          </w:p>
        </w:tc>
        <w:tc>
          <w:tcPr>
            <w:tcW w:w="2176" w:type="dxa"/>
            <w:tcBorders>
              <w:top w:val="nil"/>
              <w:left w:val="nil"/>
              <w:bottom w:val="nil"/>
              <w:right w:val="nil"/>
            </w:tcBorders>
            <w:shd w:val="clear" w:color="auto" w:fill="auto"/>
            <w:noWrap/>
            <w:vAlign w:val="bottom"/>
            <w:hideMark/>
          </w:tcPr>
          <w:p w14:paraId="12FAF06E"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1 156</w:t>
            </w:r>
          </w:p>
        </w:tc>
        <w:tc>
          <w:tcPr>
            <w:tcW w:w="2176" w:type="dxa"/>
            <w:tcBorders>
              <w:top w:val="nil"/>
              <w:left w:val="nil"/>
              <w:bottom w:val="nil"/>
              <w:right w:val="nil"/>
            </w:tcBorders>
            <w:shd w:val="clear" w:color="auto" w:fill="auto"/>
            <w:noWrap/>
            <w:vAlign w:val="bottom"/>
            <w:hideMark/>
          </w:tcPr>
          <w:p w14:paraId="3FE654A6"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762</w:t>
            </w:r>
          </w:p>
        </w:tc>
      </w:tr>
      <w:tr w:rsidR="00C213AE" w:rsidRPr="00B81E18" w14:paraId="4BC84555" w14:textId="77777777" w:rsidTr="00C213AE">
        <w:trPr>
          <w:trHeight w:val="75"/>
        </w:trPr>
        <w:tc>
          <w:tcPr>
            <w:tcW w:w="4828" w:type="dxa"/>
            <w:tcBorders>
              <w:top w:val="nil"/>
              <w:left w:val="nil"/>
              <w:bottom w:val="single" w:sz="8" w:space="0" w:color="auto"/>
              <w:right w:val="nil"/>
            </w:tcBorders>
            <w:shd w:val="clear" w:color="auto" w:fill="auto"/>
            <w:vAlign w:val="bottom"/>
            <w:hideMark/>
          </w:tcPr>
          <w:p w14:paraId="731F9B8E" w14:textId="77777777" w:rsidR="00C213AE" w:rsidRPr="00B81E18" w:rsidRDefault="00C213AE" w:rsidP="001B44F8">
            <w:pPr>
              <w:rPr>
                <w:rFonts w:ascii="Arial" w:hAnsi="Arial" w:cs="Arial"/>
                <w:sz w:val="16"/>
                <w:szCs w:val="16"/>
              </w:rPr>
            </w:pPr>
            <w:r w:rsidRPr="00B81E18">
              <w:rPr>
                <w:rFonts w:ascii="Arial" w:hAnsi="Arial" w:cs="Arial"/>
                <w:sz w:val="16"/>
                <w:szCs w:val="16"/>
              </w:rPr>
              <w:t> </w:t>
            </w:r>
          </w:p>
        </w:tc>
        <w:tc>
          <w:tcPr>
            <w:tcW w:w="2176" w:type="dxa"/>
            <w:tcBorders>
              <w:top w:val="nil"/>
              <w:left w:val="nil"/>
              <w:bottom w:val="single" w:sz="8" w:space="0" w:color="auto"/>
              <w:right w:val="nil"/>
            </w:tcBorders>
            <w:shd w:val="clear" w:color="auto" w:fill="auto"/>
            <w:noWrap/>
            <w:vAlign w:val="bottom"/>
            <w:hideMark/>
          </w:tcPr>
          <w:p w14:paraId="1E9F7B98"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 </w:t>
            </w:r>
          </w:p>
        </w:tc>
        <w:tc>
          <w:tcPr>
            <w:tcW w:w="2176" w:type="dxa"/>
            <w:tcBorders>
              <w:top w:val="nil"/>
              <w:left w:val="nil"/>
              <w:bottom w:val="single" w:sz="8" w:space="0" w:color="auto"/>
              <w:right w:val="nil"/>
            </w:tcBorders>
            <w:shd w:val="clear" w:color="auto" w:fill="auto"/>
            <w:noWrap/>
            <w:vAlign w:val="bottom"/>
            <w:hideMark/>
          </w:tcPr>
          <w:p w14:paraId="67553B13"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 </w:t>
            </w:r>
          </w:p>
        </w:tc>
      </w:tr>
      <w:tr w:rsidR="00C213AE" w:rsidRPr="00B81E18" w14:paraId="377AE917" w14:textId="77777777" w:rsidTr="00C213AE">
        <w:trPr>
          <w:trHeight w:val="75"/>
        </w:trPr>
        <w:tc>
          <w:tcPr>
            <w:tcW w:w="4828" w:type="dxa"/>
            <w:tcBorders>
              <w:top w:val="nil"/>
              <w:left w:val="nil"/>
              <w:bottom w:val="nil"/>
              <w:right w:val="nil"/>
            </w:tcBorders>
            <w:shd w:val="clear" w:color="auto" w:fill="auto"/>
            <w:vAlign w:val="bottom"/>
            <w:hideMark/>
          </w:tcPr>
          <w:p w14:paraId="5D18AA44" w14:textId="77777777" w:rsidR="00C213AE" w:rsidRPr="00B81E18" w:rsidRDefault="00C213AE" w:rsidP="001B44F8">
            <w:pPr>
              <w:jc w:val="right"/>
              <w:rPr>
                <w:rFonts w:ascii="Arial" w:hAnsi="Arial" w:cs="Arial"/>
                <w:sz w:val="16"/>
                <w:szCs w:val="16"/>
                <w:lang w:eastAsia="ru-RU"/>
              </w:rPr>
            </w:pPr>
          </w:p>
        </w:tc>
        <w:tc>
          <w:tcPr>
            <w:tcW w:w="2176" w:type="dxa"/>
            <w:tcBorders>
              <w:top w:val="nil"/>
              <w:left w:val="nil"/>
              <w:bottom w:val="nil"/>
              <w:right w:val="nil"/>
            </w:tcBorders>
            <w:shd w:val="clear" w:color="auto" w:fill="auto"/>
            <w:noWrap/>
            <w:vAlign w:val="bottom"/>
            <w:hideMark/>
          </w:tcPr>
          <w:p w14:paraId="1648CB1F" w14:textId="77777777" w:rsidR="00C213AE" w:rsidRPr="00B81E18" w:rsidRDefault="00C213AE" w:rsidP="001B44F8">
            <w:pPr>
              <w:rPr>
                <w:rFonts w:ascii="Arial" w:hAnsi="Arial" w:cs="Arial"/>
                <w:sz w:val="16"/>
                <w:szCs w:val="16"/>
                <w:lang w:eastAsia="ru-RU"/>
              </w:rPr>
            </w:pPr>
          </w:p>
        </w:tc>
        <w:tc>
          <w:tcPr>
            <w:tcW w:w="2176" w:type="dxa"/>
            <w:tcBorders>
              <w:top w:val="nil"/>
              <w:left w:val="nil"/>
              <w:bottom w:val="nil"/>
              <w:right w:val="nil"/>
            </w:tcBorders>
            <w:shd w:val="clear" w:color="auto" w:fill="auto"/>
            <w:noWrap/>
            <w:vAlign w:val="bottom"/>
            <w:hideMark/>
          </w:tcPr>
          <w:p w14:paraId="01A524A1" w14:textId="77777777" w:rsidR="00C213AE" w:rsidRPr="00B81E18" w:rsidRDefault="00C213AE" w:rsidP="001B44F8">
            <w:pPr>
              <w:jc w:val="right"/>
              <w:rPr>
                <w:rFonts w:ascii="Arial" w:hAnsi="Arial" w:cs="Arial"/>
                <w:sz w:val="16"/>
                <w:szCs w:val="16"/>
                <w:lang w:eastAsia="ru-RU"/>
              </w:rPr>
            </w:pPr>
          </w:p>
        </w:tc>
      </w:tr>
      <w:tr w:rsidR="00C213AE" w:rsidRPr="00B81E18" w14:paraId="4CE203B2" w14:textId="77777777" w:rsidTr="00C213AE">
        <w:trPr>
          <w:trHeight w:val="255"/>
        </w:trPr>
        <w:tc>
          <w:tcPr>
            <w:tcW w:w="4828" w:type="dxa"/>
            <w:tcBorders>
              <w:top w:val="nil"/>
              <w:left w:val="nil"/>
              <w:bottom w:val="nil"/>
              <w:right w:val="nil"/>
            </w:tcBorders>
            <w:shd w:val="clear" w:color="auto" w:fill="auto"/>
            <w:vAlign w:val="bottom"/>
            <w:hideMark/>
          </w:tcPr>
          <w:p w14:paraId="014CDE78" w14:textId="77777777" w:rsidR="00C213AE" w:rsidRPr="00B81E18" w:rsidRDefault="00C213AE" w:rsidP="001B44F8">
            <w:pPr>
              <w:rPr>
                <w:rFonts w:ascii="Arial" w:hAnsi="Arial" w:cs="Arial"/>
                <w:sz w:val="16"/>
                <w:szCs w:val="16"/>
              </w:rPr>
            </w:pPr>
            <w:r w:rsidRPr="00B81E18">
              <w:rPr>
                <w:rFonts w:ascii="Arial" w:hAnsi="Arial" w:cs="Arial"/>
                <w:sz w:val="16"/>
                <w:szCs w:val="16"/>
              </w:rPr>
              <w:t>Итого обесцененная дебиторская задолженность в индивидуальном порядке</w:t>
            </w:r>
          </w:p>
        </w:tc>
        <w:tc>
          <w:tcPr>
            <w:tcW w:w="2176" w:type="dxa"/>
            <w:tcBorders>
              <w:top w:val="nil"/>
              <w:left w:val="nil"/>
              <w:bottom w:val="nil"/>
              <w:right w:val="nil"/>
            </w:tcBorders>
            <w:shd w:val="clear" w:color="auto" w:fill="auto"/>
            <w:noWrap/>
            <w:vAlign w:val="bottom"/>
            <w:hideMark/>
          </w:tcPr>
          <w:p w14:paraId="7CFF48A1"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1 365</w:t>
            </w:r>
          </w:p>
        </w:tc>
        <w:tc>
          <w:tcPr>
            <w:tcW w:w="2176" w:type="dxa"/>
            <w:tcBorders>
              <w:top w:val="nil"/>
              <w:left w:val="nil"/>
              <w:bottom w:val="nil"/>
              <w:right w:val="nil"/>
            </w:tcBorders>
            <w:shd w:val="clear" w:color="auto" w:fill="auto"/>
            <w:noWrap/>
            <w:vAlign w:val="bottom"/>
            <w:hideMark/>
          </w:tcPr>
          <w:p w14:paraId="68923AAE"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762</w:t>
            </w:r>
          </w:p>
        </w:tc>
      </w:tr>
      <w:tr w:rsidR="00C213AE" w:rsidRPr="00B81E18" w14:paraId="0D87EC31" w14:textId="77777777" w:rsidTr="00C213AE">
        <w:trPr>
          <w:trHeight w:val="75"/>
        </w:trPr>
        <w:tc>
          <w:tcPr>
            <w:tcW w:w="4828" w:type="dxa"/>
            <w:tcBorders>
              <w:top w:val="nil"/>
              <w:left w:val="nil"/>
              <w:bottom w:val="single" w:sz="8" w:space="0" w:color="auto"/>
              <w:right w:val="nil"/>
            </w:tcBorders>
            <w:shd w:val="clear" w:color="auto" w:fill="auto"/>
            <w:vAlign w:val="bottom"/>
            <w:hideMark/>
          </w:tcPr>
          <w:p w14:paraId="15B49F61" w14:textId="77777777" w:rsidR="00C213AE" w:rsidRPr="00B81E18" w:rsidRDefault="00C213AE" w:rsidP="001B44F8">
            <w:pPr>
              <w:rPr>
                <w:rFonts w:ascii="Arial" w:hAnsi="Arial" w:cs="Arial"/>
                <w:sz w:val="16"/>
                <w:szCs w:val="16"/>
              </w:rPr>
            </w:pPr>
            <w:r w:rsidRPr="00B81E18">
              <w:rPr>
                <w:rFonts w:ascii="Arial" w:hAnsi="Arial" w:cs="Arial"/>
                <w:sz w:val="16"/>
                <w:szCs w:val="16"/>
              </w:rPr>
              <w:t> </w:t>
            </w:r>
          </w:p>
        </w:tc>
        <w:tc>
          <w:tcPr>
            <w:tcW w:w="2176" w:type="dxa"/>
            <w:tcBorders>
              <w:top w:val="nil"/>
              <w:left w:val="nil"/>
              <w:bottom w:val="single" w:sz="8" w:space="0" w:color="auto"/>
              <w:right w:val="nil"/>
            </w:tcBorders>
            <w:shd w:val="clear" w:color="auto" w:fill="auto"/>
            <w:noWrap/>
            <w:vAlign w:val="bottom"/>
            <w:hideMark/>
          </w:tcPr>
          <w:p w14:paraId="4D530C4D"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 </w:t>
            </w:r>
          </w:p>
        </w:tc>
        <w:tc>
          <w:tcPr>
            <w:tcW w:w="2176" w:type="dxa"/>
            <w:tcBorders>
              <w:top w:val="nil"/>
              <w:left w:val="nil"/>
              <w:bottom w:val="single" w:sz="8" w:space="0" w:color="auto"/>
              <w:right w:val="nil"/>
            </w:tcBorders>
            <w:shd w:val="clear" w:color="auto" w:fill="auto"/>
            <w:noWrap/>
            <w:vAlign w:val="bottom"/>
            <w:hideMark/>
          </w:tcPr>
          <w:p w14:paraId="060BCB6E"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 </w:t>
            </w:r>
          </w:p>
        </w:tc>
      </w:tr>
      <w:tr w:rsidR="00C213AE" w:rsidRPr="00B81E18" w14:paraId="1C63CB38" w14:textId="77777777" w:rsidTr="00C213AE">
        <w:trPr>
          <w:trHeight w:val="75"/>
        </w:trPr>
        <w:tc>
          <w:tcPr>
            <w:tcW w:w="4828" w:type="dxa"/>
            <w:tcBorders>
              <w:top w:val="nil"/>
              <w:left w:val="nil"/>
              <w:bottom w:val="nil"/>
              <w:right w:val="nil"/>
            </w:tcBorders>
            <w:shd w:val="clear" w:color="auto" w:fill="auto"/>
            <w:noWrap/>
            <w:vAlign w:val="bottom"/>
            <w:hideMark/>
          </w:tcPr>
          <w:p w14:paraId="327CD43E" w14:textId="77777777" w:rsidR="00C213AE" w:rsidRPr="00B81E18" w:rsidRDefault="00C213AE" w:rsidP="001B44F8">
            <w:pPr>
              <w:jc w:val="right"/>
              <w:rPr>
                <w:rFonts w:ascii="Arial" w:hAnsi="Arial" w:cs="Arial"/>
                <w:sz w:val="16"/>
                <w:szCs w:val="16"/>
                <w:lang w:eastAsia="ru-RU"/>
              </w:rPr>
            </w:pPr>
          </w:p>
        </w:tc>
        <w:tc>
          <w:tcPr>
            <w:tcW w:w="2176" w:type="dxa"/>
            <w:tcBorders>
              <w:top w:val="nil"/>
              <w:left w:val="nil"/>
              <w:bottom w:val="nil"/>
              <w:right w:val="nil"/>
            </w:tcBorders>
            <w:shd w:val="clear" w:color="auto" w:fill="auto"/>
            <w:noWrap/>
            <w:vAlign w:val="bottom"/>
            <w:hideMark/>
          </w:tcPr>
          <w:p w14:paraId="79E70A17" w14:textId="77777777" w:rsidR="00C213AE" w:rsidRPr="00B81E18" w:rsidRDefault="00C213AE" w:rsidP="001B44F8">
            <w:pPr>
              <w:rPr>
                <w:rFonts w:ascii="Arial" w:hAnsi="Arial" w:cs="Arial"/>
                <w:sz w:val="16"/>
                <w:szCs w:val="16"/>
                <w:lang w:eastAsia="ru-RU"/>
              </w:rPr>
            </w:pPr>
          </w:p>
        </w:tc>
        <w:tc>
          <w:tcPr>
            <w:tcW w:w="2176" w:type="dxa"/>
            <w:tcBorders>
              <w:top w:val="nil"/>
              <w:left w:val="nil"/>
              <w:bottom w:val="nil"/>
              <w:right w:val="nil"/>
            </w:tcBorders>
            <w:shd w:val="clear" w:color="auto" w:fill="auto"/>
            <w:noWrap/>
            <w:vAlign w:val="bottom"/>
            <w:hideMark/>
          </w:tcPr>
          <w:p w14:paraId="2F7AFDB5" w14:textId="77777777" w:rsidR="00C213AE" w:rsidRPr="00B81E18" w:rsidRDefault="00C213AE" w:rsidP="001B44F8">
            <w:pPr>
              <w:rPr>
                <w:rFonts w:ascii="Arial" w:hAnsi="Arial" w:cs="Arial"/>
                <w:sz w:val="16"/>
                <w:szCs w:val="16"/>
                <w:lang w:eastAsia="ru-RU"/>
              </w:rPr>
            </w:pPr>
          </w:p>
        </w:tc>
      </w:tr>
      <w:tr w:rsidR="00C213AE" w:rsidRPr="00B81E18" w14:paraId="4904F9AB" w14:textId="77777777" w:rsidTr="00C213AE">
        <w:trPr>
          <w:trHeight w:val="255"/>
        </w:trPr>
        <w:tc>
          <w:tcPr>
            <w:tcW w:w="4828" w:type="dxa"/>
            <w:tcBorders>
              <w:top w:val="nil"/>
              <w:left w:val="nil"/>
              <w:bottom w:val="nil"/>
              <w:right w:val="nil"/>
            </w:tcBorders>
            <w:shd w:val="clear" w:color="auto" w:fill="auto"/>
            <w:vAlign w:val="bottom"/>
            <w:hideMark/>
          </w:tcPr>
          <w:p w14:paraId="3B77DB3E" w14:textId="77777777" w:rsidR="00C213AE" w:rsidRPr="00B81E18" w:rsidRDefault="00C213AE" w:rsidP="001B44F8">
            <w:pPr>
              <w:rPr>
                <w:rFonts w:ascii="Arial" w:hAnsi="Arial" w:cs="Arial"/>
                <w:sz w:val="16"/>
                <w:szCs w:val="16"/>
              </w:rPr>
            </w:pPr>
            <w:r w:rsidRPr="00B81E18">
              <w:rPr>
                <w:rFonts w:ascii="Arial" w:hAnsi="Arial" w:cs="Arial"/>
                <w:sz w:val="16"/>
                <w:szCs w:val="16"/>
              </w:rPr>
              <w:t>За вычетом резерва под обесценение</w:t>
            </w:r>
          </w:p>
        </w:tc>
        <w:tc>
          <w:tcPr>
            <w:tcW w:w="2176" w:type="dxa"/>
            <w:tcBorders>
              <w:top w:val="nil"/>
              <w:left w:val="nil"/>
              <w:bottom w:val="nil"/>
              <w:right w:val="nil"/>
            </w:tcBorders>
            <w:shd w:val="clear" w:color="auto" w:fill="auto"/>
            <w:vAlign w:val="bottom"/>
            <w:hideMark/>
          </w:tcPr>
          <w:p w14:paraId="0022A056"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(1 365)</w:t>
            </w:r>
          </w:p>
        </w:tc>
        <w:tc>
          <w:tcPr>
            <w:tcW w:w="2176" w:type="dxa"/>
            <w:tcBorders>
              <w:top w:val="nil"/>
              <w:left w:val="nil"/>
              <w:bottom w:val="nil"/>
              <w:right w:val="nil"/>
            </w:tcBorders>
            <w:shd w:val="clear" w:color="auto" w:fill="auto"/>
            <w:noWrap/>
            <w:vAlign w:val="bottom"/>
            <w:hideMark/>
          </w:tcPr>
          <w:p w14:paraId="4B6DA94E"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(762)</w:t>
            </w:r>
          </w:p>
        </w:tc>
      </w:tr>
      <w:tr w:rsidR="00C213AE" w:rsidRPr="00B81E18" w14:paraId="06E89C08" w14:textId="77777777" w:rsidTr="00C213AE">
        <w:trPr>
          <w:trHeight w:val="150"/>
        </w:trPr>
        <w:tc>
          <w:tcPr>
            <w:tcW w:w="4828" w:type="dxa"/>
            <w:tcBorders>
              <w:top w:val="nil"/>
              <w:left w:val="nil"/>
              <w:bottom w:val="single" w:sz="8" w:space="0" w:color="auto"/>
              <w:right w:val="nil"/>
            </w:tcBorders>
            <w:shd w:val="clear" w:color="auto" w:fill="auto"/>
            <w:noWrap/>
            <w:vAlign w:val="bottom"/>
            <w:hideMark/>
          </w:tcPr>
          <w:p w14:paraId="5EEADF4C" w14:textId="77777777" w:rsidR="00C213AE" w:rsidRPr="00B81E18" w:rsidRDefault="00C213AE" w:rsidP="001B44F8">
            <w:pPr>
              <w:rPr>
                <w:rFonts w:ascii="Arial" w:hAnsi="Arial" w:cs="Arial"/>
                <w:sz w:val="16"/>
                <w:szCs w:val="16"/>
              </w:rPr>
            </w:pPr>
            <w:r w:rsidRPr="00B81E18">
              <w:rPr>
                <w:rFonts w:ascii="Arial" w:hAnsi="Arial" w:cs="Arial"/>
                <w:sz w:val="16"/>
                <w:szCs w:val="16"/>
              </w:rPr>
              <w:t> </w:t>
            </w:r>
          </w:p>
        </w:tc>
        <w:tc>
          <w:tcPr>
            <w:tcW w:w="2176" w:type="dxa"/>
            <w:tcBorders>
              <w:top w:val="nil"/>
              <w:left w:val="nil"/>
              <w:bottom w:val="single" w:sz="8" w:space="0" w:color="auto"/>
              <w:right w:val="nil"/>
            </w:tcBorders>
            <w:shd w:val="clear" w:color="auto" w:fill="auto"/>
            <w:noWrap/>
            <w:vAlign w:val="bottom"/>
            <w:hideMark/>
          </w:tcPr>
          <w:p w14:paraId="73856011" w14:textId="77777777" w:rsidR="00C213AE" w:rsidRPr="00B81E18" w:rsidRDefault="00C213AE" w:rsidP="001B44F8">
            <w:pPr>
              <w:rPr>
                <w:rFonts w:ascii="Arial" w:hAnsi="Arial" w:cs="Arial"/>
                <w:sz w:val="16"/>
                <w:szCs w:val="16"/>
              </w:rPr>
            </w:pPr>
            <w:r w:rsidRPr="00B81E18">
              <w:rPr>
                <w:rFonts w:ascii="Arial" w:hAnsi="Arial" w:cs="Arial"/>
                <w:sz w:val="16"/>
                <w:szCs w:val="16"/>
              </w:rPr>
              <w:t> </w:t>
            </w:r>
          </w:p>
        </w:tc>
        <w:tc>
          <w:tcPr>
            <w:tcW w:w="2176" w:type="dxa"/>
            <w:tcBorders>
              <w:top w:val="nil"/>
              <w:left w:val="nil"/>
              <w:bottom w:val="single" w:sz="8" w:space="0" w:color="auto"/>
              <w:right w:val="nil"/>
            </w:tcBorders>
            <w:shd w:val="clear" w:color="auto" w:fill="auto"/>
            <w:noWrap/>
            <w:vAlign w:val="bottom"/>
            <w:hideMark/>
          </w:tcPr>
          <w:p w14:paraId="5EC356DF" w14:textId="77777777" w:rsidR="00C213AE" w:rsidRPr="00B81E18" w:rsidRDefault="00C213AE" w:rsidP="001B44F8">
            <w:pPr>
              <w:rPr>
                <w:rFonts w:ascii="Arial" w:hAnsi="Arial" w:cs="Arial"/>
                <w:sz w:val="16"/>
                <w:szCs w:val="16"/>
              </w:rPr>
            </w:pPr>
            <w:r w:rsidRPr="00B81E18">
              <w:rPr>
                <w:rFonts w:ascii="Arial" w:hAnsi="Arial" w:cs="Arial"/>
                <w:sz w:val="16"/>
                <w:szCs w:val="16"/>
              </w:rPr>
              <w:t> </w:t>
            </w:r>
          </w:p>
        </w:tc>
      </w:tr>
      <w:tr w:rsidR="00C213AE" w:rsidRPr="00B81E18" w14:paraId="3C2784A8" w14:textId="77777777" w:rsidTr="00C213AE">
        <w:trPr>
          <w:trHeight w:val="150"/>
        </w:trPr>
        <w:tc>
          <w:tcPr>
            <w:tcW w:w="4828" w:type="dxa"/>
            <w:tcBorders>
              <w:top w:val="nil"/>
              <w:left w:val="nil"/>
              <w:bottom w:val="nil"/>
              <w:right w:val="nil"/>
            </w:tcBorders>
            <w:shd w:val="clear" w:color="auto" w:fill="auto"/>
            <w:vAlign w:val="bottom"/>
            <w:hideMark/>
          </w:tcPr>
          <w:p w14:paraId="24B68B6A" w14:textId="77777777" w:rsidR="00C213AE" w:rsidRPr="00B81E18" w:rsidRDefault="00C213AE" w:rsidP="001B44F8">
            <w:pPr>
              <w:rPr>
                <w:rFonts w:ascii="Arial" w:hAnsi="Arial" w:cs="Arial"/>
                <w:sz w:val="16"/>
                <w:szCs w:val="16"/>
                <w:lang w:eastAsia="ru-RU"/>
              </w:rPr>
            </w:pPr>
          </w:p>
        </w:tc>
        <w:tc>
          <w:tcPr>
            <w:tcW w:w="2176" w:type="dxa"/>
            <w:tcBorders>
              <w:top w:val="nil"/>
              <w:left w:val="nil"/>
              <w:bottom w:val="nil"/>
              <w:right w:val="nil"/>
            </w:tcBorders>
            <w:shd w:val="clear" w:color="auto" w:fill="auto"/>
            <w:noWrap/>
            <w:vAlign w:val="bottom"/>
            <w:hideMark/>
          </w:tcPr>
          <w:p w14:paraId="0A0F374E" w14:textId="77777777" w:rsidR="00C213AE" w:rsidRPr="00B81E18" w:rsidRDefault="00C213AE" w:rsidP="001B44F8">
            <w:pPr>
              <w:rPr>
                <w:rFonts w:ascii="Arial" w:hAnsi="Arial" w:cs="Arial"/>
                <w:sz w:val="16"/>
                <w:szCs w:val="16"/>
                <w:lang w:eastAsia="ru-RU"/>
              </w:rPr>
            </w:pPr>
          </w:p>
        </w:tc>
        <w:tc>
          <w:tcPr>
            <w:tcW w:w="2176" w:type="dxa"/>
            <w:tcBorders>
              <w:top w:val="nil"/>
              <w:left w:val="nil"/>
              <w:bottom w:val="nil"/>
              <w:right w:val="nil"/>
            </w:tcBorders>
            <w:shd w:val="clear" w:color="auto" w:fill="auto"/>
            <w:noWrap/>
            <w:vAlign w:val="bottom"/>
            <w:hideMark/>
          </w:tcPr>
          <w:p w14:paraId="04C95DFE" w14:textId="77777777" w:rsidR="00C213AE" w:rsidRPr="00B81E18" w:rsidRDefault="00C213AE" w:rsidP="001B44F8">
            <w:pPr>
              <w:jc w:val="right"/>
              <w:rPr>
                <w:rFonts w:ascii="Arial" w:hAnsi="Arial" w:cs="Arial"/>
                <w:sz w:val="16"/>
                <w:szCs w:val="16"/>
                <w:lang w:eastAsia="ru-RU"/>
              </w:rPr>
            </w:pPr>
          </w:p>
        </w:tc>
      </w:tr>
      <w:tr w:rsidR="00C213AE" w:rsidRPr="00B81E18" w14:paraId="52649B99" w14:textId="77777777" w:rsidTr="00C213AE">
        <w:trPr>
          <w:trHeight w:val="255"/>
        </w:trPr>
        <w:tc>
          <w:tcPr>
            <w:tcW w:w="4828" w:type="dxa"/>
            <w:tcBorders>
              <w:top w:val="nil"/>
              <w:left w:val="nil"/>
              <w:bottom w:val="nil"/>
              <w:right w:val="nil"/>
            </w:tcBorders>
            <w:shd w:val="clear" w:color="auto" w:fill="auto"/>
            <w:vAlign w:val="bottom"/>
            <w:hideMark/>
          </w:tcPr>
          <w:p w14:paraId="53190163" w14:textId="77777777" w:rsidR="00C213AE" w:rsidRPr="00B81E18" w:rsidRDefault="00C213AE" w:rsidP="001B44F8">
            <w:pPr>
              <w:rPr>
                <w:rFonts w:ascii="Arial" w:hAnsi="Arial" w:cs="Arial"/>
                <w:b/>
                <w:bCs/>
                <w:sz w:val="16"/>
                <w:szCs w:val="16"/>
              </w:rPr>
            </w:pPr>
            <w:r w:rsidRPr="00B81E18">
              <w:rPr>
                <w:rFonts w:ascii="Arial" w:hAnsi="Arial" w:cs="Arial"/>
                <w:b/>
                <w:bCs/>
                <w:sz w:val="16"/>
                <w:szCs w:val="16"/>
              </w:rPr>
              <w:t>Итого после обесценения</w:t>
            </w:r>
          </w:p>
        </w:tc>
        <w:tc>
          <w:tcPr>
            <w:tcW w:w="2176" w:type="dxa"/>
            <w:tcBorders>
              <w:top w:val="nil"/>
              <w:left w:val="nil"/>
              <w:bottom w:val="nil"/>
              <w:right w:val="nil"/>
            </w:tcBorders>
            <w:shd w:val="clear" w:color="auto" w:fill="auto"/>
            <w:noWrap/>
            <w:vAlign w:val="bottom"/>
            <w:hideMark/>
          </w:tcPr>
          <w:p w14:paraId="01572370" w14:textId="77777777" w:rsidR="00C213AE" w:rsidRPr="00B81E18" w:rsidRDefault="00C213AE" w:rsidP="001B44F8">
            <w:pPr>
              <w:jc w:val="right"/>
              <w:rPr>
                <w:rFonts w:ascii="Arial" w:hAnsi="Arial" w:cs="Arial"/>
                <w:b/>
                <w:bCs/>
                <w:sz w:val="16"/>
                <w:szCs w:val="16"/>
              </w:rPr>
            </w:pPr>
            <w:r w:rsidRPr="00B81E18">
              <w:rPr>
                <w:rFonts w:ascii="Arial" w:hAnsi="Arial" w:cs="Arial"/>
                <w:b/>
                <w:bCs/>
                <w:sz w:val="16"/>
                <w:szCs w:val="16"/>
              </w:rPr>
              <w:t>3 774</w:t>
            </w:r>
          </w:p>
        </w:tc>
        <w:tc>
          <w:tcPr>
            <w:tcW w:w="2176" w:type="dxa"/>
            <w:tcBorders>
              <w:top w:val="nil"/>
              <w:left w:val="nil"/>
              <w:bottom w:val="nil"/>
              <w:right w:val="nil"/>
            </w:tcBorders>
            <w:shd w:val="clear" w:color="auto" w:fill="auto"/>
            <w:noWrap/>
            <w:vAlign w:val="bottom"/>
            <w:hideMark/>
          </w:tcPr>
          <w:p w14:paraId="06F72575" w14:textId="77777777" w:rsidR="00C213AE" w:rsidRPr="00B81E18" w:rsidRDefault="00C213AE" w:rsidP="001B44F8">
            <w:pPr>
              <w:jc w:val="right"/>
              <w:rPr>
                <w:rFonts w:ascii="Arial" w:hAnsi="Arial" w:cs="Arial"/>
                <w:b/>
                <w:bCs/>
                <w:sz w:val="16"/>
                <w:szCs w:val="16"/>
              </w:rPr>
            </w:pPr>
            <w:r w:rsidRPr="00B81E18">
              <w:rPr>
                <w:rFonts w:ascii="Arial" w:hAnsi="Arial" w:cs="Arial"/>
                <w:b/>
                <w:bCs/>
                <w:sz w:val="16"/>
                <w:szCs w:val="16"/>
              </w:rPr>
              <w:t>3 227</w:t>
            </w:r>
          </w:p>
        </w:tc>
      </w:tr>
      <w:tr w:rsidR="00C213AE" w:rsidRPr="00B81E18" w14:paraId="0C5A3931" w14:textId="77777777" w:rsidTr="00C213AE">
        <w:trPr>
          <w:trHeight w:val="150"/>
        </w:trPr>
        <w:tc>
          <w:tcPr>
            <w:tcW w:w="4828" w:type="dxa"/>
            <w:tcBorders>
              <w:top w:val="nil"/>
              <w:left w:val="nil"/>
              <w:bottom w:val="single" w:sz="8" w:space="0" w:color="auto"/>
              <w:right w:val="nil"/>
            </w:tcBorders>
            <w:shd w:val="clear" w:color="auto" w:fill="auto"/>
            <w:vAlign w:val="bottom"/>
            <w:hideMark/>
          </w:tcPr>
          <w:p w14:paraId="78B2145B" w14:textId="77777777" w:rsidR="00C213AE" w:rsidRPr="00B81E18" w:rsidRDefault="00C213AE" w:rsidP="001B44F8">
            <w:pPr>
              <w:rPr>
                <w:rFonts w:ascii="Arial" w:hAnsi="Arial" w:cs="Arial"/>
                <w:b/>
                <w:bCs/>
                <w:sz w:val="16"/>
                <w:szCs w:val="16"/>
              </w:rPr>
            </w:pPr>
            <w:r w:rsidRPr="00B81E18">
              <w:rPr>
                <w:rFonts w:ascii="Arial" w:hAnsi="Arial" w:cs="Arial"/>
                <w:b/>
                <w:bCs/>
                <w:sz w:val="16"/>
                <w:szCs w:val="16"/>
              </w:rPr>
              <w:t> </w:t>
            </w:r>
          </w:p>
        </w:tc>
        <w:tc>
          <w:tcPr>
            <w:tcW w:w="2176" w:type="dxa"/>
            <w:tcBorders>
              <w:top w:val="nil"/>
              <w:left w:val="nil"/>
              <w:bottom w:val="single" w:sz="8" w:space="0" w:color="auto"/>
              <w:right w:val="nil"/>
            </w:tcBorders>
            <w:shd w:val="clear" w:color="auto" w:fill="auto"/>
            <w:noWrap/>
            <w:vAlign w:val="bottom"/>
            <w:hideMark/>
          </w:tcPr>
          <w:p w14:paraId="62C3F26C"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 </w:t>
            </w:r>
          </w:p>
        </w:tc>
        <w:tc>
          <w:tcPr>
            <w:tcW w:w="2176" w:type="dxa"/>
            <w:tcBorders>
              <w:top w:val="nil"/>
              <w:left w:val="nil"/>
              <w:bottom w:val="single" w:sz="8" w:space="0" w:color="auto"/>
              <w:right w:val="nil"/>
            </w:tcBorders>
            <w:shd w:val="clear" w:color="auto" w:fill="auto"/>
            <w:noWrap/>
            <w:vAlign w:val="bottom"/>
            <w:hideMark/>
          </w:tcPr>
          <w:p w14:paraId="123813BF" w14:textId="77777777" w:rsidR="00C213AE" w:rsidRPr="00B81E18" w:rsidRDefault="00C213AE" w:rsidP="001B44F8">
            <w:pPr>
              <w:jc w:val="right"/>
              <w:rPr>
                <w:rFonts w:ascii="Arial" w:hAnsi="Arial" w:cs="Arial"/>
                <w:sz w:val="16"/>
                <w:szCs w:val="16"/>
              </w:rPr>
            </w:pPr>
            <w:r w:rsidRPr="00B81E18">
              <w:rPr>
                <w:rFonts w:ascii="Arial" w:hAnsi="Arial" w:cs="Arial"/>
                <w:sz w:val="16"/>
                <w:szCs w:val="16"/>
              </w:rPr>
              <w:t> </w:t>
            </w:r>
          </w:p>
        </w:tc>
      </w:tr>
    </w:tbl>
    <w:p w14:paraId="7C50C61E" w14:textId="77777777" w:rsidR="0033184E" w:rsidRPr="00B81E18" w:rsidRDefault="0033184E" w:rsidP="00347200">
      <w:pPr>
        <w:spacing w:before="120" w:after="120"/>
        <w:jc w:val="both"/>
        <w:rPr>
          <w:rFonts w:ascii="Arial" w:hAnsi="Arial" w:cs="Arial"/>
          <w:sz w:val="20"/>
          <w:szCs w:val="20"/>
        </w:rPr>
      </w:pPr>
      <w:r w:rsidRPr="00B81E18">
        <w:rPr>
          <w:rFonts w:ascii="Arial" w:hAnsi="Arial" w:cs="Arial"/>
          <w:sz w:val="20"/>
          <w:szCs w:val="20"/>
        </w:rPr>
        <w:t>Приведенные выше непогашенные остатки торговой и прочей дебиторской задолженности, которые не являются обесцененными, обеспечены в основном депозитами арендаторов.</w:t>
      </w:r>
    </w:p>
    <w:p w14:paraId="41CD6B61" w14:textId="5CFFFFF6" w:rsidR="00FD48A1" w:rsidRPr="00B81E18" w:rsidRDefault="0033184E" w:rsidP="00347200">
      <w:pPr>
        <w:pStyle w:val="ABC-paragrahinNotes"/>
        <w:spacing w:before="120" w:after="120"/>
        <w:rPr>
          <w:rFonts w:ascii="Arial" w:hAnsi="Arial" w:cs="Arial"/>
        </w:rPr>
      </w:pPr>
      <w:r w:rsidRPr="00B81E18">
        <w:rPr>
          <w:rFonts w:ascii="Arial" w:hAnsi="Arial" w:cs="Arial"/>
        </w:rPr>
        <w:t xml:space="preserve">Информация о справедливой стоимости торговой и прочей дебиторской задолженности раскрыта в Примечании </w:t>
      </w:r>
      <w:r w:rsidR="009E3136" w:rsidRPr="00B81E18">
        <w:rPr>
          <w:rFonts w:ascii="Arial" w:hAnsi="Arial" w:cs="Arial"/>
        </w:rPr>
        <w:fldChar w:fldCharType="begin"/>
      </w:r>
      <w:r w:rsidR="009E3136" w:rsidRPr="00B81E18">
        <w:rPr>
          <w:rFonts w:ascii="Arial" w:hAnsi="Arial" w:cs="Arial"/>
        </w:rPr>
        <w:instrText xml:space="preserve"> REF _Ref513731144 \w \h </w:instrText>
      </w:r>
      <w:r w:rsidR="009E3136" w:rsidRPr="00B81E18">
        <w:rPr>
          <w:rFonts w:ascii="Arial" w:hAnsi="Arial" w:cs="Arial"/>
        </w:rPr>
      </w:r>
      <w:r w:rsidR="009E3136" w:rsidRPr="00B81E18">
        <w:rPr>
          <w:rFonts w:ascii="Arial" w:hAnsi="Arial" w:cs="Arial"/>
        </w:rPr>
        <w:fldChar w:fldCharType="separate"/>
      </w:r>
      <w:r w:rsidR="000531D4">
        <w:rPr>
          <w:rFonts w:ascii="Arial" w:hAnsi="Arial" w:cs="Arial"/>
        </w:rPr>
        <w:t>24</w:t>
      </w:r>
      <w:r w:rsidR="009E3136" w:rsidRPr="00B81E18">
        <w:rPr>
          <w:rFonts w:ascii="Arial" w:hAnsi="Arial" w:cs="Arial"/>
        </w:rPr>
        <w:fldChar w:fldCharType="end"/>
      </w:r>
      <w:r w:rsidRPr="00B81E18">
        <w:rPr>
          <w:rFonts w:ascii="Arial" w:hAnsi="Arial" w:cs="Arial"/>
        </w:rPr>
        <w:t>.</w:t>
      </w:r>
    </w:p>
    <w:p w14:paraId="009D3319" w14:textId="77777777" w:rsidR="00970B85" w:rsidRPr="00B81E18" w:rsidRDefault="003D4CD1" w:rsidP="00E44603">
      <w:pPr>
        <w:pStyle w:val="1"/>
        <w:spacing w:before="240"/>
        <w:ind w:left="540" w:hanging="540"/>
        <w:rPr>
          <w:rFonts w:cs="Arial"/>
          <w:sz w:val="24"/>
          <w:szCs w:val="24"/>
        </w:rPr>
      </w:pPr>
      <w:bookmarkStart w:id="154" w:name="_Ref513730195"/>
      <w:bookmarkStart w:id="155" w:name="_Ref513730466"/>
      <w:bookmarkStart w:id="156" w:name="_Ref513730777"/>
      <w:bookmarkStart w:id="157" w:name="_Ref513731230"/>
      <w:bookmarkStart w:id="158" w:name="_Toc513816671"/>
      <w:r w:rsidRPr="00B81E18">
        <w:rPr>
          <w:rFonts w:cs="Arial"/>
          <w:sz w:val="24"/>
          <w:szCs w:val="24"/>
        </w:rPr>
        <w:t>Денежные средства и их эквиваленты</w:t>
      </w:r>
      <w:bookmarkStart w:id="159" w:name="_Toc219701838"/>
      <w:bookmarkStart w:id="160" w:name="_Toc226820769"/>
      <w:bookmarkEnd w:id="154"/>
      <w:bookmarkEnd w:id="155"/>
      <w:bookmarkEnd w:id="156"/>
      <w:bookmarkEnd w:id="157"/>
      <w:bookmarkEnd w:id="158"/>
    </w:p>
    <w:tbl>
      <w:tblPr>
        <w:tblW w:w="9220" w:type="dxa"/>
        <w:tblLook w:val="04A0" w:firstRow="1" w:lastRow="0" w:firstColumn="1" w:lastColumn="0" w:noHBand="0" w:noVBand="1"/>
      </w:tblPr>
      <w:tblGrid>
        <w:gridCol w:w="5108"/>
        <w:gridCol w:w="2056"/>
        <w:gridCol w:w="2056"/>
      </w:tblGrid>
      <w:tr w:rsidR="00970B85" w:rsidRPr="00B81E18" w14:paraId="66DE4769" w14:textId="77777777" w:rsidTr="00444140">
        <w:trPr>
          <w:trHeight w:val="255"/>
        </w:trPr>
        <w:tc>
          <w:tcPr>
            <w:tcW w:w="5108" w:type="dxa"/>
            <w:tcBorders>
              <w:top w:val="nil"/>
              <w:left w:val="nil"/>
              <w:bottom w:val="single" w:sz="4" w:space="0" w:color="auto"/>
              <w:right w:val="nil"/>
            </w:tcBorders>
            <w:shd w:val="clear" w:color="auto" w:fill="auto"/>
            <w:vAlign w:val="bottom"/>
            <w:hideMark/>
          </w:tcPr>
          <w:p w14:paraId="29BDE4CE" w14:textId="77777777" w:rsidR="00970B85" w:rsidRPr="00B81E18" w:rsidRDefault="00970B85" w:rsidP="001B44F8">
            <w:pPr>
              <w:rPr>
                <w:rFonts w:ascii="Arial" w:hAnsi="Arial" w:cs="Arial"/>
                <w:i/>
                <w:iCs/>
                <w:sz w:val="16"/>
                <w:szCs w:val="16"/>
              </w:rPr>
            </w:pPr>
            <w:r w:rsidRPr="00B81E18">
              <w:rPr>
                <w:rFonts w:ascii="Arial" w:hAnsi="Arial" w:cs="Arial"/>
                <w:i/>
                <w:iCs/>
                <w:sz w:val="16"/>
                <w:szCs w:val="16"/>
              </w:rPr>
              <w:t>Тыс. долл. США</w:t>
            </w:r>
          </w:p>
        </w:tc>
        <w:tc>
          <w:tcPr>
            <w:tcW w:w="2056" w:type="dxa"/>
            <w:tcBorders>
              <w:top w:val="nil"/>
              <w:left w:val="nil"/>
              <w:bottom w:val="single" w:sz="4" w:space="0" w:color="auto"/>
              <w:right w:val="nil"/>
            </w:tcBorders>
            <w:shd w:val="clear" w:color="auto" w:fill="auto"/>
            <w:noWrap/>
            <w:vAlign w:val="bottom"/>
            <w:hideMark/>
          </w:tcPr>
          <w:p w14:paraId="74FF7871" w14:textId="77777777" w:rsidR="00970B85" w:rsidRPr="00B81E18" w:rsidRDefault="00970B85" w:rsidP="001B44F8">
            <w:pPr>
              <w:jc w:val="right"/>
              <w:rPr>
                <w:rFonts w:ascii="Arial" w:hAnsi="Arial" w:cs="Arial"/>
                <w:b/>
                <w:bCs/>
                <w:sz w:val="16"/>
                <w:szCs w:val="16"/>
              </w:rPr>
            </w:pPr>
            <w:r w:rsidRPr="00B81E18">
              <w:rPr>
                <w:rFonts w:ascii="Arial" w:hAnsi="Arial" w:cs="Arial"/>
                <w:b/>
                <w:bCs/>
                <w:sz w:val="16"/>
                <w:szCs w:val="16"/>
              </w:rPr>
              <w:t>31 декабря 2017 г.</w:t>
            </w:r>
          </w:p>
        </w:tc>
        <w:tc>
          <w:tcPr>
            <w:tcW w:w="2056" w:type="dxa"/>
            <w:tcBorders>
              <w:top w:val="nil"/>
              <w:left w:val="nil"/>
              <w:bottom w:val="single" w:sz="4" w:space="0" w:color="auto"/>
              <w:right w:val="nil"/>
            </w:tcBorders>
            <w:shd w:val="clear" w:color="auto" w:fill="auto"/>
            <w:noWrap/>
            <w:vAlign w:val="bottom"/>
            <w:hideMark/>
          </w:tcPr>
          <w:p w14:paraId="07BC88F1" w14:textId="77777777" w:rsidR="00970B85" w:rsidRPr="00B81E18" w:rsidRDefault="00970B85" w:rsidP="001B44F8">
            <w:pPr>
              <w:jc w:val="right"/>
              <w:rPr>
                <w:rFonts w:ascii="Arial" w:hAnsi="Arial" w:cs="Arial"/>
                <w:b/>
                <w:bCs/>
                <w:sz w:val="16"/>
                <w:szCs w:val="16"/>
              </w:rPr>
            </w:pPr>
            <w:r w:rsidRPr="00B81E18">
              <w:rPr>
                <w:rFonts w:ascii="Arial" w:hAnsi="Arial" w:cs="Arial"/>
                <w:b/>
                <w:bCs/>
                <w:sz w:val="16"/>
                <w:szCs w:val="16"/>
              </w:rPr>
              <w:t>31 декабря 2016 г.</w:t>
            </w:r>
          </w:p>
        </w:tc>
      </w:tr>
      <w:tr w:rsidR="00970B85" w:rsidRPr="00B81E18" w14:paraId="49B71521" w14:textId="77777777" w:rsidTr="00970B85">
        <w:trPr>
          <w:trHeight w:val="150"/>
        </w:trPr>
        <w:tc>
          <w:tcPr>
            <w:tcW w:w="5108" w:type="dxa"/>
            <w:tcBorders>
              <w:top w:val="nil"/>
              <w:left w:val="nil"/>
              <w:bottom w:val="nil"/>
              <w:right w:val="nil"/>
            </w:tcBorders>
            <w:shd w:val="clear" w:color="auto" w:fill="auto"/>
            <w:noWrap/>
            <w:vAlign w:val="bottom"/>
            <w:hideMark/>
          </w:tcPr>
          <w:p w14:paraId="78667A62" w14:textId="77777777" w:rsidR="00970B85" w:rsidRPr="00B81E18" w:rsidRDefault="00970B85" w:rsidP="001B44F8">
            <w:pPr>
              <w:jc w:val="right"/>
              <w:rPr>
                <w:rFonts w:ascii="Arial" w:hAnsi="Arial" w:cs="Arial"/>
                <w:b/>
                <w:bCs/>
                <w:sz w:val="16"/>
                <w:szCs w:val="16"/>
                <w:lang w:eastAsia="ru-RU"/>
              </w:rPr>
            </w:pPr>
          </w:p>
        </w:tc>
        <w:tc>
          <w:tcPr>
            <w:tcW w:w="2056" w:type="dxa"/>
            <w:tcBorders>
              <w:top w:val="nil"/>
              <w:left w:val="nil"/>
              <w:bottom w:val="nil"/>
              <w:right w:val="nil"/>
            </w:tcBorders>
            <w:shd w:val="clear" w:color="auto" w:fill="auto"/>
            <w:noWrap/>
            <w:vAlign w:val="bottom"/>
            <w:hideMark/>
          </w:tcPr>
          <w:p w14:paraId="0E71E961" w14:textId="77777777" w:rsidR="00970B85" w:rsidRPr="00B81E18" w:rsidRDefault="00970B85" w:rsidP="001B44F8">
            <w:pPr>
              <w:rPr>
                <w:rFonts w:ascii="Arial" w:hAnsi="Arial" w:cs="Arial"/>
                <w:sz w:val="16"/>
                <w:szCs w:val="16"/>
                <w:lang w:eastAsia="ru-RU"/>
              </w:rPr>
            </w:pPr>
          </w:p>
        </w:tc>
        <w:tc>
          <w:tcPr>
            <w:tcW w:w="2056" w:type="dxa"/>
            <w:tcBorders>
              <w:top w:val="nil"/>
              <w:left w:val="nil"/>
              <w:bottom w:val="nil"/>
              <w:right w:val="nil"/>
            </w:tcBorders>
            <w:shd w:val="clear" w:color="auto" w:fill="auto"/>
            <w:noWrap/>
            <w:vAlign w:val="bottom"/>
            <w:hideMark/>
          </w:tcPr>
          <w:p w14:paraId="4312F7BE" w14:textId="77777777" w:rsidR="00970B85" w:rsidRPr="00B81E18" w:rsidRDefault="00970B85" w:rsidP="001B44F8">
            <w:pPr>
              <w:rPr>
                <w:rFonts w:ascii="Arial" w:hAnsi="Arial" w:cs="Arial"/>
                <w:sz w:val="16"/>
                <w:szCs w:val="16"/>
                <w:lang w:eastAsia="ru-RU"/>
              </w:rPr>
            </w:pPr>
          </w:p>
        </w:tc>
      </w:tr>
      <w:tr w:rsidR="00970B85" w:rsidRPr="00B81E18" w14:paraId="5A6C25EA" w14:textId="77777777" w:rsidTr="00970B85">
        <w:trPr>
          <w:trHeight w:val="20"/>
        </w:trPr>
        <w:tc>
          <w:tcPr>
            <w:tcW w:w="5108" w:type="dxa"/>
            <w:tcBorders>
              <w:top w:val="nil"/>
              <w:left w:val="nil"/>
              <w:bottom w:val="nil"/>
              <w:right w:val="nil"/>
            </w:tcBorders>
            <w:shd w:val="clear" w:color="auto" w:fill="auto"/>
            <w:noWrap/>
            <w:vAlign w:val="bottom"/>
            <w:hideMark/>
          </w:tcPr>
          <w:p w14:paraId="0FB27C6A" w14:textId="63D5D929" w:rsidR="00970B85" w:rsidRPr="00B81E18" w:rsidRDefault="00970B85" w:rsidP="001B44F8">
            <w:pPr>
              <w:rPr>
                <w:rFonts w:ascii="Arial" w:hAnsi="Arial" w:cs="Arial"/>
                <w:sz w:val="16"/>
                <w:szCs w:val="16"/>
              </w:rPr>
            </w:pPr>
            <w:r w:rsidRPr="00B81E18">
              <w:rPr>
                <w:rFonts w:ascii="Arial" w:hAnsi="Arial" w:cs="Arial"/>
                <w:sz w:val="16"/>
                <w:szCs w:val="16"/>
              </w:rPr>
              <w:t>Денежные средства в кассе</w:t>
            </w:r>
          </w:p>
        </w:tc>
        <w:tc>
          <w:tcPr>
            <w:tcW w:w="2056" w:type="dxa"/>
            <w:tcBorders>
              <w:top w:val="nil"/>
              <w:left w:val="nil"/>
              <w:bottom w:val="nil"/>
              <w:right w:val="nil"/>
            </w:tcBorders>
            <w:shd w:val="clear" w:color="auto" w:fill="auto"/>
            <w:vAlign w:val="bottom"/>
            <w:hideMark/>
          </w:tcPr>
          <w:p w14:paraId="4D5BB7CA" w14:textId="77777777" w:rsidR="00970B85" w:rsidRPr="00B81E18" w:rsidRDefault="00970B85" w:rsidP="001B44F8">
            <w:pPr>
              <w:jc w:val="right"/>
              <w:rPr>
                <w:rFonts w:ascii="Arial" w:hAnsi="Arial" w:cs="Arial"/>
                <w:sz w:val="16"/>
                <w:szCs w:val="16"/>
              </w:rPr>
            </w:pPr>
            <w:r w:rsidRPr="00B81E18">
              <w:rPr>
                <w:rFonts w:ascii="Arial" w:hAnsi="Arial" w:cs="Arial"/>
                <w:sz w:val="16"/>
                <w:szCs w:val="16"/>
              </w:rPr>
              <w:t>7</w:t>
            </w:r>
          </w:p>
        </w:tc>
        <w:tc>
          <w:tcPr>
            <w:tcW w:w="2056" w:type="dxa"/>
            <w:tcBorders>
              <w:top w:val="nil"/>
              <w:left w:val="nil"/>
              <w:bottom w:val="nil"/>
              <w:right w:val="nil"/>
            </w:tcBorders>
            <w:shd w:val="clear" w:color="auto" w:fill="auto"/>
            <w:vAlign w:val="bottom"/>
            <w:hideMark/>
          </w:tcPr>
          <w:p w14:paraId="52A68C96" w14:textId="77777777" w:rsidR="00970B85" w:rsidRPr="00B81E18" w:rsidRDefault="00970B85" w:rsidP="001B44F8">
            <w:pPr>
              <w:jc w:val="right"/>
              <w:rPr>
                <w:rFonts w:ascii="Arial" w:hAnsi="Arial" w:cs="Arial"/>
                <w:sz w:val="16"/>
                <w:szCs w:val="16"/>
              </w:rPr>
            </w:pPr>
            <w:r w:rsidRPr="00B81E18">
              <w:rPr>
                <w:rFonts w:ascii="Arial" w:hAnsi="Arial" w:cs="Arial"/>
                <w:sz w:val="16"/>
                <w:szCs w:val="16"/>
              </w:rPr>
              <w:t>5</w:t>
            </w:r>
          </w:p>
        </w:tc>
      </w:tr>
      <w:tr w:rsidR="00970B85" w:rsidRPr="00B81E18" w14:paraId="0DE51DCD" w14:textId="77777777" w:rsidTr="00970B85">
        <w:trPr>
          <w:trHeight w:val="20"/>
        </w:trPr>
        <w:tc>
          <w:tcPr>
            <w:tcW w:w="5108" w:type="dxa"/>
            <w:tcBorders>
              <w:top w:val="nil"/>
              <w:left w:val="nil"/>
              <w:bottom w:val="nil"/>
              <w:right w:val="nil"/>
            </w:tcBorders>
            <w:shd w:val="clear" w:color="auto" w:fill="auto"/>
            <w:noWrap/>
            <w:vAlign w:val="bottom"/>
            <w:hideMark/>
          </w:tcPr>
          <w:p w14:paraId="01F77088" w14:textId="77777777" w:rsidR="00970B85" w:rsidRPr="00B81E18" w:rsidRDefault="00970B85" w:rsidP="001B44F8">
            <w:pPr>
              <w:rPr>
                <w:rFonts w:ascii="Arial" w:hAnsi="Arial" w:cs="Arial"/>
                <w:sz w:val="16"/>
                <w:szCs w:val="16"/>
              </w:rPr>
            </w:pPr>
            <w:r w:rsidRPr="00B81E18">
              <w:rPr>
                <w:rFonts w:ascii="Arial" w:hAnsi="Arial" w:cs="Arial"/>
                <w:sz w:val="16"/>
                <w:szCs w:val="16"/>
              </w:rPr>
              <w:t>Текущие счета и счета до востребования</w:t>
            </w:r>
          </w:p>
        </w:tc>
        <w:tc>
          <w:tcPr>
            <w:tcW w:w="2056" w:type="dxa"/>
            <w:tcBorders>
              <w:top w:val="nil"/>
              <w:left w:val="nil"/>
              <w:bottom w:val="nil"/>
              <w:right w:val="nil"/>
            </w:tcBorders>
            <w:shd w:val="clear" w:color="auto" w:fill="auto"/>
            <w:vAlign w:val="bottom"/>
            <w:hideMark/>
          </w:tcPr>
          <w:p w14:paraId="0CA4C1D0" w14:textId="77777777" w:rsidR="00970B85" w:rsidRPr="00B81E18" w:rsidRDefault="00970B85" w:rsidP="001B44F8">
            <w:pPr>
              <w:jc w:val="right"/>
              <w:rPr>
                <w:rFonts w:ascii="Arial" w:hAnsi="Arial" w:cs="Arial"/>
                <w:sz w:val="16"/>
                <w:szCs w:val="16"/>
              </w:rPr>
            </w:pPr>
            <w:r w:rsidRPr="00B81E18">
              <w:rPr>
                <w:rFonts w:ascii="Arial" w:hAnsi="Arial" w:cs="Arial"/>
                <w:sz w:val="16"/>
                <w:szCs w:val="16"/>
              </w:rPr>
              <w:t>15 123</w:t>
            </w:r>
          </w:p>
        </w:tc>
        <w:tc>
          <w:tcPr>
            <w:tcW w:w="2056" w:type="dxa"/>
            <w:tcBorders>
              <w:top w:val="nil"/>
              <w:left w:val="nil"/>
              <w:bottom w:val="nil"/>
              <w:right w:val="nil"/>
            </w:tcBorders>
            <w:shd w:val="clear" w:color="auto" w:fill="auto"/>
            <w:vAlign w:val="bottom"/>
            <w:hideMark/>
          </w:tcPr>
          <w:p w14:paraId="27AC0914" w14:textId="77777777" w:rsidR="00970B85" w:rsidRPr="00B81E18" w:rsidRDefault="00970B85" w:rsidP="001B44F8">
            <w:pPr>
              <w:jc w:val="right"/>
              <w:rPr>
                <w:rFonts w:ascii="Arial" w:hAnsi="Arial" w:cs="Arial"/>
                <w:sz w:val="16"/>
                <w:szCs w:val="16"/>
              </w:rPr>
            </w:pPr>
            <w:r w:rsidRPr="00B81E18">
              <w:rPr>
                <w:rFonts w:ascii="Arial" w:hAnsi="Arial" w:cs="Arial"/>
                <w:sz w:val="16"/>
                <w:szCs w:val="16"/>
              </w:rPr>
              <w:t>28 432</w:t>
            </w:r>
          </w:p>
        </w:tc>
      </w:tr>
      <w:tr w:rsidR="00970B85" w:rsidRPr="00B81E18" w14:paraId="5570D15E" w14:textId="77777777" w:rsidTr="00970B85">
        <w:trPr>
          <w:trHeight w:val="20"/>
        </w:trPr>
        <w:tc>
          <w:tcPr>
            <w:tcW w:w="5108" w:type="dxa"/>
            <w:tcBorders>
              <w:top w:val="nil"/>
              <w:left w:val="nil"/>
              <w:bottom w:val="nil"/>
              <w:right w:val="nil"/>
            </w:tcBorders>
            <w:shd w:val="clear" w:color="auto" w:fill="auto"/>
            <w:noWrap/>
            <w:vAlign w:val="bottom"/>
            <w:hideMark/>
          </w:tcPr>
          <w:p w14:paraId="29B4E806" w14:textId="77777777" w:rsidR="00970B85" w:rsidRPr="00B81E18" w:rsidRDefault="00970B85" w:rsidP="001B44F8">
            <w:pPr>
              <w:rPr>
                <w:rFonts w:ascii="Arial" w:hAnsi="Arial" w:cs="Arial"/>
                <w:sz w:val="16"/>
                <w:szCs w:val="16"/>
              </w:rPr>
            </w:pPr>
            <w:r w:rsidRPr="00B81E18">
              <w:rPr>
                <w:rFonts w:ascii="Arial" w:hAnsi="Arial" w:cs="Arial"/>
                <w:sz w:val="16"/>
                <w:szCs w:val="16"/>
              </w:rPr>
              <w:t>Депозиты в банках</w:t>
            </w:r>
          </w:p>
        </w:tc>
        <w:tc>
          <w:tcPr>
            <w:tcW w:w="2056" w:type="dxa"/>
            <w:tcBorders>
              <w:top w:val="nil"/>
              <w:left w:val="nil"/>
              <w:bottom w:val="nil"/>
              <w:right w:val="nil"/>
            </w:tcBorders>
            <w:shd w:val="clear" w:color="auto" w:fill="auto"/>
            <w:vAlign w:val="bottom"/>
            <w:hideMark/>
          </w:tcPr>
          <w:p w14:paraId="1C360643" w14:textId="77777777" w:rsidR="00970B85" w:rsidRPr="00B81E18" w:rsidRDefault="00970B85" w:rsidP="001B44F8">
            <w:pPr>
              <w:jc w:val="right"/>
              <w:rPr>
                <w:rFonts w:ascii="Arial" w:hAnsi="Arial" w:cs="Arial"/>
                <w:sz w:val="16"/>
                <w:szCs w:val="16"/>
              </w:rPr>
            </w:pPr>
            <w:r w:rsidRPr="00B81E18">
              <w:rPr>
                <w:rFonts w:ascii="Arial" w:hAnsi="Arial" w:cs="Arial"/>
                <w:sz w:val="16"/>
                <w:szCs w:val="16"/>
              </w:rPr>
              <w:t>29 047</w:t>
            </w:r>
          </w:p>
        </w:tc>
        <w:tc>
          <w:tcPr>
            <w:tcW w:w="2056" w:type="dxa"/>
            <w:tcBorders>
              <w:top w:val="nil"/>
              <w:left w:val="nil"/>
              <w:bottom w:val="nil"/>
              <w:right w:val="nil"/>
            </w:tcBorders>
            <w:shd w:val="clear" w:color="auto" w:fill="auto"/>
            <w:vAlign w:val="bottom"/>
            <w:hideMark/>
          </w:tcPr>
          <w:p w14:paraId="5F9AEC87" w14:textId="77777777" w:rsidR="00970B85" w:rsidRPr="00B81E18" w:rsidRDefault="00970B85" w:rsidP="001B44F8">
            <w:pPr>
              <w:jc w:val="right"/>
              <w:rPr>
                <w:rFonts w:ascii="Arial" w:hAnsi="Arial" w:cs="Arial"/>
                <w:sz w:val="16"/>
                <w:szCs w:val="16"/>
              </w:rPr>
            </w:pPr>
            <w:r w:rsidRPr="00B81E18">
              <w:rPr>
                <w:rFonts w:ascii="Arial" w:hAnsi="Arial" w:cs="Arial"/>
                <w:sz w:val="16"/>
                <w:szCs w:val="16"/>
              </w:rPr>
              <w:t>79 551</w:t>
            </w:r>
          </w:p>
        </w:tc>
      </w:tr>
      <w:tr w:rsidR="00970B85" w:rsidRPr="00B81E18" w14:paraId="6C291500" w14:textId="77777777" w:rsidTr="00970B85">
        <w:trPr>
          <w:trHeight w:val="150"/>
        </w:trPr>
        <w:tc>
          <w:tcPr>
            <w:tcW w:w="5108" w:type="dxa"/>
            <w:tcBorders>
              <w:top w:val="nil"/>
              <w:left w:val="nil"/>
              <w:bottom w:val="single" w:sz="4" w:space="0" w:color="auto"/>
              <w:right w:val="nil"/>
            </w:tcBorders>
            <w:shd w:val="clear" w:color="auto" w:fill="auto"/>
            <w:noWrap/>
            <w:vAlign w:val="bottom"/>
            <w:hideMark/>
          </w:tcPr>
          <w:p w14:paraId="641CEEE5" w14:textId="77777777" w:rsidR="00970B85" w:rsidRPr="00B81E18" w:rsidRDefault="00970B85" w:rsidP="001B44F8">
            <w:pPr>
              <w:rPr>
                <w:rFonts w:ascii="Arial" w:hAnsi="Arial" w:cs="Arial"/>
                <w:sz w:val="16"/>
                <w:szCs w:val="16"/>
              </w:rPr>
            </w:pPr>
            <w:r w:rsidRPr="00B81E18">
              <w:rPr>
                <w:rFonts w:ascii="Arial" w:hAnsi="Arial" w:cs="Arial"/>
                <w:sz w:val="16"/>
                <w:szCs w:val="16"/>
              </w:rPr>
              <w:t> </w:t>
            </w:r>
          </w:p>
        </w:tc>
        <w:tc>
          <w:tcPr>
            <w:tcW w:w="2056" w:type="dxa"/>
            <w:tcBorders>
              <w:top w:val="nil"/>
              <w:left w:val="nil"/>
              <w:bottom w:val="single" w:sz="4" w:space="0" w:color="auto"/>
              <w:right w:val="nil"/>
            </w:tcBorders>
            <w:shd w:val="clear" w:color="auto" w:fill="auto"/>
            <w:noWrap/>
            <w:vAlign w:val="bottom"/>
            <w:hideMark/>
          </w:tcPr>
          <w:p w14:paraId="4505A8AC" w14:textId="77777777" w:rsidR="00970B85" w:rsidRPr="00B81E18" w:rsidRDefault="00970B85" w:rsidP="001B44F8">
            <w:pPr>
              <w:rPr>
                <w:rFonts w:ascii="Arial" w:hAnsi="Arial" w:cs="Arial"/>
                <w:sz w:val="16"/>
                <w:szCs w:val="16"/>
              </w:rPr>
            </w:pPr>
            <w:r w:rsidRPr="00B81E18">
              <w:rPr>
                <w:rFonts w:ascii="Arial" w:hAnsi="Arial" w:cs="Arial"/>
                <w:sz w:val="16"/>
                <w:szCs w:val="16"/>
              </w:rPr>
              <w:t> </w:t>
            </w:r>
          </w:p>
        </w:tc>
        <w:tc>
          <w:tcPr>
            <w:tcW w:w="2056" w:type="dxa"/>
            <w:tcBorders>
              <w:top w:val="nil"/>
              <w:left w:val="nil"/>
              <w:bottom w:val="single" w:sz="4" w:space="0" w:color="auto"/>
              <w:right w:val="nil"/>
            </w:tcBorders>
            <w:shd w:val="clear" w:color="auto" w:fill="auto"/>
            <w:noWrap/>
            <w:vAlign w:val="bottom"/>
            <w:hideMark/>
          </w:tcPr>
          <w:p w14:paraId="0524B464" w14:textId="77777777" w:rsidR="00970B85" w:rsidRPr="00B81E18" w:rsidRDefault="00970B85" w:rsidP="001B44F8">
            <w:pPr>
              <w:rPr>
                <w:rFonts w:ascii="Arial" w:hAnsi="Arial" w:cs="Arial"/>
                <w:sz w:val="16"/>
                <w:szCs w:val="16"/>
              </w:rPr>
            </w:pPr>
            <w:r w:rsidRPr="00B81E18">
              <w:rPr>
                <w:rFonts w:ascii="Arial" w:hAnsi="Arial" w:cs="Arial"/>
                <w:sz w:val="16"/>
                <w:szCs w:val="16"/>
              </w:rPr>
              <w:t> </w:t>
            </w:r>
          </w:p>
        </w:tc>
      </w:tr>
      <w:tr w:rsidR="00970B85" w:rsidRPr="00B81E18" w14:paraId="6C32856E" w14:textId="77777777" w:rsidTr="00970B85">
        <w:trPr>
          <w:trHeight w:val="150"/>
        </w:trPr>
        <w:tc>
          <w:tcPr>
            <w:tcW w:w="5108" w:type="dxa"/>
            <w:tcBorders>
              <w:top w:val="nil"/>
              <w:left w:val="nil"/>
              <w:bottom w:val="nil"/>
              <w:right w:val="nil"/>
            </w:tcBorders>
            <w:shd w:val="clear" w:color="auto" w:fill="auto"/>
            <w:noWrap/>
            <w:vAlign w:val="bottom"/>
            <w:hideMark/>
          </w:tcPr>
          <w:p w14:paraId="7F17956F" w14:textId="77777777" w:rsidR="00970B85" w:rsidRPr="00B81E18" w:rsidRDefault="00970B85" w:rsidP="001B44F8">
            <w:pPr>
              <w:rPr>
                <w:rFonts w:ascii="Arial" w:hAnsi="Arial" w:cs="Arial"/>
                <w:sz w:val="16"/>
                <w:szCs w:val="16"/>
                <w:lang w:eastAsia="ru-RU"/>
              </w:rPr>
            </w:pPr>
          </w:p>
        </w:tc>
        <w:tc>
          <w:tcPr>
            <w:tcW w:w="2056" w:type="dxa"/>
            <w:tcBorders>
              <w:top w:val="nil"/>
              <w:left w:val="nil"/>
              <w:bottom w:val="nil"/>
              <w:right w:val="nil"/>
            </w:tcBorders>
            <w:shd w:val="clear" w:color="auto" w:fill="auto"/>
            <w:noWrap/>
            <w:vAlign w:val="bottom"/>
            <w:hideMark/>
          </w:tcPr>
          <w:p w14:paraId="46CCCE04" w14:textId="77777777" w:rsidR="00970B85" w:rsidRPr="00B81E18" w:rsidRDefault="00970B85" w:rsidP="001B44F8">
            <w:pPr>
              <w:rPr>
                <w:rFonts w:ascii="Arial" w:hAnsi="Arial" w:cs="Arial"/>
                <w:sz w:val="16"/>
                <w:szCs w:val="16"/>
                <w:lang w:eastAsia="ru-RU"/>
              </w:rPr>
            </w:pPr>
          </w:p>
        </w:tc>
        <w:tc>
          <w:tcPr>
            <w:tcW w:w="2056" w:type="dxa"/>
            <w:tcBorders>
              <w:top w:val="nil"/>
              <w:left w:val="nil"/>
              <w:bottom w:val="nil"/>
              <w:right w:val="nil"/>
            </w:tcBorders>
            <w:shd w:val="clear" w:color="auto" w:fill="auto"/>
            <w:noWrap/>
            <w:vAlign w:val="bottom"/>
            <w:hideMark/>
          </w:tcPr>
          <w:p w14:paraId="3A0851AF" w14:textId="77777777" w:rsidR="00970B85" w:rsidRPr="00B81E18" w:rsidRDefault="00970B85" w:rsidP="001B44F8">
            <w:pPr>
              <w:rPr>
                <w:rFonts w:ascii="Arial" w:hAnsi="Arial" w:cs="Arial"/>
                <w:sz w:val="16"/>
                <w:szCs w:val="16"/>
                <w:lang w:eastAsia="ru-RU"/>
              </w:rPr>
            </w:pPr>
          </w:p>
        </w:tc>
      </w:tr>
      <w:tr w:rsidR="00970B85" w:rsidRPr="00B81E18" w14:paraId="23D892DA" w14:textId="77777777" w:rsidTr="00970B85">
        <w:trPr>
          <w:trHeight w:val="255"/>
        </w:trPr>
        <w:tc>
          <w:tcPr>
            <w:tcW w:w="5108" w:type="dxa"/>
            <w:tcBorders>
              <w:top w:val="nil"/>
              <w:left w:val="nil"/>
              <w:bottom w:val="nil"/>
              <w:right w:val="nil"/>
            </w:tcBorders>
            <w:shd w:val="clear" w:color="auto" w:fill="auto"/>
            <w:hideMark/>
          </w:tcPr>
          <w:p w14:paraId="6935CB83" w14:textId="77777777" w:rsidR="00970B85" w:rsidRPr="00B81E18" w:rsidRDefault="00970B85" w:rsidP="001B44F8">
            <w:pPr>
              <w:rPr>
                <w:rFonts w:ascii="Arial" w:hAnsi="Arial" w:cs="Arial"/>
                <w:b/>
                <w:bCs/>
                <w:sz w:val="16"/>
                <w:szCs w:val="16"/>
              </w:rPr>
            </w:pPr>
            <w:r w:rsidRPr="00B81E18">
              <w:rPr>
                <w:rFonts w:ascii="Arial" w:hAnsi="Arial" w:cs="Arial"/>
                <w:b/>
                <w:bCs/>
                <w:sz w:val="16"/>
                <w:szCs w:val="16"/>
              </w:rPr>
              <w:t>Итого денежные средства и их эквиваленты</w:t>
            </w:r>
          </w:p>
        </w:tc>
        <w:tc>
          <w:tcPr>
            <w:tcW w:w="2056" w:type="dxa"/>
            <w:tcBorders>
              <w:top w:val="nil"/>
              <w:left w:val="nil"/>
              <w:bottom w:val="nil"/>
              <w:right w:val="nil"/>
            </w:tcBorders>
            <w:shd w:val="clear" w:color="auto" w:fill="auto"/>
            <w:noWrap/>
            <w:vAlign w:val="bottom"/>
            <w:hideMark/>
          </w:tcPr>
          <w:p w14:paraId="4FCD58D9" w14:textId="77777777" w:rsidR="00970B85" w:rsidRPr="00B81E18" w:rsidRDefault="00970B85" w:rsidP="001B44F8">
            <w:pPr>
              <w:jc w:val="right"/>
              <w:rPr>
                <w:rFonts w:ascii="Arial" w:hAnsi="Arial" w:cs="Arial"/>
                <w:b/>
                <w:bCs/>
                <w:sz w:val="16"/>
                <w:szCs w:val="16"/>
              </w:rPr>
            </w:pPr>
            <w:r w:rsidRPr="00B81E18">
              <w:rPr>
                <w:rFonts w:ascii="Arial" w:hAnsi="Arial" w:cs="Arial"/>
                <w:b/>
                <w:bCs/>
                <w:sz w:val="16"/>
                <w:szCs w:val="16"/>
              </w:rPr>
              <w:t>44 177</w:t>
            </w:r>
          </w:p>
        </w:tc>
        <w:tc>
          <w:tcPr>
            <w:tcW w:w="2056" w:type="dxa"/>
            <w:tcBorders>
              <w:top w:val="nil"/>
              <w:left w:val="nil"/>
              <w:bottom w:val="nil"/>
              <w:right w:val="nil"/>
            </w:tcBorders>
            <w:shd w:val="clear" w:color="auto" w:fill="auto"/>
            <w:noWrap/>
            <w:vAlign w:val="bottom"/>
            <w:hideMark/>
          </w:tcPr>
          <w:p w14:paraId="13D66B21" w14:textId="77777777" w:rsidR="00970B85" w:rsidRPr="00B81E18" w:rsidRDefault="00970B85" w:rsidP="001B44F8">
            <w:pPr>
              <w:jc w:val="right"/>
              <w:rPr>
                <w:rFonts w:ascii="Arial" w:hAnsi="Arial" w:cs="Arial"/>
                <w:b/>
                <w:bCs/>
                <w:sz w:val="16"/>
                <w:szCs w:val="16"/>
              </w:rPr>
            </w:pPr>
            <w:r w:rsidRPr="00B81E18">
              <w:rPr>
                <w:rFonts w:ascii="Arial" w:hAnsi="Arial" w:cs="Arial"/>
                <w:b/>
                <w:bCs/>
                <w:sz w:val="16"/>
                <w:szCs w:val="16"/>
              </w:rPr>
              <w:t>107 988</w:t>
            </w:r>
          </w:p>
        </w:tc>
      </w:tr>
      <w:tr w:rsidR="00970B85" w:rsidRPr="00B81E18" w14:paraId="6C65DBB2" w14:textId="77777777" w:rsidTr="00970B85">
        <w:trPr>
          <w:trHeight w:val="150"/>
        </w:trPr>
        <w:tc>
          <w:tcPr>
            <w:tcW w:w="5108" w:type="dxa"/>
            <w:tcBorders>
              <w:top w:val="nil"/>
              <w:left w:val="nil"/>
              <w:bottom w:val="single" w:sz="8" w:space="0" w:color="auto"/>
              <w:right w:val="nil"/>
            </w:tcBorders>
            <w:shd w:val="clear" w:color="auto" w:fill="auto"/>
            <w:noWrap/>
            <w:vAlign w:val="bottom"/>
            <w:hideMark/>
          </w:tcPr>
          <w:p w14:paraId="46868212" w14:textId="77777777" w:rsidR="00970B85" w:rsidRPr="00B81E18" w:rsidRDefault="00970B85" w:rsidP="001B44F8">
            <w:pPr>
              <w:rPr>
                <w:rFonts w:ascii="Arial" w:hAnsi="Arial" w:cs="Arial"/>
                <w:sz w:val="16"/>
                <w:szCs w:val="16"/>
              </w:rPr>
            </w:pPr>
            <w:r w:rsidRPr="00B81E18">
              <w:rPr>
                <w:rFonts w:ascii="Arial" w:hAnsi="Arial" w:cs="Arial"/>
                <w:sz w:val="16"/>
                <w:szCs w:val="16"/>
              </w:rPr>
              <w:t> </w:t>
            </w:r>
          </w:p>
        </w:tc>
        <w:tc>
          <w:tcPr>
            <w:tcW w:w="2056" w:type="dxa"/>
            <w:tcBorders>
              <w:top w:val="nil"/>
              <w:left w:val="nil"/>
              <w:bottom w:val="single" w:sz="8" w:space="0" w:color="auto"/>
              <w:right w:val="nil"/>
            </w:tcBorders>
            <w:shd w:val="clear" w:color="auto" w:fill="auto"/>
            <w:noWrap/>
            <w:vAlign w:val="bottom"/>
            <w:hideMark/>
          </w:tcPr>
          <w:p w14:paraId="3138D451" w14:textId="77777777" w:rsidR="00970B85" w:rsidRPr="00B81E18" w:rsidRDefault="00970B85" w:rsidP="001B44F8">
            <w:pPr>
              <w:rPr>
                <w:rFonts w:ascii="Arial" w:hAnsi="Arial" w:cs="Arial"/>
                <w:sz w:val="16"/>
                <w:szCs w:val="16"/>
              </w:rPr>
            </w:pPr>
            <w:r w:rsidRPr="00B81E18">
              <w:rPr>
                <w:rFonts w:ascii="Arial" w:hAnsi="Arial" w:cs="Arial"/>
                <w:sz w:val="16"/>
                <w:szCs w:val="16"/>
              </w:rPr>
              <w:t> </w:t>
            </w:r>
          </w:p>
        </w:tc>
        <w:tc>
          <w:tcPr>
            <w:tcW w:w="2056" w:type="dxa"/>
            <w:tcBorders>
              <w:top w:val="nil"/>
              <w:left w:val="nil"/>
              <w:bottom w:val="single" w:sz="8" w:space="0" w:color="auto"/>
              <w:right w:val="nil"/>
            </w:tcBorders>
            <w:shd w:val="clear" w:color="auto" w:fill="auto"/>
            <w:noWrap/>
            <w:vAlign w:val="bottom"/>
            <w:hideMark/>
          </w:tcPr>
          <w:p w14:paraId="6C35F0DA" w14:textId="77777777" w:rsidR="00970B85" w:rsidRPr="00B81E18" w:rsidRDefault="00970B85" w:rsidP="001B44F8">
            <w:pPr>
              <w:rPr>
                <w:rFonts w:ascii="Arial" w:hAnsi="Arial" w:cs="Arial"/>
                <w:sz w:val="16"/>
                <w:szCs w:val="16"/>
              </w:rPr>
            </w:pPr>
            <w:r w:rsidRPr="00B81E18">
              <w:rPr>
                <w:rFonts w:ascii="Arial" w:hAnsi="Arial" w:cs="Arial"/>
                <w:sz w:val="16"/>
                <w:szCs w:val="16"/>
              </w:rPr>
              <w:t> </w:t>
            </w:r>
          </w:p>
        </w:tc>
      </w:tr>
    </w:tbl>
    <w:p w14:paraId="1AAA2949" w14:textId="4A06040A" w:rsidR="005D6815" w:rsidRPr="00B81E18" w:rsidRDefault="00C01CEF" w:rsidP="00347200">
      <w:pPr>
        <w:spacing w:before="120" w:after="120"/>
        <w:jc w:val="both"/>
        <w:rPr>
          <w:rFonts w:ascii="Arial" w:hAnsi="Arial" w:cs="Arial"/>
          <w:sz w:val="20"/>
        </w:rPr>
      </w:pPr>
      <w:r w:rsidRPr="00B81E18">
        <w:rPr>
          <w:rFonts w:ascii="Arial" w:hAnsi="Arial" w:cs="Arial"/>
          <w:sz w:val="20"/>
          <w:szCs w:val="20"/>
        </w:rPr>
        <w:t>По состоянию на 31 декабря 2017</w:t>
      </w:r>
      <w:r w:rsidR="00347200" w:rsidRPr="00B81E18">
        <w:rPr>
          <w:rFonts w:ascii="Arial" w:hAnsi="Arial" w:cs="Arial"/>
          <w:sz w:val="20"/>
          <w:szCs w:val="20"/>
        </w:rPr>
        <w:t xml:space="preserve"> </w:t>
      </w:r>
      <w:r w:rsidRPr="00B81E18">
        <w:rPr>
          <w:rFonts w:ascii="Arial" w:hAnsi="Arial" w:cs="Arial"/>
          <w:sz w:val="20"/>
          <w:szCs w:val="20"/>
        </w:rPr>
        <w:t>г. у Группы было три контрагента (на 31 декабря 2016</w:t>
      </w:r>
      <w:r w:rsidR="00580F83" w:rsidRPr="00B81E18">
        <w:rPr>
          <w:rFonts w:ascii="Arial" w:hAnsi="Arial" w:cs="Arial"/>
          <w:sz w:val="20"/>
          <w:szCs w:val="20"/>
        </w:rPr>
        <w:t xml:space="preserve"> </w:t>
      </w:r>
      <w:r w:rsidRPr="00B81E18">
        <w:rPr>
          <w:rFonts w:ascii="Arial" w:hAnsi="Arial" w:cs="Arial"/>
          <w:sz w:val="20"/>
          <w:szCs w:val="20"/>
        </w:rPr>
        <w:t>г. – 2) с балансовыми остатками по депозитам в банках, превышающими 10% от совокупной суммы балансовых остатков по таким депозитам. Совокупный балансовый остаток по депозитам таких контрагентов в банках по состоянию на 31 декабря 2017</w:t>
      </w:r>
      <w:r w:rsidR="00444140" w:rsidRPr="00B81E18">
        <w:rPr>
          <w:rFonts w:ascii="Arial" w:hAnsi="Arial" w:cs="Arial"/>
          <w:sz w:val="20"/>
          <w:szCs w:val="20"/>
        </w:rPr>
        <w:t xml:space="preserve"> </w:t>
      </w:r>
      <w:r w:rsidRPr="00B81E18">
        <w:rPr>
          <w:rFonts w:ascii="Arial" w:hAnsi="Arial" w:cs="Arial"/>
          <w:sz w:val="20"/>
          <w:szCs w:val="20"/>
        </w:rPr>
        <w:t xml:space="preserve">г. составил 23 868 тыс. долл. США (на </w:t>
      </w:r>
      <w:r w:rsidR="00444140" w:rsidRPr="00B81E18">
        <w:rPr>
          <w:rFonts w:ascii="Arial" w:hAnsi="Arial" w:cs="Arial"/>
          <w:sz w:val="20"/>
          <w:szCs w:val="20"/>
        </w:rPr>
        <w:br/>
      </w:r>
      <w:r w:rsidRPr="00B81E18">
        <w:rPr>
          <w:rFonts w:ascii="Arial" w:hAnsi="Arial" w:cs="Arial"/>
          <w:sz w:val="20"/>
          <w:szCs w:val="20"/>
        </w:rPr>
        <w:t>31 декабря 2016 г. – 51 837 тыс. долл. США).</w:t>
      </w:r>
    </w:p>
    <w:p w14:paraId="38EF0FF4" w14:textId="1F32BA91" w:rsidR="00962E62" w:rsidRPr="00B81E18" w:rsidRDefault="00962E62" w:rsidP="00962E62">
      <w:pPr>
        <w:pStyle w:val="Continued"/>
        <w:widowControl/>
        <w:ind w:left="562" w:hanging="562"/>
        <w:rPr>
          <w:rFonts w:cs="Arial"/>
          <w:sz w:val="24"/>
          <w:szCs w:val="24"/>
        </w:rPr>
      </w:pPr>
      <w:r w:rsidRPr="00B81E18">
        <w:rPr>
          <w:rFonts w:cs="Arial"/>
          <w:sz w:val="24"/>
          <w:szCs w:val="24"/>
        </w:rPr>
        <w:t>13</w:t>
      </w:r>
      <w:r w:rsidRPr="00B81E18">
        <w:rPr>
          <w:rFonts w:cs="Arial"/>
          <w:sz w:val="24"/>
          <w:szCs w:val="24"/>
        </w:rPr>
        <w:tab/>
        <w:t>Денежные средства и их эквиваленты (продолжение)</w:t>
      </w:r>
    </w:p>
    <w:p w14:paraId="0CFEA579" w14:textId="77777777" w:rsidR="005D21AB" w:rsidRPr="00B81E18" w:rsidRDefault="00254917" w:rsidP="00962E62">
      <w:pPr>
        <w:pStyle w:val="ABC-paragrahinNotes"/>
        <w:spacing w:before="120" w:after="120"/>
        <w:rPr>
          <w:rFonts w:ascii="Arial" w:hAnsi="Arial" w:cs="Arial"/>
        </w:rPr>
      </w:pPr>
      <w:r w:rsidRPr="00B81E18">
        <w:rPr>
          <w:rFonts w:ascii="Arial" w:hAnsi="Arial" w:cs="Arial"/>
        </w:rPr>
        <w:t>Далее в таблице представлен анализ остатков денежных средств на счетах в банках на соответствующие даты, проводившийся с учетом кредитных рейтингов:</w:t>
      </w:r>
    </w:p>
    <w:tbl>
      <w:tblPr>
        <w:tblW w:w="9214" w:type="dxa"/>
        <w:tblLook w:val="04A0" w:firstRow="1" w:lastRow="0" w:firstColumn="1" w:lastColumn="0" w:noHBand="0" w:noVBand="1"/>
      </w:tblPr>
      <w:tblGrid>
        <w:gridCol w:w="2268"/>
        <w:gridCol w:w="3119"/>
        <w:gridCol w:w="1843"/>
        <w:gridCol w:w="1984"/>
      </w:tblGrid>
      <w:tr w:rsidR="005D21AB" w:rsidRPr="00B81E18" w14:paraId="0360701B" w14:textId="77777777" w:rsidTr="00962E62">
        <w:trPr>
          <w:divId w:val="766392188"/>
          <w:trHeight w:val="20"/>
          <w:tblHeader/>
        </w:trPr>
        <w:tc>
          <w:tcPr>
            <w:tcW w:w="5387" w:type="dxa"/>
            <w:gridSpan w:val="2"/>
            <w:tcBorders>
              <w:top w:val="nil"/>
              <w:left w:val="nil"/>
              <w:bottom w:val="single" w:sz="4" w:space="0" w:color="auto"/>
              <w:right w:val="nil"/>
            </w:tcBorders>
            <w:shd w:val="clear" w:color="auto" w:fill="auto"/>
            <w:noWrap/>
            <w:vAlign w:val="bottom"/>
            <w:hideMark/>
          </w:tcPr>
          <w:p w14:paraId="201EBF2B" w14:textId="77777777" w:rsidR="005D21AB" w:rsidRPr="00B81E18" w:rsidRDefault="005D21AB" w:rsidP="001B44F8">
            <w:pPr>
              <w:rPr>
                <w:rFonts w:ascii="Arial" w:hAnsi="Arial" w:cs="Arial"/>
                <w:i/>
                <w:iCs/>
                <w:sz w:val="16"/>
                <w:szCs w:val="16"/>
              </w:rPr>
            </w:pPr>
            <w:r w:rsidRPr="00B81E18">
              <w:rPr>
                <w:rFonts w:ascii="Arial" w:hAnsi="Arial" w:cs="Arial"/>
                <w:i/>
                <w:iCs/>
                <w:sz w:val="16"/>
                <w:szCs w:val="16"/>
              </w:rPr>
              <w:t>Тыс. долл. США</w:t>
            </w:r>
          </w:p>
        </w:tc>
        <w:tc>
          <w:tcPr>
            <w:tcW w:w="1843" w:type="dxa"/>
            <w:tcBorders>
              <w:top w:val="nil"/>
              <w:left w:val="nil"/>
              <w:bottom w:val="single" w:sz="4" w:space="0" w:color="auto"/>
              <w:right w:val="nil"/>
            </w:tcBorders>
            <w:shd w:val="clear" w:color="auto" w:fill="auto"/>
            <w:noWrap/>
            <w:hideMark/>
          </w:tcPr>
          <w:p w14:paraId="56988E8A" w14:textId="77777777" w:rsidR="005D21AB" w:rsidRPr="00B81E18" w:rsidRDefault="005D21AB" w:rsidP="001B44F8">
            <w:pPr>
              <w:jc w:val="right"/>
              <w:rPr>
                <w:rFonts w:ascii="Arial" w:hAnsi="Arial" w:cs="Arial"/>
                <w:b/>
                <w:bCs/>
                <w:sz w:val="16"/>
                <w:szCs w:val="16"/>
              </w:rPr>
            </w:pPr>
            <w:r w:rsidRPr="00B81E18">
              <w:rPr>
                <w:rFonts w:ascii="Arial" w:hAnsi="Arial" w:cs="Arial"/>
                <w:b/>
                <w:bCs/>
                <w:sz w:val="16"/>
                <w:szCs w:val="16"/>
              </w:rPr>
              <w:t>31 декабря 2017 г.</w:t>
            </w:r>
          </w:p>
        </w:tc>
        <w:tc>
          <w:tcPr>
            <w:tcW w:w="1984" w:type="dxa"/>
            <w:tcBorders>
              <w:top w:val="nil"/>
              <w:left w:val="nil"/>
              <w:bottom w:val="single" w:sz="4" w:space="0" w:color="auto"/>
              <w:right w:val="nil"/>
            </w:tcBorders>
            <w:shd w:val="clear" w:color="auto" w:fill="auto"/>
            <w:noWrap/>
            <w:hideMark/>
          </w:tcPr>
          <w:p w14:paraId="35A12DA2" w14:textId="77777777" w:rsidR="005D21AB" w:rsidRPr="00B81E18" w:rsidRDefault="005D21AB" w:rsidP="001B44F8">
            <w:pPr>
              <w:jc w:val="right"/>
              <w:rPr>
                <w:rFonts w:ascii="Arial" w:hAnsi="Arial" w:cs="Arial"/>
                <w:b/>
                <w:bCs/>
                <w:sz w:val="16"/>
                <w:szCs w:val="16"/>
              </w:rPr>
            </w:pPr>
            <w:r w:rsidRPr="00B81E18">
              <w:rPr>
                <w:rFonts w:ascii="Arial" w:hAnsi="Arial" w:cs="Arial"/>
                <w:b/>
                <w:bCs/>
                <w:sz w:val="16"/>
                <w:szCs w:val="16"/>
              </w:rPr>
              <w:t>31 декабря 2016 г.</w:t>
            </w:r>
          </w:p>
        </w:tc>
      </w:tr>
      <w:tr w:rsidR="005D21AB" w:rsidRPr="00B81E18" w14:paraId="4B3725D8" w14:textId="77777777" w:rsidTr="00962E62">
        <w:trPr>
          <w:divId w:val="766392188"/>
          <w:trHeight w:val="20"/>
          <w:tblHeader/>
        </w:trPr>
        <w:tc>
          <w:tcPr>
            <w:tcW w:w="2268" w:type="dxa"/>
            <w:tcBorders>
              <w:top w:val="nil"/>
              <w:left w:val="nil"/>
              <w:bottom w:val="nil"/>
              <w:right w:val="nil"/>
            </w:tcBorders>
            <w:shd w:val="clear" w:color="auto" w:fill="auto"/>
            <w:hideMark/>
          </w:tcPr>
          <w:p w14:paraId="25B95D87" w14:textId="77777777" w:rsidR="005D21AB" w:rsidRPr="00B81E18" w:rsidRDefault="005D21AB" w:rsidP="001B44F8">
            <w:pPr>
              <w:rPr>
                <w:rFonts w:ascii="Arial" w:hAnsi="Arial" w:cs="Arial"/>
                <w:sz w:val="16"/>
                <w:szCs w:val="16"/>
                <w:lang w:eastAsia="ru-RU"/>
              </w:rPr>
            </w:pPr>
          </w:p>
        </w:tc>
        <w:tc>
          <w:tcPr>
            <w:tcW w:w="3119" w:type="dxa"/>
            <w:tcBorders>
              <w:top w:val="nil"/>
              <w:left w:val="nil"/>
              <w:bottom w:val="nil"/>
              <w:right w:val="nil"/>
            </w:tcBorders>
            <w:shd w:val="clear" w:color="auto" w:fill="auto"/>
            <w:hideMark/>
          </w:tcPr>
          <w:p w14:paraId="5345D3D7" w14:textId="77777777" w:rsidR="005D21AB" w:rsidRPr="00B81E18" w:rsidRDefault="005D21AB" w:rsidP="001B44F8">
            <w:pPr>
              <w:rPr>
                <w:rFonts w:ascii="Arial" w:hAnsi="Arial" w:cs="Arial"/>
                <w:sz w:val="16"/>
                <w:szCs w:val="16"/>
                <w:lang w:eastAsia="ru-RU"/>
              </w:rPr>
            </w:pPr>
          </w:p>
        </w:tc>
        <w:tc>
          <w:tcPr>
            <w:tcW w:w="1843" w:type="dxa"/>
            <w:tcBorders>
              <w:top w:val="nil"/>
              <w:left w:val="nil"/>
              <w:bottom w:val="nil"/>
              <w:right w:val="nil"/>
            </w:tcBorders>
            <w:shd w:val="clear" w:color="auto" w:fill="auto"/>
            <w:hideMark/>
          </w:tcPr>
          <w:p w14:paraId="38DCCA1B" w14:textId="77777777" w:rsidR="005D21AB" w:rsidRPr="00B81E18" w:rsidRDefault="005D21AB" w:rsidP="001B44F8">
            <w:pPr>
              <w:rPr>
                <w:rFonts w:ascii="Arial" w:hAnsi="Arial" w:cs="Arial"/>
                <w:sz w:val="16"/>
                <w:szCs w:val="16"/>
                <w:lang w:eastAsia="ru-RU"/>
              </w:rPr>
            </w:pPr>
          </w:p>
        </w:tc>
        <w:tc>
          <w:tcPr>
            <w:tcW w:w="1984" w:type="dxa"/>
            <w:tcBorders>
              <w:top w:val="nil"/>
              <w:left w:val="nil"/>
              <w:bottom w:val="nil"/>
              <w:right w:val="nil"/>
            </w:tcBorders>
            <w:shd w:val="clear" w:color="auto" w:fill="auto"/>
            <w:hideMark/>
          </w:tcPr>
          <w:p w14:paraId="09422FF9" w14:textId="77777777" w:rsidR="005D21AB" w:rsidRPr="00B81E18" w:rsidRDefault="005D21AB" w:rsidP="001B44F8">
            <w:pPr>
              <w:rPr>
                <w:rFonts w:ascii="Arial" w:hAnsi="Arial" w:cs="Arial"/>
                <w:sz w:val="16"/>
                <w:szCs w:val="16"/>
                <w:lang w:eastAsia="ru-RU"/>
              </w:rPr>
            </w:pPr>
          </w:p>
        </w:tc>
      </w:tr>
      <w:tr w:rsidR="005D21AB" w:rsidRPr="00B81E18" w14:paraId="16EF9B40" w14:textId="77777777" w:rsidTr="00EB5647">
        <w:trPr>
          <w:divId w:val="766392188"/>
          <w:trHeight w:val="295"/>
        </w:trPr>
        <w:tc>
          <w:tcPr>
            <w:tcW w:w="5387" w:type="dxa"/>
            <w:gridSpan w:val="2"/>
            <w:tcBorders>
              <w:top w:val="nil"/>
              <w:left w:val="nil"/>
              <w:bottom w:val="nil"/>
              <w:right w:val="nil"/>
            </w:tcBorders>
            <w:shd w:val="clear" w:color="auto" w:fill="auto"/>
            <w:noWrap/>
            <w:hideMark/>
          </w:tcPr>
          <w:p w14:paraId="1DB3A6C3" w14:textId="77777777" w:rsidR="005D21AB" w:rsidRPr="00B81E18" w:rsidRDefault="005D21AB" w:rsidP="001B44F8">
            <w:pPr>
              <w:rPr>
                <w:rFonts w:ascii="Arial" w:hAnsi="Arial" w:cs="Arial"/>
                <w:i/>
                <w:iCs/>
                <w:sz w:val="16"/>
                <w:szCs w:val="16"/>
              </w:rPr>
            </w:pPr>
            <w:r w:rsidRPr="00B81E18">
              <w:rPr>
                <w:rFonts w:ascii="Arial" w:hAnsi="Arial" w:cs="Arial"/>
                <w:i/>
                <w:iCs/>
                <w:sz w:val="16"/>
                <w:szCs w:val="16"/>
              </w:rPr>
              <w:t>Непросроченные и необесцененные</w:t>
            </w:r>
          </w:p>
        </w:tc>
        <w:tc>
          <w:tcPr>
            <w:tcW w:w="1843" w:type="dxa"/>
            <w:tcBorders>
              <w:top w:val="nil"/>
              <w:left w:val="nil"/>
              <w:bottom w:val="nil"/>
              <w:right w:val="nil"/>
            </w:tcBorders>
            <w:shd w:val="clear" w:color="auto" w:fill="auto"/>
            <w:hideMark/>
          </w:tcPr>
          <w:p w14:paraId="101151C5" w14:textId="77777777" w:rsidR="005D21AB" w:rsidRPr="00B81E18" w:rsidRDefault="005D21AB" w:rsidP="001B44F8">
            <w:pPr>
              <w:rPr>
                <w:rFonts w:ascii="Arial" w:hAnsi="Arial" w:cs="Arial"/>
                <w:sz w:val="16"/>
                <w:szCs w:val="16"/>
                <w:lang w:eastAsia="ru-RU"/>
              </w:rPr>
            </w:pPr>
          </w:p>
        </w:tc>
        <w:tc>
          <w:tcPr>
            <w:tcW w:w="1984" w:type="dxa"/>
            <w:tcBorders>
              <w:top w:val="nil"/>
              <w:left w:val="nil"/>
              <w:bottom w:val="nil"/>
              <w:right w:val="nil"/>
            </w:tcBorders>
            <w:shd w:val="clear" w:color="auto" w:fill="auto"/>
            <w:hideMark/>
          </w:tcPr>
          <w:p w14:paraId="037ABE9F" w14:textId="77777777" w:rsidR="005D21AB" w:rsidRPr="00B81E18" w:rsidRDefault="005D21AB" w:rsidP="001B44F8">
            <w:pPr>
              <w:rPr>
                <w:rFonts w:ascii="Arial" w:hAnsi="Arial" w:cs="Arial"/>
                <w:sz w:val="16"/>
                <w:szCs w:val="16"/>
                <w:lang w:eastAsia="ru-RU"/>
              </w:rPr>
            </w:pPr>
          </w:p>
        </w:tc>
      </w:tr>
      <w:tr w:rsidR="00DF63C8" w:rsidRPr="00B81E18" w14:paraId="65BB2E31" w14:textId="77777777" w:rsidTr="00EB5647">
        <w:trPr>
          <w:divId w:val="766392188"/>
          <w:trHeight w:val="20"/>
        </w:trPr>
        <w:tc>
          <w:tcPr>
            <w:tcW w:w="2268" w:type="dxa"/>
            <w:tcBorders>
              <w:top w:val="nil"/>
              <w:left w:val="nil"/>
              <w:bottom w:val="nil"/>
              <w:right w:val="nil"/>
            </w:tcBorders>
            <w:shd w:val="clear" w:color="auto" w:fill="auto"/>
            <w:noWrap/>
            <w:vAlign w:val="bottom"/>
            <w:hideMark/>
          </w:tcPr>
          <w:p w14:paraId="0123B6A7" w14:textId="77777777" w:rsidR="00DF63C8" w:rsidRPr="00B81E18" w:rsidRDefault="00DF63C8" w:rsidP="001B44F8">
            <w:pPr>
              <w:rPr>
                <w:rFonts w:ascii="Arial" w:hAnsi="Arial" w:cs="Arial"/>
                <w:sz w:val="16"/>
                <w:szCs w:val="16"/>
              </w:rPr>
            </w:pPr>
            <w:r w:rsidRPr="00B81E18">
              <w:rPr>
                <w:rFonts w:ascii="Arial" w:hAnsi="Arial" w:cs="Arial"/>
                <w:sz w:val="16"/>
                <w:szCs w:val="16"/>
              </w:rPr>
              <w:t>A</w:t>
            </w:r>
          </w:p>
        </w:tc>
        <w:tc>
          <w:tcPr>
            <w:tcW w:w="3119" w:type="dxa"/>
            <w:tcBorders>
              <w:top w:val="nil"/>
              <w:left w:val="nil"/>
              <w:bottom w:val="nil"/>
              <w:right w:val="nil"/>
            </w:tcBorders>
            <w:shd w:val="clear" w:color="auto" w:fill="auto"/>
            <w:noWrap/>
            <w:vAlign w:val="bottom"/>
            <w:hideMark/>
          </w:tcPr>
          <w:p w14:paraId="5222D452" w14:textId="77777777" w:rsidR="00DF63C8" w:rsidRPr="00B81E18" w:rsidRDefault="00DF63C8" w:rsidP="001B44F8">
            <w:pPr>
              <w:rPr>
                <w:rFonts w:ascii="Arial" w:hAnsi="Arial" w:cs="Arial"/>
                <w:sz w:val="16"/>
                <w:szCs w:val="16"/>
              </w:rPr>
            </w:pPr>
            <w:r w:rsidRPr="00B81E18">
              <w:rPr>
                <w:rFonts w:ascii="Arial" w:hAnsi="Arial" w:cs="Arial"/>
                <w:sz w:val="16"/>
                <w:szCs w:val="16"/>
              </w:rPr>
              <w:t>Standard &amp; Poor’s</w:t>
            </w:r>
          </w:p>
        </w:tc>
        <w:tc>
          <w:tcPr>
            <w:tcW w:w="1843" w:type="dxa"/>
            <w:tcBorders>
              <w:top w:val="nil"/>
              <w:left w:val="nil"/>
              <w:bottom w:val="nil"/>
              <w:right w:val="nil"/>
            </w:tcBorders>
            <w:shd w:val="clear" w:color="auto" w:fill="auto"/>
            <w:vAlign w:val="bottom"/>
          </w:tcPr>
          <w:p w14:paraId="1D383BB6" w14:textId="77777777" w:rsidR="00DF63C8" w:rsidRPr="00B81E18" w:rsidRDefault="00880FF6" w:rsidP="001B44F8">
            <w:pPr>
              <w:jc w:val="right"/>
              <w:rPr>
                <w:rFonts w:ascii="Arial" w:hAnsi="Arial" w:cs="Arial"/>
                <w:sz w:val="16"/>
                <w:szCs w:val="16"/>
              </w:rPr>
            </w:pPr>
            <w:r w:rsidRPr="00B81E18">
              <w:rPr>
                <w:rFonts w:ascii="Arial" w:hAnsi="Arial" w:cs="Arial"/>
                <w:sz w:val="16"/>
                <w:szCs w:val="16"/>
              </w:rPr>
              <w:t>-</w:t>
            </w:r>
          </w:p>
        </w:tc>
        <w:tc>
          <w:tcPr>
            <w:tcW w:w="1984" w:type="dxa"/>
            <w:tcBorders>
              <w:top w:val="nil"/>
              <w:left w:val="nil"/>
              <w:bottom w:val="nil"/>
              <w:right w:val="nil"/>
            </w:tcBorders>
            <w:shd w:val="clear" w:color="auto" w:fill="auto"/>
            <w:vAlign w:val="bottom"/>
            <w:hideMark/>
          </w:tcPr>
          <w:p w14:paraId="115785F8" w14:textId="77777777" w:rsidR="00DF63C8" w:rsidRPr="00B81E18" w:rsidRDefault="00DF63C8" w:rsidP="001B44F8">
            <w:pPr>
              <w:jc w:val="right"/>
              <w:rPr>
                <w:rFonts w:ascii="Arial" w:hAnsi="Arial" w:cs="Arial"/>
                <w:sz w:val="16"/>
                <w:szCs w:val="16"/>
              </w:rPr>
            </w:pPr>
            <w:r w:rsidRPr="00B81E18">
              <w:rPr>
                <w:rFonts w:ascii="Arial" w:hAnsi="Arial" w:cs="Arial"/>
                <w:sz w:val="16"/>
                <w:szCs w:val="16"/>
              </w:rPr>
              <w:t>16 680</w:t>
            </w:r>
          </w:p>
        </w:tc>
      </w:tr>
      <w:tr w:rsidR="00457F61" w:rsidRPr="00B81E18" w14:paraId="5115FBA3" w14:textId="77777777" w:rsidTr="00EB5647">
        <w:trPr>
          <w:divId w:val="766392188"/>
          <w:trHeight w:val="20"/>
        </w:trPr>
        <w:tc>
          <w:tcPr>
            <w:tcW w:w="2268" w:type="dxa"/>
            <w:tcBorders>
              <w:top w:val="nil"/>
              <w:left w:val="nil"/>
              <w:bottom w:val="nil"/>
              <w:right w:val="nil"/>
            </w:tcBorders>
            <w:shd w:val="clear" w:color="auto" w:fill="auto"/>
            <w:noWrap/>
            <w:vAlign w:val="bottom"/>
          </w:tcPr>
          <w:p w14:paraId="58E8095B" w14:textId="77777777" w:rsidR="00457F61" w:rsidRPr="00B81E18" w:rsidRDefault="00457F61" w:rsidP="001B44F8">
            <w:pPr>
              <w:rPr>
                <w:rFonts w:ascii="Arial" w:hAnsi="Arial" w:cs="Arial"/>
                <w:sz w:val="16"/>
                <w:szCs w:val="16"/>
              </w:rPr>
            </w:pPr>
            <w:r w:rsidRPr="00B81E18">
              <w:rPr>
                <w:rFonts w:ascii="Arial" w:hAnsi="Arial" w:cs="Arial"/>
                <w:sz w:val="16"/>
                <w:szCs w:val="16"/>
              </w:rPr>
              <w:t>A-</w:t>
            </w:r>
          </w:p>
        </w:tc>
        <w:tc>
          <w:tcPr>
            <w:tcW w:w="3119" w:type="dxa"/>
            <w:tcBorders>
              <w:top w:val="nil"/>
              <w:left w:val="nil"/>
              <w:bottom w:val="nil"/>
              <w:right w:val="nil"/>
            </w:tcBorders>
            <w:shd w:val="clear" w:color="auto" w:fill="auto"/>
            <w:noWrap/>
            <w:vAlign w:val="bottom"/>
          </w:tcPr>
          <w:p w14:paraId="58BBD60D" w14:textId="77777777" w:rsidR="00457F61" w:rsidRPr="00B81E18" w:rsidRDefault="00880FF6" w:rsidP="001B44F8">
            <w:pPr>
              <w:rPr>
                <w:rFonts w:ascii="Arial" w:hAnsi="Arial" w:cs="Arial"/>
                <w:sz w:val="16"/>
                <w:szCs w:val="16"/>
              </w:rPr>
            </w:pPr>
            <w:r w:rsidRPr="00B81E18">
              <w:rPr>
                <w:rFonts w:ascii="Arial" w:hAnsi="Arial" w:cs="Arial"/>
                <w:sz w:val="16"/>
                <w:szCs w:val="16"/>
              </w:rPr>
              <w:t>Standard &amp; Poor’s</w:t>
            </w:r>
          </w:p>
        </w:tc>
        <w:tc>
          <w:tcPr>
            <w:tcW w:w="1843" w:type="dxa"/>
            <w:tcBorders>
              <w:top w:val="nil"/>
              <w:left w:val="nil"/>
              <w:bottom w:val="nil"/>
              <w:right w:val="nil"/>
            </w:tcBorders>
            <w:shd w:val="clear" w:color="auto" w:fill="auto"/>
            <w:vAlign w:val="bottom"/>
          </w:tcPr>
          <w:p w14:paraId="390FA370" w14:textId="77777777" w:rsidR="00457F61" w:rsidRPr="00B81E18" w:rsidRDefault="00880FF6" w:rsidP="001B44F8">
            <w:pPr>
              <w:jc w:val="right"/>
              <w:rPr>
                <w:rFonts w:ascii="Arial" w:hAnsi="Arial" w:cs="Arial"/>
                <w:sz w:val="16"/>
                <w:szCs w:val="16"/>
              </w:rPr>
            </w:pPr>
            <w:r w:rsidRPr="00B81E18">
              <w:rPr>
                <w:rFonts w:ascii="Arial" w:hAnsi="Arial" w:cs="Arial"/>
                <w:sz w:val="16"/>
                <w:szCs w:val="16"/>
              </w:rPr>
              <w:t>239</w:t>
            </w:r>
          </w:p>
        </w:tc>
        <w:tc>
          <w:tcPr>
            <w:tcW w:w="1984" w:type="dxa"/>
            <w:tcBorders>
              <w:top w:val="nil"/>
              <w:left w:val="nil"/>
              <w:bottom w:val="nil"/>
              <w:right w:val="nil"/>
            </w:tcBorders>
            <w:shd w:val="clear" w:color="auto" w:fill="auto"/>
            <w:vAlign w:val="bottom"/>
          </w:tcPr>
          <w:p w14:paraId="27FDDD0D" w14:textId="77777777" w:rsidR="00457F61" w:rsidRPr="00B81E18" w:rsidRDefault="00880FF6" w:rsidP="001B44F8">
            <w:pPr>
              <w:jc w:val="right"/>
              <w:rPr>
                <w:rFonts w:ascii="Arial" w:hAnsi="Arial" w:cs="Arial"/>
                <w:sz w:val="16"/>
                <w:szCs w:val="16"/>
              </w:rPr>
            </w:pPr>
            <w:r w:rsidRPr="00B81E18">
              <w:rPr>
                <w:rFonts w:ascii="Arial" w:hAnsi="Arial" w:cs="Arial"/>
                <w:sz w:val="16"/>
                <w:szCs w:val="16"/>
              </w:rPr>
              <w:t>-</w:t>
            </w:r>
          </w:p>
        </w:tc>
      </w:tr>
      <w:tr w:rsidR="00457F61" w:rsidRPr="00B81E18" w14:paraId="044D3DB1" w14:textId="77777777" w:rsidTr="00EB5647">
        <w:trPr>
          <w:divId w:val="766392188"/>
          <w:trHeight w:val="20"/>
        </w:trPr>
        <w:tc>
          <w:tcPr>
            <w:tcW w:w="2268" w:type="dxa"/>
            <w:tcBorders>
              <w:top w:val="nil"/>
              <w:left w:val="nil"/>
              <w:bottom w:val="nil"/>
              <w:right w:val="nil"/>
            </w:tcBorders>
            <w:shd w:val="clear" w:color="auto" w:fill="auto"/>
            <w:noWrap/>
            <w:vAlign w:val="bottom"/>
          </w:tcPr>
          <w:p w14:paraId="536373BB" w14:textId="77777777" w:rsidR="00457F61" w:rsidRPr="00B81E18" w:rsidRDefault="00457F61" w:rsidP="001B44F8">
            <w:pPr>
              <w:rPr>
                <w:rFonts w:ascii="Arial" w:hAnsi="Arial" w:cs="Arial"/>
                <w:sz w:val="16"/>
                <w:szCs w:val="16"/>
              </w:rPr>
            </w:pPr>
            <w:r w:rsidRPr="00B81E18">
              <w:rPr>
                <w:rFonts w:ascii="Arial" w:hAnsi="Arial" w:cs="Arial"/>
                <w:sz w:val="16"/>
                <w:szCs w:val="16"/>
              </w:rPr>
              <w:t>BB+</w:t>
            </w:r>
          </w:p>
        </w:tc>
        <w:tc>
          <w:tcPr>
            <w:tcW w:w="3119" w:type="dxa"/>
            <w:tcBorders>
              <w:top w:val="nil"/>
              <w:left w:val="nil"/>
              <w:bottom w:val="nil"/>
              <w:right w:val="nil"/>
            </w:tcBorders>
            <w:shd w:val="clear" w:color="auto" w:fill="auto"/>
            <w:noWrap/>
            <w:vAlign w:val="bottom"/>
          </w:tcPr>
          <w:p w14:paraId="295BACC5" w14:textId="77777777" w:rsidR="00457F61" w:rsidRPr="00B81E18" w:rsidRDefault="00880FF6" w:rsidP="001B44F8">
            <w:pPr>
              <w:rPr>
                <w:rFonts w:ascii="Arial" w:hAnsi="Arial" w:cs="Arial"/>
                <w:sz w:val="16"/>
                <w:szCs w:val="16"/>
              </w:rPr>
            </w:pPr>
            <w:r w:rsidRPr="00B81E18">
              <w:rPr>
                <w:rFonts w:ascii="Arial" w:hAnsi="Arial" w:cs="Arial"/>
                <w:sz w:val="16"/>
                <w:szCs w:val="16"/>
              </w:rPr>
              <w:t>Standard &amp; Poor’s</w:t>
            </w:r>
          </w:p>
        </w:tc>
        <w:tc>
          <w:tcPr>
            <w:tcW w:w="1843" w:type="dxa"/>
            <w:tcBorders>
              <w:top w:val="nil"/>
              <w:left w:val="nil"/>
              <w:bottom w:val="nil"/>
              <w:right w:val="nil"/>
            </w:tcBorders>
            <w:shd w:val="clear" w:color="auto" w:fill="auto"/>
            <w:vAlign w:val="bottom"/>
          </w:tcPr>
          <w:p w14:paraId="3CFFC142" w14:textId="77777777" w:rsidR="00457F61" w:rsidRPr="00B81E18" w:rsidRDefault="00880FF6" w:rsidP="001B44F8">
            <w:pPr>
              <w:jc w:val="right"/>
              <w:rPr>
                <w:rFonts w:ascii="Arial" w:hAnsi="Arial" w:cs="Arial"/>
                <w:sz w:val="16"/>
                <w:szCs w:val="16"/>
              </w:rPr>
            </w:pPr>
            <w:r w:rsidRPr="00B81E18">
              <w:rPr>
                <w:rFonts w:ascii="Arial" w:hAnsi="Arial" w:cs="Arial"/>
                <w:sz w:val="16"/>
                <w:szCs w:val="16"/>
              </w:rPr>
              <w:t>4 049</w:t>
            </w:r>
          </w:p>
        </w:tc>
        <w:tc>
          <w:tcPr>
            <w:tcW w:w="1984" w:type="dxa"/>
            <w:tcBorders>
              <w:top w:val="nil"/>
              <w:left w:val="nil"/>
              <w:bottom w:val="nil"/>
              <w:right w:val="nil"/>
            </w:tcBorders>
            <w:shd w:val="clear" w:color="auto" w:fill="auto"/>
            <w:vAlign w:val="bottom"/>
          </w:tcPr>
          <w:p w14:paraId="3AA5C397" w14:textId="77777777" w:rsidR="00457F61" w:rsidRPr="00B81E18" w:rsidRDefault="00880FF6" w:rsidP="001B44F8">
            <w:pPr>
              <w:jc w:val="right"/>
              <w:rPr>
                <w:rFonts w:ascii="Arial" w:hAnsi="Arial" w:cs="Arial"/>
                <w:sz w:val="16"/>
                <w:szCs w:val="16"/>
              </w:rPr>
            </w:pPr>
            <w:r w:rsidRPr="00B81E18">
              <w:rPr>
                <w:rFonts w:ascii="Arial" w:hAnsi="Arial" w:cs="Arial"/>
                <w:sz w:val="16"/>
                <w:szCs w:val="16"/>
              </w:rPr>
              <w:t>-</w:t>
            </w:r>
          </w:p>
        </w:tc>
      </w:tr>
      <w:tr w:rsidR="00457F61" w:rsidRPr="00B81E18" w14:paraId="574386C6" w14:textId="77777777" w:rsidTr="00EB5647">
        <w:trPr>
          <w:divId w:val="766392188"/>
          <w:trHeight w:val="20"/>
        </w:trPr>
        <w:tc>
          <w:tcPr>
            <w:tcW w:w="2268" w:type="dxa"/>
            <w:tcBorders>
              <w:top w:val="nil"/>
              <w:left w:val="nil"/>
              <w:bottom w:val="nil"/>
              <w:right w:val="nil"/>
            </w:tcBorders>
            <w:shd w:val="clear" w:color="auto" w:fill="auto"/>
            <w:noWrap/>
            <w:vAlign w:val="bottom"/>
          </w:tcPr>
          <w:p w14:paraId="22446DDE" w14:textId="77777777" w:rsidR="00457F61" w:rsidRPr="00B81E18" w:rsidRDefault="00457F61" w:rsidP="001B44F8">
            <w:pPr>
              <w:rPr>
                <w:rFonts w:ascii="Arial" w:hAnsi="Arial" w:cs="Arial"/>
                <w:sz w:val="16"/>
                <w:szCs w:val="16"/>
              </w:rPr>
            </w:pPr>
            <w:r w:rsidRPr="00B81E18">
              <w:rPr>
                <w:rFonts w:ascii="Arial" w:hAnsi="Arial" w:cs="Arial"/>
                <w:sz w:val="16"/>
                <w:szCs w:val="16"/>
              </w:rPr>
              <w:t>BB-</w:t>
            </w:r>
          </w:p>
        </w:tc>
        <w:tc>
          <w:tcPr>
            <w:tcW w:w="3119" w:type="dxa"/>
            <w:tcBorders>
              <w:top w:val="nil"/>
              <w:left w:val="nil"/>
              <w:bottom w:val="nil"/>
              <w:right w:val="nil"/>
            </w:tcBorders>
            <w:shd w:val="clear" w:color="auto" w:fill="auto"/>
            <w:noWrap/>
            <w:vAlign w:val="bottom"/>
          </w:tcPr>
          <w:p w14:paraId="3637AAD3" w14:textId="77777777" w:rsidR="00457F61" w:rsidRPr="00B81E18" w:rsidRDefault="00880FF6" w:rsidP="001B44F8">
            <w:pPr>
              <w:rPr>
                <w:rFonts w:ascii="Arial" w:hAnsi="Arial" w:cs="Arial"/>
                <w:sz w:val="16"/>
                <w:szCs w:val="16"/>
              </w:rPr>
            </w:pPr>
            <w:r w:rsidRPr="00B81E18">
              <w:rPr>
                <w:rFonts w:ascii="Arial" w:hAnsi="Arial" w:cs="Arial"/>
                <w:sz w:val="16"/>
                <w:szCs w:val="16"/>
              </w:rPr>
              <w:t>Standard &amp; Poor’s</w:t>
            </w:r>
          </w:p>
        </w:tc>
        <w:tc>
          <w:tcPr>
            <w:tcW w:w="1843" w:type="dxa"/>
            <w:tcBorders>
              <w:top w:val="nil"/>
              <w:left w:val="nil"/>
              <w:bottom w:val="nil"/>
              <w:right w:val="nil"/>
            </w:tcBorders>
            <w:shd w:val="clear" w:color="auto" w:fill="auto"/>
            <w:vAlign w:val="bottom"/>
          </w:tcPr>
          <w:p w14:paraId="10A13DF1" w14:textId="77777777" w:rsidR="00457F61" w:rsidRPr="00B81E18" w:rsidRDefault="00880FF6" w:rsidP="001B44F8">
            <w:pPr>
              <w:jc w:val="right"/>
              <w:rPr>
                <w:rFonts w:ascii="Arial" w:hAnsi="Arial" w:cs="Arial"/>
                <w:sz w:val="16"/>
                <w:szCs w:val="16"/>
              </w:rPr>
            </w:pPr>
            <w:r w:rsidRPr="00B81E18">
              <w:rPr>
                <w:rFonts w:ascii="Arial" w:hAnsi="Arial" w:cs="Arial"/>
                <w:sz w:val="16"/>
                <w:szCs w:val="16"/>
              </w:rPr>
              <w:t>774</w:t>
            </w:r>
          </w:p>
        </w:tc>
        <w:tc>
          <w:tcPr>
            <w:tcW w:w="1984" w:type="dxa"/>
            <w:tcBorders>
              <w:top w:val="nil"/>
              <w:left w:val="nil"/>
              <w:bottom w:val="nil"/>
              <w:right w:val="nil"/>
            </w:tcBorders>
            <w:shd w:val="clear" w:color="auto" w:fill="auto"/>
            <w:vAlign w:val="bottom"/>
          </w:tcPr>
          <w:p w14:paraId="14D1FF80" w14:textId="77777777" w:rsidR="00457F61" w:rsidRPr="00B81E18" w:rsidRDefault="00880FF6" w:rsidP="001B44F8">
            <w:pPr>
              <w:jc w:val="right"/>
              <w:rPr>
                <w:rFonts w:ascii="Arial" w:hAnsi="Arial" w:cs="Arial"/>
                <w:sz w:val="16"/>
                <w:szCs w:val="16"/>
              </w:rPr>
            </w:pPr>
            <w:r w:rsidRPr="00B81E18">
              <w:rPr>
                <w:rFonts w:ascii="Arial" w:hAnsi="Arial" w:cs="Arial"/>
                <w:sz w:val="16"/>
                <w:szCs w:val="16"/>
              </w:rPr>
              <w:t>-</w:t>
            </w:r>
          </w:p>
        </w:tc>
      </w:tr>
      <w:tr w:rsidR="00DF63C8" w:rsidRPr="00B81E18" w14:paraId="6207EE47" w14:textId="77777777" w:rsidTr="00EB5647">
        <w:trPr>
          <w:divId w:val="766392188"/>
          <w:trHeight w:val="20"/>
        </w:trPr>
        <w:tc>
          <w:tcPr>
            <w:tcW w:w="2268" w:type="dxa"/>
            <w:tcBorders>
              <w:top w:val="nil"/>
              <w:left w:val="nil"/>
              <w:bottom w:val="nil"/>
              <w:right w:val="nil"/>
            </w:tcBorders>
            <w:shd w:val="clear" w:color="auto" w:fill="auto"/>
            <w:noWrap/>
            <w:vAlign w:val="bottom"/>
            <w:hideMark/>
          </w:tcPr>
          <w:p w14:paraId="54963963" w14:textId="77777777" w:rsidR="00DF63C8" w:rsidRPr="00B81E18" w:rsidRDefault="00DF63C8" w:rsidP="001B44F8">
            <w:pPr>
              <w:rPr>
                <w:rFonts w:ascii="Arial" w:hAnsi="Arial" w:cs="Arial"/>
                <w:sz w:val="16"/>
                <w:szCs w:val="16"/>
              </w:rPr>
            </w:pPr>
            <w:r w:rsidRPr="00B81E18">
              <w:rPr>
                <w:rFonts w:ascii="Arial" w:hAnsi="Arial" w:cs="Arial"/>
                <w:sz w:val="16"/>
                <w:szCs w:val="16"/>
              </w:rPr>
              <w:t>BBB+</w:t>
            </w:r>
          </w:p>
        </w:tc>
        <w:tc>
          <w:tcPr>
            <w:tcW w:w="3119" w:type="dxa"/>
            <w:tcBorders>
              <w:top w:val="nil"/>
              <w:left w:val="nil"/>
              <w:bottom w:val="nil"/>
              <w:right w:val="nil"/>
            </w:tcBorders>
            <w:shd w:val="clear" w:color="auto" w:fill="auto"/>
            <w:noWrap/>
            <w:vAlign w:val="bottom"/>
            <w:hideMark/>
          </w:tcPr>
          <w:p w14:paraId="2224748A" w14:textId="77777777" w:rsidR="00DF63C8" w:rsidRPr="00B81E18" w:rsidRDefault="00DF63C8" w:rsidP="001B44F8">
            <w:pPr>
              <w:rPr>
                <w:rFonts w:ascii="Arial" w:hAnsi="Arial" w:cs="Arial"/>
                <w:sz w:val="16"/>
                <w:szCs w:val="16"/>
              </w:rPr>
            </w:pPr>
            <w:r w:rsidRPr="00B81E18">
              <w:rPr>
                <w:rFonts w:ascii="Arial" w:hAnsi="Arial" w:cs="Arial"/>
                <w:sz w:val="16"/>
                <w:szCs w:val="16"/>
              </w:rPr>
              <w:t>Fitch Ratings</w:t>
            </w:r>
          </w:p>
        </w:tc>
        <w:tc>
          <w:tcPr>
            <w:tcW w:w="1843" w:type="dxa"/>
            <w:tcBorders>
              <w:top w:val="nil"/>
              <w:left w:val="nil"/>
              <w:bottom w:val="nil"/>
              <w:right w:val="nil"/>
            </w:tcBorders>
            <w:shd w:val="clear" w:color="auto" w:fill="auto"/>
            <w:vAlign w:val="bottom"/>
          </w:tcPr>
          <w:p w14:paraId="6B97A959" w14:textId="77777777" w:rsidR="00DF63C8" w:rsidRPr="00B81E18" w:rsidRDefault="00880FF6" w:rsidP="001B44F8">
            <w:pPr>
              <w:jc w:val="right"/>
              <w:rPr>
                <w:rFonts w:ascii="Arial" w:hAnsi="Arial" w:cs="Arial"/>
                <w:sz w:val="16"/>
                <w:szCs w:val="16"/>
              </w:rPr>
            </w:pPr>
            <w:r w:rsidRPr="00B81E18">
              <w:rPr>
                <w:rFonts w:ascii="Arial" w:hAnsi="Arial" w:cs="Arial"/>
                <w:sz w:val="16"/>
                <w:szCs w:val="16"/>
              </w:rPr>
              <w:t>-</w:t>
            </w:r>
          </w:p>
        </w:tc>
        <w:tc>
          <w:tcPr>
            <w:tcW w:w="1984" w:type="dxa"/>
            <w:tcBorders>
              <w:top w:val="nil"/>
              <w:left w:val="nil"/>
              <w:bottom w:val="nil"/>
              <w:right w:val="nil"/>
            </w:tcBorders>
            <w:shd w:val="clear" w:color="auto" w:fill="auto"/>
            <w:vAlign w:val="bottom"/>
            <w:hideMark/>
          </w:tcPr>
          <w:p w14:paraId="3448A5A8" w14:textId="77777777" w:rsidR="00DF63C8" w:rsidRPr="00B81E18" w:rsidRDefault="00DF63C8" w:rsidP="001B44F8">
            <w:pPr>
              <w:jc w:val="right"/>
              <w:rPr>
                <w:rFonts w:ascii="Arial" w:hAnsi="Arial" w:cs="Arial"/>
                <w:sz w:val="16"/>
                <w:szCs w:val="16"/>
              </w:rPr>
            </w:pPr>
            <w:r w:rsidRPr="00B81E18">
              <w:rPr>
                <w:rFonts w:ascii="Arial" w:hAnsi="Arial" w:cs="Arial"/>
                <w:sz w:val="16"/>
                <w:szCs w:val="16"/>
              </w:rPr>
              <w:t>43</w:t>
            </w:r>
          </w:p>
        </w:tc>
      </w:tr>
      <w:tr w:rsidR="00DF63C8" w:rsidRPr="00B81E18" w14:paraId="5E34BE6E" w14:textId="77777777" w:rsidTr="00EB5647">
        <w:trPr>
          <w:divId w:val="766392188"/>
          <w:trHeight w:val="20"/>
        </w:trPr>
        <w:tc>
          <w:tcPr>
            <w:tcW w:w="2268" w:type="dxa"/>
            <w:tcBorders>
              <w:top w:val="nil"/>
              <w:left w:val="nil"/>
              <w:bottom w:val="nil"/>
              <w:right w:val="nil"/>
            </w:tcBorders>
            <w:shd w:val="clear" w:color="auto" w:fill="auto"/>
            <w:noWrap/>
            <w:vAlign w:val="bottom"/>
            <w:hideMark/>
          </w:tcPr>
          <w:p w14:paraId="654D083C" w14:textId="77777777" w:rsidR="00DF63C8" w:rsidRPr="00B81E18" w:rsidRDefault="00DF63C8" w:rsidP="001B44F8">
            <w:pPr>
              <w:rPr>
                <w:rFonts w:ascii="Arial" w:hAnsi="Arial" w:cs="Arial"/>
                <w:sz w:val="16"/>
                <w:szCs w:val="16"/>
              </w:rPr>
            </w:pPr>
            <w:r w:rsidRPr="00B81E18">
              <w:rPr>
                <w:rFonts w:ascii="Arial" w:hAnsi="Arial" w:cs="Arial"/>
                <w:sz w:val="16"/>
                <w:szCs w:val="16"/>
              </w:rPr>
              <w:t>BBB-</w:t>
            </w:r>
          </w:p>
        </w:tc>
        <w:tc>
          <w:tcPr>
            <w:tcW w:w="3119" w:type="dxa"/>
            <w:tcBorders>
              <w:top w:val="nil"/>
              <w:left w:val="nil"/>
              <w:bottom w:val="nil"/>
              <w:right w:val="nil"/>
            </w:tcBorders>
            <w:shd w:val="clear" w:color="auto" w:fill="auto"/>
            <w:noWrap/>
            <w:vAlign w:val="bottom"/>
            <w:hideMark/>
          </w:tcPr>
          <w:p w14:paraId="5741DBF5" w14:textId="77777777" w:rsidR="00DF63C8" w:rsidRPr="00B81E18" w:rsidRDefault="00DF63C8" w:rsidP="001B44F8">
            <w:pPr>
              <w:rPr>
                <w:rFonts w:ascii="Arial" w:hAnsi="Arial" w:cs="Arial"/>
                <w:sz w:val="16"/>
                <w:szCs w:val="16"/>
              </w:rPr>
            </w:pPr>
            <w:r w:rsidRPr="00B81E18">
              <w:rPr>
                <w:rFonts w:ascii="Arial" w:hAnsi="Arial" w:cs="Arial"/>
                <w:sz w:val="16"/>
                <w:szCs w:val="16"/>
              </w:rPr>
              <w:t>Fitch Ratings</w:t>
            </w:r>
          </w:p>
        </w:tc>
        <w:tc>
          <w:tcPr>
            <w:tcW w:w="1843" w:type="dxa"/>
            <w:tcBorders>
              <w:top w:val="nil"/>
              <w:left w:val="nil"/>
              <w:bottom w:val="nil"/>
              <w:right w:val="nil"/>
            </w:tcBorders>
            <w:shd w:val="clear" w:color="auto" w:fill="auto"/>
            <w:vAlign w:val="bottom"/>
          </w:tcPr>
          <w:p w14:paraId="14A03101" w14:textId="77777777" w:rsidR="00DF63C8" w:rsidRPr="00B81E18" w:rsidRDefault="00880FF6" w:rsidP="001B44F8">
            <w:pPr>
              <w:jc w:val="right"/>
              <w:rPr>
                <w:rFonts w:ascii="Arial" w:hAnsi="Arial" w:cs="Arial"/>
                <w:sz w:val="16"/>
                <w:szCs w:val="16"/>
              </w:rPr>
            </w:pPr>
            <w:r w:rsidRPr="00B81E18">
              <w:rPr>
                <w:rFonts w:ascii="Arial" w:hAnsi="Arial" w:cs="Arial"/>
                <w:sz w:val="16"/>
                <w:szCs w:val="16"/>
              </w:rPr>
              <w:t>23 480</w:t>
            </w:r>
          </w:p>
        </w:tc>
        <w:tc>
          <w:tcPr>
            <w:tcW w:w="1984" w:type="dxa"/>
            <w:tcBorders>
              <w:top w:val="nil"/>
              <w:left w:val="nil"/>
              <w:bottom w:val="nil"/>
              <w:right w:val="nil"/>
            </w:tcBorders>
            <w:shd w:val="clear" w:color="auto" w:fill="auto"/>
            <w:vAlign w:val="bottom"/>
            <w:hideMark/>
          </w:tcPr>
          <w:p w14:paraId="6084B586" w14:textId="77777777" w:rsidR="00DF63C8" w:rsidRPr="00B81E18" w:rsidRDefault="00DF63C8" w:rsidP="001B44F8">
            <w:pPr>
              <w:jc w:val="right"/>
              <w:rPr>
                <w:rFonts w:ascii="Arial" w:hAnsi="Arial" w:cs="Arial"/>
                <w:sz w:val="16"/>
                <w:szCs w:val="16"/>
              </w:rPr>
            </w:pPr>
            <w:r w:rsidRPr="00B81E18">
              <w:rPr>
                <w:rFonts w:ascii="Arial" w:hAnsi="Arial" w:cs="Arial"/>
                <w:sz w:val="16"/>
                <w:szCs w:val="16"/>
              </w:rPr>
              <w:t>42 624</w:t>
            </w:r>
          </w:p>
        </w:tc>
      </w:tr>
      <w:tr w:rsidR="00DF63C8" w:rsidRPr="00B81E18" w14:paraId="1DEF0163" w14:textId="77777777" w:rsidTr="00EB5647">
        <w:trPr>
          <w:divId w:val="766392188"/>
          <w:trHeight w:val="20"/>
        </w:trPr>
        <w:tc>
          <w:tcPr>
            <w:tcW w:w="2268" w:type="dxa"/>
            <w:tcBorders>
              <w:top w:val="nil"/>
              <w:left w:val="nil"/>
              <w:bottom w:val="nil"/>
              <w:right w:val="nil"/>
            </w:tcBorders>
            <w:shd w:val="clear" w:color="auto" w:fill="auto"/>
            <w:noWrap/>
            <w:vAlign w:val="bottom"/>
            <w:hideMark/>
          </w:tcPr>
          <w:p w14:paraId="287A5941" w14:textId="77777777" w:rsidR="00DF63C8" w:rsidRPr="00B81E18" w:rsidRDefault="00DF63C8" w:rsidP="001B44F8">
            <w:pPr>
              <w:rPr>
                <w:rFonts w:ascii="Arial" w:hAnsi="Arial" w:cs="Arial"/>
                <w:sz w:val="16"/>
                <w:szCs w:val="16"/>
              </w:rPr>
            </w:pPr>
            <w:r w:rsidRPr="00B81E18">
              <w:rPr>
                <w:rFonts w:ascii="Arial" w:hAnsi="Arial" w:cs="Arial"/>
                <w:sz w:val="16"/>
                <w:szCs w:val="16"/>
              </w:rPr>
              <w:t>BB+</w:t>
            </w:r>
          </w:p>
        </w:tc>
        <w:tc>
          <w:tcPr>
            <w:tcW w:w="3119" w:type="dxa"/>
            <w:tcBorders>
              <w:top w:val="nil"/>
              <w:left w:val="nil"/>
              <w:bottom w:val="nil"/>
              <w:right w:val="nil"/>
            </w:tcBorders>
            <w:shd w:val="clear" w:color="auto" w:fill="auto"/>
            <w:noWrap/>
            <w:vAlign w:val="bottom"/>
            <w:hideMark/>
          </w:tcPr>
          <w:p w14:paraId="78BEDD8A" w14:textId="77777777" w:rsidR="00DF63C8" w:rsidRPr="00B81E18" w:rsidRDefault="00DF63C8" w:rsidP="001B44F8">
            <w:pPr>
              <w:rPr>
                <w:rFonts w:ascii="Arial" w:hAnsi="Arial" w:cs="Arial"/>
                <w:sz w:val="16"/>
                <w:szCs w:val="16"/>
              </w:rPr>
            </w:pPr>
            <w:r w:rsidRPr="00B81E18">
              <w:rPr>
                <w:rFonts w:ascii="Arial" w:hAnsi="Arial" w:cs="Arial"/>
                <w:sz w:val="16"/>
                <w:szCs w:val="16"/>
              </w:rPr>
              <w:t>Fitch Ratings, Standard &amp; Poor’s</w:t>
            </w:r>
          </w:p>
        </w:tc>
        <w:tc>
          <w:tcPr>
            <w:tcW w:w="1843" w:type="dxa"/>
            <w:tcBorders>
              <w:top w:val="nil"/>
              <w:left w:val="nil"/>
              <w:bottom w:val="nil"/>
              <w:right w:val="nil"/>
            </w:tcBorders>
            <w:shd w:val="clear" w:color="auto" w:fill="auto"/>
            <w:vAlign w:val="bottom"/>
          </w:tcPr>
          <w:p w14:paraId="4D45E98C" w14:textId="77777777" w:rsidR="00DF63C8" w:rsidRPr="00B81E18" w:rsidRDefault="00880FF6" w:rsidP="001B44F8">
            <w:pPr>
              <w:jc w:val="right"/>
              <w:rPr>
                <w:rFonts w:ascii="Arial" w:hAnsi="Arial" w:cs="Arial"/>
                <w:sz w:val="16"/>
                <w:szCs w:val="16"/>
              </w:rPr>
            </w:pPr>
            <w:r w:rsidRPr="00B81E18">
              <w:rPr>
                <w:rFonts w:ascii="Arial" w:hAnsi="Arial" w:cs="Arial"/>
                <w:sz w:val="16"/>
                <w:szCs w:val="16"/>
              </w:rPr>
              <w:t>-</w:t>
            </w:r>
          </w:p>
        </w:tc>
        <w:tc>
          <w:tcPr>
            <w:tcW w:w="1984" w:type="dxa"/>
            <w:tcBorders>
              <w:top w:val="nil"/>
              <w:left w:val="nil"/>
              <w:bottom w:val="nil"/>
              <w:right w:val="nil"/>
            </w:tcBorders>
            <w:shd w:val="clear" w:color="auto" w:fill="auto"/>
            <w:vAlign w:val="bottom"/>
            <w:hideMark/>
          </w:tcPr>
          <w:p w14:paraId="0E1D87CA" w14:textId="77777777" w:rsidR="00DF63C8" w:rsidRPr="00B81E18" w:rsidRDefault="00DF63C8" w:rsidP="001B44F8">
            <w:pPr>
              <w:jc w:val="right"/>
              <w:rPr>
                <w:rFonts w:ascii="Arial" w:hAnsi="Arial" w:cs="Arial"/>
                <w:sz w:val="16"/>
                <w:szCs w:val="16"/>
              </w:rPr>
            </w:pPr>
            <w:r w:rsidRPr="00B81E18">
              <w:rPr>
                <w:rFonts w:ascii="Arial" w:hAnsi="Arial" w:cs="Arial"/>
                <w:sz w:val="16"/>
                <w:szCs w:val="16"/>
              </w:rPr>
              <w:t>9 335</w:t>
            </w:r>
          </w:p>
        </w:tc>
      </w:tr>
      <w:tr w:rsidR="00DF63C8" w:rsidRPr="00B81E18" w14:paraId="40D177C4" w14:textId="77777777" w:rsidTr="00EB5647">
        <w:trPr>
          <w:divId w:val="766392188"/>
          <w:trHeight w:val="20"/>
        </w:trPr>
        <w:tc>
          <w:tcPr>
            <w:tcW w:w="2268" w:type="dxa"/>
            <w:tcBorders>
              <w:top w:val="nil"/>
              <w:left w:val="nil"/>
              <w:bottom w:val="nil"/>
              <w:right w:val="nil"/>
            </w:tcBorders>
            <w:shd w:val="clear" w:color="auto" w:fill="auto"/>
            <w:noWrap/>
            <w:vAlign w:val="bottom"/>
            <w:hideMark/>
          </w:tcPr>
          <w:p w14:paraId="751504DC" w14:textId="77777777" w:rsidR="00DF63C8" w:rsidRPr="00B81E18" w:rsidRDefault="00DF63C8" w:rsidP="001B44F8">
            <w:pPr>
              <w:rPr>
                <w:rFonts w:ascii="Arial" w:hAnsi="Arial" w:cs="Arial"/>
                <w:sz w:val="16"/>
                <w:szCs w:val="16"/>
              </w:rPr>
            </w:pPr>
            <w:r w:rsidRPr="00B81E18">
              <w:rPr>
                <w:rFonts w:ascii="Arial" w:hAnsi="Arial" w:cs="Arial"/>
                <w:sz w:val="16"/>
                <w:szCs w:val="16"/>
              </w:rPr>
              <w:t>BB-</w:t>
            </w:r>
          </w:p>
        </w:tc>
        <w:tc>
          <w:tcPr>
            <w:tcW w:w="3119" w:type="dxa"/>
            <w:tcBorders>
              <w:top w:val="nil"/>
              <w:left w:val="nil"/>
              <w:bottom w:val="nil"/>
              <w:right w:val="nil"/>
            </w:tcBorders>
            <w:shd w:val="clear" w:color="auto" w:fill="auto"/>
            <w:noWrap/>
            <w:vAlign w:val="bottom"/>
            <w:hideMark/>
          </w:tcPr>
          <w:p w14:paraId="42685A37" w14:textId="77777777" w:rsidR="00DF63C8" w:rsidRPr="00B81E18" w:rsidRDefault="00DF63C8" w:rsidP="001B44F8">
            <w:pPr>
              <w:rPr>
                <w:rFonts w:ascii="Arial" w:hAnsi="Arial" w:cs="Arial"/>
                <w:sz w:val="16"/>
                <w:szCs w:val="16"/>
              </w:rPr>
            </w:pPr>
            <w:r w:rsidRPr="00B81E18">
              <w:rPr>
                <w:rFonts w:ascii="Arial" w:hAnsi="Arial" w:cs="Arial"/>
                <w:sz w:val="16"/>
                <w:szCs w:val="16"/>
              </w:rPr>
              <w:t>Fitch Ratings, Standard &amp; Poor’s</w:t>
            </w:r>
          </w:p>
        </w:tc>
        <w:tc>
          <w:tcPr>
            <w:tcW w:w="1843" w:type="dxa"/>
            <w:tcBorders>
              <w:top w:val="nil"/>
              <w:left w:val="nil"/>
              <w:bottom w:val="nil"/>
              <w:right w:val="nil"/>
            </w:tcBorders>
            <w:shd w:val="clear" w:color="auto" w:fill="auto"/>
            <w:vAlign w:val="bottom"/>
          </w:tcPr>
          <w:p w14:paraId="3859D835" w14:textId="77777777" w:rsidR="00DF63C8" w:rsidRPr="00B81E18" w:rsidRDefault="00880FF6" w:rsidP="001B44F8">
            <w:pPr>
              <w:jc w:val="right"/>
              <w:rPr>
                <w:rFonts w:ascii="Arial" w:hAnsi="Arial" w:cs="Arial"/>
                <w:sz w:val="16"/>
                <w:szCs w:val="16"/>
              </w:rPr>
            </w:pPr>
            <w:r w:rsidRPr="00B81E18">
              <w:rPr>
                <w:rFonts w:ascii="Arial" w:hAnsi="Arial" w:cs="Arial"/>
                <w:sz w:val="16"/>
                <w:szCs w:val="16"/>
              </w:rPr>
              <w:t>4 255</w:t>
            </w:r>
          </w:p>
        </w:tc>
        <w:tc>
          <w:tcPr>
            <w:tcW w:w="1984" w:type="dxa"/>
            <w:tcBorders>
              <w:top w:val="nil"/>
              <w:left w:val="nil"/>
              <w:bottom w:val="nil"/>
              <w:right w:val="nil"/>
            </w:tcBorders>
            <w:shd w:val="clear" w:color="auto" w:fill="auto"/>
            <w:vAlign w:val="bottom"/>
            <w:hideMark/>
          </w:tcPr>
          <w:p w14:paraId="69C83621" w14:textId="77777777" w:rsidR="00DF63C8" w:rsidRPr="00B81E18" w:rsidRDefault="00DF63C8" w:rsidP="001B44F8">
            <w:pPr>
              <w:jc w:val="right"/>
              <w:rPr>
                <w:rFonts w:ascii="Arial" w:hAnsi="Arial" w:cs="Arial"/>
                <w:sz w:val="16"/>
                <w:szCs w:val="16"/>
              </w:rPr>
            </w:pPr>
            <w:r w:rsidRPr="00B81E18">
              <w:rPr>
                <w:rFonts w:ascii="Arial" w:hAnsi="Arial" w:cs="Arial"/>
                <w:sz w:val="16"/>
                <w:szCs w:val="16"/>
              </w:rPr>
              <w:t>22 124</w:t>
            </w:r>
          </w:p>
        </w:tc>
      </w:tr>
      <w:tr w:rsidR="00880FF6" w:rsidRPr="00B81E18" w14:paraId="05573ADF" w14:textId="77777777" w:rsidTr="00EB5647">
        <w:trPr>
          <w:divId w:val="766392188"/>
          <w:trHeight w:val="20"/>
        </w:trPr>
        <w:tc>
          <w:tcPr>
            <w:tcW w:w="2268" w:type="dxa"/>
            <w:tcBorders>
              <w:top w:val="nil"/>
              <w:left w:val="nil"/>
              <w:bottom w:val="nil"/>
              <w:right w:val="nil"/>
            </w:tcBorders>
            <w:shd w:val="clear" w:color="auto" w:fill="auto"/>
            <w:noWrap/>
            <w:vAlign w:val="bottom"/>
          </w:tcPr>
          <w:p w14:paraId="3EEC63A2" w14:textId="77777777" w:rsidR="00880FF6" w:rsidRPr="00B81E18" w:rsidRDefault="00880FF6" w:rsidP="001B44F8">
            <w:pPr>
              <w:rPr>
                <w:rFonts w:ascii="Arial" w:hAnsi="Arial" w:cs="Arial"/>
                <w:sz w:val="16"/>
                <w:szCs w:val="16"/>
              </w:rPr>
            </w:pPr>
            <w:r w:rsidRPr="00B81E18">
              <w:rPr>
                <w:rFonts w:ascii="Arial" w:hAnsi="Arial" w:cs="Arial"/>
                <w:sz w:val="16"/>
                <w:szCs w:val="16"/>
              </w:rPr>
              <w:t>B-</w:t>
            </w:r>
          </w:p>
        </w:tc>
        <w:tc>
          <w:tcPr>
            <w:tcW w:w="3119" w:type="dxa"/>
            <w:tcBorders>
              <w:top w:val="nil"/>
              <w:left w:val="nil"/>
              <w:bottom w:val="nil"/>
              <w:right w:val="nil"/>
            </w:tcBorders>
            <w:shd w:val="clear" w:color="auto" w:fill="auto"/>
            <w:noWrap/>
            <w:vAlign w:val="bottom"/>
          </w:tcPr>
          <w:p w14:paraId="0DB717FE" w14:textId="77777777" w:rsidR="00880FF6" w:rsidRPr="00B81E18" w:rsidRDefault="00880FF6" w:rsidP="001B44F8">
            <w:pPr>
              <w:rPr>
                <w:rFonts w:ascii="Arial" w:hAnsi="Arial" w:cs="Arial"/>
                <w:sz w:val="16"/>
                <w:szCs w:val="16"/>
              </w:rPr>
            </w:pPr>
            <w:r w:rsidRPr="00B81E18">
              <w:rPr>
                <w:rFonts w:ascii="Arial" w:hAnsi="Arial" w:cs="Arial"/>
                <w:sz w:val="16"/>
                <w:szCs w:val="16"/>
              </w:rPr>
              <w:t>Fitch Ratings, Standard &amp; Poor’s</w:t>
            </w:r>
          </w:p>
        </w:tc>
        <w:tc>
          <w:tcPr>
            <w:tcW w:w="1843" w:type="dxa"/>
            <w:tcBorders>
              <w:top w:val="nil"/>
              <w:left w:val="nil"/>
              <w:bottom w:val="nil"/>
              <w:right w:val="nil"/>
            </w:tcBorders>
            <w:shd w:val="clear" w:color="auto" w:fill="auto"/>
            <w:vAlign w:val="bottom"/>
          </w:tcPr>
          <w:p w14:paraId="44203275" w14:textId="77777777" w:rsidR="00880FF6" w:rsidRPr="00B81E18" w:rsidRDefault="00880FF6" w:rsidP="001B44F8">
            <w:pPr>
              <w:jc w:val="right"/>
              <w:rPr>
                <w:rFonts w:ascii="Arial" w:hAnsi="Arial" w:cs="Arial"/>
                <w:sz w:val="16"/>
                <w:szCs w:val="16"/>
              </w:rPr>
            </w:pPr>
            <w:r w:rsidRPr="00B81E18">
              <w:rPr>
                <w:rFonts w:ascii="Arial" w:hAnsi="Arial" w:cs="Arial"/>
                <w:sz w:val="16"/>
                <w:szCs w:val="16"/>
              </w:rPr>
              <w:t>131</w:t>
            </w:r>
          </w:p>
        </w:tc>
        <w:tc>
          <w:tcPr>
            <w:tcW w:w="1984" w:type="dxa"/>
            <w:tcBorders>
              <w:top w:val="nil"/>
              <w:left w:val="nil"/>
              <w:bottom w:val="nil"/>
              <w:right w:val="nil"/>
            </w:tcBorders>
            <w:shd w:val="clear" w:color="auto" w:fill="auto"/>
            <w:vAlign w:val="bottom"/>
          </w:tcPr>
          <w:p w14:paraId="223C7B69" w14:textId="77777777" w:rsidR="00880FF6" w:rsidRPr="00B81E18" w:rsidRDefault="00880FF6" w:rsidP="001B44F8">
            <w:pPr>
              <w:jc w:val="right"/>
              <w:rPr>
                <w:rFonts w:ascii="Arial" w:hAnsi="Arial" w:cs="Arial"/>
                <w:sz w:val="16"/>
                <w:szCs w:val="16"/>
              </w:rPr>
            </w:pPr>
            <w:r w:rsidRPr="00B81E18">
              <w:rPr>
                <w:rFonts w:ascii="Arial" w:hAnsi="Arial" w:cs="Arial"/>
                <w:sz w:val="16"/>
                <w:szCs w:val="16"/>
              </w:rPr>
              <w:t>-</w:t>
            </w:r>
          </w:p>
        </w:tc>
      </w:tr>
      <w:tr w:rsidR="00DF63C8" w:rsidRPr="00B81E18" w14:paraId="73B76DB6" w14:textId="77777777" w:rsidTr="00EB5647">
        <w:trPr>
          <w:divId w:val="766392188"/>
          <w:trHeight w:val="20"/>
        </w:trPr>
        <w:tc>
          <w:tcPr>
            <w:tcW w:w="2268" w:type="dxa"/>
            <w:tcBorders>
              <w:top w:val="nil"/>
              <w:left w:val="nil"/>
              <w:bottom w:val="nil"/>
              <w:right w:val="nil"/>
            </w:tcBorders>
            <w:shd w:val="clear" w:color="auto" w:fill="auto"/>
            <w:noWrap/>
            <w:vAlign w:val="bottom"/>
            <w:hideMark/>
          </w:tcPr>
          <w:p w14:paraId="7E7A3AAD" w14:textId="77777777" w:rsidR="00DF63C8" w:rsidRPr="00B81E18" w:rsidRDefault="00DF63C8" w:rsidP="001B44F8">
            <w:pPr>
              <w:rPr>
                <w:rFonts w:ascii="Arial" w:hAnsi="Arial" w:cs="Arial"/>
                <w:sz w:val="16"/>
                <w:szCs w:val="16"/>
              </w:rPr>
            </w:pPr>
            <w:r w:rsidRPr="00B81E18">
              <w:rPr>
                <w:rFonts w:ascii="Arial" w:hAnsi="Arial" w:cs="Arial"/>
                <w:sz w:val="16"/>
                <w:szCs w:val="16"/>
              </w:rPr>
              <w:t>Ba1</w:t>
            </w:r>
          </w:p>
        </w:tc>
        <w:tc>
          <w:tcPr>
            <w:tcW w:w="3119" w:type="dxa"/>
            <w:tcBorders>
              <w:top w:val="nil"/>
              <w:left w:val="nil"/>
              <w:bottom w:val="nil"/>
              <w:right w:val="nil"/>
            </w:tcBorders>
            <w:shd w:val="clear" w:color="auto" w:fill="auto"/>
            <w:noWrap/>
            <w:vAlign w:val="bottom"/>
            <w:hideMark/>
          </w:tcPr>
          <w:p w14:paraId="3229EB7F" w14:textId="77777777" w:rsidR="00DF63C8" w:rsidRPr="00B81E18" w:rsidRDefault="00DF63C8" w:rsidP="001B44F8">
            <w:pPr>
              <w:rPr>
                <w:rFonts w:ascii="Arial" w:hAnsi="Arial" w:cs="Arial"/>
                <w:sz w:val="16"/>
                <w:szCs w:val="16"/>
              </w:rPr>
            </w:pPr>
            <w:r w:rsidRPr="00B81E18">
              <w:rPr>
                <w:rFonts w:ascii="Arial" w:hAnsi="Arial" w:cs="Arial"/>
                <w:sz w:val="16"/>
                <w:szCs w:val="16"/>
              </w:rPr>
              <w:t>Moody’s</w:t>
            </w:r>
          </w:p>
        </w:tc>
        <w:tc>
          <w:tcPr>
            <w:tcW w:w="1843" w:type="dxa"/>
            <w:tcBorders>
              <w:top w:val="nil"/>
              <w:left w:val="nil"/>
              <w:bottom w:val="nil"/>
              <w:right w:val="nil"/>
            </w:tcBorders>
            <w:shd w:val="clear" w:color="auto" w:fill="auto"/>
            <w:vAlign w:val="bottom"/>
          </w:tcPr>
          <w:p w14:paraId="0D3C294D" w14:textId="77777777" w:rsidR="00DF63C8" w:rsidRPr="00B81E18" w:rsidRDefault="00880FF6" w:rsidP="001B44F8">
            <w:pPr>
              <w:jc w:val="right"/>
              <w:rPr>
                <w:rFonts w:ascii="Arial" w:hAnsi="Arial" w:cs="Arial"/>
                <w:sz w:val="16"/>
                <w:szCs w:val="16"/>
              </w:rPr>
            </w:pPr>
            <w:r w:rsidRPr="00B81E18">
              <w:rPr>
                <w:rFonts w:ascii="Arial" w:hAnsi="Arial" w:cs="Arial"/>
                <w:sz w:val="16"/>
                <w:szCs w:val="16"/>
              </w:rPr>
              <w:t>4 983</w:t>
            </w:r>
          </w:p>
        </w:tc>
        <w:tc>
          <w:tcPr>
            <w:tcW w:w="1984" w:type="dxa"/>
            <w:tcBorders>
              <w:top w:val="nil"/>
              <w:left w:val="nil"/>
              <w:bottom w:val="nil"/>
              <w:right w:val="nil"/>
            </w:tcBorders>
            <w:shd w:val="clear" w:color="auto" w:fill="auto"/>
            <w:vAlign w:val="bottom"/>
            <w:hideMark/>
          </w:tcPr>
          <w:p w14:paraId="5809315C" w14:textId="77777777" w:rsidR="00DF63C8" w:rsidRPr="00B81E18" w:rsidRDefault="00DF63C8" w:rsidP="001B44F8">
            <w:pPr>
              <w:jc w:val="right"/>
              <w:rPr>
                <w:rFonts w:ascii="Arial" w:hAnsi="Arial" w:cs="Arial"/>
                <w:sz w:val="16"/>
                <w:szCs w:val="16"/>
              </w:rPr>
            </w:pPr>
            <w:r w:rsidRPr="00B81E18">
              <w:rPr>
                <w:rFonts w:ascii="Arial" w:hAnsi="Arial" w:cs="Arial"/>
                <w:sz w:val="16"/>
                <w:szCs w:val="16"/>
              </w:rPr>
              <w:t>8 913</w:t>
            </w:r>
          </w:p>
        </w:tc>
      </w:tr>
      <w:tr w:rsidR="00DF63C8" w:rsidRPr="00B81E18" w14:paraId="67953436" w14:textId="77777777" w:rsidTr="00EB5647">
        <w:trPr>
          <w:divId w:val="766392188"/>
          <w:trHeight w:val="20"/>
        </w:trPr>
        <w:tc>
          <w:tcPr>
            <w:tcW w:w="2268" w:type="dxa"/>
            <w:tcBorders>
              <w:top w:val="nil"/>
              <w:left w:val="nil"/>
              <w:bottom w:val="nil"/>
              <w:right w:val="nil"/>
            </w:tcBorders>
            <w:shd w:val="clear" w:color="auto" w:fill="auto"/>
            <w:noWrap/>
            <w:vAlign w:val="bottom"/>
            <w:hideMark/>
          </w:tcPr>
          <w:p w14:paraId="5EF8D068" w14:textId="77777777" w:rsidR="00DF63C8" w:rsidRPr="00B81E18" w:rsidRDefault="00DF63C8" w:rsidP="001B44F8">
            <w:pPr>
              <w:rPr>
                <w:rFonts w:ascii="Arial" w:hAnsi="Arial" w:cs="Arial"/>
                <w:sz w:val="16"/>
                <w:szCs w:val="16"/>
              </w:rPr>
            </w:pPr>
            <w:r w:rsidRPr="00B81E18">
              <w:rPr>
                <w:rFonts w:ascii="Arial" w:hAnsi="Arial" w:cs="Arial"/>
                <w:sz w:val="16"/>
                <w:szCs w:val="16"/>
              </w:rPr>
              <w:t>Ba2</w:t>
            </w:r>
          </w:p>
        </w:tc>
        <w:tc>
          <w:tcPr>
            <w:tcW w:w="3119" w:type="dxa"/>
            <w:tcBorders>
              <w:top w:val="nil"/>
              <w:left w:val="nil"/>
              <w:bottom w:val="nil"/>
              <w:right w:val="nil"/>
            </w:tcBorders>
            <w:shd w:val="clear" w:color="auto" w:fill="auto"/>
            <w:noWrap/>
            <w:vAlign w:val="bottom"/>
            <w:hideMark/>
          </w:tcPr>
          <w:p w14:paraId="0A601833" w14:textId="77777777" w:rsidR="00DF63C8" w:rsidRPr="00B81E18" w:rsidRDefault="00DF63C8" w:rsidP="001B44F8">
            <w:pPr>
              <w:rPr>
                <w:rFonts w:ascii="Arial" w:hAnsi="Arial" w:cs="Arial"/>
                <w:sz w:val="16"/>
                <w:szCs w:val="16"/>
              </w:rPr>
            </w:pPr>
            <w:r w:rsidRPr="00B81E18">
              <w:rPr>
                <w:rFonts w:ascii="Arial" w:hAnsi="Arial" w:cs="Arial"/>
                <w:sz w:val="16"/>
                <w:szCs w:val="16"/>
              </w:rPr>
              <w:t>Moody’s</w:t>
            </w:r>
          </w:p>
        </w:tc>
        <w:tc>
          <w:tcPr>
            <w:tcW w:w="1843" w:type="dxa"/>
            <w:tcBorders>
              <w:top w:val="nil"/>
              <w:left w:val="nil"/>
              <w:bottom w:val="nil"/>
              <w:right w:val="nil"/>
            </w:tcBorders>
            <w:shd w:val="clear" w:color="auto" w:fill="auto"/>
            <w:vAlign w:val="bottom"/>
          </w:tcPr>
          <w:p w14:paraId="238D1E04" w14:textId="77777777" w:rsidR="00DF63C8" w:rsidRPr="00B81E18" w:rsidRDefault="00880FF6" w:rsidP="001B44F8">
            <w:pPr>
              <w:jc w:val="right"/>
              <w:rPr>
                <w:rFonts w:ascii="Arial" w:hAnsi="Arial" w:cs="Arial"/>
                <w:sz w:val="16"/>
                <w:szCs w:val="16"/>
              </w:rPr>
            </w:pPr>
            <w:r w:rsidRPr="00B81E18">
              <w:rPr>
                <w:rFonts w:ascii="Arial" w:hAnsi="Arial" w:cs="Arial"/>
                <w:sz w:val="16"/>
                <w:szCs w:val="16"/>
              </w:rPr>
              <w:t>746</w:t>
            </w:r>
          </w:p>
        </w:tc>
        <w:tc>
          <w:tcPr>
            <w:tcW w:w="1984" w:type="dxa"/>
            <w:tcBorders>
              <w:top w:val="nil"/>
              <w:left w:val="nil"/>
              <w:bottom w:val="nil"/>
              <w:right w:val="nil"/>
            </w:tcBorders>
            <w:shd w:val="clear" w:color="auto" w:fill="auto"/>
            <w:vAlign w:val="bottom"/>
            <w:hideMark/>
          </w:tcPr>
          <w:p w14:paraId="77C54FD9" w14:textId="77777777" w:rsidR="00DF63C8" w:rsidRPr="00B81E18" w:rsidRDefault="00DF63C8" w:rsidP="001B44F8">
            <w:pPr>
              <w:jc w:val="right"/>
              <w:rPr>
                <w:rFonts w:ascii="Arial" w:hAnsi="Arial" w:cs="Arial"/>
                <w:sz w:val="16"/>
                <w:szCs w:val="16"/>
              </w:rPr>
            </w:pPr>
            <w:r w:rsidRPr="00B81E18">
              <w:rPr>
                <w:rFonts w:ascii="Arial" w:hAnsi="Arial" w:cs="Arial"/>
                <w:sz w:val="16"/>
                <w:szCs w:val="16"/>
              </w:rPr>
              <w:t>7 487</w:t>
            </w:r>
          </w:p>
        </w:tc>
      </w:tr>
      <w:tr w:rsidR="00880FF6" w:rsidRPr="00B81E18" w14:paraId="4A661D1C" w14:textId="77777777" w:rsidTr="00EB5647">
        <w:trPr>
          <w:divId w:val="766392188"/>
          <w:trHeight w:val="20"/>
        </w:trPr>
        <w:tc>
          <w:tcPr>
            <w:tcW w:w="2268" w:type="dxa"/>
            <w:tcBorders>
              <w:top w:val="nil"/>
              <w:left w:val="nil"/>
              <w:bottom w:val="nil"/>
              <w:right w:val="nil"/>
            </w:tcBorders>
            <w:shd w:val="clear" w:color="auto" w:fill="auto"/>
            <w:noWrap/>
            <w:vAlign w:val="bottom"/>
          </w:tcPr>
          <w:p w14:paraId="6200E989" w14:textId="77777777" w:rsidR="00880FF6" w:rsidRPr="00B81E18" w:rsidRDefault="00880FF6" w:rsidP="001B44F8">
            <w:pPr>
              <w:rPr>
                <w:rFonts w:ascii="Arial" w:hAnsi="Arial" w:cs="Arial"/>
                <w:sz w:val="16"/>
                <w:szCs w:val="16"/>
              </w:rPr>
            </w:pPr>
            <w:r w:rsidRPr="00B81E18">
              <w:rPr>
                <w:rFonts w:ascii="Arial" w:hAnsi="Arial" w:cs="Arial"/>
                <w:sz w:val="16"/>
                <w:szCs w:val="16"/>
              </w:rPr>
              <w:t>Ba3</w:t>
            </w:r>
          </w:p>
        </w:tc>
        <w:tc>
          <w:tcPr>
            <w:tcW w:w="3119" w:type="dxa"/>
            <w:tcBorders>
              <w:top w:val="nil"/>
              <w:left w:val="nil"/>
              <w:bottom w:val="nil"/>
              <w:right w:val="nil"/>
            </w:tcBorders>
            <w:shd w:val="clear" w:color="auto" w:fill="auto"/>
            <w:noWrap/>
            <w:vAlign w:val="bottom"/>
          </w:tcPr>
          <w:p w14:paraId="580C1884" w14:textId="77777777" w:rsidR="00880FF6" w:rsidRPr="00B81E18" w:rsidRDefault="00880FF6" w:rsidP="001B44F8">
            <w:pPr>
              <w:rPr>
                <w:rFonts w:ascii="Arial" w:hAnsi="Arial" w:cs="Arial"/>
                <w:sz w:val="16"/>
                <w:szCs w:val="16"/>
              </w:rPr>
            </w:pPr>
            <w:r w:rsidRPr="00B81E18">
              <w:rPr>
                <w:rFonts w:ascii="Arial" w:hAnsi="Arial" w:cs="Arial"/>
                <w:sz w:val="16"/>
                <w:szCs w:val="16"/>
              </w:rPr>
              <w:t>Moody’s</w:t>
            </w:r>
          </w:p>
        </w:tc>
        <w:tc>
          <w:tcPr>
            <w:tcW w:w="1843" w:type="dxa"/>
            <w:tcBorders>
              <w:top w:val="nil"/>
              <w:left w:val="nil"/>
              <w:bottom w:val="nil"/>
              <w:right w:val="nil"/>
            </w:tcBorders>
            <w:shd w:val="clear" w:color="auto" w:fill="auto"/>
            <w:vAlign w:val="bottom"/>
          </w:tcPr>
          <w:p w14:paraId="6315616F" w14:textId="77777777" w:rsidR="00880FF6" w:rsidRPr="00B81E18" w:rsidRDefault="00880FF6" w:rsidP="001B44F8">
            <w:pPr>
              <w:jc w:val="right"/>
              <w:rPr>
                <w:rFonts w:ascii="Arial" w:hAnsi="Arial" w:cs="Arial"/>
                <w:sz w:val="16"/>
                <w:szCs w:val="16"/>
              </w:rPr>
            </w:pPr>
            <w:r w:rsidRPr="00B81E18">
              <w:rPr>
                <w:rFonts w:ascii="Arial" w:hAnsi="Arial" w:cs="Arial"/>
                <w:sz w:val="16"/>
                <w:szCs w:val="16"/>
              </w:rPr>
              <w:t>63</w:t>
            </w:r>
          </w:p>
        </w:tc>
        <w:tc>
          <w:tcPr>
            <w:tcW w:w="1984" w:type="dxa"/>
            <w:tcBorders>
              <w:top w:val="nil"/>
              <w:left w:val="nil"/>
              <w:bottom w:val="nil"/>
              <w:right w:val="nil"/>
            </w:tcBorders>
            <w:shd w:val="clear" w:color="auto" w:fill="auto"/>
            <w:vAlign w:val="bottom"/>
          </w:tcPr>
          <w:p w14:paraId="4647C53A" w14:textId="77777777" w:rsidR="00880FF6" w:rsidRPr="00B81E18" w:rsidRDefault="00880FF6" w:rsidP="001B44F8">
            <w:pPr>
              <w:jc w:val="right"/>
              <w:rPr>
                <w:rFonts w:ascii="Arial" w:hAnsi="Arial" w:cs="Arial"/>
                <w:sz w:val="16"/>
                <w:szCs w:val="16"/>
              </w:rPr>
            </w:pPr>
            <w:r w:rsidRPr="00B81E18">
              <w:rPr>
                <w:rFonts w:ascii="Arial" w:hAnsi="Arial" w:cs="Arial"/>
                <w:sz w:val="16"/>
                <w:szCs w:val="16"/>
              </w:rPr>
              <w:t>-</w:t>
            </w:r>
          </w:p>
        </w:tc>
      </w:tr>
      <w:tr w:rsidR="00EB5647" w:rsidRPr="00B81E18" w14:paraId="62251637" w14:textId="77777777" w:rsidTr="00EB5647">
        <w:trPr>
          <w:divId w:val="766392188"/>
          <w:trHeight w:val="20"/>
        </w:trPr>
        <w:tc>
          <w:tcPr>
            <w:tcW w:w="2268" w:type="dxa"/>
            <w:tcBorders>
              <w:top w:val="nil"/>
              <w:left w:val="nil"/>
              <w:bottom w:val="nil"/>
              <w:right w:val="nil"/>
            </w:tcBorders>
            <w:shd w:val="clear" w:color="auto" w:fill="auto"/>
            <w:noWrap/>
            <w:vAlign w:val="bottom"/>
          </w:tcPr>
          <w:p w14:paraId="4A77893F" w14:textId="77777777" w:rsidR="00EB5647" w:rsidRPr="00B81E18" w:rsidRDefault="00EB5647" w:rsidP="001B44F8">
            <w:pPr>
              <w:rPr>
                <w:rFonts w:ascii="Arial" w:hAnsi="Arial" w:cs="Arial"/>
                <w:sz w:val="16"/>
                <w:szCs w:val="16"/>
              </w:rPr>
            </w:pPr>
            <w:r w:rsidRPr="00B81E18">
              <w:rPr>
                <w:rFonts w:ascii="Arial" w:hAnsi="Arial" w:cs="Arial"/>
                <w:sz w:val="16"/>
                <w:szCs w:val="16"/>
              </w:rPr>
              <w:t>В2</w:t>
            </w:r>
          </w:p>
        </w:tc>
        <w:tc>
          <w:tcPr>
            <w:tcW w:w="3119" w:type="dxa"/>
            <w:tcBorders>
              <w:top w:val="nil"/>
              <w:left w:val="nil"/>
              <w:bottom w:val="nil"/>
              <w:right w:val="nil"/>
            </w:tcBorders>
            <w:shd w:val="clear" w:color="auto" w:fill="auto"/>
            <w:noWrap/>
            <w:vAlign w:val="bottom"/>
          </w:tcPr>
          <w:p w14:paraId="66D91A10" w14:textId="77777777" w:rsidR="00EB5647" w:rsidRPr="00B81E18" w:rsidRDefault="00EB5647" w:rsidP="001B44F8">
            <w:pPr>
              <w:rPr>
                <w:rFonts w:ascii="Arial" w:hAnsi="Arial" w:cs="Arial"/>
                <w:sz w:val="16"/>
                <w:szCs w:val="16"/>
              </w:rPr>
            </w:pPr>
            <w:r w:rsidRPr="00B81E18">
              <w:rPr>
                <w:rFonts w:ascii="Arial" w:hAnsi="Arial" w:cs="Arial"/>
                <w:sz w:val="16"/>
                <w:szCs w:val="16"/>
              </w:rPr>
              <w:t>Moody’s</w:t>
            </w:r>
          </w:p>
        </w:tc>
        <w:tc>
          <w:tcPr>
            <w:tcW w:w="1843" w:type="dxa"/>
            <w:tcBorders>
              <w:top w:val="nil"/>
              <w:left w:val="nil"/>
              <w:bottom w:val="nil"/>
              <w:right w:val="nil"/>
            </w:tcBorders>
            <w:shd w:val="clear" w:color="auto" w:fill="auto"/>
            <w:vAlign w:val="bottom"/>
          </w:tcPr>
          <w:p w14:paraId="31C9D265" w14:textId="77777777" w:rsidR="00EB5647" w:rsidRPr="00B81E18" w:rsidRDefault="00EB5647" w:rsidP="001B44F8">
            <w:pPr>
              <w:jc w:val="right"/>
              <w:rPr>
                <w:rFonts w:ascii="Arial" w:hAnsi="Arial" w:cs="Arial"/>
                <w:sz w:val="16"/>
                <w:szCs w:val="16"/>
              </w:rPr>
            </w:pPr>
            <w:r w:rsidRPr="00B81E18">
              <w:rPr>
                <w:rFonts w:ascii="Arial" w:hAnsi="Arial" w:cs="Arial"/>
                <w:sz w:val="16"/>
                <w:szCs w:val="16"/>
              </w:rPr>
              <w:t>257</w:t>
            </w:r>
          </w:p>
        </w:tc>
        <w:tc>
          <w:tcPr>
            <w:tcW w:w="1984" w:type="dxa"/>
            <w:tcBorders>
              <w:top w:val="nil"/>
              <w:left w:val="nil"/>
              <w:bottom w:val="nil"/>
              <w:right w:val="nil"/>
            </w:tcBorders>
            <w:shd w:val="clear" w:color="auto" w:fill="auto"/>
            <w:vAlign w:val="bottom"/>
          </w:tcPr>
          <w:p w14:paraId="26994CD4" w14:textId="77777777" w:rsidR="00EB5647" w:rsidRPr="00B81E18" w:rsidRDefault="00EB5647" w:rsidP="001B44F8">
            <w:pPr>
              <w:jc w:val="right"/>
              <w:rPr>
                <w:rFonts w:ascii="Arial" w:hAnsi="Arial" w:cs="Arial"/>
                <w:sz w:val="16"/>
                <w:szCs w:val="16"/>
              </w:rPr>
            </w:pPr>
            <w:r w:rsidRPr="00B81E18">
              <w:rPr>
                <w:rFonts w:ascii="Arial" w:hAnsi="Arial" w:cs="Arial"/>
                <w:sz w:val="16"/>
                <w:szCs w:val="16"/>
              </w:rPr>
              <w:t>-</w:t>
            </w:r>
          </w:p>
        </w:tc>
      </w:tr>
      <w:tr w:rsidR="00EB5647" w:rsidRPr="00B81E18" w14:paraId="6193585F" w14:textId="77777777" w:rsidTr="00EB5647">
        <w:trPr>
          <w:divId w:val="766392188"/>
          <w:trHeight w:val="20"/>
        </w:trPr>
        <w:tc>
          <w:tcPr>
            <w:tcW w:w="2268" w:type="dxa"/>
            <w:tcBorders>
              <w:top w:val="nil"/>
              <w:left w:val="nil"/>
              <w:bottom w:val="nil"/>
              <w:right w:val="nil"/>
            </w:tcBorders>
            <w:shd w:val="clear" w:color="auto" w:fill="auto"/>
            <w:noWrap/>
            <w:vAlign w:val="bottom"/>
            <w:hideMark/>
          </w:tcPr>
          <w:p w14:paraId="43D21479" w14:textId="77777777" w:rsidR="00EB5647" w:rsidRPr="00B81E18" w:rsidRDefault="00EB5647" w:rsidP="001B44F8">
            <w:pPr>
              <w:rPr>
                <w:rFonts w:ascii="Arial" w:hAnsi="Arial" w:cs="Arial"/>
                <w:sz w:val="16"/>
                <w:szCs w:val="16"/>
              </w:rPr>
            </w:pPr>
            <w:r w:rsidRPr="00B81E18">
              <w:rPr>
                <w:rFonts w:ascii="Arial" w:hAnsi="Arial" w:cs="Arial"/>
                <w:sz w:val="16"/>
                <w:szCs w:val="16"/>
              </w:rPr>
              <w:t>B3</w:t>
            </w:r>
          </w:p>
        </w:tc>
        <w:tc>
          <w:tcPr>
            <w:tcW w:w="3119" w:type="dxa"/>
            <w:tcBorders>
              <w:top w:val="nil"/>
              <w:left w:val="nil"/>
              <w:bottom w:val="nil"/>
              <w:right w:val="nil"/>
            </w:tcBorders>
            <w:shd w:val="clear" w:color="auto" w:fill="auto"/>
            <w:noWrap/>
            <w:vAlign w:val="bottom"/>
            <w:hideMark/>
          </w:tcPr>
          <w:p w14:paraId="6D682D49" w14:textId="77777777" w:rsidR="00EB5647" w:rsidRPr="00B81E18" w:rsidRDefault="00EB5647" w:rsidP="001B44F8">
            <w:pPr>
              <w:rPr>
                <w:rFonts w:ascii="Arial" w:hAnsi="Arial" w:cs="Arial"/>
                <w:sz w:val="16"/>
                <w:szCs w:val="16"/>
              </w:rPr>
            </w:pPr>
            <w:r w:rsidRPr="00B81E18">
              <w:rPr>
                <w:rFonts w:ascii="Arial" w:hAnsi="Arial" w:cs="Arial"/>
                <w:sz w:val="16"/>
                <w:szCs w:val="16"/>
              </w:rPr>
              <w:t>Moody’s</w:t>
            </w:r>
          </w:p>
        </w:tc>
        <w:tc>
          <w:tcPr>
            <w:tcW w:w="1843" w:type="dxa"/>
            <w:tcBorders>
              <w:top w:val="nil"/>
              <w:left w:val="nil"/>
              <w:bottom w:val="nil"/>
              <w:right w:val="nil"/>
            </w:tcBorders>
            <w:shd w:val="clear" w:color="auto" w:fill="auto"/>
            <w:vAlign w:val="bottom"/>
          </w:tcPr>
          <w:p w14:paraId="509E46B9" w14:textId="77777777" w:rsidR="00EB5647" w:rsidRPr="00B81E18" w:rsidRDefault="00EB5647" w:rsidP="001B44F8">
            <w:pPr>
              <w:jc w:val="right"/>
              <w:rPr>
                <w:rFonts w:ascii="Arial" w:hAnsi="Arial" w:cs="Arial"/>
                <w:sz w:val="16"/>
                <w:szCs w:val="16"/>
              </w:rPr>
            </w:pPr>
            <w:r w:rsidRPr="00B81E18">
              <w:rPr>
                <w:rFonts w:ascii="Arial" w:hAnsi="Arial" w:cs="Arial"/>
                <w:sz w:val="16"/>
                <w:szCs w:val="16"/>
              </w:rPr>
              <w:t>-</w:t>
            </w:r>
          </w:p>
        </w:tc>
        <w:tc>
          <w:tcPr>
            <w:tcW w:w="1984" w:type="dxa"/>
            <w:tcBorders>
              <w:top w:val="nil"/>
              <w:left w:val="nil"/>
              <w:bottom w:val="nil"/>
              <w:right w:val="nil"/>
            </w:tcBorders>
            <w:shd w:val="clear" w:color="auto" w:fill="auto"/>
            <w:vAlign w:val="bottom"/>
            <w:hideMark/>
          </w:tcPr>
          <w:p w14:paraId="630C1520" w14:textId="77777777" w:rsidR="00EB5647" w:rsidRPr="00B81E18" w:rsidRDefault="00EB5647" w:rsidP="001B44F8">
            <w:pPr>
              <w:jc w:val="right"/>
              <w:rPr>
                <w:rFonts w:ascii="Arial" w:hAnsi="Arial" w:cs="Arial"/>
                <w:sz w:val="16"/>
                <w:szCs w:val="16"/>
              </w:rPr>
            </w:pPr>
            <w:r w:rsidRPr="00B81E18">
              <w:rPr>
                <w:rFonts w:ascii="Arial" w:hAnsi="Arial" w:cs="Arial"/>
                <w:sz w:val="16"/>
                <w:szCs w:val="16"/>
              </w:rPr>
              <w:t>292</w:t>
            </w:r>
          </w:p>
        </w:tc>
      </w:tr>
      <w:tr w:rsidR="00EB5647" w:rsidRPr="00B81E18" w14:paraId="0DCE0BD1" w14:textId="77777777" w:rsidTr="00EB5647">
        <w:trPr>
          <w:divId w:val="766392188"/>
          <w:trHeight w:val="20"/>
        </w:trPr>
        <w:tc>
          <w:tcPr>
            <w:tcW w:w="2268" w:type="dxa"/>
            <w:tcBorders>
              <w:top w:val="nil"/>
              <w:left w:val="nil"/>
              <w:bottom w:val="nil"/>
              <w:right w:val="nil"/>
            </w:tcBorders>
            <w:shd w:val="clear" w:color="auto" w:fill="auto"/>
            <w:noWrap/>
            <w:vAlign w:val="bottom"/>
            <w:hideMark/>
          </w:tcPr>
          <w:p w14:paraId="6CB215FE" w14:textId="77777777" w:rsidR="00EB5647" w:rsidRPr="00B81E18" w:rsidRDefault="00EB5647" w:rsidP="001B44F8">
            <w:pPr>
              <w:rPr>
                <w:rFonts w:ascii="Arial" w:hAnsi="Arial" w:cs="Arial"/>
                <w:sz w:val="16"/>
                <w:szCs w:val="16"/>
              </w:rPr>
            </w:pPr>
            <w:r w:rsidRPr="00B81E18">
              <w:rPr>
                <w:rFonts w:ascii="Arial" w:hAnsi="Arial" w:cs="Arial"/>
                <w:sz w:val="16"/>
                <w:szCs w:val="16"/>
              </w:rPr>
              <w:t>Caa3</w:t>
            </w:r>
          </w:p>
        </w:tc>
        <w:tc>
          <w:tcPr>
            <w:tcW w:w="3119" w:type="dxa"/>
            <w:tcBorders>
              <w:top w:val="nil"/>
              <w:left w:val="nil"/>
              <w:bottom w:val="nil"/>
              <w:right w:val="nil"/>
            </w:tcBorders>
            <w:shd w:val="clear" w:color="auto" w:fill="auto"/>
            <w:noWrap/>
            <w:vAlign w:val="bottom"/>
            <w:hideMark/>
          </w:tcPr>
          <w:p w14:paraId="0702972E" w14:textId="77777777" w:rsidR="00EB5647" w:rsidRPr="00B81E18" w:rsidRDefault="00EB5647" w:rsidP="001B44F8">
            <w:pPr>
              <w:rPr>
                <w:rFonts w:ascii="Arial" w:hAnsi="Arial" w:cs="Arial"/>
                <w:sz w:val="16"/>
                <w:szCs w:val="16"/>
              </w:rPr>
            </w:pPr>
            <w:r w:rsidRPr="00B81E18">
              <w:rPr>
                <w:rFonts w:ascii="Arial" w:hAnsi="Arial" w:cs="Arial"/>
                <w:sz w:val="16"/>
                <w:szCs w:val="16"/>
              </w:rPr>
              <w:t>Moody’s</w:t>
            </w:r>
          </w:p>
        </w:tc>
        <w:tc>
          <w:tcPr>
            <w:tcW w:w="1843" w:type="dxa"/>
            <w:tcBorders>
              <w:top w:val="nil"/>
              <w:left w:val="nil"/>
              <w:bottom w:val="nil"/>
              <w:right w:val="nil"/>
            </w:tcBorders>
            <w:shd w:val="clear" w:color="auto" w:fill="auto"/>
            <w:vAlign w:val="bottom"/>
          </w:tcPr>
          <w:p w14:paraId="096E7464" w14:textId="77777777" w:rsidR="00EB5647" w:rsidRPr="00B81E18" w:rsidRDefault="00EB5647" w:rsidP="001B44F8">
            <w:pPr>
              <w:jc w:val="right"/>
              <w:rPr>
                <w:rFonts w:ascii="Arial" w:hAnsi="Arial" w:cs="Arial"/>
                <w:sz w:val="16"/>
                <w:szCs w:val="16"/>
              </w:rPr>
            </w:pPr>
            <w:r w:rsidRPr="00B81E18">
              <w:rPr>
                <w:rFonts w:ascii="Arial" w:hAnsi="Arial" w:cs="Arial"/>
                <w:sz w:val="16"/>
                <w:szCs w:val="16"/>
              </w:rPr>
              <w:t>-</w:t>
            </w:r>
          </w:p>
        </w:tc>
        <w:tc>
          <w:tcPr>
            <w:tcW w:w="1984" w:type="dxa"/>
            <w:tcBorders>
              <w:top w:val="nil"/>
              <w:left w:val="nil"/>
              <w:bottom w:val="nil"/>
              <w:right w:val="nil"/>
            </w:tcBorders>
            <w:shd w:val="clear" w:color="auto" w:fill="auto"/>
            <w:vAlign w:val="bottom"/>
            <w:hideMark/>
          </w:tcPr>
          <w:p w14:paraId="6D73C80A" w14:textId="77777777" w:rsidR="00EB5647" w:rsidRPr="00B81E18" w:rsidRDefault="00EB5647" w:rsidP="001B44F8">
            <w:pPr>
              <w:jc w:val="right"/>
              <w:rPr>
                <w:rFonts w:ascii="Arial" w:hAnsi="Arial" w:cs="Arial"/>
                <w:sz w:val="16"/>
                <w:szCs w:val="16"/>
              </w:rPr>
            </w:pPr>
            <w:r w:rsidRPr="00B81E18">
              <w:rPr>
                <w:rFonts w:ascii="Arial" w:hAnsi="Arial" w:cs="Arial"/>
                <w:sz w:val="16"/>
                <w:szCs w:val="16"/>
              </w:rPr>
              <w:t>179</w:t>
            </w:r>
          </w:p>
        </w:tc>
      </w:tr>
      <w:tr w:rsidR="00EB5647" w:rsidRPr="00B81E18" w14:paraId="3527167C" w14:textId="77777777" w:rsidTr="006315F5">
        <w:trPr>
          <w:divId w:val="766392188"/>
          <w:trHeight w:val="20"/>
        </w:trPr>
        <w:tc>
          <w:tcPr>
            <w:tcW w:w="2268" w:type="dxa"/>
            <w:tcBorders>
              <w:top w:val="nil"/>
              <w:left w:val="nil"/>
              <w:right w:val="nil"/>
            </w:tcBorders>
            <w:shd w:val="clear" w:color="auto" w:fill="auto"/>
            <w:vAlign w:val="bottom"/>
          </w:tcPr>
          <w:p w14:paraId="34A7FEDC" w14:textId="77777777" w:rsidR="00EB5647" w:rsidRPr="00B81E18" w:rsidRDefault="00EB5647" w:rsidP="001B44F8">
            <w:pPr>
              <w:rPr>
                <w:rFonts w:ascii="Arial" w:hAnsi="Arial" w:cs="Arial"/>
                <w:sz w:val="16"/>
                <w:szCs w:val="16"/>
              </w:rPr>
            </w:pPr>
            <w:r w:rsidRPr="00B81E18">
              <w:rPr>
                <w:rFonts w:ascii="Arial" w:hAnsi="Arial" w:cs="Arial"/>
                <w:sz w:val="16"/>
                <w:szCs w:val="16"/>
              </w:rPr>
              <w:t>Без кредитного рейтинга</w:t>
            </w:r>
          </w:p>
        </w:tc>
        <w:tc>
          <w:tcPr>
            <w:tcW w:w="3119" w:type="dxa"/>
            <w:tcBorders>
              <w:top w:val="nil"/>
              <w:left w:val="nil"/>
              <w:right w:val="nil"/>
            </w:tcBorders>
            <w:shd w:val="clear" w:color="auto" w:fill="auto"/>
            <w:noWrap/>
            <w:vAlign w:val="bottom"/>
          </w:tcPr>
          <w:p w14:paraId="2BE8FEA9" w14:textId="77777777" w:rsidR="00EB5647" w:rsidRPr="00B81E18" w:rsidRDefault="00EB5647" w:rsidP="001B44F8">
            <w:pPr>
              <w:rPr>
                <w:rFonts w:ascii="Arial" w:hAnsi="Arial" w:cs="Arial"/>
                <w:sz w:val="16"/>
                <w:szCs w:val="16"/>
                <w:lang w:eastAsia="ru-RU"/>
              </w:rPr>
            </w:pPr>
          </w:p>
        </w:tc>
        <w:tc>
          <w:tcPr>
            <w:tcW w:w="1843" w:type="dxa"/>
            <w:tcBorders>
              <w:top w:val="nil"/>
              <w:left w:val="nil"/>
              <w:right w:val="nil"/>
            </w:tcBorders>
            <w:shd w:val="clear" w:color="auto" w:fill="auto"/>
            <w:vAlign w:val="bottom"/>
          </w:tcPr>
          <w:p w14:paraId="247E70D6" w14:textId="77777777" w:rsidR="00EB5647" w:rsidRPr="00B81E18" w:rsidRDefault="00EB5647" w:rsidP="001B44F8">
            <w:pPr>
              <w:jc w:val="right"/>
              <w:rPr>
                <w:rFonts w:ascii="Arial" w:hAnsi="Arial" w:cs="Arial"/>
                <w:sz w:val="16"/>
                <w:szCs w:val="16"/>
              </w:rPr>
            </w:pPr>
            <w:r w:rsidRPr="00B81E18">
              <w:rPr>
                <w:rFonts w:ascii="Arial" w:hAnsi="Arial" w:cs="Arial"/>
                <w:sz w:val="16"/>
                <w:szCs w:val="16"/>
              </w:rPr>
              <w:t>5 193</w:t>
            </w:r>
          </w:p>
        </w:tc>
        <w:tc>
          <w:tcPr>
            <w:tcW w:w="1984" w:type="dxa"/>
            <w:tcBorders>
              <w:top w:val="nil"/>
              <w:left w:val="nil"/>
              <w:right w:val="nil"/>
            </w:tcBorders>
            <w:shd w:val="clear" w:color="auto" w:fill="auto"/>
            <w:vAlign w:val="bottom"/>
          </w:tcPr>
          <w:p w14:paraId="21BB9A9C" w14:textId="77777777" w:rsidR="00EB5647" w:rsidRPr="00B81E18" w:rsidRDefault="00EB5647" w:rsidP="001B44F8">
            <w:pPr>
              <w:jc w:val="right"/>
              <w:rPr>
                <w:rFonts w:ascii="Arial" w:hAnsi="Arial" w:cs="Arial"/>
                <w:sz w:val="16"/>
                <w:szCs w:val="16"/>
              </w:rPr>
            </w:pPr>
            <w:r w:rsidRPr="00B81E18">
              <w:rPr>
                <w:rFonts w:ascii="Arial" w:hAnsi="Arial" w:cs="Arial"/>
                <w:sz w:val="16"/>
                <w:szCs w:val="16"/>
              </w:rPr>
              <w:t>-</w:t>
            </w:r>
          </w:p>
        </w:tc>
      </w:tr>
      <w:tr w:rsidR="00EB5647" w:rsidRPr="00B81E18" w14:paraId="35E987CA" w14:textId="77777777" w:rsidTr="006315F5">
        <w:trPr>
          <w:divId w:val="766392188"/>
          <w:trHeight w:val="20"/>
        </w:trPr>
        <w:tc>
          <w:tcPr>
            <w:tcW w:w="2268" w:type="dxa"/>
            <w:tcBorders>
              <w:top w:val="nil"/>
              <w:left w:val="nil"/>
              <w:bottom w:val="single" w:sz="4" w:space="0" w:color="auto"/>
              <w:right w:val="nil"/>
            </w:tcBorders>
            <w:shd w:val="clear" w:color="auto" w:fill="auto"/>
            <w:vAlign w:val="bottom"/>
            <w:hideMark/>
          </w:tcPr>
          <w:p w14:paraId="37965549" w14:textId="77777777" w:rsidR="00EB5647" w:rsidRPr="00B81E18" w:rsidRDefault="00EB5647" w:rsidP="001B44F8">
            <w:pPr>
              <w:rPr>
                <w:rFonts w:ascii="Arial" w:hAnsi="Arial" w:cs="Arial"/>
                <w:sz w:val="16"/>
                <w:szCs w:val="16"/>
              </w:rPr>
            </w:pPr>
            <w:r w:rsidRPr="00B81E18">
              <w:rPr>
                <w:rFonts w:ascii="Arial" w:hAnsi="Arial" w:cs="Arial"/>
                <w:sz w:val="16"/>
                <w:szCs w:val="16"/>
              </w:rPr>
              <w:t>Иное</w:t>
            </w:r>
          </w:p>
        </w:tc>
        <w:tc>
          <w:tcPr>
            <w:tcW w:w="3119" w:type="dxa"/>
            <w:tcBorders>
              <w:top w:val="nil"/>
              <w:left w:val="nil"/>
              <w:bottom w:val="single" w:sz="4" w:space="0" w:color="auto"/>
              <w:right w:val="nil"/>
            </w:tcBorders>
            <w:shd w:val="clear" w:color="auto" w:fill="auto"/>
            <w:noWrap/>
            <w:vAlign w:val="bottom"/>
            <w:hideMark/>
          </w:tcPr>
          <w:p w14:paraId="1D529AE0" w14:textId="77777777" w:rsidR="00EB5647" w:rsidRPr="00B81E18" w:rsidRDefault="00EB5647" w:rsidP="001B44F8">
            <w:pPr>
              <w:rPr>
                <w:rFonts w:ascii="Arial" w:hAnsi="Arial" w:cs="Arial"/>
                <w:sz w:val="16"/>
                <w:szCs w:val="16"/>
                <w:lang w:eastAsia="ru-RU"/>
              </w:rPr>
            </w:pPr>
          </w:p>
        </w:tc>
        <w:tc>
          <w:tcPr>
            <w:tcW w:w="1843" w:type="dxa"/>
            <w:tcBorders>
              <w:top w:val="nil"/>
              <w:left w:val="nil"/>
              <w:bottom w:val="single" w:sz="4" w:space="0" w:color="auto"/>
              <w:right w:val="nil"/>
            </w:tcBorders>
            <w:shd w:val="clear" w:color="auto" w:fill="auto"/>
            <w:vAlign w:val="bottom"/>
          </w:tcPr>
          <w:p w14:paraId="050C568D" w14:textId="77777777" w:rsidR="00EB5647" w:rsidRPr="00B81E18" w:rsidRDefault="00EB5647" w:rsidP="001B44F8">
            <w:pPr>
              <w:jc w:val="right"/>
              <w:rPr>
                <w:rFonts w:ascii="Arial" w:hAnsi="Arial" w:cs="Arial"/>
                <w:sz w:val="16"/>
                <w:szCs w:val="16"/>
              </w:rPr>
            </w:pPr>
            <w:r w:rsidRPr="00B81E18">
              <w:rPr>
                <w:rFonts w:ascii="Arial" w:hAnsi="Arial" w:cs="Arial"/>
                <w:sz w:val="16"/>
                <w:szCs w:val="16"/>
              </w:rPr>
              <w:t>-</w:t>
            </w:r>
          </w:p>
        </w:tc>
        <w:tc>
          <w:tcPr>
            <w:tcW w:w="1984" w:type="dxa"/>
            <w:tcBorders>
              <w:top w:val="nil"/>
              <w:left w:val="nil"/>
              <w:bottom w:val="single" w:sz="4" w:space="0" w:color="auto"/>
              <w:right w:val="nil"/>
            </w:tcBorders>
            <w:shd w:val="clear" w:color="auto" w:fill="auto"/>
            <w:vAlign w:val="bottom"/>
            <w:hideMark/>
          </w:tcPr>
          <w:p w14:paraId="4561042A" w14:textId="77777777" w:rsidR="00EB5647" w:rsidRPr="00B81E18" w:rsidRDefault="00EB5647" w:rsidP="001B44F8">
            <w:pPr>
              <w:jc w:val="right"/>
              <w:rPr>
                <w:rFonts w:ascii="Arial" w:hAnsi="Arial" w:cs="Arial"/>
                <w:sz w:val="16"/>
                <w:szCs w:val="16"/>
              </w:rPr>
            </w:pPr>
            <w:r w:rsidRPr="00B81E18">
              <w:rPr>
                <w:rFonts w:ascii="Arial" w:hAnsi="Arial" w:cs="Arial"/>
                <w:sz w:val="16"/>
                <w:szCs w:val="16"/>
              </w:rPr>
              <w:t>306</w:t>
            </w:r>
          </w:p>
        </w:tc>
      </w:tr>
      <w:tr w:rsidR="00EB5647" w:rsidRPr="00B81E18" w14:paraId="66C4ADC2" w14:textId="77777777" w:rsidTr="006315F5">
        <w:trPr>
          <w:divId w:val="766392188"/>
          <w:trHeight w:val="20"/>
        </w:trPr>
        <w:tc>
          <w:tcPr>
            <w:tcW w:w="2268" w:type="dxa"/>
            <w:tcBorders>
              <w:top w:val="single" w:sz="4" w:space="0" w:color="auto"/>
              <w:left w:val="nil"/>
              <w:bottom w:val="nil"/>
              <w:right w:val="nil"/>
            </w:tcBorders>
            <w:shd w:val="clear" w:color="auto" w:fill="auto"/>
            <w:hideMark/>
          </w:tcPr>
          <w:p w14:paraId="5B0B23A0" w14:textId="77777777" w:rsidR="00EB5647" w:rsidRPr="00B81E18" w:rsidRDefault="00EB5647" w:rsidP="001B44F8">
            <w:pPr>
              <w:rPr>
                <w:rFonts w:ascii="Arial" w:hAnsi="Arial" w:cs="Arial"/>
                <w:b/>
                <w:bCs/>
                <w:sz w:val="16"/>
                <w:szCs w:val="16"/>
                <w:lang w:eastAsia="ru-RU"/>
              </w:rPr>
            </w:pPr>
          </w:p>
        </w:tc>
        <w:tc>
          <w:tcPr>
            <w:tcW w:w="3119" w:type="dxa"/>
            <w:tcBorders>
              <w:top w:val="single" w:sz="4" w:space="0" w:color="auto"/>
              <w:left w:val="nil"/>
              <w:bottom w:val="nil"/>
              <w:right w:val="nil"/>
            </w:tcBorders>
            <w:shd w:val="clear" w:color="auto" w:fill="auto"/>
            <w:hideMark/>
          </w:tcPr>
          <w:p w14:paraId="5562A9C2" w14:textId="77777777" w:rsidR="00EB5647" w:rsidRPr="00B81E18" w:rsidRDefault="00EB5647" w:rsidP="001B44F8">
            <w:pPr>
              <w:rPr>
                <w:rFonts w:ascii="Arial" w:hAnsi="Arial" w:cs="Arial"/>
                <w:b/>
                <w:bCs/>
                <w:sz w:val="16"/>
                <w:szCs w:val="16"/>
                <w:lang w:eastAsia="ru-RU"/>
              </w:rPr>
            </w:pPr>
          </w:p>
        </w:tc>
        <w:tc>
          <w:tcPr>
            <w:tcW w:w="1843" w:type="dxa"/>
            <w:tcBorders>
              <w:top w:val="single" w:sz="4" w:space="0" w:color="auto"/>
              <w:left w:val="nil"/>
              <w:bottom w:val="nil"/>
              <w:right w:val="nil"/>
            </w:tcBorders>
            <w:shd w:val="clear" w:color="auto" w:fill="auto"/>
            <w:hideMark/>
          </w:tcPr>
          <w:p w14:paraId="45176240" w14:textId="77777777" w:rsidR="00EB5647" w:rsidRPr="00B81E18" w:rsidRDefault="00EB5647" w:rsidP="001B44F8">
            <w:pPr>
              <w:jc w:val="right"/>
              <w:rPr>
                <w:rFonts w:ascii="Arial" w:hAnsi="Arial" w:cs="Arial"/>
                <w:b/>
                <w:bCs/>
                <w:sz w:val="16"/>
                <w:szCs w:val="16"/>
                <w:lang w:eastAsia="ru-RU"/>
              </w:rPr>
            </w:pPr>
          </w:p>
        </w:tc>
        <w:tc>
          <w:tcPr>
            <w:tcW w:w="1984" w:type="dxa"/>
            <w:tcBorders>
              <w:top w:val="single" w:sz="4" w:space="0" w:color="auto"/>
              <w:left w:val="nil"/>
              <w:bottom w:val="nil"/>
              <w:right w:val="nil"/>
            </w:tcBorders>
            <w:shd w:val="clear" w:color="auto" w:fill="auto"/>
            <w:hideMark/>
          </w:tcPr>
          <w:p w14:paraId="2D2104DF" w14:textId="77777777" w:rsidR="00EB5647" w:rsidRPr="00B81E18" w:rsidRDefault="00EB5647" w:rsidP="001B44F8">
            <w:pPr>
              <w:jc w:val="right"/>
              <w:rPr>
                <w:rFonts w:ascii="Arial" w:hAnsi="Arial" w:cs="Arial"/>
                <w:sz w:val="16"/>
                <w:szCs w:val="16"/>
                <w:lang w:eastAsia="ru-RU"/>
              </w:rPr>
            </w:pPr>
          </w:p>
        </w:tc>
      </w:tr>
      <w:tr w:rsidR="00EB5647" w:rsidRPr="00B81E18" w14:paraId="50926C10" w14:textId="77777777" w:rsidTr="00EB5647">
        <w:trPr>
          <w:divId w:val="766392188"/>
          <w:trHeight w:val="20"/>
        </w:trPr>
        <w:tc>
          <w:tcPr>
            <w:tcW w:w="5387" w:type="dxa"/>
            <w:gridSpan w:val="2"/>
            <w:tcBorders>
              <w:top w:val="nil"/>
              <w:left w:val="nil"/>
              <w:bottom w:val="nil"/>
              <w:right w:val="nil"/>
            </w:tcBorders>
            <w:shd w:val="clear" w:color="auto" w:fill="auto"/>
            <w:noWrap/>
            <w:hideMark/>
          </w:tcPr>
          <w:p w14:paraId="224AE802" w14:textId="77777777" w:rsidR="00EB5647" w:rsidRPr="00B81E18" w:rsidRDefault="00EB5647" w:rsidP="001B44F8">
            <w:pPr>
              <w:rPr>
                <w:rFonts w:ascii="Arial" w:hAnsi="Arial" w:cs="Arial"/>
                <w:b/>
                <w:bCs/>
                <w:sz w:val="16"/>
                <w:szCs w:val="16"/>
              </w:rPr>
            </w:pPr>
            <w:r w:rsidRPr="00B81E18">
              <w:rPr>
                <w:rFonts w:ascii="Arial" w:hAnsi="Arial" w:cs="Arial"/>
                <w:b/>
                <w:bCs/>
                <w:sz w:val="16"/>
                <w:szCs w:val="16"/>
              </w:rPr>
              <w:t>Итого остатки денежных средств на банковских счетах</w:t>
            </w:r>
          </w:p>
        </w:tc>
        <w:tc>
          <w:tcPr>
            <w:tcW w:w="1843" w:type="dxa"/>
            <w:tcBorders>
              <w:top w:val="nil"/>
              <w:left w:val="nil"/>
              <w:bottom w:val="nil"/>
              <w:right w:val="nil"/>
            </w:tcBorders>
            <w:shd w:val="clear" w:color="auto" w:fill="auto"/>
            <w:noWrap/>
            <w:hideMark/>
          </w:tcPr>
          <w:p w14:paraId="2EB36A39" w14:textId="77777777" w:rsidR="00EB5647" w:rsidRPr="00B81E18" w:rsidRDefault="00EB5647" w:rsidP="001B44F8">
            <w:pPr>
              <w:jc w:val="right"/>
              <w:rPr>
                <w:rFonts w:ascii="Arial" w:hAnsi="Arial" w:cs="Arial"/>
                <w:b/>
                <w:bCs/>
                <w:sz w:val="16"/>
                <w:szCs w:val="16"/>
              </w:rPr>
            </w:pPr>
            <w:r w:rsidRPr="00B81E18">
              <w:rPr>
                <w:rFonts w:ascii="Arial" w:hAnsi="Arial" w:cs="Arial"/>
                <w:b/>
                <w:bCs/>
                <w:sz w:val="16"/>
                <w:szCs w:val="16"/>
              </w:rPr>
              <w:t>44 170</w:t>
            </w:r>
          </w:p>
        </w:tc>
        <w:tc>
          <w:tcPr>
            <w:tcW w:w="1984" w:type="dxa"/>
            <w:tcBorders>
              <w:top w:val="nil"/>
              <w:left w:val="nil"/>
              <w:bottom w:val="nil"/>
              <w:right w:val="nil"/>
            </w:tcBorders>
            <w:shd w:val="clear" w:color="auto" w:fill="auto"/>
            <w:noWrap/>
            <w:hideMark/>
          </w:tcPr>
          <w:p w14:paraId="33FEC9D9" w14:textId="77777777" w:rsidR="00EB5647" w:rsidRPr="00B81E18" w:rsidRDefault="00EB5647" w:rsidP="001B44F8">
            <w:pPr>
              <w:jc w:val="right"/>
              <w:rPr>
                <w:rFonts w:ascii="Arial" w:hAnsi="Arial" w:cs="Arial"/>
                <w:b/>
                <w:bCs/>
                <w:sz w:val="16"/>
                <w:szCs w:val="16"/>
              </w:rPr>
            </w:pPr>
            <w:r w:rsidRPr="00B81E18">
              <w:rPr>
                <w:rFonts w:ascii="Arial" w:hAnsi="Arial" w:cs="Arial"/>
                <w:b/>
                <w:bCs/>
                <w:sz w:val="16"/>
                <w:szCs w:val="16"/>
              </w:rPr>
              <w:t>107 983</w:t>
            </w:r>
          </w:p>
        </w:tc>
      </w:tr>
      <w:tr w:rsidR="00EB5647" w:rsidRPr="00B81E18" w14:paraId="0DB9D0D7" w14:textId="77777777" w:rsidTr="00EB5647">
        <w:trPr>
          <w:divId w:val="766392188"/>
          <w:trHeight w:val="20"/>
        </w:trPr>
        <w:tc>
          <w:tcPr>
            <w:tcW w:w="2268" w:type="dxa"/>
            <w:tcBorders>
              <w:top w:val="nil"/>
              <w:left w:val="nil"/>
              <w:bottom w:val="single" w:sz="8" w:space="0" w:color="auto"/>
              <w:right w:val="nil"/>
            </w:tcBorders>
            <w:shd w:val="clear" w:color="auto" w:fill="auto"/>
            <w:noWrap/>
            <w:hideMark/>
          </w:tcPr>
          <w:p w14:paraId="1C4880AD" w14:textId="77777777" w:rsidR="00EB5647" w:rsidRPr="00B81E18" w:rsidRDefault="00EB5647" w:rsidP="001B44F8">
            <w:pPr>
              <w:rPr>
                <w:rFonts w:ascii="Arial" w:hAnsi="Arial" w:cs="Arial"/>
                <w:sz w:val="16"/>
                <w:szCs w:val="16"/>
              </w:rPr>
            </w:pPr>
            <w:r w:rsidRPr="00B81E18">
              <w:rPr>
                <w:rFonts w:ascii="Arial" w:hAnsi="Arial" w:cs="Arial"/>
                <w:sz w:val="16"/>
                <w:szCs w:val="16"/>
              </w:rPr>
              <w:t> </w:t>
            </w:r>
          </w:p>
        </w:tc>
        <w:tc>
          <w:tcPr>
            <w:tcW w:w="3119" w:type="dxa"/>
            <w:tcBorders>
              <w:top w:val="nil"/>
              <w:left w:val="nil"/>
              <w:bottom w:val="single" w:sz="8" w:space="0" w:color="auto"/>
              <w:right w:val="nil"/>
            </w:tcBorders>
            <w:shd w:val="clear" w:color="auto" w:fill="auto"/>
            <w:noWrap/>
            <w:hideMark/>
          </w:tcPr>
          <w:p w14:paraId="247D1EAD" w14:textId="77777777" w:rsidR="00EB5647" w:rsidRPr="00B81E18" w:rsidRDefault="00EB5647" w:rsidP="001B44F8">
            <w:pPr>
              <w:rPr>
                <w:rFonts w:ascii="Arial" w:hAnsi="Arial" w:cs="Arial"/>
                <w:sz w:val="16"/>
                <w:szCs w:val="16"/>
              </w:rPr>
            </w:pPr>
            <w:r w:rsidRPr="00B81E18">
              <w:rPr>
                <w:rFonts w:ascii="Arial" w:hAnsi="Arial" w:cs="Arial"/>
                <w:sz w:val="16"/>
                <w:szCs w:val="16"/>
              </w:rPr>
              <w:t> </w:t>
            </w:r>
          </w:p>
        </w:tc>
        <w:tc>
          <w:tcPr>
            <w:tcW w:w="1843" w:type="dxa"/>
            <w:tcBorders>
              <w:top w:val="nil"/>
              <w:left w:val="nil"/>
              <w:bottom w:val="single" w:sz="8" w:space="0" w:color="auto"/>
              <w:right w:val="nil"/>
            </w:tcBorders>
            <w:shd w:val="clear" w:color="auto" w:fill="auto"/>
            <w:noWrap/>
            <w:hideMark/>
          </w:tcPr>
          <w:p w14:paraId="6F0EA4AB" w14:textId="77777777" w:rsidR="00EB5647" w:rsidRPr="00B81E18" w:rsidRDefault="00EB5647" w:rsidP="001B44F8">
            <w:pPr>
              <w:rPr>
                <w:rFonts w:ascii="Arial" w:hAnsi="Arial" w:cs="Arial"/>
                <w:sz w:val="16"/>
                <w:szCs w:val="16"/>
              </w:rPr>
            </w:pPr>
            <w:r w:rsidRPr="00B81E18">
              <w:rPr>
                <w:rFonts w:ascii="Arial" w:hAnsi="Arial" w:cs="Arial"/>
                <w:sz w:val="16"/>
                <w:szCs w:val="16"/>
              </w:rPr>
              <w:t> </w:t>
            </w:r>
          </w:p>
        </w:tc>
        <w:tc>
          <w:tcPr>
            <w:tcW w:w="1984" w:type="dxa"/>
            <w:tcBorders>
              <w:top w:val="nil"/>
              <w:left w:val="nil"/>
              <w:bottom w:val="single" w:sz="8" w:space="0" w:color="auto"/>
              <w:right w:val="nil"/>
            </w:tcBorders>
            <w:shd w:val="clear" w:color="auto" w:fill="auto"/>
            <w:noWrap/>
            <w:hideMark/>
          </w:tcPr>
          <w:p w14:paraId="1FD01B73" w14:textId="77777777" w:rsidR="00EB5647" w:rsidRPr="00B81E18" w:rsidRDefault="00EB5647" w:rsidP="001B44F8">
            <w:pPr>
              <w:rPr>
                <w:rFonts w:ascii="Arial" w:hAnsi="Arial" w:cs="Arial"/>
                <w:sz w:val="16"/>
                <w:szCs w:val="16"/>
              </w:rPr>
            </w:pPr>
            <w:r w:rsidRPr="00B81E18">
              <w:rPr>
                <w:rFonts w:ascii="Arial" w:hAnsi="Arial" w:cs="Arial"/>
                <w:sz w:val="16"/>
                <w:szCs w:val="16"/>
              </w:rPr>
              <w:t> </w:t>
            </w:r>
          </w:p>
        </w:tc>
      </w:tr>
    </w:tbl>
    <w:p w14:paraId="2C8D7537" w14:textId="561FE90D" w:rsidR="00EC5E8E" w:rsidRPr="00B81E18" w:rsidRDefault="00FD6CA7" w:rsidP="00347200">
      <w:pPr>
        <w:pStyle w:val="abc-paragrahinnotes0"/>
        <w:spacing w:before="120" w:after="120"/>
        <w:rPr>
          <w:rFonts w:ascii="Arial" w:hAnsi="Arial" w:cs="Arial"/>
        </w:rPr>
      </w:pPr>
      <w:r w:rsidRPr="00B81E18">
        <w:rPr>
          <w:rFonts w:ascii="Arial" w:hAnsi="Arial" w:cs="Arial"/>
        </w:rPr>
        <w:t xml:space="preserve">Информация о справедливой стоимости денежных средств и их эквивалентов раскрыта в Примечании </w:t>
      </w:r>
      <w:r w:rsidR="009E3136" w:rsidRPr="00B81E18">
        <w:rPr>
          <w:rFonts w:ascii="Arial" w:hAnsi="Arial" w:cs="Arial"/>
        </w:rPr>
        <w:fldChar w:fldCharType="begin"/>
      </w:r>
      <w:r w:rsidR="009E3136" w:rsidRPr="00B81E18">
        <w:rPr>
          <w:rFonts w:ascii="Arial" w:hAnsi="Arial" w:cs="Arial"/>
        </w:rPr>
        <w:instrText xml:space="preserve"> REF _Ref513731155 \w \h </w:instrText>
      </w:r>
      <w:r w:rsidR="009E3136" w:rsidRPr="00B81E18">
        <w:rPr>
          <w:rFonts w:ascii="Arial" w:hAnsi="Arial" w:cs="Arial"/>
        </w:rPr>
      </w:r>
      <w:r w:rsidR="009E3136" w:rsidRPr="00B81E18">
        <w:rPr>
          <w:rFonts w:ascii="Arial" w:hAnsi="Arial" w:cs="Arial"/>
        </w:rPr>
        <w:fldChar w:fldCharType="separate"/>
      </w:r>
      <w:r w:rsidR="000531D4">
        <w:rPr>
          <w:rFonts w:ascii="Arial" w:hAnsi="Arial" w:cs="Arial"/>
        </w:rPr>
        <w:t>24</w:t>
      </w:r>
      <w:r w:rsidR="009E3136" w:rsidRPr="00B81E18">
        <w:rPr>
          <w:rFonts w:ascii="Arial" w:hAnsi="Arial" w:cs="Arial"/>
        </w:rPr>
        <w:fldChar w:fldCharType="end"/>
      </w:r>
      <w:r w:rsidRPr="00B81E18">
        <w:rPr>
          <w:rFonts w:ascii="Arial" w:hAnsi="Arial" w:cs="Arial"/>
        </w:rPr>
        <w:t>.</w:t>
      </w:r>
    </w:p>
    <w:p w14:paraId="49D67FCB" w14:textId="77777777" w:rsidR="00F637BF" w:rsidRPr="00B81E18" w:rsidRDefault="006315F5" w:rsidP="00E44603">
      <w:pPr>
        <w:pStyle w:val="1"/>
        <w:ind w:left="540" w:hanging="540"/>
        <w:rPr>
          <w:rFonts w:cs="Arial"/>
          <w:sz w:val="24"/>
          <w:szCs w:val="24"/>
        </w:rPr>
      </w:pPr>
      <w:bookmarkStart w:id="161" w:name="_Ref513730207"/>
      <w:bookmarkStart w:id="162" w:name="_Ref513730222"/>
      <w:bookmarkStart w:id="163" w:name="_Ref513730553"/>
      <w:bookmarkStart w:id="164" w:name="_Ref513730650"/>
      <w:bookmarkStart w:id="165" w:name="_Ref513730769"/>
      <w:bookmarkStart w:id="166" w:name="_Ref513730822"/>
      <w:bookmarkStart w:id="167" w:name="_Ref513730903"/>
      <w:bookmarkStart w:id="168" w:name="_Ref513731115"/>
      <w:bookmarkStart w:id="169" w:name="_Ref513731284"/>
      <w:bookmarkStart w:id="170" w:name="_Ref513731317"/>
      <w:bookmarkStart w:id="171" w:name="_Ref513731338"/>
      <w:bookmarkStart w:id="172" w:name="_Toc513816672"/>
      <w:r w:rsidRPr="00B81E18">
        <w:rPr>
          <w:rFonts w:cs="Arial"/>
          <w:sz w:val="24"/>
          <w:szCs w:val="24"/>
        </w:rPr>
        <w:t>Заемные средства</w:t>
      </w:r>
      <w:bookmarkStart w:id="173" w:name="_Toc319184500"/>
      <w:bookmarkStart w:id="174" w:name="_Toc320550910"/>
      <w:bookmarkStart w:id="175" w:name="_Toc318396532"/>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tbl>
      <w:tblPr>
        <w:tblW w:w="9214" w:type="dxa"/>
        <w:tblLook w:val="04A0" w:firstRow="1" w:lastRow="0" w:firstColumn="1" w:lastColumn="0" w:noHBand="0" w:noVBand="1"/>
      </w:tblPr>
      <w:tblGrid>
        <w:gridCol w:w="4668"/>
        <w:gridCol w:w="2562"/>
        <w:gridCol w:w="1984"/>
      </w:tblGrid>
      <w:tr w:rsidR="00F637BF" w:rsidRPr="00B81E18" w14:paraId="4D6A930C" w14:textId="77777777" w:rsidTr="00925299">
        <w:trPr>
          <w:divId w:val="2141799524"/>
          <w:trHeight w:val="20"/>
        </w:trPr>
        <w:tc>
          <w:tcPr>
            <w:tcW w:w="4668" w:type="dxa"/>
            <w:tcBorders>
              <w:top w:val="nil"/>
              <w:left w:val="nil"/>
              <w:bottom w:val="single" w:sz="4" w:space="0" w:color="auto"/>
              <w:right w:val="nil"/>
            </w:tcBorders>
            <w:shd w:val="clear" w:color="auto" w:fill="auto"/>
            <w:vAlign w:val="bottom"/>
            <w:hideMark/>
          </w:tcPr>
          <w:p w14:paraId="44F16D28" w14:textId="77777777" w:rsidR="00F637BF" w:rsidRPr="00B81E18" w:rsidRDefault="00F637BF" w:rsidP="00371A78">
            <w:pPr>
              <w:rPr>
                <w:rFonts w:ascii="Arial" w:hAnsi="Arial" w:cs="Arial"/>
                <w:i/>
                <w:sz w:val="16"/>
                <w:szCs w:val="16"/>
              </w:rPr>
            </w:pPr>
            <w:r w:rsidRPr="00B81E18">
              <w:rPr>
                <w:rFonts w:ascii="Arial" w:hAnsi="Arial" w:cs="Arial"/>
                <w:i/>
                <w:sz w:val="16"/>
                <w:szCs w:val="16"/>
              </w:rPr>
              <w:t>Тыс. долл. США</w:t>
            </w:r>
          </w:p>
        </w:tc>
        <w:tc>
          <w:tcPr>
            <w:tcW w:w="2562" w:type="dxa"/>
            <w:tcBorders>
              <w:top w:val="nil"/>
              <w:left w:val="nil"/>
              <w:bottom w:val="single" w:sz="4" w:space="0" w:color="auto"/>
              <w:right w:val="nil"/>
            </w:tcBorders>
            <w:shd w:val="clear" w:color="auto" w:fill="auto"/>
            <w:noWrap/>
            <w:vAlign w:val="bottom"/>
            <w:hideMark/>
          </w:tcPr>
          <w:p w14:paraId="7CF56C46" w14:textId="77777777" w:rsidR="00F637BF" w:rsidRPr="00B81E18" w:rsidRDefault="00F637BF" w:rsidP="00371A78">
            <w:pPr>
              <w:jc w:val="right"/>
              <w:rPr>
                <w:rFonts w:ascii="Arial" w:hAnsi="Arial" w:cs="Arial"/>
                <w:b/>
                <w:bCs/>
                <w:sz w:val="16"/>
                <w:szCs w:val="16"/>
              </w:rPr>
            </w:pPr>
            <w:r w:rsidRPr="00B81E18">
              <w:rPr>
                <w:rFonts w:ascii="Arial" w:hAnsi="Arial" w:cs="Arial"/>
                <w:b/>
                <w:bCs/>
                <w:sz w:val="16"/>
                <w:szCs w:val="16"/>
              </w:rPr>
              <w:t>31 декабря 2017 г.</w:t>
            </w:r>
          </w:p>
        </w:tc>
        <w:tc>
          <w:tcPr>
            <w:tcW w:w="1984" w:type="dxa"/>
            <w:tcBorders>
              <w:top w:val="nil"/>
              <w:left w:val="nil"/>
              <w:bottom w:val="single" w:sz="4" w:space="0" w:color="auto"/>
              <w:right w:val="nil"/>
            </w:tcBorders>
            <w:shd w:val="clear" w:color="auto" w:fill="auto"/>
            <w:noWrap/>
            <w:vAlign w:val="bottom"/>
            <w:hideMark/>
          </w:tcPr>
          <w:p w14:paraId="6E47A3FA" w14:textId="77777777" w:rsidR="00F637BF" w:rsidRPr="00B81E18" w:rsidRDefault="00F637BF" w:rsidP="00371A78">
            <w:pPr>
              <w:jc w:val="right"/>
              <w:rPr>
                <w:rFonts w:ascii="Arial" w:hAnsi="Arial" w:cs="Arial"/>
                <w:b/>
                <w:bCs/>
                <w:sz w:val="16"/>
                <w:szCs w:val="16"/>
              </w:rPr>
            </w:pPr>
            <w:r w:rsidRPr="00B81E18">
              <w:rPr>
                <w:rFonts w:ascii="Arial" w:hAnsi="Arial" w:cs="Arial"/>
                <w:b/>
                <w:bCs/>
                <w:sz w:val="16"/>
                <w:szCs w:val="16"/>
              </w:rPr>
              <w:t>31 декабря 2016 г.</w:t>
            </w:r>
          </w:p>
        </w:tc>
      </w:tr>
      <w:tr w:rsidR="00F637BF" w:rsidRPr="00B81E18" w14:paraId="454E3EF6" w14:textId="77777777" w:rsidTr="00925299">
        <w:trPr>
          <w:divId w:val="2141799524"/>
          <w:trHeight w:val="20"/>
        </w:trPr>
        <w:tc>
          <w:tcPr>
            <w:tcW w:w="4668" w:type="dxa"/>
            <w:tcBorders>
              <w:top w:val="nil"/>
              <w:left w:val="nil"/>
              <w:bottom w:val="nil"/>
              <w:right w:val="nil"/>
            </w:tcBorders>
            <w:shd w:val="clear" w:color="auto" w:fill="auto"/>
            <w:vAlign w:val="bottom"/>
            <w:hideMark/>
          </w:tcPr>
          <w:p w14:paraId="0C981C7D" w14:textId="77777777" w:rsidR="00F637BF" w:rsidRPr="00B81E18" w:rsidRDefault="00F637BF" w:rsidP="00371A78">
            <w:pPr>
              <w:rPr>
                <w:rFonts w:ascii="Arial" w:hAnsi="Arial" w:cs="Arial"/>
                <w:b/>
                <w:bCs/>
                <w:sz w:val="16"/>
                <w:szCs w:val="16"/>
                <w:lang w:eastAsia="ru-RU"/>
              </w:rPr>
            </w:pPr>
          </w:p>
        </w:tc>
        <w:tc>
          <w:tcPr>
            <w:tcW w:w="2562" w:type="dxa"/>
            <w:tcBorders>
              <w:top w:val="nil"/>
              <w:left w:val="nil"/>
              <w:bottom w:val="nil"/>
              <w:right w:val="nil"/>
            </w:tcBorders>
            <w:shd w:val="clear" w:color="auto" w:fill="auto"/>
            <w:vAlign w:val="bottom"/>
            <w:hideMark/>
          </w:tcPr>
          <w:p w14:paraId="428994D1" w14:textId="77777777" w:rsidR="00F637BF" w:rsidRPr="00B81E18" w:rsidRDefault="00F637BF" w:rsidP="00371A78">
            <w:pPr>
              <w:jc w:val="right"/>
              <w:rPr>
                <w:rFonts w:ascii="Arial" w:hAnsi="Arial" w:cs="Arial"/>
                <w:sz w:val="16"/>
                <w:szCs w:val="16"/>
                <w:lang w:eastAsia="ru-RU"/>
              </w:rPr>
            </w:pPr>
          </w:p>
        </w:tc>
        <w:tc>
          <w:tcPr>
            <w:tcW w:w="1984" w:type="dxa"/>
            <w:tcBorders>
              <w:top w:val="nil"/>
              <w:left w:val="nil"/>
              <w:bottom w:val="nil"/>
              <w:right w:val="nil"/>
            </w:tcBorders>
            <w:shd w:val="clear" w:color="auto" w:fill="auto"/>
            <w:vAlign w:val="bottom"/>
            <w:hideMark/>
          </w:tcPr>
          <w:p w14:paraId="331EF29D" w14:textId="77777777" w:rsidR="00F637BF" w:rsidRPr="00B81E18" w:rsidRDefault="00F637BF" w:rsidP="00371A78">
            <w:pPr>
              <w:jc w:val="right"/>
              <w:rPr>
                <w:rFonts w:ascii="Arial" w:hAnsi="Arial" w:cs="Arial"/>
                <w:sz w:val="16"/>
                <w:szCs w:val="16"/>
                <w:lang w:eastAsia="ru-RU"/>
              </w:rPr>
            </w:pPr>
          </w:p>
        </w:tc>
      </w:tr>
      <w:tr w:rsidR="00F637BF" w:rsidRPr="00B81E18" w14:paraId="6379CBE7" w14:textId="77777777" w:rsidTr="00925299">
        <w:trPr>
          <w:divId w:val="2141799524"/>
          <w:trHeight w:val="20"/>
        </w:trPr>
        <w:tc>
          <w:tcPr>
            <w:tcW w:w="4668" w:type="dxa"/>
            <w:tcBorders>
              <w:top w:val="nil"/>
              <w:left w:val="nil"/>
              <w:bottom w:val="nil"/>
              <w:right w:val="nil"/>
            </w:tcBorders>
            <w:shd w:val="clear" w:color="auto" w:fill="auto"/>
            <w:vAlign w:val="bottom"/>
            <w:hideMark/>
          </w:tcPr>
          <w:p w14:paraId="65D2399C" w14:textId="77777777" w:rsidR="00F637BF" w:rsidRPr="00B81E18" w:rsidRDefault="00F637BF" w:rsidP="00371A78">
            <w:pPr>
              <w:rPr>
                <w:rFonts w:ascii="Arial" w:hAnsi="Arial" w:cs="Arial"/>
                <w:b/>
                <w:bCs/>
                <w:sz w:val="16"/>
                <w:szCs w:val="16"/>
              </w:rPr>
            </w:pPr>
            <w:r w:rsidRPr="00B81E18">
              <w:rPr>
                <w:rFonts w:ascii="Arial" w:hAnsi="Arial" w:cs="Arial"/>
                <w:b/>
                <w:bCs/>
                <w:sz w:val="16"/>
                <w:szCs w:val="16"/>
              </w:rPr>
              <w:t>Долгосрочные кредиты и займы</w:t>
            </w:r>
          </w:p>
        </w:tc>
        <w:tc>
          <w:tcPr>
            <w:tcW w:w="2562" w:type="dxa"/>
            <w:tcBorders>
              <w:top w:val="nil"/>
              <w:left w:val="nil"/>
              <w:bottom w:val="nil"/>
              <w:right w:val="nil"/>
            </w:tcBorders>
            <w:shd w:val="clear" w:color="auto" w:fill="auto"/>
            <w:vAlign w:val="bottom"/>
            <w:hideMark/>
          </w:tcPr>
          <w:p w14:paraId="4CF8F222" w14:textId="77777777" w:rsidR="00F637BF" w:rsidRPr="00B81E18" w:rsidRDefault="00F637BF" w:rsidP="00371A78">
            <w:pPr>
              <w:jc w:val="right"/>
              <w:rPr>
                <w:rFonts w:ascii="Arial" w:hAnsi="Arial" w:cs="Arial"/>
                <w:b/>
                <w:bCs/>
                <w:sz w:val="16"/>
                <w:szCs w:val="16"/>
                <w:lang w:eastAsia="ru-RU"/>
              </w:rPr>
            </w:pPr>
          </w:p>
        </w:tc>
        <w:tc>
          <w:tcPr>
            <w:tcW w:w="1984" w:type="dxa"/>
            <w:tcBorders>
              <w:top w:val="nil"/>
              <w:left w:val="nil"/>
              <w:bottom w:val="nil"/>
              <w:right w:val="nil"/>
            </w:tcBorders>
            <w:shd w:val="clear" w:color="auto" w:fill="auto"/>
            <w:vAlign w:val="bottom"/>
            <w:hideMark/>
          </w:tcPr>
          <w:p w14:paraId="056DE1BD" w14:textId="77777777" w:rsidR="00F637BF" w:rsidRPr="00B81E18" w:rsidRDefault="00F637BF" w:rsidP="00371A78">
            <w:pPr>
              <w:jc w:val="right"/>
              <w:rPr>
                <w:rFonts w:ascii="Arial" w:hAnsi="Arial" w:cs="Arial"/>
                <w:sz w:val="16"/>
                <w:szCs w:val="16"/>
                <w:lang w:eastAsia="ru-RU"/>
              </w:rPr>
            </w:pPr>
          </w:p>
        </w:tc>
      </w:tr>
      <w:tr w:rsidR="00F637BF" w:rsidRPr="00B81E18" w14:paraId="19A22173" w14:textId="77777777" w:rsidTr="00925299">
        <w:trPr>
          <w:divId w:val="2141799524"/>
          <w:trHeight w:val="20"/>
        </w:trPr>
        <w:tc>
          <w:tcPr>
            <w:tcW w:w="4668" w:type="dxa"/>
            <w:tcBorders>
              <w:top w:val="nil"/>
              <w:left w:val="nil"/>
              <w:bottom w:val="nil"/>
              <w:right w:val="nil"/>
            </w:tcBorders>
            <w:shd w:val="clear" w:color="auto" w:fill="auto"/>
            <w:noWrap/>
            <w:vAlign w:val="bottom"/>
            <w:hideMark/>
          </w:tcPr>
          <w:p w14:paraId="52903841" w14:textId="77777777" w:rsidR="00F637BF" w:rsidRPr="00B81E18" w:rsidRDefault="00F637BF" w:rsidP="00371A78">
            <w:pPr>
              <w:rPr>
                <w:rFonts w:ascii="Arial" w:hAnsi="Arial" w:cs="Arial"/>
                <w:sz w:val="16"/>
                <w:szCs w:val="16"/>
              </w:rPr>
            </w:pPr>
            <w:r w:rsidRPr="00B81E18">
              <w:rPr>
                <w:rFonts w:ascii="Arial" w:hAnsi="Arial" w:cs="Arial"/>
                <w:sz w:val="16"/>
                <w:szCs w:val="16"/>
              </w:rPr>
              <w:t>Банковские кредиты</w:t>
            </w:r>
          </w:p>
        </w:tc>
        <w:tc>
          <w:tcPr>
            <w:tcW w:w="2562" w:type="dxa"/>
            <w:tcBorders>
              <w:top w:val="nil"/>
              <w:left w:val="nil"/>
              <w:bottom w:val="nil"/>
              <w:right w:val="nil"/>
            </w:tcBorders>
            <w:shd w:val="clear" w:color="auto" w:fill="auto"/>
            <w:noWrap/>
            <w:vAlign w:val="bottom"/>
            <w:hideMark/>
          </w:tcPr>
          <w:p w14:paraId="01CAFF91"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2 093 745</w:t>
            </w:r>
          </w:p>
        </w:tc>
        <w:tc>
          <w:tcPr>
            <w:tcW w:w="1984" w:type="dxa"/>
            <w:tcBorders>
              <w:top w:val="nil"/>
              <w:left w:val="nil"/>
              <w:bottom w:val="nil"/>
              <w:right w:val="nil"/>
            </w:tcBorders>
            <w:shd w:val="clear" w:color="auto" w:fill="auto"/>
            <w:vAlign w:val="bottom"/>
            <w:hideMark/>
          </w:tcPr>
          <w:p w14:paraId="63BB0B01"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2 146 914</w:t>
            </w:r>
          </w:p>
        </w:tc>
      </w:tr>
      <w:tr w:rsidR="00F637BF" w:rsidRPr="00B81E18" w14:paraId="656B19E6" w14:textId="77777777" w:rsidTr="00925299">
        <w:trPr>
          <w:divId w:val="2141799524"/>
          <w:trHeight w:val="20"/>
        </w:trPr>
        <w:tc>
          <w:tcPr>
            <w:tcW w:w="4668" w:type="dxa"/>
            <w:tcBorders>
              <w:top w:val="nil"/>
              <w:left w:val="nil"/>
              <w:bottom w:val="nil"/>
              <w:right w:val="nil"/>
            </w:tcBorders>
            <w:shd w:val="clear" w:color="auto" w:fill="auto"/>
            <w:noWrap/>
            <w:vAlign w:val="bottom"/>
            <w:hideMark/>
          </w:tcPr>
          <w:p w14:paraId="7BE9FB76" w14:textId="7D2697EF" w:rsidR="00F637BF" w:rsidRPr="00B81E18" w:rsidRDefault="00F637BF" w:rsidP="00371A78">
            <w:pPr>
              <w:rPr>
                <w:rFonts w:ascii="Arial" w:hAnsi="Arial" w:cs="Arial"/>
                <w:sz w:val="16"/>
                <w:szCs w:val="16"/>
              </w:rPr>
            </w:pPr>
            <w:r w:rsidRPr="00B81E18">
              <w:rPr>
                <w:rFonts w:ascii="Arial" w:hAnsi="Arial" w:cs="Arial"/>
                <w:sz w:val="16"/>
                <w:szCs w:val="16"/>
              </w:rPr>
              <w:t>Займы, полученные от связанных сторон</w:t>
            </w:r>
          </w:p>
        </w:tc>
        <w:tc>
          <w:tcPr>
            <w:tcW w:w="2562" w:type="dxa"/>
            <w:tcBorders>
              <w:top w:val="nil"/>
              <w:left w:val="nil"/>
              <w:bottom w:val="nil"/>
              <w:right w:val="nil"/>
            </w:tcBorders>
            <w:shd w:val="clear" w:color="auto" w:fill="auto"/>
            <w:noWrap/>
            <w:vAlign w:val="bottom"/>
            <w:hideMark/>
          </w:tcPr>
          <w:p w14:paraId="5A60D108"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9 610</w:t>
            </w:r>
          </w:p>
        </w:tc>
        <w:tc>
          <w:tcPr>
            <w:tcW w:w="1984" w:type="dxa"/>
            <w:tcBorders>
              <w:top w:val="nil"/>
              <w:left w:val="nil"/>
              <w:bottom w:val="nil"/>
              <w:right w:val="nil"/>
            </w:tcBorders>
            <w:shd w:val="clear" w:color="auto" w:fill="auto"/>
            <w:vAlign w:val="bottom"/>
            <w:hideMark/>
          </w:tcPr>
          <w:p w14:paraId="4F4000CA"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9 656</w:t>
            </w:r>
          </w:p>
        </w:tc>
      </w:tr>
      <w:tr w:rsidR="00F637BF" w:rsidRPr="00B81E18" w14:paraId="0B5D000A" w14:textId="77777777" w:rsidTr="00925299">
        <w:trPr>
          <w:divId w:val="2141799524"/>
          <w:trHeight w:val="20"/>
        </w:trPr>
        <w:tc>
          <w:tcPr>
            <w:tcW w:w="4668" w:type="dxa"/>
            <w:tcBorders>
              <w:top w:val="nil"/>
              <w:left w:val="nil"/>
              <w:bottom w:val="nil"/>
              <w:right w:val="nil"/>
            </w:tcBorders>
            <w:shd w:val="clear" w:color="auto" w:fill="auto"/>
            <w:noWrap/>
            <w:vAlign w:val="bottom"/>
            <w:hideMark/>
          </w:tcPr>
          <w:p w14:paraId="58CD888F" w14:textId="77777777" w:rsidR="00F637BF" w:rsidRPr="00B81E18" w:rsidRDefault="00F637BF" w:rsidP="00371A78">
            <w:pPr>
              <w:rPr>
                <w:rFonts w:ascii="Arial" w:hAnsi="Arial" w:cs="Arial"/>
                <w:sz w:val="16"/>
                <w:szCs w:val="16"/>
              </w:rPr>
            </w:pPr>
            <w:r w:rsidRPr="00B81E18">
              <w:rPr>
                <w:rFonts w:ascii="Arial" w:hAnsi="Arial" w:cs="Arial"/>
                <w:sz w:val="16"/>
                <w:szCs w:val="16"/>
              </w:rPr>
              <w:t>Займы, полученные от других компаний и физических лиц</w:t>
            </w:r>
          </w:p>
        </w:tc>
        <w:tc>
          <w:tcPr>
            <w:tcW w:w="2562" w:type="dxa"/>
            <w:tcBorders>
              <w:top w:val="nil"/>
              <w:left w:val="nil"/>
              <w:bottom w:val="nil"/>
              <w:right w:val="nil"/>
            </w:tcBorders>
            <w:shd w:val="clear" w:color="auto" w:fill="auto"/>
            <w:noWrap/>
            <w:vAlign w:val="bottom"/>
            <w:hideMark/>
          </w:tcPr>
          <w:p w14:paraId="5FFCC764"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1 000</w:t>
            </w:r>
          </w:p>
        </w:tc>
        <w:tc>
          <w:tcPr>
            <w:tcW w:w="1984" w:type="dxa"/>
            <w:tcBorders>
              <w:top w:val="nil"/>
              <w:left w:val="nil"/>
              <w:bottom w:val="nil"/>
              <w:right w:val="nil"/>
            </w:tcBorders>
            <w:shd w:val="clear" w:color="auto" w:fill="auto"/>
            <w:vAlign w:val="bottom"/>
            <w:hideMark/>
          </w:tcPr>
          <w:p w14:paraId="7F7A2150"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1 000</w:t>
            </w:r>
          </w:p>
        </w:tc>
      </w:tr>
      <w:tr w:rsidR="00F637BF" w:rsidRPr="00B81E18" w14:paraId="18CEC3A1" w14:textId="77777777" w:rsidTr="00925299">
        <w:trPr>
          <w:divId w:val="2141799524"/>
          <w:trHeight w:val="20"/>
        </w:trPr>
        <w:tc>
          <w:tcPr>
            <w:tcW w:w="4668" w:type="dxa"/>
            <w:tcBorders>
              <w:top w:val="nil"/>
              <w:left w:val="nil"/>
              <w:bottom w:val="nil"/>
              <w:right w:val="nil"/>
            </w:tcBorders>
            <w:shd w:val="clear" w:color="auto" w:fill="auto"/>
            <w:noWrap/>
            <w:vAlign w:val="bottom"/>
            <w:hideMark/>
          </w:tcPr>
          <w:p w14:paraId="09D72A6C" w14:textId="77777777" w:rsidR="00F637BF" w:rsidRPr="00B81E18" w:rsidRDefault="00F637BF" w:rsidP="00371A78">
            <w:pPr>
              <w:rPr>
                <w:rFonts w:ascii="Arial" w:hAnsi="Arial" w:cs="Arial"/>
                <w:sz w:val="16"/>
                <w:szCs w:val="16"/>
              </w:rPr>
            </w:pPr>
            <w:r w:rsidRPr="00B81E18">
              <w:rPr>
                <w:rFonts w:ascii="Arial" w:hAnsi="Arial" w:cs="Arial"/>
                <w:sz w:val="16"/>
                <w:szCs w:val="16"/>
              </w:rPr>
              <w:t>Финансирование за счет выпуска рублевых облигаций</w:t>
            </w:r>
          </w:p>
        </w:tc>
        <w:tc>
          <w:tcPr>
            <w:tcW w:w="2562" w:type="dxa"/>
            <w:tcBorders>
              <w:top w:val="nil"/>
              <w:left w:val="nil"/>
              <w:bottom w:val="nil"/>
              <w:right w:val="nil"/>
            </w:tcBorders>
            <w:shd w:val="clear" w:color="auto" w:fill="auto"/>
            <w:noWrap/>
            <w:vAlign w:val="bottom"/>
            <w:hideMark/>
          </w:tcPr>
          <w:p w14:paraId="1E8319D9"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38 972</w:t>
            </w:r>
          </w:p>
        </w:tc>
        <w:tc>
          <w:tcPr>
            <w:tcW w:w="1984" w:type="dxa"/>
            <w:tcBorders>
              <w:top w:val="nil"/>
              <w:left w:val="nil"/>
              <w:bottom w:val="nil"/>
              <w:right w:val="nil"/>
            </w:tcBorders>
            <w:shd w:val="clear" w:color="auto" w:fill="auto"/>
            <w:vAlign w:val="bottom"/>
            <w:hideMark/>
          </w:tcPr>
          <w:p w14:paraId="26835E8B"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332 251</w:t>
            </w:r>
          </w:p>
        </w:tc>
      </w:tr>
      <w:tr w:rsidR="00F637BF" w:rsidRPr="00B81E18" w14:paraId="1842A7A0" w14:textId="77777777" w:rsidTr="00925299">
        <w:trPr>
          <w:divId w:val="2141799524"/>
          <w:trHeight w:val="20"/>
        </w:trPr>
        <w:tc>
          <w:tcPr>
            <w:tcW w:w="4668" w:type="dxa"/>
            <w:tcBorders>
              <w:top w:val="nil"/>
              <w:left w:val="nil"/>
              <w:bottom w:val="nil"/>
              <w:right w:val="nil"/>
            </w:tcBorders>
            <w:shd w:val="clear" w:color="auto" w:fill="auto"/>
            <w:noWrap/>
            <w:vAlign w:val="bottom"/>
            <w:hideMark/>
          </w:tcPr>
          <w:p w14:paraId="4F33B5C1" w14:textId="77777777" w:rsidR="00F637BF" w:rsidRPr="00B81E18" w:rsidRDefault="00F637BF" w:rsidP="00371A78">
            <w:pPr>
              <w:rPr>
                <w:rFonts w:ascii="Arial" w:hAnsi="Arial" w:cs="Arial"/>
                <w:sz w:val="16"/>
                <w:szCs w:val="16"/>
              </w:rPr>
            </w:pPr>
            <w:r w:rsidRPr="00B81E18">
              <w:rPr>
                <w:rFonts w:ascii="Arial" w:hAnsi="Arial" w:cs="Arial"/>
                <w:sz w:val="16"/>
                <w:szCs w:val="16"/>
              </w:rPr>
              <w:t>Финансирование за счет выпуска еврооблигаций</w:t>
            </w:r>
          </w:p>
        </w:tc>
        <w:tc>
          <w:tcPr>
            <w:tcW w:w="2562" w:type="dxa"/>
            <w:tcBorders>
              <w:top w:val="nil"/>
              <w:left w:val="nil"/>
              <w:bottom w:val="nil"/>
              <w:right w:val="nil"/>
            </w:tcBorders>
            <w:shd w:val="clear" w:color="auto" w:fill="auto"/>
            <w:noWrap/>
            <w:vAlign w:val="bottom"/>
            <w:hideMark/>
          </w:tcPr>
          <w:p w14:paraId="0DD084C8"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342 608</w:t>
            </w:r>
          </w:p>
        </w:tc>
        <w:tc>
          <w:tcPr>
            <w:tcW w:w="1984" w:type="dxa"/>
            <w:tcBorders>
              <w:top w:val="nil"/>
              <w:left w:val="nil"/>
              <w:bottom w:val="nil"/>
              <w:right w:val="nil"/>
            </w:tcBorders>
            <w:shd w:val="clear" w:color="auto" w:fill="auto"/>
            <w:vAlign w:val="bottom"/>
            <w:hideMark/>
          </w:tcPr>
          <w:p w14:paraId="1382B411"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340 614</w:t>
            </w:r>
          </w:p>
        </w:tc>
      </w:tr>
      <w:tr w:rsidR="00F637BF" w:rsidRPr="00B81E18" w14:paraId="0E40B199" w14:textId="77777777" w:rsidTr="00925299">
        <w:trPr>
          <w:divId w:val="2141799524"/>
          <w:trHeight w:val="20"/>
        </w:trPr>
        <w:tc>
          <w:tcPr>
            <w:tcW w:w="4668" w:type="dxa"/>
            <w:tcBorders>
              <w:top w:val="nil"/>
              <w:left w:val="nil"/>
              <w:bottom w:val="nil"/>
              <w:right w:val="nil"/>
            </w:tcBorders>
            <w:shd w:val="clear" w:color="auto" w:fill="auto"/>
            <w:noWrap/>
            <w:vAlign w:val="bottom"/>
            <w:hideMark/>
          </w:tcPr>
          <w:p w14:paraId="5025687C" w14:textId="77777777" w:rsidR="00F637BF" w:rsidRPr="00B81E18" w:rsidRDefault="00F637BF" w:rsidP="00371A78">
            <w:pPr>
              <w:rPr>
                <w:rFonts w:ascii="Arial" w:hAnsi="Arial" w:cs="Arial"/>
                <w:sz w:val="16"/>
                <w:szCs w:val="16"/>
              </w:rPr>
            </w:pPr>
            <w:bookmarkStart w:id="176" w:name="_Toc511293058"/>
            <w:r w:rsidRPr="00B81E18">
              <w:rPr>
                <w:rFonts w:ascii="Arial" w:hAnsi="Arial" w:cs="Arial"/>
                <w:sz w:val="16"/>
                <w:szCs w:val="16"/>
              </w:rPr>
              <w:t>Финансирование за счет выпуска облигаций в долларах США</w:t>
            </w:r>
            <w:bookmarkEnd w:id="176"/>
          </w:p>
        </w:tc>
        <w:tc>
          <w:tcPr>
            <w:tcW w:w="2562" w:type="dxa"/>
            <w:tcBorders>
              <w:top w:val="nil"/>
              <w:left w:val="nil"/>
              <w:bottom w:val="nil"/>
              <w:right w:val="nil"/>
            </w:tcBorders>
            <w:shd w:val="clear" w:color="auto" w:fill="auto"/>
            <w:noWrap/>
            <w:vAlign w:val="bottom"/>
            <w:hideMark/>
          </w:tcPr>
          <w:p w14:paraId="46264233" w14:textId="77777777" w:rsidR="00F637BF" w:rsidRPr="00B81E18" w:rsidRDefault="00F637BF" w:rsidP="00371A78">
            <w:pPr>
              <w:jc w:val="right"/>
              <w:rPr>
                <w:rFonts w:ascii="Arial" w:hAnsi="Arial" w:cs="Arial"/>
                <w:sz w:val="16"/>
                <w:szCs w:val="16"/>
              </w:rPr>
            </w:pPr>
            <w:bookmarkStart w:id="177" w:name="_Toc511293059"/>
            <w:r w:rsidRPr="00B81E18">
              <w:rPr>
                <w:rFonts w:ascii="Arial" w:hAnsi="Arial" w:cs="Arial"/>
                <w:sz w:val="16"/>
                <w:szCs w:val="16"/>
              </w:rPr>
              <w:t>486 369</w:t>
            </w:r>
            <w:bookmarkEnd w:id="177"/>
          </w:p>
        </w:tc>
        <w:tc>
          <w:tcPr>
            <w:tcW w:w="1984" w:type="dxa"/>
            <w:tcBorders>
              <w:top w:val="nil"/>
              <w:left w:val="nil"/>
              <w:bottom w:val="nil"/>
              <w:right w:val="nil"/>
            </w:tcBorders>
            <w:shd w:val="clear" w:color="auto" w:fill="auto"/>
            <w:noWrap/>
            <w:vAlign w:val="bottom"/>
            <w:hideMark/>
          </w:tcPr>
          <w:p w14:paraId="44C6809C" w14:textId="77777777" w:rsidR="00F637BF" w:rsidRPr="00B81E18" w:rsidRDefault="00F637BF" w:rsidP="00371A78">
            <w:pPr>
              <w:jc w:val="right"/>
              <w:rPr>
                <w:rFonts w:ascii="Arial" w:hAnsi="Arial" w:cs="Arial"/>
                <w:sz w:val="16"/>
                <w:szCs w:val="16"/>
              </w:rPr>
            </w:pPr>
            <w:bookmarkStart w:id="178" w:name="_Toc511293060"/>
            <w:r w:rsidRPr="00B81E18">
              <w:rPr>
                <w:rFonts w:ascii="Arial" w:hAnsi="Arial" w:cs="Arial"/>
                <w:sz w:val="16"/>
                <w:szCs w:val="16"/>
              </w:rPr>
              <w:t>-</w:t>
            </w:r>
            <w:bookmarkEnd w:id="178"/>
          </w:p>
        </w:tc>
      </w:tr>
      <w:tr w:rsidR="00F637BF" w:rsidRPr="00B81E18" w14:paraId="13532BBD" w14:textId="77777777" w:rsidTr="00925299">
        <w:trPr>
          <w:divId w:val="2141799524"/>
          <w:trHeight w:val="20"/>
        </w:trPr>
        <w:tc>
          <w:tcPr>
            <w:tcW w:w="4668" w:type="dxa"/>
            <w:tcBorders>
              <w:top w:val="nil"/>
              <w:left w:val="nil"/>
              <w:bottom w:val="nil"/>
              <w:right w:val="nil"/>
            </w:tcBorders>
            <w:shd w:val="clear" w:color="auto" w:fill="auto"/>
            <w:noWrap/>
            <w:vAlign w:val="bottom"/>
            <w:hideMark/>
          </w:tcPr>
          <w:p w14:paraId="62E9F4A6" w14:textId="77777777" w:rsidR="00F637BF" w:rsidRPr="00B81E18" w:rsidRDefault="00F637BF" w:rsidP="00371A78">
            <w:pPr>
              <w:rPr>
                <w:rFonts w:ascii="Arial" w:hAnsi="Arial" w:cs="Arial"/>
                <w:sz w:val="16"/>
                <w:szCs w:val="16"/>
              </w:rPr>
            </w:pPr>
            <w:r w:rsidRPr="00B81E18">
              <w:rPr>
                <w:rFonts w:ascii="Arial" w:hAnsi="Arial" w:cs="Arial"/>
                <w:sz w:val="16"/>
                <w:szCs w:val="16"/>
              </w:rPr>
              <w:t>Обязательства по финансовой аренде</w:t>
            </w:r>
          </w:p>
        </w:tc>
        <w:tc>
          <w:tcPr>
            <w:tcW w:w="2562" w:type="dxa"/>
            <w:tcBorders>
              <w:top w:val="nil"/>
              <w:left w:val="nil"/>
              <w:bottom w:val="nil"/>
              <w:right w:val="nil"/>
            </w:tcBorders>
            <w:shd w:val="clear" w:color="auto" w:fill="auto"/>
            <w:noWrap/>
            <w:vAlign w:val="bottom"/>
            <w:hideMark/>
          </w:tcPr>
          <w:p w14:paraId="445B7BBE"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21 495</w:t>
            </w:r>
          </w:p>
        </w:tc>
        <w:tc>
          <w:tcPr>
            <w:tcW w:w="1984" w:type="dxa"/>
            <w:tcBorders>
              <w:top w:val="nil"/>
              <w:left w:val="nil"/>
              <w:bottom w:val="nil"/>
              <w:right w:val="nil"/>
            </w:tcBorders>
            <w:shd w:val="clear" w:color="auto" w:fill="auto"/>
            <w:vAlign w:val="bottom"/>
            <w:hideMark/>
          </w:tcPr>
          <w:p w14:paraId="04A6F009"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19 742</w:t>
            </w:r>
          </w:p>
        </w:tc>
      </w:tr>
      <w:tr w:rsidR="00F637BF" w:rsidRPr="00B81E18" w14:paraId="6380869C" w14:textId="77777777" w:rsidTr="00925299">
        <w:trPr>
          <w:divId w:val="2141799524"/>
          <w:trHeight w:val="20"/>
        </w:trPr>
        <w:tc>
          <w:tcPr>
            <w:tcW w:w="4668" w:type="dxa"/>
            <w:tcBorders>
              <w:top w:val="nil"/>
              <w:left w:val="nil"/>
              <w:bottom w:val="single" w:sz="4" w:space="0" w:color="auto"/>
              <w:right w:val="nil"/>
            </w:tcBorders>
            <w:shd w:val="clear" w:color="auto" w:fill="auto"/>
            <w:vAlign w:val="bottom"/>
            <w:hideMark/>
          </w:tcPr>
          <w:p w14:paraId="78C1BA6A" w14:textId="77777777" w:rsidR="00F637BF" w:rsidRPr="00B81E18" w:rsidRDefault="00F637BF" w:rsidP="00371A78">
            <w:pPr>
              <w:rPr>
                <w:rFonts w:ascii="Arial" w:hAnsi="Arial" w:cs="Arial"/>
                <w:sz w:val="16"/>
                <w:szCs w:val="16"/>
              </w:rPr>
            </w:pPr>
            <w:r w:rsidRPr="00B81E18">
              <w:rPr>
                <w:rFonts w:ascii="Arial" w:hAnsi="Arial" w:cs="Arial"/>
                <w:sz w:val="16"/>
                <w:szCs w:val="16"/>
              </w:rPr>
              <w:t> </w:t>
            </w:r>
          </w:p>
        </w:tc>
        <w:tc>
          <w:tcPr>
            <w:tcW w:w="2562" w:type="dxa"/>
            <w:tcBorders>
              <w:top w:val="nil"/>
              <w:left w:val="nil"/>
              <w:bottom w:val="single" w:sz="4" w:space="0" w:color="auto"/>
              <w:right w:val="nil"/>
            </w:tcBorders>
            <w:shd w:val="clear" w:color="auto" w:fill="auto"/>
            <w:vAlign w:val="bottom"/>
            <w:hideMark/>
          </w:tcPr>
          <w:p w14:paraId="3B195CA9"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 </w:t>
            </w:r>
          </w:p>
        </w:tc>
        <w:tc>
          <w:tcPr>
            <w:tcW w:w="1984" w:type="dxa"/>
            <w:tcBorders>
              <w:top w:val="nil"/>
              <w:left w:val="nil"/>
              <w:bottom w:val="single" w:sz="4" w:space="0" w:color="auto"/>
              <w:right w:val="nil"/>
            </w:tcBorders>
            <w:shd w:val="clear" w:color="auto" w:fill="auto"/>
            <w:vAlign w:val="bottom"/>
            <w:hideMark/>
          </w:tcPr>
          <w:p w14:paraId="57048574"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 </w:t>
            </w:r>
          </w:p>
        </w:tc>
      </w:tr>
      <w:tr w:rsidR="00F637BF" w:rsidRPr="00B81E18" w14:paraId="0678E241" w14:textId="77777777" w:rsidTr="00925299">
        <w:trPr>
          <w:divId w:val="2141799524"/>
          <w:trHeight w:val="20"/>
        </w:trPr>
        <w:tc>
          <w:tcPr>
            <w:tcW w:w="4668" w:type="dxa"/>
            <w:tcBorders>
              <w:top w:val="nil"/>
              <w:left w:val="nil"/>
              <w:bottom w:val="nil"/>
              <w:right w:val="nil"/>
            </w:tcBorders>
            <w:shd w:val="clear" w:color="auto" w:fill="auto"/>
            <w:vAlign w:val="bottom"/>
            <w:hideMark/>
          </w:tcPr>
          <w:p w14:paraId="54B8F5D9" w14:textId="77777777" w:rsidR="00F637BF" w:rsidRPr="00B81E18" w:rsidRDefault="00F637BF" w:rsidP="00371A78">
            <w:pPr>
              <w:rPr>
                <w:rFonts w:ascii="Arial" w:hAnsi="Arial" w:cs="Arial"/>
                <w:sz w:val="16"/>
                <w:szCs w:val="16"/>
                <w:lang w:eastAsia="ru-RU"/>
              </w:rPr>
            </w:pPr>
          </w:p>
        </w:tc>
        <w:tc>
          <w:tcPr>
            <w:tcW w:w="2562" w:type="dxa"/>
            <w:tcBorders>
              <w:top w:val="nil"/>
              <w:left w:val="nil"/>
              <w:bottom w:val="nil"/>
              <w:right w:val="nil"/>
            </w:tcBorders>
            <w:shd w:val="clear" w:color="auto" w:fill="auto"/>
            <w:vAlign w:val="bottom"/>
            <w:hideMark/>
          </w:tcPr>
          <w:p w14:paraId="56BC643E" w14:textId="77777777" w:rsidR="00F637BF" w:rsidRPr="00B81E18" w:rsidRDefault="00F637BF" w:rsidP="00371A78">
            <w:pPr>
              <w:jc w:val="right"/>
              <w:rPr>
                <w:rFonts w:ascii="Arial" w:hAnsi="Arial" w:cs="Arial"/>
                <w:sz w:val="16"/>
                <w:szCs w:val="16"/>
                <w:lang w:eastAsia="ru-RU"/>
              </w:rPr>
            </w:pPr>
          </w:p>
        </w:tc>
        <w:tc>
          <w:tcPr>
            <w:tcW w:w="1984" w:type="dxa"/>
            <w:tcBorders>
              <w:top w:val="nil"/>
              <w:left w:val="nil"/>
              <w:bottom w:val="nil"/>
              <w:right w:val="nil"/>
            </w:tcBorders>
            <w:shd w:val="clear" w:color="auto" w:fill="auto"/>
            <w:vAlign w:val="bottom"/>
            <w:hideMark/>
          </w:tcPr>
          <w:p w14:paraId="145E7345" w14:textId="77777777" w:rsidR="00F637BF" w:rsidRPr="00B81E18" w:rsidRDefault="00F637BF" w:rsidP="00371A78">
            <w:pPr>
              <w:jc w:val="right"/>
              <w:rPr>
                <w:rFonts w:ascii="Arial" w:hAnsi="Arial" w:cs="Arial"/>
                <w:sz w:val="16"/>
                <w:szCs w:val="16"/>
                <w:lang w:eastAsia="ru-RU"/>
              </w:rPr>
            </w:pPr>
          </w:p>
        </w:tc>
      </w:tr>
      <w:tr w:rsidR="00F637BF" w:rsidRPr="00B81E18" w14:paraId="4A41E977" w14:textId="77777777" w:rsidTr="00925299">
        <w:trPr>
          <w:divId w:val="2141799524"/>
          <w:trHeight w:val="20"/>
        </w:trPr>
        <w:tc>
          <w:tcPr>
            <w:tcW w:w="4668" w:type="dxa"/>
            <w:tcBorders>
              <w:top w:val="nil"/>
              <w:left w:val="nil"/>
              <w:bottom w:val="nil"/>
              <w:right w:val="nil"/>
            </w:tcBorders>
            <w:shd w:val="clear" w:color="auto" w:fill="auto"/>
            <w:vAlign w:val="bottom"/>
            <w:hideMark/>
          </w:tcPr>
          <w:p w14:paraId="668C9654" w14:textId="77777777" w:rsidR="00F637BF" w:rsidRPr="00B81E18" w:rsidRDefault="00F637BF" w:rsidP="00371A78">
            <w:pPr>
              <w:rPr>
                <w:rFonts w:ascii="Arial" w:hAnsi="Arial" w:cs="Arial"/>
                <w:b/>
                <w:bCs/>
                <w:sz w:val="16"/>
                <w:szCs w:val="16"/>
              </w:rPr>
            </w:pPr>
            <w:r w:rsidRPr="00B81E18">
              <w:rPr>
                <w:rFonts w:ascii="Arial" w:hAnsi="Arial" w:cs="Arial"/>
                <w:b/>
                <w:bCs/>
                <w:sz w:val="16"/>
                <w:szCs w:val="16"/>
              </w:rPr>
              <w:t>Итого долгосрочные кредиты и займы</w:t>
            </w:r>
          </w:p>
        </w:tc>
        <w:tc>
          <w:tcPr>
            <w:tcW w:w="2562" w:type="dxa"/>
            <w:tcBorders>
              <w:top w:val="nil"/>
              <w:left w:val="nil"/>
              <w:bottom w:val="nil"/>
              <w:right w:val="nil"/>
            </w:tcBorders>
            <w:shd w:val="clear" w:color="auto" w:fill="auto"/>
            <w:vAlign w:val="bottom"/>
            <w:hideMark/>
          </w:tcPr>
          <w:p w14:paraId="3A6FEFA1" w14:textId="77777777" w:rsidR="00F637BF" w:rsidRPr="00B81E18" w:rsidRDefault="00F637BF" w:rsidP="00371A78">
            <w:pPr>
              <w:jc w:val="right"/>
              <w:rPr>
                <w:rFonts w:ascii="Arial" w:hAnsi="Arial" w:cs="Arial"/>
                <w:b/>
                <w:bCs/>
                <w:sz w:val="16"/>
                <w:szCs w:val="16"/>
              </w:rPr>
            </w:pPr>
            <w:r w:rsidRPr="00B81E18">
              <w:rPr>
                <w:rFonts w:ascii="Arial" w:hAnsi="Arial" w:cs="Arial"/>
                <w:b/>
                <w:bCs/>
                <w:sz w:val="16"/>
                <w:szCs w:val="16"/>
              </w:rPr>
              <w:t>2 993 799</w:t>
            </w:r>
          </w:p>
        </w:tc>
        <w:tc>
          <w:tcPr>
            <w:tcW w:w="1984" w:type="dxa"/>
            <w:tcBorders>
              <w:top w:val="nil"/>
              <w:left w:val="nil"/>
              <w:bottom w:val="nil"/>
              <w:right w:val="nil"/>
            </w:tcBorders>
            <w:shd w:val="clear" w:color="auto" w:fill="auto"/>
            <w:vAlign w:val="bottom"/>
            <w:hideMark/>
          </w:tcPr>
          <w:p w14:paraId="7348C887" w14:textId="77777777" w:rsidR="00F637BF" w:rsidRPr="00B81E18" w:rsidRDefault="00F637BF" w:rsidP="00371A78">
            <w:pPr>
              <w:jc w:val="right"/>
              <w:rPr>
                <w:rFonts w:ascii="Arial" w:hAnsi="Arial" w:cs="Arial"/>
                <w:b/>
                <w:bCs/>
                <w:sz w:val="16"/>
                <w:szCs w:val="16"/>
              </w:rPr>
            </w:pPr>
            <w:r w:rsidRPr="00B81E18">
              <w:rPr>
                <w:rFonts w:ascii="Arial" w:hAnsi="Arial" w:cs="Arial"/>
                <w:b/>
                <w:bCs/>
                <w:sz w:val="16"/>
                <w:szCs w:val="16"/>
              </w:rPr>
              <w:t>2 850 177</w:t>
            </w:r>
          </w:p>
        </w:tc>
      </w:tr>
      <w:tr w:rsidR="00F637BF" w:rsidRPr="00B81E18" w14:paraId="5EABA229" w14:textId="77777777" w:rsidTr="00925299">
        <w:trPr>
          <w:divId w:val="2141799524"/>
          <w:trHeight w:val="20"/>
        </w:trPr>
        <w:tc>
          <w:tcPr>
            <w:tcW w:w="4668" w:type="dxa"/>
            <w:tcBorders>
              <w:top w:val="nil"/>
              <w:left w:val="nil"/>
              <w:bottom w:val="single" w:sz="4" w:space="0" w:color="auto"/>
              <w:right w:val="nil"/>
            </w:tcBorders>
            <w:shd w:val="clear" w:color="auto" w:fill="auto"/>
            <w:vAlign w:val="bottom"/>
            <w:hideMark/>
          </w:tcPr>
          <w:p w14:paraId="5DA64EF9" w14:textId="77777777" w:rsidR="00F637BF" w:rsidRPr="00B81E18" w:rsidRDefault="00F637BF" w:rsidP="00371A78">
            <w:pPr>
              <w:rPr>
                <w:rFonts w:ascii="Arial" w:hAnsi="Arial" w:cs="Arial"/>
                <w:sz w:val="16"/>
                <w:szCs w:val="16"/>
              </w:rPr>
            </w:pPr>
            <w:r w:rsidRPr="00B81E18">
              <w:rPr>
                <w:rFonts w:ascii="Arial" w:hAnsi="Arial" w:cs="Arial"/>
                <w:sz w:val="16"/>
                <w:szCs w:val="16"/>
              </w:rPr>
              <w:t> </w:t>
            </w:r>
          </w:p>
        </w:tc>
        <w:tc>
          <w:tcPr>
            <w:tcW w:w="2562" w:type="dxa"/>
            <w:tcBorders>
              <w:top w:val="nil"/>
              <w:left w:val="nil"/>
              <w:bottom w:val="single" w:sz="4" w:space="0" w:color="auto"/>
              <w:right w:val="nil"/>
            </w:tcBorders>
            <w:shd w:val="clear" w:color="auto" w:fill="auto"/>
            <w:vAlign w:val="bottom"/>
            <w:hideMark/>
          </w:tcPr>
          <w:p w14:paraId="50309101"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 </w:t>
            </w:r>
          </w:p>
        </w:tc>
        <w:tc>
          <w:tcPr>
            <w:tcW w:w="1984" w:type="dxa"/>
            <w:tcBorders>
              <w:top w:val="nil"/>
              <w:left w:val="nil"/>
              <w:bottom w:val="single" w:sz="4" w:space="0" w:color="auto"/>
              <w:right w:val="nil"/>
            </w:tcBorders>
            <w:shd w:val="clear" w:color="auto" w:fill="auto"/>
            <w:vAlign w:val="bottom"/>
            <w:hideMark/>
          </w:tcPr>
          <w:p w14:paraId="7237B870"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 </w:t>
            </w:r>
          </w:p>
        </w:tc>
      </w:tr>
      <w:tr w:rsidR="00F637BF" w:rsidRPr="00B81E18" w14:paraId="576271DA" w14:textId="77777777" w:rsidTr="00925299">
        <w:trPr>
          <w:divId w:val="2141799524"/>
          <w:trHeight w:val="20"/>
        </w:trPr>
        <w:tc>
          <w:tcPr>
            <w:tcW w:w="4668" w:type="dxa"/>
            <w:tcBorders>
              <w:top w:val="nil"/>
              <w:left w:val="nil"/>
              <w:bottom w:val="nil"/>
              <w:right w:val="nil"/>
            </w:tcBorders>
            <w:shd w:val="clear" w:color="auto" w:fill="auto"/>
            <w:vAlign w:val="bottom"/>
            <w:hideMark/>
          </w:tcPr>
          <w:p w14:paraId="7978FA4C" w14:textId="77777777" w:rsidR="00F637BF" w:rsidRPr="00B81E18" w:rsidRDefault="00F637BF" w:rsidP="00371A78">
            <w:pPr>
              <w:rPr>
                <w:rFonts w:ascii="Arial" w:hAnsi="Arial" w:cs="Arial"/>
                <w:sz w:val="16"/>
                <w:szCs w:val="16"/>
                <w:lang w:eastAsia="ru-RU"/>
              </w:rPr>
            </w:pPr>
          </w:p>
        </w:tc>
        <w:tc>
          <w:tcPr>
            <w:tcW w:w="2562" w:type="dxa"/>
            <w:tcBorders>
              <w:top w:val="nil"/>
              <w:left w:val="nil"/>
              <w:bottom w:val="nil"/>
              <w:right w:val="nil"/>
            </w:tcBorders>
            <w:shd w:val="clear" w:color="auto" w:fill="auto"/>
            <w:vAlign w:val="bottom"/>
            <w:hideMark/>
          </w:tcPr>
          <w:p w14:paraId="31273C08" w14:textId="77777777" w:rsidR="00F637BF" w:rsidRPr="00B81E18" w:rsidRDefault="00F637BF" w:rsidP="00371A78">
            <w:pPr>
              <w:jc w:val="right"/>
              <w:rPr>
                <w:rFonts w:ascii="Arial" w:hAnsi="Arial" w:cs="Arial"/>
                <w:sz w:val="16"/>
                <w:szCs w:val="16"/>
                <w:lang w:eastAsia="ru-RU"/>
              </w:rPr>
            </w:pPr>
          </w:p>
        </w:tc>
        <w:tc>
          <w:tcPr>
            <w:tcW w:w="1984" w:type="dxa"/>
            <w:tcBorders>
              <w:top w:val="nil"/>
              <w:left w:val="nil"/>
              <w:bottom w:val="nil"/>
              <w:right w:val="nil"/>
            </w:tcBorders>
            <w:shd w:val="clear" w:color="auto" w:fill="auto"/>
            <w:vAlign w:val="bottom"/>
            <w:hideMark/>
          </w:tcPr>
          <w:p w14:paraId="4936D3A6" w14:textId="77777777" w:rsidR="00F637BF" w:rsidRPr="00B81E18" w:rsidRDefault="00F637BF" w:rsidP="00371A78">
            <w:pPr>
              <w:jc w:val="right"/>
              <w:rPr>
                <w:rFonts w:ascii="Arial" w:hAnsi="Arial" w:cs="Arial"/>
                <w:sz w:val="16"/>
                <w:szCs w:val="16"/>
                <w:lang w:eastAsia="ru-RU"/>
              </w:rPr>
            </w:pPr>
          </w:p>
        </w:tc>
      </w:tr>
      <w:tr w:rsidR="00F637BF" w:rsidRPr="00B81E18" w14:paraId="01F71C32" w14:textId="77777777" w:rsidTr="00925299">
        <w:trPr>
          <w:divId w:val="2141799524"/>
          <w:trHeight w:val="20"/>
        </w:trPr>
        <w:tc>
          <w:tcPr>
            <w:tcW w:w="4668" w:type="dxa"/>
            <w:tcBorders>
              <w:top w:val="nil"/>
              <w:left w:val="nil"/>
              <w:bottom w:val="nil"/>
              <w:right w:val="nil"/>
            </w:tcBorders>
            <w:shd w:val="clear" w:color="auto" w:fill="auto"/>
            <w:vAlign w:val="bottom"/>
            <w:hideMark/>
          </w:tcPr>
          <w:p w14:paraId="76B69D45" w14:textId="77777777" w:rsidR="00F637BF" w:rsidRPr="00B81E18" w:rsidRDefault="00F637BF" w:rsidP="00371A78">
            <w:pPr>
              <w:rPr>
                <w:rFonts w:ascii="Arial" w:hAnsi="Arial" w:cs="Arial"/>
                <w:b/>
                <w:bCs/>
                <w:sz w:val="16"/>
                <w:szCs w:val="16"/>
              </w:rPr>
            </w:pPr>
            <w:r w:rsidRPr="00B81E18">
              <w:rPr>
                <w:rFonts w:ascii="Arial" w:hAnsi="Arial" w:cs="Arial"/>
                <w:b/>
                <w:bCs/>
                <w:sz w:val="16"/>
                <w:szCs w:val="16"/>
              </w:rPr>
              <w:t>Краткосрочные кредиты и займы</w:t>
            </w:r>
          </w:p>
        </w:tc>
        <w:tc>
          <w:tcPr>
            <w:tcW w:w="2562" w:type="dxa"/>
            <w:tcBorders>
              <w:top w:val="nil"/>
              <w:left w:val="nil"/>
              <w:bottom w:val="nil"/>
              <w:right w:val="nil"/>
            </w:tcBorders>
            <w:shd w:val="clear" w:color="auto" w:fill="auto"/>
            <w:vAlign w:val="bottom"/>
            <w:hideMark/>
          </w:tcPr>
          <w:p w14:paraId="56BC618B" w14:textId="77777777" w:rsidR="00F637BF" w:rsidRPr="00B81E18" w:rsidRDefault="00F637BF" w:rsidP="00371A78">
            <w:pPr>
              <w:jc w:val="right"/>
              <w:rPr>
                <w:rFonts w:ascii="Arial" w:hAnsi="Arial" w:cs="Arial"/>
                <w:b/>
                <w:bCs/>
                <w:sz w:val="16"/>
                <w:szCs w:val="16"/>
                <w:lang w:eastAsia="ru-RU"/>
              </w:rPr>
            </w:pPr>
          </w:p>
        </w:tc>
        <w:tc>
          <w:tcPr>
            <w:tcW w:w="1984" w:type="dxa"/>
            <w:tcBorders>
              <w:top w:val="nil"/>
              <w:left w:val="nil"/>
              <w:bottom w:val="nil"/>
              <w:right w:val="nil"/>
            </w:tcBorders>
            <w:shd w:val="clear" w:color="auto" w:fill="auto"/>
            <w:vAlign w:val="bottom"/>
            <w:hideMark/>
          </w:tcPr>
          <w:p w14:paraId="13F6E68B" w14:textId="77777777" w:rsidR="00F637BF" w:rsidRPr="00B81E18" w:rsidRDefault="00F637BF" w:rsidP="00371A78">
            <w:pPr>
              <w:jc w:val="right"/>
              <w:rPr>
                <w:rFonts w:ascii="Arial" w:hAnsi="Arial" w:cs="Arial"/>
                <w:sz w:val="16"/>
                <w:szCs w:val="16"/>
                <w:lang w:eastAsia="ru-RU"/>
              </w:rPr>
            </w:pPr>
          </w:p>
        </w:tc>
      </w:tr>
      <w:tr w:rsidR="00F637BF" w:rsidRPr="00B81E18" w14:paraId="621C82C2" w14:textId="77777777" w:rsidTr="00925299">
        <w:trPr>
          <w:divId w:val="2141799524"/>
          <w:trHeight w:val="20"/>
        </w:trPr>
        <w:tc>
          <w:tcPr>
            <w:tcW w:w="4668" w:type="dxa"/>
            <w:tcBorders>
              <w:top w:val="nil"/>
              <w:left w:val="nil"/>
              <w:bottom w:val="nil"/>
              <w:right w:val="nil"/>
            </w:tcBorders>
            <w:shd w:val="clear" w:color="auto" w:fill="auto"/>
            <w:noWrap/>
            <w:vAlign w:val="bottom"/>
            <w:hideMark/>
          </w:tcPr>
          <w:p w14:paraId="00015866" w14:textId="77777777" w:rsidR="00F637BF" w:rsidRPr="00B81E18" w:rsidRDefault="00F637BF" w:rsidP="00371A78">
            <w:pPr>
              <w:rPr>
                <w:rFonts w:ascii="Arial" w:hAnsi="Arial" w:cs="Arial"/>
                <w:sz w:val="16"/>
                <w:szCs w:val="16"/>
              </w:rPr>
            </w:pPr>
            <w:r w:rsidRPr="00B81E18">
              <w:rPr>
                <w:rFonts w:ascii="Arial" w:hAnsi="Arial" w:cs="Arial"/>
                <w:sz w:val="16"/>
                <w:szCs w:val="16"/>
              </w:rPr>
              <w:t>Банковские кредиты</w:t>
            </w:r>
          </w:p>
        </w:tc>
        <w:tc>
          <w:tcPr>
            <w:tcW w:w="2562" w:type="dxa"/>
            <w:tcBorders>
              <w:top w:val="nil"/>
              <w:left w:val="nil"/>
              <w:bottom w:val="nil"/>
              <w:right w:val="nil"/>
            </w:tcBorders>
            <w:shd w:val="clear" w:color="auto" w:fill="auto"/>
            <w:noWrap/>
            <w:vAlign w:val="bottom"/>
            <w:hideMark/>
          </w:tcPr>
          <w:p w14:paraId="4EA8F74E"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40 723</w:t>
            </w:r>
          </w:p>
        </w:tc>
        <w:tc>
          <w:tcPr>
            <w:tcW w:w="1984" w:type="dxa"/>
            <w:tcBorders>
              <w:top w:val="nil"/>
              <w:left w:val="nil"/>
              <w:bottom w:val="nil"/>
              <w:right w:val="nil"/>
            </w:tcBorders>
            <w:shd w:val="clear" w:color="auto" w:fill="auto"/>
            <w:vAlign w:val="bottom"/>
            <w:hideMark/>
          </w:tcPr>
          <w:p w14:paraId="4324494A"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44 591</w:t>
            </w:r>
          </w:p>
        </w:tc>
      </w:tr>
      <w:tr w:rsidR="00F637BF" w:rsidRPr="00B81E18" w14:paraId="19E31BD0" w14:textId="77777777" w:rsidTr="00925299">
        <w:trPr>
          <w:divId w:val="2141799524"/>
          <w:trHeight w:val="20"/>
        </w:trPr>
        <w:tc>
          <w:tcPr>
            <w:tcW w:w="4668" w:type="dxa"/>
            <w:tcBorders>
              <w:top w:val="nil"/>
              <w:left w:val="nil"/>
              <w:bottom w:val="nil"/>
              <w:right w:val="nil"/>
            </w:tcBorders>
            <w:shd w:val="clear" w:color="auto" w:fill="auto"/>
            <w:noWrap/>
            <w:vAlign w:val="bottom"/>
            <w:hideMark/>
          </w:tcPr>
          <w:p w14:paraId="7AD1355F" w14:textId="77777777" w:rsidR="00F637BF" w:rsidRPr="00B81E18" w:rsidRDefault="00F637BF" w:rsidP="00371A78">
            <w:pPr>
              <w:rPr>
                <w:rFonts w:ascii="Arial" w:hAnsi="Arial" w:cs="Arial"/>
                <w:sz w:val="16"/>
                <w:szCs w:val="16"/>
              </w:rPr>
            </w:pPr>
            <w:r w:rsidRPr="00B81E18">
              <w:rPr>
                <w:rFonts w:ascii="Arial" w:hAnsi="Arial" w:cs="Arial"/>
                <w:sz w:val="16"/>
                <w:szCs w:val="16"/>
              </w:rPr>
              <w:t>Займы, полученные от связанных сторон</w:t>
            </w:r>
          </w:p>
        </w:tc>
        <w:tc>
          <w:tcPr>
            <w:tcW w:w="2562" w:type="dxa"/>
            <w:tcBorders>
              <w:top w:val="nil"/>
              <w:left w:val="nil"/>
              <w:bottom w:val="nil"/>
              <w:right w:val="nil"/>
            </w:tcBorders>
            <w:shd w:val="clear" w:color="auto" w:fill="auto"/>
            <w:noWrap/>
            <w:vAlign w:val="bottom"/>
            <w:hideMark/>
          </w:tcPr>
          <w:p w14:paraId="46F9891A"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1 381</w:t>
            </w:r>
          </w:p>
        </w:tc>
        <w:tc>
          <w:tcPr>
            <w:tcW w:w="1984" w:type="dxa"/>
            <w:tcBorders>
              <w:top w:val="nil"/>
              <w:left w:val="nil"/>
              <w:bottom w:val="nil"/>
              <w:right w:val="nil"/>
            </w:tcBorders>
            <w:shd w:val="clear" w:color="auto" w:fill="auto"/>
            <w:vAlign w:val="bottom"/>
            <w:hideMark/>
          </w:tcPr>
          <w:p w14:paraId="6E0D9391"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240</w:t>
            </w:r>
          </w:p>
        </w:tc>
      </w:tr>
      <w:tr w:rsidR="00F637BF" w:rsidRPr="00B81E18" w14:paraId="57B8F9E8" w14:textId="77777777" w:rsidTr="00925299">
        <w:trPr>
          <w:divId w:val="2141799524"/>
          <w:trHeight w:val="20"/>
        </w:trPr>
        <w:tc>
          <w:tcPr>
            <w:tcW w:w="4668" w:type="dxa"/>
            <w:tcBorders>
              <w:top w:val="nil"/>
              <w:left w:val="nil"/>
              <w:bottom w:val="nil"/>
              <w:right w:val="nil"/>
            </w:tcBorders>
            <w:shd w:val="clear" w:color="auto" w:fill="auto"/>
            <w:noWrap/>
            <w:vAlign w:val="bottom"/>
            <w:hideMark/>
          </w:tcPr>
          <w:p w14:paraId="38AEB109" w14:textId="77777777" w:rsidR="00F637BF" w:rsidRPr="00B81E18" w:rsidRDefault="00F637BF" w:rsidP="00371A78">
            <w:pPr>
              <w:rPr>
                <w:rFonts w:ascii="Arial" w:hAnsi="Arial" w:cs="Arial"/>
                <w:sz w:val="16"/>
                <w:szCs w:val="16"/>
              </w:rPr>
            </w:pPr>
            <w:r w:rsidRPr="00B81E18">
              <w:rPr>
                <w:rFonts w:ascii="Arial" w:hAnsi="Arial" w:cs="Arial"/>
                <w:sz w:val="16"/>
                <w:szCs w:val="16"/>
              </w:rPr>
              <w:t>Займы, полученные от других компаний и физических лиц</w:t>
            </w:r>
          </w:p>
        </w:tc>
        <w:tc>
          <w:tcPr>
            <w:tcW w:w="2562" w:type="dxa"/>
            <w:tcBorders>
              <w:top w:val="nil"/>
              <w:left w:val="nil"/>
              <w:bottom w:val="nil"/>
              <w:right w:val="nil"/>
            </w:tcBorders>
            <w:shd w:val="clear" w:color="auto" w:fill="auto"/>
            <w:noWrap/>
            <w:vAlign w:val="bottom"/>
            <w:hideMark/>
          </w:tcPr>
          <w:p w14:paraId="20CA8222"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161</w:t>
            </w:r>
          </w:p>
        </w:tc>
        <w:tc>
          <w:tcPr>
            <w:tcW w:w="1984" w:type="dxa"/>
            <w:tcBorders>
              <w:top w:val="nil"/>
              <w:left w:val="nil"/>
              <w:bottom w:val="nil"/>
              <w:right w:val="nil"/>
            </w:tcBorders>
            <w:shd w:val="clear" w:color="auto" w:fill="auto"/>
            <w:vAlign w:val="bottom"/>
            <w:hideMark/>
          </w:tcPr>
          <w:p w14:paraId="13EF205B"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72</w:t>
            </w:r>
          </w:p>
        </w:tc>
      </w:tr>
      <w:tr w:rsidR="00F637BF" w:rsidRPr="00B81E18" w14:paraId="41724EE4" w14:textId="77777777" w:rsidTr="00925299">
        <w:trPr>
          <w:divId w:val="2141799524"/>
          <w:trHeight w:val="20"/>
        </w:trPr>
        <w:tc>
          <w:tcPr>
            <w:tcW w:w="4668" w:type="dxa"/>
            <w:tcBorders>
              <w:top w:val="nil"/>
              <w:left w:val="nil"/>
              <w:bottom w:val="nil"/>
              <w:right w:val="nil"/>
            </w:tcBorders>
            <w:shd w:val="clear" w:color="auto" w:fill="auto"/>
            <w:noWrap/>
            <w:vAlign w:val="bottom"/>
            <w:hideMark/>
          </w:tcPr>
          <w:p w14:paraId="6E58119F" w14:textId="77777777" w:rsidR="00F637BF" w:rsidRPr="00B81E18" w:rsidRDefault="00F637BF" w:rsidP="00371A78">
            <w:pPr>
              <w:rPr>
                <w:rFonts w:ascii="Arial" w:hAnsi="Arial" w:cs="Arial"/>
                <w:sz w:val="16"/>
                <w:szCs w:val="16"/>
              </w:rPr>
            </w:pPr>
            <w:r w:rsidRPr="00B81E18">
              <w:rPr>
                <w:rFonts w:ascii="Arial" w:hAnsi="Arial" w:cs="Arial"/>
                <w:sz w:val="16"/>
                <w:szCs w:val="16"/>
              </w:rPr>
              <w:t>Финансирование за счет выпуска рублевых облигаций</w:t>
            </w:r>
          </w:p>
        </w:tc>
        <w:tc>
          <w:tcPr>
            <w:tcW w:w="2562" w:type="dxa"/>
            <w:tcBorders>
              <w:top w:val="nil"/>
              <w:left w:val="nil"/>
              <w:bottom w:val="nil"/>
              <w:right w:val="nil"/>
            </w:tcBorders>
            <w:shd w:val="clear" w:color="auto" w:fill="auto"/>
            <w:noWrap/>
            <w:vAlign w:val="bottom"/>
            <w:hideMark/>
          </w:tcPr>
          <w:p w14:paraId="43A8E085"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5 642</w:t>
            </w:r>
          </w:p>
        </w:tc>
        <w:tc>
          <w:tcPr>
            <w:tcW w:w="1984" w:type="dxa"/>
            <w:tcBorders>
              <w:top w:val="nil"/>
              <w:left w:val="nil"/>
              <w:bottom w:val="nil"/>
              <w:right w:val="nil"/>
            </w:tcBorders>
            <w:shd w:val="clear" w:color="auto" w:fill="auto"/>
            <w:vAlign w:val="bottom"/>
            <w:hideMark/>
          </w:tcPr>
          <w:p w14:paraId="40BA2D8D"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12 605</w:t>
            </w:r>
          </w:p>
        </w:tc>
      </w:tr>
      <w:tr w:rsidR="00F637BF" w:rsidRPr="00B81E18" w14:paraId="4F235360" w14:textId="77777777" w:rsidTr="00925299">
        <w:trPr>
          <w:divId w:val="2141799524"/>
          <w:trHeight w:val="20"/>
        </w:trPr>
        <w:tc>
          <w:tcPr>
            <w:tcW w:w="4668" w:type="dxa"/>
            <w:tcBorders>
              <w:top w:val="nil"/>
              <w:left w:val="nil"/>
              <w:bottom w:val="nil"/>
              <w:right w:val="nil"/>
            </w:tcBorders>
            <w:shd w:val="clear" w:color="auto" w:fill="auto"/>
            <w:noWrap/>
            <w:vAlign w:val="bottom"/>
            <w:hideMark/>
          </w:tcPr>
          <w:p w14:paraId="59496468" w14:textId="77777777" w:rsidR="00F637BF" w:rsidRPr="00B81E18" w:rsidRDefault="00F637BF" w:rsidP="00371A78">
            <w:pPr>
              <w:rPr>
                <w:rFonts w:ascii="Arial" w:hAnsi="Arial" w:cs="Arial"/>
                <w:sz w:val="16"/>
                <w:szCs w:val="16"/>
              </w:rPr>
            </w:pPr>
            <w:r w:rsidRPr="00B81E18">
              <w:rPr>
                <w:rFonts w:ascii="Arial" w:hAnsi="Arial" w:cs="Arial"/>
                <w:sz w:val="16"/>
                <w:szCs w:val="16"/>
              </w:rPr>
              <w:t>Финансирование за счет выпуска еврооблигаций</w:t>
            </w:r>
          </w:p>
        </w:tc>
        <w:tc>
          <w:tcPr>
            <w:tcW w:w="2562" w:type="dxa"/>
            <w:tcBorders>
              <w:top w:val="nil"/>
              <w:left w:val="nil"/>
              <w:bottom w:val="nil"/>
              <w:right w:val="nil"/>
            </w:tcBorders>
            <w:shd w:val="clear" w:color="auto" w:fill="auto"/>
            <w:noWrap/>
            <w:vAlign w:val="bottom"/>
            <w:hideMark/>
          </w:tcPr>
          <w:p w14:paraId="6F9DD2FA"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7 275</w:t>
            </w:r>
          </w:p>
        </w:tc>
        <w:tc>
          <w:tcPr>
            <w:tcW w:w="1984" w:type="dxa"/>
            <w:tcBorders>
              <w:top w:val="nil"/>
              <w:left w:val="nil"/>
              <w:bottom w:val="nil"/>
              <w:right w:val="nil"/>
            </w:tcBorders>
            <w:shd w:val="clear" w:color="auto" w:fill="auto"/>
            <w:vAlign w:val="bottom"/>
            <w:hideMark/>
          </w:tcPr>
          <w:p w14:paraId="14B3C1ED"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7 182</w:t>
            </w:r>
          </w:p>
        </w:tc>
      </w:tr>
      <w:tr w:rsidR="00F637BF" w:rsidRPr="00B81E18" w14:paraId="2D0609CF" w14:textId="77777777" w:rsidTr="00925299">
        <w:trPr>
          <w:divId w:val="2141799524"/>
          <w:trHeight w:val="20"/>
        </w:trPr>
        <w:tc>
          <w:tcPr>
            <w:tcW w:w="4668" w:type="dxa"/>
            <w:tcBorders>
              <w:top w:val="nil"/>
              <w:left w:val="nil"/>
              <w:bottom w:val="nil"/>
              <w:right w:val="nil"/>
            </w:tcBorders>
            <w:shd w:val="clear" w:color="auto" w:fill="auto"/>
            <w:noWrap/>
            <w:vAlign w:val="bottom"/>
            <w:hideMark/>
          </w:tcPr>
          <w:p w14:paraId="19425F25" w14:textId="77777777" w:rsidR="00F637BF" w:rsidRPr="00B81E18" w:rsidRDefault="00F637BF" w:rsidP="00371A78">
            <w:pPr>
              <w:rPr>
                <w:rFonts w:ascii="Arial" w:hAnsi="Arial" w:cs="Arial"/>
                <w:sz w:val="16"/>
                <w:szCs w:val="16"/>
              </w:rPr>
            </w:pPr>
            <w:r w:rsidRPr="00B81E18">
              <w:rPr>
                <w:rFonts w:ascii="Arial" w:hAnsi="Arial" w:cs="Arial"/>
                <w:sz w:val="16"/>
                <w:szCs w:val="16"/>
              </w:rPr>
              <w:t>Финансирование за счет выпуска облигаций в долларах США</w:t>
            </w:r>
          </w:p>
        </w:tc>
        <w:tc>
          <w:tcPr>
            <w:tcW w:w="2562" w:type="dxa"/>
            <w:tcBorders>
              <w:top w:val="nil"/>
              <w:left w:val="nil"/>
              <w:bottom w:val="nil"/>
              <w:right w:val="nil"/>
            </w:tcBorders>
            <w:shd w:val="clear" w:color="auto" w:fill="auto"/>
            <w:noWrap/>
            <w:vAlign w:val="bottom"/>
            <w:hideMark/>
          </w:tcPr>
          <w:p w14:paraId="2248DD0B"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10 976</w:t>
            </w:r>
          </w:p>
        </w:tc>
        <w:tc>
          <w:tcPr>
            <w:tcW w:w="1984" w:type="dxa"/>
            <w:tcBorders>
              <w:top w:val="nil"/>
              <w:left w:val="nil"/>
              <w:bottom w:val="nil"/>
              <w:right w:val="nil"/>
            </w:tcBorders>
            <w:shd w:val="clear" w:color="auto" w:fill="auto"/>
            <w:noWrap/>
            <w:vAlign w:val="bottom"/>
            <w:hideMark/>
          </w:tcPr>
          <w:p w14:paraId="6054B73A"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w:t>
            </w:r>
          </w:p>
        </w:tc>
      </w:tr>
      <w:tr w:rsidR="00F637BF" w:rsidRPr="00B81E18" w14:paraId="30EBA01C" w14:textId="77777777" w:rsidTr="00925299">
        <w:trPr>
          <w:divId w:val="2141799524"/>
          <w:trHeight w:val="20"/>
        </w:trPr>
        <w:tc>
          <w:tcPr>
            <w:tcW w:w="4668" w:type="dxa"/>
            <w:tcBorders>
              <w:top w:val="nil"/>
              <w:left w:val="nil"/>
              <w:bottom w:val="nil"/>
              <w:right w:val="nil"/>
            </w:tcBorders>
            <w:shd w:val="clear" w:color="auto" w:fill="auto"/>
            <w:noWrap/>
            <w:vAlign w:val="bottom"/>
            <w:hideMark/>
          </w:tcPr>
          <w:p w14:paraId="5BB30697" w14:textId="77777777" w:rsidR="00F637BF" w:rsidRPr="00B81E18" w:rsidRDefault="00F637BF" w:rsidP="00371A78">
            <w:pPr>
              <w:rPr>
                <w:rFonts w:ascii="Arial" w:hAnsi="Arial" w:cs="Arial"/>
                <w:sz w:val="16"/>
                <w:szCs w:val="16"/>
              </w:rPr>
            </w:pPr>
            <w:r w:rsidRPr="00B81E18">
              <w:rPr>
                <w:rFonts w:ascii="Arial" w:hAnsi="Arial" w:cs="Arial"/>
                <w:sz w:val="16"/>
                <w:szCs w:val="16"/>
              </w:rPr>
              <w:t>Обязательства по финансовой аренде</w:t>
            </w:r>
          </w:p>
        </w:tc>
        <w:tc>
          <w:tcPr>
            <w:tcW w:w="2562" w:type="dxa"/>
            <w:tcBorders>
              <w:top w:val="nil"/>
              <w:left w:val="nil"/>
              <w:bottom w:val="nil"/>
              <w:right w:val="nil"/>
            </w:tcBorders>
            <w:shd w:val="clear" w:color="auto" w:fill="auto"/>
            <w:noWrap/>
            <w:vAlign w:val="bottom"/>
            <w:hideMark/>
          </w:tcPr>
          <w:p w14:paraId="7E10B820"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3 027</w:t>
            </w:r>
          </w:p>
        </w:tc>
        <w:tc>
          <w:tcPr>
            <w:tcW w:w="1984" w:type="dxa"/>
            <w:tcBorders>
              <w:top w:val="nil"/>
              <w:left w:val="nil"/>
              <w:bottom w:val="nil"/>
              <w:right w:val="nil"/>
            </w:tcBorders>
            <w:shd w:val="clear" w:color="auto" w:fill="auto"/>
            <w:vAlign w:val="bottom"/>
            <w:hideMark/>
          </w:tcPr>
          <w:p w14:paraId="6274ABB1"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2 787</w:t>
            </w:r>
          </w:p>
        </w:tc>
      </w:tr>
      <w:tr w:rsidR="00F637BF" w:rsidRPr="00B81E18" w14:paraId="0BB0C173" w14:textId="77777777" w:rsidTr="00925299">
        <w:trPr>
          <w:divId w:val="2141799524"/>
          <w:trHeight w:val="20"/>
        </w:trPr>
        <w:tc>
          <w:tcPr>
            <w:tcW w:w="4668" w:type="dxa"/>
            <w:tcBorders>
              <w:top w:val="nil"/>
              <w:left w:val="nil"/>
              <w:bottom w:val="single" w:sz="4" w:space="0" w:color="auto"/>
              <w:right w:val="nil"/>
            </w:tcBorders>
            <w:shd w:val="clear" w:color="auto" w:fill="auto"/>
            <w:vAlign w:val="bottom"/>
            <w:hideMark/>
          </w:tcPr>
          <w:p w14:paraId="5A6A20D8" w14:textId="77777777" w:rsidR="00F637BF" w:rsidRPr="00B81E18" w:rsidRDefault="00F637BF" w:rsidP="00371A78">
            <w:pPr>
              <w:rPr>
                <w:rFonts w:ascii="Arial" w:hAnsi="Arial" w:cs="Arial"/>
                <w:sz w:val="16"/>
                <w:szCs w:val="16"/>
              </w:rPr>
            </w:pPr>
            <w:r w:rsidRPr="00B81E18">
              <w:rPr>
                <w:rFonts w:ascii="Arial" w:hAnsi="Arial" w:cs="Arial"/>
                <w:sz w:val="16"/>
                <w:szCs w:val="16"/>
              </w:rPr>
              <w:t> </w:t>
            </w:r>
          </w:p>
        </w:tc>
        <w:tc>
          <w:tcPr>
            <w:tcW w:w="2562" w:type="dxa"/>
            <w:tcBorders>
              <w:top w:val="nil"/>
              <w:left w:val="nil"/>
              <w:bottom w:val="single" w:sz="4" w:space="0" w:color="auto"/>
              <w:right w:val="nil"/>
            </w:tcBorders>
            <w:shd w:val="clear" w:color="auto" w:fill="auto"/>
            <w:vAlign w:val="bottom"/>
            <w:hideMark/>
          </w:tcPr>
          <w:p w14:paraId="347AF408"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 </w:t>
            </w:r>
          </w:p>
        </w:tc>
        <w:tc>
          <w:tcPr>
            <w:tcW w:w="1984" w:type="dxa"/>
            <w:tcBorders>
              <w:top w:val="nil"/>
              <w:left w:val="nil"/>
              <w:bottom w:val="single" w:sz="4" w:space="0" w:color="auto"/>
              <w:right w:val="nil"/>
            </w:tcBorders>
            <w:shd w:val="clear" w:color="auto" w:fill="auto"/>
            <w:vAlign w:val="bottom"/>
            <w:hideMark/>
          </w:tcPr>
          <w:p w14:paraId="6BF0B085"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 </w:t>
            </w:r>
          </w:p>
        </w:tc>
      </w:tr>
      <w:tr w:rsidR="00F637BF" w:rsidRPr="00B81E18" w14:paraId="57E76150" w14:textId="77777777" w:rsidTr="00925299">
        <w:trPr>
          <w:divId w:val="2141799524"/>
          <w:trHeight w:val="20"/>
        </w:trPr>
        <w:tc>
          <w:tcPr>
            <w:tcW w:w="4668" w:type="dxa"/>
            <w:tcBorders>
              <w:top w:val="nil"/>
              <w:left w:val="nil"/>
              <w:bottom w:val="nil"/>
              <w:right w:val="nil"/>
            </w:tcBorders>
            <w:shd w:val="clear" w:color="auto" w:fill="auto"/>
            <w:vAlign w:val="bottom"/>
            <w:hideMark/>
          </w:tcPr>
          <w:p w14:paraId="16FA183F" w14:textId="77777777" w:rsidR="00F637BF" w:rsidRPr="00B81E18" w:rsidRDefault="00F637BF" w:rsidP="00371A78">
            <w:pPr>
              <w:rPr>
                <w:rFonts w:ascii="Arial" w:hAnsi="Arial" w:cs="Arial"/>
                <w:sz w:val="16"/>
                <w:szCs w:val="16"/>
                <w:lang w:eastAsia="ru-RU"/>
              </w:rPr>
            </w:pPr>
          </w:p>
        </w:tc>
        <w:tc>
          <w:tcPr>
            <w:tcW w:w="2562" w:type="dxa"/>
            <w:tcBorders>
              <w:top w:val="nil"/>
              <w:left w:val="nil"/>
              <w:bottom w:val="nil"/>
              <w:right w:val="nil"/>
            </w:tcBorders>
            <w:shd w:val="clear" w:color="auto" w:fill="auto"/>
            <w:vAlign w:val="bottom"/>
            <w:hideMark/>
          </w:tcPr>
          <w:p w14:paraId="1380D699" w14:textId="77777777" w:rsidR="00F637BF" w:rsidRPr="00B81E18" w:rsidRDefault="00F637BF" w:rsidP="00371A78">
            <w:pPr>
              <w:jc w:val="right"/>
              <w:rPr>
                <w:rFonts w:ascii="Arial" w:hAnsi="Arial" w:cs="Arial"/>
                <w:sz w:val="16"/>
                <w:szCs w:val="16"/>
                <w:lang w:eastAsia="ru-RU"/>
              </w:rPr>
            </w:pPr>
          </w:p>
        </w:tc>
        <w:tc>
          <w:tcPr>
            <w:tcW w:w="1984" w:type="dxa"/>
            <w:tcBorders>
              <w:top w:val="nil"/>
              <w:left w:val="nil"/>
              <w:bottom w:val="nil"/>
              <w:right w:val="nil"/>
            </w:tcBorders>
            <w:shd w:val="clear" w:color="auto" w:fill="auto"/>
            <w:vAlign w:val="bottom"/>
            <w:hideMark/>
          </w:tcPr>
          <w:p w14:paraId="50B5576A" w14:textId="77777777" w:rsidR="00F637BF" w:rsidRPr="00B81E18" w:rsidRDefault="00F637BF" w:rsidP="00371A78">
            <w:pPr>
              <w:jc w:val="right"/>
              <w:rPr>
                <w:rFonts w:ascii="Arial" w:hAnsi="Arial" w:cs="Arial"/>
                <w:sz w:val="16"/>
                <w:szCs w:val="16"/>
                <w:lang w:eastAsia="ru-RU"/>
              </w:rPr>
            </w:pPr>
          </w:p>
        </w:tc>
      </w:tr>
      <w:tr w:rsidR="00F637BF" w:rsidRPr="00B81E18" w14:paraId="5987516F" w14:textId="77777777" w:rsidTr="00925299">
        <w:trPr>
          <w:divId w:val="2141799524"/>
          <w:trHeight w:val="20"/>
        </w:trPr>
        <w:tc>
          <w:tcPr>
            <w:tcW w:w="4668" w:type="dxa"/>
            <w:tcBorders>
              <w:top w:val="nil"/>
              <w:left w:val="nil"/>
              <w:bottom w:val="nil"/>
              <w:right w:val="nil"/>
            </w:tcBorders>
            <w:shd w:val="clear" w:color="auto" w:fill="auto"/>
            <w:vAlign w:val="bottom"/>
            <w:hideMark/>
          </w:tcPr>
          <w:p w14:paraId="628D11CD" w14:textId="77777777" w:rsidR="00F637BF" w:rsidRPr="00B81E18" w:rsidRDefault="00F637BF" w:rsidP="00371A78">
            <w:pPr>
              <w:rPr>
                <w:rFonts w:ascii="Arial" w:hAnsi="Arial" w:cs="Arial"/>
                <w:b/>
                <w:bCs/>
                <w:sz w:val="16"/>
                <w:szCs w:val="16"/>
              </w:rPr>
            </w:pPr>
            <w:r w:rsidRPr="00B81E18">
              <w:rPr>
                <w:rFonts w:ascii="Arial" w:hAnsi="Arial" w:cs="Arial"/>
                <w:b/>
                <w:bCs/>
                <w:sz w:val="16"/>
                <w:szCs w:val="16"/>
              </w:rPr>
              <w:t>Итого краткосрочные кредиты и займы</w:t>
            </w:r>
          </w:p>
        </w:tc>
        <w:tc>
          <w:tcPr>
            <w:tcW w:w="2562" w:type="dxa"/>
            <w:tcBorders>
              <w:top w:val="nil"/>
              <w:left w:val="nil"/>
              <w:bottom w:val="nil"/>
              <w:right w:val="nil"/>
            </w:tcBorders>
            <w:shd w:val="clear" w:color="auto" w:fill="auto"/>
            <w:vAlign w:val="bottom"/>
            <w:hideMark/>
          </w:tcPr>
          <w:p w14:paraId="58F0DA36" w14:textId="77777777" w:rsidR="00F637BF" w:rsidRPr="00B81E18" w:rsidRDefault="00F637BF" w:rsidP="00371A78">
            <w:pPr>
              <w:jc w:val="right"/>
              <w:rPr>
                <w:rFonts w:ascii="Arial" w:hAnsi="Arial" w:cs="Arial"/>
                <w:b/>
                <w:bCs/>
                <w:sz w:val="16"/>
                <w:szCs w:val="16"/>
              </w:rPr>
            </w:pPr>
            <w:r w:rsidRPr="00B81E18">
              <w:rPr>
                <w:rFonts w:ascii="Arial" w:hAnsi="Arial" w:cs="Arial"/>
                <w:b/>
                <w:bCs/>
                <w:sz w:val="16"/>
                <w:szCs w:val="16"/>
              </w:rPr>
              <w:t>69 185</w:t>
            </w:r>
          </w:p>
        </w:tc>
        <w:tc>
          <w:tcPr>
            <w:tcW w:w="1984" w:type="dxa"/>
            <w:tcBorders>
              <w:top w:val="nil"/>
              <w:left w:val="nil"/>
              <w:bottom w:val="nil"/>
              <w:right w:val="nil"/>
            </w:tcBorders>
            <w:shd w:val="clear" w:color="auto" w:fill="auto"/>
            <w:vAlign w:val="bottom"/>
            <w:hideMark/>
          </w:tcPr>
          <w:p w14:paraId="2AF0234F" w14:textId="77777777" w:rsidR="00F637BF" w:rsidRPr="00B81E18" w:rsidRDefault="00F637BF" w:rsidP="00371A78">
            <w:pPr>
              <w:jc w:val="right"/>
              <w:rPr>
                <w:rFonts w:ascii="Arial" w:hAnsi="Arial" w:cs="Arial"/>
                <w:b/>
                <w:bCs/>
                <w:sz w:val="16"/>
                <w:szCs w:val="16"/>
              </w:rPr>
            </w:pPr>
            <w:r w:rsidRPr="00B81E18">
              <w:rPr>
                <w:rFonts w:ascii="Arial" w:hAnsi="Arial" w:cs="Arial"/>
                <w:b/>
                <w:bCs/>
                <w:sz w:val="16"/>
                <w:szCs w:val="16"/>
              </w:rPr>
              <w:t>67 477</w:t>
            </w:r>
          </w:p>
        </w:tc>
      </w:tr>
      <w:tr w:rsidR="00F637BF" w:rsidRPr="00B81E18" w14:paraId="35702E96" w14:textId="77777777" w:rsidTr="00925299">
        <w:trPr>
          <w:divId w:val="2141799524"/>
          <w:trHeight w:val="20"/>
        </w:trPr>
        <w:tc>
          <w:tcPr>
            <w:tcW w:w="4668" w:type="dxa"/>
            <w:tcBorders>
              <w:top w:val="nil"/>
              <w:left w:val="nil"/>
              <w:bottom w:val="single" w:sz="4" w:space="0" w:color="auto"/>
              <w:right w:val="nil"/>
            </w:tcBorders>
            <w:shd w:val="clear" w:color="auto" w:fill="auto"/>
            <w:vAlign w:val="bottom"/>
            <w:hideMark/>
          </w:tcPr>
          <w:p w14:paraId="374BF0F5" w14:textId="77777777" w:rsidR="00F637BF" w:rsidRPr="00B81E18" w:rsidRDefault="00F637BF" w:rsidP="00371A78">
            <w:pPr>
              <w:rPr>
                <w:rFonts w:ascii="Arial" w:hAnsi="Arial" w:cs="Arial"/>
                <w:sz w:val="16"/>
                <w:szCs w:val="16"/>
              </w:rPr>
            </w:pPr>
            <w:r w:rsidRPr="00B81E18">
              <w:rPr>
                <w:rFonts w:ascii="Arial" w:hAnsi="Arial" w:cs="Arial"/>
                <w:sz w:val="16"/>
                <w:szCs w:val="16"/>
              </w:rPr>
              <w:t> </w:t>
            </w:r>
          </w:p>
        </w:tc>
        <w:tc>
          <w:tcPr>
            <w:tcW w:w="2562" w:type="dxa"/>
            <w:tcBorders>
              <w:top w:val="nil"/>
              <w:left w:val="nil"/>
              <w:bottom w:val="single" w:sz="4" w:space="0" w:color="auto"/>
              <w:right w:val="nil"/>
            </w:tcBorders>
            <w:shd w:val="clear" w:color="auto" w:fill="auto"/>
            <w:vAlign w:val="bottom"/>
            <w:hideMark/>
          </w:tcPr>
          <w:p w14:paraId="7767B47A"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 </w:t>
            </w:r>
          </w:p>
        </w:tc>
        <w:tc>
          <w:tcPr>
            <w:tcW w:w="1984" w:type="dxa"/>
            <w:tcBorders>
              <w:top w:val="nil"/>
              <w:left w:val="nil"/>
              <w:bottom w:val="single" w:sz="4" w:space="0" w:color="auto"/>
              <w:right w:val="nil"/>
            </w:tcBorders>
            <w:shd w:val="clear" w:color="auto" w:fill="auto"/>
            <w:vAlign w:val="bottom"/>
            <w:hideMark/>
          </w:tcPr>
          <w:p w14:paraId="6083A57A" w14:textId="77777777" w:rsidR="00F637BF" w:rsidRPr="00B81E18" w:rsidRDefault="00F637BF" w:rsidP="00371A78">
            <w:pPr>
              <w:jc w:val="right"/>
              <w:rPr>
                <w:rFonts w:ascii="Arial" w:hAnsi="Arial" w:cs="Arial"/>
                <w:sz w:val="16"/>
                <w:szCs w:val="16"/>
              </w:rPr>
            </w:pPr>
            <w:r w:rsidRPr="00B81E18">
              <w:rPr>
                <w:rFonts w:ascii="Arial" w:hAnsi="Arial" w:cs="Arial"/>
                <w:sz w:val="16"/>
                <w:szCs w:val="16"/>
              </w:rPr>
              <w:t> </w:t>
            </w:r>
          </w:p>
        </w:tc>
      </w:tr>
      <w:tr w:rsidR="00F637BF" w:rsidRPr="00B81E18" w14:paraId="241D5B3A" w14:textId="77777777" w:rsidTr="00925299">
        <w:trPr>
          <w:divId w:val="2141799524"/>
          <w:trHeight w:val="20"/>
        </w:trPr>
        <w:tc>
          <w:tcPr>
            <w:tcW w:w="4668" w:type="dxa"/>
            <w:tcBorders>
              <w:top w:val="nil"/>
              <w:left w:val="nil"/>
              <w:bottom w:val="nil"/>
              <w:right w:val="nil"/>
            </w:tcBorders>
            <w:shd w:val="clear" w:color="auto" w:fill="auto"/>
            <w:vAlign w:val="bottom"/>
            <w:hideMark/>
          </w:tcPr>
          <w:p w14:paraId="2BB7EE3C" w14:textId="77777777" w:rsidR="00F637BF" w:rsidRPr="00B81E18" w:rsidRDefault="00F637BF" w:rsidP="00371A78">
            <w:pPr>
              <w:rPr>
                <w:rFonts w:ascii="Arial" w:hAnsi="Arial" w:cs="Arial"/>
                <w:sz w:val="16"/>
                <w:szCs w:val="16"/>
                <w:lang w:eastAsia="ru-RU"/>
              </w:rPr>
            </w:pPr>
          </w:p>
        </w:tc>
        <w:tc>
          <w:tcPr>
            <w:tcW w:w="2562" w:type="dxa"/>
            <w:tcBorders>
              <w:top w:val="nil"/>
              <w:left w:val="nil"/>
              <w:bottom w:val="nil"/>
              <w:right w:val="nil"/>
            </w:tcBorders>
            <w:shd w:val="clear" w:color="auto" w:fill="auto"/>
            <w:vAlign w:val="bottom"/>
            <w:hideMark/>
          </w:tcPr>
          <w:p w14:paraId="4A3B410C" w14:textId="77777777" w:rsidR="00F637BF" w:rsidRPr="00B81E18" w:rsidRDefault="00F637BF" w:rsidP="00371A78">
            <w:pPr>
              <w:jc w:val="right"/>
              <w:rPr>
                <w:rFonts w:ascii="Arial" w:hAnsi="Arial" w:cs="Arial"/>
                <w:sz w:val="16"/>
                <w:szCs w:val="16"/>
                <w:lang w:eastAsia="ru-RU"/>
              </w:rPr>
            </w:pPr>
          </w:p>
        </w:tc>
        <w:tc>
          <w:tcPr>
            <w:tcW w:w="1984" w:type="dxa"/>
            <w:tcBorders>
              <w:top w:val="nil"/>
              <w:left w:val="nil"/>
              <w:bottom w:val="nil"/>
              <w:right w:val="nil"/>
            </w:tcBorders>
            <w:shd w:val="clear" w:color="auto" w:fill="auto"/>
            <w:vAlign w:val="bottom"/>
            <w:hideMark/>
          </w:tcPr>
          <w:p w14:paraId="5E3B4D9D" w14:textId="77777777" w:rsidR="00F637BF" w:rsidRPr="00B81E18" w:rsidRDefault="00F637BF" w:rsidP="00371A78">
            <w:pPr>
              <w:jc w:val="right"/>
              <w:rPr>
                <w:rFonts w:ascii="Arial" w:hAnsi="Arial" w:cs="Arial"/>
                <w:sz w:val="16"/>
                <w:szCs w:val="16"/>
                <w:lang w:eastAsia="ru-RU"/>
              </w:rPr>
            </w:pPr>
          </w:p>
        </w:tc>
      </w:tr>
      <w:tr w:rsidR="00F637BF" w:rsidRPr="00B81E18" w14:paraId="0EC2F338" w14:textId="77777777" w:rsidTr="00925299">
        <w:trPr>
          <w:divId w:val="2141799524"/>
          <w:trHeight w:val="20"/>
        </w:trPr>
        <w:tc>
          <w:tcPr>
            <w:tcW w:w="4668" w:type="dxa"/>
            <w:tcBorders>
              <w:top w:val="nil"/>
              <w:left w:val="nil"/>
              <w:bottom w:val="nil"/>
              <w:right w:val="nil"/>
            </w:tcBorders>
            <w:shd w:val="clear" w:color="auto" w:fill="auto"/>
            <w:vAlign w:val="bottom"/>
            <w:hideMark/>
          </w:tcPr>
          <w:p w14:paraId="154175B9" w14:textId="77777777" w:rsidR="00F637BF" w:rsidRPr="00B81E18" w:rsidRDefault="00F637BF" w:rsidP="00371A78">
            <w:pPr>
              <w:rPr>
                <w:rFonts w:ascii="Arial" w:hAnsi="Arial" w:cs="Arial"/>
                <w:b/>
                <w:bCs/>
                <w:sz w:val="16"/>
                <w:szCs w:val="16"/>
              </w:rPr>
            </w:pPr>
            <w:r w:rsidRPr="00B81E18">
              <w:rPr>
                <w:rFonts w:ascii="Arial" w:hAnsi="Arial" w:cs="Arial"/>
                <w:b/>
                <w:bCs/>
                <w:sz w:val="16"/>
                <w:szCs w:val="16"/>
              </w:rPr>
              <w:t>Итого заемные средства</w:t>
            </w:r>
          </w:p>
        </w:tc>
        <w:tc>
          <w:tcPr>
            <w:tcW w:w="2562" w:type="dxa"/>
            <w:tcBorders>
              <w:top w:val="nil"/>
              <w:left w:val="nil"/>
              <w:bottom w:val="nil"/>
              <w:right w:val="nil"/>
            </w:tcBorders>
            <w:shd w:val="clear" w:color="auto" w:fill="auto"/>
            <w:vAlign w:val="bottom"/>
            <w:hideMark/>
          </w:tcPr>
          <w:p w14:paraId="0B4DEFC9" w14:textId="77777777" w:rsidR="00F637BF" w:rsidRPr="00B81E18" w:rsidRDefault="00F637BF" w:rsidP="00371A78">
            <w:pPr>
              <w:jc w:val="right"/>
              <w:rPr>
                <w:rFonts w:ascii="Arial" w:hAnsi="Arial" w:cs="Arial"/>
                <w:b/>
                <w:bCs/>
                <w:sz w:val="16"/>
                <w:szCs w:val="16"/>
              </w:rPr>
            </w:pPr>
            <w:r w:rsidRPr="00B81E18">
              <w:rPr>
                <w:rFonts w:ascii="Arial" w:hAnsi="Arial" w:cs="Arial"/>
                <w:b/>
                <w:bCs/>
                <w:sz w:val="16"/>
                <w:szCs w:val="16"/>
              </w:rPr>
              <w:t>3 062 984</w:t>
            </w:r>
          </w:p>
        </w:tc>
        <w:tc>
          <w:tcPr>
            <w:tcW w:w="1984" w:type="dxa"/>
            <w:tcBorders>
              <w:top w:val="nil"/>
              <w:left w:val="nil"/>
              <w:bottom w:val="nil"/>
              <w:right w:val="nil"/>
            </w:tcBorders>
            <w:shd w:val="clear" w:color="auto" w:fill="auto"/>
            <w:vAlign w:val="bottom"/>
            <w:hideMark/>
          </w:tcPr>
          <w:p w14:paraId="47F4A0A0" w14:textId="77777777" w:rsidR="00F637BF" w:rsidRPr="00B81E18" w:rsidRDefault="00F637BF" w:rsidP="00371A78">
            <w:pPr>
              <w:jc w:val="right"/>
              <w:rPr>
                <w:rFonts w:ascii="Arial" w:hAnsi="Arial" w:cs="Arial"/>
                <w:b/>
                <w:bCs/>
                <w:sz w:val="16"/>
                <w:szCs w:val="16"/>
              </w:rPr>
            </w:pPr>
            <w:r w:rsidRPr="00B81E18">
              <w:rPr>
                <w:rFonts w:ascii="Arial" w:hAnsi="Arial" w:cs="Arial"/>
                <w:b/>
                <w:bCs/>
                <w:sz w:val="16"/>
                <w:szCs w:val="16"/>
              </w:rPr>
              <w:t>2 917 654</w:t>
            </w:r>
          </w:p>
        </w:tc>
      </w:tr>
      <w:tr w:rsidR="00F637BF" w:rsidRPr="00B81E18" w14:paraId="7DBD72A8" w14:textId="77777777" w:rsidTr="00925299">
        <w:trPr>
          <w:divId w:val="2141799524"/>
          <w:trHeight w:val="20"/>
        </w:trPr>
        <w:tc>
          <w:tcPr>
            <w:tcW w:w="4668" w:type="dxa"/>
            <w:tcBorders>
              <w:top w:val="nil"/>
              <w:left w:val="nil"/>
              <w:bottom w:val="single" w:sz="8" w:space="0" w:color="auto"/>
              <w:right w:val="nil"/>
            </w:tcBorders>
            <w:shd w:val="clear" w:color="auto" w:fill="auto"/>
            <w:hideMark/>
          </w:tcPr>
          <w:p w14:paraId="67F95DB2" w14:textId="77777777" w:rsidR="00F637BF" w:rsidRPr="00B81E18" w:rsidRDefault="00F637BF" w:rsidP="00371A78">
            <w:pPr>
              <w:rPr>
                <w:rFonts w:ascii="Arial" w:hAnsi="Arial" w:cs="Arial"/>
                <w:b/>
                <w:bCs/>
                <w:sz w:val="16"/>
                <w:szCs w:val="16"/>
              </w:rPr>
            </w:pPr>
            <w:r w:rsidRPr="00B81E18">
              <w:rPr>
                <w:rFonts w:ascii="Arial" w:hAnsi="Arial" w:cs="Arial"/>
                <w:b/>
                <w:bCs/>
                <w:sz w:val="16"/>
                <w:szCs w:val="16"/>
              </w:rPr>
              <w:t> </w:t>
            </w:r>
          </w:p>
        </w:tc>
        <w:tc>
          <w:tcPr>
            <w:tcW w:w="2562" w:type="dxa"/>
            <w:tcBorders>
              <w:top w:val="nil"/>
              <w:left w:val="nil"/>
              <w:bottom w:val="single" w:sz="8" w:space="0" w:color="auto"/>
              <w:right w:val="nil"/>
            </w:tcBorders>
            <w:shd w:val="clear" w:color="auto" w:fill="auto"/>
            <w:hideMark/>
          </w:tcPr>
          <w:p w14:paraId="648C51E6" w14:textId="77777777" w:rsidR="00F637BF" w:rsidRPr="00B81E18" w:rsidRDefault="00F637BF" w:rsidP="00371A78">
            <w:pPr>
              <w:rPr>
                <w:rFonts w:ascii="Arial" w:hAnsi="Arial" w:cs="Arial"/>
                <w:b/>
                <w:bCs/>
                <w:sz w:val="16"/>
                <w:szCs w:val="16"/>
              </w:rPr>
            </w:pPr>
            <w:r w:rsidRPr="00B81E18">
              <w:rPr>
                <w:rFonts w:ascii="Arial" w:hAnsi="Arial" w:cs="Arial"/>
                <w:b/>
                <w:bCs/>
                <w:sz w:val="16"/>
                <w:szCs w:val="16"/>
              </w:rPr>
              <w:t> </w:t>
            </w:r>
          </w:p>
        </w:tc>
        <w:tc>
          <w:tcPr>
            <w:tcW w:w="1984" w:type="dxa"/>
            <w:tcBorders>
              <w:top w:val="nil"/>
              <w:left w:val="nil"/>
              <w:bottom w:val="single" w:sz="8" w:space="0" w:color="auto"/>
              <w:right w:val="nil"/>
            </w:tcBorders>
            <w:shd w:val="clear" w:color="auto" w:fill="auto"/>
            <w:hideMark/>
          </w:tcPr>
          <w:p w14:paraId="762ED565" w14:textId="77777777" w:rsidR="00F637BF" w:rsidRPr="00B81E18" w:rsidRDefault="00F637BF" w:rsidP="00371A78">
            <w:pPr>
              <w:rPr>
                <w:rFonts w:ascii="Arial" w:hAnsi="Arial" w:cs="Arial"/>
                <w:b/>
                <w:bCs/>
                <w:sz w:val="16"/>
                <w:szCs w:val="16"/>
              </w:rPr>
            </w:pPr>
            <w:r w:rsidRPr="00B81E18">
              <w:rPr>
                <w:rFonts w:ascii="Arial" w:hAnsi="Arial" w:cs="Arial"/>
                <w:b/>
                <w:bCs/>
                <w:sz w:val="16"/>
                <w:szCs w:val="16"/>
              </w:rPr>
              <w:t> </w:t>
            </w:r>
          </w:p>
        </w:tc>
      </w:tr>
    </w:tbl>
    <w:p w14:paraId="67E497AE" w14:textId="77777777" w:rsidR="00D365A9" w:rsidRPr="00B81E18" w:rsidRDefault="00D365A9" w:rsidP="00347200">
      <w:pPr>
        <w:spacing w:before="120" w:after="120"/>
        <w:jc w:val="both"/>
        <w:rPr>
          <w:rFonts w:ascii="Arial" w:hAnsi="Arial" w:cs="Arial"/>
          <w:sz w:val="20"/>
          <w:szCs w:val="20"/>
        </w:rPr>
      </w:pPr>
      <w:r w:rsidRPr="00B81E18">
        <w:rPr>
          <w:rFonts w:ascii="Arial" w:hAnsi="Arial" w:cs="Arial"/>
          <w:sz w:val="20"/>
          <w:szCs w:val="20"/>
        </w:rPr>
        <w:t>В 2017 году часть рублевых облигаций была рефинансирована за счет облигаций в долларах США номинальной стоимостью 335 000 тыс. долл. США, выпущенных компанией, находящейся под контролем Конечного контролирующего акционера, и размещенных на Московской бирже.</w:t>
      </w:r>
    </w:p>
    <w:p w14:paraId="7DCD1FF4" w14:textId="4BEEDFC1" w:rsidR="00962E62" w:rsidRPr="00B81E18" w:rsidRDefault="00962E62" w:rsidP="00962E62">
      <w:pPr>
        <w:pStyle w:val="Continued"/>
        <w:widowControl/>
        <w:ind w:left="562" w:hanging="562"/>
        <w:rPr>
          <w:rFonts w:cs="Arial"/>
          <w:sz w:val="24"/>
          <w:szCs w:val="24"/>
        </w:rPr>
      </w:pPr>
      <w:r w:rsidRPr="00B81E18">
        <w:rPr>
          <w:rFonts w:cs="Arial"/>
          <w:sz w:val="24"/>
          <w:szCs w:val="24"/>
        </w:rPr>
        <w:t>14</w:t>
      </w:r>
      <w:r w:rsidRPr="00B81E18">
        <w:rPr>
          <w:rFonts w:cs="Arial"/>
          <w:sz w:val="24"/>
          <w:szCs w:val="24"/>
        </w:rPr>
        <w:tab/>
        <w:t>Заемные средства (продолжение)</w:t>
      </w:r>
    </w:p>
    <w:p w14:paraId="479BE9C4" w14:textId="77777777" w:rsidR="00D93FA0" w:rsidRPr="00B81E18" w:rsidRDefault="00D93FA0" w:rsidP="00347200">
      <w:pPr>
        <w:spacing w:before="120" w:after="120"/>
        <w:jc w:val="both"/>
        <w:rPr>
          <w:rFonts w:ascii="Arial" w:hAnsi="Arial" w:cs="Arial"/>
          <w:sz w:val="20"/>
          <w:szCs w:val="20"/>
        </w:rPr>
      </w:pPr>
      <w:r w:rsidRPr="00B81E18">
        <w:rPr>
          <w:rFonts w:ascii="Arial" w:hAnsi="Arial" w:cs="Arial"/>
          <w:sz w:val="20"/>
          <w:szCs w:val="20"/>
        </w:rPr>
        <w:t>Финансирование за счет выпуска рублевых облигаций и облигаций в долларах США представляет собой финансирование, полученное Группой в результате выпуска компанией, находящейся под контролем Конечного контролирующего акционера, рублевых облигаций и облигаций в долларах США,</w:t>
      </w:r>
      <w:r w:rsidR="00287FF5" w:rsidRPr="00B81E18">
        <w:rPr>
          <w:rFonts w:ascii="Arial" w:hAnsi="Arial" w:cs="Arial"/>
          <w:sz w:val="20"/>
          <w:szCs w:val="20"/>
        </w:rPr>
        <w:t xml:space="preserve"> </w:t>
      </w:r>
      <w:r w:rsidRPr="00B81E18">
        <w:rPr>
          <w:rFonts w:ascii="Arial" w:hAnsi="Arial" w:cs="Arial"/>
          <w:sz w:val="20"/>
          <w:szCs w:val="20"/>
        </w:rPr>
        <w:t>обеспеченных гарантией Компании.</w:t>
      </w:r>
    </w:p>
    <w:p w14:paraId="4363F233" w14:textId="699132D9" w:rsidR="00EE4433" w:rsidRPr="00B81E18" w:rsidRDefault="005C5737" w:rsidP="00347200">
      <w:pPr>
        <w:spacing w:before="120" w:after="120"/>
        <w:jc w:val="both"/>
        <w:rPr>
          <w:rFonts w:ascii="Arial" w:hAnsi="Arial" w:cs="Arial"/>
          <w:b/>
          <w:sz w:val="20"/>
        </w:rPr>
      </w:pPr>
      <w:bookmarkStart w:id="179" w:name="_Toc319184501"/>
      <w:bookmarkStart w:id="180" w:name="_Toc320550911"/>
      <w:bookmarkStart w:id="181" w:name="_Toc351374635"/>
      <w:bookmarkEnd w:id="173"/>
      <w:bookmarkEnd w:id="174"/>
      <w:r w:rsidRPr="00B81E18">
        <w:rPr>
          <w:rFonts w:ascii="Arial" w:hAnsi="Arial" w:cs="Arial"/>
          <w:sz w:val="20"/>
          <w:szCs w:val="20"/>
        </w:rPr>
        <w:t>Ниже представлена подробная информация о заемных средствах на 31 декабря 2017 г.:</w:t>
      </w:r>
      <w:bookmarkStart w:id="182" w:name="_Toc319184503"/>
      <w:bookmarkStart w:id="183" w:name="_Toc320550913"/>
      <w:bookmarkStart w:id="184" w:name="_Toc351374638"/>
      <w:bookmarkEnd w:id="179"/>
      <w:bookmarkEnd w:id="180"/>
      <w:bookmarkEnd w:id="181"/>
    </w:p>
    <w:tbl>
      <w:tblPr>
        <w:tblW w:w="5193" w:type="pct"/>
        <w:tblLayout w:type="fixed"/>
        <w:tblLook w:val="04A0" w:firstRow="1" w:lastRow="0" w:firstColumn="1" w:lastColumn="0" w:noHBand="0" w:noVBand="1"/>
      </w:tblPr>
      <w:tblGrid>
        <w:gridCol w:w="1450"/>
        <w:gridCol w:w="1685"/>
        <w:gridCol w:w="1002"/>
        <w:gridCol w:w="910"/>
        <w:gridCol w:w="1031"/>
        <w:gridCol w:w="894"/>
        <w:gridCol w:w="1687"/>
        <w:gridCol w:w="1105"/>
      </w:tblGrid>
      <w:tr w:rsidR="002A0C1A" w:rsidRPr="00B81E18" w14:paraId="446FAEC5" w14:textId="77777777" w:rsidTr="00B06EB5">
        <w:trPr>
          <w:divId w:val="1185436973"/>
          <w:trHeight w:val="796"/>
          <w:tblHeader/>
        </w:trPr>
        <w:tc>
          <w:tcPr>
            <w:tcW w:w="742" w:type="pct"/>
            <w:tcBorders>
              <w:top w:val="nil"/>
              <w:left w:val="nil"/>
              <w:bottom w:val="single" w:sz="4" w:space="0" w:color="auto"/>
              <w:right w:val="nil"/>
            </w:tcBorders>
            <w:shd w:val="clear" w:color="auto" w:fill="auto"/>
            <w:hideMark/>
          </w:tcPr>
          <w:p w14:paraId="6C4F5AE0" w14:textId="77777777" w:rsidR="00EE4433" w:rsidRPr="00B81E18" w:rsidRDefault="00EE4433" w:rsidP="001B44F8">
            <w:pPr>
              <w:spacing w:line="228" w:lineRule="auto"/>
              <w:ind w:right="-57"/>
              <w:rPr>
                <w:rFonts w:ascii="Arial" w:hAnsi="Arial" w:cs="Arial"/>
                <w:b/>
                <w:bCs/>
                <w:sz w:val="14"/>
                <w:szCs w:val="14"/>
              </w:rPr>
            </w:pPr>
            <w:r w:rsidRPr="00B81E18">
              <w:rPr>
                <w:rFonts w:ascii="Arial" w:hAnsi="Arial" w:cs="Arial"/>
                <w:b/>
                <w:bCs/>
                <w:sz w:val="14"/>
                <w:szCs w:val="14"/>
              </w:rPr>
              <w:t>Наименование кредитора</w:t>
            </w:r>
          </w:p>
        </w:tc>
        <w:tc>
          <w:tcPr>
            <w:tcW w:w="863" w:type="pct"/>
            <w:tcBorders>
              <w:top w:val="nil"/>
              <w:left w:val="nil"/>
              <w:bottom w:val="single" w:sz="4" w:space="0" w:color="auto"/>
              <w:right w:val="nil"/>
            </w:tcBorders>
            <w:shd w:val="clear" w:color="auto" w:fill="auto"/>
            <w:hideMark/>
          </w:tcPr>
          <w:p w14:paraId="3B5E4719" w14:textId="77777777" w:rsidR="00EE4433" w:rsidRPr="00B81E18" w:rsidRDefault="00EE4433" w:rsidP="001B44F8">
            <w:pPr>
              <w:spacing w:line="228" w:lineRule="auto"/>
              <w:ind w:right="-57"/>
              <w:rPr>
                <w:rFonts w:ascii="Arial" w:hAnsi="Arial" w:cs="Arial"/>
                <w:b/>
                <w:bCs/>
                <w:sz w:val="14"/>
                <w:szCs w:val="14"/>
              </w:rPr>
            </w:pPr>
            <w:r w:rsidRPr="00B81E18">
              <w:rPr>
                <w:rFonts w:ascii="Arial" w:hAnsi="Arial" w:cs="Arial"/>
                <w:b/>
                <w:bCs/>
                <w:sz w:val="14"/>
                <w:szCs w:val="14"/>
              </w:rPr>
              <w:t>Вид договора</w:t>
            </w:r>
          </w:p>
        </w:tc>
        <w:tc>
          <w:tcPr>
            <w:tcW w:w="513" w:type="pct"/>
            <w:tcBorders>
              <w:top w:val="nil"/>
              <w:left w:val="nil"/>
              <w:bottom w:val="single" w:sz="4" w:space="0" w:color="auto"/>
              <w:right w:val="nil"/>
            </w:tcBorders>
            <w:shd w:val="clear" w:color="auto" w:fill="auto"/>
            <w:hideMark/>
          </w:tcPr>
          <w:p w14:paraId="2ADA7083" w14:textId="02588C7F" w:rsidR="00EE4433" w:rsidRPr="00B81E18" w:rsidRDefault="00EE4433" w:rsidP="001B44F8">
            <w:pPr>
              <w:spacing w:line="228" w:lineRule="auto"/>
              <w:ind w:right="-57"/>
              <w:jc w:val="right"/>
              <w:rPr>
                <w:rFonts w:ascii="Arial" w:hAnsi="Arial" w:cs="Arial"/>
                <w:b/>
                <w:bCs/>
                <w:sz w:val="14"/>
                <w:szCs w:val="14"/>
              </w:rPr>
            </w:pPr>
            <w:r w:rsidRPr="00B81E18">
              <w:rPr>
                <w:rFonts w:ascii="Arial" w:hAnsi="Arial" w:cs="Arial"/>
                <w:b/>
                <w:bCs/>
                <w:sz w:val="14"/>
                <w:szCs w:val="14"/>
              </w:rPr>
              <w:t>Балансо</w:t>
            </w:r>
            <w:r w:rsidR="00914077" w:rsidRPr="00B81E18">
              <w:rPr>
                <w:rFonts w:ascii="Arial" w:hAnsi="Arial" w:cs="Arial"/>
                <w:b/>
                <w:bCs/>
                <w:sz w:val="14"/>
                <w:szCs w:val="14"/>
              </w:rPr>
              <w:t>-</w:t>
            </w:r>
            <w:r w:rsidRPr="00B81E18">
              <w:rPr>
                <w:rFonts w:ascii="Arial" w:hAnsi="Arial" w:cs="Arial"/>
                <w:b/>
                <w:bCs/>
                <w:sz w:val="14"/>
                <w:szCs w:val="14"/>
              </w:rPr>
              <w:t>вая стоимость в тыс. долл. США</w:t>
            </w:r>
          </w:p>
        </w:tc>
        <w:tc>
          <w:tcPr>
            <w:tcW w:w="466" w:type="pct"/>
            <w:tcBorders>
              <w:top w:val="nil"/>
              <w:left w:val="nil"/>
              <w:bottom w:val="single" w:sz="4" w:space="0" w:color="auto"/>
              <w:right w:val="nil"/>
            </w:tcBorders>
            <w:shd w:val="clear" w:color="auto" w:fill="auto"/>
            <w:hideMark/>
          </w:tcPr>
          <w:p w14:paraId="191B10AF" w14:textId="77777777" w:rsidR="00EE4433" w:rsidRPr="00B81E18" w:rsidRDefault="00EE4433" w:rsidP="001B44F8">
            <w:pPr>
              <w:spacing w:line="228" w:lineRule="auto"/>
              <w:ind w:right="-57"/>
              <w:jc w:val="right"/>
              <w:rPr>
                <w:rFonts w:ascii="Arial" w:hAnsi="Arial" w:cs="Arial"/>
                <w:b/>
                <w:bCs/>
                <w:sz w:val="14"/>
                <w:szCs w:val="14"/>
              </w:rPr>
            </w:pPr>
            <w:r w:rsidRPr="00B81E18">
              <w:rPr>
                <w:rFonts w:ascii="Arial" w:hAnsi="Arial" w:cs="Arial"/>
                <w:b/>
                <w:bCs/>
                <w:sz w:val="14"/>
                <w:szCs w:val="14"/>
              </w:rPr>
              <w:t>Валюта</w:t>
            </w:r>
          </w:p>
        </w:tc>
        <w:tc>
          <w:tcPr>
            <w:tcW w:w="986" w:type="pct"/>
            <w:gridSpan w:val="2"/>
            <w:tcBorders>
              <w:top w:val="nil"/>
              <w:left w:val="nil"/>
              <w:bottom w:val="single" w:sz="4" w:space="0" w:color="auto"/>
              <w:right w:val="nil"/>
            </w:tcBorders>
            <w:shd w:val="clear" w:color="auto" w:fill="auto"/>
            <w:hideMark/>
          </w:tcPr>
          <w:p w14:paraId="3E5BBACD" w14:textId="5699F059" w:rsidR="00EE4433" w:rsidRPr="00B81E18" w:rsidRDefault="00914077" w:rsidP="001B44F8">
            <w:pPr>
              <w:spacing w:line="228" w:lineRule="auto"/>
              <w:ind w:right="-57"/>
              <w:jc w:val="right"/>
              <w:rPr>
                <w:rFonts w:ascii="Arial" w:hAnsi="Arial" w:cs="Arial"/>
                <w:b/>
                <w:bCs/>
                <w:sz w:val="14"/>
                <w:szCs w:val="14"/>
              </w:rPr>
            </w:pPr>
            <w:r w:rsidRPr="00B81E18">
              <w:rPr>
                <w:rFonts w:ascii="Arial" w:hAnsi="Arial" w:cs="Arial"/>
                <w:b/>
                <w:bCs/>
                <w:sz w:val="14"/>
                <w:szCs w:val="14"/>
              </w:rPr>
              <w:t>Договорная процентная ставка,</w:t>
            </w:r>
            <w:r w:rsidR="00EE4433" w:rsidRPr="00B81E18">
              <w:rPr>
                <w:rFonts w:ascii="Arial" w:hAnsi="Arial" w:cs="Arial"/>
                <w:b/>
                <w:bCs/>
                <w:sz w:val="14"/>
                <w:szCs w:val="14"/>
              </w:rPr>
              <w:br/>
              <w:t>% годовых</w:t>
            </w:r>
          </w:p>
        </w:tc>
        <w:tc>
          <w:tcPr>
            <w:tcW w:w="864" w:type="pct"/>
            <w:tcBorders>
              <w:top w:val="nil"/>
              <w:left w:val="nil"/>
              <w:bottom w:val="single" w:sz="4" w:space="0" w:color="auto"/>
              <w:right w:val="nil"/>
            </w:tcBorders>
            <w:shd w:val="clear" w:color="auto" w:fill="auto"/>
            <w:hideMark/>
          </w:tcPr>
          <w:p w14:paraId="601A3146" w14:textId="77777777" w:rsidR="00EE4433" w:rsidRPr="00B81E18" w:rsidRDefault="00EE4433" w:rsidP="001B44F8">
            <w:pPr>
              <w:spacing w:line="228" w:lineRule="auto"/>
              <w:ind w:left="-57" w:right="-57"/>
              <w:jc w:val="right"/>
              <w:rPr>
                <w:rFonts w:ascii="Arial" w:hAnsi="Arial" w:cs="Arial"/>
                <w:b/>
                <w:bCs/>
                <w:spacing w:val="-2"/>
                <w:sz w:val="14"/>
                <w:szCs w:val="14"/>
              </w:rPr>
            </w:pPr>
            <w:r w:rsidRPr="00B81E18">
              <w:rPr>
                <w:rFonts w:ascii="Arial" w:hAnsi="Arial" w:cs="Arial"/>
                <w:b/>
                <w:bCs/>
                <w:sz w:val="14"/>
                <w:szCs w:val="14"/>
              </w:rPr>
              <w:t>Условия погашения</w:t>
            </w:r>
          </w:p>
        </w:tc>
        <w:tc>
          <w:tcPr>
            <w:tcW w:w="566" w:type="pct"/>
            <w:tcBorders>
              <w:top w:val="nil"/>
              <w:left w:val="nil"/>
              <w:bottom w:val="single" w:sz="4" w:space="0" w:color="auto"/>
              <w:right w:val="nil"/>
            </w:tcBorders>
            <w:shd w:val="clear" w:color="auto" w:fill="auto"/>
            <w:hideMark/>
          </w:tcPr>
          <w:p w14:paraId="67E12C5C" w14:textId="0A96773D" w:rsidR="00EE4433" w:rsidRPr="00B81E18" w:rsidRDefault="00EE4433" w:rsidP="001B44F8">
            <w:pPr>
              <w:spacing w:line="228" w:lineRule="auto"/>
              <w:ind w:right="-57"/>
              <w:jc w:val="right"/>
              <w:rPr>
                <w:rFonts w:ascii="Arial" w:hAnsi="Arial" w:cs="Arial"/>
                <w:b/>
                <w:bCs/>
                <w:sz w:val="14"/>
                <w:szCs w:val="14"/>
              </w:rPr>
            </w:pPr>
            <w:r w:rsidRPr="00B81E18">
              <w:rPr>
                <w:rFonts w:ascii="Arial" w:hAnsi="Arial" w:cs="Arial"/>
                <w:b/>
                <w:bCs/>
                <w:sz w:val="14"/>
                <w:szCs w:val="14"/>
              </w:rPr>
              <w:t>Инвестици</w:t>
            </w:r>
            <w:r w:rsidR="00914077" w:rsidRPr="00B81E18">
              <w:rPr>
                <w:rFonts w:ascii="Arial" w:hAnsi="Arial" w:cs="Arial"/>
                <w:b/>
                <w:bCs/>
                <w:sz w:val="14"/>
                <w:szCs w:val="14"/>
              </w:rPr>
              <w:t>-</w:t>
            </w:r>
            <w:r w:rsidRPr="00B81E18">
              <w:rPr>
                <w:rFonts w:ascii="Arial" w:hAnsi="Arial" w:cs="Arial"/>
                <w:b/>
                <w:bCs/>
                <w:sz w:val="14"/>
                <w:szCs w:val="14"/>
              </w:rPr>
              <w:t>онная недвижи</w:t>
            </w:r>
            <w:r w:rsidR="00914077" w:rsidRPr="00B81E18">
              <w:rPr>
                <w:rFonts w:ascii="Arial" w:hAnsi="Arial" w:cs="Arial"/>
                <w:b/>
                <w:bCs/>
                <w:sz w:val="14"/>
                <w:szCs w:val="14"/>
              </w:rPr>
              <w:t>-</w:t>
            </w:r>
            <w:r w:rsidRPr="00B81E18">
              <w:rPr>
                <w:rFonts w:ascii="Arial" w:hAnsi="Arial" w:cs="Arial"/>
                <w:b/>
                <w:bCs/>
                <w:sz w:val="14"/>
                <w:szCs w:val="14"/>
              </w:rPr>
              <w:t>мость, переданная в залог</w:t>
            </w:r>
          </w:p>
        </w:tc>
      </w:tr>
      <w:tr w:rsidR="002A0C1A" w:rsidRPr="00B81E18" w14:paraId="5BA5A5DB" w14:textId="77777777" w:rsidTr="00B06EB5">
        <w:trPr>
          <w:divId w:val="1185436973"/>
          <w:tblHeader/>
        </w:trPr>
        <w:tc>
          <w:tcPr>
            <w:tcW w:w="742" w:type="pct"/>
            <w:tcBorders>
              <w:top w:val="single" w:sz="4" w:space="0" w:color="auto"/>
              <w:left w:val="nil"/>
              <w:right w:val="nil"/>
            </w:tcBorders>
            <w:shd w:val="clear" w:color="auto" w:fill="auto"/>
          </w:tcPr>
          <w:p w14:paraId="0B90A43F" w14:textId="77777777" w:rsidR="004B64B7" w:rsidRPr="00B81E18" w:rsidRDefault="004B64B7" w:rsidP="001B44F8">
            <w:pPr>
              <w:spacing w:line="228" w:lineRule="auto"/>
              <w:ind w:right="-57"/>
              <w:rPr>
                <w:rFonts w:ascii="Arial" w:hAnsi="Arial" w:cs="Arial"/>
                <w:b/>
                <w:bCs/>
                <w:sz w:val="14"/>
                <w:szCs w:val="14"/>
              </w:rPr>
            </w:pPr>
            <w:r w:rsidRPr="00B81E18">
              <w:rPr>
                <w:rFonts w:ascii="Arial" w:hAnsi="Arial" w:cs="Arial"/>
                <w:b/>
                <w:bCs/>
                <w:sz w:val="14"/>
                <w:szCs w:val="14"/>
              </w:rPr>
              <w:t> </w:t>
            </w:r>
          </w:p>
        </w:tc>
        <w:tc>
          <w:tcPr>
            <w:tcW w:w="863" w:type="pct"/>
            <w:tcBorders>
              <w:top w:val="single" w:sz="4" w:space="0" w:color="auto"/>
              <w:left w:val="nil"/>
              <w:right w:val="nil"/>
            </w:tcBorders>
            <w:shd w:val="clear" w:color="auto" w:fill="auto"/>
          </w:tcPr>
          <w:p w14:paraId="46F9AED9" w14:textId="77777777" w:rsidR="004B64B7" w:rsidRPr="00B81E18" w:rsidRDefault="004B64B7" w:rsidP="001B44F8">
            <w:pPr>
              <w:spacing w:line="228" w:lineRule="auto"/>
              <w:ind w:right="-57"/>
              <w:rPr>
                <w:rFonts w:ascii="Arial" w:hAnsi="Arial" w:cs="Arial"/>
                <w:b/>
                <w:bCs/>
                <w:sz w:val="14"/>
                <w:szCs w:val="14"/>
                <w:lang w:eastAsia="ru-RU"/>
              </w:rPr>
            </w:pPr>
          </w:p>
        </w:tc>
        <w:tc>
          <w:tcPr>
            <w:tcW w:w="513" w:type="pct"/>
            <w:tcBorders>
              <w:top w:val="single" w:sz="4" w:space="0" w:color="auto"/>
              <w:left w:val="nil"/>
              <w:right w:val="nil"/>
            </w:tcBorders>
            <w:shd w:val="clear" w:color="auto" w:fill="auto"/>
          </w:tcPr>
          <w:p w14:paraId="73B589E1" w14:textId="77777777" w:rsidR="004B64B7" w:rsidRPr="00B81E18" w:rsidRDefault="004B64B7" w:rsidP="001B44F8">
            <w:pPr>
              <w:spacing w:line="228" w:lineRule="auto"/>
              <w:ind w:right="-57"/>
              <w:jc w:val="right"/>
              <w:rPr>
                <w:rFonts w:ascii="Arial" w:hAnsi="Arial" w:cs="Arial"/>
                <w:b/>
                <w:bCs/>
                <w:sz w:val="14"/>
                <w:szCs w:val="14"/>
                <w:lang w:eastAsia="ru-RU"/>
              </w:rPr>
            </w:pPr>
          </w:p>
        </w:tc>
        <w:tc>
          <w:tcPr>
            <w:tcW w:w="466" w:type="pct"/>
            <w:tcBorders>
              <w:top w:val="single" w:sz="4" w:space="0" w:color="auto"/>
              <w:left w:val="nil"/>
              <w:right w:val="nil"/>
            </w:tcBorders>
            <w:shd w:val="clear" w:color="auto" w:fill="auto"/>
          </w:tcPr>
          <w:p w14:paraId="16776EC8" w14:textId="77777777" w:rsidR="004B64B7" w:rsidRPr="00B81E18" w:rsidRDefault="004B64B7" w:rsidP="001B44F8">
            <w:pPr>
              <w:spacing w:line="228" w:lineRule="auto"/>
              <w:ind w:right="-57"/>
              <w:jc w:val="right"/>
              <w:rPr>
                <w:rFonts w:ascii="Arial" w:hAnsi="Arial" w:cs="Arial"/>
                <w:b/>
                <w:bCs/>
                <w:sz w:val="14"/>
                <w:szCs w:val="14"/>
                <w:lang w:eastAsia="ru-RU"/>
              </w:rPr>
            </w:pPr>
          </w:p>
        </w:tc>
        <w:tc>
          <w:tcPr>
            <w:tcW w:w="986" w:type="pct"/>
            <w:gridSpan w:val="2"/>
            <w:tcBorders>
              <w:top w:val="single" w:sz="4" w:space="0" w:color="auto"/>
              <w:left w:val="nil"/>
              <w:right w:val="nil"/>
            </w:tcBorders>
            <w:shd w:val="clear" w:color="auto" w:fill="auto"/>
          </w:tcPr>
          <w:p w14:paraId="7EE1B3D0" w14:textId="77777777" w:rsidR="004B64B7" w:rsidRPr="00B81E18" w:rsidRDefault="004B64B7" w:rsidP="001B44F8">
            <w:pPr>
              <w:spacing w:line="228" w:lineRule="auto"/>
              <w:ind w:right="-57"/>
              <w:jc w:val="right"/>
              <w:rPr>
                <w:rFonts w:ascii="Arial" w:hAnsi="Arial" w:cs="Arial"/>
                <w:b/>
                <w:bCs/>
                <w:sz w:val="14"/>
                <w:szCs w:val="14"/>
                <w:lang w:eastAsia="ru-RU"/>
              </w:rPr>
            </w:pPr>
          </w:p>
        </w:tc>
        <w:tc>
          <w:tcPr>
            <w:tcW w:w="864" w:type="pct"/>
            <w:tcBorders>
              <w:top w:val="single" w:sz="4" w:space="0" w:color="auto"/>
              <w:left w:val="nil"/>
              <w:right w:val="nil"/>
            </w:tcBorders>
            <w:shd w:val="clear" w:color="auto" w:fill="auto"/>
          </w:tcPr>
          <w:p w14:paraId="33BC2581" w14:textId="77777777" w:rsidR="004B64B7" w:rsidRPr="00B81E18" w:rsidRDefault="004B64B7" w:rsidP="001B44F8">
            <w:pPr>
              <w:spacing w:line="228" w:lineRule="auto"/>
              <w:ind w:left="-57" w:right="-57"/>
              <w:jc w:val="right"/>
              <w:rPr>
                <w:rFonts w:ascii="Arial" w:hAnsi="Arial" w:cs="Arial"/>
                <w:b/>
                <w:bCs/>
                <w:spacing w:val="-2"/>
                <w:sz w:val="14"/>
                <w:szCs w:val="14"/>
                <w:lang w:eastAsia="ru-RU"/>
              </w:rPr>
            </w:pPr>
          </w:p>
        </w:tc>
        <w:tc>
          <w:tcPr>
            <w:tcW w:w="566" w:type="pct"/>
            <w:tcBorders>
              <w:top w:val="single" w:sz="4" w:space="0" w:color="auto"/>
              <w:left w:val="nil"/>
              <w:right w:val="nil"/>
            </w:tcBorders>
            <w:shd w:val="clear" w:color="auto" w:fill="auto"/>
          </w:tcPr>
          <w:p w14:paraId="53F791EA" w14:textId="77777777" w:rsidR="004B64B7" w:rsidRPr="00B81E18" w:rsidRDefault="004B64B7" w:rsidP="001B44F8">
            <w:pPr>
              <w:spacing w:line="228" w:lineRule="auto"/>
              <w:ind w:right="-57"/>
              <w:jc w:val="right"/>
              <w:rPr>
                <w:rFonts w:ascii="Arial" w:hAnsi="Arial" w:cs="Arial"/>
                <w:b/>
                <w:bCs/>
                <w:sz w:val="14"/>
                <w:szCs w:val="14"/>
                <w:lang w:eastAsia="ru-RU"/>
              </w:rPr>
            </w:pPr>
          </w:p>
        </w:tc>
      </w:tr>
      <w:tr w:rsidR="002A0C1A" w:rsidRPr="00B81E18" w14:paraId="4B7F6E4B" w14:textId="77777777" w:rsidTr="00B06EB5">
        <w:trPr>
          <w:divId w:val="1185436973"/>
        </w:trPr>
        <w:tc>
          <w:tcPr>
            <w:tcW w:w="742" w:type="pct"/>
            <w:tcBorders>
              <w:left w:val="nil"/>
              <w:bottom w:val="nil"/>
              <w:right w:val="nil"/>
            </w:tcBorders>
            <w:shd w:val="clear" w:color="auto" w:fill="auto"/>
            <w:vAlign w:val="bottom"/>
            <w:hideMark/>
          </w:tcPr>
          <w:p w14:paraId="7CD8B951" w14:textId="77777777" w:rsidR="00EE4433" w:rsidRPr="00B81E18" w:rsidRDefault="00EE4433" w:rsidP="001B44F8">
            <w:pPr>
              <w:spacing w:line="228" w:lineRule="auto"/>
              <w:ind w:left="102" w:right="-57" w:hanging="102"/>
              <w:rPr>
                <w:rFonts w:ascii="Arial" w:hAnsi="Arial" w:cs="Arial"/>
                <w:color w:val="000000"/>
                <w:sz w:val="14"/>
                <w:szCs w:val="14"/>
              </w:rPr>
            </w:pPr>
            <w:r w:rsidRPr="00B81E18">
              <w:rPr>
                <w:rFonts w:ascii="Arial" w:hAnsi="Arial" w:cs="Arial"/>
                <w:color w:val="000000"/>
                <w:sz w:val="14"/>
                <w:szCs w:val="14"/>
              </w:rPr>
              <w:t>Сбербанк России</w:t>
            </w:r>
          </w:p>
        </w:tc>
        <w:tc>
          <w:tcPr>
            <w:tcW w:w="863" w:type="pct"/>
            <w:tcBorders>
              <w:left w:val="nil"/>
              <w:bottom w:val="nil"/>
              <w:right w:val="nil"/>
            </w:tcBorders>
            <w:shd w:val="clear" w:color="auto" w:fill="auto"/>
            <w:vAlign w:val="bottom"/>
            <w:hideMark/>
          </w:tcPr>
          <w:p w14:paraId="214A54CF" w14:textId="77777777" w:rsidR="00EE4433" w:rsidRPr="00B81E18" w:rsidRDefault="00EE4433" w:rsidP="001B44F8">
            <w:pPr>
              <w:spacing w:line="228" w:lineRule="auto"/>
              <w:ind w:left="100" w:right="-57" w:hanging="100"/>
              <w:rPr>
                <w:rFonts w:ascii="Arial" w:hAnsi="Arial" w:cs="Arial"/>
                <w:color w:val="000000"/>
                <w:sz w:val="14"/>
                <w:szCs w:val="14"/>
              </w:rPr>
            </w:pPr>
            <w:r w:rsidRPr="00B81E18">
              <w:rPr>
                <w:rFonts w:ascii="Arial" w:hAnsi="Arial" w:cs="Arial"/>
                <w:color w:val="000000"/>
                <w:sz w:val="14"/>
                <w:szCs w:val="14"/>
              </w:rPr>
              <w:t>Кредитный договор от 5 декабря 2012 г.</w:t>
            </w:r>
          </w:p>
        </w:tc>
        <w:tc>
          <w:tcPr>
            <w:tcW w:w="513" w:type="pct"/>
            <w:tcBorders>
              <w:left w:val="nil"/>
              <w:bottom w:val="nil"/>
              <w:right w:val="nil"/>
            </w:tcBorders>
            <w:shd w:val="clear" w:color="auto" w:fill="auto"/>
            <w:vAlign w:val="bottom"/>
          </w:tcPr>
          <w:p w14:paraId="3BA450C2" w14:textId="77777777" w:rsidR="00EE4433" w:rsidRPr="00B81E18" w:rsidRDefault="006560B7"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582 428</w:t>
            </w:r>
          </w:p>
        </w:tc>
        <w:tc>
          <w:tcPr>
            <w:tcW w:w="466" w:type="pct"/>
            <w:tcBorders>
              <w:left w:val="nil"/>
              <w:bottom w:val="nil"/>
              <w:right w:val="nil"/>
            </w:tcBorders>
            <w:shd w:val="clear" w:color="auto" w:fill="auto"/>
            <w:vAlign w:val="bottom"/>
            <w:hideMark/>
          </w:tcPr>
          <w:p w14:paraId="29BAE7DD" w14:textId="77777777" w:rsidR="00EE4433" w:rsidRPr="00B81E18" w:rsidRDefault="00EE4433" w:rsidP="001B44F8">
            <w:pPr>
              <w:spacing w:line="228" w:lineRule="auto"/>
              <w:ind w:right="-57"/>
              <w:jc w:val="center"/>
              <w:rPr>
                <w:rFonts w:ascii="Arial" w:hAnsi="Arial" w:cs="Arial"/>
                <w:color w:val="000000"/>
                <w:sz w:val="14"/>
                <w:szCs w:val="14"/>
              </w:rPr>
            </w:pPr>
            <w:r w:rsidRPr="00B81E18">
              <w:rPr>
                <w:rFonts w:ascii="Arial" w:hAnsi="Arial" w:cs="Arial"/>
                <w:color w:val="000000"/>
                <w:sz w:val="14"/>
                <w:szCs w:val="14"/>
              </w:rPr>
              <w:t>Долл. США</w:t>
            </w:r>
          </w:p>
        </w:tc>
        <w:tc>
          <w:tcPr>
            <w:tcW w:w="528" w:type="pct"/>
            <w:tcBorders>
              <w:left w:val="nil"/>
              <w:bottom w:val="nil"/>
              <w:right w:val="nil"/>
            </w:tcBorders>
            <w:shd w:val="clear" w:color="auto" w:fill="auto"/>
            <w:vAlign w:val="bottom"/>
            <w:hideMark/>
          </w:tcPr>
          <w:p w14:paraId="025DC468" w14:textId="77777777" w:rsidR="00EE4433" w:rsidRPr="00B81E18" w:rsidRDefault="00EE4433"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3-мес. ЛИБОР + 5,5%</w:t>
            </w:r>
          </w:p>
        </w:tc>
        <w:tc>
          <w:tcPr>
            <w:tcW w:w="458" w:type="pct"/>
            <w:tcBorders>
              <w:left w:val="nil"/>
              <w:bottom w:val="nil"/>
              <w:right w:val="nil"/>
            </w:tcBorders>
            <w:shd w:val="clear" w:color="auto" w:fill="auto"/>
            <w:vAlign w:val="bottom"/>
            <w:hideMark/>
          </w:tcPr>
          <w:p w14:paraId="62448952" w14:textId="4F8F5C53" w:rsidR="00EE4433" w:rsidRPr="00B81E18" w:rsidRDefault="00EE4433"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ежеквар</w:t>
            </w:r>
            <w:r w:rsidR="00914077" w:rsidRPr="00B81E18">
              <w:rPr>
                <w:rFonts w:ascii="Arial" w:hAnsi="Arial" w:cs="Arial"/>
                <w:color w:val="000000"/>
                <w:sz w:val="14"/>
                <w:szCs w:val="14"/>
              </w:rPr>
              <w:t>-</w:t>
            </w:r>
            <w:r w:rsidRPr="00B81E18">
              <w:rPr>
                <w:rFonts w:ascii="Arial" w:hAnsi="Arial" w:cs="Arial"/>
                <w:color w:val="000000"/>
                <w:sz w:val="14"/>
                <w:szCs w:val="14"/>
              </w:rPr>
              <w:t>тальные платежи</w:t>
            </w:r>
          </w:p>
        </w:tc>
        <w:tc>
          <w:tcPr>
            <w:tcW w:w="864" w:type="pct"/>
            <w:tcBorders>
              <w:left w:val="nil"/>
              <w:bottom w:val="nil"/>
              <w:right w:val="nil"/>
            </w:tcBorders>
            <w:shd w:val="clear" w:color="auto" w:fill="auto"/>
            <w:vAlign w:val="bottom"/>
            <w:hideMark/>
          </w:tcPr>
          <w:p w14:paraId="7A54E9D3" w14:textId="77777777" w:rsidR="0060284D" w:rsidRPr="00B81E18" w:rsidRDefault="00EE4433"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 xml:space="preserve">ежеквартальные платежи до </w:t>
            </w:r>
          </w:p>
          <w:p w14:paraId="269B4F19" w14:textId="77777777" w:rsidR="00EE4433" w:rsidRPr="00B81E18" w:rsidRDefault="00EE4433" w:rsidP="001B44F8">
            <w:pPr>
              <w:spacing w:line="228" w:lineRule="auto"/>
              <w:ind w:left="-57" w:right="-57" w:hanging="89"/>
              <w:jc w:val="right"/>
              <w:rPr>
                <w:rFonts w:ascii="Arial" w:hAnsi="Arial" w:cs="Arial"/>
                <w:color w:val="000000"/>
                <w:spacing w:val="-2"/>
                <w:sz w:val="14"/>
                <w:szCs w:val="14"/>
              </w:rPr>
            </w:pPr>
            <w:r w:rsidRPr="00B81E18">
              <w:rPr>
                <w:rFonts w:ascii="Arial" w:hAnsi="Arial" w:cs="Arial"/>
                <w:color w:val="000000"/>
                <w:sz w:val="14"/>
                <w:szCs w:val="14"/>
              </w:rPr>
              <w:t>5 декабря 2023 г.</w:t>
            </w:r>
          </w:p>
        </w:tc>
        <w:tc>
          <w:tcPr>
            <w:tcW w:w="566" w:type="pct"/>
            <w:tcBorders>
              <w:left w:val="nil"/>
              <w:bottom w:val="nil"/>
              <w:right w:val="nil"/>
            </w:tcBorders>
            <w:shd w:val="clear" w:color="auto" w:fill="auto"/>
            <w:vAlign w:val="bottom"/>
            <w:hideMark/>
          </w:tcPr>
          <w:p w14:paraId="2F3626E8" w14:textId="77777777" w:rsidR="00EE4433" w:rsidRPr="00B81E18" w:rsidRDefault="00EE4433"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«БЕЛАЯ ПЛОЩАДЬ»</w:t>
            </w:r>
          </w:p>
        </w:tc>
      </w:tr>
      <w:tr w:rsidR="002A0C1A" w:rsidRPr="00B81E18" w14:paraId="24F81F9A" w14:textId="77777777" w:rsidTr="00B06EB5">
        <w:trPr>
          <w:divId w:val="1185436973"/>
          <w:trHeight w:val="436"/>
        </w:trPr>
        <w:tc>
          <w:tcPr>
            <w:tcW w:w="742" w:type="pct"/>
            <w:tcBorders>
              <w:top w:val="nil"/>
              <w:left w:val="nil"/>
              <w:bottom w:val="nil"/>
              <w:right w:val="nil"/>
            </w:tcBorders>
            <w:shd w:val="clear" w:color="auto" w:fill="auto"/>
            <w:vAlign w:val="bottom"/>
            <w:hideMark/>
          </w:tcPr>
          <w:p w14:paraId="72B70F2E" w14:textId="77777777" w:rsidR="00EE4433" w:rsidRPr="00B81E18" w:rsidRDefault="00EE4433" w:rsidP="001B44F8">
            <w:pPr>
              <w:spacing w:line="228" w:lineRule="auto"/>
              <w:ind w:left="102" w:right="-57" w:hanging="102"/>
              <w:rPr>
                <w:rFonts w:ascii="Arial" w:hAnsi="Arial" w:cs="Arial"/>
                <w:sz w:val="14"/>
                <w:szCs w:val="14"/>
              </w:rPr>
            </w:pPr>
            <w:r w:rsidRPr="00B81E18">
              <w:rPr>
                <w:rFonts w:ascii="Arial" w:hAnsi="Arial" w:cs="Arial"/>
                <w:sz w:val="14"/>
                <w:szCs w:val="14"/>
              </w:rPr>
              <w:t>Сбербанк России</w:t>
            </w:r>
          </w:p>
        </w:tc>
        <w:tc>
          <w:tcPr>
            <w:tcW w:w="863" w:type="pct"/>
            <w:tcBorders>
              <w:top w:val="nil"/>
              <w:left w:val="nil"/>
              <w:bottom w:val="nil"/>
              <w:right w:val="nil"/>
            </w:tcBorders>
            <w:shd w:val="clear" w:color="auto" w:fill="auto"/>
            <w:vAlign w:val="bottom"/>
            <w:hideMark/>
          </w:tcPr>
          <w:p w14:paraId="73CE530A" w14:textId="77777777" w:rsidR="00EE4433" w:rsidRPr="00B81E18" w:rsidRDefault="00EE4433" w:rsidP="001B44F8">
            <w:pPr>
              <w:spacing w:line="228" w:lineRule="auto"/>
              <w:ind w:left="100" w:right="-57" w:hanging="100"/>
              <w:rPr>
                <w:rFonts w:ascii="Arial" w:hAnsi="Arial" w:cs="Arial"/>
                <w:sz w:val="14"/>
                <w:szCs w:val="14"/>
              </w:rPr>
            </w:pPr>
            <w:r w:rsidRPr="00B81E18">
              <w:rPr>
                <w:rFonts w:ascii="Arial" w:hAnsi="Arial" w:cs="Arial"/>
                <w:sz w:val="14"/>
                <w:szCs w:val="14"/>
              </w:rPr>
              <w:t>Кредитный договор от 20 марта 2013 г.</w:t>
            </w:r>
          </w:p>
        </w:tc>
        <w:tc>
          <w:tcPr>
            <w:tcW w:w="513" w:type="pct"/>
            <w:tcBorders>
              <w:top w:val="nil"/>
              <w:left w:val="nil"/>
              <w:bottom w:val="nil"/>
              <w:right w:val="nil"/>
            </w:tcBorders>
            <w:shd w:val="clear" w:color="auto" w:fill="auto"/>
            <w:vAlign w:val="bottom"/>
          </w:tcPr>
          <w:p w14:paraId="4D54A63C" w14:textId="77777777" w:rsidR="00EE4433" w:rsidRPr="00B81E18" w:rsidRDefault="006560B7" w:rsidP="001B44F8">
            <w:pPr>
              <w:spacing w:line="228" w:lineRule="auto"/>
              <w:ind w:right="-57"/>
              <w:jc w:val="right"/>
              <w:rPr>
                <w:rFonts w:ascii="Arial" w:hAnsi="Arial" w:cs="Arial"/>
                <w:sz w:val="14"/>
                <w:szCs w:val="14"/>
              </w:rPr>
            </w:pPr>
            <w:r w:rsidRPr="00B81E18">
              <w:rPr>
                <w:rFonts w:ascii="Arial" w:hAnsi="Arial" w:cs="Arial"/>
                <w:sz w:val="14"/>
                <w:szCs w:val="14"/>
              </w:rPr>
              <w:t>232 796</w:t>
            </w:r>
          </w:p>
        </w:tc>
        <w:tc>
          <w:tcPr>
            <w:tcW w:w="466" w:type="pct"/>
            <w:tcBorders>
              <w:top w:val="nil"/>
              <w:left w:val="nil"/>
              <w:bottom w:val="nil"/>
              <w:right w:val="nil"/>
            </w:tcBorders>
            <w:shd w:val="clear" w:color="auto" w:fill="auto"/>
            <w:vAlign w:val="bottom"/>
            <w:hideMark/>
          </w:tcPr>
          <w:p w14:paraId="437A3286" w14:textId="77777777" w:rsidR="00EE4433" w:rsidRPr="00B81E18" w:rsidRDefault="00EE4433" w:rsidP="001B44F8">
            <w:pPr>
              <w:spacing w:line="228" w:lineRule="auto"/>
              <w:ind w:right="-57"/>
              <w:jc w:val="center"/>
              <w:rPr>
                <w:rFonts w:ascii="Arial" w:hAnsi="Arial" w:cs="Arial"/>
                <w:sz w:val="14"/>
                <w:szCs w:val="14"/>
              </w:rPr>
            </w:pPr>
            <w:r w:rsidRPr="00B81E18">
              <w:rPr>
                <w:rFonts w:ascii="Arial" w:hAnsi="Arial" w:cs="Arial"/>
                <w:sz w:val="14"/>
                <w:szCs w:val="14"/>
              </w:rPr>
              <w:t>Долл. США</w:t>
            </w:r>
          </w:p>
        </w:tc>
        <w:tc>
          <w:tcPr>
            <w:tcW w:w="528" w:type="pct"/>
            <w:tcBorders>
              <w:top w:val="nil"/>
              <w:left w:val="nil"/>
              <w:bottom w:val="nil"/>
              <w:right w:val="nil"/>
            </w:tcBorders>
            <w:shd w:val="clear" w:color="auto" w:fill="auto"/>
            <w:vAlign w:val="bottom"/>
            <w:hideMark/>
          </w:tcPr>
          <w:p w14:paraId="41F119A5" w14:textId="77777777" w:rsidR="00EE4433" w:rsidRPr="00B81E18" w:rsidRDefault="00EE4433" w:rsidP="001B44F8">
            <w:pPr>
              <w:spacing w:line="228" w:lineRule="auto"/>
              <w:ind w:right="-57"/>
              <w:jc w:val="right"/>
              <w:rPr>
                <w:rFonts w:ascii="Arial" w:hAnsi="Arial" w:cs="Arial"/>
                <w:sz w:val="14"/>
                <w:szCs w:val="14"/>
              </w:rPr>
            </w:pPr>
            <w:r w:rsidRPr="00B81E18">
              <w:rPr>
                <w:rFonts w:ascii="Arial" w:hAnsi="Arial" w:cs="Arial"/>
                <w:sz w:val="14"/>
                <w:szCs w:val="14"/>
              </w:rPr>
              <w:t>3-мес. ЛИБОР + 5,6%</w:t>
            </w:r>
          </w:p>
        </w:tc>
        <w:tc>
          <w:tcPr>
            <w:tcW w:w="458" w:type="pct"/>
            <w:tcBorders>
              <w:top w:val="nil"/>
              <w:left w:val="nil"/>
              <w:bottom w:val="nil"/>
              <w:right w:val="nil"/>
            </w:tcBorders>
            <w:shd w:val="clear" w:color="auto" w:fill="auto"/>
            <w:vAlign w:val="bottom"/>
            <w:hideMark/>
          </w:tcPr>
          <w:p w14:paraId="5971960C" w14:textId="49D5B817" w:rsidR="00EE4433" w:rsidRPr="00B81E18" w:rsidRDefault="00EE4433" w:rsidP="001B44F8">
            <w:pPr>
              <w:spacing w:line="228" w:lineRule="auto"/>
              <w:ind w:right="-57"/>
              <w:jc w:val="right"/>
              <w:rPr>
                <w:rFonts w:ascii="Arial" w:hAnsi="Arial" w:cs="Arial"/>
                <w:sz w:val="14"/>
                <w:szCs w:val="14"/>
              </w:rPr>
            </w:pPr>
            <w:r w:rsidRPr="00B81E18">
              <w:rPr>
                <w:rFonts w:ascii="Arial" w:hAnsi="Arial" w:cs="Arial"/>
                <w:sz w:val="14"/>
                <w:szCs w:val="14"/>
              </w:rPr>
              <w:t>ежеквар</w:t>
            </w:r>
            <w:r w:rsidR="00914077" w:rsidRPr="00B81E18">
              <w:rPr>
                <w:rFonts w:ascii="Arial" w:hAnsi="Arial" w:cs="Arial"/>
                <w:sz w:val="14"/>
                <w:szCs w:val="14"/>
              </w:rPr>
              <w:t>-</w:t>
            </w:r>
            <w:r w:rsidRPr="00B81E18">
              <w:rPr>
                <w:rFonts w:ascii="Arial" w:hAnsi="Arial" w:cs="Arial"/>
                <w:sz w:val="14"/>
                <w:szCs w:val="14"/>
              </w:rPr>
              <w:t>тальные платежи</w:t>
            </w:r>
          </w:p>
        </w:tc>
        <w:tc>
          <w:tcPr>
            <w:tcW w:w="864" w:type="pct"/>
            <w:tcBorders>
              <w:top w:val="nil"/>
              <w:left w:val="nil"/>
              <w:bottom w:val="nil"/>
              <w:right w:val="nil"/>
            </w:tcBorders>
            <w:shd w:val="clear" w:color="auto" w:fill="auto"/>
            <w:vAlign w:val="bottom"/>
            <w:hideMark/>
          </w:tcPr>
          <w:p w14:paraId="1E22513E" w14:textId="45AF4A89" w:rsidR="00EE4433" w:rsidRPr="00B81E18" w:rsidRDefault="00EE4433" w:rsidP="00914077">
            <w:pPr>
              <w:spacing w:line="228" w:lineRule="auto"/>
              <w:ind w:left="-57" w:right="-57"/>
              <w:jc w:val="right"/>
              <w:rPr>
                <w:rFonts w:ascii="Arial" w:hAnsi="Arial" w:cs="Arial"/>
                <w:spacing w:val="-2"/>
                <w:sz w:val="14"/>
                <w:szCs w:val="14"/>
              </w:rPr>
            </w:pPr>
            <w:r w:rsidRPr="00B81E18">
              <w:rPr>
                <w:rFonts w:ascii="Arial" w:hAnsi="Arial" w:cs="Arial"/>
                <w:sz w:val="14"/>
                <w:szCs w:val="14"/>
              </w:rPr>
              <w:t>ежеквартальные платежи д</w:t>
            </w:r>
            <w:r w:rsidR="00914077" w:rsidRPr="00B81E18">
              <w:rPr>
                <w:rFonts w:ascii="Arial" w:hAnsi="Arial" w:cs="Arial"/>
                <w:sz w:val="14"/>
                <w:szCs w:val="14"/>
              </w:rPr>
              <w:t>о</w:t>
            </w:r>
            <w:r w:rsidR="00914077" w:rsidRPr="00B81E18">
              <w:rPr>
                <w:rFonts w:ascii="Arial" w:hAnsi="Arial" w:cs="Arial"/>
                <w:sz w:val="14"/>
                <w:szCs w:val="14"/>
              </w:rPr>
              <w:br/>
            </w:r>
            <w:r w:rsidRPr="00B81E18">
              <w:rPr>
                <w:rFonts w:ascii="Arial" w:hAnsi="Arial" w:cs="Arial"/>
                <w:sz w:val="14"/>
                <w:szCs w:val="14"/>
              </w:rPr>
              <w:t>20 марта 2023 г.</w:t>
            </w:r>
          </w:p>
        </w:tc>
        <w:tc>
          <w:tcPr>
            <w:tcW w:w="566" w:type="pct"/>
            <w:tcBorders>
              <w:top w:val="nil"/>
              <w:left w:val="nil"/>
              <w:bottom w:val="nil"/>
              <w:right w:val="nil"/>
            </w:tcBorders>
            <w:shd w:val="clear" w:color="auto" w:fill="auto"/>
            <w:vAlign w:val="bottom"/>
            <w:hideMark/>
          </w:tcPr>
          <w:p w14:paraId="259374E4" w14:textId="77777777" w:rsidR="00EE4433" w:rsidRPr="00B81E18" w:rsidRDefault="00EE4433"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«ВИВАЛЬДИ ПЛАЗА»</w:t>
            </w:r>
          </w:p>
        </w:tc>
      </w:tr>
      <w:tr w:rsidR="002A0C1A" w:rsidRPr="00B81E18" w14:paraId="76EA0F99" w14:textId="77777777" w:rsidTr="00B06EB5">
        <w:trPr>
          <w:divId w:val="1185436973"/>
          <w:trHeight w:val="328"/>
        </w:trPr>
        <w:tc>
          <w:tcPr>
            <w:tcW w:w="742" w:type="pct"/>
            <w:tcBorders>
              <w:top w:val="nil"/>
              <w:left w:val="nil"/>
              <w:bottom w:val="nil"/>
              <w:right w:val="nil"/>
            </w:tcBorders>
            <w:shd w:val="clear" w:color="auto" w:fill="auto"/>
            <w:vAlign w:val="bottom"/>
            <w:hideMark/>
          </w:tcPr>
          <w:p w14:paraId="5DE12971" w14:textId="77777777" w:rsidR="00EE4433" w:rsidRPr="00B81E18" w:rsidRDefault="00EE4433" w:rsidP="001B44F8">
            <w:pPr>
              <w:spacing w:line="228" w:lineRule="auto"/>
              <w:ind w:left="102" w:right="-57" w:hanging="102"/>
              <w:rPr>
                <w:rFonts w:ascii="Arial" w:hAnsi="Arial" w:cs="Arial"/>
                <w:sz w:val="14"/>
                <w:szCs w:val="14"/>
              </w:rPr>
            </w:pPr>
            <w:r w:rsidRPr="00B81E18">
              <w:rPr>
                <w:rFonts w:ascii="Arial" w:hAnsi="Arial" w:cs="Arial"/>
                <w:sz w:val="14"/>
                <w:szCs w:val="14"/>
              </w:rPr>
              <w:t>Сбербанк России</w:t>
            </w:r>
          </w:p>
        </w:tc>
        <w:tc>
          <w:tcPr>
            <w:tcW w:w="863" w:type="pct"/>
            <w:tcBorders>
              <w:top w:val="nil"/>
              <w:left w:val="nil"/>
              <w:bottom w:val="nil"/>
              <w:right w:val="nil"/>
            </w:tcBorders>
            <w:shd w:val="clear" w:color="auto" w:fill="auto"/>
            <w:vAlign w:val="bottom"/>
            <w:hideMark/>
          </w:tcPr>
          <w:p w14:paraId="21FFAD5E" w14:textId="77777777" w:rsidR="00EE4433" w:rsidRPr="00B81E18" w:rsidRDefault="00EE4433" w:rsidP="001B44F8">
            <w:pPr>
              <w:spacing w:line="228" w:lineRule="auto"/>
              <w:ind w:left="100" w:right="-57" w:hanging="100"/>
              <w:rPr>
                <w:rFonts w:ascii="Arial" w:hAnsi="Arial" w:cs="Arial"/>
                <w:color w:val="000000"/>
                <w:sz w:val="14"/>
                <w:szCs w:val="14"/>
              </w:rPr>
            </w:pPr>
            <w:r w:rsidRPr="00B81E18">
              <w:rPr>
                <w:rFonts w:ascii="Arial" w:hAnsi="Arial" w:cs="Arial"/>
                <w:color w:val="000000"/>
                <w:sz w:val="14"/>
                <w:szCs w:val="14"/>
              </w:rPr>
              <w:t>Кредитный договор от 13 марта 2014 г.</w:t>
            </w:r>
          </w:p>
        </w:tc>
        <w:tc>
          <w:tcPr>
            <w:tcW w:w="513" w:type="pct"/>
            <w:tcBorders>
              <w:top w:val="nil"/>
              <w:left w:val="nil"/>
              <w:bottom w:val="nil"/>
              <w:right w:val="nil"/>
            </w:tcBorders>
            <w:shd w:val="clear" w:color="auto" w:fill="auto"/>
            <w:vAlign w:val="bottom"/>
          </w:tcPr>
          <w:p w14:paraId="68AAB667" w14:textId="77777777" w:rsidR="00EE4433" w:rsidRPr="00B81E18" w:rsidRDefault="006560B7" w:rsidP="001B44F8">
            <w:pPr>
              <w:spacing w:line="228" w:lineRule="auto"/>
              <w:ind w:right="-57"/>
              <w:jc w:val="right"/>
              <w:rPr>
                <w:rFonts w:ascii="Arial" w:hAnsi="Arial" w:cs="Arial"/>
                <w:sz w:val="14"/>
                <w:szCs w:val="14"/>
              </w:rPr>
            </w:pPr>
            <w:r w:rsidRPr="00B81E18">
              <w:rPr>
                <w:rFonts w:ascii="Arial" w:hAnsi="Arial" w:cs="Arial"/>
                <w:sz w:val="14"/>
                <w:szCs w:val="14"/>
              </w:rPr>
              <w:t>157 542</w:t>
            </w:r>
          </w:p>
        </w:tc>
        <w:tc>
          <w:tcPr>
            <w:tcW w:w="466" w:type="pct"/>
            <w:tcBorders>
              <w:top w:val="nil"/>
              <w:left w:val="nil"/>
              <w:bottom w:val="nil"/>
              <w:right w:val="nil"/>
            </w:tcBorders>
            <w:shd w:val="clear" w:color="auto" w:fill="auto"/>
            <w:vAlign w:val="bottom"/>
            <w:hideMark/>
          </w:tcPr>
          <w:p w14:paraId="782483A7" w14:textId="77777777" w:rsidR="00EE4433" w:rsidRPr="00B81E18" w:rsidRDefault="00EE4433" w:rsidP="001B44F8">
            <w:pPr>
              <w:spacing w:line="228" w:lineRule="auto"/>
              <w:ind w:right="-57"/>
              <w:jc w:val="center"/>
              <w:rPr>
                <w:rFonts w:ascii="Arial" w:hAnsi="Arial" w:cs="Arial"/>
                <w:sz w:val="14"/>
                <w:szCs w:val="14"/>
              </w:rPr>
            </w:pPr>
            <w:r w:rsidRPr="00B81E18">
              <w:rPr>
                <w:rFonts w:ascii="Arial" w:hAnsi="Arial" w:cs="Arial"/>
                <w:sz w:val="14"/>
                <w:szCs w:val="14"/>
              </w:rPr>
              <w:t>Долл. США</w:t>
            </w:r>
          </w:p>
        </w:tc>
        <w:tc>
          <w:tcPr>
            <w:tcW w:w="528" w:type="pct"/>
            <w:tcBorders>
              <w:top w:val="nil"/>
              <w:left w:val="nil"/>
              <w:bottom w:val="nil"/>
              <w:right w:val="nil"/>
            </w:tcBorders>
            <w:shd w:val="clear" w:color="auto" w:fill="auto"/>
            <w:vAlign w:val="bottom"/>
            <w:hideMark/>
          </w:tcPr>
          <w:p w14:paraId="2BDB8FA3" w14:textId="77777777" w:rsidR="00EE4433" w:rsidRPr="00B81E18" w:rsidRDefault="00EE4433" w:rsidP="001B44F8">
            <w:pPr>
              <w:spacing w:line="228" w:lineRule="auto"/>
              <w:ind w:right="-57"/>
              <w:jc w:val="right"/>
              <w:rPr>
                <w:rFonts w:ascii="Arial" w:hAnsi="Arial" w:cs="Arial"/>
                <w:sz w:val="14"/>
                <w:szCs w:val="14"/>
              </w:rPr>
            </w:pPr>
            <w:r w:rsidRPr="00B81E18">
              <w:rPr>
                <w:rFonts w:ascii="Arial" w:hAnsi="Arial" w:cs="Arial"/>
                <w:sz w:val="14"/>
                <w:szCs w:val="14"/>
              </w:rPr>
              <w:t>6,9%</w:t>
            </w:r>
          </w:p>
        </w:tc>
        <w:tc>
          <w:tcPr>
            <w:tcW w:w="458" w:type="pct"/>
            <w:tcBorders>
              <w:top w:val="nil"/>
              <w:left w:val="nil"/>
              <w:bottom w:val="nil"/>
              <w:right w:val="nil"/>
            </w:tcBorders>
            <w:shd w:val="clear" w:color="auto" w:fill="auto"/>
            <w:vAlign w:val="bottom"/>
            <w:hideMark/>
          </w:tcPr>
          <w:p w14:paraId="21221E55" w14:textId="27041F53" w:rsidR="00EE4433" w:rsidRPr="00B81E18" w:rsidRDefault="00EE4433" w:rsidP="001B44F8">
            <w:pPr>
              <w:spacing w:line="228" w:lineRule="auto"/>
              <w:ind w:right="-57"/>
              <w:jc w:val="right"/>
              <w:rPr>
                <w:rFonts w:ascii="Arial" w:hAnsi="Arial" w:cs="Arial"/>
                <w:sz w:val="14"/>
                <w:szCs w:val="14"/>
              </w:rPr>
            </w:pPr>
            <w:r w:rsidRPr="00B81E18">
              <w:rPr>
                <w:rFonts w:ascii="Arial" w:hAnsi="Arial" w:cs="Arial"/>
                <w:sz w:val="14"/>
                <w:szCs w:val="14"/>
              </w:rPr>
              <w:t>ежеквар</w:t>
            </w:r>
            <w:r w:rsidR="00914077" w:rsidRPr="00B81E18">
              <w:rPr>
                <w:rFonts w:ascii="Arial" w:hAnsi="Arial" w:cs="Arial"/>
                <w:sz w:val="14"/>
                <w:szCs w:val="14"/>
              </w:rPr>
              <w:t>-</w:t>
            </w:r>
            <w:r w:rsidRPr="00B81E18">
              <w:rPr>
                <w:rFonts w:ascii="Arial" w:hAnsi="Arial" w:cs="Arial"/>
                <w:sz w:val="14"/>
                <w:szCs w:val="14"/>
              </w:rPr>
              <w:t>тальные платежи</w:t>
            </w:r>
          </w:p>
        </w:tc>
        <w:tc>
          <w:tcPr>
            <w:tcW w:w="864" w:type="pct"/>
            <w:tcBorders>
              <w:top w:val="nil"/>
              <w:left w:val="nil"/>
              <w:bottom w:val="nil"/>
              <w:right w:val="nil"/>
            </w:tcBorders>
            <w:shd w:val="clear" w:color="auto" w:fill="auto"/>
            <w:vAlign w:val="bottom"/>
            <w:hideMark/>
          </w:tcPr>
          <w:p w14:paraId="533D6C52" w14:textId="2C5EA366" w:rsidR="00EE4433" w:rsidRPr="00B81E18" w:rsidRDefault="00EE4433" w:rsidP="00914077">
            <w:pPr>
              <w:spacing w:line="228" w:lineRule="auto"/>
              <w:ind w:left="-57" w:right="-57"/>
              <w:jc w:val="right"/>
              <w:rPr>
                <w:rFonts w:ascii="Arial" w:hAnsi="Arial" w:cs="Arial"/>
                <w:spacing w:val="-2"/>
                <w:sz w:val="14"/>
                <w:szCs w:val="14"/>
              </w:rPr>
            </w:pPr>
            <w:r w:rsidRPr="00B81E18">
              <w:rPr>
                <w:rFonts w:ascii="Arial" w:hAnsi="Arial" w:cs="Arial"/>
                <w:sz w:val="14"/>
                <w:szCs w:val="14"/>
              </w:rPr>
              <w:t>ежеквартальные платежи до</w:t>
            </w:r>
            <w:r w:rsidR="00914077" w:rsidRPr="00B81E18">
              <w:rPr>
                <w:rFonts w:ascii="Arial" w:hAnsi="Arial" w:cs="Arial"/>
                <w:sz w:val="14"/>
                <w:szCs w:val="14"/>
              </w:rPr>
              <w:br/>
            </w:r>
            <w:r w:rsidRPr="00B81E18">
              <w:rPr>
                <w:rFonts w:ascii="Arial" w:hAnsi="Arial" w:cs="Arial"/>
                <w:sz w:val="14"/>
                <w:szCs w:val="14"/>
              </w:rPr>
              <w:t>13 марта 2022 г.</w:t>
            </w:r>
          </w:p>
        </w:tc>
        <w:tc>
          <w:tcPr>
            <w:tcW w:w="566" w:type="pct"/>
            <w:tcBorders>
              <w:top w:val="nil"/>
              <w:left w:val="nil"/>
              <w:bottom w:val="nil"/>
              <w:right w:val="nil"/>
            </w:tcBorders>
            <w:shd w:val="clear" w:color="auto" w:fill="auto"/>
            <w:vAlign w:val="bottom"/>
            <w:hideMark/>
          </w:tcPr>
          <w:p w14:paraId="767162D9" w14:textId="77777777" w:rsidR="00EE4433" w:rsidRPr="00B81E18" w:rsidRDefault="00EE4433" w:rsidP="001B44F8">
            <w:pPr>
              <w:spacing w:line="228" w:lineRule="auto"/>
              <w:ind w:right="-57"/>
              <w:jc w:val="right"/>
              <w:rPr>
                <w:rFonts w:ascii="Arial" w:hAnsi="Arial" w:cs="Arial"/>
                <w:sz w:val="14"/>
                <w:szCs w:val="14"/>
              </w:rPr>
            </w:pPr>
            <w:r w:rsidRPr="00B81E18">
              <w:rPr>
                <w:rFonts w:ascii="Arial" w:hAnsi="Arial" w:cs="Arial"/>
                <w:sz w:val="14"/>
                <w:szCs w:val="14"/>
              </w:rPr>
              <w:t>«БЕЛЫЙ КАМЕНЬ»</w:t>
            </w:r>
          </w:p>
        </w:tc>
      </w:tr>
      <w:tr w:rsidR="002A0C1A" w:rsidRPr="00B81E18" w14:paraId="668DDCDB" w14:textId="77777777" w:rsidTr="00B06EB5">
        <w:trPr>
          <w:divId w:val="1185436973"/>
        </w:trPr>
        <w:tc>
          <w:tcPr>
            <w:tcW w:w="742" w:type="pct"/>
            <w:tcBorders>
              <w:top w:val="single" w:sz="4" w:space="0" w:color="auto"/>
              <w:left w:val="nil"/>
              <w:right w:val="nil"/>
            </w:tcBorders>
            <w:shd w:val="clear" w:color="auto" w:fill="auto"/>
          </w:tcPr>
          <w:p w14:paraId="0C6548A9" w14:textId="77777777" w:rsidR="004B64B7" w:rsidRPr="00B81E18" w:rsidRDefault="004B64B7" w:rsidP="001B44F8">
            <w:pPr>
              <w:spacing w:line="228" w:lineRule="auto"/>
              <w:ind w:left="102" w:right="-57" w:hanging="102"/>
              <w:rPr>
                <w:rFonts w:ascii="Arial" w:hAnsi="Arial" w:cs="Arial"/>
                <w:sz w:val="14"/>
                <w:szCs w:val="14"/>
              </w:rPr>
            </w:pPr>
            <w:r w:rsidRPr="00B81E18">
              <w:rPr>
                <w:rFonts w:ascii="Arial" w:hAnsi="Arial" w:cs="Arial"/>
                <w:b/>
                <w:bCs/>
                <w:sz w:val="14"/>
                <w:szCs w:val="14"/>
              </w:rPr>
              <w:t> </w:t>
            </w:r>
          </w:p>
        </w:tc>
        <w:tc>
          <w:tcPr>
            <w:tcW w:w="863" w:type="pct"/>
            <w:tcBorders>
              <w:top w:val="single" w:sz="4" w:space="0" w:color="auto"/>
              <w:left w:val="nil"/>
              <w:right w:val="nil"/>
            </w:tcBorders>
            <w:shd w:val="clear" w:color="auto" w:fill="auto"/>
            <w:vAlign w:val="bottom"/>
          </w:tcPr>
          <w:p w14:paraId="24A13A69" w14:textId="77777777" w:rsidR="004B64B7" w:rsidRPr="00B81E18" w:rsidRDefault="004B64B7" w:rsidP="001B44F8">
            <w:pPr>
              <w:spacing w:line="228" w:lineRule="auto"/>
              <w:ind w:left="100" w:right="-57" w:hanging="100"/>
              <w:rPr>
                <w:rFonts w:ascii="Arial" w:hAnsi="Arial" w:cs="Arial"/>
                <w:sz w:val="14"/>
                <w:szCs w:val="14"/>
                <w:lang w:eastAsia="ru-RU"/>
              </w:rPr>
            </w:pPr>
          </w:p>
        </w:tc>
        <w:tc>
          <w:tcPr>
            <w:tcW w:w="513" w:type="pct"/>
            <w:tcBorders>
              <w:top w:val="single" w:sz="4" w:space="0" w:color="auto"/>
              <w:left w:val="nil"/>
              <w:right w:val="nil"/>
            </w:tcBorders>
            <w:shd w:val="clear" w:color="auto" w:fill="auto"/>
            <w:vAlign w:val="bottom"/>
          </w:tcPr>
          <w:p w14:paraId="584A9EC4" w14:textId="77777777" w:rsidR="004B64B7" w:rsidRPr="00B81E18" w:rsidRDefault="004B64B7" w:rsidP="001B44F8">
            <w:pPr>
              <w:spacing w:line="228" w:lineRule="auto"/>
              <w:ind w:right="-57"/>
              <w:jc w:val="right"/>
              <w:rPr>
                <w:rFonts w:ascii="Arial" w:hAnsi="Arial" w:cs="Arial"/>
                <w:sz w:val="14"/>
                <w:szCs w:val="14"/>
                <w:lang w:eastAsia="ru-RU"/>
              </w:rPr>
            </w:pPr>
          </w:p>
        </w:tc>
        <w:tc>
          <w:tcPr>
            <w:tcW w:w="466" w:type="pct"/>
            <w:tcBorders>
              <w:top w:val="single" w:sz="4" w:space="0" w:color="auto"/>
              <w:left w:val="nil"/>
              <w:right w:val="nil"/>
            </w:tcBorders>
            <w:shd w:val="clear" w:color="auto" w:fill="auto"/>
            <w:vAlign w:val="bottom"/>
          </w:tcPr>
          <w:p w14:paraId="41B9B020" w14:textId="77777777" w:rsidR="004B64B7" w:rsidRPr="00B81E18" w:rsidRDefault="004B64B7" w:rsidP="001B44F8">
            <w:pPr>
              <w:spacing w:line="228" w:lineRule="auto"/>
              <w:ind w:right="-57"/>
              <w:jc w:val="center"/>
              <w:rPr>
                <w:rFonts w:ascii="Arial" w:hAnsi="Arial" w:cs="Arial"/>
                <w:sz w:val="14"/>
                <w:szCs w:val="14"/>
                <w:lang w:eastAsia="ru-RU"/>
              </w:rPr>
            </w:pPr>
          </w:p>
        </w:tc>
        <w:tc>
          <w:tcPr>
            <w:tcW w:w="528" w:type="pct"/>
            <w:tcBorders>
              <w:top w:val="single" w:sz="4" w:space="0" w:color="auto"/>
              <w:left w:val="nil"/>
              <w:right w:val="nil"/>
            </w:tcBorders>
            <w:shd w:val="clear" w:color="auto" w:fill="auto"/>
            <w:vAlign w:val="bottom"/>
          </w:tcPr>
          <w:p w14:paraId="0BA69D2F" w14:textId="77777777" w:rsidR="004B64B7" w:rsidRPr="00B81E18" w:rsidRDefault="004B64B7" w:rsidP="001B44F8">
            <w:pPr>
              <w:spacing w:line="228" w:lineRule="auto"/>
              <w:ind w:right="-57"/>
              <w:jc w:val="right"/>
              <w:rPr>
                <w:rFonts w:ascii="Arial" w:hAnsi="Arial" w:cs="Arial"/>
                <w:sz w:val="14"/>
                <w:szCs w:val="14"/>
                <w:lang w:eastAsia="ru-RU"/>
              </w:rPr>
            </w:pPr>
          </w:p>
        </w:tc>
        <w:tc>
          <w:tcPr>
            <w:tcW w:w="458" w:type="pct"/>
            <w:tcBorders>
              <w:top w:val="single" w:sz="4" w:space="0" w:color="auto"/>
              <w:left w:val="nil"/>
              <w:right w:val="nil"/>
            </w:tcBorders>
            <w:shd w:val="clear" w:color="auto" w:fill="auto"/>
            <w:vAlign w:val="bottom"/>
          </w:tcPr>
          <w:p w14:paraId="11E8DA96" w14:textId="77777777" w:rsidR="004B64B7" w:rsidRPr="00B81E18" w:rsidRDefault="004B64B7" w:rsidP="001B44F8">
            <w:pPr>
              <w:spacing w:line="228" w:lineRule="auto"/>
              <w:ind w:right="-57"/>
              <w:jc w:val="right"/>
              <w:rPr>
                <w:rFonts w:ascii="Arial" w:hAnsi="Arial" w:cs="Arial"/>
                <w:sz w:val="14"/>
                <w:szCs w:val="14"/>
                <w:lang w:eastAsia="ru-RU"/>
              </w:rPr>
            </w:pPr>
          </w:p>
        </w:tc>
        <w:tc>
          <w:tcPr>
            <w:tcW w:w="864" w:type="pct"/>
            <w:tcBorders>
              <w:top w:val="single" w:sz="4" w:space="0" w:color="auto"/>
              <w:left w:val="nil"/>
              <w:right w:val="nil"/>
            </w:tcBorders>
            <w:shd w:val="clear" w:color="auto" w:fill="auto"/>
            <w:vAlign w:val="bottom"/>
          </w:tcPr>
          <w:p w14:paraId="2D165D0C" w14:textId="77777777" w:rsidR="004B64B7" w:rsidRPr="00B81E18" w:rsidRDefault="004B64B7" w:rsidP="001B44F8">
            <w:pPr>
              <w:spacing w:line="228" w:lineRule="auto"/>
              <w:ind w:left="-57" w:right="-57"/>
              <w:jc w:val="right"/>
              <w:rPr>
                <w:rFonts w:ascii="Arial" w:hAnsi="Arial" w:cs="Arial"/>
                <w:spacing w:val="-2"/>
                <w:sz w:val="14"/>
                <w:szCs w:val="14"/>
                <w:lang w:eastAsia="ru-RU"/>
              </w:rPr>
            </w:pPr>
          </w:p>
        </w:tc>
        <w:tc>
          <w:tcPr>
            <w:tcW w:w="566" w:type="pct"/>
            <w:tcBorders>
              <w:top w:val="single" w:sz="4" w:space="0" w:color="auto"/>
              <w:left w:val="nil"/>
              <w:right w:val="nil"/>
            </w:tcBorders>
            <w:shd w:val="clear" w:color="auto" w:fill="auto"/>
            <w:vAlign w:val="bottom"/>
          </w:tcPr>
          <w:p w14:paraId="4DFC63CF" w14:textId="77777777" w:rsidR="004B64B7" w:rsidRPr="00B81E18" w:rsidRDefault="004B64B7" w:rsidP="001B44F8">
            <w:pPr>
              <w:spacing w:line="228" w:lineRule="auto"/>
              <w:ind w:right="-57"/>
              <w:jc w:val="right"/>
              <w:rPr>
                <w:rFonts w:ascii="Arial" w:hAnsi="Arial" w:cs="Arial"/>
                <w:color w:val="000000"/>
                <w:sz w:val="14"/>
                <w:szCs w:val="14"/>
                <w:lang w:eastAsia="ru-RU"/>
              </w:rPr>
            </w:pPr>
          </w:p>
        </w:tc>
      </w:tr>
      <w:tr w:rsidR="002A0C1A" w:rsidRPr="00B81E18" w14:paraId="2ED1C706" w14:textId="77777777" w:rsidTr="00B06EB5">
        <w:trPr>
          <w:divId w:val="1185436973"/>
          <w:trHeight w:val="256"/>
        </w:trPr>
        <w:tc>
          <w:tcPr>
            <w:tcW w:w="742" w:type="pct"/>
            <w:tcBorders>
              <w:left w:val="nil"/>
              <w:bottom w:val="single" w:sz="4" w:space="0" w:color="auto"/>
              <w:right w:val="nil"/>
            </w:tcBorders>
            <w:shd w:val="clear" w:color="auto" w:fill="auto"/>
            <w:vAlign w:val="bottom"/>
          </w:tcPr>
          <w:p w14:paraId="6B5EA389" w14:textId="77777777" w:rsidR="000C249E" w:rsidRPr="00B81E18" w:rsidRDefault="000C249E" w:rsidP="001B44F8">
            <w:pPr>
              <w:spacing w:line="228" w:lineRule="auto"/>
              <w:ind w:left="102" w:right="-57" w:hanging="102"/>
              <w:rPr>
                <w:rFonts w:ascii="Arial" w:hAnsi="Arial" w:cs="Arial"/>
                <w:sz w:val="14"/>
                <w:szCs w:val="14"/>
              </w:rPr>
            </w:pPr>
            <w:r w:rsidRPr="00B81E18">
              <w:rPr>
                <w:rFonts w:ascii="Arial" w:hAnsi="Arial" w:cs="Arial"/>
                <w:sz w:val="14"/>
                <w:szCs w:val="14"/>
              </w:rPr>
              <w:t>Еврооблигации</w:t>
            </w:r>
          </w:p>
        </w:tc>
        <w:tc>
          <w:tcPr>
            <w:tcW w:w="863" w:type="pct"/>
            <w:tcBorders>
              <w:left w:val="nil"/>
              <w:bottom w:val="single" w:sz="4" w:space="0" w:color="auto"/>
              <w:right w:val="nil"/>
            </w:tcBorders>
            <w:shd w:val="clear" w:color="auto" w:fill="auto"/>
            <w:vAlign w:val="bottom"/>
          </w:tcPr>
          <w:p w14:paraId="28B4A0C7" w14:textId="46A29B7B" w:rsidR="000C249E" w:rsidRPr="00B81E18" w:rsidRDefault="000C249E" w:rsidP="001B44F8">
            <w:pPr>
              <w:spacing w:line="228" w:lineRule="auto"/>
              <w:ind w:left="100" w:right="-57" w:hanging="100"/>
              <w:rPr>
                <w:rFonts w:ascii="Arial" w:hAnsi="Arial" w:cs="Arial"/>
                <w:sz w:val="14"/>
                <w:szCs w:val="14"/>
              </w:rPr>
            </w:pPr>
            <w:r w:rsidRPr="00B81E18">
              <w:rPr>
                <w:rFonts w:ascii="Arial" w:hAnsi="Arial" w:cs="Arial"/>
                <w:sz w:val="14"/>
                <w:szCs w:val="14"/>
              </w:rPr>
              <w:t xml:space="preserve">Соглашение от </w:t>
            </w:r>
            <w:r w:rsidR="008B4F0F" w:rsidRPr="00B81E18">
              <w:rPr>
                <w:rFonts w:ascii="Arial" w:hAnsi="Arial" w:cs="Arial"/>
                <w:sz w:val="14"/>
                <w:szCs w:val="14"/>
              </w:rPr>
              <w:br/>
            </w:r>
            <w:r w:rsidRPr="00B81E18">
              <w:rPr>
                <w:rFonts w:ascii="Arial" w:hAnsi="Arial" w:cs="Arial"/>
                <w:sz w:val="14"/>
                <w:szCs w:val="14"/>
              </w:rPr>
              <w:t>27 сентября 2016 г.</w:t>
            </w:r>
          </w:p>
        </w:tc>
        <w:tc>
          <w:tcPr>
            <w:tcW w:w="513" w:type="pct"/>
            <w:tcBorders>
              <w:left w:val="nil"/>
              <w:bottom w:val="single" w:sz="4" w:space="0" w:color="auto"/>
              <w:right w:val="nil"/>
            </w:tcBorders>
            <w:shd w:val="clear" w:color="auto" w:fill="auto"/>
            <w:vAlign w:val="bottom"/>
          </w:tcPr>
          <w:p w14:paraId="3488BC40" w14:textId="77777777" w:rsidR="000C249E" w:rsidRPr="00B81E18" w:rsidRDefault="000C249E" w:rsidP="001B44F8">
            <w:pPr>
              <w:spacing w:line="228" w:lineRule="auto"/>
              <w:ind w:right="-57"/>
              <w:jc w:val="right"/>
              <w:rPr>
                <w:rFonts w:ascii="Arial" w:hAnsi="Arial" w:cs="Arial"/>
                <w:sz w:val="14"/>
                <w:szCs w:val="14"/>
              </w:rPr>
            </w:pPr>
            <w:r w:rsidRPr="00B81E18">
              <w:rPr>
                <w:rFonts w:ascii="Arial" w:hAnsi="Arial" w:cs="Arial"/>
                <w:sz w:val="14"/>
                <w:szCs w:val="14"/>
              </w:rPr>
              <w:t>349 883</w:t>
            </w:r>
          </w:p>
        </w:tc>
        <w:tc>
          <w:tcPr>
            <w:tcW w:w="466" w:type="pct"/>
            <w:tcBorders>
              <w:left w:val="nil"/>
              <w:bottom w:val="single" w:sz="4" w:space="0" w:color="auto"/>
              <w:right w:val="nil"/>
            </w:tcBorders>
            <w:shd w:val="clear" w:color="auto" w:fill="auto"/>
            <w:vAlign w:val="bottom"/>
          </w:tcPr>
          <w:p w14:paraId="7CAAA170" w14:textId="77777777" w:rsidR="000C249E" w:rsidRPr="00B81E18" w:rsidRDefault="000C249E" w:rsidP="001B44F8">
            <w:pPr>
              <w:spacing w:line="228" w:lineRule="auto"/>
              <w:ind w:right="-57"/>
              <w:jc w:val="center"/>
              <w:rPr>
                <w:rFonts w:ascii="Arial" w:hAnsi="Arial" w:cs="Arial"/>
                <w:sz w:val="14"/>
                <w:szCs w:val="14"/>
              </w:rPr>
            </w:pPr>
            <w:r w:rsidRPr="00B81E18">
              <w:rPr>
                <w:rFonts w:ascii="Arial" w:hAnsi="Arial" w:cs="Arial"/>
                <w:sz w:val="14"/>
                <w:szCs w:val="14"/>
              </w:rPr>
              <w:t>Долл. США</w:t>
            </w:r>
          </w:p>
        </w:tc>
        <w:tc>
          <w:tcPr>
            <w:tcW w:w="528" w:type="pct"/>
            <w:tcBorders>
              <w:left w:val="nil"/>
              <w:bottom w:val="single" w:sz="4" w:space="0" w:color="auto"/>
              <w:right w:val="nil"/>
            </w:tcBorders>
            <w:shd w:val="clear" w:color="auto" w:fill="auto"/>
            <w:vAlign w:val="bottom"/>
          </w:tcPr>
          <w:p w14:paraId="39003CC0" w14:textId="77777777" w:rsidR="000C249E" w:rsidRPr="00B81E18" w:rsidRDefault="000C249E"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8,25%</w:t>
            </w:r>
          </w:p>
        </w:tc>
        <w:tc>
          <w:tcPr>
            <w:tcW w:w="458" w:type="pct"/>
            <w:tcBorders>
              <w:left w:val="nil"/>
              <w:bottom w:val="single" w:sz="4" w:space="0" w:color="auto"/>
              <w:right w:val="nil"/>
            </w:tcBorders>
            <w:shd w:val="clear" w:color="auto" w:fill="auto"/>
            <w:vAlign w:val="bottom"/>
          </w:tcPr>
          <w:p w14:paraId="59275D5A" w14:textId="77777777" w:rsidR="000C249E" w:rsidRPr="00B81E18" w:rsidRDefault="000C249E" w:rsidP="001B44F8">
            <w:pPr>
              <w:spacing w:line="228" w:lineRule="auto"/>
              <w:ind w:right="-57"/>
              <w:jc w:val="right"/>
              <w:rPr>
                <w:rFonts w:ascii="Arial" w:hAnsi="Arial" w:cs="Arial"/>
                <w:sz w:val="14"/>
                <w:szCs w:val="14"/>
              </w:rPr>
            </w:pPr>
            <w:r w:rsidRPr="00B81E18">
              <w:rPr>
                <w:rFonts w:ascii="Arial" w:hAnsi="Arial" w:cs="Arial"/>
                <w:sz w:val="14"/>
                <w:szCs w:val="14"/>
              </w:rPr>
              <w:t>дважды в год</w:t>
            </w:r>
          </w:p>
        </w:tc>
        <w:tc>
          <w:tcPr>
            <w:tcW w:w="864" w:type="pct"/>
            <w:tcBorders>
              <w:left w:val="nil"/>
              <w:bottom w:val="single" w:sz="4" w:space="0" w:color="auto"/>
              <w:right w:val="nil"/>
            </w:tcBorders>
            <w:shd w:val="clear" w:color="auto" w:fill="auto"/>
            <w:vAlign w:val="bottom"/>
          </w:tcPr>
          <w:p w14:paraId="56352A19" w14:textId="4B7C9743" w:rsidR="000C249E" w:rsidRPr="00B81E18" w:rsidRDefault="00B06EB5"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 xml:space="preserve">до 27 сентября </w:t>
            </w:r>
            <w:r w:rsidR="000C249E" w:rsidRPr="00B81E18">
              <w:rPr>
                <w:rFonts w:ascii="Arial" w:hAnsi="Arial" w:cs="Arial"/>
                <w:color w:val="000000"/>
                <w:sz w:val="14"/>
                <w:szCs w:val="14"/>
              </w:rPr>
              <w:t>2021 г.</w:t>
            </w:r>
          </w:p>
        </w:tc>
        <w:tc>
          <w:tcPr>
            <w:tcW w:w="566" w:type="pct"/>
            <w:tcBorders>
              <w:left w:val="nil"/>
              <w:bottom w:val="single" w:sz="4" w:space="0" w:color="auto"/>
              <w:right w:val="nil"/>
            </w:tcBorders>
            <w:shd w:val="clear" w:color="auto" w:fill="auto"/>
            <w:vAlign w:val="bottom"/>
          </w:tcPr>
          <w:p w14:paraId="509CEA35" w14:textId="77777777" w:rsidR="000C249E" w:rsidRPr="00B81E18" w:rsidRDefault="000C249E" w:rsidP="001B44F8">
            <w:pPr>
              <w:spacing w:line="228" w:lineRule="auto"/>
              <w:ind w:right="-57"/>
              <w:jc w:val="right"/>
              <w:rPr>
                <w:rFonts w:ascii="Arial" w:hAnsi="Arial" w:cs="Arial"/>
                <w:sz w:val="14"/>
                <w:szCs w:val="14"/>
              </w:rPr>
            </w:pPr>
            <w:r w:rsidRPr="00B81E18">
              <w:rPr>
                <w:rFonts w:ascii="Arial" w:hAnsi="Arial" w:cs="Arial"/>
                <w:sz w:val="14"/>
                <w:szCs w:val="14"/>
              </w:rPr>
              <w:t>-</w:t>
            </w:r>
          </w:p>
        </w:tc>
      </w:tr>
      <w:tr w:rsidR="002A0C1A" w:rsidRPr="00B81E18" w14:paraId="3DD4E6C2" w14:textId="77777777" w:rsidTr="00B06EB5">
        <w:trPr>
          <w:divId w:val="1185436973"/>
          <w:trHeight w:val="291"/>
        </w:trPr>
        <w:tc>
          <w:tcPr>
            <w:tcW w:w="742" w:type="pct"/>
            <w:tcBorders>
              <w:top w:val="single" w:sz="4" w:space="0" w:color="auto"/>
              <w:left w:val="nil"/>
              <w:right w:val="nil"/>
            </w:tcBorders>
            <w:shd w:val="clear" w:color="auto" w:fill="auto"/>
            <w:vAlign w:val="bottom"/>
          </w:tcPr>
          <w:p w14:paraId="40CD0DDE" w14:textId="260AB9F8" w:rsidR="005A1D9D" w:rsidRPr="00B81E18" w:rsidRDefault="005A1D9D" w:rsidP="001B44F8">
            <w:pPr>
              <w:spacing w:line="228" w:lineRule="auto"/>
              <w:ind w:left="102" w:right="-57" w:hanging="102"/>
              <w:rPr>
                <w:rFonts w:ascii="Arial" w:hAnsi="Arial" w:cs="Arial"/>
                <w:sz w:val="14"/>
                <w:szCs w:val="14"/>
              </w:rPr>
            </w:pPr>
            <w:r w:rsidRPr="00B81E18">
              <w:rPr>
                <w:rFonts w:ascii="Arial" w:hAnsi="Arial" w:cs="Arial"/>
                <w:sz w:val="14"/>
                <w:szCs w:val="14"/>
              </w:rPr>
              <w:t>Финансирование за счет выпуска облигаций в долларах США</w:t>
            </w:r>
          </w:p>
        </w:tc>
        <w:tc>
          <w:tcPr>
            <w:tcW w:w="863" w:type="pct"/>
            <w:tcBorders>
              <w:top w:val="single" w:sz="4" w:space="0" w:color="auto"/>
              <w:left w:val="nil"/>
              <w:right w:val="nil"/>
            </w:tcBorders>
            <w:shd w:val="clear" w:color="auto" w:fill="auto"/>
            <w:vAlign w:val="bottom"/>
          </w:tcPr>
          <w:p w14:paraId="1599CB94" w14:textId="6733883C" w:rsidR="005A1D9D" w:rsidRPr="00B81E18" w:rsidRDefault="005A1D9D" w:rsidP="001B44F8">
            <w:pPr>
              <w:spacing w:line="228" w:lineRule="auto"/>
              <w:ind w:left="100" w:right="-57" w:hanging="100"/>
              <w:rPr>
                <w:rFonts w:ascii="Arial" w:hAnsi="Arial" w:cs="Arial"/>
                <w:sz w:val="14"/>
                <w:szCs w:val="14"/>
              </w:rPr>
            </w:pPr>
            <w:r w:rsidRPr="00B81E18">
              <w:rPr>
                <w:rFonts w:ascii="Arial" w:hAnsi="Arial" w:cs="Arial"/>
                <w:sz w:val="14"/>
                <w:szCs w:val="14"/>
              </w:rPr>
              <w:t xml:space="preserve">Соглашение от </w:t>
            </w:r>
            <w:r w:rsidR="008B4F0F" w:rsidRPr="00B81E18">
              <w:rPr>
                <w:rFonts w:ascii="Arial" w:hAnsi="Arial" w:cs="Arial"/>
                <w:sz w:val="14"/>
                <w:szCs w:val="14"/>
              </w:rPr>
              <w:br/>
            </w:r>
            <w:r w:rsidRPr="00B81E18">
              <w:rPr>
                <w:rFonts w:ascii="Arial" w:hAnsi="Arial" w:cs="Arial"/>
                <w:sz w:val="14"/>
                <w:szCs w:val="14"/>
              </w:rPr>
              <w:t>3 февраля 2017 г.</w:t>
            </w:r>
          </w:p>
        </w:tc>
        <w:tc>
          <w:tcPr>
            <w:tcW w:w="513" w:type="pct"/>
            <w:tcBorders>
              <w:top w:val="single" w:sz="4" w:space="0" w:color="auto"/>
              <w:left w:val="nil"/>
              <w:right w:val="nil"/>
            </w:tcBorders>
            <w:shd w:val="clear" w:color="auto" w:fill="auto"/>
            <w:vAlign w:val="bottom"/>
          </w:tcPr>
          <w:p w14:paraId="48239CA5"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345 787</w:t>
            </w:r>
          </w:p>
        </w:tc>
        <w:tc>
          <w:tcPr>
            <w:tcW w:w="466" w:type="pct"/>
            <w:tcBorders>
              <w:top w:val="single" w:sz="4" w:space="0" w:color="auto"/>
              <w:left w:val="nil"/>
              <w:right w:val="nil"/>
            </w:tcBorders>
            <w:shd w:val="clear" w:color="auto" w:fill="auto"/>
            <w:vAlign w:val="bottom"/>
          </w:tcPr>
          <w:p w14:paraId="193D4268" w14:textId="77777777" w:rsidR="005A1D9D" w:rsidRPr="00B81E18" w:rsidRDefault="005A1D9D" w:rsidP="001B44F8">
            <w:pPr>
              <w:spacing w:line="228" w:lineRule="auto"/>
              <w:ind w:right="-57"/>
              <w:jc w:val="center"/>
              <w:rPr>
                <w:rFonts w:ascii="Arial" w:hAnsi="Arial" w:cs="Arial"/>
                <w:color w:val="000000"/>
                <w:sz w:val="14"/>
                <w:szCs w:val="14"/>
              </w:rPr>
            </w:pPr>
            <w:r w:rsidRPr="00B81E18">
              <w:rPr>
                <w:rFonts w:ascii="Arial" w:hAnsi="Arial" w:cs="Arial"/>
                <w:color w:val="000000"/>
                <w:sz w:val="14"/>
                <w:szCs w:val="14"/>
              </w:rPr>
              <w:t>Долл. США</w:t>
            </w:r>
          </w:p>
        </w:tc>
        <w:tc>
          <w:tcPr>
            <w:tcW w:w="528" w:type="pct"/>
            <w:tcBorders>
              <w:top w:val="single" w:sz="4" w:space="0" w:color="auto"/>
              <w:left w:val="nil"/>
              <w:right w:val="nil"/>
            </w:tcBorders>
            <w:shd w:val="clear" w:color="auto" w:fill="auto"/>
            <w:vAlign w:val="bottom"/>
          </w:tcPr>
          <w:p w14:paraId="5E2948CD" w14:textId="77777777" w:rsidR="005A1D9D" w:rsidRPr="00B81E18" w:rsidRDefault="005A1D9D"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7,0%</w:t>
            </w:r>
          </w:p>
        </w:tc>
        <w:tc>
          <w:tcPr>
            <w:tcW w:w="458" w:type="pct"/>
            <w:tcBorders>
              <w:top w:val="single" w:sz="4" w:space="0" w:color="auto"/>
              <w:left w:val="nil"/>
              <w:right w:val="nil"/>
            </w:tcBorders>
            <w:shd w:val="clear" w:color="auto" w:fill="auto"/>
            <w:vAlign w:val="bottom"/>
          </w:tcPr>
          <w:p w14:paraId="70DAC313" w14:textId="77777777" w:rsidR="005A1D9D" w:rsidRPr="00B81E18" w:rsidRDefault="005A1D9D"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дважды в год</w:t>
            </w:r>
          </w:p>
        </w:tc>
        <w:tc>
          <w:tcPr>
            <w:tcW w:w="864" w:type="pct"/>
            <w:tcBorders>
              <w:top w:val="single" w:sz="4" w:space="0" w:color="auto"/>
              <w:left w:val="nil"/>
              <w:right w:val="nil"/>
            </w:tcBorders>
            <w:shd w:val="clear" w:color="auto" w:fill="auto"/>
            <w:vAlign w:val="bottom"/>
          </w:tcPr>
          <w:p w14:paraId="137AB19B" w14:textId="77777777" w:rsidR="005A1D9D" w:rsidRPr="00B81E18" w:rsidRDefault="005A1D9D"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до 29 января 2021 г.</w:t>
            </w:r>
          </w:p>
        </w:tc>
        <w:tc>
          <w:tcPr>
            <w:tcW w:w="566" w:type="pct"/>
            <w:tcBorders>
              <w:top w:val="single" w:sz="4" w:space="0" w:color="auto"/>
              <w:left w:val="nil"/>
              <w:right w:val="nil"/>
            </w:tcBorders>
            <w:shd w:val="clear" w:color="auto" w:fill="auto"/>
            <w:vAlign w:val="bottom"/>
          </w:tcPr>
          <w:p w14:paraId="64FC4AF8"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w:t>
            </w:r>
          </w:p>
        </w:tc>
      </w:tr>
      <w:tr w:rsidR="002A0C1A" w:rsidRPr="00B81E18" w14:paraId="5D8F4B9A" w14:textId="77777777" w:rsidTr="00B06EB5">
        <w:trPr>
          <w:divId w:val="1185436973"/>
          <w:trHeight w:val="400"/>
        </w:trPr>
        <w:tc>
          <w:tcPr>
            <w:tcW w:w="742" w:type="pct"/>
            <w:tcBorders>
              <w:left w:val="nil"/>
              <w:bottom w:val="single" w:sz="4" w:space="0" w:color="auto"/>
              <w:right w:val="nil"/>
            </w:tcBorders>
            <w:shd w:val="clear" w:color="auto" w:fill="auto"/>
            <w:vAlign w:val="bottom"/>
          </w:tcPr>
          <w:p w14:paraId="2BA57213" w14:textId="048D242E" w:rsidR="005A1D9D" w:rsidRPr="00B81E18" w:rsidRDefault="005A1D9D" w:rsidP="001B44F8">
            <w:pPr>
              <w:spacing w:line="228" w:lineRule="auto"/>
              <w:ind w:left="102" w:right="-57" w:hanging="102"/>
              <w:rPr>
                <w:rFonts w:ascii="Arial" w:hAnsi="Arial" w:cs="Arial"/>
                <w:b/>
                <w:bCs/>
                <w:sz w:val="14"/>
                <w:szCs w:val="14"/>
              </w:rPr>
            </w:pPr>
            <w:r w:rsidRPr="00B81E18">
              <w:rPr>
                <w:rFonts w:ascii="Arial" w:hAnsi="Arial" w:cs="Arial"/>
                <w:sz w:val="14"/>
                <w:szCs w:val="14"/>
              </w:rPr>
              <w:t>Финансирование за счет выпуска облигаций в долларах США</w:t>
            </w:r>
          </w:p>
        </w:tc>
        <w:tc>
          <w:tcPr>
            <w:tcW w:w="863" w:type="pct"/>
            <w:tcBorders>
              <w:left w:val="nil"/>
              <w:bottom w:val="single" w:sz="4" w:space="0" w:color="auto"/>
              <w:right w:val="nil"/>
            </w:tcBorders>
            <w:shd w:val="clear" w:color="auto" w:fill="auto"/>
            <w:vAlign w:val="bottom"/>
          </w:tcPr>
          <w:p w14:paraId="05161554" w14:textId="77777777" w:rsidR="005A1D9D" w:rsidRPr="00B81E18" w:rsidRDefault="005A1D9D" w:rsidP="001B44F8">
            <w:pPr>
              <w:spacing w:line="228" w:lineRule="auto"/>
              <w:ind w:left="100" w:right="-57" w:hanging="100"/>
              <w:rPr>
                <w:rFonts w:ascii="Arial" w:hAnsi="Arial" w:cs="Arial"/>
                <w:sz w:val="14"/>
                <w:szCs w:val="14"/>
              </w:rPr>
            </w:pPr>
            <w:r w:rsidRPr="00B81E18">
              <w:rPr>
                <w:rFonts w:ascii="Arial" w:hAnsi="Arial" w:cs="Arial"/>
                <w:sz w:val="14"/>
                <w:szCs w:val="14"/>
              </w:rPr>
              <w:t>Соглашение от 23 мая 2017 г.</w:t>
            </w:r>
          </w:p>
        </w:tc>
        <w:tc>
          <w:tcPr>
            <w:tcW w:w="513" w:type="pct"/>
            <w:tcBorders>
              <w:left w:val="nil"/>
              <w:bottom w:val="single" w:sz="4" w:space="0" w:color="auto"/>
              <w:right w:val="nil"/>
            </w:tcBorders>
            <w:shd w:val="clear" w:color="auto" w:fill="auto"/>
            <w:vAlign w:val="bottom"/>
          </w:tcPr>
          <w:p w14:paraId="3B3CE380"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151 558</w:t>
            </w:r>
          </w:p>
        </w:tc>
        <w:tc>
          <w:tcPr>
            <w:tcW w:w="466" w:type="pct"/>
            <w:tcBorders>
              <w:left w:val="nil"/>
              <w:bottom w:val="single" w:sz="4" w:space="0" w:color="auto"/>
              <w:right w:val="nil"/>
            </w:tcBorders>
            <w:shd w:val="clear" w:color="auto" w:fill="auto"/>
            <w:vAlign w:val="bottom"/>
          </w:tcPr>
          <w:p w14:paraId="29F070E1" w14:textId="77777777" w:rsidR="005A1D9D" w:rsidRPr="00B81E18" w:rsidRDefault="005A1D9D" w:rsidP="001B44F8">
            <w:pPr>
              <w:spacing w:line="228" w:lineRule="auto"/>
              <w:ind w:right="-57"/>
              <w:jc w:val="center"/>
              <w:rPr>
                <w:rFonts w:ascii="Arial" w:hAnsi="Arial" w:cs="Arial"/>
                <w:color w:val="000000"/>
                <w:sz w:val="14"/>
                <w:szCs w:val="14"/>
              </w:rPr>
            </w:pPr>
            <w:r w:rsidRPr="00B81E18">
              <w:rPr>
                <w:rFonts w:ascii="Arial" w:hAnsi="Arial" w:cs="Arial"/>
                <w:color w:val="000000"/>
                <w:sz w:val="14"/>
                <w:szCs w:val="14"/>
              </w:rPr>
              <w:t>Долл. США</w:t>
            </w:r>
          </w:p>
        </w:tc>
        <w:tc>
          <w:tcPr>
            <w:tcW w:w="528" w:type="pct"/>
            <w:tcBorders>
              <w:left w:val="nil"/>
              <w:bottom w:val="single" w:sz="4" w:space="0" w:color="auto"/>
              <w:right w:val="nil"/>
            </w:tcBorders>
            <w:shd w:val="clear" w:color="auto" w:fill="auto"/>
            <w:vAlign w:val="bottom"/>
          </w:tcPr>
          <w:p w14:paraId="0827373E" w14:textId="77777777" w:rsidR="005A1D9D" w:rsidRPr="00B81E18" w:rsidRDefault="005A1D9D"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6,0%</w:t>
            </w:r>
          </w:p>
        </w:tc>
        <w:tc>
          <w:tcPr>
            <w:tcW w:w="458" w:type="pct"/>
            <w:tcBorders>
              <w:left w:val="nil"/>
              <w:bottom w:val="single" w:sz="4" w:space="0" w:color="auto"/>
              <w:right w:val="nil"/>
            </w:tcBorders>
            <w:shd w:val="clear" w:color="auto" w:fill="auto"/>
            <w:vAlign w:val="bottom"/>
          </w:tcPr>
          <w:p w14:paraId="637EEE48" w14:textId="77777777" w:rsidR="005A1D9D" w:rsidRPr="00B81E18" w:rsidRDefault="005A1D9D"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дважды в год</w:t>
            </w:r>
          </w:p>
        </w:tc>
        <w:tc>
          <w:tcPr>
            <w:tcW w:w="864" w:type="pct"/>
            <w:tcBorders>
              <w:left w:val="nil"/>
              <w:bottom w:val="single" w:sz="4" w:space="0" w:color="auto"/>
              <w:right w:val="nil"/>
            </w:tcBorders>
            <w:shd w:val="clear" w:color="auto" w:fill="auto"/>
            <w:vAlign w:val="bottom"/>
          </w:tcPr>
          <w:p w14:paraId="1788392B" w14:textId="77777777" w:rsidR="005A1D9D" w:rsidRPr="00B81E18" w:rsidRDefault="005A1D9D"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до 18 мая 2021 г.</w:t>
            </w:r>
          </w:p>
        </w:tc>
        <w:tc>
          <w:tcPr>
            <w:tcW w:w="566" w:type="pct"/>
            <w:tcBorders>
              <w:left w:val="nil"/>
              <w:bottom w:val="single" w:sz="4" w:space="0" w:color="auto"/>
              <w:right w:val="nil"/>
            </w:tcBorders>
            <w:shd w:val="clear" w:color="auto" w:fill="auto"/>
            <w:vAlign w:val="bottom"/>
          </w:tcPr>
          <w:p w14:paraId="6005E782"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w:t>
            </w:r>
          </w:p>
        </w:tc>
      </w:tr>
      <w:tr w:rsidR="002A0C1A" w:rsidRPr="00B81E18" w14:paraId="7C303FC0" w14:textId="77777777" w:rsidTr="00B06EB5">
        <w:trPr>
          <w:divId w:val="1185436973"/>
          <w:trHeight w:val="588"/>
        </w:trPr>
        <w:tc>
          <w:tcPr>
            <w:tcW w:w="742" w:type="pct"/>
            <w:tcBorders>
              <w:top w:val="single" w:sz="4" w:space="0" w:color="auto"/>
              <w:left w:val="nil"/>
              <w:bottom w:val="nil"/>
              <w:right w:val="nil"/>
            </w:tcBorders>
            <w:shd w:val="clear" w:color="auto" w:fill="auto"/>
            <w:vAlign w:val="bottom"/>
            <w:hideMark/>
          </w:tcPr>
          <w:p w14:paraId="5D5449EE" w14:textId="77777777" w:rsidR="005A1D9D" w:rsidRPr="00B81E18" w:rsidRDefault="005A1D9D" w:rsidP="001B44F8">
            <w:pPr>
              <w:spacing w:line="228" w:lineRule="auto"/>
              <w:ind w:left="102" w:right="-57" w:hanging="102"/>
              <w:rPr>
                <w:rFonts w:ascii="Arial" w:hAnsi="Arial" w:cs="Arial"/>
                <w:sz w:val="14"/>
                <w:szCs w:val="14"/>
              </w:rPr>
            </w:pPr>
            <w:r w:rsidRPr="00B81E18">
              <w:rPr>
                <w:rFonts w:ascii="Arial" w:hAnsi="Arial" w:cs="Arial"/>
                <w:sz w:val="14"/>
                <w:szCs w:val="14"/>
              </w:rPr>
              <w:t>Aareal Bank</w:t>
            </w:r>
          </w:p>
        </w:tc>
        <w:tc>
          <w:tcPr>
            <w:tcW w:w="863" w:type="pct"/>
            <w:tcBorders>
              <w:top w:val="single" w:sz="4" w:space="0" w:color="auto"/>
              <w:left w:val="nil"/>
              <w:bottom w:val="nil"/>
              <w:right w:val="nil"/>
            </w:tcBorders>
            <w:shd w:val="clear" w:color="auto" w:fill="auto"/>
            <w:vAlign w:val="bottom"/>
            <w:hideMark/>
          </w:tcPr>
          <w:p w14:paraId="05A51A63" w14:textId="77777777" w:rsidR="005A1D9D" w:rsidRPr="00B81E18" w:rsidRDefault="005A1D9D" w:rsidP="001B44F8">
            <w:pPr>
              <w:spacing w:line="228" w:lineRule="auto"/>
              <w:ind w:left="100" w:right="-57" w:hanging="100"/>
              <w:rPr>
                <w:rFonts w:ascii="Arial" w:hAnsi="Arial" w:cs="Arial"/>
                <w:color w:val="000000"/>
                <w:sz w:val="14"/>
                <w:szCs w:val="14"/>
              </w:rPr>
            </w:pPr>
            <w:r w:rsidRPr="00B81E18">
              <w:rPr>
                <w:rFonts w:ascii="Arial" w:hAnsi="Arial" w:cs="Arial"/>
                <w:color w:val="000000"/>
                <w:sz w:val="14"/>
                <w:szCs w:val="14"/>
              </w:rPr>
              <w:t>Кредитный договор от 20 июля 2007 г.</w:t>
            </w:r>
          </w:p>
        </w:tc>
        <w:tc>
          <w:tcPr>
            <w:tcW w:w="513" w:type="pct"/>
            <w:tcBorders>
              <w:top w:val="single" w:sz="4" w:space="0" w:color="auto"/>
              <w:left w:val="nil"/>
              <w:bottom w:val="nil"/>
              <w:right w:val="nil"/>
            </w:tcBorders>
            <w:shd w:val="clear" w:color="auto" w:fill="auto"/>
            <w:vAlign w:val="bottom"/>
          </w:tcPr>
          <w:p w14:paraId="29F20329"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339 444</w:t>
            </w:r>
          </w:p>
        </w:tc>
        <w:tc>
          <w:tcPr>
            <w:tcW w:w="466" w:type="pct"/>
            <w:tcBorders>
              <w:top w:val="single" w:sz="4" w:space="0" w:color="auto"/>
              <w:left w:val="nil"/>
              <w:bottom w:val="nil"/>
              <w:right w:val="nil"/>
            </w:tcBorders>
            <w:shd w:val="clear" w:color="auto" w:fill="auto"/>
            <w:vAlign w:val="bottom"/>
            <w:hideMark/>
          </w:tcPr>
          <w:p w14:paraId="44700267" w14:textId="77777777" w:rsidR="005A1D9D" w:rsidRPr="00B81E18" w:rsidRDefault="005A1D9D" w:rsidP="001B44F8">
            <w:pPr>
              <w:spacing w:line="228" w:lineRule="auto"/>
              <w:ind w:right="-57"/>
              <w:jc w:val="center"/>
              <w:rPr>
                <w:rFonts w:ascii="Arial" w:hAnsi="Arial" w:cs="Arial"/>
                <w:sz w:val="14"/>
                <w:szCs w:val="14"/>
              </w:rPr>
            </w:pPr>
            <w:r w:rsidRPr="00B81E18">
              <w:rPr>
                <w:rFonts w:ascii="Arial" w:hAnsi="Arial" w:cs="Arial"/>
                <w:sz w:val="14"/>
                <w:szCs w:val="14"/>
              </w:rPr>
              <w:t>Долл. США</w:t>
            </w:r>
          </w:p>
        </w:tc>
        <w:tc>
          <w:tcPr>
            <w:tcW w:w="528" w:type="pct"/>
            <w:tcBorders>
              <w:top w:val="single" w:sz="4" w:space="0" w:color="auto"/>
              <w:left w:val="nil"/>
              <w:bottom w:val="nil"/>
              <w:right w:val="nil"/>
            </w:tcBorders>
            <w:shd w:val="clear" w:color="auto" w:fill="auto"/>
            <w:vAlign w:val="bottom"/>
            <w:hideMark/>
          </w:tcPr>
          <w:p w14:paraId="18190056"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3-мес. ЛИБОР + 4,45%</w:t>
            </w:r>
          </w:p>
        </w:tc>
        <w:tc>
          <w:tcPr>
            <w:tcW w:w="458" w:type="pct"/>
            <w:tcBorders>
              <w:top w:val="single" w:sz="4" w:space="0" w:color="auto"/>
              <w:left w:val="nil"/>
              <w:bottom w:val="nil"/>
              <w:right w:val="nil"/>
            </w:tcBorders>
            <w:shd w:val="clear" w:color="auto" w:fill="auto"/>
            <w:vAlign w:val="bottom"/>
            <w:hideMark/>
          </w:tcPr>
          <w:p w14:paraId="122EB1B2" w14:textId="756D74E6"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ежеквар</w:t>
            </w:r>
            <w:r w:rsidR="00914077" w:rsidRPr="00B81E18">
              <w:rPr>
                <w:rFonts w:ascii="Arial" w:hAnsi="Arial" w:cs="Arial"/>
                <w:sz w:val="14"/>
                <w:szCs w:val="14"/>
              </w:rPr>
              <w:t>-</w:t>
            </w:r>
            <w:r w:rsidRPr="00B81E18">
              <w:rPr>
                <w:rFonts w:ascii="Arial" w:hAnsi="Arial" w:cs="Arial"/>
                <w:sz w:val="14"/>
                <w:szCs w:val="14"/>
              </w:rPr>
              <w:t>тальные платежи</w:t>
            </w:r>
          </w:p>
        </w:tc>
        <w:tc>
          <w:tcPr>
            <w:tcW w:w="864" w:type="pct"/>
            <w:tcBorders>
              <w:top w:val="single" w:sz="4" w:space="0" w:color="auto"/>
              <w:left w:val="nil"/>
              <w:bottom w:val="nil"/>
              <w:right w:val="nil"/>
            </w:tcBorders>
            <w:shd w:val="clear" w:color="auto" w:fill="auto"/>
            <w:vAlign w:val="bottom"/>
            <w:hideMark/>
          </w:tcPr>
          <w:p w14:paraId="2463B3F6" w14:textId="77777777" w:rsidR="005A1D9D" w:rsidRPr="00B81E18" w:rsidRDefault="005A1D9D" w:rsidP="001B44F8">
            <w:pPr>
              <w:spacing w:line="228" w:lineRule="auto"/>
              <w:ind w:left="-57" w:right="-57"/>
              <w:jc w:val="right"/>
              <w:rPr>
                <w:rFonts w:ascii="Arial" w:hAnsi="Arial" w:cs="Arial"/>
                <w:spacing w:val="-2"/>
                <w:sz w:val="14"/>
                <w:szCs w:val="14"/>
              </w:rPr>
            </w:pPr>
            <w:r w:rsidRPr="00B81E18">
              <w:rPr>
                <w:rFonts w:ascii="Arial" w:hAnsi="Arial" w:cs="Arial"/>
                <w:sz w:val="14"/>
                <w:szCs w:val="14"/>
              </w:rPr>
              <w:t xml:space="preserve">ежеквартальные платежи до </w:t>
            </w:r>
          </w:p>
          <w:p w14:paraId="1FFBA3FC" w14:textId="122A1B6F" w:rsidR="005A1D9D" w:rsidRPr="00B81E18" w:rsidRDefault="00B06EB5" w:rsidP="001B44F8">
            <w:pPr>
              <w:spacing w:line="228" w:lineRule="auto"/>
              <w:ind w:left="-57" w:right="-57"/>
              <w:jc w:val="right"/>
              <w:rPr>
                <w:rFonts w:ascii="Arial" w:hAnsi="Arial" w:cs="Arial"/>
                <w:spacing w:val="-2"/>
                <w:sz w:val="14"/>
                <w:szCs w:val="14"/>
              </w:rPr>
            </w:pPr>
            <w:r w:rsidRPr="00B81E18">
              <w:rPr>
                <w:rFonts w:ascii="Arial" w:hAnsi="Arial" w:cs="Arial"/>
                <w:sz w:val="14"/>
                <w:szCs w:val="14"/>
              </w:rPr>
              <w:t xml:space="preserve">31 января </w:t>
            </w:r>
            <w:r w:rsidR="005A1D9D" w:rsidRPr="00B81E18">
              <w:rPr>
                <w:rFonts w:ascii="Arial" w:hAnsi="Arial" w:cs="Arial"/>
                <w:sz w:val="14"/>
                <w:szCs w:val="14"/>
              </w:rPr>
              <w:t>2020 г.</w:t>
            </w:r>
          </w:p>
        </w:tc>
        <w:tc>
          <w:tcPr>
            <w:tcW w:w="566" w:type="pct"/>
            <w:tcBorders>
              <w:top w:val="single" w:sz="4" w:space="0" w:color="auto"/>
              <w:left w:val="nil"/>
              <w:right w:val="nil"/>
            </w:tcBorders>
            <w:shd w:val="clear" w:color="auto" w:fill="auto"/>
            <w:vAlign w:val="bottom"/>
            <w:hideMark/>
          </w:tcPr>
          <w:p w14:paraId="13CEB631" w14:textId="5F535C2E" w:rsidR="005A1D9D" w:rsidRPr="00B81E18" w:rsidRDefault="005A1D9D" w:rsidP="001B44F8">
            <w:pPr>
              <w:tabs>
                <w:tab w:val="left" w:pos="865"/>
              </w:tabs>
              <w:spacing w:line="228" w:lineRule="auto"/>
              <w:ind w:left="-154" w:right="-57" w:hanging="142"/>
              <w:jc w:val="right"/>
              <w:rPr>
                <w:rFonts w:ascii="Arial" w:hAnsi="Arial" w:cs="Arial"/>
                <w:spacing w:val="-4"/>
                <w:sz w:val="14"/>
                <w:szCs w:val="14"/>
              </w:rPr>
            </w:pPr>
            <w:r w:rsidRPr="00B81E18">
              <w:rPr>
                <w:rFonts w:ascii="Arial" w:hAnsi="Arial" w:cs="Arial"/>
                <w:sz w:val="14"/>
                <w:szCs w:val="14"/>
              </w:rPr>
              <w:t>«КРУГОЗОР», «ФАБРИКА СТАНИ</w:t>
            </w:r>
            <w:r w:rsidR="00B06EB5" w:rsidRPr="00B81E18">
              <w:rPr>
                <w:rFonts w:ascii="Arial" w:hAnsi="Arial" w:cs="Arial"/>
                <w:sz w:val="14"/>
                <w:szCs w:val="14"/>
              </w:rPr>
              <w:t>-</w:t>
            </w:r>
            <w:r w:rsidRPr="00B81E18">
              <w:rPr>
                <w:rFonts w:ascii="Arial" w:hAnsi="Arial" w:cs="Arial"/>
                <w:sz w:val="14"/>
                <w:szCs w:val="14"/>
              </w:rPr>
              <w:t>СЛАВСКОГО», «ЛеФОРТ»</w:t>
            </w:r>
          </w:p>
        </w:tc>
      </w:tr>
      <w:tr w:rsidR="002A0C1A" w:rsidRPr="00B81E18" w14:paraId="10249CE4" w14:textId="77777777" w:rsidTr="00B06EB5">
        <w:trPr>
          <w:divId w:val="1185436973"/>
        </w:trPr>
        <w:tc>
          <w:tcPr>
            <w:tcW w:w="742" w:type="pct"/>
            <w:tcBorders>
              <w:top w:val="single" w:sz="4" w:space="0" w:color="auto"/>
              <w:left w:val="nil"/>
              <w:right w:val="nil"/>
            </w:tcBorders>
            <w:shd w:val="clear" w:color="auto" w:fill="auto"/>
          </w:tcPr>
          <w:p w14:paraId="620AB3AA" w14:textId="77777777" w:rsidR="005A1D9D" w:rsidRPr="00B81E18" w:rsidRDefault="005A1D9D" w:rsidP="001B44F8">
            <w:pPr>
              <w:spacing w:line="228" w:lineRule="auto"/>
              <w:ind w:left="102" w:right="-57" w:hanging="102"/>
              <w:rPr>
                <w:rFonts w:ascii="Arial" w:hAnsi="Arial" w:cs="Arial"/>
                <w:sz w:val="14"/>
                <w:szCs w:val="14"/>
              </w:rPr>
            </w:pPr>
            <w:r w:rsidRPr="00B81E18">
              <w:rPr>
                <w:rFonts w:ascii="Arial" w:hAnsi="Arial" w:cs="Arial"/>
                <w:b/>
                <w:bCs/>
                <w:sz w:val="14"/>
                <w:szCs w:val="14"/>
              </w:rPr>
              <w:t> </w:t>
            </w:r>
          </w:p>
        </w:tc>
        <w:tc>
          <w:tcPr>
            <w:tcW w:w="863" w:type="pct"/>
            <w:tcBorders>
              <w:top w:val="single" w:sz="4" w:space="0" w:color="auto"/>
              <w:left w:val="nil"/>
              <w:right w:val="nil"/>
            </w:tcBorders>
            <w:shd w:val="clear" w:color="auto" w:fill="auto"/>
            <w:vAlign w:val="bottom"/>
          </w:tcPr>
          <w:p w14:paraId="4F9B77F8" w14:textId="77777777" w:rsidR="005A1D9D" w:rsidRPr="00B81E18" w:rsidRDefault="005A1D9D" w:rsidP="001B44F8">
            <w:pPr>
              <w:spacing w:line="228" w:lineRule="auto"/>
              <w:ind w:left="100" w:right="-57" w:hanging="100"/>
              <w:rPr>
                <w:rFonts w:ascii="Arial" w:hAnsi="Arial" w:cs="Arial"/>
                <w:color w:val="000000"/>
                <w:sz w:val="14"/>
                <w:szCs w:val="14"/>
                <w:lang w:eastAsia="ru-RU"/>
              </w:rPr>
            </w:pPr>
          </w:p>
        </w:tc>
        <w:tc>
          <w:tcPr>
            <w:tcW w:w="513" w:type="pct"/>
            <w:tcBorders>
              <w:top w:val="single" w:sz="4" w:space="0" w:color="auto"/>
              <w:left w:val="nil"/>
              <w:right w:val="nil"/>
            </w:tcBorders>
            <w:shd w:val="clear" w:color="auto" w:fill="auto"/>
            <w:vAlign w:val="bottom"/>
          </w:tcPr>
          <w:p w14:paraId="1A563E90" w14:textId="77777777" w:rsidR="005A1D9D" w:rsidRPr="00B81E18" w:rsidRDefault="005A1D9D" w:rsidP="001B44F8">
            <w:pPr>
              <w:spacing w:line="228" w:lineRule="auto"/>
              <w:ind w:right="-57"/>
              <w:jc w:val="right"/>
              <w:rPr>
                <w:rFonts w:ascii="Arial" w:hAnsi="Arial" w:cs="Arial"/>
                <w:sz w:val="14"/>
                <w:szCs w:val="14"/>
                <w:lang w:eastAsia="ru-RU"/>
              </w:rPr>
            </w:pPr>
          </w:p>
        </w:tc>
        <w:tc>
          <w:tcPr>
            <w:tcW w:w="466" w:type="pct"/>
            <w:tcBorders>
              <w:top w:val="single" w:sz="4" w:space="0" w:color="auto"/>
              <w:left w:val="nil"/>
              <w:right w:val="nil"/>
            </w:tcBorders>
            <w:shd w:val="clear" w:color="auto" w:fill="auto"/>
            <w:vAlign w:val="bottom"/>
          </w:tcPr>
          <w:p w14:paraId="79AAC924" w14:textId="77777777" w:rsidR="005A1D9D" w:rsidRPr="00B81E18" w:rsidRDefault="005A1D9D" w:rsidP="001B44F8">
            <w:pPr>
              <w:spacing w:line="228" w:lineRule="auto"/>
              <w:ind w:right="-57"/>
              <w:jc w:val="center"/>
              <w:rPr>
                <w:rFonts w:ascii="Arial" w:hAnsi="Arial" w:cs="Arial"/>
                <w:sz w:val="14"/>
                <w:szCs w:val="14"/>
                <w:lang w:eastAsia="ru-RU"/>
              </w:rPr>
            </w:pPr>
          </w:p>
        </w:tc>
        <w:tc>
          <w:tcPr>
            <w:tcW w:w="528" w:type="pct"/>
            <w:tcBorders>
              <w:top w:val="single" w:sz="4" w:space="0" w:color="auto"/>
              <w:left w:val="nil"/>
              <w:right w:val="nil"/>
            </w:tcBorders>
            <w:shd w:val="clear" w:color="auto" w:fill="auto"/>
            <w:vAlign w:val="bottom"/>
          </w:tcPr>
          <w:p w14:paraId="27F35813" w14:textId="77777777" w:rsidR="005A1D9D" w:rsidRPr="00B81E18" w:rsidRDefault="005A1D9D" w:rsidP="001B44F8">
            <w:pPr>
              <w:spacing w:line="228" w:lineRule="auto"/>
              <w:ind w:right="-57"/>
              <w:jc w:val="right"/>
              <w:rPr>
                <w:rFonts w:ascii="Arial" w:hAnsi="Arial" w:cs="Arial"/>
                <w:sz w:val="14"/>
                <w:szCs w:val="14"/>
                <w:lang w:eastAsia="ru-RU"/>
              </w:rPr>
            </w:pPr>
          </w:p>
        </w:tc>
        <w:tc>
          <w:tcPr>
            <w:tcW w:w="458" w:type="pct"/>
            <w:tcBorders>
              <w:top w:val="single" w:sz="4" w:space="0" w:color="auto"/>
              <w:left w:val="nil"/>
              <w:right w:val="nil"/>
            </w:tcBorders>
            <w:shd w:val="clear" w:color="auto" w:fill="auto"/>
            <w:vAlign w:val="bottom"/>
          </w:tcPr>
          <w:p w14:paraId="3D869D41" w14:textId="77777777" w:rsidR="005A1D9D" w:rsidRPr="00B81E18" w:rsidRDefault="005A1D9D" w:rsidP="001B44F8">
            <w:pPr>
              <w:spacing w:line="228" w:lineRule="auto"/>
              <w:ind w:right="-57"/>
              <w:jc w:val="right"/>
              <w:rPr>
                <w:rFonts w:ascii="Arial" w:hAnsi="Arial" w:cs="Arial"/>
                <w:sz w:val="14"/>
                <w:szCs w:val="14"/>
                <w:lang w:eastAsia="ru-RU"/>
              </w:rPr>
            </w:pPr>
          </w:p>
        </w:tc>
        <w:tc>
          <w:tcPr>
            <w:tcW w:w="864" w:type="pct"/>
            <w:tcBorders>
              <w:top w:val="single" w:sz="4" w:space="0" w:color="auto"/>
              <w:left w:val="nil"/>
              <w:right w:val="nil"/>
            </w:tcBorders>
            <w:shd w:val="clear" w:color="auto" w:fill="auto"/>
            <w:vAlign w:val="bottom"/>
          </w:tcPr>
          <w:p w14:paraId="704BA3F9" w14:textId="77777777" w:rsidR="005A1D9D" w:rsidRPr="00B81E18" w:rsidRDefault="005A1D9D" w:rsidP="001B44F8">
            <w:pPr>
              <w:spacing w:line="228" w:lineRule="auto"/>
              <w:ind w:left="-57" w:right="-57"/>
              <w:jc w:val="right"/>
              <w:rPr>
                <w:rFonts w:ascii="Arial" w:hAnsi="Arial" w:cs="Arial"/>
                <w:spacing w:val="-2"/>
                <w:sz w:val="14"/>
                <w:szCs w:val="14"/>
                <w:lang w:eastAsia="ru-RU"/>
              </w:rPr>
            </w:pPr>
          </w:p>
        </w:tc>
        <w:tc>
          <w:tcPr>
            <w:tcW w:w="566" w:type="pct"/>
            <w:tcBorders>
              <w:top w:val="single" w:sz="4" w:space="0" w:color="auto"/>
              <w:left w:val="nil"/>
              <w:right w:val="nil"/>
            </w:tcBorders>
            <w:vAlign w:val="center"/>
          </w:tcPr>
          <w:p w14:paraId="20DE6DBD" w14:textId="77777777" w:rsidR="005A1D9D" w:rsidRPr="00B81E18" w:rsidRDefault="005A1D9D" w:rsidP="001B44F8">
            <w:pPr>
              <w:spacing w:line="228" w:lineRule="auto"/>
              <w:ind w:right="-57"/>
              <w:rPr>
                <w:rFonts w:ascii="Arial" w:hAnsi="Arial" w:cs="Arial"/>
                <w:sz w:val="14"/>
                <w:szCs w:val="14"/>
                <w:lang w:eastAsia="ru-RU"/>
              </w:rPr>
            </w:pPr>
          </w:p>
        </w:tc>
      </w:tr>
      <w:tr w:rsidR="002A0C1A" w:rsidRPr="00B81E18" w14:paraId="21164A09" w14:textId="77777777" w:rsidTr="00B06EB5">
        <w:trPr>
          <w:divId w:val="1185436973"/>
          <w:trHeight w:val="202"/>
        </w:trPr>
        <w:tc>
          <w:tcPr>
            <w:tcW w:w="742" w:type="pct"/>
            <w:tcBorders>
              <w:left w:val="nil"/>
              <w:right w:val="nil"/>
            </w:tcBorders>
            <w:shd w:val="clear" w:color="auto" w:fill="auto"/>
            <w:vAlign w:val="bottom"/>
          </w:tcPr>
          <w:p w14:paraId="67A39744" w14:textId="77777777" w:rsidR="005A1D9D" w:rsidRPr="00B81E18" w:rsidRDefault="005A1D9D" w:rsidP="001B44F8">
            <w:pPr>
              <w:spacing w:line="228" w:lineRule="auto"/>
              <w:ind w:left="102" w:right="-57" w:hanging="102"/>
              <w:rPr>
                <w:rFonts w:ascii="Arial" w:hAnsi="Arial" w:cs="Arial"/>
                <w:sz w:val="14"/>
                <w:szCs w:val="14"/>
              </w:rPr>
            </w:pPr>
            <w:r w:rsidRPr="00B81E18">
              <w:rPr>
                <w:rFonts w:ascii="Arial" w:hAnsi="Arial" w:cs="Arial"/>
                <w:sz w:val="14"/>
                <w:szCs w:val="14"/>
              </w:rPr>
              <w:t>«Газпромбанк»</w:t>
            </w:r>
          </w:p>
        </w:tc>
        <w:tc>
          <w:tcPr>
            <w:tcW w:w="863" w:type="pct"/>
            <w:tcBorders>
              <w:left w:val="nil"/>
              <w:right w:val="nil"/>
            </w:tcBorders>
            <w:shd w:val="clear" w:color="auto" w:fill="auto"/>
            <w:vAlign w:val="bottom"/>
          </w:tcPr>
          <w:p w14:paraId="09EEEDA3" w14:textId="77777777" w:rsidR="005A1D9D" w:rsidRPr="00B81E18" w:rsidRDefault="005A1D9D" w:rsidP="001B44F8">
            <w:pPr>
              <w:spacing w:line="228" w:lineRule="auto"/>
              <w:ind w:left="100" w:right="-57" w:hanging="100"/>
              <w:rPr>
                <w:rFonts w:ascii="Arial" w:hAnsi="Arial" w:cs="Arial"/>
                <w:sz w:val="14"/>
                <w:szCs w:val="14"/>
              </w:rPr>
            </w:pPr>
            <w:r w:rsidRPr="00B81E18">
              <w:rPr>
                <w:rFonts w:ascii="Arial" w:hAnsi="Arial" w:cs="Arial"/>
                <w:sz w:val="14"/>
                <w:szCs w:val="14"/>
              </w:rPr>
              <w:t>Кредитный договор от 16 декабря 2013 г.</w:t>
            </w:r>
          </w:p>
        </w:tc>
        <w:tc>
          <w:tcPr>
            <w:tcW w:w="513" w:type="pct"/>
            <w:tcBorders>
              <w:left w:val="nil"/>
              <w:right w:val="nil"/>
            </w:tcBorders>
            <w:shd w:val="clear" w:color="auto" w:fill="auto"/>
            <w:vAlign w:val="bottom"/>
          </w:tcPr>
          <w:p w14:paraId="2E1F4934"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194 382</w:t>
            </w:r>
          </w:p>
        </w:tc>
        <w:tc>
          <w:tcPr>
            <w:tcW w:w="466" w:type="pct"/>
            <w:tcBorders>
              <w:left w:val="nil"/>
              <w:right w:val="nil"/>
            </w:tcBorders>
            <w:shd w:val="clear" w:color="auto" w:fill="auto"/>
            <w:vAlign w:val="bottom"/>
          </w:tcPr>
          <w:p w14:paraId="01481235" w14:textId="77777777" w:rsidR="005A1D9D" w:rsidRPr="00B81E18" w:rsidRDefault="005A1D9D" w:rsidP="001B44F8">
            <w:pPr>
              <w:spacing w:line="228" w:lineRule="auto"/>
              <w:ind w:right="-57"/>
              <w:jc w:val="center"/>
              <w:rPr>
                <w:rFonts w:ascii="Arial" w:hAnsi="Arial" w:cs="Arial"/>
                <w:color w:val="000000"/>
                <w:sz w:val="14"/>
                <w:szCs w:val="14"/>
              </w:rPr>
            </w:pPr>
            <w:r w:rsidRPr="00B81E18">
              <w:rPr>
                <w:rFonts w:ascii="Arial" w:hAnsi="Arial" w:cs="Arial"/>
                <w:color w:val="000000"/>
                <w:sz w:val="14"/>
                <w:szCs w:val="14"/>
              </w:rPr>
              <w:t>Евро</w:t>
            </w:r>
          </w:p>
        </w:tc>
        <w:tc>
          <w:tcPr>
            <w:tcW w:w="528" w:type="pct"/>
            <w:tcBorders>
              <w:left w:val="nil"/>
              <w:right w:val="nil"/>
            </w:tcBorders>
            <w:shd w:val="clear" w:color="auto" w:fill="auto"/>
            <w:vAlign w:val="bottom"/>
          </w:tcPr>
          <w:p w14:paraId="44EF2537" w14:textId="77777777" w:rsidR="005A1D9D" w:rsidRPr="00B81E18" w:rsidRDefault="005A1D9D"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3-мес. ЕВРИБОР + 4,75%</w:t>
            </w:r>
          </w:p>
        </w:tc>
        <w:tc>
          <w:tcPr>
            <w:tcW w:w="458" w:type="pct"/>
            <w:tcBorders>
              <w:left w:val="nil"/>
              <w:right w:val="nil"/>
            </w:tcBorders>
            <w:shd w:val="clear" w:color="auto" w:fill="auto"/>
            <w:vAlign w:val="bottom"/>
          </w:tcPr>
          <w:p w14:paraId="25737E08" w14:textId="032A8941"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ежеквар</w:t>
            </w:r>
            <w:r w:rsidR="00914077" w:rsidRPr="00B81E18">
              <w:rPr>
                <w:rFonts w:ascii="Arial" w:hAnsi="Arial" w:cs="Arial"/>
                <w:sz w:val="14"/>
                <w:szCs w:val="14"/>
              </w:rPr>
              <w:t>-</w:t>
            </w:r>
            <w:r w:rsidRPr="00B81E18">
              <w:rPr>
                <w:rFonts w:ascii="Arial" w:hAnsi="Arial" w:cs="Arial"/>
                <w:sz w:val="14"/>
                <w:szCs w:val="14"/>
              </w:rPr>
              <w:t>тальные платежи</w:t>
            </w:r>
          </w:p>
        </w:tc>
        <w:tc>
          <w:tcPr>
            <w:tcW w:w="864" w:type="pct"/>
            <w:tcBorders>
              <w:left w:val="nil"/>
              <w:right w:val="nil"/>
            </w:tcBorders>
            <w:shd w:val="clear" w:color="auto" w:fill="auto"/>
            <w:vAlign w:val="bottom"/>
          </w:tcPr>
          <w:p w14:paraId="5AB6D00C" w14:textId="77777777" w:rsidR="005A1D9D" w:rsidRPr="00B81E18" w:rsidRDefault="005A1D9D"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 xml:space="preserve">ежеквартальные платежи до </w:t>
            </w:r>
          </w:p>
          <w:p w14:paraId="32583FB7" w14:textId="4EF0CCD0" w:rsidR="005A1D9D" w:rsidRPr="00B81E18" w:rsidRDefault="00B06EB5" w:rsidP="00914077">
            <w:pPr>
              <w:spacing w:line="228" w:lineRule="auto"/>
              <w:ind w:left="-57" w:right="-57" w:hanging="21"/>
              <w:jc w:val="right"/>
              <w:rPr>
                <w:rFonts w:ascii="Arial" w:hAnsi="Arial" w:cs="Arial"/>
                <w:color w:val="000000"/>
                <w:spacing w:val="-2"/>
                <w:sz w:val="14"/>
                <w:szCs w:val="14"/>
              </w:rPr>
            </w:pPr>
            <w:r w:rsidRPr="00B81E18">
              <w:rPr>
                <w:rFonts w:ascii="Arial" w:hAnsi="Arial" w:cs="Arial"/>
                <w:color w:val="000000"/>
                <w:sz w:val="14"/>
                <w:szCs w:val="14"/>
              </w:rPr>
              <w:t xml:space="preserve">1 сентября </w:t>
            </w:r>
            <w:r w:rsidR="005A1D9D" w:rsidRPr="00B81E18">
              <w:rPr>
                <w:rFonts w:ascii="Arial" w:hAnsi="Arial" w:cs="Arial"/>
                <w:color w:val="000000"/>
                <w:sz w:val="14"/>
                <w:szCs w:val="14"/>
              </w:rPr>
              <w:t>2021 г.</w:t>
            </w:r>
          </w:p>
        </w:tc>
        <w:tc>
          <w:tcPr>
            <w:tcW w:w="566" w:type="pct"/>
            <w:tcBorders>
              <w:left w:val="nil"/>
              <w:right w:val="nil"/>
            </w:tcBorders>
            <w:shd w:val="clear" w:color="auto" w:fill="auto"/>
            <w:vAlign w:val="bottom"/>
          </w:tcPr>
          <w:p w14:paraId="7E9123C5"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«ЛЕГЕНДА ЦВЕТНОГО»</w:t>
            </w:r>
          </w:p>
        </w:tc>
      </w:tr>
      <w:tr w:rsidR="002A0C1A" w:rsidRPr="00B81E18" w14:paraId="33D5A076" w14:textId="77777777" w:rsidTr="00B06EB5">
        <w:trPr>
          <w:divId w:val="1185436973"/>
          <w:trHeight w:val="363"/>
        </w:trPr>
        <w:tc>
          <w:tcPr>
            <w:tcW w:w="742" w:type="pct"/>
            <w:tcBorders>
              <w:top w:val="single" w:sz="4" w:space="0" w:color="auto"/>
              <w:left w:val="nil"/>
              <w:right w:val="nil"/>
            </w:tcBorders>
            <w:shd w:val="clear" w:color="auto" w:fill="auto"/>
            <w:vAlign w:val="bottom"/>
          </w:tcPr>
          <w:p w14:paraId="6F22EC58" w14:textId="77777777" w:rsidR="005A1D9D" w:rsidRPr="00B81E18" w:rsidRDefault="005A1D9D" w:rsidP="001B44F8">
            <w:pPr>
              <w:spacing w:line="228" w:lineRule="auto"/>
              <w:ind w:left="102" w:right="-57" w:hanging="102"/>
              <w:rPr>
                <w:rFonts w:ascii="Arial" w:hAnsi="Arial" w:cs="Arial"/>
                <w:color w:val="000000"/>
                <w:sz w:val="14"/>
                <w:szCs w:val="14"/>
              </w:rPr>
            </w:pPr>
            <w:r w:rsidRPr="00B81E18">
              <w:rPr>
                <w:rFonts w:ascii="Arial" w:hAnsi="Arial" w:cs="Arial"/>
                <w:color w:val="000000"/>
                <w:sz w:val="14"/>
                <w:szCs w:val="14"/>
              </w:rPr>
              <w:t>UniCredit Bank AG London</w:t>
            </w:r>
          </w:p>
        </w:tc>
        <w:tc>
          <w:tcPr>
            <w:tcW w:w="863" w:type="pct"/>
            <w:tcBorders>
              <w:top w:val="single" w:sz="4" w:space="0" w:color="auto"/>
              <w:left w:val="nil"/>
              <w:right w:val="nil"/>
            </w:tcBorders>
            <w:shd w:val="clear" w:color="auto" w:fill="auto"/>
            <w:vAlign w:val="bottom"/>
          </w:tcPr>
          <w:p w14:paraId="29D1EB33" w14:textId="77777777" w:rsidR="005A1D9D" w:rsidRPr="00B81E18" w:rsidRDefault="005A1D9D" w:rsidP="001B44F8">
            <w:pPr>
              <w:spacing w:line="228" w:lineRule="auto"/>
              <w:ind w:left="100" w:right="-57" w:hanging="100"/>
              <w:rPr>
                <w:rFonts w:ascii="Arial" w:hAnsi="Arial" w:cs="Arial"/>
                <w:color w:val="000000"/>
                <w:sz w:val="14"/>
                <w:szCs w:val="14"/>
              </w:rPr>
            </w:pPr>
            <w:r w:rsidRPr="00B81E18">
              <w:rPr>
                <w:rFonts w:ascii="Arial" w:hAnsi="Arial" w:cs="Arial"/>
                <w:color w:val="000000"/>
                <w:sz w:val="14"/>
                <w:szCs w:val="14"/>
              </w:rPr>
              <w:t>Кредитный договор от 3 июня 2013 г.</w:t>
            </w:r>
          </w:p>
        </w:tc>
        <w:tc>
          <w:tcPr>
            <w:tcW w:w="513" w:type="pct"/>
            <w:tcBorders>
              <w:top w:val="single" w:sz="4" w:space="0" w:color="auto"/>
              <w:left w:val="nil"/>
              <w:right w:val="nil"/>
            </w:tcBorders>
            <w:shd w:val="clear" w:color="auto" w:fill="auto"/>
            <w:vAlign w:val="bottom"/>
          </w:tcPr>
          <w:p w14:paraId="7538C77C" w14:textId="77777777" w:rsidR="005A1D9D" w:rsidRPr="00B81E18" w:rsidRDefault="005A1D9D"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190 588</w:t>
            </w:r>
          </w:p>
        </w:tc>
        <w:tc>
          <w:tcPr>
            <w:tcW w:w="466" w:type="pct"/>
            <w:tcBorders>
              <w:top w:val="single" w:sz="4" w:space="0" w:color="auto"/>
              <w:left w:val="nil"/>
              <w:right w:val="nil"/>
            </w:tcBorders>
            <w:shd w:val="clear" w:color="auto" w:fill="auto"/>
            <w:vAlign w:val="bottom"/>
          </w:tcPr>
          <w:p w14:paraId="1E49D696" w14:textId="77777777" w:rsidR="005A1D9D" w:rsidRPr="00B81E18" w:rsidRDefault="005A1D9D" w:rsidP="001B44F8">
            <w:pPr>
              <w:spacing w:line="228" w:lineRule="auto"/>
              <w:ind w:right="-57"/>
              <w:jc w:val="center"/>
              <w:rPr>
                <w:rFonts w:ascii="Arial" w:hAnsi="Arial" w:cs="Arial"/>
                <w:color w:val="000000"/>
                <w:sz w:val="14"/>
                <w:szCs w:val="14"/>
              </w:rPr>
            </w:pPr>
            <w:r w:rsidRPr="00B81E18">
              <w:rPr>
                <w:rFonts w:ascii="Arial" w:hAnsi="Arial" w:cs="Arial"/>
                <w:color w:val="000000"/>
                <w:sz w:val="14"/>
                <w:szCs w:val="14"/>
              </w:rPr>
              <w:t>Долл. США</w:t>
            </w:r>
          </w:p>
        </w:tc>
        <w:tc>
          <w:tcPr>
            <w:tcW w:w="528" w:type="pct"/>
            <w:tcBorders>
              <w:top w:val="single" w:sz="4" w:space="0" w:color="auto"/>
              <w:left w:val="nil"/>
              <w:right w:val="nil"/>
            </w:tcBorders>
            <w:shd w:val="clear" w:color="auto" w:fill="auto"/>
            <w:vAlign w:val="bottom"/>
          </w:tcPr>
          <w:p w14:paraId="11B9F9C2" w14:textId="77777777" w:rsidR="005A1D9D" w:rsidRPr="00B81E18" w:rsidRDefault="005A1D9D"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3-мес. ЛИБОР + 4,8%</w:t>
            </w:r>
          </w:p>
        </w:tc>
        <w:tc>
          <w:tcPr>
            <w:tcW w:w="458" w:type="pct"/>
            <w:tcBorders>
              <w:top w:val="single" w:sz="4" w:space="0" w:color="auto"/>
              <w:left w:val="nil"/>
              <w:right w:val="nil"/>
            </w:tcBorders>
            <w:shd w:val="clear" w:color="auto" w:fill="auto"/>
            <w:vAlign w:val="bottom"/>
          </w:tcPr>
          <w:p w14:paraId="26AF42F9" w14:textId="11E03318"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ежеквар</w:t>
            </w:r>
            <w:r w:rsidR="00914077" w:rsidRPr="00B81E18">
              <w:rPr>
                <w:rFonts w:ascii="Arial" w:hAnsi="Arial" w:cs="Arial"/>
                <w:sz w:val="14"/>
                <w:szCs w:val="14"/>
              </w:rPr>
              <w:t>-</w:t>
            </w:r>
            <w:r w:rsidRPr="00B81E18">
              <w:rPr>
                <w:rFonts w:ascii="Arial" w:hAnsi="Arial" w:cs="Arial"/>
                <w:sz w:val="14"/>
                <w:szCs w:val="14"/>
              </w:rPr>
              <w:t>тальные платежи</w:t>
            </w:r>
          </w:p>
        </w:tc>
        <w:tc>
          <w:tcPr>
            <w:tcW w:w="864" w:type="pct"/>
            <w:tcBorders>
              <w:top w:val="single" w:sz="4" w:space="0" w:color="auto"/>
              <w:left w:val="nil"/>
              <w:right w:val="nil"/>
            </w:tcBorders>
            <w:shd w:val="clear" w:color="auto" w:fill="auto"/>
            <w:vAlign w:val="bottom"/>
          </w:tcPr>
          <w:p w14:paraId="2CA9067A" w14:textId="77777777" w:rsidR="005A1D9D" w:rsidRPr="00B81E18" w:rsidRDefault="005A1D9D"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ежеквартальные платежи до</w:t>
            </w:r>
            <w:r w:rsidR="00287FF5" w:rsidRPr="00B81E18">
              <w:rPr>
                <w:rFonts w:ascii="Arial" w:hAnsi="Arial" w:cs="Arial"/>
                <w:color w:val="000000"/>
                <w:sz w:val="14"/>
                <w:szCs w:val="14"/>
              </w:rPr>
              <w:t xml:space="preserve"> </w:t>
            </w:r>
          </w:p>
          <w:p w14:paraId="6B6A3CC0" w14:textId="7BEE16C5" w:rsidR="005A1D9D" w:rsidRPr="00B81E18" w:rsidRDefault="00B06EB5"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 xml:space="preserve">31 января </w:t>
            </w:r>
            <w:r w:rsidR="005A1D9D" w:rsidRPr="00B81E18">
              <w:rPr>
                <w:rFonts w:ascii="Arial" w:hAnsi="Arial" w:cs="Arial"/>
                <w:color w:val="000000"/>
                <w:sz w:val="14"/>
                <w:szCs w:val="14"/>
              </w:rPr>
              <w:t>2021 г.</w:t>
            </w:r>
          </w:p>
        </w:tc>
        <w:tc>
          <w:tcPr>
            <w:tcW w:w="566" w:type="pct"/>
            <w:tcBorders>
              <w:top w:val="single" w:sz="4" w:space="0" w:color="auto"/>
              <w:left w:val="nil"/>
              <w:right w:val="nil"/>
            </w:tcBorders>
            <w:shd w:val="clear" w:color="auto" w:fill="auto"/>
            <w:vAlign w:val="bottom"/>
          </w:tcPr>
          <w:p w14:paraId="65A9880F"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«ДУКАТ III»</w:t>
            </w:r>
          </w:p>
        </w:tc>
      </w:tr>
      <w:tr w:rsidR="002A0C1A" w:rsidRPr="00B81E18" w14:paraId="299B82F3" w14:textId="77777777" w:rsidTr="00B06EB5">
        <w:trPr>
          <w:divId w:val="1185436973"/>
          <w:trHeight w:val="265"/>
        </w:trPr>
        <w:tc>
          <w:tcPr>
            <w:tcW w:w="742" w:type="pct"/>
            <w:tcBorders>
              <w:left w:val="nil"/>
              <w:bottom w:val="nil"/>
              <w:right w:val="nil"/>
            </w:tcBorders>
            <w:shd w:val="clear" w:color="auto" w:fill="auto"/>
            <w:vAlign w:val="bottom"/>
          </w:tcPr>
          <w:p w14:paraId="25798FC2" w14:textId="77777777" w:rsidR="005A1D9D" w:rsidRPr="00B81E18" w:rsidRDefault="005A1D9D" w:rsidP="001B44F8">
            <w:pPr>
              <w:spacing w:line="228" w:lineRule="auto"/>
              <w:ind w:left="102" w:right="-57" w:hanging="102"/>
              <w:rPr>
                <w:rFonts w:ascii="Arial" w:hAnsi="Arial" w:cs="Arial"/>
                <w:sz w:val="14"/>
                <w:szCs w:val="14"/>
              </w:rPr>
            </w:pPr>
            <w:r w:rsidRPr="00B81E18">
              <w:rPr>
                <w:rFonts w:ascii="Arial" w:hAnsi="Arial" w:cs="Arial"/>
                <w:sz w:val="14"/>
                <w:szCs w:val="14"/>
              </w:rPr>
              <w:t xml:space="preserve">АО «ЮниКредит Банк» </w:t>
            </w:r>
          </w:p>
        </w:tc>
        <w:tc>
          <w:tcPr>
            <w:tcW w:w="863" w:type="pct"/>
            <w:tcBorders>
              <w:left w:val="nil"/>
              <w:bottom w:val="nil"/>
              <w:right w:val="nil"/>
            </w:tcBorders>
            <w:shd w:val="clear" w:color="auto" w:fill="auto"/>
            <w:vAlign w:val="bottom"/>
          </w:tcPr>
          <w:p w14:paraId="438CC47E" w14:textId="77777777" w:rsidR="005A1D9D" w:rsidRPr="00B81E18" w:rsidRDefault="005A1D9D" w:rsidP="001B44F8">
            <w:pPr>
              <w:spacing w:line="228" w:lineRule="auto"/>
              <w:ind w:left="100" w:right="-57" w:hanging="100"/>
              <w:rPr>
                <w:rFonts w:ascii="Arial" w:hAnsi="Arial" w:cs="Arial"/>
                <w:sz w:val="14"/>
                <w:szCs w:val="14"/>
              </w:rPr>
            </w:pPr>
            <w:r w:rsidRPr="00B81E18">
              <w:rPr>
                <w:rFonts w:ascii="Arial" w:hAnsi="Arial" w:cs="Arial"/>
                <w:sz w:val="14"/>
                <w:szCs w:val="14"/>
              </w:rPr>
              <w:t>Кредитный договор от 17 апреля 2014 г.</w:t>
            </w:r>
          </w:p>
        </w:tc>
        <w:tc>
          <w:tcPr>
            <w:tcW w:w="513" w:type="pct"/>
            <w:tcBorders>
              <w:left w:val="nil"/>
              <w:bottom w:val="nil"/>
              <w:right w:val="nil"/>
            </w:tcBorders>
            <w:shd w:val="clear" w:color="auto" w:fill="auto"/>
            <w:vAlign w:val="bottom"/>
          </w:tcPr>
          <w:p w14:paraId="0A5AE666"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38 574</w:t>
            </w:r>
          </w:p>
        </w:tc>
        <w:tc>
          <w:tcPr>
            <w:tcW w:w="466" w:type="pct"/>
            <w:tcBorders>
              <w:left w:val="nil"/>
              <w:bottom w:val="nil"/>
              <w:right w:val="nil"/>
            </w:tcBorders>
            <w:shd w:val="clear" w:color="auto" w:fill="auto"/>
            <w:vAlign w:val="bottom"/>
          </w:tcPr>
          <w:p w14:paraId="5C459B9D" w14:textId="77777777" w:rsidR="005A1D9D" w:rsidRPr="00B81E18" w:rsidRDefault="005A1D9D" w:rsidP="001B44F8">
            <w:pPr>
              <w:spacing w:line="228" w:lineRule="auto"/>
              <w:ind w:right="-57"/>
              <w:jc w:val="center"/>
              <w:rPr>
                <w:rFonts w:ascii="Arial" w:hAnsi="Arial" w:cs="Arial"/>
                <w:color w:val="000000"/>
                <w:sz w:val="14"/>
                <w:szCs w:val="14"/>
              </w:rPr>
            </w:pPr>
            <w:r w:rsidRPr="00B81E18">
              <w:rPr>
                <w:rFonts w:ascii="Arial" w:hAnsi="Arial" w:cs="Arial"/>
                <w:color w:val="000000"/>
                <w:sz w:val="14"/>
                <w:szCs w:val="14"/>
              </w:rPr>
              <w:t>Долл. США</w:t>
            </w:r>
          </w:p>
        </w:tc>
        <w:tc>
          <w:tcPr>
            <w:tcW w:w="528" w:type="pct"/>
            <w:tcBorders>
              <w:left w:val="nil"/>
              <w:bottom w:val="nil"/>
              <w:right w:val="nil"/>
            </w:tcBorders>
            <w:shd w:val="clear" w:color="auto" w:fill="auto"/>
            <w:vAlign w:val="bottom"/>
          </w:tcPr>
          <w:p w14:paraId="756FB797" w14:textId="77777777" w:rsidR="005A1D9D" w:rsidRPr="00B81E18" w:rsidRDefault="005A1D9D"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3-мес. ЛИБОР + 5,7%</w:t>
            </w:r>
          </w:p>
        </w:tc>
        <w:tc>
          <w:tcPr>
            <w:tcW w:w="458" w:type="pct"/>
            <w:tcBorders>
              <w:left w:val="nil"/>
              <w:bottom w:val="nil"/>
              <w:right w:val="nil"/>
            </w:tcBorders>
            <w:shd w:val="clear" w:color="auto" w:fill="auto"/>
            <w:vAlign w:val="bottom"/>
          </w:tcPr>
          <w:p w14:paraId="59E308BA" w14:textId="6114E733"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ежеквар</w:t>
            </w:r>
            <w:r w:rsidR="00914077" w:rsidRPr="00B81E18">
              <w:rPr>
                <w:rFonts w:ascii="Arial" w:hAnsi="Arial" w:cs="Arial"/>
                <w:sz w:val="14"/>
                <w:szCs w:val="14"/>
              </w:rPr>
              <w:t>-</w:t>
            </w:r>
            <w:r w:rsidRPr="00B81E18">
              <w:rPr>
                <w:rFonts w:ascii="Arial" w:hAnsi="Arial" w:cs="Arial"/>
                <w:sz w:val="14"/>
                <w:szCs w:val="14"/>
              </w:rPr>
              <w:t>тальные платежи</w:t>
            </w:r>
          </w:p>
        </w:tc>
        <w:tc>
          <w:tcPr>
            <w:tcW w:w="864" w:type="pct"/>
            <w:tcBorders>
              <w:left w:val="nil"/>
              <w:bottom w:val="nil"/>
              <w:right w:val="nil"/>
            </w:tcBorders>
            <w:shd w:val="clear" w:color="auto" w:fill="auto"/>
            <w:vAlign w:val="bottom"/>
          </w:tcPr>
          <w:p w14:paraId="2C19CFBB" w14:textId="7F90A4E8" w:rsidR="005A1D9D" w:rsidRPr="00B81E18" w:rsidRDefault="005A1D9D" w:rsidP="00B06EB5">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ежеквартальные платежи до</w:t>
            </w:r>
            <w:r w:rsidR="00B06EB5" w:rsidRPr="00B81E18">
              <w:rPr>
                <w:rFonts w:ascii="Arial" w:hAnsi="Arial" w:cs="Arial"/>
                <w:color w:val="000000"/>
                <w:sz w:val="14"/>
                <w:szCs w:val="14"/>
              </w:rPr>
              <w:br/>
            </w:r>
            <w:r w:rsidRPr="00B81E18">
              <w:rPr>
                <w:rFonts w:ascii="Arial" w:hAnsi="Arial" w:cs="Arial"/>
                <w:color w:val="000000"/>
                <w:sz w:val="14"/>
                <w:szCs w:val="14"/>
              </w:rPr>
              <w:t>4 июня 2021 г.</w:t>
            </w:r>
          </w:p>
        </w:tc>
        <w:tc>
          <w:tcPr>
            <w:tcW w:w="566" w:type="pct"/>
            <w:tcBorders>
              <w:left w:val="nil"/>
              <w:bottom w:val="nil"/>
              <w:right w:val="nil"/>
            </w:tcBorders>
            <w:shd w:val="clear" w:color="auto" w:fill="auto"/>
            <w:vAlign w:val="bottom"/>
          </w:tcPr>
          <w:p w14:paraId="75431578"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«АЙКЬЮБ»</w:t>
            </w:r>
          </w:p>
        </w:tc>
      </w:tr>
      <w:tr w:rsidR="002A0C1A" w:rsidRPr="00B81E18" w14:paraId="06C69012" w14:textId="77777777" w:rsidTr="00B06EB5">
        <w:trPr>
          <w:divId w:val="1185436973"/>
          <w:trHeight w:val="336"/>
        </w:trPr>
        <w:tc>
          <w:tcPr>
            <w:tcW w:w="742" w:type="pct"/>
            <w:tcBorders>
              <w:top w:val="single" w:sz="4" w:space="0" w:color="auto"/>
              <w:left w:val="nil"/>
              <w:bottom w:val="nil"/>
              <w:right w:val="nil"/>
            </w:tcBorders>
            <w:shd w:val="clear" w:color="auto" w:fill="auto"/>
            <w:vAlign w:val="bottom"/>
            <w:hideMark/>
          </w:tcPr>
          <w:p w14:paraId="4DFB5C8C" w14:textId="77777777" w:rsidR="005A1D9D" w:rsidRPr="00B81E18" w:rsidRDefault="005A1D9D" w:rsidP="001B44F8">
            <w:pPr>
              <w:spacing w:line="228" w:lineRule="auto"/>
              <w:ind w:left="102" w:right="-57" w:hanging="102"/>
              <w:rPr>
                <w:rFonts w:ascii="Arial" w:hAnsi="Arial" w:cs="Arial"/>
                <w:sz w:val="14"/>
                <w:szCs w:val="14"/>
              </w:rPr>
            </w:pPr>
            <w:r w:rsidRPr="00B81E18">
              <w:rPr>
                <w:rFonts w:ascii="Arial" w:hAnsi="Arial" w:cs="Arial"/>
                <w:sz w:val="14"/>
                <w:szCs w:val="14"/>
              </w:rPr>
              <w:t>ПАО «ВТБ»</w:t>
            </w:r>
          </w:p>
        </w:tc>
        <w:tc>
          <w:tcPr>
            <w:tcW w:w="863" w:type="pct"/>
            <w:tcBorders>
              <w:top w:val="single" w:sz="4" w:space="0" w:color="auto"/>
              <w:left w:val="nil"/>
              <w:bottom w:val="nil"/>
              <w:right w:val="nil"/>
            </w:tcBorders>
            <w:shd w:val="clear" w:color="auto" w:fill="auto"/>
            <w:vAlign w:val="bottom"/>
            <w:hideMark/>
          </w:tcPr>
          <w:p w14:paraId="3F1A5082" w14:textId="77777777" w:rsidR="005A1D9D" w:rsidRPr="00B81E18" w:rsidRDefault="005A1D9D" w:rsidP="001B44F8">
            <w:pPr>
              <w:spacing w:line="228" w:lineRule="auto"/>
              <w:ind w:left="100" w:right="-57" w:hanging="100"/>
              <w:rPr>
                <w:rFonts w:ascii="Arial" w:hAnsi="Arial" w:cs="Arial"/>
                <w:sz w:val="14"/>
                <w:szCs w:val="14"/>
              </w:rPr>
            </w:pPr>
            <w:r w:rsidRPr="00B81E18">
              <w:rPr>
                <w:rFonts w:ascii="Arial" w:hAnsi="Arial" w:cs="Arial"/>
                <w:sz w:val="14"/>
                <w:szCs w:val="14"/>
              </w:rPr>
              <w:t>Кредитный договор от 16 августа 2016 г.</w:t>
            </w:r>
          </w:p>
        </w:tc>
        <w:tc>
          <w:tcPr>
            <w:tcW w:w="513" w:type="pct"/>
            <w:tcBorders>
              <w:top w:val="single" w:sz="4" w:space="0" w:color="auto"/>
              <w:left w:val="nil"/>
              <w:bottom w:val="nil"/>
              <w:right w:val="nil"/>
            </w:tcBorders>
            <w:shd w:val="clear" w:color="auto" w:fill="auto"/>
            <w:vAlign w:val="bottom"/>
          </w:tcPr>
          <w:p w14:paraId="6F8F6969"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166 788</w:t>
            </w:r>
          </w:p>
        </w:tc>
        <w:tc>
          <w:tcPr>
            <w:tcW w:w="466" w:type="pct"/>
            <w:tcBorders>
              <w:top w:val="single" w:sz="4" w:space="0" w:color="auto"/>
              <w:left w:val="nil"/>
              <w:bottom w:val="nil"/>
              <w:right w:val="nil"/>
            </w:tcBorders>
            <w:shd w:val="clear" w:color="auto" w:fill="auto"/>
            <w:vAlign w:val="bottom"/>
            <w:hideMark/>
          </w:tcPr>
          <w:p w14:paraId="6BCBC758" w14:textId="77777777" w:rsidR="005A1D9D" w:rsidRPr="00B81E18" w:rsidRDefault="005A1D9D" w:rsidP="001B44F8">
            <w:pPr>
              <w:spacing w:line="228" w:lineRule="auto"/>
              <w:ind w:right="-57"/>
              <w:jc w:val="center"/>
              <w:rPr>
                <w:rFonts w:ascii="Arial" w:hAnsi="Arial" w:cs="Arial"/>
                <w:sz w:val="14"/>
                <w:szCs w:val="14"/>
              </w:rPr>
            </w:pPr>
            <w:r w:rsidRPr="00B81E18">
              <w:rPr>
                <w:rFonts w:ascii="Arial" w:hAnsi="Arial" w:cs="Arial"/>
                <w:sz w:val="14"/>
                <w:szCs w:val="14"/>
              </w:rPr>
              <w:t>Рубли</w:t>
            </w:r>
          </w:p>
        </w:tc>
        <w:tc>
          <w:tcPr>
            <w:tcW w:w="528" w:type="pct"/>
            <w:tcBorders>
              <w:top w:val="single" w:sz="4" w:space="0" w:color="auto"/>
              <w:left w:val="nil"/>
              <w:bottom w:val="nil"/>
              <w:right w:val="nil"/>
            </w:tcBorders>
            <w:shd w:val="clear" w:color="auto" w:fill="auto"/>
            <w:vAlign w:val="bottom"/>
            <w:hideMark/>
          </w:tcPr>
          <w:p w14:paraId="03AB71E2" w14:textId="77777777" w:rsidR="005A1D9D" w:rsidRPr="00B81E18" w:rsidRDefault="005A1D9D"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Ключевая ставка ЦБ РФ + 2,0%</w:t>
            </w:r>
          </w:p>
        </w:tc>
        <w:tc>
          <w:tcPr>
            <w:tcW w:w="458" w:type="pct"/>
            <w:tcBorders>
              <w:top w:val="single" w:sz="4" w:space="0" w:color="auto"/>
              <w:left w:val="nil"/>
              <w:bottom w:val="nil"/>
              <w:right w:val="nil"/>
            </w:tcBorders>
            <w:shd w:val="clear" w:color="auto" w:fill="auto"/>
            <w:vAlign w:val="bottom"/>
            <w:hideMark/>
          </w:tcPr>
          <w:p w14:paraId="633CA8C4" w14:textId="79F68B4E"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ежеквар</w:t>
            </w:r>
            <w:r w:rsidR="00914077" w:rsidRPr="00B81E18">
              <w:rPr>
                <w:rFonts w:ascii="Arial" w:hAnsi="Arial" w:cs="Arial"/>
                <w:sz w:val="14"/>
                <w:szCs w:val="14"/>
              </w:rPr>
              <w:t>-</w:t>
            </w:r>
            <w:r w:rsidRPr="00B81E18">
              <w:rPr>
                <w:rFonts w:ascii="Arial" w:hAnsi="Arial" w:cs="Arial"/>
                <w:sz w:val="14"/>
                <w:szCs w:val="14"/>
              </w:rPr>
              <w:t>тальные платежи</w:t>
            </w:r>
          </w:p>
        </w:tc>
        <w:tc>
          <w:tcPr>
            <w:tcW w:w="864" w:type="pct"/>
            <w:tcBorders>
              <w:top w:val="single" w:sz="4" w:space="0" w:color="auto"/>
              <w:left w:val="nil"/>
              <w:bottom w:val="nil"/>
              <w:right w:val="nil"/>
            </w:tcBorders>
            <w:shd w:val="clear" w:color="auto" w:fill="auto"/>
            <w:vAlign w:val="bottom"/>
            <w:hideMark/>
          </w:tcPr>
          <w:p w14:paraId="292353DA" w14:textId="5A7A49FC" w:rsidR="005A1D9D" w:rsidRPr="00B81E18" w:rsidRDefault="005A1D9D" w:rsidP="00914077">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до 2 августа 2022</w:t>
            </w:r>
            <w:r w:rsidR="00914077" w:rsidRPr="00B81E18">
              <w:rPr>
                <w:rFonts w:ascii="Arial" w:hAnsi="Arial" w:cs="Arial"/>
                <w:color w:val="000000"/>
                <w:sz w:val="14"/>
                <w:szCs w:val="14"/>
              </w:rPr>
              <w:t xml:space="preserve"> </w:t>
            </w:r>
            <w:r w:rsidRPr="00B81E18">
              <w:rPr>
                <w:rFonts w:ascii="Arial" w:hAnsi="Arial" w:cs="Arial"/>
                <w:color w:val="000000"/>
                <w:sz w:val="14"/>
                <w:szCs w:val="14"/>
              </w:rPr>
              <w:t>г.</w:t>
            </w:r>
          </w:p>
        </w:tc>
        <w:tc>
          <w:tcPr>
            <w:tcW w:w="566" w:type="pct"/>
            <w:tcBorders>
              <w:top w:val="single" w:sz="4" w:space="0" w:color="auto"/>
              <w:left w:val="nil"/>
              <w:bottom w:val="nil"/>
              <w:right w:val="nil"/>
            </w:tcBorders>
            <w:shd w:val="clear" w:color="auto" w:fill="auto"/>
            <w:vAlign w:val="bottom"/>
            <w:hideMark/>
          </w:tcPr>
          <w:p w14:paraId="4B549435" w14:textId="13A2B7CF"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«СЕРЕБРЯ</w:t>
            </w:r>
            <w:r w:rsidR="00B06EB5" w:rsidRPr="00B81E18">
              <w:rPr>
                <w:rFonts w:ascii="Arial" w:hAnsi="Arial" w:cs="Arial"/>
                <w:sz w:val="14"/>
                <w:szCs w:val="14"/>
              </w:rPr>
              <w:t>-</w:t>
            </w:r>
            <w:r w:rsidRPr="00B81E18">
              <w:rPr>
                <w:rFonts w:ascii="Arial" w:hAnsi="Arial" w:cs="Arial"/>
                <w:sz w:val="14"/>
                <w:szCs w:val="14"/>
              </w:rPr>
              <w:t>НЫЙ ГОРОД»</w:t>
            </w:r>
          </w:p>
        </w:tc>
      </w:tr>
      <w:tr w:rsidR="002A0C1A" w:rsidRPr="00B81E18" w14:paraId="405BE92A" w14:textId="77777777" w:rsidTr="00B06EB5">
        <w:trPr>
          <w:divId w:val="1185436973"/>
          <w:trHeight w:val="328"/>
        </w:trPr>
        <w:tc>
          <w:tcPr>
            <w:tcW w:w="742" w:type="pct"/>
            <w:tcBorders>
              <w:top w:val="nil"/>
              <w:left w:val="nil"/>
              <w:right w:val="nil"/>
            </w:tcBorders>
            <w:shd w:val="clear" w:color="auto" w:fill="auto"/>
            <w:vAlign w:val="bottom"/>
            <w:hideMark/>
          </w:tcPr>
          <w:p w14:paraId="0A91BBB7" w14:textId="77777777" w:rsidR="005A1D9D" w:rsidRPr="00B81E18" w:rsidRDefault="005A1D9D" w:rsidP="001B44F8">
            <w:pPr>
              <w:spacing w:line="228" w:lineRule="auto"/>
              <w:ind w:left="102" w:right="-57" w:hanging="102"/>
              <w:rPr>
                <w:rFonts w:ascii="Arial" w:hAnsi="Arial" w:cs="Arial"/>
                <w:color w:val="000000"/>
                <w:sz w:val="14"/>
                <w:szCs w:val="14"/>
              </w:rPr>
            </w:pPr>
            <w:r w:rsidRPr="00B81E18">
              <w:rPr>
                <w:rFonts w:ascii="Arial" w:hAnsi="Arial" w:cs="Arial"/>
                <w:color w:val="000000"/>
                <w:sz w:val="14"/>
                <w:szCs w:val="14"/>
              </w:rPr>
              <w:t>VTB Bank Europe SE</w:t>
            </w:r>
          </w:p>
        </w:tc>
        <w:tc>
          <w:tcPr>
            <w:tcW w:w="863" w:type="pct"/>
            <w:tcBorders>
              <w:top w:val="nil"/>
              <w:left w:val="nil"/>
              <w:right w:val="nil"/>
            </w:tcBorders>
            <w:shd w:val="clear" w:color="auto" w:fill="auto"/>
            <w:vAlign w:val="bottom"/>
            <w:hideMark/>
          </w:tcPr>
          <w:p w14:paraId="13DAFF4D" w14:textId="77777777" w:rsidR="005A1D9D" w:rsidRPr="00B81E18" w:rsidRDefault="005A1D9D" w:rsidP="001B44F8">
            <w:pPr>
              <w:spacing w:line="228" w:lineRule="auto"/>
              <w:ind w:left="100" w:right="-57" w:hanging="100"/>
              <w:rPr>
                <w:rFonts w:ascii="Arial" w:hAnsi="Arial" w:cs="Arial"/>
                <w:color w:val="000000"/>
                <w:sz w:val="14"/>
                <w:szCs w:val="14"/>
              </w:rPr>
            </w:pPr>
            <w:r w:rsidRPr="00B81E18">
              <w:rPr>
                <w:rFonts w:ascii="Arial" w:hAnsi="Arial" w:cs="Arial"/>
                <w:color w:val="000000"/>
                <w:sz w:val="14"/>
                <w:szCs w:val="14"/>
              </w:rPr>
              <w:t>Кредитный договор от 29 мая 2013 г.</w:t>
            </w:r>
          </w:p>
        </w:tc>
        <w:tc>
          <w:tcPr>
            <w:tcW w:w="513" w:type="pct"/>
            <w:tcBorders>
              <w:top w:val="nil"/>
              <w:left w:val="nil"/>
              <w:right w:val="nil"/>
            </w:tcBorders>
            <w:shd w:val="clear" w:color="auto" w:fill="auto"/>
            <w:vAlign w:val="bottom"/>
          </w:tcPr>
          <w:p w14:paraId="5380D9B4" w14:textId="77777777" w:rsidR="005A1D9D" w:rsidRPr="00B81E18" w:rsidRDefault="005A1D9D"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143 864</w:t>
            </w:r>
          </w:p>
        </w:tc>
        <w:tc>
          <w:tcPr>
            <w:tcW w:w="466" w:type="pct"/>
            <w:tcBorders>
              <w:top w:val="nil"/>
              <w:left w:val="nil"/>
              <w:right w:val="nil"/>
            </w:tcBorders>
            <w:shd w:val="clear" w:color="auto" w:fill="auto"/>
            <w:vAlign w:val="bottom"/>
            <w:hideMark/>
          </w:tcPr>
          <w:p w14:paraId="112CB917" w14:textId="77777777" w:rsidR="005A1D9D" w:rsidRPr="00B81E18" w:rsidRDefault="005A1D9D" w:rsidP="001B44F8">
            <w:pPr>
              <w:spacing w:line="228" w:lineRule="auto"/>
              <w:ind w:right="-57"/>
              <w:jc w:val="center"/>
              <w:rPr>
                <w:rFonts w:ascii="Arial" w:hAnsi="Arial" w:cs="Arial"/>
                <w:color w:val="000000"/>
                <w:sz w:val="14"/>
                <w:szCs w:val="14"/>
              </w:rPr>
            </w:pPr>
            <w:r w:rsidRPr="00B81E18">
              <w:rPr>
                <w:rFonts w:ascii="Arial" w:hAnsi="Arial" w:cs="Arial"/>
                <w:color w:val="000000"/>
                <w:sz w:val="14"/>
                <w:szCs w:val="14"/>
              </w:rPr>
              <w:t>Долл. США</w:t>
            </w:r>
          </w:p>
        </w:tc>
        <w:tc>
          <w:tcPr>
            <w:tcW w:w="528" w:type="pct"/>
            <w:tcBorders>
              <w:top w:val="nil"/>
              <w:left w:val="nil"/>
              <w:right w:val="nil"/>
            </w:tcBorders>
            <w:shd w:val="clear" w:color="auto" w:fill="auto"/>
            <w:vAlign w:val="bottom"/>
            <w:hideMark/>
          </w:tcPr>
          <w:p w14:paraId="7BC57401" w14:textId="77777777" w:rsidR="005A1D9D" w:rsidRPr="00B81E18" w:rsidRDefault="005A1D9D" w:rsidP="001B44F8">
            <w:pPr>
              <w:spacing w:line="228" w:lineRule="auto"/>
              <w:ind w:right="-57"/>
              <w:jc w:val="right"/>
              <w:rPr>
                <w:rFonts w:ascii="Arial" w:hAnsi="Arial" w:cs="Arial"/>
                <w:color w:val="000000"/>
                <w:sz w:val="14"/>
                <w:szCs w:val="14"/>
              </w:rPr>
            </w:pPr>
            <w:r w:rsidRPr="00B81E18">
              <w:rPr>
                <w:rFonts w:ascii="Arial" w:hAnsi="Arial" w:cs="Arial"/>
                <w:sz w:val="14"/>
                <w:szCs w:val="14"/>
              </w:rPr>
              <w:t>6,5%</w:t>
            </w:r>
          </w:p>
        </w:tc>
        <w:tc>
          <w:tcPr>
            <w:tcW w:w="458" w:type="pct"/>
            <w:tcBorders>
              <w:top w:val="nil"/>
              <w:left w:val="nil"/>
              <w:right w:val="nil"/>
            </w:tcBorders>
            <w:shd w:val="clear" w:color="auto" w:fill="auto"/>
            <w:vAlign w:val="bottom"/>
            <w:hideMark/>
          </w:tcPr>
          <w:p w14:paraId="61004398" w14:textId="024B323D"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ежеквар</w:t>
            </w:r>
            <w:r w:rsidR="00914077" w:rsidRPr="00B81E18">
              <w:rPr>
                <w:rFonts w:ascii="Arial" w:hAnsi="Arial" w:cs="Arial"/>
                <w:sz w:val="14"/>
                <w:szCs w:val="14"/>
              </w:rPr>
              <w:t>-</w:t>
            </w:r>
            <w:r w:rsidRPr="00B81E18">
              <w:rPr>
                <w:rFonts w:ascii="Arial" w:hAnsi="Arial" w:cs="Arial"/>
                <w:sz w:val="14"/>
                <w:szCs w:val="14"/>
              </w:rPr>
              <w:t>тальные платежи</w:t>
            </w:r>
          </w:p>
        </w:tc>
        <w:tc>
          <w:tcPr>
            <w:tcW w:w="864" w:type="pct"/>
            <w:tcBorders>
              <w:top w:val="nil"/>
              <w:left w:val="nil"/>
              <w:right w:val="nil"/>
            </w:tcBorders>
            <w:shd w:val="clear" w:color="auto" w:fill="auto"/>
            <w:vAlign w:val="bottom"/>
            <w:hideMark/>
          </w:tcPr>
          <w:p w14:paraId="622E1A86" w14:textId="77777777" w:rsidR="005A1D9D" w:rsidRPr="00B81E18" w:rsidRDefault="005A1D9D"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 xml:space="preserve">ежеквартальные платежи до </w:t>
            </w:r>
          </w:p>
          <w:p w14:paraId="1DBC6DA2" w14:textId="77777777" w:rsidR="005A1D9D" w:rsidRPr="00B81E18" w:rsidRDefault="005A1D9D"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2 августа 2022 г.</w:t>
            </w:r>
          </w:p>
        </w:tc>
        <w:tc>
          <w:tcPr>
            <w:tcW w:w="566" w:type="pct"/>
            <w:tcBorders>
              <w:top w:val="nil"/>
              <w:left w:val="nil"/>
              <w:right w:val="nil"/>
            </w:tcBorders>
            <w:shd w:val="clear" w:color="auto" w:fill="auto"/>
            <w:vAlign w:val="bottom"/>
            <w:hideMark/>
          </w:tcPr>
          <w:p w14:paraId="60C6A95B"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«ЛАЙТХАУС»</w:t>
            </w:r>
          </w:p>
        </w:tc>
      </w:tr>
      <w:tr w:rsidR="002A0C1A" w:rsidRPr="00B81E18" w14:paraId="46483B5E" w14:textId="77777777" w:rsidTr="00B06EB5">
        <w:trPr>
          <w:divId w:val="1185436973"/>
          <w:trHeight w:val="229"/>
        </w:trPr>
        <w:tc>
          <w:tcPr>
            <w:tcW w:w="742" w:type="pct"/>
            <w:tcBorders>
              <w:top w:val="nil"/>
              <w:left w:val="nil"/>
              <w:right w:val="nil"/>
            </w:tcBorders>
            <w:shd w:val="clear" w:color="auto" w:fill="auto"/>
            <w:vAlign w:val="bottom"/>
          </w:tcPr>
          <w:p w14:paraId="0507D7DC" w14:textId="77777777" w:rsidR="005A1D9D" w:rsidRPr="00B81E18" w:rsidRDefault="005A1D9D" w:rsidP="001B44F8">
            <w:pPr>
              <w:spacing w:line="228" w:lineRule="auto"/>
              <w:ind w:left="102" w:right="-57" w:hanging="102"/>
              <w:rPr>
                <w:rFonts w:ascii="Arial" w:hAnsi="Arial" w:cs="Arial"/>
                <w:sz w:val="14"/>
                <w:szCs w:val="14"/>
              </w:rPr>
            </w:pPr>
            <w:r w:rsidRPr="00B81E18">
              <w:rPr>
                <w:rFonts w:ascii="Arial" w:hAnsi="Arial" w:cs="Arial"/>
                <w:color w:val="000000"/>
                <w:sz w:val="14"/>
                <w:szCs w:val="14"/>
              </w:rPr>
              <w:t>VTB Bank Europe SE</w:t>
            </w:r>
          </w:p>
        </w:tc>
        <w:tc>
          <w:tcPr>
            <w:tcW w:w="863" w:type="pct"/>
            <w:tcBorders>
              <w:top w:val="nil"/>
              <w:left w:val="nil"/>
              <w:right w:val="nil"/>
            </w:tcBorders>
            <w:shd w:val="clear" w:color="auto" w:fill="auto"/>
            <w:vAlign w:val="bottom"/>
          </w:tcPr>
          <w:p w14:paraId="18F0B8C3" w14:textId="77777777" w:rsidR="005A1D9D" w:rsidRPr="00B81E18" w:rsidRDefault="005A1D9D" w:rsidP="001B44F8">
            <w:pPr>
              <w:spacing w:line="228" w:lineRule="auto"/>
              <w:ind w:left="100" w:right="-57" w:hanging="100"/>
              <w:rPr>
                <w:rFonts w:ascii="Arial" w:hAnsi="Arial" w:cs="Arial"/>
                <w:color w:val="000000"/>
                <w:sz w:val="14"/>
                <w:szCs w:val="14"/>
              </w:rPr>
            </w:pPr>
            <w:r w:rsidRPr="00B81E18">
              <w:rPr>
                <w:rFonts w:ascii="Arial" w:hAnsi="Arial" w:cs="Arial"/>
                <w:color w:val="000000"/>
                <w:sz w:val="14"/>
                <w:szCs w:val="14"/>
              </w:rPr>
              <w:t>Кредитный договор от 28 августа 2017 г.</w:t>
            </w:r>
          </w:p>
        </w:tc>
        <w:tc>
          <w:tcPr>
            <w:tcW w:w="513" w:type="pct"/>
            <w:tcBorders>
              <w:top w:val="nil"/>
              <w:left w:val="nil"/>
              <w:right w:val="nil"/>
            </w:tcBorders>
            <w:shd w:val="clear" w:color="auto" w:fill="auto"/>
            <w:vAlign w:val="bottom"/>
          </w:tcPr>
          <w:p w14:paraId="65ECE043" w14:textId="77777777" w:rsidR="005A1D9D" w:rsidRPr="00B81E18" w:rsidRDefault="005A1D9D"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31 922</w:t>
            </w:r>
          </w:p>
        </w:tc>
        <w:tc>
          <w:tcPr>
            <w:tcW w:w="466" w:type="pct"/>
            <w:tcBorders>
              <w:top w:val="nil"/>
              <w:left w:val="nil"/>
              <w:right w:val="nil"/>
            </w:tcBorders>
            <w:shd w:val="clear" w:color="auto" w:fill="auto"/>
            <w:vAlign w:val="bottom"/>
          </w:tcPr>
          <w:p w14:paraId="4B6458DC" w14:textId="77777777" w:rsidR="005A1D9D" w:rsidRPr="00B81E18" w:rsidRDefault="005A1D9D" w:rsidP="001B44F8">
            <w:pPr>
              <w:spacing w:line="228" w:lineRule="auto"/>
              <w:ind w:right="-57"/>
              <w:jc w:val="center"/>
              <w:rPr>
                <w:rFonts w:ascii="Arial" w:hAnsi="Arial" w:cs="Arial"/>
                <w:color w:val="000000"/>
                <w:sz w:val="14"/>
                <w:szCs w:val="14"/>
              </w:rPr>
            </w:pPr>
            <w:r w:rsidRPr="00B81E18">
              <w:rPr>
                <w:rFonts w:ascii="Arial" w:hAnsi="Arial" w:cs="Arial"/>
                <w:color w:val="000000"/>
                <w:sz w:val="14"/>
                <w:szCs w:val="14"/>
              </w:rPr>
              <w:t>Евро</w:t>
            </w:r>
          </w:p>
        </w:tc>
        <w:tc>
          <w:tcPr>
            <w:tcW w:w="528" w:type="pct"/>
            <w:tcBorders>
              <w:top w:val="nil"/>
              <w:left w:val="nil"/>
              <w:right w:val="nil"/>
            </w:tcBorders>
            <w:shd w:val="clear" w:color="auto" w:fill="auto"/>
            <w:vAlign w:val="bottom"/>
          </w:tcPr>
          <w:p w14:paraId="63B1C6B0" w14:textId="77777777" w:rsidR="005A1D9D" w:rsidRPr="00B81E18" w:rsidRDefault="005A1D9D" w:rsidP="001B44F8">
            <w:pPr>
              <w:spacing w:line="228" w:lineRule="auto"/>
              <w:ind w:right="-57"/>
              <w:jc w:val="right"/>
              <w:rPr>
                <w:rFonts w:ascii="Arial" w:hAnsi="Arial" w:cs="Arial"/>
                <w:color w:val="000000"/>
                <w:sz w:val="14"/>
                <w:szCs w:val="14"/>
              </w:rPr>
            </w:pPr>
            <w:r w:rsidRPr="00B81E18">
              <w:rPr>
                <w:rFonts w:ascii="Arial" w:hAnsi="Arial" w:cs="Arial"/>
                <w:sz w:val="14"/>
                <w:szCs w:val="14"/>
              </w:rPr>
              <w:t>3-мес. ЕВРИБОР + 5,1%</w:t>
            </w:r>
          </w:p>
        </w:tc>
        <w:tc>
          <w:tcPr>
            <w:tcW w:w="458" w:type="pct"/>
            <w:tcBorders>
              <w:top w:val="nil"/>
              <w:left w:val="nil"/>
              <w:right w:val="nil"/>
            </w:tcBorders>
            <w:shd w:val="clear" w:color="auto" w:fill="auto"/>
            <w:vAlign w:val="bottom"/>
          </w:tcPr>
          <w:p w14:paraId="362034D1" w14:textId="19D30E3A"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ежеквар</w:t>
            </w:r>
            <w:r w:rsidR="00914077" w:rsidRPr="00B81E18">
              <w:rPr>
                <w:rFonts w:ascii="Arial" w:hAnsi="Arial" w:cs="Arial"/>
                <w:sz w:val="14"/>
                <w:szCs w:val="14"/>
              </w:rPr>
              <w:t>-</w:t>
            </w:r>
            <w:r w:rsidRPr="00B81E18">
              <w:rPr>
                <w:rFonts w:ascii="Arial" w:hAnsi="Arial" w:cs="Arial"/>
                <w:sz w:val="14"/>
                <w:szCs w:val="14"/>
              </w:rPr>
              <w:t>тальные платежи</w:t>
            </w:r>
          </w:p>
        </w:tc>
        <w:tc>
          <w:tcPr>
            <w:tcW w:w="864" w:type="pct"/>
            <w:tcBorders>
              <w:top w:val="nil"/>
              <w:left w:val="nil"/>
              <w:right w:val="nil"/>
            </w:tcBorders>
            <w:shd w:val="clear" w:color="auto" w:fill="auto"/>
            <w:vAlign w:val="bottom"/>
          </w:tcPr>
          <w:p w14:paraId="16C6AC19" w14:textId="29CAE073" w:rsidR="005A1D9D" w:rsidRPr="00B81E18" w:rsidRDefault="005A1D9D" w:rsidP="00B06EB5">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 xml:space="preserve">ежеквартальные платежи до </w:t>
            </w:r>
            <w:r w:rsidR="00B06EB5" w:rsidRPr="00B81E18">
              <w:rPr>
                <w:rFonts w:ascii="Arial" w:hAnsi="Arial" w:cs="Arial"/>
                <w:color w:val="000000"/>
                <w:spacing w:val="-2"/>
                <w:sz w:val="14"/>
                <w:szCs w:val="14"/>
              </w:rPr>
              <w:br/>
            </w:r>
            <w:r w:rsidR="00B06EB5" w:rsidRPr="00B81E18">
              <w:rPr>
                <w:rFonts w:ascii="Arial" w:hAnsi="Arial" w:cs="Arial"/>
                <w:color w:val="000000"/>
                <w:sz w:val="14"/>
                <w:szCs w:val="14"/>
              </w:rPr>
              <w:t xml:space="preserve">28 августа </w:t>
            </w:r>
            <w:r w:rsidRPr="00B81E18">
              <w:rPr>
                <w:rFonts w:ascii="Arial" w:hAnsi="Arial" w:cs="Arial"/>
                <w:color w:val="000000"/>
                <w:sz w:val="14"/>
                <w:szCs w:val="14"/>
              </w:rPr>
              <w:t>2022 г.</w:t>
            </w:r>
          </w:p>
        </w:tc>
        <w:tc>
          <w:tcPr>
            <w:tcW w:w="566" w:type="pct"/>
            <w:tcBorders>
              <w:top w:val="nil"/>
              <w:left w:val="nil"/>
              <w:right w:val="nil"/>
            </w:tcBorders>
            <w:shd w:val="clear" w:color="auto" w:fill="auto"/>
            <w:vAlign w:val="bottom"/>
          </w:tcPr>
          <w:p w14:paraId="5EC4FDC4"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AVRASIS</w:t>
            </w:r>
          </w:p>
        </w:tc>
      </w:tr>
      <w:tr w:rsidR="002A0C1A" w:rsidRPr="00B81E18" w14:paraId="11778593" w14:textId="77777777" w:rsidTr="00B06EB5">
        <w:trPr>
          <w:divId w:val="1185436973"/>
        </w:trPr>
        <w:tc>
          <w:tcPr>
            <w:tcW w:w="742" w:type="pct"/>
            <w:tcBorders>
              <w:top w:val="single" w:sz="4" w:space="0" w:color="auto"/>
              <w:left w:val="nil"/>
              <w:right w:val="nil"/>
            </w:tcBorders>
            <w:shd w:val="clear" w:color="auto" w:fill="auto"/>
          </w:tcPr>
          <w:p w14:paraId="5C1A65F4" w14:textId="77777777" w:rsidR="005A1D9D" w:rsidRPr="00B81E18" w:rsidRDefault="005A1D9D" w:rsidP="001B44F8">
            <w:pPr>
              <w:spacing w:line="228" w:lineRule="auto"/>
              <w:ind w:left="102" w:right="-57" w:hanging="102"/>
              <w:rPr>
                <w:rFonts w:ascii="Arial" w:hAnsi="Arial" w:cs="Arial"/>
                <w:sz w:val="14"/>
                <w:szCs w:val="14"/>
              </w:rPr>
            </w:pPr>
            <w:r w:rsidRPr="00B81E18">
              <w:rPr>
                <w:rFonts w:ascii="Arial" w:hAnsi="Arial" w:cs="Arial"/>
                <w:b/>
                <w:bCs/>
                <w:sz w:val="14"/>
                <w:szCs w:val="14"/>
              </w:rPr>
              <w:t> </w:t>
            </w:r>
          </w:p>
        </w:tc>
        <w:tc>
          <w:tcPr>
            <w:tcW w:w="863" w:type="pct"/>
            <w:tcBorders>
              <w:top w:val="single" w:sz="4" w:space="0" w:color="auto"/>
              <w:left w:val="nil"/>
              <w:right w:val="nil"/>
            </w:tcBorders>
            <w:shd w:val="clear" w:color="auto" w:fill="auto"/>
            <w:vAlign w:val="bottom"/>
          </w:tcPr>
          <w:p w14:paraId="7BC6358D" w14:textId="77777777" w:rsidR="005A1D9D" w:rsidRPr="00B81E18" w:rsidRDefault="005A1D9D" w:rsidP="001B44F8">
            <w:pPr>
              <w:spacing w:line="228" w:lineRule="auto"/>
              <w:ind w:left="100" w:right="-57" w:hanging="100"/>
              <w:rPr>
                <w:rFonts w:ascii="Arial" w:hAnsi="Arial" w:cs="Arial"/>
                <w:sz w:val="14"/>
                <w:szCs w:val="14"/>
                <w:lang w:eastAsia="ru-RU"/>
              </w:rPr>
            </w:pPr>
          </w:p>
        </w:tc>
        <w:tc>
          <w:tcPr>
            <w:tcW w:w="513" w:type="pct"/>
            <w:tcBorders>
              <w:top w:val="single" w:sz="4" w:space="0" w:color="auto"/>
              <w:left w:val="nil"/>
              <w:right w:val="nil"/>
            </w:tcBorders>
            <w:shd w:val="clear" w:color="auto" w:fill="auto"/>
            <w:vAlign w:val="bottom"/>
          </w:tcPr>
          <w:p w14:paraId="7E016259" w14:textId="77777777" w:rsidR="005A1D9D" w:rsidRPr="00B81E18" w:rsidRDefault="005A1D9D" w:rsidP="001B44F8">
            <w:pPr>
              <w:spacing w:line="228" w:lineRule="auto"/>
              <w:ind w:right="-57"/>
              <w:jc w:val="right"/>
              <w:rPr>
                <w:rFonts w:ascii="Arial" w:hAnsi="Arial" w:cs="Arial"/>
                <w:sz w:val="14"/>
                <w:szCs w:val="14"/>
                <w:lang w:eastAsia="ru-RU"/>
              </w:rPr>
            </w:pPr>
          </w:p>
        </w:tc>
        <w:tc>
          <w:tcPr>
            <w:tcW w:w="466" w:type="pct"/>
            <w:tcBorders>
              <w:top w:val="single" w:sz="4" w:space="0" w:color="auto"/>
              <w:left w:val="nil"/>
              <w:right w:val="nil"/>
            </w:tcBorders>
            <w:shd w:val="clear" w:color="auto" w:fill="auto"/>
            <w:vAlign w:val="bottom"/>
          </w:tcPr>
          <w:p w14:paraId="1626E18D" w14:textId="77777777" w:rsidR="005A1D9D" w:rsidRPr="00B81E18" w:rsidRDefault="005A1D9D" w:rsidP="001B44F8">
            <w:pPr>
              <w:spacing w:line="228" w:lineRule="auto"/>
              <w:ind w:right="-57"/>
              <w:jc w:val="center"/>
              <w:rPr>
                <w:rFonts w:ascii="Arial" w:hAnsi="Arial" w:cs="Arial"/>
                <w:color w:val="000000"/>
                <w:sz w:val="14"/>
                <w:szCs w:val="14"/>
                <w:lang w:eastAsia="ru-RU"/>
              </w:rPr>
            </w:pPr>
          </w:p>
        </w:tc>
        <w:tc>
          <w:tcPr>
            <w:tcW w:w="528" w:type="pct"/>
            <w:tcBorders>
              <w:top w:val="single" w:sz="4" w:space="0" w:color="auto"/>
              <w:left w:val="nil"/>
              <w:right w:val="nil"/>
            </w:tcBorders>
            <w:shd w:val="clear" w:color="auto" w:fill="auto"/>
            <w:vAlign w:val="bottom"/>
          </w:tcPr>
          <w:p w14:paraId="6CA7A361" w14:textId="77777777" w:rsidR="005A1D9D" w:rsidRPr="00B81E18" w:rsidRDefault="005A1D9D" w:rsidP="001B44F8">
            <w:pPr>
              <w:spacing w:line="228" w:lineRule="auto"/>
              <w:ind w:right="-57"/>
              <w:jc w:val="right"/>
              <w:rPr>
                <w:rFonts w:ascii="Arial" w:hAnsi="Arial" w:cs="Arial"/>
                <w:color w:val="000000"/>
                <w:sz w:val="14"/>
                <w:szCs w:val="14"/>
                <w:lang w:eastAsia="ru-RU"/>
              </w:rPr>
            </w:pPr>
          </w:p>
        </w:tc>
        <w:tc>
          <w:tcPr>
            <w:tcW w:w="458" w:type="pct"/>
            <w:tcBorders>
              <w:top w:val="single" w:sz="4" w:space="0" w:color="auto"/>
              <w:left w:val="nil"/>
              <w:right w:val="nil"/>
            </w:tcBorders>
            <w:shd w:val="clear" w:color="auto" w:fill="auto"/>
            <w:vAlign w:val="bottom"/>
          </w:tcPr>
          <w:p w14:paraId="7633B32D" w14:textId="77777777" w:rsidR="005A1D9D" w:rsidRPr="00B81E18" w:rsidRDefault="005A1D9D" w:rsidP="001B44F8">
            <w:pPr>
              <w:spacing w:line="228" w:lineRule="auto"/>
              <w:ind w:right="-57"/>
              <w:jc w:val="right"/>
              <w:rPr>
                <w:rFonts w:ascii="Arial" w:hAnsi="Arial" w:cs="Arial"/>
                <w:sz w:val="14"/>
                <w:szCs w:val="14"/>
                <w:lang w:eastAsia="ru-RU"/>
              </w:rPr>
            </w:pPr>
          </w:p>
        </w:tc>
        <w:tc>
          <w:tcPr>
            <w:tcW w:w="864" w:type="pct"/>
            <w:tcBorders>
              <w:top w:val="single" w:sz="4" w:space="0" w:color="auto"/>
              <w:left w:val="nil"/>
              <w:right w:val="nil"/>
            </w:tcBorders>
            <w:shd w:val="clear" w:color="auto" w:fill="auto"/>
            <w:vAlign w:val="bottom"/>
          </w:tcPr>
          <w:p w14:paraId="386DB7C4" w14:textId="77777777" w:rsidR="005A1D9D" w:rsidRPr="00B81E18" w:rsidRDefault="005A1D9D" w:rsidP="001B44F8">
            <w:pPr>
              <w:spacing w:line="228" w:lineRule="auto"/>
              <w:ind w:left="-57" w:right="-57"/>
              <w:jc w:val="right"/>
              <w:rPr>
                <w:rFonts w:ascii="Arial" w:hAnsi="Arial" w:cs="Arial"/>
                <w:color w:val="000000"/>
                <w:spacing w:val="-2"/>
                <w:sz w:val="14"/>
                <w:szCs w:val="14"/>
                <w:lang w:eastAsia="ru-RU"/>
              </w:rPr>
            </w:pPr>
          </w:p>
        </w:tc>
        <w:tc>
          <w:tcPr>
            <w:tcW w:w="566" w:type="pct"/>
            <w:tcBorders>
              <w:top w:val="single" w:sz="4" w:space="0" w:color="auto"/>
              <w:left w:val="nil"/>
              <w:right w:val="nil"/>
            </w:tcBorders>
            <w:shd w:val="clear" w:color="auto" w:fill="auto"/>
            <w:vAlign w:val="bottom"/>
          </w:tcPr>
          <w:p w14:paraId="642F9BC3" w14:textId="77777777" w:rsidR="005A1D9D" w:rsidRPr="00B81E18" w:rsidRDefault="005A1D9D" w:rsidP="001B44F8">
            <w:pPr>
              <w:spacing w:line="228" w:lineRule="auto"/>
              <w:ind w:right="-57"/>
              <w:jc w:val="right"/>
              <w:rPr>
                <w:rFonts w:ascii="Arial" w:hAnsi="Arial" w:cs="Arial"/>
                <w:sz w:val="14"/>
                <w:szCs w:val="14"/>
                <w:lang w:eastAsia="ru-RU"/>
              </w:rPr>
            </w:pPr>
          </w:p>
        </w:tc>
      </w:tr>
      <w:tr w:rsidR="002A0C1A" w:rsidRPr="00B81E18" w14:paraId="12B60F26" w14:textId="77777777" w:rsidTr="00B06EB5">
        <w:trPr>
          <w:divId w:val="1185436973"/>
          <w:trHeight w:val="238"/>
        </w:trPr>
        <w:tc>
          <w:tcPr>
            <w:tcW w:w="742" w:type="pct"/>
            <w:tcBorders>
              <w:left w:val="nil"/>
              <w:right w:val="nil"/>
            </w:tcBorders>
            <w:shd w:val="clear" w:color="auto" w:fill="auto"/>
            <w:vAlign w:val="bottom"/>
          </w:tcPr>
          <w:p w14:paraId="314C03F0" w14:textId="77777777" w:rsidR="005A1D9D" w:rsidRPr="00B81E18" w:rsidRDefault="005A1D9D" w:rsidP="001B44F8">
            <w:pPr>
              <w:spacing w:line="228" w:lineRule="auto"/>
              <w:ind w:left="102" w:right="-57" w:hanging="102"/>
              <w:rPr>
                <w:rFonts w:ascii="Arial" w:hAnsi="Arial" w:cs="Arial"/>
                <w:sz w:val="14"/>
                <w:szCs w:val="14"/>
              </w:rPr>
            </w:pPr>
            <w:r w:rsidRPr="00B81E18">
              <w:rPr>
                <w:rFonts w:ascii="Arial" w:hAnsi="Arial" w:cs="Arial"/>
                <w:sz w:val="14"/>
                <w:szCs w:val="14"/>
              </w:rPr>
              <w:t>PPF Banka A.S.</w:t>
            </w:r>
          </w:p>
        </w:tc>
        <w:tc>
          <w:tcPr>
            <w:tcW w:w="863" w:type="pct"/>
            <w:tcBorders>
              <w:left w:val="nil"/>
              <w:right w:val="nil"/>
            </w:tcBorders>
            <w:shd w:val="clear" w:color="auto" w:fill="auto"/>
            <w:vAlign w:val="bottom"/>
          </w:tcPr>
          <w:p w14:paraId="4C3FD61E" w14:textId="77777777" w:rsidR="005A1D9D" w:rsidRPr="00B81E18" w:rsidRDefault="005A1D9D" w:rsidP="001B44F8">
            <w:pPr>
              <w:spacing w:line="228" w:lineRule="auto"/>
              <w:ind w:left="100" w:right="-57" w:hanging="100"/>
              <w:rPr>
                <w:rFonts w:ascii="Arial" w:hAnsi="Arial" w:cs="Arial"/>
                <w:sz w:val="14"/>
                <w:szCs w:val="14"/>
              </w:rPr>
            </w:pPr>
            <w:r w:rsidRPr="00B81E18">
              <w:rPr>
                <w:rFonts w:ascii="Arial" w:hAnsi="Arial" w:cs="Arial"/>
                <w:sz w:val="14"/>
                <w:szCs w:val="14"/>
              </w:rPr>
              <w:t>Кредитный договор от 14 апреля 2015 г.</w:t>
            </w:r>
          </w:p>
        </w:tc>
        <w:tc>
          <w:tcPr>
            <w:tcW w:w="513" w:type="pct"/>
            <w:tcBorders>
              <w:left w:val="nil"/>
              <w:right w:val="nil"/>
            </w:tcBorders>
            <w:shd w:val="clear" w:color="auto" w:fill="auto"/>
            <w:vAlign w:val="bottom"/>
          </w:tcPr>
          <w:p w14:paraId="48062520"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56 140</w:t>
            </w:r>
          </w:p>
        </w:tc>
        <w:tc>
          <w:tcPr>
            <w:tcW w:w="466" w:type="pct"/>
            <w:tcBorders>
              <w:left w:val="nil"/>
              <w:right w:val="nil"/>
            </w:tcBorders>
            <w:shd w:val="clear" w:color="auto" w:fill="auto"/>
            <w:vAlign w:val="bottom"/>
          </w:tcPr>
          <w:p w14:paraId="2ECB0981" w14:textId="77777777" w:rsidR="005A1D9D" w:rsidRPr="00B81E18" w:rsidRDefault="005A1D9D" w:rsidP="001B44F8">
            <w:pPr>
              <w:spacing w:line="228" w:lineRule="auto"/>
              <w:ind w:right="-57"/>
              <w:jc w:val="center"/>
              <w:rPr>
                <w:rFonts w:ascii="Arial" w:hAnsi="Arial" w:cs="Arial"/>
                <w:color w:val="000000"/>
                <w:sz w:val="14"/>
                <w:szCs w:val="14"/>
              </w:rPr>
            </w:pPr>
            <w:r w:rsidRPr="00B81E18">
              <w:rPr>
                <w:rFonts w:ascii="Arial" w:hAnsi="Arial" w:cs="Arial"/>
                <w:color w:val="000000"/>
                <w:sz w:val="14"/>
                <w:szCs w:val="14"/>
              </w:rPr>
              <w:t>Долл. США</w:t>
            </w:r>
          </w:p>
        </w:tc>
        <w:tc>
          <w:tcPr>
            <w:tcW w:w="528" w:type="pct"/>
            <w:tcBorders>
              <w:left w:val="nil"/>
              <w:right w:val="nil"/>
            </w:tcBorders>
            <w:shd w:val="clear" w:color="auto" w:fill="auto"/>
            <w:vAlign w:val="bottom"/>
          </w:tcPr>
          <w:p w14:paraId="3E385B47" w14:textId="77777777" w:rsidR="005A1D9D" w:rsidRPr="00B81E18" w:rsidRDefault="005A1D9D"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6,0%</w:t>
            </w:r>
          </w:p>
        </w:tc>
        <w:tc>
          <w:tcPr>
            <w:tcW w:w="458" w:type="pct"/>
            <w:tcBorders>
              <w:left w:val="nil"/>
              <w:right w:val="nil"/>
            </w:tcBorders>
            <w:shd w:val="clear" w:color="auto" w:fill="auto"/>
            <w:vAlign w:val="bottom"/>
          </w:tcPr>
          <w:p w14:paraId="13127C3A" w14:textId="50D58629" w:rsidR="005A1D9D" w:rsidRPr="00B81E18" w:rsidRDefault="005A1D9D"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ежеквар</w:t>
            </w:r>
            <w:r w:rsidR="00914077" w:rsidRPr="00B81E18">
              <w:rPr>
                <w:rFonts w:ascii="Arial" w:hAnsi="Arial" w:cs="Arial"/>
                <w:color w:val="000000"/>
                <w:sz w:val="14"/>
                <w:szCs w:val="14"/>
              </w:rPr>
              <w:t>-</w:t>
            </w:r>
            <w:r w:rsidRPr="00B81E18">
              <w:rPr>
                <w:rFonts w:ascii="Arial" w:hAnsi="Arial" w:cs="Arial"/>
                <w:color w:val="000000"/>
                <w:sz w:val="14"/>
                <w:szCs w:val="14"/>
              </w:rPr>
              <w:t>тальные платежи</w:t>
            </w:r>
          </w:p>
        </w:tc>
        <w:tc>
          <w:tcPr>
            <w:tcW w:w="864" w:type="pct"/>
            <w:tcBorders>
              <w:left w:val="nil"/>
              <w:right w:val="nil"/>
            </w:tcBorders>
            <w:shd w:val="clear" w:color="auto" w:fill="auto"/>
            <w:vAlign w:val="bottom"/>
          </w:tcPr>
          <w:p w14:paraId="473470D8" w14:textId="77777777" w:rsidR="005A1D9D" w:rsidRPr="00B81E18" w:rsidRDefault="005A1D9D"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 xml:space="preserve">ежеквартальные платежи до </w:t>
            </w:r>
          </w:p>
          <w:p w14:paraId="41D9FC04" w14:textId="22F12A8C" w:rsidR="005A1D9D" w:rsidRPr="00B81E18" w:rsidRDefault="00B06EB5"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 xml:space="preserve">15 апреля </w:t>
            </w:r>
            <w:r w:rsidR="005A1D9D" w:rsidRPr="00B81E18">
              <w:rPr>
                <w:rFonts w:ascii="Arial" w:hAnsi="Arial" w:cs="Arial"/>
                <w:color w:val="000000"/>
                <w:sz w:val="14"/>
                <w:szCs w:val="14"/>
              </w:rPr>
              <w:t>2020 г.</w:t>
            </w:r>
          </w:p>
        </w:tc>
        <w:tc>
          <w:tcPr>
            <w:tcW w:w="566" w:type="pct"/>
            <w:tcBorders>
              <w:left w:val="nil"/>
              <w:right w:val="nil"/>
            </w:tcBorders>
            <w:shd w:val="clear" w:color="auto" w:fill="auto"/>
            <w:vAlign w:val="bottom"/>
          </w:tcPr>
          <w:p w14:paraId="62A5EE5B"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«ЗАРЕЧЬЕ»</w:t>
            </w:r>
          </w:p>
        </w:tc>
      </w:tr>
      <w:tr w:rsidR="002A0C1A" w:rsidRPr="00B81E18" w14:paraId="38D06180" w14:textId="77777777" w:rsidTr="00B06EB5">
        <w:trPr>
          <w:divId w:val="1185436973"/>
          <w:trHeight w:val="399"/>
        </w:trPr>
        <w:tc>
          <w:tcPr>
            <w:tcW w:w="742" w:type="pct"/>
            <w:tcBorders>
              <w:top w:val="single" w:sz="4" w:space="0" w:color="auto"/>
              <w:left w:val="nil"/>
              <w:right w:val="nil"/>
            </w:tcBorders>
            <w:shd w:val="clear" w:color="auto" w:fill="auto"/>
            <w:vAlign w:val="bottom"/>
            <w:hideMark/>
          </w:tcPr>
          <w:p w14:paraId="6D6FE278" w14:textId="35B1BE52" w:rsidR="005A1D9D" w:rsidRPr="00B81E18" w:rsidRDefault="005A1D9D" w:rsidP="001B44F8">
            <w:pPr>
              <w:spacing w:line="228" w:lineRule="auto"/>
              <w:ind w:left="102" w:right="-57" w:hanging="102"/>
              <w:rPr>
                <w:rFonts w:ascii="Arial" w:hAnsi="Arial" w:cs="Arial"/>
                <w:sz w:val="14"/>
                <w:szCs w:val="14"/>
              </w:rPr>
            </w:pPr>
            <w:r w:rsidRPr="00B81E18">
              <w:rPr>
                <w:rFonts w:ascii="Arial" w:hAnsi="Arial" w:cs="Arial"/>
                <w:sz w:val="14"/>
                <w:szCs w:val="14"/>
              </w:rPr>
              <w:t>Финансирование за счет выпуска рублевых облигаций</w:t>
            </w:r>
          </w:p>
        </w:tc>
        <w:tc>
          <w:tcPr>
            <w:tcW w:w="863" w:type="pct"/>
            <w:tcBorders>
              <w:top w:val="single" w:sz="4" w:space="0" w:color="auto"/>
              <w:left w:val="nil"/>
              <w:right w:val="nil"/>
            </w:tcBorders>
            <w:shd w:val="clear" w:color="auto" w:fill="auto"/>
            <w:vAlign w:val="bottom"/>
            <w:hideMark/>
          </w:tcPr>
          <w:p w14:paraId="7850023D" w14:textId="3EFE5BBC" w:rsidR="005A1D9D" w:rsidRPr="00B81E18" w:rsidRDefault="005A1D9D" w:rsidP="001B44F8">
            <w:pPr>
              <w:spacing w:line="228" w:lineRule="auto"/>
              <w:ind w:left="100" w:right="-57" w:hanging="100"/>
              <w:rPr>
                <w:rFonts w:ascii="Arial" w:hAnsi="Arial" w:cs="Arial"/>
                <w:sz w:val="14"/>
                <w:szCs w:val="14"/>
              </w:rPr>
            </w:pPr>
            <w:r w:rsidRPr="00B81E18">
              <w:rPr>
                <w:rFonts w:ascii="Arial" w:hAnsi="Arial" w:cs="Arial"/>
                <w:sz w:val="14"/>
                <w:szCs w:val="14"/>
              </w:rPr>
              <w:t xml:space="preserve">Соглашение от </w:t>
            </w:r>
            <w:r w:rsidR="008B4F0F" w:rsidRPr="00B81E18">
              <w:rPr>
                <w:rFonts w:ascii="Arial" w:hAnsi="Arial" w:cs="Arial"/>
                <w:sz w:val="14"/>
                <w:szCs w:val="14"/>
              </w:rPr>
              <w:br/>
            </w:r>
            <w:r w:rsidRPr="00B81E18">
              <w:rPr>
                <w:rFonts w:ascii="Arial" w:hAnsi="Arial" w:cs="Arial"/>
                <w:sz w:val="14"/>
                <w:szCs w:val="14"/>
              </w:rPr>
              <w:t>5 октября 2015 г.</w:t>
            </w:r>
          </w:p>
        </w:tc>
        <w:tc>
          <w:tcPr>
            <w:tcW w:w="513" w:type="pct"/>
            <w:tcBorders>
              <w:top w:val="single" w:sz="4" w:space="0" w:color="auto"/>
              <w:left w:val="nil"/>
              <w:right w:val="nil"/>
            </w:tcBorders>
            <w:shd w:val="clear" w:color="auto" w:fill="auto"/>
            <w:vAlign w:val="bottom"/>
          </w:tcPr>
          <w:p w14:paraId="3072C6B0"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44 614</w:t>
            </w:r>
          </w:p>
        </w:tc>
        <w:tc>
          <w:tcPr>
            <w:tcW w:w="466" w:type="pct"/>
            <w:tcBorders>
              <w:top w:val="single" w:sz="4" w:space="0" w:color="auto"/>
              <w:left w:val="nil"/>
              <w:right w:val="nil"/>
            </w:tcBorders>
            <w:shd w:val="clear" w:color="auto" w:fill="auto"/>
            <w:vAlign w:val="bottom"/>
            <w:hideMark/>
          </w:tcPr>
          <w:p w14:paraId="3E3D1066" w14:textId="77777777" w:rsidR="005A1D9D" w:rsidRPr="00B81E18" w:rsidRDefault="005A1D9D" w:rsidP="001B44F8">
            <w:pPr>
              <w:spacing w:line="228" w:lineRule="auto"/>
              <w:ind w:right="-57"/>
              <w:jc w:val="center"/>
              <w:rPr>
                <w:rFonts w:ascii="Arial" w:hAnsi="Arial" w:cs="Arial"/>
                <w:color w:val="000000"/>
                <w:sz w:val="14"/>
                <w:szCs w:val="14"/>
              </w:rPr>
            </w:pPr>
            <w:r w:rsidRPr="00B81E18">
              <w:rPr>
                <w:rFonts w:ascii="Arial" w:hAnsi="Arial" w:cs="Arial"/>
                <w:color w:val="000000"/>
                <w:sz w:val="14"/>
                <w:szCs w:val="14"/>
              </w:rPr>
              <w:t>Рубли</w:t>
            </w:r>
          </w:p>
        </w:tc>
        <w:tc>
          <w:tcPr>
            <w:tcW w:w="528" w:type="pct"/>
            <w:tcBorders>
              <w:top w:val="single" w:sz="4" w:space="0" w:color="auto"/>
              <w:left w:val="nil"/>
              <w:right w:val="nil"/>
            </w:tcBorders>
            <w:shd w:val="clear" w:color="auto" w:fill="auto"/>
            <w:vAlign w:val="bottom"/>
            <w:hideMark/>
          </w:tcPr>
          <w:p w14:paraId="47AAF750" w14:textId="77777777" w:rsidR="005A1D9D" w:rsidRPr="00B81E18" w:rsidRDefault="005A1D9D"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13,0%</w:t>
            </w:r>
          </w:p>
        </w:tc>
        <w:tc>
          <w:tcPr>
            <w:tcW w:w="458" w:type="pct"/>
            <w:tcBorders>
              <w:top w:val="single" w:sz="4" w:space="0" w:color="auto"/>
              <w:left w:val="nil"/>
              <w:right w:val="nil"/>
            </w:tcBorders>
            <w:shd w:val="clear" w:color="auto" w:fill="auto"/>
            <w:vAlign w:val="bottom"/>
            <w:hideMark/>
          </w:tcPr>
          <w:p w14:paraId="04DEA53D" w14:textId="77777777" w:rsidR="005A1D9D" w:rsidRPr="00B81E18" w:rsidRDefault="005A1D9D"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дважды в год</w:t>
            </w:r>
          </w:p>
        </w:tc>
        <w:tc>
          <w:tcPr>
            <w:tcW w:w="864" w:type="pct"/>
            <w:tcBorders>
              <w:top w:val="single" w:sz="4" w:space="0" w:color="auto"/>
              <w:left w:val="nil"/>
              <w:right w:val="nil"/>
            </w:tcBorders>
            <w:shd w:val="clear" w:color="auto" w:fill="auto"/>
            <w:vAlign w:val="bottom"/>
            <w:hideMark/>
          </w:tcPr>
          <w:p w14:paraId="6C75BB39" w14:textId="77777777" w:rsidR="005A1D9D" w:rsidRPr="00B81E18" w:rsidRDefault="005A1D9D"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до 2 октября 2020 г.</w:t>
            </w:r>
          </w:p>
        </w:tc>
        <w:tc>
          <w:tcPr>
            <w:tcW w:w="566" w:type="pct"/>
            <w:tcBorders>
              <w:top w:val="single" w:sz="4" w:space="0" w:color="auto"/>
              <w:left w:val="nil"/>
              <w:right w:val="nil"/>
            </w:tcBorders>
            <w:shd w:val="clear" w:color="auto" w:fill="auto"/>
            <w:vAlign w:val="bottom"/>
            <w:hideMark/>
          </w:tcPr>
          <w:p w14:paraId="7B9C5E08"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w:t>
            </w:r>
          </w:p>
        </w:tc>
      </w:tr>
      <w:tr w:rsidR="002A0C1A" w:rsidRPr="00B81E18" w14:paraId="4E7CD264" w14:textId="77777777" w:rsidTr="00B06EB5">
        <w:trPr>
          <w:divId w:val="1185436973"/>
        </w:trPr>
        <w:tc>
          <w:tcPr>
            <w:tcW w:w="742" w:type="pct"/>
            <w:tcBorders>
              <w:top w:val="single" w:sz="4" w:space="0" w:color="auto"/>
              <w:left w:val="nil"/>
              <w:right w:val="nil"/>
            </w:tcBorders>
            <w:shd w:val="clear" w:color="auto" w:fill="auto"/>
          </w:tcPr>
          <w:p w14:paraId="2D394A70" w14:textId="77777777" w:rsidR="005A1D9D" w:rsidRPr="00B81E18" w:rsidRDefault="005A1D9D" w:rsidP="001B44F8">
            <w:pPr>
              <w:spacing w:line="228" w:lineRule="auto"/>
              <w:ind w:left="102" w:right="-57" w:hanging="102"/>
              <w:rPr>
                <w:rFonts w:ascii="Arial" w:hAnsi="Arial" w:cs="Arial"/>
                <w:sz w:val="14"/>
                <w:szCs w:val="14"/>
              </w:rPr>
            </w:pPr>
            <w:r w:rsidRPr="00B81E18">
              <w:rPr>
                <w:rFonts w:ascii="Arial" w:hAnsi="Arial" w:cs="Arial"/>
                <w:b/>
                <w:bCs/>
                <w:sz w:val="14"/>
                <w:szCs w:val="14"/>
              </w:rPr>
              <w:t> </w:t>
            </w:r>
          </w:p>
        </w:tc>
        <w:tc>
          <w:tcPr>
            <w:tcW w:w="863" w:type="pct"/>
            <w:tcBorders>
              <w:top w:val="single" w:sz="4" w:space="0" w:color="auto"/>
              <w:left w:val="nil"/>
              <w:right w:val="nil"/>
            </w:tcBorders>
            <w:shd w:val="clear" w:color="auto" w:fill="auto"/>
            <w:vAlign w:val="bottom"/>
          </w:tcPr>
          <w:p w14:paraId="09E9637D" w14:textId="77777777" w:rsidR="005A1D9D" w:rsidRPr="00B81E18" w:rsidRDefault="005A1D9D" w:rsidP="001B44F8">
            <w:pPr>
              <w:spacing w:line="228" w:lineRule="auto"/>
              <w:ind w:right="-57"/>
              <w:rPr>
                <w:rFonts w:ascii="Arial" w:hAnsi="Arial" w:cs="Arial"/>
                <w:sz w:val="14"/>
                <w:szCs w:val="14"/>
                <w:lang w:eastAsia="ru-RU"/>
              </w:rPr>
            </w:pPr>
          </w:p>
        </w:tc>
        <w:tc>
          <w:tcPr>
            <w:tcW w:w="513" w:type="pct"/>
            <w:tcBorders>
              <w:top w:val="single" w:sz="4" w:space="0" w:color="auto"/>
              <w:left w:val="nil"/>
              <w:right w:val="nil"/>
            </w:tcBorders>
            <w:shd w:val="clear" w:color="auto" w:fill="auto"/>
            <w:vAlign w:val="bottom"/>
          </w:tcPr>
          <w:p w14:paraId="599A59BF" w14:textId="77777777" w:rsidR="005A1D9D" w:rsidRPr="00B81E18" w:rsidRDefault="005A1D9D" w:rsidP="001B44F8">
            <w:pPr>
              <w:spacing w:line="228" w:lineRule="auto"/>
              <w:ind w:right="-57"/>
              <w:jc w:val="right"/>
              <w:rPr>
                <w:rFonts w:ascii="Arial" w:hAnsi="Arial" w:cs="Arial"/>
                <w:sz w:val="14"/>
                <w:szCs w:val="14"/>
                <w:lang w:eastAsia="ru-RU"/>
              </w:rPr>
            </w:pPr>
          </w:p>
        </w:tc>
        <w:tc>
          <w:tcPr>
            <w:tcW w:w="466" w:type="pct"/>
            <w:tcBorders>
              <w:top w:val="single" w:sz="4" w:space="0" w:color="auto"/>
              <w:left w:val="nil"/>
              <w:right w:val="nil"/>
            </w:tcBorders>
            <w:shd w:val="clear" w:color="auto" w:fill="auto"/>
            <w:vAlign w:val="bottom"/>
          </w:tcPr>
          <w:p w14:paraId="1171DC17" w14:textId="77777777" w:rsidR="005A1D9D" w:rsidRPr="00B81E18" w:rsidRDefault="005A1D9D" w:rsidP="001B44F8">
            <w:pPr>
              <w:spacing w:line="228" w:lineRule="auto"/>
              <w:ind w:right="-57"/>
              <w:jc w:val="center"/>
              <w:rPr>
                <w:rFonts w:ascii="Arial" w:hAnsi="Arial" w:cs="Arial"/>
                <w:color w:val="000000"/>
                <w:sz w:val="14"/>
                <w:szCs w:val="14"/>
                <w:lang w:eastAsia="ru-RU"/>
              </w:rPr>
            </w:pPr>
          </w:p>
        </w:tc>
        <w:tc>
          <w:tcPr>
            <w:tcW w:w="528" w:type="pct"/>
            <w:tcBorders>
              <w:top w:val="single" w:sz="4" w:space="0" w:color="auto"/>
              <w:left w:val="nil"/>
              <w:right w:val="nil"/>
            </w:tcBorders>
            <w:shd w:val="clear" w:color="auto" w:fill="auto"/>
            <w:vAlign w:val="bottom"/>
          </w:tcPr>
          <w:p w14:paraId="581520D1" w14:textId="77777777" w:rsidR="005A1D9D" w:rsidRPr="00B81E18" w:rsidRDefault="005A1D9D" w:rsidP="001B44F8">
            <w:pPr>
              <w:spacing w:line="228" w:lineRule="auto"/>
              <w:ind w:right="-57"/>
              <w:jc w:val="right"/>
              <w:rPr>
                <w:rFonts w:ascii="Arial" w:hAnsi="Arial" w:cs="Arial"/>
                <w:color w:val="000000"/>
                <w:sz w:val="14"/>
                <w:szCs w:val="14"/>
                <w:lang w:eastAsia="ru-RU"/>
              </w:rPr>
            </w:pPr>
          </w:p>
        </w:tc>
        <w:tc>
          <w:tcPr>
            <w:tcW w:w="458" w:type="pct"/>
            <w:tcBorders>
              <w:top w:val="single" w:sz="4" w:space="0" w:color="auto"/>
              <w:left w:val="nil"/>
              <w:right w:val="nil"/>
            </w:tcBorders>
            <w:shd w:val="clear" w:color="auto" w:fill="auto"/>
            <w:vAlign w:val="bottom"/>
          </w:tcPr>
          <w:p w14:paraId="3D98D030" w14:textId="77777777" w:rsidR="005A1D9D" w:rsidRPr="00B81E18" w:rsidRDefault="005A1D9D" w:rsidP="001B44F8">
            <w:pPr>
              <w:spacing w:line="228" w:lineRule="auto"/>
              <w:ind w:right="-57"/>
              <w:jc w:val="right"/>
              <w:rPr>
                <w:rFonts w:ascii="Arial" w:hAnsi="Arial" w:cs="Arial"/>
                <w:color w:val="000000"/>
                <w:sz w:val="14"/>
                <w:szCs w:val="14"/>
                <w:lang w:eastAsia="ru-RU"/>
              </w:rPr>
            </w:pPr>
          </w:p>
        </w:tc>
        <w:tc>
          <w:tcPr>
            <w:tcW w:w="864" w:type="pct"/>
            <w:tcBorders>
              <w:top w:val="single" w:sz="4" w:space="0" w:color="auto"/>
              <w:left w:val="nil"/>
              <w:right w:val="nil"/>
            </w:tcBorders>
            <w:shd w:val="clear" w:color="auto" w:fill="auto"/>
            <w:vAlign w:val="bottom"/>
          </w:tcPr>
          <w:p w14:paraId="2A77883F" w14:textId="77777777" w:rsidR="005A1D9D" w:rsidRPr="00B81E18" w:rsidRDefault="005A1D9D" w:rsidP="001B44F8">
            <w:pPr>
              <w:spacing w:line="228" w:lineRule="auto"/>
              <w:ind w:left="-57" w:right="-57"/>
              <w:jc w:val="right"/>
              <w:rPr>
                <w:rFonts w:ascii="Arial" w:hAnsi="Arial" w:cs="Arial"/>
                <w:color w:val="000000"/>
                <w:spacing w:val="-2"/>
                <w:sz w:val="14"/>
                <w:szCs w:val="14"/>
                <w:lang w:eastAsia="ru-RU"/>
              </w:rPr>
            </w:pPr>
          </w:p>
        </w:tc>
        <w:tc>
          <w:tcPr>
            <w:tcW w:w="566" w:type="pct"/>
            <w:tcBorders>
              <w:top w:val="single" w:sz="4" w:space="0" w:color="auto"/>
              <w:left w:val="nil"/>
              <w:right w:val="nil"/>
            </w:tcBorders>
            <w:shd w:val="clear" w:color="auto" w:fill="auto"/>
            <w:vAlign w:val="bottom"/>
          </w:tcPr>
          <w:p w14:paraId="46B2A550" w14:textId="77777777" w:rsidR="005A1D9D" w:rsidRPr="00B81E18" w:rsidRDefault="005A1D9D" w:rsidP="001B44F8">
            <w:pPr>
              <w:spacing w:line="228" w:lineRule="auto"/>
              <w:ind w:right="-57"/>
              <w:jc w:val="right"/>
              <w:rPr>
                <w:rFonts w:ascii="Arial" w:hAnsi="Arial" w:cs="Arial"/>
                <w:sz w:val="14"/>
                <w:szCs w:val="14"/>
                <w:lang w:eastAsia="ru-RU"/>
              </w:rPr>
            </w:pPr>
          </w:p>
        </w:tc>
      </w:tr>
      <w:tr w:rsidR="002A0C1A" w:rsidRPr="00B81E18" w14:paraId="271DEB07" w14:textId="77777777" w:rsidTr="00B06EB5">
        <w:trPr>
          <w:divId w:val="1185436973"/>
          <w:trHeight w:val="353"/>
        </w:trPr>
        <w:tc>
          <w:tcPr>
            <w:tcW w:w="742" w:type="pct"/>
            <w:tcBorders>
              <w:left w:val="nil"/>
              <w:right w:val="nil"/>
            </w:tcBorders>
            <w:shd w:val="clear" w:color="auto" w:fill="auto"/>
            <w:vAlign w:val="bottom"/>
            <w:hideMark/>
          </w:tcPr>
          <w:p w14:paraId="25A0287C" w14:textId="77777777" w:rsidR="005A1D9D" w:rsidRPr="00B81E18" w:rsidRDefault="005A1D9D" w:rsidP="001B44F8">
            <w:pPr>
              <w:spacing w:line="228" w:lineRule="auto"/>
              <w:ind w:left="102" w:right="-57" w:hanging="102"/>
              <w:rPr>
                <w:rFonts w:ascii="Arial" w:hAnsi="Arial" w:cs="Arial"/>
                <w:color w:val="000000"/>
                <w:sz w:val="14"/>
                <w:szCs w:val="14"/>
              </w:rPr>
            </w:pPr>
            <w:r w:rsidRPr="00B81E18">
              <w:rPr>
                <w:rFonts w:ascii="Arial" w:hAnsi="Arial" w:cs="Arial"/>
                <w:color w:val="000000"/>
                <w:sz w:val="14"/>
                <w:szCs w:val="14"/>
              </w:rPr>
              <w:t>Иное</w:t>
            </w:r>
          </w:p>
        </w:tc>
        <w:tc>
          <w:tcPr>
            <w:tcW w:w="863" w:type="pct"/>
            <w:tcBorders>
              <w:left w:val="nil"/>
              <w:right w:val="nil"/>
            </w:tcBorders>
            <w:shd w:val="clear" w:color="auto" w:fill="auto"/>
            <w:vAlign w:val="bottom"/>
            <w:hideMark/>
          </w:tcPr>
          <w:p w14:paraId="0C3DF4F1" w14:textId="77777777" w:rsidR="005A1D9D" w:rsidRPr="00B81E18" w:rsidRDefault="005A1D9D" w:rsidP="001B44F8">
            <w:pPr>
              <w:spacing w:line="228" w:lineRule="auto"/>
              <w:ind w:right="-57"/>
              <w:rPr>
                <w:rFonts w:ascii="Arial" w:hAnsi="Arial" w:cs="Arial"/>
                <w:color w:val="000000"/>
                <w:sz w:val="14"/>
                <w:szCs w:val="14"/>
              </w:rPr>
            </w:pPr>
            <w:r w:rsidRPr="00B81E18">
              <w:rPr>
                <w:rFonts w:ascii="Arial" w:hAnsi="Arial" w:cs="Arial"/>
                <w:color w:val="000000"/>
                <w:sz w:val="14"/>
                <w:szCs w:val="14"/>
              </w:rPr>
              <w:t>-</w:t>
            </w:r>
          </w:p>
        </w:tc>
        <w:tc>
          <w:tcPr>
            <w:tcW w:w="513" w:type="pct"/>
            <w:tcBorders>
              <w:left w:val="nil"/>
              <w:right w:val="nil"/>
            </w:tcBorders>
            <w:shd w:val="clear" w:color="auto" w:fill="auto"/>
            <w:vAlign w:val="bottom"/>
          </w:tcPr>
          <w:p w14:paraId="3FEA7780" w14:textId="77777777" w:rsidR="005A1D9D" w:rsidRPr="00B81E18" w:rsidRDefault="005A1D9D"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12 152</w:t>
            </w:r>
          </w:p>
        </w:tc>
        <w:tc>
          <w:tcPr>
            <w:tcW w:w="466" w:type="pct"/>
            <w:tcBorders>
              <w:left w:val="nil"/>
              <w:right w:val="nil"/>
            </w:tcBorders>
            <w:shd w:val="clear" w:color="auto" w:fill="auto"/>
            <w:vAlign w:val="bottom"/>
            <w:hideMark/>
          </w:tcPr>
          <w:p w14:paraId="20F73AF3" w14:textId="77777777" w:rsidR="005A1D9D" w:rsidRPr="00B81E18" w:rsidRDefault="005A1D9D" w:rsidP="001B44F8">
            <w:pPr>
              <w:spacing w:line="228" w:lineRule="auto"/>
              <w:ind w:right="-57"/>
              <w:jc w:val="center"/>
              <w:rPr>
                <w:rFonts w:ascii="Arial" w:hAnsi="Arial" w:cs="Arial"/>
                <w:color w:val="000000"/>
                <w:sz w:val="14"/>
                <w:szCs w:val="14"/>
              </w:rPr>
            </w:pPr>
            <w:r w:rsidRPr="00B81E18">
              <w:rPr>
                <w:rFonts w:ascii="Arial" w:hAnsi="Arial" w:cs="Arial"/>
                <w:color w:val="000000"/>
                <w:sz w:val="14"/>
                <w:szCs w:val="14"/>
              </w:rPr>
              <w:t>-</w:t>
            </w:r>
          </w:p>
        </w:tc>
        <w:tc>
          <w:tcPr>
            <w:tcW w:w="528" w:type="pct"/>
            <w:tcBorders>
              <w:left w:val="nil"/>
              <w:right w:val="nil"/>
            </w:tcBorders>
            <w:shd w:val="clear" w:color="auto" w:fill="auto"/>
            <w:vAlign w:val="bottom"/>
            <w:hideMark/>
          </w:tcPr>
          <w:p w14:paraId="479D40C3" w14:textId="77777777" w:rsidR="005A1D9D" w:rsidRPr="00B81E18" w:rsidRDefault="005A1D9D"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от 10,0% до 14,0%</w:t>
            </w:r>
          </w:p>
        </w:tc>
        <w:tc>
          <w:tcPr>
            <w:tcW w:w="458" w:type="pct"/>
            <w:tcBorders>
              <w:left w:val="nil"/>
              <w:right w:val="nil"/>
            </w:tcBorders>
            <w:shd w:val="clear" w:color="auto" w:fill="auto"/>
            <w:vAlign w:val="bottom"/>
            <w:hideMark/>
          </w:tcPr>
          <w:p w14:paraId="76CA536D" w14:textId="793BC02F" w:rsidR="005A1D9D" w:rsidRPr="00B81E18" w:rsidRDefault="005A1D9D"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оплата на дату погашения</w:t>
            </w:r>
          </w:p>
        </w:tc>
        <w:tc>
          <w:tcPr>
            <w:tcW w:w="864" w:type="pct"/>
            <w:tcBorders>
              <w:left w:val="nil"/>
              <w:right w:val="nil"/>
            </w:tcBorders>
            <w:shd w:val="clear" w:color="auto" w:fill="auto"/>
            <w:vAlign w:val="bottom"/>
            <w:hideMark/>
          </w:tcPr>
          <w:p w14:paraId="4AEF6D97" w14:textId="77777777" w:rsidR="005A1D9D" w:rsidRPr="00B81E18" w:rsidRDefault="005A1D9D"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w:t>
            </w:r>
          </w:p>
        </w:tc>
        <w:tc>
          <w:tcPr>
            <w:tcW w:w="566" w:type="pct"/>
            <w:tcBorders>
              <w:left w:val="nil"/>
              <w:right w:val="nil"/>
            </w:tcBorders>
            <w:shd w:val="clear" w:color="auto" w:fill="auto"/>
            <w:vAlign w:val="bottom"/>
            <w:hideMark/>
          </w:tcPr>
          <w:p w14:paraId="5E4C1065"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w:t>
            </w:r>
          </w:p>
        </w:tc>
      </w:tr>
      <w:tr w:rsidR="002A0C1A" w:rsidRPr="00B81E18" w14:paraId="73660892" w14:textId="77777777" w:rsidTr="00B06EB5">
        <w:trPr>
          <w:divId w:val="1185436973"/>
        </w:trPr>
        <w:tc>
          <w:tcPr>
            <w:tcW w:w="742" w:type="pct"/>
            <w:tcBorders>
              <w:top w:val="single" w:sz="4" w:space="0" w:color="auto"/>
              <w:left w:val="nil"/>
              <w:right w:val="nil"/>
            </w:tcBorders>
            <w:shd w:val="clear" w:color="auto" w:fill="auto"/>
          </w:tcPr>
          <w:p w14:paraId="41CE3A71" w14:textId="77777777" w:rsidR="005A1D9D" w:rsidRPr="00B81E18" w:rsidRDefault="005A1D9D" w:rsidP="001B44F8">
            <w:pPr>
              <w:spacing w:line="228" w:lineRule="auto"/>
              <w:ind w:left="102" w:right="-57" w:hanging="102"/>
              <w:rPr>
                <w:rFonts w:ascii="Arial" w:hAnsi="Arial" w:cs="Arial"/>
                <w:sz w:val="14"/>
                <w:szCs w:val="14"/>
              </w:rPr>
            </w:pPr>
            <w:r w:rsidRPr="00B81E18">
              <w:rPr>
                <w:rFonts w:ascii="Arial" w:hAnsi="Arial" w:cs="Arial"/>
                <w:b/>
                <w:bCs/>
                <w:sz w:val="14"/>
                <w:szCs w:val="14"/>
              </w:rPr>
              <w:t> </w:t>
            </w:r>
          </w:p>
        </w:tc>
        <w:tc>
          <w:tcPr>
            <w:tcW w:w="863" w:type="pct"/>
            <w:tcBorders>
              <w:top w:val="single" w:sz="4" w:space="0" w:color="auto"/>
              <w:left w:val="nil"/>
              <w:right w:val="nil"/>
            </w:tcBorders>
            <w:shd w:val="clear" w:color="auto" w:fill="auto"/>
            <w:vAlign w:val="bottom"/>
          </w:tcPr>
          <w:p w14:paraId="1FA4E528" w14:textId="77777777" w:rsidR="005A1D9D" w:rsidRPr="00B81E18" w:rsidRDefault="005A1D9D" w:rsidP="001B44F8">
            <w:pPr>
              <w:spacing w:line="228" w:lineRule="auto"/>
              <w:ind w:right="-57"/>
              <w:rPr>
                <w:rFonts w:ascii="Arial" w:hAnsi="Arial" w:cs="Arial"/>
                <w:color w:val="000000"/>
                <w:sz w:val="14"/>
                <w:szCs w:val="14"/>
                <w:lang w:eastAsia="ru-RU"/>
              </w:rPr>
            </w:pPr>
          </w:p>
        </w:tc>
        <w:tc>
          <w:tcPr>
            <w:tcW w:w="513" w:type="pct"/>
            <w:tcBorders>
              <w:top w:val="single" w:sz="4" w:space="0" w:color="auto"/>
              <w:left w:val="nil"/>
              <w:right w:val="nil"/>
            </w:tcBorders>
            <w:shd w:val="clear" w:color="auto" w:fill="auto"/>
            <w:vAlign w:val="bottom"/>
          </w:tcPr>
          <w:p w14:paraId="13F7FCC9" w14:textId="77777777" w:rsidR="005A1D9D" w:rsidRPr="00B81E18" w:rsidRDefault="005A1D9D" w:rsidP="001B44F8">
            <w:pPr>
              <w:spacing w:line="228" w:lineRule="auto"/>
              <w:ind w:right="-57"/>
              <w:jc w:val="right"/>
              <w:rPr>
                <w:rFonts w:ascii="Arial" w:hAnsi="Arial" w:cs="Arial"/>
                <w:color w:val="000000"/>
                <w:sz w:val="14"/>
                <w:szCs w:val="14"/>
                <w:lang w:eastAsia="ru-RU"/>
              </w:rPr>
            </w:pPr>
          </w:p>
        </w:tc>
        <w:tc>
          <w:tcPr>
            <w:tcW w:w="466" w:type="pct"/>
            <w:tcBorders>
              <w:top w:val="single" w:sz="4" w:space="0" w:color="auto"/>
              <w:left w:val="nil"/>
              <w:right w:val="nil"/>
            </w:tcBorders>
            <w:shd w:val="clear" w:color="auto" w:fill="auto"/>
            <w:vAlign w:val="bottom"/>
          </w:tcPr>
          <w:p w14:paraId="2BA968E9" w14:textId="77777777" w:rsidR="005A1D9D" w:rsidRPr="00B81E18" w:rsidRDefault="005A1D9D" w:rsidP="001B44F8">
            <w:pPr>
              <w:spacing w:line="228" w:lineRule="auto"/>
              <w:ind w:right="-57"/>
              <w:jc w:val="center"/>
              <w:rPr>
                <w:rFonts w:ascii="Arial" w:hAnsi="Arial" w:cs="Arial"/>
                <w:color w:val="000000"/>
                <w:sz w:val="14"/>
                <w:szCs w:val="14"/>
                <w:lang w:eastAsia="ru-RU"/>
              </w:rPr>
            </w:pPr>
          </w:p>
        </w:tc>
        <w:tc>
          <w:tcPr>
            <w:tcW w:w="528" w:type="pct"/>
            <w:tcBorders>
              <w:top w:val="single" w:sz="4" w:space="0" w:color="auto"/>
              <w:left w:val="nil"/>
              <w:right w:val="nil"/>
            </w:tcBorders>
            <w:shd w:val="clear" w:color="auto" w:fill="auto"/>
            <w:vAlign w:val="bottom"/>
          </w:tcPr>
          <w:p w14:paraId="1D2A8DD6" w14:textId="77777777" w:rsidR="005A1D9D" w:rsidRPr="00B81E18" w:rsidRDefault="005A1D9D" w:rsidP="001B44F8">
            <w:pPr>
              <w:spacing w:line="228" w:lineRule="auto"/>
              <w:ind w:right="-57"/>
              <w:jc w:val="right"/>
              <w:rPr>
                <w:rFonts w:ascii="Arial" w:hAnsi="Arial" w:cs="Arial"/>
                <w:color w:val="000000"/>
                <w:sz w:val="14"/>
                <w:szCs w:val="14"/>
                <w:lang w:eastAsia="ru-RU"/>
              </w:rPr>
            </w:pPr>
          </w:p>
        </w:tc>
        <w:tc>
          <w:tcPr>
            <w:tcW w:w="458" w:type="pct"/>
            <w:tcBorders>
              <w:top w:val="single" w:sz="4" w:space="0" w:color="auto"/>
              <w:left w:val="nil"/>
              <w:right w:val="nil"/>
            </w:tcBorders>
            <w:shd w:val="clear" w:color="auto" w:fill="auto"/>
            <w:vAlign w:val="bottom"/>
          </w:tcPr>
          <w:p w14:paraId="04900065" w14:textId="77777777" w:rsidR="005A1D9D" w:rsidRPr="00B81E18" w:rsidRDefault="005A1D9D" w:rsidP="001B44F8">
            <w:pPr>
              <w:spacing w:line="228" w:lineRule="auto"/>
              <w:ind w:right="-57"/>
              <w:jc w:val="right"/>
              <w:rPr>
                <w:rFonts w:ascii="Arial" w:hAnsi="Arial" w:cs="Arial"/>
                <w:color w:val="000000"/>
                <w:sz w:val="14"/>
                <w:szCs w:val="14"/>
                <w:lang w:eastAsia="ru-RU"/>
              </w:rPr>
            </w:pPr>
          </w:p>
        </w:tc>
        <w:tc>
          <w:tcPr>
            <w:tcW w:w="864" w:type="pct"/>
            <w:tcBorders>
              <w:top w:val="single" w:sz="4" w:space="0" w:color="auto"/>
              <w:left w:val="nil"/>
              <w:right w:val="nil"/>
            </w:tcBorders>
            <w:shd w:val="clear" w:color="auto" w:fill="auto"/>
            <w:vAlign w:val="bottom"/>
          </w:tcPr>
          <w:p w14:paraId="236BD844" w14:textId="77777777" w:rsidR="005A1D9D" w:rsidRPr="00B81E18" w:rsidRDefault="005A1D9D" w:rsidP="001B44F8">
            <w:pPr>
              <w:spacing w:line="228" w:lineRule="auto"/>
              <w:ind w:left="-57" w:right="-57"/>
              <w:jc w:val="right"/>
              <w:rPr>
                <w:rFonts w:ascii="Arial" w:hAnsi="Arial" w:cs="Arial"/>
                <w:color w:val="000000"/>
                <w:spacing w:val="-2"/>
                <w:sz w:val="14"/>
                <w:szCs w:val="14"/>
                <w:lang w:eastAsia="ru-RU"/>
              </w:rPr>
            </w:pPr>
          </w:p>
        </w:tc>
        <w:tc>
          <w:tcPr>
            <w:tcW w:w="566" w:type="pct"/>
            <w:tcBorders>
              <w:top w:val="single" w:sz="4" w:space="0" w:color="auto"/>
              <w:left w:val="nil"/>
              <w:right w:val="nil"/>
            </w:tcBorders>
            <w:shd w:val="clear" w:color="auto" w:fill="auto"/>
            <w:vAlign w:val="bottom"/>
          </w:tcPr>
          <w:p w14:paraId="7B547DAB" w14:textId="77777777" w:rsidR="005A1D9D" w:rsidRPr="00B81E18" w:rsidRDefault="005A1D9D" w:rsidP="001B44F8">
            <w:pPr>
              <w:spacing w:line="228" w:lineRule="auto"/>
              <w:ind w:right="-57"/>
              <w:jc w:val="right"/>
              <w:rPr>
                <w:rFonts w:ascii="Arial" w:hAnsi="Arial" w:cs="Arial"/>
                <w:sz w:val="14"/>
                <w:szCs w:val="14"/>
                <w:lang w:eastAsia="ru-RU"/>
              </w:rPr>
            </w:pPr>
          </w:p>
        </w:tc>
      </w:tr>
      <w:tr w:rsidR="002A0C1A" w:rsidRPr="00B81E18" w14:paraId="7921C02B" w14:textId="77777777" w:rsidTr="00B06EB5">
        <w:trPr>
          <w:divId w:val="1185436973"/>
        </w:trPr>
        <w:tc>
          <w:tcPr>
            <w:tcW w:w="742" w:type="pct"/>
            <w:tcBorders>
              <w:left w:val="nil"/>
              <w:right w:val="nil"/>
            </w:tcBorders>
            <w:shd w:val="clear" w:color="auto" w:fill="auto"/>
            <w:vAlign w:val="bottom"/>
            <w:hideMark/>
          </w:tcPr>
          <w:p w14:paraId="2C63C832" w14:textId="77777777" w:rsidR="005A1D9D" w:rsidRPr="00B81E18" w:rsidRDefault="005A1D9D" w:rsidP="001B44F8">
            <w:pPr>
              <w:spacing w:line="228" w:lineRule="auto"/>
              <w:ind w:left="102" w:right="-57" w:hanging="102"/>
              <w:rPr>
                <w:rFonts w:ascii="Arial" w:hAnsi="Arial" w:cs="Arial"/>
                <w:sz w:val="14"/>
                <w:szCs w:val="14"/>
              </w:rPr>
            </w:pPr>
            <w:r w:rsidRPr="00B81E18">
              <w:rPr>
                <w:rFonts w:ascii="Arial" w:hAnsi="Arial" w:cs="Arial"/>
                <w:sz w:val="14"/>
                <w:szCs w:val="14"/>
              </w:rPr>
              <w:t>Обязательства по финансовой аренде</w:t>
            </w:r>
          </w:p>
        </w:tc>
        <w:tc>
          <w:tcPr>
            <w:tcW w:w="863" w:type="pct"/>
            <w:tcBorders>
              <w:left w:val="nil"/>
              <w:right w:val="nil"/>
            </w:tcBorders>
            <w:shd w:val="clear" w:color="auto" w:fill="auto"/>
            <w:vAlign w:val="bottom"/>
            <w:hideMark/>
          </w:tcPr>
          <w:p w14:paraId="0B03E316" w14:textId="77777777" w:rsidR="005A1D9D" w:rsidRPr="00B81E18" w:rsidRDefault="005A1D9D" w:rsidP="001B44F8">
            <w:pPr>
              <w:spacing w:line="228" w:lineRule="auto"/>
              <w:ind w:right="-57"/>
              <w:rPr>
                <w:rFonts w:ascii="Arial" w:hAnsi="Arial" w:cs="Arial"/>
                <w:sz w:val="14"/>
                <w:szCs w:val="14"/>
              </w:rPr>
            </w:pPr>
            <w:r w:rsidRPr="00B81E18">
              <w:rPr>
                <w:rFonts w:ascii="Arial" w:hAnsi="Arial" w:cs="Arial"/>
                <w:sz w:val="14"/>
                <w:szCs w:val="14"/>
              </w:rPr>
              <w:t>-</w:t>
            </w:r>
          </w:p>
        </w:tc>
        <w:tc>
          <w:tcPr>
            <w:tcW w:w="513" w:type="pct"/>
            <w:tcBorders>
              <w:left w:val="nil"/>
              <w:right w:val="nil"/>
            </w:tcBorders>
            <w:shd w:val="clear" w:color="auto" w:fill="auto"/>
            <w:vAlign w:val="bottom"/>
          </w:tcPr>
          <w:p w14:paraId="2F2B69F5"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24 522</w:t>
            </w:r>
          </w:p>
        </w:tc>
        <w:tc>
          <w:tcPr>
            <w:tcW w:w="466" w:type="pct"/>
            <w:tcBorders>
              <w:left w:val="nil"/>
              <w:right w:val="nil"/>
            </w:tcBorders>
            <w:shd w:val="clear" w:color="auto" w:fill="auto"/>
            <w:vAlign w:val="bottom"/>
            <w:hideMark/>
          </w:tcPr>
          <w:p w14:paraId="2F8CA0DD" w14:textId="77777777" w:rsidR="005A1D9D" w:rsidRPr="00B81E18" w:rsidRDefault="005A1D9D" w:rsidP="001B44F8">
            <w:pPr>
              <w:spacing w:line="228" w:lineRule="auto"/>
              <w:ind w:right="-57"/>
              <w:jc w:val="center"/>
              <w:rPr>
                <w:rFonts w:ascii="Arial" w:hAnsi="Arial" w:cs="Arial"/>
                <w:sz w:val="14"/>
                <w:szCs w:val="14"/>
              </w:rPr>
            </w:pPr>
            <w:r w:rsidRPr="00B81E18">
              <w:rPr>
                <w:rFonts w:ascii="Arial" w:hAnsi="Arial" w:cs="Arial"/>
                <w:sz w:val="14"/>
                <w:szCs w:val="14"/>
              </w:rPr>
              <w:t>Рубли</w:t>
            </w:r>
          </w:p>
        </w:tc>
        <w:tc>
          <w:tcPr>
            <w:tcW w:w="528" w:type="pct"/>
            <w:tcBorders>
              <w:left w:val="nil"/>
              <w:right w:val="nil"/>
            </w:tcBorders>
            <w:shd w:val="clear" w:color="auto" w:fill="auto"/>
            <w:vAlign w:val="bottom"/>
            <w:hideMark/>
          </w:tcPr>
          <w:p w14:paraId="4104155A"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w:t>
            </w:r>
          </w:p>
        </w:tc>
        <w:tc>
          <w:tcPr>
            <w:tcW w:w="458" w:type="pct"/>
            <w:tcBorders>
              <w:left w:val="nil"/>
              <w:right w:val="nil"/>
            </w:tcBorders>
            <w:shd w:val="clear" w:color="auto" w:fill="auto"/>
            <w:vAlign w:val="bottom"/>
            <w:hideMark/>
          </w:tcPr>
          <w:p w14:paraId="54B3FA15"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w:t>
            </w:r>
          </w:p>
        </w:tc>
        <w:tc>
          <w:tcPr>
            <w:tcW w:w="864" w:type="pct"/>
            <w:tcBorders>
              <w:left w:val="nil"/>
              <w:right w:val="nil"/>
            </w:tcBorders>
            <w:shd w:val="clear" w:color="auto" w:fill="auto"/>
            <w:vAlign w:val="bottom"/>
            <w:hideMark/>
          </w:tcPr>
          <w:p w14:paraId="178DD00C" w14:textId="77777777" w:rsidR="005A1D9D" w:rsidRPr="00B81E18" w:rsidRDefault="005A1D9D" w:rsidP="001B44F8">
            <w:pPr>
              <w:spacing w:line="228" w:lineRule="auto"/>
              <w:ind w:left="-57" w:right="-57"/>
              <w:jc w:val="right"/>
              <w:rPr>
                <w:rFonts w:ascii="Arial" w:hAnsi="Arial" w:cs="Arial"/>
                <w:spacing w:val="-2"/>
                <w:sz w:val="14"/>
                <w:szCs w:val="14"/>
              </w:rPr>
            </w:pPr>
            <w:r w:rsidRPr="00B81E18">
              <w:rPr>
                <w:rFonts w:ascii="Arial" w:hAnsi="Arial" w:cs="Arial"/>
                <w:sz w:val="14"/>
                <w:szCs w:val="14"/>
              </w:rPr>
              <w:t>-</w:t>
            </w:r>
          </w:p>
        </w:tc>
        <w:tc>
          <w:tcPr>
            <w:tcW w:w="566" w:type="pct"/>
            <w:tcBorders>
              <w:left w:val="nil"/>
              <w:right w:val="nil"/>
            </w:tcBorders>
            <w:shd w:val="clear" w:color="auto" w:fill="auto"/>
            <w:noWrap/>
            <w:vAlign w:val="bottom"/>
            <w:hideMark/>
          </w:tcPr>
          <w:p w14:paraId="36731CB9" w14:textId="77777777" w:rsidR="005A1D9D" w:rsidRPr="00B81E18" w:rsidRDefault="005A1D9D" w:rsidP="001B44F8">
            <w:pPr>
              <w:spacing w:line="228" w:lineRule="auto"/>
              <w:ind w:right="-57"/>
              <w:jc w:val="right"/>
              <w:rPr>
                <w:rFonts w:ascii="Arial" w:hAnsi="Arial" w:cs="Arial"/>
                <w:sz w:val="14"/>
                <w:szCs w:val="14"/>
              </w:rPr>
            </w:pPr>
            <w:r w:rsidRPr="00B81E18">
              <w:rPr>
                <w:rFonts w:ascii="Arial" w:hAnsi="Arial" w:cs="Arial"/>
                <w:sz w:val="14"/>
                <w:szCs w:val="14"/>
              </w:rPr>
              <w:t>-</w:t>
            </w:r>
          </w:p>
        </w:tc>
      </w:tr>
      <w:tr w:rsidR="002A0C1A" w:rsidRPr="00B81E18" w14:paraId="615E4FC1" w14:textId="77777777" w:rsidTr="00B06EB5">
        <w:trPr>
          <w:divId w:val="1185436973"/>
        </w:trPr>
        <w:tc>
          <w:tcPr>
            <w:tcW w:w="742" w:type="pct"/>
            <w:tcBorders>
              <w:left w:val="nil"/>
              <w:bottom w:val="single" w:sz="4" w:space="0" w:color="auto"/>
              <w:right w:val="nil"/>
            </w:tcBorders>
            <w:shd w:val="clear" w:color="auto" w:fill="auto"/>
            <w:vAlign w:val="bottom"/>
          </w:tcPr>
          <w:p w14:paraId="1ED61F18" w14:textId="77777777" w:rsidR="005A1D9D" w:rsidRPr="00B81E18" w:rsidRDefault="005A1D9D" w:rsidP="001B44F8">
            <w:pPr>
              <w:spacing w:line="228" w:lineRule="auto"/>
              <w:ind w:left="102" w:right="-123" w:hanging="102"/>
              <w:rPr>
                <w:rFonts w:ascii="Arial" w:hAnsi="Arial" w:cs="Arial"/>
                <w:b/>
                <w:bCs/>
                <w:spacing w:val="-4"/>
                <w:sz w:val="14"/>
                <w:szCs w:val="14"/>
                <w:lang w:eastAsia="ru-RU"/>
              </w:rPr>
            </w:pPr>
          </w:p>
        </w:tc>
        <w:tc>
          <w:tcPr>
            <w:tcW w:w="863" w:type="pct"/>
            <w:tcBorders>
              <w:left w:val="nil"/>
              <w:bottom w:val="single" w:sz="4" w:space="0" w:color="auto"/>
              <w:right w:val="nil"/>
            </w:tcBorders>
            <w:shd w:val="clear" w:color="auto" w:fill="auto"/>
            <w:vAlign w:val="bottom"/>
          </w:tcPr>
          <w:p w14:paraId="17739DBC" w14:textId="77777777" w:rsidR="005A1D9D" w:rsidRPr="00B81E18" w:rsidRDefault="005A1D9D" w:rsidP="001B44F8">
            <w:pPr>
              <w:spacing w:line="228" w:lineRule="auto"/>
              <w:ind w:right="-57"/>
              <w:rPr>
                <w:rFonts w:ascii="Arial" w:hAnsi="Arial" w:cs="Arial"/>
                <w:b/>
                <w:bCs/>
                <w:sz w:val="14"/>
                <w:szCs w:val="14"/>
                <w:lang w:eastAsia="ru-RU"/>
              </w:rPr>
            </w:pPr>
          </w:p>
        </w:tc>
        <w:tc>
          <w:tcPr>
            <w:tcW w:w="513" w:type="pct"/>
            <w:tcBorders>
              <w:left w:val="nil"/>
              <w:bottom w:val="single" w:sz="4" w:space="0" w:color="auto"/>
              <w:right w:val="nil"/>
            </w:tcBorders>
            <w:shd w:val="clear" w:color="auto" w:fill="auto"/>
            <w:vAlign w:val="bottom"/>
          </w:tcPr>
          <w:p w14:paraId="4976E9BF" w14:textId="77777777" w:rsidR="005A1D9D" w:rsidRPr="00B81E18" w:rsidRDefault="005A1D9D" w:rsidP="001B44F8">
            <w:pPr>
              <w:spacing w:line="228" w:lineRule="auto"/>
              <w:ind w:right="-57"/>
              <w:jc w:val="right"/>
              <w:rPr>
                <w:rFonts w:ascii="Arial" w:hAnsi="Arial" w:cs="Arial"/>
                <w:b/>
                <w:bCs/>
                <w:sz w:val="14"/>
                <w:szCs w:val="14"/>
                <w:lang w:eastAsia="ru-RU"/>
              </w:rPr>
            </w:pPr>
          </w:p>
        </w:tc>
        <w:tc>
          <w:tcPr>
            <w:tcW w:w="466" w:type="pct"/>
            <w:tcBorders>
              <w:left w:val="nil"/>
              <w:bottom w:val="single" w:sz="4" w:space="0" w:color="auto"/>
              <w:right w:val="nil"/>
            </w:tcBorders>
            <w:shd w:val="clear" w:color="auto" w:fill="auto"/>
            <w:vAlign w:val="bottom"/>
          </w:tcPr>
          <w:p w14:paraId="71F223EB" w14:textId="77777777" w:rsidR="005A1D9D" w:rsidRPr="00B81E18" w:rsidRDefault="005A1D9D" w:rsidP="001B44F8">
            <w:pPr>
              <w:spacing w:line="228" w:lineRule="auto"/>
              <w:ind w:right="-57"/>
              <w:jc w:val="center"/>
              <w:rPr>
                <w:rFonts w:ascii="Arial" w:hAnsi="Arial" w:cs="Arial"/>
                <w:b/>
                <w:bCs/>
                <w:sz w:val="14"/>
                <w:szCs w:val="14"/>
                <w:lang w:eastAsia="ru-RU"/>
              </w:rPr>
            </w:pPr>
          </w:p>
        </w:tc>
        <w:tc>
          <w:tcPr>
            <w:tcW w:w="528" w:type="pct"/>
            <w:tcBorders>
              <w:left w:val="nil"/>
              <w:bottom w:val="single" w:sz="4" w:space="0" w:color="auto"/>
              <w:right w:val="nil"/>
            </w:tcBorders>
            <w:shd w:val="clear" w:color="auto" w:fill="auto"/>
            <w:vAlign w:val="bottom"/>
          </w:tcPr>
          <w:p w14:paraId="7158DEE9" w14:textId="77777777" w:rsidR="005A1D9D" w:rsidRPr="00B81E18" w:rsidRDefault="005A1D9D" w:rsidP="001B44F8">
            <w:pPr>
              <w:spacing w:line="228" w:lineRule="auto"/>
              <w:ind w:right="-57"/>
              <w:rPr>
                <w:rFonts w:ascii="Arial" w:hAnsi="Arial" w:cs="Arial"/>
                <w:b/>
                <w:bCs/>
                <w:sz w:val="14"/>
                <w:szCs w:val="14"/>
                <w:lang w:eastAsia="ru-RU"/>
              </w:rPr>
            </w:pPr>
          </w:p>
        </w:tc>
        <w:tc>
          <w:tcPr>
            <w:tcW w:w="458" w:type="pct"/>
            <w:tcBorders>
              <w:left w:val="nil"/>
              <w:bottom w:val="single" w:sz="4" w:space="0" w:color="auto"/>
              <w:right w:val="nil"/>
            </w:tcBorders>
            <w:shd w:val="clear" w:color="auto" w:fill="auto"/>
            <w:vAlign w:val="bottom"/>
          </w:tcPr>
          <w:p w14:paraId="796C8A40" w14:textId="77777777" w:rsidR="005A1D9D" w:rsidRPr="00B81E18" w:rsidRDefault="005A1D9D" w:rsidP="001B44F8">
            <w:pPr>
              <w:spacing w:line="228" w:lineRule="auto"/>
              <w:ind w:right="-57"/>
              <w:jc w:val="right"/>
              <w:rPr>
                <w:rFonts w:ascii="Arial" w:hAnsi="Arial" w:cs="Arial"/>
                <w:b/>
                <w:bCs/>
                <w:sz w:val="14"/>
                <w:szCs w:val="14"/>
                <w:lang w:eastAsia="ru-RU"/>
              </w:rPr>
            </w:pPr>
          </w:p>
        </w:tc>
        <w:tc>
          <w:tcPr>
            <w:tcW w:w="864" w:type="pct"/>
            <w:tcBorders>
              <w:left w:val="nil"/>
              <w:bottom w:val="single" w:sz="4" w:space="0" w:color="auto"/>
              <w:right w:val="nil"/>
            </w:tcBorders>
            <w:shd w:val="clear" w:color="auto" w:fill="auto"/>
            <w:vAlign w:val="bottom"/>
          </w:tcPr>
          <w:p w14:paraId="5400B1F5" w14:textId="77777777" w:rsidR="005A1D9D" w:rsidRPr="00B81E18" w:rsidRDefault="005A1D9D" w:rsidP="001B44F8">
            <w:pPr>
              <w:spacing w:line="228" w:lineRule="auto"/>
              <w:ind w:left="-57" w:right="-57"/>
              <w:jc w:val="right"/>
              <w:rPr>
                <w:rFonts w:ascii="Arial" w:hAnsi="Arial" w:cs="Arial"/>
                <w:b/>
                <w:bCs/>
                <w:spacing w:val="-2"/>
                <w:sz w:val="14"/>
                <w:szCs w:val="14"/>
                <w:lang w:eastAsia="ru-RU"/>
              </w:rPr>
            </w:pPr>
          </w:p>
        </w:tc>
        <w:tc>
          <w:tcPr>
            <w:tcW w:w="566" w:type="pct"/>
            <w:tcBorders>
              <w:left w:val="nil"/>
              <w:bottom w:val="single" w:sz="4" w:space="0" w:color="auto"/>
              <w:right w:val="nil"/>
            </w:tcBorders>
            <w:shd w:val="clear" w:color="auto" w:fill="auto"/>
            <w:vAlign w:val="bottom"/>
          </w:tcPr>
          <w:p w14:paraId="39B7F5D2" w14:textId="77777777" w:rsidR="005A1D9D" w:rsidRPr="00B81E18" w:rsidRDefault="005A1D9D" w:rsidP="001B44F8">
            <w:pPr>
              <w:spacing w:line="228" w:lineRule="auto"/>
              <w:ind w:right="-57"/>
              <w:jc w:val="right"/>
              <w:rPr>
                <w:rFonts w:ascii="Arial" w:hAnsi="Arial" w:cs="Arial"/>
                <w:b/>
                <w:bCs/>
                <w:sz w:val="14"/>
                <w:szCs w:val="14"/>
                <w:lang w:eastAsia="ru-RU"/>
              </w:rPr>
            </w:pPr>
          </w:p>
        </w:tc>
      </w:tr>
      <w:tr w:rsidR="002A0C1A" w:rsidRPr="00B81E18" w14:paraId="22A34C7E" w14:textId="77777777" w:rsidTr="00B06EB5">
        <w:trPr>
          <w:divId w:val="1185436973"/>
        </w:trPr>
        <w:tc>
          <w:tcPr>
            <w:tcW w:w="742" w:type="pct"/>
            <w:tcBorders>
              <w:top w:val="single" w:sz="4" w:space="0" w:color="auto"/>
              <w:left w:val="nil"/>
              <w:bottom w:val="nil"/>
              <w:right w:val="nil"/>
            </w:tcBorders>
            <w:shd w:val="clear" w:color="auto" w:fill="auto"/>
            <w:vAlign w:val="bottom"/>
          </w:tcPr>
          <w:p w14:paraId="7A26907A" w14:textId="77777777" w:rsidR="005A1D9D" w:rsidRPr="00B81E18" w:rsidRDefault="005A1D9D" w:rsidP="001B44F8">
            <w:pPr>
              <w:spacing w:line="228" w:lineRule="auto"/>
              <w:ind w:left="102" w:right="-123" w:hanging="102"/>
              <w:rPr>
                <w:rFonts w:ascii="Arial" w:hAnsi="Arial" w:cs="Arial"/>
                <w:b/>
                <w:bCs/>
                <w:spacing w:val="-4"/>
                <w:sz w:val="14"/>
                <w:szCs w:val="14"/>
                <w:lang w:eastAsia="ru-RU"/>
              </w:rPr>
            </w:pPr>
          </w:p>
        </w:tc>
        <w:tc>
          <w:tcPr>
            <w:tcW w:w="863" w:type="pct"/>
            <w:tcBorders>
              <w:top w:val="single" w:sz="4" w:space="0" w:color="auto"/>
              <w:left w:val="nil"/>
              <w:bottom w:val="nil"/>
              <w:right w:val="nil"/>
            </w:tcBorders>
            <w:shd w:val="clear" w:color="auto" w:fill="auto"/>
            <w:vAlign w:val="bottom"/>
          </w:tcPr>
          <w:p w14:paraId="348191B5" w14:textId="77777777" w:rsidR="005A1D9D" w:rsidRPr="00B81E18" w:rsidRDefault="005A1D9D" w:rsidP="001B44F8">
            <w:pPr>
              <w:spacing w:line="228" w:lineRule="auto"/>
              <w:ind w:right="-57"/>
              <w:rPr>
                <w:rFonts w:ascii="Arial" w:hAnsi="Arial" w:cs="Arial"/>
                <w:b/>
                <w:bCs/>
                <w:sz w:val="14"/>
                <w:szCs w:val="14"/>
                <w:lang w:eastAsia="ru-RU"/>
              </w:rPr>
            </w:pPr>
          </w:p>
        </w:tc>
        <w:tc>
          <w:tcPr>
            <w:tcW w:w="513" w:type="pct"/>
            <w:tcBorders>
              <w:top w:val="single" w:sz="4" w:space="0" w:color="auto"/>
              <w:left w:val="nil"/>
              <w:right w:val="nil"/>
            </w:tcBorders>
            <w:shd w:val="clear" w:color="auto" w:fill="auto"/>
            <w:vAlign w:val="bottom"/>
          </w:tcPr>
          <w:p w14:paraId="69BF8A1E" w14:textId="77777777" w:rsidR="005A1D9D" w:rsidRPr="00B81E18" w:rsidRDefault="005A1D9D" w:rsidP="001B44F8">
            <w:pPr>
              <w:spacing w:line="228" w:lineRule="auto"/>
              <w:ind w:right="-57"/>
              <w:jc w:val="right"/>
              <w:rPr>
                <w:rFonts w:ascii="Arial" w:hAnsi="Arial" w:cs="Arial"/>
                <w:b/>
                <w:bCs/>
                <w:sz w:val="14"/>
                <w:szCs w:val="14"/>
                <w:lang w:eastAsia="ru-RU"/>
              </w:rPr>
            </w:pPr>
          </w:p>
        </w:tc>
        <w:tc>
          <w:tcPr>
            <w:tcW w:w="466" w:type="pct"/>
            <w:tcBorders>
              <w:top w:val="single" w:sz="4" w:space="0" w:color="auto"/>
              <w:left w:val="nil"/>
              <w:bottom w:val="nil"/>
              <w:right w:val="nil"/>
            </w:tcBorders>
            <w:shd w:val="clear" w:color="auto" w:fill="auto"/>
            <w:vAlign w:val="bottom"/>
          </w:tcPr>
          <w:p w14:paraId="74229808" w14:textId="77777777" w:rsidR="005A1D9D" w:rsidRPr="00B81E18" w:rsidRDefault="005A1D9D" w:rsidP="001B44F8">
            <w:pPr>
              <w:spacing w:line="228" w:lineRule="auto"/>
              <w:ind w:right="-57"/>
              <w:jc w:val="center"/>
              <w:rPr>
                <w:rFonts w:ascii="Arial" w:hAnsi="Arial" w:cs="Arial"/>
                <w:b/>
                <w:bCs/>
                <w:sz w:val="14"/>
                <w:szCs w:val="14"/>
                <w:lang w:eastAsia="ru-RU"/>
              </w:rPr>
            </w:pPr>
          </w:p>
        </w:tc>
        <w:tc>
          <w:tcPr>
            <w:tcW w:w="528" w:type="pct"/>
            <w:tcBorders>
              <w:top w:val="single" w:sz="4" w:space="0" w:color="auto"/>
              <w:left w:val="nil"/>
              <w:bottom w:val="nil"/>
              <w:right w:val="nil"/>
            </w:tcBorders>
            <w:shd w:val="clear" w:color="auto" w:fill="auto"/>
            <w:vAlign w:val="bottom"/>
          </w:tcPr>
          <w:p w14:paraId="6E2F63C3" w14:textId="77777777" w:rsidR="005A1D9D" w:rsidRPr="00B81E18" w:rsidRDefault="005A1D9D" w:rsidP="001B44F8">
            <w:pPr>
              <w:spacing w:line="228" w:lineRule="auto"/>
              <w:ind w:right="-57"/>
              <w:rPr>
                <w:rFonts w:ascii="Arial" w:hAnsi="Arial" w:cs="Arial"/>
                <w:b/>
                <w:bCs/>
                <w:sz w:val="14"/>
                <w:szCs w:val="14"/>
                <w:lang w:eastAsia="ru-RU"/>
              </w:rPr>
            </w:pPr>
          </w:p>
        </w:tc>
        <w:tc>
          <w:tcPr>
            <w:tcW w:w="458" w:type="pct"/>
            <w:tcBorders>
              <w:top w:val="single" w:sz="4" w:space="0" w:color="auto"/>
              <w:left w:val="nil"/>
              <w:bottom w:val="nil"/>
              <w:right w:val="nil"/>
            </w:tcBorders>
            <w:shd w:val="clear" w:color="auto" w:fill="auto"/>
            <w:vAlign w:val="bottom"/>
          </w:tcPr>
          <w:p w14:paraId="2B132F98" w14:textId="77777777" w:rsidR="005A1D9D" w:rsidRPr="00B81E18" w:rsidRDefault="005A1D9D" w:rsidP="001B44F8">
            <w:pPr>
              <w:spacing w:line="228" w:lineRule="auto"/>
              <w:ind w:right="-57"/>
              <w:jc w:val="right"/>
              <w:rPr>
                <w:rFonts w:ascii="Arial" w:hAnsi="Arial" w:cs="Arial"/>
                <w:b/>
                <w:bCs/>
                <w:sz w:val="14"/>
                <w:szCs w:val="14"/>
                <w:lang w:eastAsia="ru-RU"/>
              </w:rPr>
            </w:pPr>
          </w:p>
        </w:tc>
        <w:tc>
          <w:tcPr>
            <w:tcW w:w="864" w:type="pct"/>
            <w:tcBorders>
              <w:top w:val="single" w:sz="4" w:space="0" w:color="auto"/>
              <w:left w:val="nil"/>
              <w:bottom w:val="nil"/>
              <w:right w:val="nil"/>
            </w:tcBorders>
            <w:shd w:val="clear" w:color="auto" w:fill="auto"/>
            <w:vAlign w:val="bottom"/>
          </w:tcPr>
          <w:p w14:paraId="1A15A885" w14:textId="77777777" w:rsidR="005A1D9D" w:rsidRPr="00B81E18" w:rsidRDefault="005A1D9D" w:rsidP="001B44F8">
            <w:pPr>
              <w:spacing w:line="228" w:lineRule="auto"/>
              <w:ind w:left="-57" w:right="-57"/>
              <w:jc w:val="right"/>
              <w:rPr>
                <w:rFonts w:ascii="Arial" w:hAnsi="Arial" w:cs="Arial"/>
                <w:b/>
                <w:bCs/>
                <w:spacing w:val="-2"/>
                <w:sz w:val="14"/>
                <w:szCs w:val="14"/>
                <w:lang w:eastAsia="ru-RU"/>
              </w:rPr>
            </w:pPr>
          </w:p>
        </w:tc>
        <w:tc>
          <w:tcPr>
            <w:tcW w:w="566" w:type="pct"/>
            <w:tcBorders>
              <w:top w:val="single" w:sz="4" w:space="0" w:color="auto"/>
              <w:left w:val="nil"/>
              <w:bottom w:val="nil"/>
              <w:right w:val="nil"/>
            </w:tcBorders>
            <w:shd w:val="clear" w:color="auto" w:fill="auto"/>
            <w:vAlign w:val="bottom"/>
          </w:tcPr>
          <w:p w14:paraId="4BEEC909" w14:textId="77777777" w:rsidR="005A1D9D" w:rsidRPr="00B81E18" w:rsidRDefault="005A1D9D" w:rsidP="001B44F8">
            <w:pPr>
              <w:spacing w:line="228" w:lineRule="auto"/>
              <w:ind w:right="-57"/>
              <w:jc w:val="right"/>
              <w:rPr>
                <w:rFonts w:ascii="Arial" w:hAnsi="Arial" w:cs="Arial"/>
                <w:b/>
                <w:bCs/>
                <w:sz w:val="14"/>
                <w:szCs w:val="14"/>
                <w:lang w:eastAsia="ru-RU"/>
              </w:rPr>
            </w:pPr>
          </w:p>
        </w:tc>
      </w:tr>
      <w:tr w:rsidR="002A0C1A" w:rsidRPr="00B81E18" w14:paraId="4FF63BAF" w14:textId="77777777" w:rsidTr="00B06EB5">
        <w:trPr>
          <w:divId w:val="1185436973"/>
        </w:trPr>
        <w:tc>
          <w:tcPr>
            <w:tcW w:w="742" w:type="pct"/>
            <w:tcBorders>
              <w:left w:val="nil"/>
              <w:bottom w:val="nil"/>
              <w:right w:val="nil"/>
            </w:tcBorders>
            <w:shd w:val="clear" w:color="auto" w:fill="auto"/>
            <w:vAlign w:val="bottom"/>
            <w:hideMark/>
          </w:tcPr>
          <w:p w14:paraId="6DBA38AA" w14:textId="77777777" w:rsidR="005A1D9D" w:rsidRPr="00B81E18" w:rsidRDefault="005A1D9D" w:rsidP="001B44F8">
            <w:pPr>
              <w:spacing w:line="228" w:lineRule="auto"/>
              <w:ind w:left="102" w:right="-123" w:hanging="102"/>
              <w:rPr>
                <w:rFonts w:ascii="Arial" w:hAnsi="Arial" w:cs="Arial"/>
                <w:b/>
                <w:bCs/>
                <w:spacing w:val="-4"/>
                <w:sz w:val="14"/>
                <w:szCs w:val="14"/>
              </w:rPr>
            </w:pPr>
            <w:r w:rsidRPr="00B81E18">
              <w:rPr>
                <w:rFonts w:ascii="Arial" w:hAnsi="Arial" w:cs="Arial"/>
                <w:b/>
                <w:bCs/>
                <w:sz w:val="14"/>
                <w:szCs w:val="14"/>
              </w:rPr>
              <w:t>Итого заемные средства</w:t>
            </w:r>
          </w:p>
        </w:tc>
        <w:tc>
          <w:tcPr>
            <w:tcW w:w="863" w:type="pct"/>
            <w:tcBorders>
              <w:left w:val="nil"/>
              <w:bottom w:val="nil"/>
              <w:right w:val="nil"/>
            </w:tcBorders>
            <w:shd w:val="clear" w:color="auto" w:fill="auto"/>
            <w:vAlign w:val="bottom"/>
            <w:hideMark/>
          </w:tcPr>
          <w:p w14:paraId="1C1CC91F" w14:textId="77777777" w:rsidR="005A1D9D" w:rsidRPr="00B81E18" w:rsidRDefault="005A1D9D" w:rsidP="001B44F8">
            <w:pPr>
              <w:spacing w:line="228" w:lineRule="auto"/>
              <w:ind w:right="-57"/>
              <w:rPr>
                <w:rFonts w:ascii="Arial" w:hAnsi="Arial" w:cs="Arial"/>
                <w:b/>
                <w:bCs/>
                <w:sz w:val="14"/>
                <w:szCs w:val="14"/>
              </w:rPr>
            </w:pPr>
            <w:r w:rsidRPr="00B81E18">
              <w:rPr>
                <w:rFonts w:ascii="Arial" w:hAnsi="Arial" w:cs="Arial"/>
                <w:b/>
                <w:bCs/>
                <w:sz w:val="14"/>
                <w:szCs w:val="14"/>
              </w:rPr>
              <w:t> </w:t>
            </w:r>
          </w:p>
        </w:tc>
        <w:tc>
          <w:tcPr>
            <w:tcW w:w="513" w:type="pct"/>
            <w:tcBorders>
              <w:left w:val="nil"/>
              <w:right w:val="nil"/>
            </w:tcBorders>
            <w:shd w:val="clear" w:color="auto" w:fill="auto"/>
            <w:vAlign w:val="bottom"/>
          </w:tcPr>
          <w:p w14:paraId="175C6B61" w14:textId="77777777" w:rsidR="005A1D9D" w:rsidRPr="00B81E18" w:rsidRDefault="005A1D9D" w:rsidP="001B44F8">
            <w:pPr>
              <w:spacing w:line="228" w:lineRule="auto"/>
              <w:ind w:right="-57"/>
              <w:jc w:val="right"/>
              <w:rPr>
                <w:rFonts w:ascii="Arial" w:hAnsi="Arial" w:cs="Arial"/>
                <w:b/>
                <w:bCs/>
                <w:sz w:val="14"/>
                <w:szCs w:val="14"/>
              </w:rPr>
            </w:pPr>
            <w:r w:rsidRPr="00B81E18">
              <w:rPr>
                <w:rFonts w:ascii="Arial" w:hAnsi="Arial" w:cs="Arial"/>
                <w:b/>
                <w:bCs/>
                <w:sz w:val="14"/>
                <w:szCs w:val="14"/>
              </w:rPr>
              <w:t>3 062 984</w:t>
            </w:r>
          </w:p>
        </w:tc>
        <w:tc>
          <w:tcPr>
            <w:tcW w:w="466" w:type="pct"/>
            <w:tcBorders>
              <w:left w:val="nil"/>
              <w:bottom w:val="nil"/>
              <w:right w:val="nil"/>
            </w:tcBorders>
            <w:shd w:val="clear" w:color="auto" w:fill="auto"/>
            <w:vAlign w:val="bottom"/>
            <w:hideMark/>
          </w:tcPr>
          <w:p w14:paraId="4F9015CB" w14:textId="77777777" w:rsidR="005A1D9D" w:rsidRPr="00B81E18" w:rsidRDefault="005A1D9D" w:rsidP="001B44F8">
            <w:pPr>
              <w:spacing w:line="228" w:lineRule="auto"/>
              <w:ind w:right="-57"/>
              <w:jc w:val="center"/>
              <w:rPr>
                <w:rFonts w:ascii="Arial" w:hAnsi="Arial" w:cs="Arial"/>
                <w:b/>
                <w:bCs/>
                <w:sz w:val="14"/>
                <w:szCs w:val="14"/>
              </w:rPr>
            </w:pPr>
            <w:r w:rsidRPr="00B81E18">
              <w:rPr>
                <w:rFonts w:ascii="Arial" w:hAnsi="Arial" w:cs="Arial"/>
                <w:b/>
                <w:bCs/>
                <w:sz w:val="14"/>
                <w:szCs w:val="14"/>
              </w:rPr>
              <w:t> </w:t>
            </w:r>
          </w:p>
        </w:tc>
        <w:tc>
          <w:tcPr>
            <w:tcW w:w="528" w:type="pct"/>
            <w:tcBorders>
              <w:left w:val="nil"/>
              <w:bottom w:val="nil"/>
              <w:right w:val="nil"/>
            </w:tcBorders>
            <w:shd w:val="clear" w:color="auto" w:fill="auto"/>
            <w:vAlign w:val="bottom"/>
            <w:hideMark/>
          </w:tcPr>
          <w:p w14:paraId="65A0F75E" w14:textId="77777777" w:rsidR="005A1D9D" w:rsidRPr="00B81E18" w:rsidRDefault="005A1D9D" w:rsidP="001B44F8">
            <w:pPr>
              <w:spacing w:line="228" w:lineRule="auto"/>
              <w:ind w:right="-57"/>
              <w:rPr>
                <w:rFonts w:ascii="Arial" w:hAnsi="Arial" w:cs="Arial"/>
                <w:b/>
                <w:bCs/>
                <w:sz w:val="14"/>
                <w:szCs w:val="14"/>
              </w:rPr>
            </w:pPr>
            <w:r w:rsidRPr="00B81E18">
              <w:rPr>
                <w:rFonts w:ascii="Arial" w:hAnsi="Arial" w:cs="Arial"/>
                <w:b/>
                <w:bCs/>
                <w:sz w:val="14"/>
                <w:szCs w:val="14"/>
              </w:rPr>
              <w:t> </w:t>
            </w:r>
          </w:p>
        </w:tc>
        <w:tc>
          <w:tcPr>
            <w:tcW w:w="458" w:type="pct"/>
            <w:tcBorders>
              <w:left w:val="nil"/>
              <w:bottom w:val="nil"/>
              <w:right w:val="nil"/>
            </w:tcBorders>
            <w:shd w:val="clear" w:color="auto" w:fill="auto"/>
            <w:vAlign w:val="bottom"/>
            <w:hideMark/>
          </w:tcPr>
          <w:p w14:paraId="6B3EBD31" w14:textId="77777777" w:rsidR="005A1D9D" w:rsidRPr="00B81E18" w:rsidRDefault="005A1D9D" w:rsidP="001B44F8">
            <w:pPr>
              <w:spacing w:line="228" w:lineRule="auto"/>
              <w:ind w:right="-57"/>
              <w:jc w:val="right"/>
              <w:rPr>
                <w:rFonts w:ascii="Arial" w:hAnsi="Arial" w:cs="Arial"/>
                <w:b/>
                <w:bCs/>
                <w:sz w:val="14"/>
                <w:szCs w:val="14"/>
              </w:rPr>
            </w:pPr>
            <w:r w:rsidRPr="00B81E18">
              <w:rPr>
                <w:rFonts w:ascii="Arial" w:hAnsi="Arial" w:cs="Arial"/>
                <w:b/>
                <w:bCs/>
                <w:sz w:val="14"/>
                <w:szCs w:val="14"/>
              </w:rPr>
              <w:t> </w:t>
            </w:r>
          </w:p>
        </w:tc>
        <w:tc>
          <w:tcPr>
            <w:tcW w:w="864" w:type="pct"/>
            <w:tcBorders>
              <w:left w:val="nil"/>
              <w:bottom w:val="nil"/>
              <w:right w:val="nil"/>
            </w:tcBorders>
            <w:shd w:val="clear" w:color="auto" w:fill="auto"/>
            <w:vAlign w:val="bottom"/>
            <w:hideMark/>
          </w:tcPr>
          <w:p w14:paraId="60ECFE27" w14:textId="77777777" w:rsidR="005A1D9D" w:rsidRPr="00B81E18" w:rsidRDefault="005A1D9D" w:rsidP="001B44F8">
            <w:pPr>
              <w:spacing w:line="228" w:lineRule="auto"/>
              <w:ind w:left="-57" w:right="-57"/>
              <w:jc w:val="right"/>
              <w:rPr>
                <w:rFonts w:ascii="Arial" w:hAnsi="Arial" w:cs="Arial"/>
                <w:b/>
                <w:bCs/>
                <w:spacing w:val="-2"/>
                <w:sz w:val="14"/>
                <w:szCs w:val="14"/>
              </w:rPr>
            </w:pPr>
            <w:r w:rsidRPr="00B81E18">
              <w:rPr>
                <w:rFonts w:ascii="Arial" w:hAnsi="Arial" w:cs="Arial"/>
                <w:b/>
                <w:bCs/>
                <w:sz w:val="14"/>
                <w:szCs w:val="14"/>
              </w:rPr>
              <w:t> </w:t>
            </w:r>
          </w:p>
        </w:tc>
        <w:tc>
          <w:tcPr>
            <w:tcW w:w="566" w:type="pct"/>
            <w:tcBorders>
              <w:left w:val="nil"/>
              <w:bottom w:val="nil"/>
              <w:right w:val="nil"/>
            </w:tcBorders>
            <w:shd w:val="clear" w:color="auto" w:fill="auto"/>
            <w:vAlign w:val="bottom"/>
            <w:hideMark/>
          </w:tcPr>
          <w:p w14:paraId="7EDF1A05" w14:textId="77777777" w:rsidR="005A1D9D" w:rsidRPr="00B81E18" w:rsidRDefault="005A1D9D" w:rsidP="001B44F8">
            <w:pPr>
              <w:spacing w:line="228" w:lineRule="auto"/>
              <w:ind w:right="-57"/>
              <w:jc w:val="right"/>
              <w:rPr>
                <w:rFonts w:ascii="Arial" w:hAnsi="Arial" w:cs="Arial"/>
                <w:b/>
                <w:bCs/>
                <w:sz w:val="14"/>
                <w:szCs w:val="14"/>
              </w:rPr>
            </w:pPr>
            <w:r w:rsidRPr="00B81E18">
              <w:rPr>
                <w:rFonts w:ascii="Arial" w:hAnsi="Arial" w:cs="Arial"/>
                <w:b/>
                <w:bCs/>
                <w:sz w:val="14"/>
                <w:szCs w:val="14"/>
              </w:rPr>
              <w:t> </w:t>
            </w:r>
          </w:p>
        </w:tc>
      </w:tr>
      <w:tr w:rsidR="002A0C1A" w:rsidRPr="00B81E18" w14:paraId="1C4DA1BA" w14:textId="77777777" w:rsidTr="00B06EB5">
        <w:trPr>
          <w:divId w:val="1185436973"/>
        </w:trPr>
        <w:tc>
          <w:tcPr>
            <w:tcW w:w="742" w:type="pct"/>
            <w:tcBorders>
              <w:top w:val="nil"/>
              <w:left w:val="nil"/>
              <w:bottom w:val="single" w:sz="8" w:space="0" w:color="auto"/>
              <w:right w:val="nil"/>
            </w:tcBorders>
            <w:shd w:val="clear" w:color="auto" w:fill="auto"/>
            <w:vAlign w:val="bottom"/>
          </w:tcPr>
          <w:p w14:paraId="345C8ACE" w14:textId="77777777" w:rsidR="005A1D9D" w:rsidRPr="00B81E18" w:rsidRDefault="005A1D9D" w:rsidP="001B44F8">
            <w:pPr>
              <w:spacing w:line="228" w:lineRule="auto"/>
              <w:ind w:right="-57"/>
              <w:rPr>
                <w:rFonts w:ascii="Arial" w:hAnsi="Arial" w:cs="Arial"/>
                <w:b/>
                <w:bCs/>
                <w:sz w:val="14"/>
                <w:szCs w:val="14"/>
              </w:rPr>
            </w:pPr>
            <w:r w:rsidRPr="00B81E18">
              <w:rPr>
                <w:rFonts w:ascii="Arial" w:hAnsi="Arial" w:cs="Arial"/>
                <w:b/>
                <w:bCs/>
                <w:sz w:val="14"/>
                <w:szCs w:val="14"/>
              </w:rPr>
              <w:t> </w:t>
            </w:r>
          </w:p>
        </w:tc>
        <w:tc>
          <w:tcPr>
            <w:tcW w:w="863" w:type="pct"/>
            <w:tcBorders>
              <w:top w:val="nil"/>
              <w:left w:val="nil"/>
              <w:bottom w:val="single" w:sz="8" w:space="0" w:color="auto"/>
              <w:right w:val="nil"/>
            </w:tcBorders>
            <w:shd w:val="clear" w:color="auto" w:fill="auto"/>
            <w:vAlign w:val="bottom"/>
          </w:tcPr>
          <w:p w14:paraId="5D45DFB2" w14:textId="77777777" w:rsidR="005A1D9D" w:rsidRPr="00B81E18" w:rsidRDefault="005A1D9D" w:rsidP="001B44F8">
            <w:pPr>
              <w:spacing w:line="228" w:lineRule="auto"/>
              <w:ind w:right="-57"/>
              <w:rPr>
                <w:rFonts w:ascii="Arial" w:hAnsi="Arial" w:cs="Arial"/>
                <w:b/>
                <w:bCs/>
                <w:sz w:val="14"/>
                <w:szCs w:val="14"/>
                <w:lang w:eastAsia="ru-RU"/>
              </w:rPr>
            </w:pPr>
          </w:p>
        </w:tc>
        <w:tc>
          <w:tcPr>
            <w:tcW w:w="513" w:type="pct"/>
            <w:tcBorders>
              <w:left w:val="nil"/>
              <w:bottom w:val="single" w:sz="8" w:space="0" w:color="auto"/>
              <w:right w:val="nil"/>
            </w:tcBorders>
            <w:shd w:val="clear" w:color="auto" w:fill="auto"/>
            <w:vAlign w:val="bottom"/>
          </w:tcPr>
          <w:p w14:paraId="5CA387DA" w14:textId="77777777" w:rsidR="005A1D9D" w:rsidRPr="00B81E18" w:rsidRDefault="005A1D9D" w:rsidP="001B44F8">
            <w:pPr>
              <w:spacing w:line="228" w:lineRule="auto"/>
              <w:ind w:right="-57"/>
              <w:jc w:val="right"/>
              <w:rPr>
                <w:rFonts w:ascii="Arial" w:hAnsi="Arial" w:cs="Arial"/>
                <w:b/>
                <w:bCs/>
                <w:sz w:val="14"/>
                <w:szCs w:val="14"/>
                <w:lang w:eastAsia="ru-RU"/>
              </w:rPr>
            </w:pPr>
          </w:p>
        </w:tc>
        <w:tc>
          <w:tcPr>
            <w:tcW w:w="466" w:type="pct"/>
            <w:tcBorders>
              <w:top w:val="nil"/>
              <w:left w:val="nil"/>
              <w:bottom w:val="single" w:sz="8" w:space="0" w:color="auto"/>
              <w:right w:val="nil"/>
            </w:tcBorders>
            <w:shd w:val="clear" w:color="auto" w:fill="auto"/>
            <w:vAlign w:val="bottom"/>
          </w:tcPr>
          <w:p w14:paraId="089FAE62" w14:textId="77777777" w:rsidR="005A1D9D" w:rsidRPr="00B81E18" w:rsidRDefault="005A1D9D" w:rsidP="001B44F8">
            <w:pPr>
              <w:spacing w:line="228" w:lineRule="auto"/>
              <w:ind w:right="-57"/>
              <w:jc w:val="center"/>
              <w:rPr>
                <w:rFonts w:ascii="Arial" w:hAnsi="Arial" w:cs="Arial"/>
                <w:b/>
                <w:bCs/>
                <w:sz w:val="14"/>
                <w:szCs w:val="14"/>
                <w:lang w:eastAsia="ru-RU"/>
              </w:rPr>
            </w:pPr>
          </w:p>
        </w:tc>
        <w:tc>
          <w:tcPr>
            <w:tcW w:w="528" w:type="pct"/>
            <w:tcBorders>
              <w:top w:val="nil"/>
              <w:left w:val="nil"/>
              <w:bottom w:val="single" w:sz="8" w:space="0" w:color="auto"/>
              <w:right w:val="nil"/>
            </w:tcBorders>
            <w:shd w:val="clear" w:color="auto" w:fill="auto"/>
            <w:vAlign w:val="bottom"/>
          </w:tcPr>
          <w:p w14:paraId="70F1A690" w14:textId="77777777" w:rsidR="005A1D9D" w:rsidRPr="00B81E18" w:rsidRDefault="005A1D9D" w:rsidP="001B44F8">
            <w:pPr>
              <w:spacing w:line="228" w:lineRule="auto"/>
              <w:ind w:right="-57"/>
              <w:rPr>
                <w:rFonts w:ascii="Arial" w:hAnsi="Arial" w:cs="Arial"/>
                <w:b/>
                <w:bCs/>
                <w:sz w:val="14"/>
                <w:szCs w:val="14"/>
                <w:lang w:eastAsia="ru-RU"/>
              </w:rPr>
            </w:pPr>
          </w:p>
        </w:tc>
        <w:tc>
          <w:tcPr>
            <w:tcW w:w="458" w:type="pct"/>
            <w:tcBorders>
              <w:top w:val="nil"/>
              <w:left w:val="nil"/>
              <w:bottom w:val="single" w:sz="8" w:space="0" w:color="auto"/>
              <w:right w:val="nil"/>
            </w:tcBorders>
            <w:shd w:val="clear" w:color="auto" w:fill="auto"/>
            <w:vAlign w:val="bottom"/>
          </w:tcPr>
          <w:p w14:paraId="018FCEAA" w14:textId="77777777" w:rsidR="005A1D9D" w:rsidRPr="00B81E18" w:rsidRDefault="005A1D9D" w:rsidP="001B44F8">
            <w:pPr>
              <w:spacing w:line="228" w:lineRule="auto"/>
              <w:ind w:right="-57"/>
              <w:jc w:val="right"/>
              <w:rPr>
                <w:rFonts w:ascii="Arial" w:hAnsi="Arial" w:cs="Arial"/>
                <w:b/>
                <w:bCs/>
                <w:sz w:val="14"/>
                <w:szCs w:val="14"/>
                <w:lang w:eastAsia="ru-RU"/>
              </w:rPr>
            </w:pPr>
          </w:p>
        </w:tc>
        <w:tc>
          <w:tcPr>
            <w:tcW w:w="864" w:type="pct"/>
            <w:tcBorders>
              <w:top w:val="nil"/>
              <w:left w:val="nil"/>
              <w:bottom w:val="single" w:sz="8" w:space="0" w:color="auto"/>
              <w:right w:val="nil"/>
            </w:tcBorders>
            <w:shd w:val="clear" w:color="auto" w:fill="auto"/>
            <w:vAlign w:val="bottom"/>
          </w:tcPr>
          <w:p w14:paraId="04F7F60D" w14:textId="77777777" w:rsidR="005A1D9D" w:rsidRPr="00B81E18" w:rsidRDefault="005A1D9D" w:rsidP="001B44F8">
            <w:pPr>
              <w:spacing w:line="228" w:lineRule="auto"/>
              <w:ind w:left="-57" w:right="-57"/>
              <w:jc w:val="right"/>
              <w:rPr>
                <w:rFonts w:ascii="Arial" w:hAnsi="Arial" w:cs="Arial"/>
                <w:b/>
                <w:bCs/>
                <w:spacing w:val="-2"/>
                <w:sz w:val="14"/>
                <w:szCs w:val="14"/>
                <w:lang w:eastAsia="ru-RU"/>
              </w:rPr>
            </w:pPr>
          </w:p>
        </w:tc>
        <w:tc>
          <w:tcPr>
            <w:tcW w:w="566" w:type="pct"/>
            <w:tcBorders>
              <w:top w:val="nil"/>
              <w:left w:val="nil"/>
              <w:bottom w:val="single" w:sz="8" w:space="0" w:color="auto"/>
              <w:right w:val="nil"/>
            </w:tcBorders>
            <w:shd w:val="clear" w:color="auto" w:fill="auto"/>
            <w:vAlign w:val="bottom"/>
          </w:tcPr>
          <w:p w14:paraId="37A6FD3B" w14:textId="77777777" w:rsidR="005A1D9D" w:rsidRPr="00B81E18" w:rsidRDefault="005A1D9D" w:rsidP="001B44F8">
            <w:pPr>
              <w:spacing w:line="228" w:lineRule="auto"/>
              <w:ind w:right="-57"/>
              <w:jc w:val="right"/>
              <w:rPr>
                <w:rFonts w:ascii="Arial" w:hAnsi="Arial" w:cs="Arial"/>
                <w:b/>
                <w:bCs/>
                <w:sz w:val="14"/>
                <w:szCs w:val="14"/>
                <w:lang w:eastAsia="ru-RU"/>
              </w:rPr>
            </w:pPr>
          </w:p>
        </w:tc>
      </w:tr>
    </w:tbl>
    <w:p w14:paraId="3D32F92A" w14:textId="77777777" w:rsidR="00B06EB5" w:rsidRPr="00B81E18" w:rsidRDefault="00B06EB5" w:rsidP="00B06EB5">
      <w:pPr>
        <w:pStyle w:val="Continued"/>
        <w:widowControl/>
        <w:ind w:left="562" w:hanging="562"/>
        <w:rPr>
          <w:rFonts w:cs="Arial"/>
          <w:sz w:val="24"/>
          <w:szCs w:val="24"/>
        </w:rPr>
      </w:pPr>
      <w:r w:rsidRPr="00B81E18">
        <w:rPr>
          <w:rFonts w:cs="Arial"/>
          <w:sz w:val="24"/>
          <w:szCs w:val="24"/>
        </w:rPr>
        <w:t>14</w:t>
      </w:r>
      <w:r w:rsidRPr="00B81E18">
        <w:rPr>
          <w:rFonts w:cs="Arial"/>
          <w:sz w:val="24"/>
          <w:szCs w:val="24"/>
        </w:rPr>
        <w:tab/>
        <w:t>Заемные средства (продолжение)</w:t>
      </w:r>
    </w:p>
    <w:p w14:paraId="69421643" w14:textId="77777777" w:rsidR="00FC4303" w:rsidRPr="00B81E18" w:rsidRDefault="007946CB" w:rsidP="00347200">
      <w:pPr>
        <w:spacing w:before="120" w:after="120"/>
        <w:jc w:val="both"/>
        <w:rPr>
          <w:rFonts w:ascii="Arial" w:hAnsi="Arial" w:cs="Arial"/>
          <w:spacing w:val="-4"/>
          <w:sz w:val="20"/>
          <w:szCs w:val="20"/>
        </w:rPr>
      </w:pPr>
      <w:r w:rsidRPr="00B81E18">
        <w:rPr>
          <w:rFonts w:ascii="Arial" w:hAnsi="Arial" w:cs="Arial"/>
          <w:sz w:val="20"/>
          <w:szCs w:val="20"/>
        </w:rPr>
        <w:t>Ниже представлена подробная информация о заемных средствах на 31 декабря 2016 г.:</w:t>
      </w:r>
      <w:bookmarkStart w:id="185" w:name="_Toc319184504"/>
      <w:bookmarkStart w:id="186" w:name="_Toc320550914"/>
      <w:bookmarkStart w:id="187" w:name="_Toc351374639"/>
      <w:bookmarkStart w:id="188" w:name="_Toc354576404"/>
      <w:bookmarkEnd w:id="182"/>
      <w:bookmarkEnd w:id="183"/>
      <w:bookmarkEnd w:id="184"/>
    </w:p>
    <w:tbl>
      <w:tblPr>
        <w:tblW w:w="5216" w:type="pct"/>
        <w:tblLayout w:type="fixed"/>
        <w:tblLook w:val="04A0" w:firstRow="1" w:lastRow="0" w:firstColumn="1" w:lastColumn="0" w:noHBand="0" w:noVBand="1"/>
      </w:tblPr>
      <w:tblGrid>
        <w:gridCol w:w="1350"/>
        <w:gridCol w:w="1782"/>
        <w:gridCol w:w="1013"/>
        <w:gridCol w:w="922"/>
        <w:gridCol w:w="877"/>
        <w:gridCol w:w="1057"/>
        <w:gridCol w:w="1659"/>
        <w:gridCol w:w="1147"/>
      </w:tblGrid>
      <w:tr w:rsidR="00B06EB5" w:rsidRPr="00B81E18" w14:paraId="3AB1E715" w14:textId="77777777" w:rsidTr="00B06EB5">
        <w:trPr>
          <w:tblHeader/>
        </w:trPr>
        <w:tc>
          <w:tcPr>
            <w:tcW w:w="688" w:type="pct"/>
            <w:tcBorders>
              <w:top w:val="nil"/>
              <w:left w:val="nil"/>
              <w:bottom w:val="single" w:sz="4" w:space="0" w:color="auto"/>
              <w:right w:val="nil"/>
            </w:tcBorders>
            <w:shd w:val="clear" w:color="auto" w:fill="auto"/>
            <w:hideMark/>
          </w:tcPr>
          <w:p w14:paraId="275D034D" w14:textId="77777777" w:rsidR="004121EF" w:rsidRPr="00B81E18" w:rsidRDefault="004121EF" w:rsidP="001B44F8">
            <w:pPr>
              <w:spacing w:line="228" w:lineRule="auto"/>
              <w:ind w:right="-57"/>
              <w:rPr>
                <w:rFonts w:ascii="Arial" w:hAnsi="Arial" w:cs="Arial"/>
                <w:b/>
                <w:bCs/>
                <w:sz w:val="14"/>
                <w:szCs w:val="14"/>
              </w:rPr>
            </w:pPr>
            <w:r w:rsidRPr="00B81E18">
              <w:rPr>
                <w:rFonts w:ascii="Arial" w:hAnsi="Arial" w:cs="Arial"/>
                <w:b/>
                <w:bCs/>
                <w:sz w:val="14"/>
                <w:szCs w:val="14"/>
              </w:rPr>
              <w:t>Наименование кредитора</w:t>
            </w:r>
          </w:p>
        </w:tc>
        <w:tc>
          <w:tcPr>
            <w:tcW w:w="908" w:type="pct"/>
            <w:tcBorders>
              <w:top w:val="nil"/>
              <w:left w:val="nil"/>
              <w:bottom w:val="single" w:sz="4" w:space="0" w:color="auto"/>
              <w:right w:val="nil"/>
            </w:tcBorders>
            <w:shd w:val="clear" w:color="auto" w:fill="auto"/>
            <w:hideMark/>
          </w:tcPr>
          <w:p w14:paraId="36545739" w14:textId="77777777" w:rsidR="004121EF" w:rsidRPr="00B81E18" w:rsidRDefault="004121EF" w:rsidP="001B44F8">
            <w:pPr>
              <w:spacing w:line="228" w:lineRule="auto"/>
              <w:ind w:right="-57"/>
              <w:rPr>
                <w:rFonts w:ascii="Arial" w:hAnsi="Arial" w:cs="Arial"/>
                <w:b/>
                <w:bCs/>
                <w:sz w:val="14"/>
                <w:szCs w:val="14"/>
              </w:rPr>
            </w:pPr>
            <w:r w:rsidRPr="00B81E18">
              <w:rPr>
                <w:rFonts w:ascii="Arial" w:hAnsi="Arial" w:cs="Arial"/>
                <w:b/>
                <w:bCs/>
                <w:sz w:val="14"/>
                <w:szCs w:val="14"/>
              </w:rPr>
              <w:t>Вид договора</w:t>
            </w:r>
          </w:p>
        </w:tc>
        <w:tc>
          <w:tcPr>
            <w:tcW w:w="516" w:type="pct"/>
            <w:tcBorders>
              <w:top w:val="nil"/>
              <w:left w:val="nil"/>
              <w:bottom w:val="single" w:sz="4" w:space="0" w:color="auto"/>
              <w:right w:val="nil"/>
            </w:tcBorders>
            <w:shd w:val="clear" w:color="auto" w:fill="auto"/>
            <w:hideMark/>
          </w:tcPr>
          <w:p w14:paraId="5CA2ECAA" w14:textId="32524371" w:rsidR="004121EF" w:rsidRPr="00B81E18" w:rsidRDefault="004121EF" w:rsidP="001B44F8">
            <w:pPr>
              <w:spacing w:line="228" w:lineRule="auto"/>
              <w:ind w:right="-57"/>
              <w:jc w:val="right"/>
              <w:rPr>
                <w:rFonts w:ascii="Arial" w:hAnsi="Arial" w:cs="Arial"/>
                <w:b/>
                <w:bCs/>
                <w:sz w:val="14"/>
                <w:szCs w:val="14"/>
              </w:rPr>
            </w:pPr>
            <w:r w:rsidRPr="00B81E18">
              <w:rPr>
                <w:rFonts w:ascii="Arial" w:hAnsi="Arial" w:cs="Arial"/>
                <w:b/>
                <w:bCs/>
                <w:sz w:val="14"/>
                <w:szCs w:val="14"/>
              </w:rPr>
              <w:t>Балансо</w:t>
            </w:r>
            <w:r w:rsidR="00914077" w:rsidRPr="00B81E18">
              <w:rPr>
                <w:rFonts w:ascii="Arial" w:hAnsi="Arial" w:cs="Arial"/>
                <w:b/>
                <w:bCs/>
                <w:sz w:val="14"/>
                <w:szCs w:val="14"/>
              </w:rPr>
              <w:t>-</w:t>
            </w:r>
            <w:r w:rsidRPr="00B81E18">
              <w:rPr>
                <w:rFonts w:ascii="Arial" w:hAnsi="Arial" w:cs="Arial"/>
                <w:b/>
                <w:bCs/>
                <w:sz w:val="14"/>
                <w:szCs w:val="14"/>
              </w:rPr>
              <w:t>вая стои</w:t>
            </w:r>
            <w:r w:rsidR="00914077" w:rsidRPr="00B81E18">
              <w:rPr>
                <w:rFonts w:ascii="Arial" w:hAnsi="Arial" w:cs="Arial"/>
                <w:b/>
                <w:bCs/>
                <w:sz w:val="14"/>
                <w:szCs w:val="14"/>
              </w:rPr>
              <w:t>-</w:t>
            </w:r>
            <w:r w:rsidRPr="00B81E18">
              <w:rPr>
                <w:rFonts w:ascii="Arial" w:hAnsi="Arial" w:cs="Arial"/>
                <w:b/>
                <w:bCs/>
                <w:sz w:val="14"/>
                <w:szCs w:val="14"/>
              </w:rPr>
              <w:t>мость в тыс. долл. США</w:t>
            </w:r>
          </w:p>
        </w:tc>
        <w:tc>
          <w:tcPr>
            <w:tcW w:w="470" w:type="pct"/>
            <w:tcBorders>
              <w:top w:val="nil"/>
              <w:left w:val="nil"/>
              <w:bottom w:val="single" w:sz="4" w:space="0" w:color="auto"/>
              <w:right w:val="nil"/>
            </w:tcBorders>
            <w:shd w:val="clear" w:color="auto" w:fill="auto"/>
            <w:hideMark/>
          </w:tcPr>
          <w:p w14:paraId="715E101E" w14:textId="77777777" w:rsidR="004121EF" w:rsidRPr="00B81E18" w:rsidRDefault="004121EF" w:rsidP="001B44F8">
            <w:pPr>
              <w:spacing w:line="228" w:lineRule="auto"/>
              <w:ind w:right="-57"/>
              <w:jc w:val="right"/>
              <w:rPr>
                <w:rFonts w:ascii="Arial" w:hAnsi="Arial" w:cs="Arial"/>
                <w:b/>
                <w:bCs/>
                <w:sz w:val="14"/>
                <w:szCs w:val="14"/>
              </w:rPr>
            </w:pPr>
            <w:r w:rsidRPr="00B81E18">
              <w:rPr>
                <w:rFonts w:ascii="Arial" w:hAnsi="Arial" w:cs="Arial"/>
                <w:b/>
                <w:bCs/>
                <w:sz w:val="14"/>
                <w:szCs w:val="14"/>
              </w:rPr>
              <w:t>Валюта</w:t>
            </w:r>
          </w:p>
        </w:tc>
        <w:tc>
          <w:tcPr>
            <w:tcW w:w="986" w:type="pct"/>
            <w:gridSpan w:val="2"/>
            <w:tcBorders>
              <w:top w:val="nil"/>
              <w:left w:val="nil"/>
              <w:bottom w:val="single" w:sz="4" w:space="0" w:color="auto"/>
              <w:right w:val="nil"/>
            </w:tcBorders>
            <w:shd w:val="clear" w:color="auto" w:fill="auto"/>
            <w:hideMark/>
          </w:tcPr>
          <w:p w14:paraId="409D5159" w14:textId="18F20166" w:rsidR="004121EF" w:rsidRPr="00B81E18" w:rsidRDefault="004121EF" w:rsidP="00914077">
            <w:pPr>
              <w:spacing w:line="228" w:lineRule="auto"/>
              <w:ind w:right="-57"/>
              <w:jc w:val="right"/>
              <w:rPr>
                <w:rFonts w:ascii="Arial" w:hAnsi="Arial" w:cs="Arial"/>
                <w:b/>
                <w:bCs/>
                <w:sz w:val="14"/>
                <w:szCs w:val="14"/>
              </w:rPr>
            </w:pPr>
            <w:r w:rsidRPr="00B81E18">
              <w:rPr>
                <w:rFonts w:ascii="Arial" w:hAnsi="Arial" w:cs="Arial"/>
                <w:b/>
                <w:bCs/>
                <w:sz w:val="14"/>
                <w:szCs w:val="14"/>
              </w:rPr>
              <w:t>Договорная процентная ставка,</w:t>
            </w:r>
            <w:r w:rsidRPr="00B81E18">
              <w:rPr>
                <w:rFonts w:ascii="Arial" w:hAnsi="Arial" w:cs="Arial"/>
                <w:b/>
                <w:bCs/>
                <w:sz w:val="14"/>
                <w:szCs w:val="14"/>
              </w:rPr>
              <w:br/>
              <w:t>% годовых</w:t>
            </w:r>
          </w:p>
        </w:tc>
        <w:tc>
          <w:tcPr>
            <w:tcW w:w="846" w:type="pct"/>
            <w:tcBorders>
              <w:top w:val="nil"/>
              <w:left w:val="nil"/>
              <w:bottom w:val="single" w:sz="4" w:space="0" w:color="auto"/>
              <w:right w:val="nil"/>
            </w:tcBorders>
            <w:shd w:val="clear" w:color="auto" w:fill="auto"/>
            <w:hideMark/>
          </w:tcPr>
          <w:p w14:paraId="6E46A64F" w14:textId="77777777" w:rsidR="004121EF" w:rsidRPr="00B81E18" w:rsidRDefault="004121EF" w:rsidP="001B44F8">
            <w:pPr>
              <w:spacing w:line="228" w:lineRule="auto"/>
              <w:ind w:left="-57" w:right="-57"/>
              <w:jc w:val="right"/>
              <w:rPr>
                <w:rFonts w:ascii="Arial" w:hAnsi="Arial" w:cs="Arial"/>
                <w:b/>
                <w:bCs/>
                <w:spacing w:val="-2"/>
                <w:sz w:val="14"/>
                <w:szCs w:val="14"/>
              </w:rPr>
            </w:pPr>
            <w:r w:rsidRPr="00B81E18">
              <w:rPr>
                <w:rFonts w:ascii="Arial" w:hAnsi="Arial" w:cs="Arial"/>
                <w:b/>
                <w:bCs/>
                <w:sz w:val="14"/>
                <w:szCs w:val="14"/>
              </w:rPr>
              <w:t>Условия погашения</w:t>
            </w:r>
          </w:p>
        </w:tc>
        <w:tc>
          <w:tcPr>
            <w:tcW w:w="585" w:type="pct"/>
            <w:tcBorders>
              <w:top w:val="nil"/>
              <w:left w:val="nil"/>
              <w:bottom w:val="single" w:sz="4" w:space="0" w:color="auto"/>
              <w:right w:val="nil"/>
            </w:tcBorders>
            <w:shd w:val="clear" w:color="auto" w:fill="auto"/>
            <w:hideMark/>
          </w:tcPr>
          <w:p w14:paraId="276722E1" w14:textId="1C5DCD8A" w:rsidR="004121EF" w:rsidRPr="00B81E18" w:rsidRDefault="004121EF" w:rsidP="001B44F8">
            <w:pPr>
              <w:spacing w:line="228" w:lineRule="auto"/>
              <w:ind w:right="-57"/>
              <w:jc w:val="right"/>
              <w:rPr>
                <w:rFonts w:ascii="Arial" w:hAnsi="Arial" w:cs="Arial"/>
                <w:b/>
                <w:bCs/>
                <w:sz w:val="14"/>
                <w:szCs w:val="14"/>
              </w:rPr>
            </w:pPr>
            <w:r w:rsidRPr="00B81E18">
              <w:rPr>
                <w:rFonts w:ascii="Arial" w:hAnsi="Arial" w:cs="Arial"/>
                <w:b/>
                <w:bCs/>
                <w:sz w:val="14"/>
                <w:szCs w:val="14"/>
              </w:rPr>
              <w:t>Инвестици</w:t>
            </w:r>
            <w:r w:rsidR="00914077" w:rsidRPr="00B81E18">
              <w:rPr>
                <w:rFonts w:ascii="Arial" w:hAnsi="Arial" w:cs="Arial"/>
                <w:b/>
                <w:bCs/>
                <w:sz w:val="14"/>
                <w:szCs w:val="14"/>
              </w:rPr>
              <w:t>-</w:t>
            </w:r>
            <w:r w:rsidRPr="00B81E18">
              <w:rPr>
                <w:rFonts w:ascii="Arial" w:hAnsi="Arial" w:cs="Arial"/>
                <w:b/>
                <w:bCs/>
                <w:sz w:val="14"/>
                <w:szCs w:val="14"/>
              </w:rPr>
              <w:t>онная недвижи</w:t>
            </w:r>
            <w:r w:rsidR="00914077" w:rsidRPr="00B81E18">
              <w:rPr>
                <w:rFonts w:ascii="Arial" w:hAnsi="Arial" w:cs="Arial"/>
                <w:b/>
                <w:bCs/>
                <w:sz w:val="14"/>
                <w:szCs w:val="14"/>
              </w:rPr>
              <w:t>-</w:t>
            </w:r>
            <w:r w:rsidRPr="00B81E18">
              <w:rPr>
                <w:rFonts w:ascii="Arial" w:hAnsi="Arial" w:cs="Arial"/>
                <w:b/>
                <w:bCs/>
                <w:sz w:val="14"/>
                <w:szCs w:val="14"/>
              </w:rPr>
              <w:t>мость, переданная в залог</w:t>
            </w:r>
          </w:p>
        </w:tc>
      </w:tr>
      <w:tr w:rsidR="00B06EB5" w:rsidRPr="00B81E18" w14:paraId="1362F0A3" w14:textId="77777777" w:rsidTr="00B06EB5">
        <w:trPr>
          <w:tblHeader/>
        </w:trPr>
        <w:tc>
          <w:tcPr>
            <w:tcW w:w="688" w:type="pct"/>
            <w:tcBorders>
              <w:top w:val="single" w:sz="4" w:space="0" w:color="auto"/>
              <w:left w:val="nil"/>
              <w:right w:val="nil"/>
            </w:tcBorders>
            <w:shd w:val="clear" w:color="auto" w:fill="auto"/>
          </w:tcPr>
          <w:p w14:paraId="55FAE632" w14:textId="77777777" w:rsidR="004121EF" w:rsidRPr="00B81E18" w:rsidRDefault="004121EF" w:rsidP="001B44F8">
            <w:pPr>
              <w:spacing w:line="228" w:lineRule="auto"/>
              <w:ind w:right="-57"/>
              <w:rPr>
                <w:rFonts w:ascii="Arial" w:hAnsi="Arial" w:cs="Arial"/>
                <w:b/>
                <w:bCs/>
                <w:sz w:val="14"/>
                <w:szCs w:val="14"/>
              </w:rPr>
            </w:pPr>
            <w:r w:rsidRPr="00B81E18">
              <w:rPr>
                <w:rFonts w:ascii="Arial" w:hAnsi="Arial" w:cs="Arial"/>
                <w:b/>
                <w:bCs/>
                <w:sz w:val="14"/>
                <w:szCs w:val="14"/>
              </w:rPr>
              <w:t> </w:t>
            </w:r>
          </w:p>
        </w:tc>
        <w:tc>
          <w:tcPr>
            <w:tcW w:w="908" w:type="pct"/>
            <w:tcBorders>
              <w:top w:val="single" w:sz="4" w:space="0" w:color="auto"/>
              <w:left w:val="nil"/>
              <w:right w:val="nil"/>
            </w:tcBorders>
            <w:shd w:val="clear" w:color="auto" w:fill="auto"/>
          </w:tcPr>
          <w:p w14:paraId="155DF6A4" w14:textId="77777777" w:rsidR="004121EF" w:rsidRPr="00B81E18" w:rsidRDefault="004121EF" w:rsidP="001B44F8">
            <w:pPr>
              <w:spacing w:line="228" w:lineRule="auto"/>
              <w:ind w:right="-57"/>
              <w:rPr>
                <w:rFonts w:ascii="Arial" w:hAnsi="Arial" w:cs="Arial"/>
                <w:b/>
                <w:bCs/>
                <w:sz w:val="14"/>
                <w:szCs w:val="14"/>
                <w:lang w:eastAsia="ru-RU"/>
              </w:rPr>
            </w:pPr>
          </w:p>
        </w:tc>
        <w:tc>
          <w:tcPr>
            <w:tcW w:w="516" w:type="pct"/>
            <w:tcBorders>
              <w:top w:val="single" w:sz="4" w:space="0" w:color="auto"/>
              <w:left w:val="nil"/>
              <w:right w:val="nil"/>
            </w:tcBorders>
            <w:shd w:val="clear" w:color="auto" w:fill="auto"/>
          </w:tcPr>
          <w:p w14:paraId="50CBA953" w14:textId="77777777" w:rsidR="004121EF" w:rsidRPr="00B81E18" w:rsidRDefault="004121EF" w:rsidP="001B44F8">
            <w:pPr>
              <w:spacing w:line="228" w:lineRule="auto"/>
              <w:ind w:right="-57"/>
              <w:jc w:val="right"/>
              <w:rPr>
                <w:rFonts w:ascii="Arial" w:hAnsi="Arial" w:cs="Arial"/>
                <w:b/>
                <w:bCs/>
                <w:sz w:val="14"/>
                <w:szCs w:val="14"/>
                <w:lang w:eastAsia="ru-RU"/>
              </w:rPr>
            </w:pPr>
          </w:p>
        </w:tc>
        <w:tc>
          <w:tcPr>
            <w:tcW w:w="470" w:type="pct"/>
            <w:tcBorders>
              <w:top w:val="single" w:sz="4" w:space="0" w:color="auto"/>
              <w:left w:val="nil"/>
              <w:right w:val="nil"/>
            </w:tcBorders>
            <w:shd w:val="clear" w:color="auto" w:fill="auto"/>
          </w:tcPr>
          <w:p w14:paraId="302BB463" w14:textId="77777777" w:rsidR="004121EF" w:rsidRPr="00B81E18" w:rsidRDefault="004121EF" w:rsidP="001B44F8">
            <w:pPr>
              <w:spacing w:line="228" w:lineRule="auto"/>
              <w:ind w:right="-57"/>
              <w:jc w:val="right"/>
              <w:rPr>
                <w:rFonts w:ascii="Arial" w:hAnsi="Arial" w:cs="Arial"/>
                <w:b/>
                <w:bCs/>
                <w:sz w:val="14"/>
                <w:szCs w:val="14"/>
                <w:lang w:eastAsia="ru-RU"/>
              </w:rPr>
            </w:pPr>
          </w:p>
        </w:tc>
        <w:tc>
          <w:tcPr>
            <w:tcW w:w="986" w:type="pct"/>
            <w:gridSpan w:val="2"/>
            <w:tcBorders>
              <w:top w:val="single" w:sz="4" w:space="0" w:color="auto"/>
              <w:left w:val="nil"/>
              <w:right w:val="nil"/>
            </w:tcBorders>
            <w:shd w:val="clear" w:color="auto" w:fill="auto"/>
          </w:tcPr>
          <w:p w14:paraId="17B40EA3" w14:textId="77777777" w:rsidR="004121EF" w:rsidRPr="00B81E18" w:rsidRDefault="004121EF" w:rsidP="001B44F8">
            <w:pPr>
              <w:spacing w:line="228" w:lineRule="auto"/>
              <w:ind w:right="-57"/>
              <w:jc w:val="right"/>
              <w:rPr>
                <w:rFonts w:ascii="Arial" w:hAnsi="Arial" w:cs="Arial"/>
                <w:b/>
                <w:bCs/>
                <w:sz w:val="14"/>
                <w:szCs w:val="14"/>
                <w:lang w:eastAsia="ru-RU"/>
              </w:rPr>
            </w:pPr>
          </w:p>
        </w:tc>
        <w:tc>
          <w:tcPr>
            <w:tcW w:w="846" w:type="pct"/>
            <w:tcBorders>
              <w:top w:val="single" w:sz="4" w:space="0" w:color="auto"/>
              <w:left w:val="nil"/>
              <w:right w:val="nil"/>
            </w:tcBorders>
            <w:shd w:val="clear" w:color="auto" w:fill="auto"/>
          </w:tcPr>
          <w:p w14:paraId="71A2406E" w14:textId="77777777" w:rsidR="004121EF" w:rsidRPr="00B81E18" w:rsidRDefault="004121EF" w:rsidP="001B44F8">
            <w:pPr>
              <w:spacing w:line="228" w:lineRule="auto"/>
              <w:ind w:left="-57" w:right="-57"/>
              <w:jc w:val="right"/>
              <w:rPr>
                <w:rFonts w:ascii="Arial" w:hAnsi="Arial" w:cs="Arial"/>
                <w:b/>
                <w:bCs/>
                <w:spacing w:val="-2"/>
                <w:sz w:val="14"/>
                <w:szCs w:val="14"/>
                <w:lang w:eastAsia="ru-RU"/>
              </w:rPr>
            </w:pPr>
          </w:p>
        </w:tc>
        <w:tc>
          <w:tcPr>
            <w:tcW w:w="585" w:type="pct"/>
            <w:tcBorders>
              <w:top w:val="single" w:sz="4" w:space="0" w:color="auto"/>
              <w:left w:val="nil"/>
              <w:right w:val="nil"/>
            </w:tcBorders>
            <w:shd w:val="clear" w:color="auto" w:fill="auto"/>
          </w:tcPr>
          <w:p w14:paraId="788EA528" w14:textId="77777777" w:rsidR="004121EF" w:rsidRPr="00B81E18" w:rsidRDefault="004121EF" w:rsidP="001B44F8">
            <w:pPr>
              <w:spacing w:line="228" w:lineRule="auto"/>
              <w:ind w:right="-57"/>
              <w:jc w:val="right"/>
              <w:rPr>
                <w:rFonts w:ascii="Arial" w:hAnsi="Arial" w:cs="Arial"/>
                <w:b/>
                <w:bCs/>
                <w:sz w:val="14"/>
                <w:szCs w:val="14"/>
                <w:lang w:eastAsia="ru-RU"/>
              </w:rPr>
            </w:pPr>
          </w:p>
        </w:tc>
      </w:tr>
      <w:tr w:rsidR="00B06EB5" w:rsidRPr="00B81E18" w14:paraId="20C48C3F" w14:textId="77777777" w:rsidTr="00B06EB5">
        <w:tc>
          <w:tcPr>
            <w:tcW w:w="688" w:type="pct"/>
            <w:tcBorders>
              <w:left w:val="nil"/>
              <w:bottom w:val="nil"/>
              <w:right w:val="nil"/>
            </w:tcBorders>
            <w:shd w:val="clear" w:color="auto" w:fill="auto"/>
            <w:vAlign w:val="bottom"/>
            <w:hideMark/>
          </w:tcPr>
          <w:p w14:paraId="55B64F7E" w14:textId="77777777" w:rsidR="004121EF" w:rsidRPr="00B81E18" w:rsidRDefault="004121EF" w:rsidP="001B44F8">
            <w:pPr>
              <w:spacing w:line="228" w:lineRule="auto"/>
              <w:ind w:left="102" w:right="-57" w:hanging="102"/>
              <w:rPr>
                <w:rFonts w:ascii="Arial" w:hAnsi="Arial" w:cs="Arial"/>
                <w:color w:val="000000"/>
                <w:sz w:val="14"/>
                <w:szCs w:val="14"/>
              </w:rPr>
            </w:pPr>
            <w:r w:rsidRPr="00B81E18">
              <w:rPr>
                <w:rFonts w:ascii="Arial" w:hAnsi="Arial" w:cs="Arial"/>
                <w:color w:val="000000"/>
                <w:sz w:val="14"/>
                <w:szCs w:val="14"/>
              </w:rPr>
              <w:t>Сбербанк России</w:t>
            </w:r>
          </w:p>
        </w:tc>
        <w:tc>
          <w:tcPr>
            <w:tcW w:w="908" w:type="pct"/>
            <w:tcBorders>
              <w:left w:val="nil"/>
              <w:bottom w:val="nil"/>
              <w:right w:val="nil"/>
            </w:tcBorders>
            <w:shd w:val="clear" w:color="auto" w:fill="auto"/>
            <w:vAlign w:val="bottom"/>
            <w:hideMark/>
          </w:tcPr>
          <w:p w14:paraId="4E146A0B" w14:textId="3F121164" w:rsidR="004121EF" w:rsidRPr="00B81E18" w:rsidRDefault="004121EF" w:rsidP="001B44F8">
            <w:pPr>
              <w:spacing w:line="228" w:lineRule="auto"/>
              <w:ind w:left="100" w:right="-57" w:hanging="100"/>
              <w:rPr>
                <w:rFonts w:ascii="Arial" w:hAnsi="Arial" w:cs="Arial"/>
                <w:color w:val="000000"/>
                <w:sz w:val="14"/>
                <w:szCs w:val="14"/>
              </w:rPr>
            </w:pPr>
            <w:r w:rsidRPr="00B81E18">
              <w:rPr>
                <w:rFonts w:ascii="Arial" w:hAnsi="Arial" w:cs="Arial"/>
                <w:color w:val="000000"/>
                <w:sz w:val="14"/>
                <w:szCs w:val="14"/>
              </w:rPr>
              <w:t xml:space="preserve">Кредитный договор от </w:t>
            </w:r>
            <w:r w:rsidR="008B4F0F" w:rsidRPr="00B81E18">
              <w:rPr>
                <w:rFonts w:ascii="Arial" w:hAnsi="Arial" w:cs="Arial"/>
                <w:color w:val="000000"/>
                <w:sz w:val="14"/>
                <w:szCs w:val="14"/>
              </w:rPr>
              <w:br/>
            </w:r>
            <w:r w:rsidRPr="00B81E18">
              <w:rPr>
                <w:rFonts w:ascii="Arial" w:hAnsi="Arial" w:cs="Arial"/>
                <w:color w:val="000000"/>
                <w:sz w:val="14"/>
                <w:szCs w:val="14"/>
              </w:rPr>
              <w:t>5 декабря 2012 г.</w:t>
            </w:r>
          </w:p>
        </w:tc>
        <w:tc>
          <w:tcPr>
            <w:tcW w:w="516" w:type="pct"/>
            <w:tcBorders>
              <w:left w:val="nil"/>
              <w:bottom w:val="nil"/>
              <w:right w:val="nil"/>
            </w:tcBorders>
            <w:shd w:val="clear" w:color="auto" w:fill="auto"/>
            <w:vAlign w:val="bottom"/>
          </w:tcPr>
          <w:p w14:paraId="0034F69A" w14:textId="77777777" w:rsidR="004121EF" w:rsidRPr="00B81E18" w:rsidRDefault="004121EF"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587 034</w:t>
            </w:r>
          </w:p>
        </w:tc>
        <w:tc>
          <w:tcPr>
            <w:tcW w:w="470" w:type="pct"/>
            <w:tcBorders>
              <w:left w:val="nil"/>
              <w:bottom w:val="nil"/>
              <w:right w:val="nil"/>
            </w:tcBorders>
            <w:shd w:val="clear" w:color="auto" w:fill="auto"/>
            <w:vAlign w:val="bottom"/>
            <w:hideMark/>
          </w:tcPr>
          <w:p w14:paraId="0AE513D1" w14:textId="77777777" w:rsidR="004121EF" w:rsidRPr="00B81E18" w:rsidRDefault="004121EF" w:rsidP="001B44F8">
            <w:pPr>
              <w:spacing w:line="228" w:lineRule="auto"/>
              <w:ind w:right="-57"/>
              <w:jc w:val="center"/>
              <w:rPr>
                <w:rFonts w:ascii="Arial" w:hAnsi="Arial" w:cs="Arial"/>
                <w:color w:val="000000"/>
                <w:sz w:val="14"/>
                <w:szCs w:val="14"/>
              </w:rPr>
            </w:pPr>
            <w:r w:rsidRPr="00B81E18">
              <w:rPr>
                <w:rFonts w:ascii="Arial" w:hAnsi="Arial" w:cs="Arial"/>
                <w:color w:val="000000"/>
                <w:sz w:val="14"/>
                <w:szCs w:val="14"/>
              </w:rPr>
              <w:t>Долл. США</w:t>
            </w:r>
          </w:p>
        </w:tc>
        <w:tc>
          <w:tcPr>
            <w:tcW w:w="447" w:type="pct"/>
            <w:tcBorders>
              <w:left w:val="nil"/>
              <w:bottom w:val="nil"/>
              <w:right w:val="nil"/>
            </w:tcBorders>
            <w:shd w:val="clear" w:color="auto" w:fill="auto"/>
            <w:vAlign w:val="bottom"/>
            <w:hideMark/>
          </w:tcPr>
          <w:p w14:paraId="1135F04D" w14:textId="77777777" w:rsidR="004121EF" w:rsidRPr="00B81E18" w:rsidRDefault="004121EF"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3-мес. ЛИБОР + 5,5%</w:t>
            </w:r>
          </w:p>
        </w:tc>
        <w:tc>
          <w:tcPr>
            <w:tcW w:w="539" w:type="pct"/>
            <w:tcBorders>
              <w:left w:val="nil"/>
              <w:bottom w:val="nil"/>
              <w:right w:val="nil"/>
            </w:tcBorders>
            <w:shd w:val="clear" w:color="auto" w:fill="auto"/>
            <w:vAlign w:val="bottom"/>
            <w:hideMark/>
          </w:tcPr>
          <w:p w14:paraId="5D5084BE" w14:textId="14DE918B" w:rsidR="004121EF" w:rsidRPr="00B81E18" w:rsidRDefault="004121EF"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ежеквар</w:t>
            </w:r>
            <w:r w:rsidR="00914077" w:rsidRPr="00B81E18">
              <w:rPr>
                <w:rFonts w:ascii="Arial" w:hAnsi="Arial" w:cs="Arial"/>
                <w:color w:val="000000"/>
                <w:sz w:val="14"/>
                <w:szCs w:val="14"/>
              </w:rPr>
              <w:t>-</w:t>
            </w:r>
            <w:r w:rsidRPr="00B81E18">
              <w:rPr>
                <w:rFonts w:ascii="Arial" w:hAnsi="Arial" w:cs="Arial"/>
                <w:color w:val="000000"/>
                <w:sz w:val="14"/>
                <w:szCs w:val="14"/>
              </w:rPr>
              <w:t>тальные платежи</w:t>
            </w:r>
          </w:p>
        </w:tc>
        <w:tc>
          <w:tcPr>
            <w:tcW w:w="846" w:type="pct"/>
            <w:tcBorders>
              <w:left w:val="nil"/>
              <w:bottom w:val="nil"/>
              <w:right w:val="nil"/>
            </w:tcBorders>
            <w:shd w:val="clear" w:color="auto" w:fill="auto"/>
            <w:vAlign w:val="bottom"/>
            <w:hideMark/>
          </w:tcPr>
          <w:p w14:paraId="75014240" w14:textId="77777777" w:rsidR="004121EF" w:rsidRPr="00B81E18" w:rsidRDefault="004121EF"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 xml:space="preserve">ежеквартальные платежи до </w:t>
            </w:r>
          </w:p>
          <w:p w14:paraId="4C5795DF" w14:textId="77777777" w:rsidR="004121EF" w:rsidRPr="00B81E18" w:rsidRDefault="004121EF" w:rsidP="001B44F8">
            <w:pPr>
              <w:spacing w:line="228" w:lineRule="auto"/>
              <w:ind w:left="-57" w:right="-57" w:hanging="89"/>
              <w:jc w:val="right"/>
              <w:rPr>
                <w:rFonts w:ascii="Arial" w:hAnsi="Arial" w:cs="Arial"/>
                <w:color w:val="000000"/>
                <w:spacing w:val="-2"/>
                <w:sz w:val="14"/>
                <w:szCs w:val="14"/>
              </w:rPr>
            </w:pPr>
            <w:r w:rsidRPr="00B81E18">
              <w:rPr>
                <w:rFonts w:ascii="Arial" w:hAnsi="Arial" w:cs="Arial"/>
                <w:color w:val="000000"/>
                <w:sz w:val="14"/>
                <w:szCs w:val="14"/>
              </w:rPr>
              <w:t>5 декабря 2023 г.</w:t>
            </w:r>
          </w:p>
        </w:tc>
        <w:tc>
          <w:tcPr>
            <w:tcW w:w="585" w:type="pct"/>
            <w:tcBorders>
              <w:left w:val="nil"/>
              <w:bottom w:val="nil"/>
              <w:right w:val="nil"/>
            </w:tcBorders>
            <w:shd w:val="clear" w:color="auto" w:fill="auto"/>
            <w:vAlign w:val="bottom"/>
            <w:hideMark/>
          </w:tcPr>
          <w:p w14:paraId="571D7955" w14:textId="77777777" w:rsidR="004121EF" w:rsidRPr="00B81E18" w:rsidRDefault="004121EF"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«БЕЛАЯ ПЛОЩАДЬ»</w:t>
            </w:r>
          </w:p>
        </w:tc>
      </w:tr>
      <w:tr w:rsidR="00B06EB5" w:rsidRPr="00B81E18" w14:paraId="6D87B059" w14:textId="77777777" w:rsidTr="00B06EB5">
        <w:trPr>
          <w:trHeight w:val="301"/>
        </w:trPr>
        <w:tc>
          <w:tcPr>
            <w:tcW w:w="688" w:type="pct"/>
            <w:tcBorders>
              <w:top w:val="nil"/>
              <w:left w:val="nil"/>
              <w:bottom w:val="nil"/>
              <w:right w:val="nil"/>
            </w:tcBorders>
            <w:shd w:val="clear" w:color="auto" w:fill="auto"/>
            <w:vAlign w:val="bottom"/>
            <w:hideMark/>
          </w:tcPr>
          <w:p w14:paraId="2F45029D" w14:textId="77777777"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sz w:val="14"/>
                <w:szCs w:val="14"/>
              </w:rPr>
              <w:t>Сбербанк России</w:t>
            </w:r>
          </w:p>
        </w:tc>
        <w:tc>
          <w:tcPr>
            <w:tcW w:w="908" w:type="pct"/>
            <w:tcBorders>
              <w:top w:val="nil"/>
              <w:left w:val="nil"/>
              <w:bottom w:val="nil"/>
              <w:right w:val="nil"/>
            </w:tcBorders>
            <w:shd w:val="clear" w:color="auto" w:fill="auto"/>
            <w:vAlign w:val="bottom"/>
            <w:hideMark/>
          </w:tcPr>
          <w:p w14:paraId="0581FD95" w14:textId="77777777" w:rsidR="004121EF" w:rsidRPr="00B81E18" w:rsidRDefault="004121EF" w:rsidP="001B44F8">
            <w:pPr>
              <w:spacing w:line="228" w:lineRule="auto"/>
              <w:ind w:left="100" w:right="-57" w:hanging="100"/>
              <w:rPr>
                <w:rFonts w:ascii="Arial" w:hAnsi="Arial" w:cs="Arial"/>
                <w:sz w:val="14"/>
                <w:szCs w:val="14"/>
              </w:rPr>
            </w:pPr>
            <w:r w:rsidRPr="00B81E18">
              <w:rPr>
                <w:rFonts w:ascii="Arial" w:hAnsi="Arial" w:cs="Arial"/>
                <w:sz w:val="14"/>
                <w:szCs w:val="14"/>
              </w:rPr>
              <w:t>Кредитный договор от 20 марта 2013 г.</w:t>
            </w:r>
          </w:p>
        </w:tc>
        <w:tc>
          <w:tcPr>
            <w:tcW w:w="516" w:type="pct"/>
            <w:tcBorders>
              <w:top w:val="nil"/>
              <w:left w:val="nil"/>
              <w:bottom w:val="nil"/>
              <w:right w:val="nil"/>
            </w:tcBorders>
            <w:shd w:val="clear" w:color="auto" w:fill="auto"/>
            <w:vAlign w:val="bottom"/>
          </w:tcPr>
          <w:p w14:paraId="66E9E79C"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234 350</w:t>
            </w:r>
          </w:p>
        </w:tc>
        <w:tc>
          <w:tcPr>
            <w:tcW w:w="470" w:type="pct"/>
            <w:tcBorders>
              <w:top w:val="nil"/>
              <w:left w:val="nil"/>
              <w:bottom w:val="nil"/>
              <w:right w:val="nil"/>
            </w:tcBorders>
            <w:shd w:val="clear" w:color="auto" w:fill="auto"/>
            <w:vAlign w:val="bottom"/>
            <w:hideMark/>
          </w:tcPr>
          <w:p w14:paraId="36674B80" w14:textId="77777777" w:rsidR="004121EF" w:rsidRPr="00B81E18" w:rsidRDefault="004121EF" w:rsidP="001B44F8">
            <w:pPr>
              <w:spacing w:line="228" w:lineRule="auto"/>
              <w:ind w:right="-57"/>
              <w:jc w:val="center"/>
              <w:rPr>
                <w:rFonts w:ascii="Arial" w:hAnsi="Arial" w:cs="Arial"/>
                <w:sz w:val="14"/>
                <w:szCs w:val="14"/>
              </w:rPr>
            </w:pPr>
            <w:r w:rsidRPr="00B81E18">
              <w:rPr>
                <w:rFonts w:ascii="Arial" w:hAnsi="Arial" w:cs="Arial"/>
                <w:sz w:val="14"/>
                <w:szCs w:val="14"/>
              </w:rPr>
              <w:t>Долл. США</w:t>
            </w:r>
          </w:p>
        </w:tc>
        <w:tc>
          <w:tcPr>
            <w:tcW w:w="447" w:type="pct"/>
            <w:tcBorders>
              <w:top w:val="nil"/>
              <w:left w:val="nil"/>
              <w:bottom w:val="nil"/>
              <w:right w:val="nil"/>
            </w:tcBorders>
            <w:shd w:val="clear" w:color="auto" w:fill="auto"/>
            <w:vAlign w:val="bottom"/>
            <w:hideMark/>
          </w:tcPr>
          <w:p w14:paraId="33C842B2"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3-мес. ЛИБОР + 5,6%</w:t>
            </w:r>
          </w:p>
        </w:tc>
        <w:tc>
          <w:tcPr>
            <w:tcW w:w="539" w:type="pct"/>
            <w:tcBorders>
              <w:top w:val="nil"/>
              <w:left w:val="nil"/>
              <w:bottom w:val="nil"/>
              <w:right w:val="nil"/>
            </w:tcBorders>
            <w:shd w:val="clear" w:color="auto" w:fill="auto"/>
            <w:vAlign w:val="bottom"/>
            <w:hideMark/>
          </w:tcPr>
          <w:p w14:paraId="24B36E4C" w14:textId="398248E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ежеквар</w:t>
            </w:r>
            <w:r w:rsidR="00914077" w:rsidRPr="00B81E18">
              <w:rPr>
                <w:rFonts w:ascii="Arial" w:hAnsi="Arial" w:cs="Arial"/>
                <w:sz w:val="14"/>
                <w:szCs w:val="14"/>
              </w:rPr>
              <w:t>-</w:t>
            </w:r>
            <w:r w:rsidRPr="00B81E18">
              <w:rPr>
                <w:rFonts w:ascii="Arial" w:hAnsi="Arial" w:cs="Arial"/>
                <w:sz w:val="14"/>
                <w:szCs w:val="14"/>
              </w:rPr>
              <w:t>тальные платежи</w:t>
            </w:r>
          </w:p>
        </w:tc>
        <w:tc>
          <w:tcPr>
            <w:tcW w:w="846" w:type="pct"/>
            <w:tcBorders>
              <w:top w:val="nil"/>
              <w:left w:val="nil"/>
              <w:bottom w:val="nil"/>
              <w:right w:val="nil"/>
            </w:tcBorders>
            <w:shd w:val="clear" w:color="auto" w:fill="auto"/>
            <w:vAlign w:val="bottom"/>
            <w:hideMark/>
          </w:tcPr>
          <w:p w14:paraId="650C2BBA" w14:textId="34C3AF44" w:rsidR="004121EF" w:rsidRPr="00B81E18" w:rsidRDefault="004121EF" w:rsidP="00914077">
            <w:pPr>
              <w:spacing w:line="228" w:lineRule="auto"/>
              <w:ind w:left="-57" w:right="-57"/>
              <w:jc w:val="right"/>
              <w:rPr>
                <w:rFonts w:ascii="Arial" w:hAnsi="Arial" w:cs="Arial"/>
                <w:spacing w:val="-2"/>
                <w:sz w:val="14"/>
                <w:szCs w:val="14"/>
              </w:rPr>
            </w:pPr>
            <w:r w:rsidRPr="00B81E18">
              <w:rPr>
                <w:rFonts w:ascii="Arial" w:hAnsi="Arial" w:cs="Arial"/>
                <w:sz w:val="14"/>
                <w:szCs w:val="14"/>
              </w:rPr>
              <w:t>ежеквартальные платежи до</w:t>
            </w:r>
            <w:r w:rsidR="00914077" w:rsidRPr="00B81E18">
              <w:rPr>
                <w:rFonts w:ascii="Arial" w:hAnsi="Arial" w:cs="Arial"/>
                <w:sz w:val="14"/>
                <w:szCs w:val="14"/>
              </w:rPr>
              <w:br/>
            </w:r>
            <w:r w:rsidRPr="00B81E18">
              <w:rPr>
                <w:rFonts w:ascii="Arial" w:hAnsi="Arial" w:cs="Arial"/>
                <w:sz w:val="14"/>
                <w:szCs w:val="14"/>
              </w:rPr>
              <w:t>20 марта 2023 г.</w:t>
            </w:r>
          </w:p>
        </w:tc>
        <w:tc>
          <w:tcPr>
            <w:tcW w:w="585" w:type="pct"/>
            <w:tcBorders>
              <w:top w:val="nil"/>
              <w:left w:val="nil"/>
              <w:bottom w:val="nil"/>
              <w:right w:val="nil"/>
            </w:tcBorders>
            <w:shd w:val="clear" w:color="auto" w:fill="auto"/>
            <w:vAlign w:val="bottom"/>
            <w:hideMark/>
          </w:tcPr>
          <w:p w14:paraId="1EF664DA" w14:textId="77777777" w:rsidR="004121EF" w:rsidRPr="00B81E18" w:rsidRDefault="004121EF"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«ВИВАЛЬДИ ПЛАЗА»</w:t>
            </w:r>
          </w:p>
        </w:tc>
      </w:tr>
      <w:tr w:rsidR="00B06EB5" w:rsidRPr="00B81E18" w14:paraId="439038E6" w14:textId="77777777" w:rsidTr="00B06EB5">
        <w:trPr>
          <w:trHeight w:val="112"/>
        </w:trPr>
        <w:tc>
          <w:tcPr>
            <w:tcW w:w="688" w:type="pct"/>
            <w:tcBorders>
              <w:top w:val="nil"/>
              <w:left w:val="nil"/>
              <w:bottom w:val="nil"/>
              <w:right w:val="nil"/>
            </w:tcBorders>
            <w:shd w:val="clear" w:color="auto" w:fill="auto"/>
            <w:vAlign w:val="bottom"/>
            <w:hideMark/>
          </w:tcPr>
          <w:p w14:paraId="0985262B" w14:textId="77777777"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sz w:val="14"/>
                <w:szCs w:val="14"/>
              </w:rPr>
              <w:t>Сбербанк России</w:t>
            </w:r>
          </w:p>
        </w:tc>
        <w:tc>
          <w:tcPr>
            <w:tcW w:w="908" w:type="pct"/>
            <w:tcBorders>
              <w:top w:val="nil"/>
              <w:left w:val="nil"/>
              <w:bottom w:val="nil"/>
              <w:right w:val="nil"/>
            </w:tcBorders>
            <w:shd w:val="clear" w:color="auto" w:fill="auto"/>
            <w:vAlign w:val="bottom"/>
            <w:hideMark/>
          </w:tcPr>
          <w:p w14:paraId="5415FF62" w14:textId="77777777" w:rsidR="004121EF" w:rsidRPr="00B81E18" w:rsidRDefault="004121EF" w:rsidP="001B44F8">
            <w:pPr>
              <w:spacing w:line="228" w:lineRule="auto"/>
              <w:ind w:left="100" w:right="-57" w:hanging="100"/>
              <w:rPr>
                <w:rFonts w:ascii="Arial" w:hAnsi="Arial" w:cs="Arial"/>
                <w:color w:val="000000"/>
                <w:sz w:val="14"/>
                <w:szCs w:val="14"/>
              </w:rPr>
            </w:pPr>
            <w:r w:rsidRPr="00B81E18">
              <w:rPr>
                <w:rFonts w:ascii="Arial" w:hAnsi="Arial" w:cs="Arial"/>
                <w:color w:val="000000"/>
                <w:sz w:val="14"/>
                <w:szCs w:val="14"/>
              </w:rPr>
              <w:t>Кредитный договор от 13 марта 2014 г.</w:t>
            </w:r>
          </w:p>
        </w:tc>
        <w:tc>
          <w:tcPr>
            <w:tcW w:w="516" w:type="pct"/>
            <w:tcBorders>
              <w:top w:val="nil"/>
              <w:left w:val="nil"/>
              <w:bottom w:val="nil"/>
              <w:right w:val="nil"/>
            </w:tcBorders>
            <w:shd w:val="clear" w:color="auto" w:fill="auto"/>
            <w:vAlign w:val="bottom"/>
          </w:tcPr>
          <w:p w14:paraId="6AF3428B"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161 735</w:t>
            </w:r>
          </w:p>
        </w:tc>
        <w:tc>
          <w:tcPr>
            <w:tcW w:w="470" w:type="pct"/>
            <w:tcBorders>
              <w:top w:val="nil"/>
              <w:left w:val="nil"/>
              <w:bottom w:val="nil"/>
              <w:right w:val="nil"/>
            </w:tcBorders>
            <w:shd w:val="clear" w:color="auto" w:fill="auto"/>
            <w:vAlign w:val="bottom"/>
            <w:hideMark/>
          </w:tcPr>
          <w:p w14:paraId="114CB693" w14:textId="77777777" w:rsidR="004121EF" w:rsidRPr="00B81E18" w:rsidRDefault="004121EF" w:rsidP="001B44F8">
            <w:pPr>
              <w:spacing w:line="228" w:lineRule="auto"/>
              <w:ind w:right="-57"/>
              <w:jc w:val="center"/>
              <w:rPr>
                <w:rFonts w:ascii="Arial" w:hAnsi="Arial" w:cs="Arial"/>
                <w:sz w:val="14"/>
                <w:szCs w:val="14"/>
              </w:rPr>
            </w:pPr>
            <w:r w:rsidRPr="00B81E18">
              <w:rPr>
                <w:rFonts w:ascii="Arial" w:hAnsi="Arial" w:cs="Arial"/>
                <w:sz w:val="14"/>
                <w:szCs w:val="14"/>
              </w:rPr>
              <w:t>Долл. США</w:t>
            </w:r>
          </w:p>
        </w:tc>
        <w:tc>
          <w:tcPr>
            <w:tcW w:w="447" w:type="pct"/>
            <w:tcBorders>
              <w:top w:val="nil"/>
              <w:left w:val="nil"/>
              <w:bottom w:val="nil"/>
              <w:right w:val="nil"/>
            </w:tcBorders>
            <w:shd w:val="clear" w:color="auto" w:fill="auto"/>
            <w:vAlign w:val="bottom"/>
            <w:hideMark/>
          </w:tcPr>
          <w:p w14:paraId="4704E46B"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6,9%</w:t>
            </w:r>
          </w:p>
        </w:tc>
        <w:tc>
          <w:tcPr>
            <w:tcW w:w="539" w:type="pct"/>
            <w:tcBorders>
              <w:top w:val="nil"/>
              <w:left w:val="nil"/>
              <w:bottom w:val="nil"/>
              <w:right w:val="nil"/>
            </w:tcBorders>
            <w:shd w:val="clear" w:color="auto" w:fill="auto"/>
            <w:vAlign w:val="bottom"/>
            <w:hideMark/>
          </w:tcPr>
          <w:p w14:paraId="21BBAD7F" w14:textId="5633A3BA"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ежеквар</w:t>
            </w:r>
            <w:r w:rsidR="00914077" w:rsidRPr="00B81E18">
              <w:rPr>
                <w:rFonts w:ascii="Arial" w:hAnsi="Arial" w:cs="Arial"/>
                <w:sz w:val="14"/>
                <w:szCs w:val="14"/>
              </w:rPr>
              <w:t>-</w:t>
            </w:r>
            <w:r w:rsidRPr="00B81E18">
              <w:rPr>
                <w:rFonts w:ascii="Arial" w:hAnsi="Arial" w:cs="Arial"/>
                <w:sz w:val="14"/>
                <w:szCs w:val="14"/>
              </w:rPr>
              <w:t>тальные платежи</w:t>
            </w:r>
          </w:p>
        </w:tc>
        <w:tc>
          <w:tcPr>
            <w:tcW w:w="846" w:type="pct"/>
            <w:tcBorders>
              <w:top w:val="nil"/>
              <w:left w:val="nil"/>
              <w:bottom w:val="nil"/>
              <w:right w:val="nil"/>
            </w:tcBorders>
            <w:shd w:val="clear" w:color="auto" w:fill="auto"/>
            <w:vAlign w:val="bottom"/>
            <w:hideMark/>
          </w:tcPr>
          <w:p w14:paraId="4C107F38" w14:textId="600BE2B1" w:rsidR="004121EF" w:rsidRPr="00B81E18" w:rsidRDefault="004121EF" w:rsidP="00914077">
            <w:pPr>
              <w:spacing w:line="228" w:lineRule="auto"/>
              <w:ind w:left="-57" w:right="-57"/>
              <w:jc w:val="right"/>
              <w:rPr>
                <w:rFonts w:ascii="Arial" w:hAnsi="Arial" w:cs="Arial"/>
                <w:spacing w:val="-2"/>
                <w:sz w:val="14"/>
                <w:szCs w:val="14"/>
              </w:rPr>
            </w:pPr>
            <w:r w:rsidRPr="00B81E18">
              <w:rPr>
                <w:rFonts w:ascii="Arial" w:hAnsi="Arial" w:cs="Arial"/>
                <w:sz w:val="14"/>
                <w:szCs w:val="14"/>
              </w:rPr>
              <w:t>ежеквартальные платежи до</w:t>
            </w:r>
            <w:r w:rsidR="00914077" w:rsidRPr="00B81E18">
              <w:rPr>
                <w:rFonts w:ascii="Arial" w:hAnsi="Arial" w:cs="Arial"/>
                <w:spacing w:val="-2"/>
                <w:sz w:val="14"/>
                <w:szCs w:val="14"/>
              </w:rPr>
              <w:br/>
            </w:r>
            <w:r w:rsidRPr="00B81E18">
              <w:rPr>
                <w:rFonts w:ascii="Arial" w:hAnsi="Arial" w:cs="Arial"/>
                <w:sz w:val="14"/>
                <w:szCs w:val="14"/>
              </w:rPr>
              <w:t>13 марта 2022 г.</w:t>
            </w:r>
          </w:p>
        </w:tc>
        <w:tc>
          <w:tcPr>
            <w:tcW w:w="585" w:type="pct"/>
            <w:tcBorders>
              <w:top w:val="nil"/>
              <w:left w:val="nil"/>
              <w:bottom w:val="nil"/>
              <w:right w:val="nil"/>
            </w:tcBorders>
            <w:shd w:val="clear" w:color="auto" w:fill="auto"/>
            <w:vAlign w:val="bottom"/>
            <w:hideMark/>
          </w:tcPr>
          <w:p w14:paraId="2FED7437"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«БЕЛЫЙ КАМЕНЬ»</w:t>
            </w:r>
          </w:p>
        </w:tc>
      </w:tr>
      <w:tr w:rsidR="00B06EB5" w:rsidRPr="00B81E18" w14:paraId="0A1A13AE" w14:textId="77777777" w:rsidTr="00B06EB5">
        <w:tc>
          <w:tcPr>
            <w:tcW w:w="688" w:type="pct"/>
            <w:tcBorders>
              <w:top w:val="single" w:sz="4" w:space="0" w:color="auto"/>
              <w:left w:val="nil"/>
              <w:right w:val="nil"/>
            </w:tcBorders>
            <w:shd w:val="clear" w:color="auto" w:fill="auto"/>
          </w:tcPr>
          <w:p w14:paraId="0EE39E02" w14:textId="77777777"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b/>
                <w:bCs/>
                <w:sz w:val="14"/>
                <w:szCs w:val="14"/>
              </w:rPr>
              <w:t> </w:t>
            </w:r>
          </w:p>
        </w:tc>
        <w:tc>
          <w:tcPr>
            <w:tcW w:w="908" w:type="pct"/>
            <w:tcBorders>
              <w:top w:val="single" w:sz="4" w:space="0" w:color="auto"/>
              <w:left w:val="nil"/>
              <w:right w:val="nil"/>
            </w:tcBorders>
            <w:shd w:val="clear" w:color="auto" w:fill="auto"/>
            <w:vAlign w:val="bottom"/>
          </w:tcPr>
          <w:p w14:paraId="4D316D05" w14:textId="77777777" w:rsidR="004121EF" w:rsidRPr="00B81E18" w:rsidRDefault="004121EF" w:rsidP="001B44F8">
            <w:pPr>
              <w:spacing w:line="228" w:lineRule="auto"/>
              <w:ind w:left="100" w:right="-57" w:hanging="100"/>
              <w:rPr>
                <w:rFonts w:ascii="Arial" w:hAnsi="Arial" w:cs="Arial"/>
                <w:sz w:val="14"/>
                <w:szCs w:val="14"/>
                <w:lang w:eastAsia="ru-RU"/>
              </w:rPr>
            </w:pPr>
          </w:p>
        </w:tc>
        <w:tc>
          <w:tcPr>
            <w:tcW w:w="516" w:type="pct"/>
            <w:tcBorders>
              <w:top w:val="single" w:sz="4" w:space="0" w:color="auto"/>
              <w:left w:val="nil"/>
              <w:right w:val="nil"/>
            </w:tcBorders>
            <w:shd w:val="clear" w:color="auto" w:fill="auto"/>
            <w:vAlign w:val="bottom"/>
          </w:tcPr>
          <w:p w14:paraId="7C303ECA" w14:textId="77777777" w:rsidR="004121EF" w:rsidRPr="00B81E18" w:rsidRDefault="004121EF" w:rsidP="001B44F8">
            <w:pPr>
              <w:spacing w:line="228" w:lineRule="auto"/>
              <w:ind w:right="-57"/>
              <w:jc w:val="right"/>
              <w:rPr>
                <w:rFonts w:ascii="Arial" w:hAnsi="Arial" w:cs="Arial"/>
                <w:sz w:val="14"/>
                <w:szCs w:val="14"/>
                <w:lang w:eastAsia="ru-RU"/>
              </w:rPr>
            </w:pPr>
          </w:p>
        </w:tc>
        <w:tc>
          <w:tcPr>
            <w:tcW w:w="470" w:type="pct"/>
            <w:tcBorders>
              <w:top w:val="single" w:sz="4" w:space="0" w:color="auto"/>
              <w:left w:val="nil"/>
              <w:right w:val="nil"/>
            </w:tcBorders>
            <w:shd w:val="clear" w:color="auto" w:fill="auto"/>
            <w:vAlign w:val="bottom"/>
          </w:tcPr>
          <w:p w14:paraId="61E5D3C0" w14:textId="77777777" w:rsidR="004121EF" w:rsidRPr="00B81E18" w:rsidRDefault="004121EF" w:rsidP="001B44F8">
            <w:pPr>
              <w:spacing w:line="228" w:lineRule="auto"/>
              <w:ind w:right="-57"/>
              <w:jc w:val="center"/>
              <w:rPr>
                <w:rFonts w:ascii="Arial" w:hAnsi="Arial" w:cs="Arial"/>
                <w:sz w:val="14"/>
                <w:szCs w:val="14"/>
                <w:lang w:eastAsia="ru-RU"/>
              </w:rPr>
            </w:pPr>
          </w:p>
        </w:tc>
        <w:tc>
          <w:tcPr>
            <w:tcW w:w="447" w:type="pct"/>
            <w:tcBorders>
              <w:top w:val="single" w:sz="4" w:space="0" w:color="auto"/>
              <w:left w:val="nil"/>
              <w:right w:val="nil"/>
            </w:tcBorders>
            <w:shd w:val="clear" w:color="auto" w:fill="auto"/>
            <w:vAlign w:val="bottom"/>
          </w:tcPr>
          <w:p w14:paraId="48F95D11" w14:textId="77777777" w:rsidR="004121EF" w:rsidRPr="00B81E18" w:rsidRDefault="004121EF" w:rsidP="001B44F8">
            <w:pPr>
              <w:spacing w:line="228" w:lineRule="auto"/>
              <w:ind w:right="-57"/>
              <w:jc w:val="right"/>
              <w:rPr>
                <w:rFonts w:ascii="Arial" w:hAnsi="Arial" w:cs="Arial"/>
                <w:sz w:val="14"/>
                <w:szCs w:val="14"/>
                <w:lang w:eastAsia="ru-RU"/>
              </w:rPr>
            </w:pPr>
          </w:p>
        </w:tc>
        <w:tc>
          <w:tcPr>
            <w:tcW w:w="539" w:type="pct"/>
            <w:tcBorders>
              <w:top w:val="single" w:sz="4" w:space="0" w:color="auto"/>
              <w:left w:val="nil"/>
              <w:right w:val="nil"/>
            </w:tcBorders>
            <w:shd w:val="clear" w:color="auto" w:fill="auto"/>
            <w:vAlign w:val="bottom"/>
          </w:tcPr>
          <w:p w14:paraId="217439BB" w14:textId="77777777" w:rsidR="004121EF" w:rsidRPr="00B81E18" w:rsidRDefault="004121EF" w:rsidP="001B44F8">
            <w:pPr>
              <w:spacing w:line="228" w:lineRule="auto"/>
              <w:ind w:right="-57"/>
              <w:jc w:val="right"/>
              <w:rPr>
                <w:rFonts w:ascii="Arial" w:hAnsi="Arial" w:cs="Arial"/>
                <w:sz w:val="14"/>
                <w:szCs w:val="14"/>
                <w:lang w:eastAsia="ru-RU"/>
              </w:rPr>
            </w:pPr>
          </w:p>
        </w:tc>
        <w:tc>
          <w:tcPr>
            <w:tcW w:w="846" w:type="pct"/>
            <w:tcBorders>
              <w:top w:val="single" w:sz="4" w:space="0" w:color="auto"/>
              <w:left w:val="nil"/>
              <w:right w:val="nil"/>
            </w:tcBorders>
            <w:shd w:val="clear" w:color="auto" w:fill="auto"/>
            <w:vAlign w:val="bottom"/>
          </w:tcPr>
          <w:p w14:paraId="02D78BA3" w14:textId="77777777" w:rsidR="004121EF" w:rsidRPr="00B81E18" w:rsidRDefault="004121EF" w:rsidP="001B44F8">
            <w:pPr>
              <w:spacing w:line="228" w:lineRule="auto"/>
              <w:ind w:left="-57" w:right="-57"/>
              <w:jc w:val="right"/>
              <w:rPr>
                <w:rFonts w:ascii="Arial" w:hAnsi="Arial" w:cs="Arial"/>
                <w:spacing w:val="-2"/>
                <w:sz w:val="14"/>
                <w:szCs w:val="14"/>
                <w:lang w:eastAsia="ru-RU"/>
              </w:rPr>
            </w:pPr>
          </w:p>
        </w:tc>
        <w:tc>
          <w:tcPr>
            <w:tcW w:w="585" w:type="pct"/>
            <w:tcBorders>
              <w:top w:val="single" w:sz="4" w:space="0" w:color="auto"/>
              <w:left w:val="nil"/>
              <w:right w:val="nil"/>
            </w:tcBorders>
            <w:shd w:val="clear" w:color="auto" w:fill="auto"/>
            <w:vAlign w:val="bottom"/>
          </w:tcPr>
          <w:p w14:paraId="22149162" w14:textId="77777777" w:rsidR="004121EF" w:rsidRPr="00B81E18" w:rsidRDefault="004121EF" w:rsidP="001B44F8">
            <w:pPr>
              <w:spacing w:line="228" w:lineRule="auto"/>
              <w:ind w:right="-57"/>
              <w:jc w:val="right"/>
              <w:rPr>
                <w:rFonts w:ascii="Arial" w:hAnsi="Arial" w:cs="Arial"/>
                <w:color w:val="000000"/>
                <w:sz w:val="14"/>
                <w:szCs w:val="14"/>
                <w:lang w:eastAsia="ru-RU"/>
              </w:rPr>
            </w:pPr>
          </w:p>
        </w:tc>
      </w:tr>
      <w:tr w:rsidR="00B06EB5" w:rsidRPr="00B81E18" w14:paraId="081B2DEF" w14:textId="77777777" w:rsidTr="00B06EB5">
        <w:trPr>
          <w:trHeight w:val="301"/>
        </w:trPr>
        <w:tc>
          <w:tcPr>
            <w:tcW w:w="688" w:type="pct"/>
            <w:tcBorders>
              <w:left w:val="nil"/>
              <w:bottom w:val="nil"/>
              <w:right w:val="nil"/>
            </w:tcBorders>
            <w:shd w:val="clear" w:color="auto" w:fill="auto"/>
            <w:vAlign w:val="bottom"/>
            <w:hideMark/>
          </w:tcPr>
          <w:p w14:paraId="2571B1BC" w14:textId="77777777"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sz w:val="14"/>
                <w:szCs w:val="14"/>
              </w:rPr>
              <w:t>Aareal Bank</w:t>
            </w:r>
          </w:p>
        </w:tc>
        <w:tc>
          <w:tcPr>
            <w:tcW w:w="908" w:type="pct"/>
            <w:tcBorders>
              <w:left w:val="nil"/>
              <w:bottom w:val="nil"/>
              <w:right w:val="nil"/>
            </w:tcBorders>
            <w:shd w:val="clear" w:color="auto" w:fill="auto"/>
            <w:vAlign w:val="bottom"/>
            <w:hideMark/>
          </w:tcPr>
          <w:p w14:paraId="15BC43A1" w14:textId="77777777" w:rsidR="004121EF" w:rsidRPr="00B81E18" w:rsidRDefault="004121EF" w:rsidP="001B44F8">
            <w:pPr>
              <w:spacing w:line="228" w:lineRule="auto"/>
              <w:ind w:left="100" w:right="-57" w:hanging="100"/>
              <w:rPr>
                <w:rFonts w:ascii="Arial" w:hAnsi="Arial" w:cs="Arial"/>
                <w:color w:val="000000"/>
                <w:sz w:val="14"/>
                <w:szCs w:val="14"/>
              </w:rPr>
            </w:pPr>
            <w:r w:rsidRPr="00B81E18">
              <w:rPr>
                <w:rFonts w:ascii="Arial" w:hAnsi="Arial" w:cs="Arial"/>
                <w:color w:val="000000"/>
                <w:sz w:val="14"/>
                <w:szCs w:val="14"/>
              </w:rPr>
              <w:t>Кредитный договор от 20 июля 2007 г.</w:t>
            </w:r>
          </w:p>
        </w:tc>
        <w:tc>
          <w:tcPr>
            <w:tcW w:w="516" w:type="pct"/>
            <w:tcBorders>
              <w:left w:val="nil"/>
              <w:bottom w:val="nil"/>
              <w:right w:val="nil"/>
            </w:tcBorders>
            <w:shd w:val="clear" w:color="auto" w:fill="auto"/>
            <w:vAlign w:val="bottom"/>
          </w:tcPr>
          <w:p w14:paraId="727B3228"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337 330</w:t>
            </w:r>
          </w:p>
        </w:tc>
        <w:tc>
          <w:tcPr>
            <w:tcW w:w="470" w:type="pct"/>
            <w:tcBorders>
              <w:left w:val="nil"/>
              <w:bottom w:val="nil"/>
              <w:right w:val="nil"/>
            </w:tcBorders>
            <w:shd w:val="clear" w:color="auto" w:fill="auto"/>
            <w:vAlign w:val="bottom"/>
            <w:hideMark/>
          </w:tcPr>
          <w:p w14:paraId="7B400AFC" w14:textId="77777777" w:rsidR="004121EF" w:rsidRPr="00B81E18" w:rsidRDefault="004121EF" w:rsidP="001B44F8">
            <w:pPr>
              <w:spacing w:line="228" w:lineRule="auto"/>
              <w:ind w:right="-57"/>
              <w:jc w:val="center"/>
              <w:rPr>
                <w:rFonts w:ascii="Arial" w:hAnsi="Arial" w:cs="Arial"/>
                <w:sz w:val="14"/>
                <w:szCs w:val="14"/>
              </w:rPr>
            </w:pPr>
            <w:r w:rsidRPr="00B81E18">
              <w:rPr>
                <w:rFonts w:ascii="Arial" w:hAnsi="Arial" w:cs="Arial"/>
                <w:sz w:val="14"/>
                <w:szCs w:val="14"/>
              </w:rPr>
              <w:t>Долл. США</w:t>
            </w:r>
          </w:p>
        </w:tc>
        <w:tc>
          <w:tcPr>
            <w:tcW w:w="447" w:type="pct"/>
            <w:tcBorders>
              <w:left w:val="nil"/>
              <w:bottom w:val="nil"/>
              <w:right w:val="nil"/>
            </w:tcBorders>
            <w:shd w:val="clear" w:color="auto" w:fill="auto"/>
            <w:vAlign w:val="bottom"/>
            <w:hideMark/>
          </w:tcPr>
          <w:p w14:paraId="62F25976"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3-мес. ЛИБОР + 4,45%</w:t>
            </w:r>
          </w:p>
        </w:tc>
        <w:tc>
          <w:tcPr>
            <w:tcW w:w="539" w:type="pct"/>
            <w:tcBorders>
              <w:left w:val="nil"/>
              <w:bottom w:val="nil"/>
              <w:right w:val="nil"/>
            </w:tcBorders>
            <w:shd w:val="clear" w:color="auto" w:fill="auto"/>
            <w:vAlign w:val="bottom"/>
            <w:hideMark/>
          </w:tcPr>
          <w:p w14:paraId="065EDDB6" w14:textId="161D004C"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ежеквар</w:t>
            </w:r>
            <w:r w:rsidR="00914077" w:rsidRPr="00B81E18">
              <w:rPr>
                <w:rFonts w:ascii="Arial" w:hAnsi="Arial" w:cs="Arial"/>
                <w:sz w:val="14"/>
                <w:szCs w:val="14"/>
              </w:rPr>
              <w:t>-</w:t>
            </w:r>
            <w:r w:rsidRPr="00B81E18">
              <w:rPr>
                <w:rFonts w:ascii="Arial" w:hAnsi="Arial" w:cs="Arial"/>
                <w:sz w:val="14"/>
                <w:szCs w:val="14"/>
              </w:rPr>
              <w:t>тальные платежи</w:t>
            </w:r>
          </w:p>
        </w:tc>
        <w:tc>
          <w:tcPr>
            <w:tcW w:w="846" w:type="pct"/>
            <w:tcBorders>
              <w:left w:val="nil"/>
              <w:bottom w:val="nil"/>
              <w:right w:val="nil"/>
            </w:tcBorders>
            <w:shd w:val="clear" w:color="auto" w:fill="auto"/>
            <w:vAlign w:val="bottom"/>
            <w:hideMark/>
          </w:tcPr>
          <w:p w14:paraId="006C3A6E" w14:textId="77777777" w:rsidR="004121EF" w:rsidRPr="00B81E18" w:rsidRDefault="004121EF" w:rsidP="001B44F8">
            <w:pPr>
              <w:spacing w:line="228" w:lineRule="auto"/>
              <w:ind w:left="-57" w:right="-57"/>
              <w:jc w:val="right"/>
              <w:rPr>
                <w:rFonts w:ascii="Arial" w:hAnsi="Arial" w:cs="Arial"/>
                <w:spacing w:val="-2"/>
                <w:sz w:val="14"/>
                <w:szCs w:val="14"/>
              </w:rPr>
            </w:pPr>
            <w:r w:rsidRPr="00B81E18">
              <w:rPr>
                <w:rFonts w:ascii="Arial" w:hAnsi="Arial" w:cs="Arial"/>
                <w:sz w:val="14"/>
                <w:szCs w:val="14"/>
              </w:rPr>
              <w:t xml:space="preserve">ежеквартальные платежи до </w:t>
            </w:r>
          </w:p>
          <w:p w14:paraId="530A40FC" w14:textId="210D4361" w:rsidR="004121EF" w:rsidRPr="00B81E18" w:rsidRDefault="00914077" w:rsidP="001B44F8">
            <w:pPr>
              <w:spacing w:line="228" w:lineRule="auto"/>
              <w:ind w:left="-57" w:right="-57"/>
              <w:jc w:val="right"/>
              <w:rPr>
                <w:rFonts w:ascii="Arial" w:hAnsi="Arial" w:cs="Arial"/>
                <w:spacing w:val="-2"/>
                <w:sz w:val="14"/>
                <w:szCs w:val="14"/>
              </w:rPr>
            </w:pPr>
            <w:r w:rsidRPr="00B81E18">
              <w:rPr>
                <w:rFonts w:ascii="Arial" w:hAnsi="Arial" w:cs="Arial"/>
                <w:sz w:val="14"/>
                <w:szCs w:val="14"/>
              </w:rPr>
              <w:t>31 января</w:t>
            </w:r>
            <w:r w:rsidRPr="00B81E18">
              <w:rPr>
                <w:rFonts w:ascii="Arial" w:hAnsi="Arial" w:cs="Arial"/>
                <w:sz w:val="14"/>
                <w:szCs w:val="14"/>
              </w:rPr>
              <w:br/>
            </w:r>
            <w:r w:rsidR="004121EF" w:rsidRPr="00B81E18">
              <w:rPr>
                <w:rFonts w:ascii="Arial" w:hAnsi="Arial" w:cs="Arial"/>
                <w:sz w:val="14"/>
                <w:szCs w:val="14"/>
              </w:rPr>
              <w:t>2020 г.</w:t>
            </w:r>
          </w:p>
        </w:tc>
        <w:tc>
          <w:tcPr>
            <w:tcW w:w="585" w:type="pct"/>
            <w:tcBorders>
              <w:left w:val="nil"/>
              <w:right w:val="nil"/>
            </w:tcBorders>
            <w:shd w:val="clear" w:color="auto" w:fill="auto"/>
            <w:vAlign w:val="bottom"/>
            <w:hideMark/>
          </w:tcPr>
          <w:p w14:paraId="4B6BF823" w14:textId="4D5767BD" w:rsidR="004121EF" w:rsidRPr="00B81E18" w:rsidRDefault="004121EF" w:rsidP="00B06EB5">
            <w:pPr>
              <w:tabs>
                <w:tab w:val="left" w:pos="865"/>
              </w:tabs>
              <w:spacing w:line="228" w:lineRule="auto"/>
              <w:ind w:left="-154" w:right="-57" w:hanging="142"/>
              <w:jc w:val="right"/>
              <w:rPr>
                <w:rFonts w:ascii="Arial" w:hAnsi="Arial" w:cs="Arial"/>
                <w:spacing w:val="-4"/>
                <w:sz w:val="14"/>
                <w:szCs w:val="14"/>
              </w:rPr>
            </w:pPr>
            <w:r w:rsidRPr="00B81E18">
              <w:rPr>
                <w:rFonts w:ascii="Arial" w:hAnsi="Arial" w:cs="Arial"/>
                <w:sz w:val="14"/>
                <w:szCs w:val="14"/>
              </w:rPr>
              <w:t>«КРУГОЗОР», «ФАБРИКА СТАНИСЛАВ</w:t>
            </w:r>
            <w:r w:rsidR="00B06EB5" w:rsidRPr="00B81E18">
              <w:rPr>
                <w:rFonts w:ascii="Arial" w:hAnsi="Arial" w:cs="Arial"/>
                <w:sz w:val="14"/>
                <w:szCs w:val="14"/>
              </w:rPr>
              <w:t>-С</w:t>
            </w:r>
            <w:r w:rsidRPr="00B81E18">
              <w:rPr>
                <w:rFonts w:ascii="Arial" w:hAnsi="Arial" w:cs="Arial"/>
                <w:sz w:val="14"/>
                <w:szCs w:val="14"/>
              </w:rPr>
              <w:t>КОГО», «ЛеФОРТ»</w:t>
            </w:r>
          </w:p>
        </w:tc>
      </w:tr>
      <w:tr w:rsidR="00B06EB5" w:rsidRPr="00B81E18" w14:paraId="71591F77" w14:textId="77777777" w:rsidTr="00B06EB5">
        <w:tc>
          <w:tcPr>
            <w:tcW w:w="688" w:type="pct"/>
            <w:tcBorders>
              <w:top w:val="single" w:sz="4" w:space="0" w:color="auto"/>
              <w:left w:val="nil"/>
              <w:right w:val="nil"/>
            </w:tcBorders>
            <w:shd w:val="clear" w:color="auto" w:fill="auto"/>
          </w:tcPr>
          <w:p w14:paraId="15BDEDC9" w14:textId="77777777"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b/>
                <w:bCs/>
                <w:sz w:val="14"/>
                <w:szCs w:val="14"/>
              </w:rPr>
              <w:t> </w:t>
            </w:r>
          </w:p>
        </w:tc>
        <w:tc>
          <w:tcPr>
            <w:tcW w:w="908" w:type="pct"/>
            <w:tcBorders>
              <w:top w:val="single" w:sz="4" w:space="0" w:color="auto"/>
              <w:left w:val="nil"/>
              <w:right w:val="nil"/>
            </w:tcBorders>
            <w:shd w:val="clear" w:color="auto" w:fill="auto"/>
            <w:vAlign w:val="bottom"/>
          </w:tcPr>
          <w:p w14:paraId="32580832" w14:textId="77777777" w:rsidR="004121EF" w:rsidRPr="00B81E18" w:rsidRDefault="004121EF" w:rsidP="001B44F8">
            <w:pPr>
              <w:spacing w:line="228" w:lineRule="auto"/>
              <w:ind w:left="100" w:right="-57" w:hanging="100"/>
              <w:rPr>
                <w:rFonts w:ascii="Arial" w:hAnsi="Arial" w:cs="Arial"/>
                <w:color w:val="000000"/>
                <w:sz w:val="14"/>
                <w:szCs w:val="14"/>
                <w:lang w:eastAsia="ru-RU"/>
              </w:rPr>
            </w:pPr>
          </w:p>
        </w:tc>
        <w:tc>
          <w:tcPr>
            <w:tcW w:w="516" w:type="pct"/>
            <w:tcBorders>
              <w:top w:val="single" w:sz="4" w:space="0" w:color="auto"/>
              <w:left w:val="nil"/>
              <w:right w:val="nil"/>
            </w:tcBorders>
            <w:shd w:val="clear" w:color="auto" w:fill="auto"/>
            <w:vAlign w:val="bottom"/>
          </w:tcPr>
          <w:p w14:paraId="763F2746" w14:textId="77777777" w:rsidR="004121EF" w:rsidRPr="00B81E18" w:rsidRDefault="004121EF" w:rsidP="001B44F8">
            <w:pPr>
              <w:spacing w:line="228" w:lineRule="auto"/>
              <w:ind w:right="-57"/>
              <w:jc w:val="right"/>
              <w:rPr>
                <w:rFonts w:ascii="Arial" w:hAnsi="Arial" w:cs="Arial"/>
                <w:sz w:val="14"/>
                <w:szCs w:val="14"/>
                <w:lang w:eastAsia="ru-RU"/>
              </w:rPr>
            </w:pPr>
          </w:p>
        </w:tc>
        <w:tc>
          <w:tcPr>
            <w:tcW w:w="470" w:type="pct"/>
            <w:tcBorders>
              <w:top w:val="single" w:sz="4" w:space="0" w:color="auto"/>
              <w:left w:val="nil"/>
              <w:right w:val="nil"/>
            </w:tcBorders>
            <w:shd w:val="clear" w:color="auto" w:fill="auto"/>
            <w:vAlign w:val="bottom"/>
          </w:tcPr>
          <w:p w14:paraId="6FD2A2B6" w14:textId="77777777" w:rsidR="004121EF" w:rsidRPr="00B81E18" w:rsidRDefault="004121EF" w:rsidP="001B44F8">
            <w:pPr>
              <w:spacing w:line="228" w:lineRule="auto"/>
              <w:ind w:right="-57"/>
              <w:jc w:val="center"/>
              <w:rPr>
                <w:rFonts w:ascii="Arial" w:hAnsi="Arial" w:cs="Arial"/>
                <w:sz w:val="14"/>
                <w:szCs w:val="14"/>
                <w:lang w:eastAsia="ru-RU"/>
              </w:rPr>
            </w:pPr>
          </w:p>
        </w:tc>
        <w:tc>
          <w:tcPr>
            <w:tcW w:w="447" w:type="pct"/>
            <w:tcBorders>
              <w:top w:val="single" w:sz="4" w:space="0" w:color="auto"/>
              <w:left w:val="nil"/>
              <w:right w:val="nil"/>
            </w:tcBorders>
            <w:shd w:val="clear" w:color="auto" w:fill="auto"/>
            <w:vAlign w:val="bottom"/>
          </w:tcPr>
          <w:p w14:paraId="7EB90ABD" w14:textId="77777777" w:rsidR="004121EF" w:rsidRPr="00B81E18" w:rsidRDefault="004121EF" w:rsidP="001B44F8">
            <w:pPr>
              <w:spacing w:line="228" w:lineRule="auto"/>
              <w:ind w:right="-57"/>
              <w:jc w:val="right"/>
              <w:rPr>
                <w:rFonts w:ascii="Arial" w:hAnsi="Arial" w:cs="Arial"/>
                <w:sz w:val="14"/>
                <w:szCs w:val="14"/>
                <w:lang w:eastAsia="ru-RU"/>
              </w:rPr>
            </w:pPr>
          </w:p>
        </w:tc>
        <w:tc>
          <w:tcPr>
            <w:tcW w:w="539" w:type="pct"/>
            <w:tcBorders>
              <w:top w:val="single" w:sz="4" w:space="0" w:color="auto"/>
              <w:left w:val="nil"/>
              <w:right w:val="nil"/>
            </w:tcBorders>
            <w:shd w:val="clear" w:color="auto" w:fill="auto"/>
            <w:vAlign w:val="bottom"/>
          </w:tcPr>
          <w:p w14:paraId="1BDDE0C9" w14:textId="77777777" w:rsidR="004121EF" w:rsidRPr="00B81E18" w:rsidRDefault="004121EF" w:rsidP="001B44F8">
            <w:pPr>
              <w:spacing w:line="228" w:lineRule="auto"/>
              <w:ind w:right="-57"/>
              <w:jc w:val="right"/>
              <w:rPr>
                <w:rFonts w:ascii="Arial" w:hAnsi="Arial" w:cs="Arial"/>
                <w:sz w:val="14"/>
                <w:szCs w:val="14"/>
                <w:lang w:eastAsia="ru-RU"/>
              </w:rPr>
            </w:pPr>
          </w:p>
        </w:tc>
        <w:tc>
          <w:tcPr>
            <w:tcW w:w="846" w:type="pct"/>
            <w:tcBorders>
              <w:top w:val="single" w:sz="4" w:space="0" w:color="auto"/>
              <w:left w:val="nil"/>
              <w:right w:val="nil"/>
            </w:tcBorders>
            <w:shd w:val="clear" w:color="auto" w:fill="auto"/>
            <w:vAlign w:val="bottom"/>
          </w:tcPr>
          <w:p w14:paraId="2A0536B1" w14:textId="77777777" w:rsidR="004121EF" w:rsidRPr="00B81E18" w:rsidRDefault="004121EF" w:rsidP="001B44F8">
            <w:pPr>
              <w:spacing w:line="228" w:lineRule="auto"/>
              <w:ind w:left="-57" w:right="-57"/>
              <w:jc w:val="right"/>
              <w:rPr>
                <w:rFonts w:ascii="Arial" w:hAnsi="Arial" w:cs="Arial"/>
                <w:spacing w:val="-2"/>
                <w:sz w:val="14"/>
                <w:szCs w:val="14"/>
                <w:lang w:eastAsia="ru-RU"/>
              </w:rPr>
            </w:pPr>
          </w:p>
        </w:tc>
        <w:tc>
          <w:tcPr>
            <w:tcW w:w="585" w:type="pct"/>
            <w:tcBorders>
              <w:top w:val="single" w:sz="4" w:space="0" w:color="auto"/>
              <w:left w:val="nil"/>
              <w:right w:val="nil"/>
            </w:tcBorders>
            <w:vAlign w:val="center"/>
          </w:tcPr>
          <w:p w14:paraId="250FFC91" w14:textId="77777777" w:rsidR="004121EF" w:rsidRPr="00B81E18" w:rsidRDefault="004121EF" w:rsidP="001B44F8">
            <w:pPr>
              <w:spacing w:line="228" w:lineRule="auto"/>
              <w:ind w:right="-57"/>
              <w:rPr>
                <w:rFonts w:ascii="Arial" w:hAnsi="Arial" w:cs="Arial"/>
                <w:sz w:val="14"/>
                <w:szCs w:val="14"/>
                <w:lang w:eastAsia="ru-RU"/>
              </w:rPr>
            </w:pPr>
          </w:p>
        </w:tc>
      </w:tr>
      <w:tr w:rsidR="00B06EB5" w:rsidRPr="00B81E18" w14:paraId="4A41BD07" w14:textId="77777777" w:rsidTr="00B06EB5">
        <w:trPr>
          <w:trHeight w:val="94"/>
        </w:trPr>
        <w:tc>
          <w:tcPr>
            <w:tcW w:w="688" w:type="pct"/>
            <w:tcBorders>
              <w:left w:val="nil"/>
              <w:right w:val="nil"/>
            </w:tcBorders>
            <w:shd w:val="clear" w:color="auto" w:fill="auto"/>
            <w:vAlign w:val="bottom"/>
          </w:tcPr>
          <w:p w14:paraId="0318FB71" w14:textId="77777777"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sz w:val="14"/>
                <w:szCs w:val="14"/>
              </w:rPr>
              <w:t>Еврооблигации</w:t>
            </w:r>
          </w:p>
        </w:tc>
        <w:tc>
          <w:tcPr>
            <w:tcW w:w="908" w:type="pct"/>
            <w:tcBorders>
              <w:left w:val="nil"/>
              <w:right w:val="nil"/>
            </w:tcBorders>
            <w:shd w:val="clear" w:color="auto" w:fill="auto"/>
            <w:vAlign w:val="bottom"/>
          </w:tcPr>
          <w:p w14:paraId="7072BE0B" w14:textId="3331F7DB" w:rsidR="004121EF" w:rsidRPr="00B81E18" w:rsidRDefault="004121EF" w:rsidP="001B44F8">
            <w:pPr>
              <w:spacing w:line="228" w:lineRule="auto"/>
              <w:ind w:left="100" w:right="-57" w:hanging="100"/>
              <w:rPr>
                <w:rFonts w:ascii="Arial" w:hAnsi="Arial" w:cs="Arial"/>
                <w:sz w:val="14"/>
                <w:szCs w:val="14"/>
              </w:rPr>
            </w:pPr>
            <w:r w:rsidRPr="00B81E18">
              <w:rPr>
                <w:rFonts w:ascii="Arial" w:hAnsi="Arial" w:cs="Arial"/>
                <w:sz w:val="14"/>
                <w:szCs w:val="14"/>
              </w:rPr>
              <w:t xml:space="preserve">Соглашение от </w:t>
            </w:r>
            <w:r w:rsidR="008B4F0F" w:rsidRPr="00B81E18">
              <w:rPr>
                <w:rFonts w:ascii="Arial" w:hAnsi="Arial" w:cs="Arial"/>
                <w:sz w:val="14"/>
                <w:szCs w:val="14"/>
              </w:rPr>
              <w:br/>
            </w:r>
            <w:r w:rsidRPr="00B81E18">
              <w:rPr>
                <w:rFonts w:ascii="Arial" w:hAnsi="Arial" w:cs="Arial"/>
                <w:sz w:val="14"/>
                <w:szCs w:val="14"/>
              </w:rPr>
              <w:t>27 сентября 2016 г.</w:t>
            </w:r>
          </w:p>
        </w:tc>
        <w:tc>
          <w:tcPr>
            <w:tcW w:w="516" w:type="pct"/>
            <w:tcBorders>
              <w:left w:val="nil"/>
              <w:right w:val="nil"/>
            </w:tcBorders>
            <w:shd w:val="clear" w:color="auto" w:fill="auto"/>
            <w:vAlign w:val="bottom"/>
          </w:tcPr>
          <w:p w14:paraId="7CF19B57"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347 796</w:t>
            </w:r>
          </w:p>
        </w:tc>
        <w:tc>
          <w:tcPr>
            <w:tcW w:w="470" w:type="pct"/>
            <w:tcBorders>
              <w:left w:val="nil"/>
              <w:right w:val="nil"/>
            </w:tcBorders>
            <w:shd w:val="clear" w:color="auto" w:fill="auto"/>
            <w:vAlign w:val="bottom"/>
          </w:tcPr>
          <w:p w14:paraId="5BE14660" w14:textId="77777777" w:rsidR="004121EF" w:rsidRPr="00B81E18" w:rsidRDefault="004121EF" w:rsidP="001B44F8">
            <w:pPr>
              <w:spacing w:line="228" w:lineRule="auto"/>
              <w:ind w:right="-57"/>
              <w:jc w:val="center"/>
              <w:rPr>
                <w:rFonts w:ascii="Arial" w:hAnsi="Arial" w:cs="Arial"/>
                <w:sz w:val="14"/>
                <w:szCs w:val="14"/>
              </w:rPr>
            </w:pPr>
            <w:r w:rsidRPr="00B81E18">
              <w:rPr>
                <w:rFonts w:ascii="Arial" w:hAnsi="Arial" w:cs="Arial"/>
                <w:sz w:val="14"/>
                <w:szCs w:val="14"/>
              </w:rPr>
              <w:t>Долл. США</w:t>
            </w:r>
          </w:p>
        </w:tc>
        <w:tc>
          <w:tcPr>
            <w:tcW w:w="447" w:type="pct"/>
            <w:tcBorders>
              <w:left w:val="nil"/>
              <w:right w:val="nil"/>
            </w:tcBorders>
            <w:shd w:val="clear" w:color="auto" w:fill="auto"/>
            <w:vAlign w:val="bottom"/>
          </w:tcPr>
          <w:p w14:paraId="6C55AEC2" w14:textId="77777777" w:rsidR="004121EF" w:rsidRPr="00B81E18" w:rsidRDefault="004121EF"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8,25%</w:t>
            </w:r>
          </w:p>
        </w:tc>
        <w:tc>
          <w:tcPr>
            <w:tcW w:w="539" w:type="pct"/>
            <w:tcBorders>
              <w:left w:val="nil"/>
              <w:right w:val="nil"/>
            </w:tcBorders>
            <w:shd w:val="clear" w:color="auto" w:fill="auto"/>
            <w:vAlign w:val="bottom"/>
          </w:tcPr>
          <w:p w14:paraId="2E1E392C"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дважды в год</w:t>
            </w:r>
          </w:p>
        </w:tc>
        <w:tc>
          <w:tcPr>
            <w:tcW w:w="846" w:type="pct"/>
            <w:tcBorders>
              <w:left w:val="nil"/>
              <w:right w:val="nil"/>
            </w:tcBorders>
            <w:shd w:val="clear" w:color="auto" w:fill="auto"/>
            <w:vAlign w:val="bottom"/>
          </w:tcPr>
          <w:p w14:paraId="588407A7" w14:textId="77777777" w:rsidR="004121EF" w:rsidRPr="00B81E18" w:rsidRDefault="004121EF"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до 27 сентября 2021 г.</w:t>
            </w:r>
          </w:p>
        </w:tc>
        <w:tc>
          <w:tcPr>
            <w:tcW w:w="585" w:type="pct"/>
            <w:tcBorders>
              <w:left w:val="nil"/>
              <w:right w:val="nil"/>
            </w:tcBorders>
            <w:shd w:val="clear" w:color="auto" w:fill="auto"/>
            <w:vAlign w:val="bottom"/>
          </w:tcPr>
          <w:p w14:paraId="5C26741F"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w:t>
            </w:r>
          </w:p>
        </w:tc>
      </w:tr>
      <w:tr w:rsidR="00B06EB5" w:rsidRPr="00B81E18" w14:paraId="7FB2C4DC" w14:textId="77777777" w:rsidTr="00B06EB5">
        <w:tc>
          <w:tcPr>
            <w:tcW w:w="688" w:type="pct"/>
            <w:tcBorders>
              <w:left w:val="nil"/>
              <w:bottom w:val="single" w:sz="4" w:space="0" w:color="auto"/>
              <w:right w:val="nil"/>
            </w:tcBorders>
            <w:shd w:val="clear" w:color="auto" w:fill="auto"/>
            <w:vAlign w:val="bottom"/>
          </w:tcPr>
          <w:p w14:paraId="56FD815F" w14:textId="77777777" w:rsidR="004121EF" w:rsidRPr="00B81E18" w:rsidRDefault="004121EF" w:rsidP="001B44F8">
            <w:pPr>
              <w:spacing w:line="228" w:lineRule="auto"/>
              <w:ind w:left="102" w:right="-57" w:hanging="102"/>
              <w:rPr>
                <w:rFonts w:ascii="Arial" w:hAnsi="Arial" w:cs="Arial"/>
                <w:sz w:val="14"/>
                <w:szCs w:val="14"/>
                <w:lang w:eastAsia="ru-RU"/>
              </w:rPr>
            </w:pPr>
          </w:p>
        </w:tc>
        <w:tc>
          <w:tcPr>
            <w:tcW w:w="908" w:type="pct"/>
            <w:tcBorders>
              <w:left w:val="nil"/>
              <w:bottom w:val="single" w:sz="4" w:space="0" w:color="auto"/>
              <w:right w:val="nil"/>
            </w:tcBorders>
            <w:shd w:val="clear" w:color="auto" w:fill="auto"/>
            <w:vAlign w:val="bottom"/>
          </w:tcPr>
          <w:p w14:paraId="5658EC75" w14:textId="77777777" w:rsidR="004121EF" w:rsidRPr="00B81E18" w:rsidRDefault="004121EF" w:rsidP="001B44F8">
            <w:pPr>
              <w:spacing w:line="228" w:lineRule="auto"/>
              <w:ind w:left="100" w:right="-57" w:hanging="100"/>
              <w:rPr>
                <w:rFonts w:ascii="Arial" w:hAnsi="Arial" w:cs="Arial"/>
                <w:sz w:val="14"/>
                <w:szCs w:val="14"/>
                <w:lang w:eastAsia="ru-RU"/>
              </w:rPr>
            </w:pPr>
          </w:p>
        </w:tc>
        <w:tc>
          <w:tcPr>
            <w:tcW w:w="516" w:type="pct"/>
            <w:tcBorders>
              <w:left w:val="nil"/>
              <w:bottom w:val="single" w:sz="4" w:space="0" w:color="auto"/>
              <w:right w:val="nil"/>
            </w:tcBorders>
            <w:shd w:val="clear" w:color="auto" w:fill="auto"/>
            <w:vAlign w:val="bottom"/>
          </w:tcPr>
          <w:p w14:paraId="2C742144" w14:textId="77777777" w:rsidR="004121EF" w:rsidRPr="00B81E18" w:rsidRDefault="004121EF" w:rsidP="001B44F8">
            <w:pPr>
              <w:spacing w:line="228" w:lineRule="auto"/>
              <w:ind w:right="-57"/>
              <w:jc w:val="right"/>
              <w:rPr>
                <w:rFonts w:ascii="Arial" w:hAnsi="Arial" w:cs="Arial"/>
                <w:sz w:val="14"/>
                <w:szCs w:val="14"/>
                <w:lang w:eastAsia="ru-RU"/>
              </w:rPr>
            </w:pPr>
          </w:p>
        </w:tc>
        <w:tc>
          <w:tcPr>
            <w:tcW w:w="470" w:type="pct"/>
            <w:tcBorders>
              <w:left w:val="nil"/>
              <w:bottom w:val="single" w:sz="4" w:space="0" w:color="auto"/>
              <w:right w:val="nil"/>
            </w:tcBorders>
            <w:shd w:val="clear" w:color="auto" w:fill="auto"/>
            <w:vAlign w:val="bottom"/>
          </w:tcPr>
          <w:p w14:paraId="7E2D0298" w14:textId="77777777" w:rsidR="004121EF" w:rsidRPr="00B81E18" w:rsidRDefault="004121EF" w:rsidP="001B44F8">
            <w:pPr>
              <w:spacing w:line="228" w:lineRule="auto"/>
              <w:ind w:right="-57"/>
              <w:jc w:val="center"/>
              <w:rPr>
                <w:rFonts w:ascii="Arial" w:hAnsi="Arial" w:cs="Arial"/>
                <w:sz w:val="14"/>
                <w:szCs w:val="14"/>
                <w:lang w:eastAsia="ru-RU"/>
              </w:rPr>
            </w:pPr>
          </w:p>
        </w:tc>
        <w:tc>
          <w:tcPr>
            <w:tcW w:w="447" w:type="pct"/>
            <w:tcBorders>
              <w:left w:val="nil"/>
              <w:bottom w:val="single" w:sz="4" w:space="0" w:color="auto"/>
              <w:right w:val="nil"/>
            </w:tcBorders>
            <w:shd w:val="clear" w:color="auto" w:fill="auto"/>
            <w:vAlign w:val="bottom"/>
          </w:tcPr>
          <w:p w14:paraId="1FC979B5" w14:textId="77777777" w:rsidR="004121EF" w:rsidRPr="00B81E18" w:rsidRDefault="004121EF" w:rsidP="001B44F8">
            <w:pPr>
              <w:spacing w:line="228" w:lineRule="auto"/>
              <w:ind w:right="-57"/>
              <w:jc w:val="right"/>
              <w:rPr>
                <w:rFonts w:ascii="Arial" w:hAnsi="Arial" w:cs="Arial"/>
                <w:color w:val="000000"/>
                <w:sz w:val="14"/>
                <w:szCs w:val="14"/>
                <w:lang w:eastAsia="ru-RU"/>
              </w:rPr>
            </w:pPr>
          </w:p>
        </w:tc>
        <w:tc>
          <w:tcPr>
            <w:tcW w:w="539" w:type="pct"/>
            <w:tcBorders>
              <w:left w:val="nil"/>
              <w:bottom w:val="single" w:sz="4" w:space="0" w:color="auto"/>
              <w:right w:val="nil"/>
            </w:tcBorders>
            <w:shd w:val="clear" w:color="auto" w:fill="auto"/>
            <w:vAlign w:val="bottom"/>
          </w:tcPr>
          <w:p w14:paraId="0F4ECB3B" w14:textId="77777777" w:rsidR="004121EF" w:rsidRPr="00B81E18" w:rsidRDefault="004121EF" w:rsidP="001B44F8">
            <w:pPr>
              <w:spacing w:line="228" w:lineRule="auto"/>
              <w:ind w:right="-57"/>
              <w:jc w:val="right"/>
              <w:rPr>
                <w:rFonts w:ascii="Arial" w:hAnsi="Arial" w:cs="Arial"/>
                <w:sz w:val="14"/>
                <w:szCs w:val="14"/>
                <w:lang w:eastAsia="ru-RU"/>
              </w:rPr>
            </w:pPr>
          </w:p>
        </w:tc>
        <w:tc>
          <w:tcPr>
            <w:tcW w:w="846" w:type="pct"/>
            <w:tcBorders>
              <w:left w:val="nil"/>
              <w:bottom w:val="single" w:sz="4" w:space="0" w:color="auto"/>
              <w:right w:val="nil"/>
            </w:tcBorders>
            <w:shd w:val="clear" w:color="auto" w:fill="auto"/>
            <w:vAlign w:val="bottom"/>
          </w:tcPr>
          <w:p w14:paraId="5CD74BEE" w14:textId="77777777" w:rsidR="004121EF" w:rsidRPr="00B81E18" w:rsidRDefault="004121EF" w:rsidP="001B44F8">
            <w:pPr>
              <w:spacing w:line="228" w:lineRule="auto"/>
              <w:ind w:left="-57" w:right="-57"/>
              <w:jc w:val="right"/>
              <w:rPr>
                <w:rFonts w:ascii="Arial" w:hAnsi="Arial" w:cs="Arial"/>
                <w:color w:val="000000"/>
                <w:spacing w:val="-2"/>
                <w:sz w:val="14"/>
                <w:szCs w:val="14"/>
                <w:lang w:eastAsia="ru-RU"/>
              </w:rPr>
            </w:pPr>
          </w:p>
        </w:tc>
        <w:tc>
          <w:tcPr>
            <w:tcW w:w="585" w:type="pct"/>
            <w:tcBorders>
              <w:left w:val="nil"/>
              <w:bottom w:val="single" w:sz="4" w:space="0" w:color="auto"/>
              <w:right w:val="nil"/>
            </w:tcBorders>
            <w:shd w:val="clear" w:color="auto" w:fill="auto"/>
            <w:vAlign w:val="bottom"/>
          </w:tcPr>
          <w:p w14:paraId="4A88DDD3" w14:textId="77777777" w:rsidR="004121EF" w:rsidRPr="00B81E18" w:rsidRDefault="004121EF" w:rsidP="001B44F8">
            <w:pPr>
              <w:spacing w:line="228" w:lineRule="auto"/>
              <w:ind w:right="-57"/>
              <w:jc w:val="right"/>
              <w:rPr>
                <w:rFonts w:ascii="Arial" w:hAnsi="Arial" w:cs="Arial"/>
                <w:sz w:val="14"/>
                <w:szCs w:val="14"/>
                <w:lang w:eastAsia="ru-RU"/>
              </w:rPr>
            </w:pPr>
          </w:p>
        </w:tc>
      </w:tr>
      <w:tr w:rsidR="00B06EB5" w:rsidRPr="00B81E18" w14:paraId="4789F4C1" w14:textId="77777777" w:rsidTr="00B06EB5">
        <w:trPr>
          <w:trHeight w:val="156"/>
        </w:trPr>
        <w:tc>
          <w:tcPr>
            <w:tcW w:w="688" w:type="pct"/>
            <w:tcBorders>
              <w:top w:val="single" w:sz="4" w:space="0" w:color="auto"/>
              <w:left w:val="nil"/>
              <w:bottom w:val="nil"/>
              <w:right w:val="nil"/>
            </w:tcBorders>
            <w:shd w:val="clear" w:color="auto" w:fill="auto"/>
            <w:vAlign w:val="bottom"/>
            <w:hideMark/>
          </w:tcPr>
          <w:p w14:paraId="08372AA1" w14:textId="77777777"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sz w:val="14"/>
                <w:szCs w:val="14"/>
              </w:rPr>
              <w:t>ПАО «ВТБ»</w:t>
            </w:r>
          </w:p>
        </w:tc>
        <w:tc>
          <w:tcPr>
            <w:tcW w:w="908" w:type="pct"/>
            <w:tcBorders>
              <w:top w:val="single" w:sz="4" w:space="0" w:color="auto"/>
              <w:left w:val="nil"/>
              <w:bottom w:val="nil"/>
              <w:right w:val="nil"/>
            </w:tcBorders>
            <w:shd w:val="clear" w:color="auto" w:fill="auto"/>
            <w:vAlign w:val="bottom"/>
            <w:hideMark/>
          </w:tcPr>
          <w:p w14:paraId="476B1BF5" w14:textId="77777777" w:rsidR="004121EF" w:rsidRPr="00B81E18" w:rsidRDefault="004121EF" w:rsidP="001B44F8">
            <w:pPr>
              <w:spacing w:line="228" w:lineRule="auto"/>
              <w:ind w:left="100" w:right="-57" w:hanging="100"/>
              <w:rPr>
                <w:rFonts w:ascii="Arial" w:hAnsi="Arial" w:cs="Arial"/>
                <w:sz w:val="14"/>
                <w:szCs w:val="14"/>
              </w:rPr>
            </w:pPr>
            <w:r w:rsidRPr="00B81E18">
              <w:rPr>
                <w:rFonts w:ascii="Arial" w:hAnsi="Arial" w:cs="Arial"/>
                <w:sz w:val="14"/>
                <w:szCs w:val="14"/>
              </w:rPr>
              <w:t>Кредитный договор от 16 августа 2016 г.</w:t>
            </w:r>
          </w:p>
        </w:tc>
        <w:tc>
          <w:tcPr>
            <w:tcW w:w="516" w:type="pct"/>
            <w:tcBorders>
              <w:top w:val="single" w:sz="4" w:space="0" w:color="auto"/>
              <w:left w:val="nil"/>
              <w:bottom w:val="nil"/>
              <w:right w:val="nil"/>
            </w:tcBorders>
            <w:shd w:val="clear" w:color="auto" w:fill="auto"/>
            <w:vAlign w:val="bottom"/>
          </w:tcPr>
          <w:p w14:paraId="731C6C0E"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149 310</w:t>
            </w:r>
          </w:p>
        </w:tc>
        <w:tc>
          <w:tcPr>
            <w:tcW w:w="470" w:type="pct"/>
            <w:tcBorders>
              <w:top w:val="single" w:sz="4" w:space="0" w:color="auto"/>
              <w:left w:val="nil"/>
              <w:bottom w:val="nil"/>
              <w:right w:val="nil"/>
            </w:tcBorders>
            <w:shd w:val="clear" w:color="auto" w:fill="auto"/>
            <w:vAlign w:val="bottom"/>
            <w:hideMark/>
          </w:tcPr>
          <w:p w14:paraId="246A3E10" w14:textId="77777777" w:rsidR="004121EF" w:rsidRPr="00B81E18" w:rsidRDefault="004121EF" w:rsidP="001B44F8">
            <w:pPr>
              <w:spacing w:line="228" w:lineRule="auto"/>
              <w:ind w:right="-57"/>
              <w:jc w:val="center"/>
              <w:rPr>
                <w:rFonts w:ascii="Arial" w:hAnsi="Arial" w:cs="Arial"/>
                <w:sz w:val="14"/>
                <w:szCs w:val="14"/>
              </w:rPr>
            </w:pPr>
            <w:r w:rsidRPr="00B81E18">
              <w:rPr>
                <w:rFonts w:ascii="Arial" w:hAnsi="Arial" w:cs="Arial"/>
                <w:sz w:val="14"/>
                <w:szCs w:val="14"/>
              </w:rPr>
              <w:t>Рубли</w:t>
            </w:r>
          </w:p>
        </w:tc>
        <w:tc>
          <w:tcPr>
            <w:tcW w:w="447" w:type="pct"/>
            <w:tcBorders>
              <w:top w:val="single" w:sz="4" w:space="0" w:color="auto"/>
              <w:left w:val="nil"/>
              <w:bottom w:val="nil"/>
              <w:right w:val="nil"/>
            </w:tcBorders>
            <w:shd w:val="clear" w:color="auto" w:fill="auto"/>
            <w:vAlign w:val="bottom"/>
            <w:hideMark/>
          </w:tcPr>
          <w:p w14:paraId="1ADBB1B9" w14:textId="6BD49324" w:rsidR="004121EF" w:rsidRPr="00B81E18" w:rsidRDefault="004121EF"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Ключевая ставка ЦБ РФ + 2,0%</w:t>
            </w:r>
          </w:p>
        </w:tc>
        <w:tc>
          <w:tcPr>
            <w:tcW w:w="539" w:type="pct"/>
            <w:tcBorders>
              <w:top w:val="single" w:sz="4" w:space="0" w:color="auto"/>
              <w:left w:val="nil"/>
              <w:bottom w:val="nil"/>
              <w:right w:val="nil"/>
            </w:tcBorders>
            <w:shd w:val="clear" w:color="auto" w:fill="auto"/>
            <w:vAlign w:val="bottom"/>
            <w:hideMark/>
          </w:tcPr>
          <w:p w14:paraId="793DCBBD" w14:textId="71A12266"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ежеквар</w:t>
            </w:r>
            <w:r w:rsidR="00914077" w:rsidRPr="00B81E18">
              <w:rPr>
                <w:rFonts w:ascii="Arial" w:hAnsi="Arial" w:cs="Arial"/>
                <w:sz w:val="14"/>
                <w:szCs w:val="14"/>
              </w:rPr>
              <w:t>-</w:t>
            </w:r>
            <w:r w:rsidRPr="00B81E18">
              <w:rPr>
                <w:rFonts w:ascii="Arial" w:hAnsi="Arial" w:cs="Arial"/>
                <w:sz w:val="14"/>
                <w:szCs w:val="14"/>
              </w:rPr>
              <w:t>тальные платежи</w:t>
            </w:r>
          </w:p>
        </w:tc>
        <w:tc>
          <w:tcPr>
            <w:tcW w:w="846" w:type="pct"/>
            <w:tcBorders>
              <w:top w:val="single" w:sz="4" w:space="0" w:color="auto"/>
              <w:left w:val="nil"/>
              <w:bottom w:val="nil"/>
              <w:right w:val="nil"/>
            </w:tcBorders>
            <w:shd w:val="clear" w:color="auto" w:fill="auto"/>
            <w:vAlign w:val="bottom"/>
            <w:hideMark/>
          </w:tcPr>
          <w:p w14:paraId="52BE0114" w14:textId="69840D84" w:rsidR="004121EF" w:rsidRPr="00B81E18" w:rsidRDefault="004121EF" w:rsidP="00914077">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до 2 августа 2022</w:t>
            </w:r>
            <w:r w:rsidR="00914077" w:rsidRPr="00B81E18">
              <w:rPr>
                <w:rFonts w:ascii="Arial" w:hAnsi="Arial" w:cs="Arial"/>
                <w:color w:val="000000"/>
                <w:sz w:val="14"/>
                <w:szCs w:val="14"/>
              </w:rPr>
              <w:t xml:space="preserve"> </w:t>
            </w:r>
            <w:r w:rsidRPr="00B81E18">
              <w:rPr>
                <w:rFonts w:ascii="Arial" w:hAnsi="Arial" w:cs="Arial"/>
                <w:color w:val="000000"/>
                <w:sz w:val="14"/>
                <w:szCs w:val="14"/>
              </w:rPr>
              <w:t>г.</w:t>
            </w:r>
          </w:p>
        </w:tc>
        <w:tc>
          <w:tcPr>
            <w:tcW w:w="585" w:type="pct"/>
            <w:tcBorders>
              <w:top w:val="single" w:sz="4" w:space="0" w:color="auto"/>
              <w:left w:val="nil"/>
              <w:bottom w:val="nil"/>
              <w:right w:val="nil"/>
            </w:tcBorders>
            <w:shd w:val="clear" w:color="auto" w:fill="auto"/>
            <w:vAlign w:val="bottom"/>
            <w:hideMark/>
          </w:tcPr>
          <w:p w14:paraId="5E3C3A00" w14:textId="0A077445"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«СЕРЕБРЯ</w:t>
            </w:r>
            <w:r w:rsidR="00914077" w:rsidRPr="00B81E18">
              <w:rPr>
                <w:rFonts w:ascii="Arial" w:hAnsi="Arial" w:cs="Arial"/>
                <w:sz w:val="14"/>
                <w:szCs w:val="14"/>
              </w:rPr>
              <w:t>-</w:t>
            </w:r>
            <w:r w:rsidRPr="00B81E18">
              <w:rPr>
                <w:rFonts w:ascii="Arial" w:hAnsi="Arial" w:cs="Arial"/>
                <w:sz w:val="14"/>
                <w:szCs w:val="14"/>
              </w:rPr>
              <w:t>НЫЙ ГОРОД»</w:t>
            </w:r>
          </w:p>
        </w:tc>
      </w:tr>
      <w:tr w:rsidR="00B06EB5" w:rsidRPr="00B81E18" w14:paraId="27FDA0F9" w14:textId="77777777" w:rsidTr="00B06EB5">
        <w:trPr>
          <w:trHeight w:val="247"/>
        </w:trPr>
        <w:tc>
          <w:tcPr>
            <w:tcW w:w="688" w:type="pct"/>
            <w:tcBorders>
              <w:top w:val="nil"/>
              <w:left w:val="nil"/>
              <w:right w:val="nil"/>
            </w:tcBorders>
            <w:shd w:val="clear" w:color="auto" w:fill="auto"/>
            <w:vAlign w:val="bottom"/>
            <w:hideMark/>
          </w:tcPr>
          <w:p w14:paraId="127F7964" w14:textId="77777777" w:rsidR="004121EF" w:rsidRPr="00B81E18" w:rsidRDefault="004121EF" w:rsidP="001B44F8">
            <w:pPr>
              <w:spacing w:line="228" w:lineRule="auto"/>
              <w:ind w:left="102" w:right="-57" w:hanging="102"/>
              <w:rPr>
                <w:rFonts w:ascii="Arial" w:hAnsi="Arial" w:cs="Arial"/>
                <w:color w:val="000000"/>
                <w:sz w:val="14"/>
                <w:szCs w:val="14"/>
              </w:rPr>
            </w:pPr>
            <w:r w:rsidRPr="00B81E18">
              <w:rPr>
                <w:rFonts w:ascii="Arial" w:hAnsi="Arial" w:cs="Arial"/>
                <w:color w:val="000000"/>
                <w:sz w:val="14"/>
                <w:szCs w:val="14"/>
              </w:rPr>
              <w:t>VTB Bank (Deutschland) AG</w:t>
            </w:r>
          </w:p>
        </w:tc>
        <w:tc>
          <w:tcPr>
            <w:tcW w:w="908" w:type="pct"/>
            <w:tcBorders>
              <w:top w:val="nil"/>
              <w:left w:val="nil"/>
              <w:right w:val="nil"/>
            </w:tcBorders>
            <w:shd w:val="clear" w:color="auto" w:fill="auto"/>
            <w:vAlign w:val="bottom"/>
            <w:hideMark/>
          </w:tcPr>
          <w:p w14:paraId="3F60ACAC" w14:textId="77777777" w:rsidR="004121EF" w:rsidRPr="00B81E18" w:rsidRDefault="004121EF" w:rsidP="001B44F8">
            <w:pPr>
              <w:spacing w:line="228" w:lineRule="auto"/>
              <w:ind w:left="100" w:right="-57" w:hanging="100"/>
              <w:rPr>
                <w:rFonts w:ascii="Arial" w:hAnsi="Arial" w:cs="Arial"/>
                <w:color w:val="000000"/>
                <w:sz w:val="14"/>
                <w:szCs w:val="14"/>
              </w:rPr>
            </w:pPr>
            <w:r w:rsidRPr="00B81E18">
              <w:rPr>
                <w:rFonts w:ascii="Arial" w:hAnsi="Arial" w:cs="Arial"/>
                <w:color w:val="000000"/>
                <w:sz w:val="14"/>
                <w:szCs w:val="14"/>
              </w:rPr>
              <w:t>Кредитный договор от 29 мая 2013 г.</w:t>
            </w:r>
          </w:p>
        </w:tc>
        <w:tc>
          <w:tcPr>
            <w:tcW w:w="516" w:type="pct"/>
            <w:tcBorders>
              <w:top w:val="nil"/>
              <w:left w:val="nil"/>
              <w:right w:val="nil"/>
            </w:tcBorders>
            <w:shd w:val="clear" w:color="auto" w:fill="auto"/>
            <w:vAlign w:val="bottom"/>
          </w:tcPr>
          <w:p w14:paraId="7ACD16ED" w14:textId="77777777" w:rsidR="004121EF" w:rsidRPr="00B81E18" w:rsidRDefault="004121EF"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141 882</w:t>
            </w:r>
          </w:p>
        </w:tc>
        <w:tc>
          <w:tcPr>
            <w:tcW w:w="470" w:type="pct"/>
            <w:tcBorders>
              <w:top w:val="nil"/>
              <w:left w:val="nil"/>
              <w:right w:val="nil"/>
            </w:tcBorders>
            <w:shd w:val="clear" w:color="auto" w:fill="auto"/>
            <w:vAlign w:val="bottom"/>
            <w:hideMark/>
          </w:tcPr>
          <w:p w14:paraId="28F57723" w14:textId="77777777" w:rsidR="004121EF" w:rsidRPr="00B81E18" w:rsidRDefault="004121EF" w:rsidP="001B44F8">
            <w:pPr>
              <w:spacing w:line="228" w:lineRule="auto"/>
              <w:ind w:right="-57"/>
              <w:jc w:val="center"/>
              <w:rPr>
                <w:rFonts w:ascii="Arial" w:hAnsi="Arial" w:cs="Arial"/>
                <w:color w:val="000000"/>
                <w:sz w:val="14"/>
                <w:szCs w:val="14"/>
              </w:rPr>
            </w:pPr>
            <w:r w:rsidRPr="00B81E18">
              <w:rPr>
                <w:rFonts w:ascii="Arial" w:hAnsi="Arial" w:cs="Arial"/>
                <w:color w:val="000000"/>
                <w:sz w:val="14"/>
                <w:szCs w:val="14"/>
              </w:rPr>
              <w:t>Долл. США</w:t>
            </w:r>
          </w:p>
        </w:tc>
        <w:tc>
          <w:tcPr>
            <w:tcW w:w="447" w:type="pct"/>
            <w:tcBorders>
              <w:top w:val="nil"/>
              <w:left w:val="nil"/>
              <w:right w:val="nil"/>
            </w:tcBorders>
            <w:shd w:val="clear" w:color="auto" w:fill="auto"/>
            <w:vAlign w:val="bottom"/>
            <w:hideMark/>
          </w:tcPr>
          <w:p w14:paraId="6BE84910" w14:textId="77777777" w:rsidR="004121EF" w:rsidRPr="00B81E18" w:rsidRDefault="004121EF" w:rsidP="001B44F8">
            <w:pPr>
              <w:spacing w:line="228" w:lineRule="auto"/>
              <w:ind w:right="-57"/>
              <w:jc w:val="right"/>
              <w:rPr>
                <w:rFonts w:ascii="Arial" w:hAnsi="Arial" w:cs="Arial"/>
                <w:color w:val="000000"/>
                <w:sz w:val="14"/>
                <w:szCs w:val="14"/>
              </w:rPr>
            </w:pPr>
            <w:r w:rsidRPr="00B81E18">
              <w:rPr>
                <w:rFonts w:ascii="Arial" w:hAnsi="Arial" w:cs="Arial"/>
                <w:sz w:val="14"/>
                <w:szCs w:val="14"/>
              </w:rPr>
              <w:t>6,5%</w:t>
            </w:r>
          </w:p>
        </w:tc>
        <w:tc>
          <w:tcPr>
            <w:tcW w:w="539" w:type="pct"/>
            <w:tcBorders>
              <w:top w:val="nil"/>
              <w:left w:val="nil"/>
              <w:right w:val="nil"/>
            </w:tcBorders>
            <w:shd w:val="clear" w:color="auto" w:fill="auto"/>
            <w:vAlign w:val="bottom"/>
            <w:hideMark/>
          </w:tcPr>
          <w:p w14:paraId="4947D25D" w14:textId="3806F1B0"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ежеквар</w:t>
            </w:r>
            <w:r w:rsidR="00914077" w:rsidRPr="00B81E18">
              <w:rPr>
                <w:rFonts w:ascii="Arial" w:hAnsi="Arial" w:cs="Arial"/>
                <w:sz w:val="14"/>
                <w:szCs w:val="14"/>
              </w:rPr>
              <w:t>-</w:t>
            </w:r>
            <w:r w:rsidRPr="00B81E18">
              <w:rPr>
                <w:rFonts w:ascii="Arial" w:hAnsi="Arial" w:cs="Arial"/>
                <w:sz w:val="14"/>
                <w:szCs w:val="14"/>
              </w:rPr>
              <w:t>тальные платежи</w:t>
            </w:r>
          </w:p>
        </w:tc>
        <w:tc>
          <w:tcPr>
            <w:tcW w:w="846" w:type="pct"/>
            <w:tcBorders>
              <w:top w:val="nil"/>
              <w:left w:val="nil"/>
              <w:right w:val="nil"/>
            </w:tcBorders>
            <w:shd w:val="clear" w:color="auto" w:fill="auto"/>
            <w:vAlign w:val="bottom"/>
            <w:hideMark/>
          </w:tcPr>
          <w:p w14:paraId="635E14D2" w14:textId="77777777" w:rsidR="004121EF" w:rsidRPr="00B81E18" w:rsidRDefault="004121EF"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 xml:space="preserve">ежеквартальные платежи до </w:t>
            </w:r>
          </w:p>
          <w:p w14:paraId="2B51B0BB" w14:textId="77777777" w:rsidR="004121EF" w:rsidRPr="00B81E18" w:rsidRDefault="004121EF"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2 августа 2022 г.</w:t>
            </w:r>
          </w:p>
        </w:tc>
        <w:tc>
          <w:tcPr>
            <w:tcW w:w="585" w:type="pct"/>
            <w:tcBorders>
              <w:top w:val="nil"/>
              <w:left w:val="nil"/>
              <w:right w:val="nil"/>
            </w:tcBorders>
            <w:shd w:val="clear" w:color="auto" w:fill="auto"/>
            <w:vAlign w:val="bottom"/>
            <w:hideMark/>
          </w:tcPr>
          <w:p w14:paraId="77F5B3BF"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«ЛАЙТХАУС»</w:t>
            </w:r>
          </w:p>
        </w:tc>
      </w:tr>
      <w:tr w:rsidR="00B06EB5" w:rsidRPr="00B81E18" w14:paraId="4FA0AFA8" w14:textId="77777777" w:rsidTr="00B06EB5">
        <w:tc>
          <w:tcPr>
            <w:tcW w:w="688" w:type="pct"/>
            <w:tcBorders>
              <w:top w:val="single" w:sz="4" w:space="0" w:color="auto"/>
              <w:left w:val="nil"/>
              <w:right w:val="nil"/>
            </w:tcBorders>
            <w:shd w:val="clear" w:color="auto" w:fill="auto"/>
          </w:tcPr>
          <w:p w14:paraId="48152A3A" w14:textId="77777777"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b/>
                <w:bCs/>
                <w:sz w:val="14"/>
                <w:szCs w:val="14"/>
              </w:rPr>
              <w:t> </w:t>
            </w:r>
          </w:p>
        </w:tc>
        <w:tc>
          <w:tcPr>
            <w:tcW w:w="908" w:type="pct"/>
            <w:tcBorders>
              <w:top w:val="single" w:sz="4" w:space="0" w:color="auto"/>
              <w:left w:val="nil"/>
              <w:right w:val="nil"/>
            </w:tcBorders>
            <w:shd w:val="clear" w:color="auto" w:fill="auto"/>
            <w:vAlign w:val="bottom"/>
          </w:tcPr>
          <w:p w14:paraId="6F01CEA1" w14:textId="77777777" w:rsidR="004121EF" w:rsidRPr="00B81E18" w:rsidRDefault="004121EF" w:rsidP="001B44F8">
            <w:pPr>
              <w:spacing w:line="228" w:lineRule="auto"/>
              <w:ind w:left="100" w:right="-57" w:hanging="100"/>
              <w:rPr>
                <w:rFonts w:ascii="Arial" w:hAnsi="Arial" w:cs="Arial"/>
                <w:color w:val="000000"/>
                <w:sz w:val="14"/>
                <w:szCs w:val="14"/>
                <w:lang w:eastAsia="ru-RU"/>
              </w:rPr>
            </w:pPr>
          </w:p>
        </w:tc>
        <w:tc>
          <w:tcPr>
            <w:tcW w:w="516" w:type="pct"/>
            <w:tcBorders>
              <w:top w:val="single" w:sz="4" w:space="0" w:color="auto"/>
              <w:left w:val="nil"/>
              <w:right w:val="nil"/>
            </w:tcBorders>
            <w:shd w:val="clear" w:color="auto" w:fill="auto"/>
            <w:vAlign w:val="bottom"/>
          </w:tcPr>
          <w:p w14:paraId="3360F558" w14:textId="77777777" w:rsidR="004121EF" w:rsidRPr="00B81E18" w:rsidRDefault="004121EF" w:rsidP="001B44F8">
            <w:pPr>
              <w:spacing w:line="228" w:lineRule="auto"/>
              <w:ind w:right="-57"/>
              <w:jc w:val="right"/>
              <w:rPr>
                <w:rFonts w:ascii="Arial" w:hAnsi="Arial" w:cs="Arial"/>
                <w:color w:val="000000"/>
                <w:sz w:val="14"/>
                <w:szCs w:val="14"/>
                <w:lang w:eastAsia="ru-RU"/>
              </w:rPr>
            </w:pPr>
          </w:p>
        </w:tc>
        <w:tc>
          <w:tcPr>
            <w:tcW w:w="470" w:type="pct"/>
            <w:tcBorders>
              <w:top w:val="single" w:sz="4" w:space="0" w:color="auto"/>
              <w:left w:val="nil"/>
              <w:right w:val="nil"/>
            </w:tcBorders>
            <w:shd w:val="clear" w:color="auto" w:fill="auto"/>
            <w:vAlign w:val="bottom"/>
          </w:tcPr>
          <w:p w14:paraId="29B0F861" w14:textId="77777777" w:rsidR="004121EF" w:rsidRPr="00B81E18" w:rsidRDefault="004121EF" w:rsidP="001B44F8">
            <w:pPr>
              <w:spacing w:line="228" w:lineRule="auto"/>
              <w:ind w:right="-57"/>
              <w:jc w:val="center"/>
              <w:rPr>
                <w:rFonts w:ascii="Arial" w:hAnsi="Arial" w:cs="Arial"/>
                <w:color w:val="000000"/>
                <w:sz w:val="14"/>
                <w:szCs w:val="14"/>
                <w:lang w:eastAsia="ru-RU"/>
              </w:rPr>
            </w:pPr>
          </w:p>
        </w:tc>
        <w:tc>
          <w:tcPr>
            <w:tcW w:w="447" w:type="pct"/>
            <w:tcBorders>
              <w:top w:val="single" w:sz="4" w:space="0" w:color="auto"/>
              <w:left w:val="nil"/>
              <w:right w:val="nil"/>
            </w:tcBorders>
            <w:shd w:val="clear" w:color="auto" w:fill="auto"/>
            <w:vAlign w:val="bottom"/>
          </w:tcPr>
          <w:p w14:paraId="053558B0" w14:textId="77777777" w:rsidR="004121EF" w:rsidRPr="00B81E18" w:rsidRDefault="004121EF" w:rsidP="001B44F8">
            <w:pPr>
              <w:spacing w:line="228" w:lineRule="auto"/>
              <w:ind w:right="-57"/>
              <w:jc w:val="right"/>
              <w:rPr>
                <w:rFonts w:ascii="Arial" w:hAnsi="Arial" w:cs="Arial"/>
                <w:color w:val="000000"/>
                <w:sz w:val="14"/>
                <w:szCs w:val="14"/>
                <w:lang w:eastAsia="ru-RU"/>
              </w:rPr>
            </w:pPr>
          </w:p>
        </w:tc>
        <w:tc>
          <w:tcPr>
            <w:tcW w:w="539" w:type="pct"/>
            <w:tcBorders>
              <w:top w:val="single" w:sz="4" w:space="0" w:color="auto"/>
              <w:left w:val="nil"/>
              <w:right w:val="nil"/>
            </w:tcBorders>
            <w:shd w:val="clear" w:color="auto" w:fill="auto"/>
            <w:vAlign w:val="bottom"/>
          </w:tcPr>
          <w:p w14:paraId="6A981B4C" w14:textId="77777777" w:rsidR="004121EF" w:rsidRPr="00B81E18" w:rsidRDefault="004121EF" w:rsidP="001B44F8">
            <w:pPr>
              <w:spacing w:line="228" w:lineRule="auto"/>
              <w:ind w:right="-57"/>
              <w:jc w:val="right"/>
              <w:rPr>
                <w:rFonts w:ascii="Arial" w:hAnsi="Arial" w:cs="Arial"/>
                <w:sz w:val="14"/>
                <w:szCs w:val="14"/>
                <w:lang w:eastAsia="ru-RU"/>
              </w:rPr>
            </w:pPr>
          </w:p>
        </w:tc>
        <w:tc>
          <w:tcPr>
            <w:tcW w:w="846" w:type="pct"/>
            <w:tcBorders>
              <w:top w:val="single" w:sz="4" w:space="0" w:color="auto"/>
              <w:left w:val="nil"/>
              <w:right w:val="nil"/>
            </w:tcBorders>
            <w:shd w:val="clear" w:color="auto" w:fill="auto"/>
            <w:vAlign w:val="bottom"/>
          </w:tcPr>
          <w:p w14:paraId="685C17C3" w14:textId="77777777" w:rsidR="004121EF" w:rsidRPr="00B81E18" w:rsidRDefault="004121EF" w:rsidP="001B44F8">
            <w:pPr>
              <w:spacing w:line="228" w:lineRule="auto"/>
              <w:ind w:left="-57" w:right="-57"/>
              <w:jc w:val="right"/>
              <w:rPr>
                <w:rFonts w:ascii="Arial" w:hAnsi="Arial" w:cs="Arial"/>
                <w:color w:val="000000"/>
                <w:spacing w:val="-2"/>
                <w:sz w:val="14"/>
                <w:szCs w:val="14"/>
                <w:lang w:eastAsia="ru-RU"/>
              </w:rPr>
            </w:pPr>
          </w:p>
        </w:tc>
        <w:tc>
          <w:tcPr>
            <w:tcW w:w="585" w:type="pct"/>
            <w:tcBorders>
              <w:top w:val="single" w:sz="4" w:space="0" w:color="auto"/>
              <w:left w:val="nil"/>
              <w:right w:val="nil"/>
            </w:tcBorders>
            <w:shd w:val="clear" w:color="auto" w:fill="auto"/>
            <w:vAlign w:val="bottom"/>
          </w:tcPr>
          <w:p w14:paraId="300875EC" w14:textId="77777777" w:rsidR="004121EF" w:rsidRPr="00B81E18" w:rsidRDefault="004121EF" w:rsidP="001B44F8">
            <w:pPr>
              <w:spacing w:line="228" w:lineRule="auto"/>
              <w:ind w:right="-57"/>
              <w:jc w:val="right"/>
              <w:rPr>
                <w:rFonts w:ascii="Arial" w:hAnsi="Arial" w:cs="Arial"/>
                <w:sz w:val="14"/>
                <w:szCs w:val="14"/>
                <w:lang w:eastAsia="ru-RU"/>
              </w:rPr>
            </w:pPr>
          </w:p>
        </w:tc>
      </w:tr>
      <w:tr w:rsidR="00B06EB5" w:rsidRPr="00B81E18" w14:paraId="082C2867" w14:textId="77777777" w:rsidTr="00B06EB5">
        <w:trPr>
          <w:trHeight w:val="76"/>
        </w:trPr>
        <w:tc>
          <w:tcPr>
            <w:tcW w:w="688" w:type="pct"/>
            <w:tcBorders>
              <w:left w:val="nil"/>
              <w:right w:val="nil"/>
            </w:tcBorders>
            <w:shd w:val="clear" w:color="auto" w:fill="auto"/>
            <w:vAlign w:val="bottom"/>
            <w:hideMark/>
          </w:tcPr>
          <w:p w14:paraId="627FA076" w14:textId="77777777" w:rsidR="004121EF" w:rsidRPr="00B81E18" w:rsidRDefault="004121EF" w:rsidP="001B44F8">
            <w:pPr>
              <w:spacing w:line="228" w:lineRule="auto"/>
              <w:ind w:left="102" w:right="-57" w:hanging="102"/>
              <w:rPr>
                <w:rFonts w:ascii="Arial" w:hAnsi="Arial" w:cs="Arial"/>
                <w:color w:val="000000"/>
                <w:sz w:val="14"/>
                <w:szCs w:val="14"/>
              </w:rPr>
            </w:pPr>
            <w:r w:rsidRPr="00B81E18">
              <w:rPr>
                <w:rFonts w:ascii="Arial" w:hAnsi="Arial" w:cs="Arial"/>
                <w:color w:val="000000"/>
                <w:sz w:val="14"/>
                <w:szCs w:val="14"/>
              </w:rPr>
              <w:t>UniCredit Bank AG London</w:t>
            </w:r>
          </w:p>
        </w:tc>
        <w:tc>
          <w:tcPr>
            <w:tcW w:w="908" w:type="pct"/>
            <w:tcBorders>
              <w:left w:val="nil"/>
              <w:right w:val="nil"/>
            </w:tcBorders>
            <w:shd w:val="clear" w:color="auto" w:fill="auto"/>
            <w:vAlign w:val="bottom"/>
            <w:hideMark/>
          </w:tcPr>
          <w:p w14:paraId="553BC64D" w14:textId="1EFE4DD3" w:rsidR="004121EF" w:rsidRPr="00B81E18" w:rsidRDefault="004121EF" w:rsidP="001B44F8">
            <w:pPr>
              <w:spacing w:line="228" w:lineRule="auto"/>
              <w:ind w:left="100" w:right="-57" w:hanging="100"/>
              <w:rPr>
                <w:rFonts w:ascii="Arial" w:hAnsi="Arial" w:cs="Arial"/>
                <w:color w:val="000000"/>
                <w:sz w:val="14"/>
                <w:szCs w:val="14"/>
              </w:rPr>
            </w:pPr>
            <w:r w:rsidRPr="00B81E18">
              <w:rPr>
                <w:rFonts w:ascii="Arial" w:hAnsi="Arial" w:cs="Arial"/>
                <w:color w:val="000000"/>
                <w:sz w:val="14"/>
                <w:szCs w:val="14"/>
              </w:rPr>
              <w:t xml:space="preserve">Кредитный договор от </w:t>
            </w:r>
            <w:r w:rsidR="008B4F0F" w:rsidRPr="00B81E18">
              <w:rPr>
                <w:rFonts w:ascii="Arial" w:hAnsi="Arial" w:cs="Arial"/>
                <w:color w:val="000000"/>
                <w:sz w:val="14"/>
                <w:szCs w:val="14"/>
              </w:rPr>
              <w:br/>
            </w:r>
            <w:r w:rsidRPr="00B81E18">
              <w:rPr>
                <w:rFonts w:ascii="Arial" w:hAnsi="Arial" w:cs="Arial"/>
                <w:color w:val="000000"/>
                <w:sz w:val="14"/>
                <w:szCs w:val="14"/>
              </w:rPr>
              <w:t>3 июня 2013 г.</w:t>
            </w:r>
          </w:p>
        </w:tc>
        <w:tc>
          <w:tcPr>
            <w:tcW w:w="516" w:type="pct"/>
            <w:tcBorders>
              <w:left w:val="nil"/>
              <w:right w:val="nil"/>
            </w:tcBorders>
            <w:shd w:val="clear" w:color="auto" w:fill="auto"/>
            <w:vAlign w:val="bottom"/>
          </w:tcPr>
          <w:p w14:paraId="71336657" w14:textId="77777777" w:rsidR="004121EF" w:rsidRPr="00B81E18" w:rsidRDefault="004121EF"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 xml:space="preserve">223 483 </w:t>
            </w:r>
          </w:p>
        </w:tc>
        <w:tc>
          <w:tcPr>
            <w:tcW w:w="470" w:type="pct"/>
            <w:tcBorders>
              <w:left w:val="nil"/>
              <w:right w:val="nil"/>
            </w:tcBorders>
            <w:shd w:val="clear" w:color="auto" w:fill="auto"/>
            <w:vAlign w:val="bottom"/>
            <w:hideMark/>
          </w:tcPr>
          <w:p w14:paraId="5BEA06CC" w14:textId="77777777" w:rsidR="004121EF" w:rsidRPr="00B81E18" w:rsidRDefault="004121EF" w:rsidP="001B44F8">
            <w:pPr>
              <w:spacing w:line="228" w:lineRule="auto"/>
              <w:ind w:right="-57"/>
              <w:jc w:val="center"/>
              <w:rPr>
                <w:rFonts w:ascii="Arial" w:hAnsi="Arial" w:cs="Arial"/>
                <w:color w:val="000000"/>
                <w:sz w:val="14"/>
                <w:szCs w:val="14"/>
              </w:rPr>
            </w:pPr>
            <w:r w:rsidRPr="00B81E18">
              <w:rPr>
                <w:rFonts w:ascii="Arial" w:hAnsi="Arial" w:cs="Arial"/>
                <w:color w:val="000000"/>
                <w:sz w:val="14"/>
                <w:szCs w:val="14"/>
              </w:rPr>
              <w:t>Долл. США</w:t>
            </w:r>
          </w:p>
        </w:tc>
        <w:tc>
          <w:tcPr>
            <w:tcW w:w="447" w:type="pct"/>
            <w:tcBorders>
              <w:left w:val="nil"/>
              <w:right w:val="nil"/>
            </w:tcBorders>
            <w:shd w:val="clear" w:color="auto" w:fill="auto"/>
            <w:vAlign w:val="bottom"/>
            <w:hideMark/>
          </w:tcPr>
          <w:p w14:paraId="3C13AF3B" w14:textId="77777777" w:rsidR="004121EF" w:rsidRPr="00B81E18" w:rsidRDefault="004121EF"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3-мес. ЛИБОР + 5,0%</w:t>
            </w:r>
          </w:p>
        </w:tc>
        <w:tc>
          <w:tcPr>
            <w:tcW w:w="539" w:type="pct"/>
            <w:tcBorders>
              <w:left w:val="nil"/>
              <w:right w:val="nil"/>
            </w:tcBorders>
            <w:shd w:val="clear" w:color="auto" w:fill="auto"/>
            <w:vAlign w:val="bottom"/>
            <w:hideMark/>
          </w:tcPr>
          <w:p w14:paraId="5A362C38" w14:textId="7D72B5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ежеквар</w:t>
            </w:r>
            <w:r w:rsidR="00914077" w:rsidRPr="00B81E18">
              <w:rPr>
                <w:rFonts w:ascii="Arial" w:hAnsi="Arial" w:cs="Arial"/>
                <w:sz w:val="14"/>
                <w:szCs w:val="14"/>
              </w:rPr>
              <w:t>-</w:t>
            </w:r>
            <w:r w:rsidRPr="00B81E18">
              <w:rPr>
                <w:rFonts w:ascii="Arial" w:hAnsi="Arial" w:cs="Arial"/>
                <w:sz w:val="14"/>
                <w:szCs w:val="14"/>
              </w:rPr>
              <w:t>тальные платежи</w:t>
            </w:r>
          </w:p>
        </w:tc>
        <w:tc>
          <w:tcPr>
            <w:tcW w:w="846" w:type="pct"/>
            <w:tcBorders>
              <w:left w:val="nil"/>
              <w:right w:val="nil"/>
            </w:tcBorders>
            <w:shd w:val="clear" w:color="auto" w:fill="auto"/>
            <w:vAlign w:val="bottom"/>
            <w:hideMark/>
          </w:tcPr>
          <w:p w14:paraId="42C70EEF" w14:textId="25702916" w:rsidR="004121EF" w:rsidRPr="00B81E18" w:rsidRDefault="004121EF" w:rsidP="008B4F0F">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 xml:space="preserve">до </w:t>
            </w:r>
            <w:r w:rsidR="00B06EB5" w:rsidRPr="00B81E18">
              <w:rPr>
                <w:rFonts w:ascii="Arial" w:hAnsi="Arial" w:cs="Arial"/>
                <w:color w:val="000000"/>
                <w:sz w:val="14"/>
                <w:szCs w:val="14"/>
              </w:rPr>
              <w:t xml:space="preserve">27 ноября 2018 </w:t>
            </w:r>
            <w:r w:rsidRPr="00B81E18">
              <w:rPr>
                <w:rFonts w:ascii="Arial" w:hAnsi="Arial" w:cs="Arial"/>
                <w:color w:val="000000"/>
                <w:sz w:val="14"/>
                <w:szCs w:val="14"/>
              </w:rPr>
              <w:t>г.</w:t>
            </w:r>
          </w:p>
        </w:tc>
        <w:tc>
          <w:tcPr>
            <w:tcW w:w="585" w:type="pct"/>
            <w:tcBorders>
              <w:left w:val="nil"/>
              <w:right w:val="nil"/>
            </w:tcBorders>
            <w:shd w:val="clear" w:color="auto" w:fill="auto"/>
            <w:vAlign w:val="bottom"/>
            <w:hideMark/>
          </w:tcPr>
          <w:p w14:paraId="6994AFE1"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«ДУКАТ III»</w:t>
            </w:r>
          </w:p>
        </w:tc>
      </w:tr>
      <w:tr w:rsidR="00B06EB5" w:rsidRPr="00B81E18" w14:paraId="43F01018" w14:textId="77777777" w:rsidTr="00B06EB5">
        <w:tc>
          <w:tcPr>
            <w:tcW w:w="688" w:type="pct"/>
            <w:tcBorders>
              <w:left w:val="nil"/>
              <w:right w:val="nil"/>
            </w:tcBorders>
            <w:shd w:val="clear" w:color="auto" w:fill="auto"/>
          </w:tcPr>
          <w:p w14:paraId="2116ACD8" w14:textId="77777777"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b/>
                <w:bCs/>
                <w:sz w:val="14"/>
                <w:szCs w:val="14"/>
              </w:rPr>
              <w:t> </w:t>
            </w:r>
          </w:p>
        </w:tc>
        <w:tc>
          <w:tcPr>
            <w:tcW w:w="908" w:type="pct"/>
            <w:tcBorders>
              <w:left w:val="nil"/>
              <w:right w:val="nil"/>
            </w:tcBorders>
            <w:shd w:val="clear" w:color="auto" w:fill="auto"/>
            <w:vAlign w:val="bottom"/>
          </w:tcPr>
          <w:p w14:paraId="7DF1A17F" w14:textId="77777777" w:rsidR="004121EF" w:rsidRPr="00B81E18" w:rsidRDefault="004121EF" w:rsidP="001B44F8">
            <w:pPr>
              <w:spacing w:line="228" w:lineRule="auto"/>
              <w:ind w:left="100" w:right="-57" w:hanging="100"/>
              <w:rPr>
                <w:rFonts w:ascii="Arial" w:hAnsi="Arial" w:cs="Arial"/>
                <w:color w:val="000000"/>
                <w:sz w:val="14"/>
                <w:szCs w:val="14"/>
                <w:lang w:eastAsia="ru-RU"/>
              </w:rPr>
            </w:pPr>
          </w:p>
        </w:tc>
        <w:tc>
          <w:tcPr>
            <w:tcW w:w="516" w:type="pct"/>
            <w:tcBorders>
              <w:left w:val="nil"/>
              <w:right w:val="nil"/>
            </w:tcBorders>
            <w:shd w:val="clear" w:color="auto" w:fill="auto"/>
            <w:vAlign w:val="bottom"/>
          </w:tcPr>
          <w:p w14:paraId="39CD8CD5" w14:textId="77777777" w:rsidR="004121EF" w:rsidRPr="00B81E18" w:rsidRDefault="004121EF" w:rsidP="001B44F8">
            <w:pPr>
              <w:spacing w:line="228" w:lineRule="auto"/>
              <w:ind w:right="-57"/>
              <w:jc w:val="right"/>
              <w:rPr>
                <w:rFonts w:ascii="Arial" w:hAnsi="Arial" w:cs="Arial"/>
                <w:color w:val="000000"/>
                <w:sz w:val="14"/>
                <w:szCs w:val="14"/>
                <w:lang w:eastAsia="ru-RU"/>
              </w:rPr>
            </w:pPr>
          </w:p>
        </w:tc>
        <w:tc>
          <w:tcPr>
            <w:tcW w:w="470" w:type="pct"/>
            <w:tcBorders>
              <w:left w:val="nil"/>
              <w:right w:val="nil"/>
            </w:tcBorders>
            <w:shd w:val="clear" w:color="auto" w:fill="auto"/>
            <w:vAlign w:val="bottom"/>
          </w:tcPr>
          <w:p w14:paraId="1DA09F6C" w14:textId="77777777" w:rsidR="004121EF" w:rsidRPr="00B81E18" w:rsidRDefault="004121EF" w:rsidP="001B44F8">
            <w:pPr>
              <w:spacing w:line="228" w:lineRule="auto"/>
              <w:ind w:right="-57"/>
              <w:jc w:val="center"/>
              <w:rPr>
                <w:rFonts w:ascii="Arial" w:hAnsi="Arial" w:cs="Arial"/>
                <w:color w:val="000000"/>
                <w:sz w:val="14"/>
                <w:szCs w:val="14"/>
                <w:lang w:eastAsia="ru-RU"/>
              </w:rPr>
            </w:pPr>
          </w:p>
        </w:tc>
        <w:tc>
          <w:tcPr>
            <w:tcW w:w="447" w:type="pct"/>
            <w:tcBorders>
              <w:left w:val="nil"/>
              <w:right w:val="nil"/>
            </w:tcBorders>
            <w:shd w:val="clear" w:color="auto" w:fill="auto"/>
            <w:vAlign w:val="bottom"/>
          </w:tcPr>
          <w:p w14:paraId="3610B61F" w14:textId="77777777" w:rsidR="004121EF" w:rsidRPr="00B81E18" w:rsidRDefault="004121EF" w:rsidP="001B44F8">
            <w:pPr>
              <w:spacing w:line="228" w:lineRule="auto"/>
              <w:ind w:right="-57"/>
              <w:jc w:val="right"/>
              <w:rPr>
                <w:rFonts w:ascii="Arial" w:hAnsi="Arial" w:cs="Arial"/>
                <w:color w:val="000000"/>
                <w:sz w:val="14"/>
                <w:szCs w:val="14"/>
                <w:lang w:eastAsia="ru-RU"/>
              </w:rPr>
            </w:pPr>
          </w:p>
        </w:tc>
        <w:tc>
          <w:tcPr>
            <w:tcW w:w="539" w:type="pct"/>
            <w:tcBorders>
              <w:left w:val="nil"/>
              <w:right w:val="nil"/>
            </w:tcBorders>
            <w:shd w:val="clear" w:color="auto" w:fill="auto"/>
            <w:vAlign w:val="bottom"/>
          </w:tcPr>
          <w:p w14:paraId="3A278C78" w14:textId="77777777" w:rsidR="004121EF" w:rsidRPr="00B81E18" w:rsidRDefault="004121EF" w:rsidP="001B44F8">
            <w:pPr>
              <w:spacing w:line="228" w:lineRule="auto"/>
              <w:ind w:right="-57"/>
              <w:jc w:val="right"/>
              <w:rPr>
                <w:rFonts w:ascii="Arial" w:hAnsi="Arial" w:cs="Arial"/>
                <w:sz w:val="14"/>
                <w:szCs w:val="14"/>
                <w:lang w:eastAsia="ru-RU"/>
              </w:rPr>
            </w:pPr>
          </w:p>
        </w:tc>
        <w:tc>
          <w:tcPr>
            <w:tcW w:w="846" w:type="pct"/>
            <w:tcBorders>
              <w:left w:val="nil"/>
              <w:right w:val="nil"/>
            </w:tcBorders>
            <w:shd w:val="clear" w:color="auto" w:fill="auto"/>
            <w:vAlign w:val="bottom"/>
          </w:tcPr>
          <w:p w14:paraId="1A449CD5" w14:textId="77777777" w:rsidR="004121EF" w:rsidRPr="00B81E18" w:rsidRDefault="004121EF" w:rsidP="001B44F8">
            <w:pPr>
              <w:spacing w:line="228" w:lineRule="auto"/>
              <w:ind w:left="-57" w:right="-57"/>
              <w:jc w:val="right"/>
              <w:rPr>
                <w:rFonts w:ascii="Arial" w:hAnsi="Arial" w:cs="Arial"/>
                <w:color w:val="000000"/>
                <w:spacing w:val="-2"/>
                <w:sz w:val="14"/>
                <w:szCs w:val="14"/>
                <w:lang w:eastAsia="ru-RU"/>
              </w:rPr>
            </w:pPr>
          </w:p>
        </w:tc>
        <w:tc>
          <w:tcPr>
            <w:tcW w:w="585" w:type="pct"/>
            <w:tcBorders>
              <w:left w:val="nil"/>
              <w:right w:val="nil"/>
            </w:tcBorders>
            <w:shd w:val="clear" w:color="auto" w:fill="auto"/>
            <w:vAlign w:val="bottom"/>
          </w:tcPr>
          <w:p w14:paraId="5541448F" w14:textId="77777777" w:rsidR="004121EF" w:rsidRPr="00B81E18" w:rsidRDefault="004121EF" w:rsidP="001B44F8">
            <w:pPr>
              <w:spacing w:line="228" w:lineRule="auto"/>
              <w:ind w:right="-57"/>
              <w:jc w:val="right"/>
              <w:rPr>
                <w:rFonts w:ascii="Arial" w:hAnsi="Arial" w:cs="Arial"/>
                <w:sz w:val="14"/>
                <w:szCs w:val="14"/>
                <w:lang w:eastAsia="ru-RU"/>
              </w:rPr>
            </w:pPr>
          </w:p>
        </w:tc>
      </w:tr>
      <w:tr w:rsidR="00B06EB5" w:rsidRPr="00B81E18" w14:paraId="73F3FB58" w14:textId="77777777" w:rsidTr="00B06EB5">
        <w:tc>
          <w:tcPr>
            <w:tcW w:w="688" w:type="pct"/>
            <w:tcBorders>
              <w:left w:val="nil"/>
              <w:right w:val="nil"/>
            </w:tcBorders>
            <w:shd w:val="clear" w:color="auto" w:fill="auto"/>
          </w:tcPr>
          <w:p w14:paraId="6BA64301" w14:textId="77777777"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b/>
                <w:bCs/>
                <w:sz w:val="14"/>
                <w:szCs w:val="14"/>
              </w:rPr>
              <w:t> </w:t>
            </w:r>
          </w:p>
        </w:tc>
        <w:tc>
          <w:tcPr>
            <w:tcW w:w="908" w:type="pct"/>
            <w:tcBorders>
              <w:left w:val="nil"/>
              <w:right w:val="nil"/>
            </w:tcBorders>
            <w:shd w:val="clear" w:color="auto" w:fill="auto"/>
            <w:vAlign w:val="bottom"/>
          </w:tcPr>
          <w:p w14:paraId="646578D8" w14:textId="77777777" w:rsidR="004121EF" w:rsidRPr="00B81E18" w:rsidRDefault="004121EF" w:rsidP="001B44F8">
            <w:pPr>
              <w:spacing w:line="228" w:lineRule="auto"/>
              <w:ind w:left="100" w:right="-57" w:hanging="100"/>
              <w:rPr>
                <w:rFonts w:ascii="Arial" w:hAnsi="Arial" w:cs="Arial"/>
                <w:color w:val="000000"/>
                <w:sz w:val="14"/>
                <w:szCs w:val="14"/>
                <w:lang w:eastAsia="ru-RU"/>
              </w:rPr>
            </w:pPr>
          </w:p>
        </w:tc>
        <w:tc>
          <w:tcPr>
            <w:tcW w:w="516" w:type="pct"/>
            <w:tcBorders>
              <w:left w:val="nil"/>
              <w:right w:val="nil"/>
            </w:tcBorders>
            <w:shd w:val="clear" w:color="auto" w:fill="auto"/>
            <w:vAlign w:val="bottom"/>
          </w:tcPr>
          <w:p w14:paraId="23D9DD7F" w14:textId="77777777" w:rsidR="004121EF" w:rsidRPr="00B81E18" w:rsidRDefault="004121EF" w:rsidP="001B44F8">
            <w:pPr>
              <w:spacing w:line="228" w:lineRule="auto"/>
              <w:ind w:right="-57"/>
              <w:jc w:val="right"/>
              <w:rPr>
                <w:rFonts w:ascii="Arial" w:hAnsi="Arial" w:cs="Arial"/>
                <w:color w:val="000000"/>
                <w:sz w:val="14"/>
                <w:szCs w:val="14"/>
                <w:lang w:eastAsia="ru-RU"/>
              </w:rPr>
            </w:pPr>
          </w:p>
        </w:tc>
        <w:tc>
          <w:tcPr>
            <w:tcW w:w="470" w:type="pct"/>
            <w:tcBorders>
              <w:left w:val="nil"/>
              <w:right w:val="nil"/>
            </w:tcBorders>
            <w:shd w:val="clear" w:color="auto" w:fill="auto"/>
            <w:vAlign w:val="bottom"/>
          </w:tcPr>
          <w:p w14:paraId="7813219B" w14:textId="77777777" w:rsidR="004121EF" w:rsidRPr="00B81E18" w:rsidRDefault="004121EF" w:rsidP="001B44F8">
            <w:pPr>
              <w:spacing w:line="228" w:lineRule="auto"/>
              <w:ind w:right="-57"/>
              <w:jc w:val="center"/>
              <w:rPr>
                <w:rFonts w:ascii="Arial" w:hAnsi="Arial" w:cs="Arial"/>
                <w:color w:val="000000"/>
                <w:sz w:val="14"/>
                <w:szCs w:val="14"/>
                <w:lang w:eastAsia="ru-RU"/>
              </w:rPr>
            </w:pPr>
          </w:p>
        </w:tc>
        <w:tc>
          <w:tcPr>
            <w:tcW w:w="447" w:type="pct"/>
            <w:tcBorders>
              <w:left w:val="nil"/>
              <w:right w:val="nil"/>
            </w:tcBorders>
            <w:shd w:val="clear" w:color="auto" w:fill="auto"/>
            <w:vAlign w:val="bottom"/>
          </w:tcPr>
          <w:p w14:paraId="10FD3AA9" w14:textId="77777777" w:rsidR="004121EF" w:rsidRPr="00B81E18" w:rsidRDefault="004121EF" w:rsidP="001B44F8">
            <w:pPr>
              <w:spacing w:line="228" w:lineRule="auto"/>
              <w:ind w:right="-57"/>
              <w:jc w:val="right"/>
              <w:rPr>
                <w:rFonts w:ascii="Arial" w:hAnsi="Arial" w:cs="Arial"/>
                <w:color w:val="000000"/>
                <w:sz w:val="14"/>
                <w:szCs w:val="14"/>
                <w:lang w:eastAsia="ru-RU"/>
              </w:rPr>
            </w:pPr>
          </w:p>
        </w:tc>
        <w:tc>
          <w:tcPr>
            <w:tcW w:w="539" w:type="pct"/>
            <w:tcBorders>
              <w:left w:val="nil"/>
              <w:right w:val="nil"/>
            </w:tcBorders>
            <w:shd w:val="clear" w:color="auto" w:fill="auto"/>
            <w:vAlign w:val="bottom"/>
          </w:tcPr>
          <w:p w14:paraId="5DC028E7" w14:textId="77777777" w:rsidR="004121EF" w:rsidRPr="00B81E18" w:rsidRDefault="004121EF" w:rsidP="001B44F8">
            <w:pPr>
              <w:spacing w:line="228" w:lineRule="auto"/>
              <w:ind w:right="-57"/>
              <w:jc w:val="right"/>
              <w:rPr>
                <w:rFonts w:ascii="Arial" w:hAnsi="Arial" w:cs="Arial"/>
                <w:sz w:val="14"/>
                <w:szCs w:val="14"/>
                <w:lang w:eastAsia="ru-RU"/>
              </w:rPr>
            </w:pPr>
          </w:p>
        </w:tc>
        <w:tc>
          <w:tcPr>
            <w:tcW w:w="846" w:type="pct"/>
            <w:tcBorders>
              <w:left w:val="nil"/>
              <w:right w:val="nil"/>
            </w:tcBorders>
            <w:shd w:val="clear" w:color="auto" w:fill="auto"/>
            <w:vAlign w:val="bottom"/>
          </w:tcPr>
          <w:p w14:paraId="2FEE1902" w14:textId="77777777" w:rsidR="004121EF" w:rsidRPr="00B81E18" w:rsidRDefault="004121EF" w:rsidP="001B44F8">
            <w:pPr>
              <w:spacing w:line="228" w:lineRule="auto"/>
              <w:ind w:left="-57" w:right="-57"/>
              <w:jc w:val="right"/>
              <w:rPr>
                <w:rFonts w:ascii="Arial" w:hAnsi="Arial" w:cs="Arial"/>
                <w:color w:val="000000"/>
                <w:spacing w:val="-2"/>
                <w:sz w:val="14"/>
                <w:szCs w:val="14"/>
                <w:lang w:eastAsia="ru-RU"/>
              </w:rPr>
            </w:pPr>
          </w:p>
        </w:tc>
        <w:tc>
          <w:tcPr>
            <w:tcW w:w="585" w:type="pct"/>
            <w:tcBorders>
              <w:left w:val="nil"/>
              <w:right w:val="nil"/>
            </w:tcBorders>
            <w:shd w:val="clear" w:color="auto" w:fill="auto"/>
            <w:vAlign w:val="bottom"/>
          </w:tcPr>
          <w:p w14:paraId="5C423B90" w14:textId="77777777" w:rsidR="004121EF" w:rsidRPr="00B81E18" w:rsidRDefault="004121EF" w:rsidP="001B44F8">
            <w:pPr>
              <w:spacing w:line="228" w:lineRule="auto"/>
              <w:ind w:right="-57"/>
              <w:jc w:val="right"/>
              <w:rPr>
                <w:rFonts w:ascii="Arial" w:hAnsi="Arial" w:cs="Arial"/>
                <w:sz w:val="14"/>
                <w:szCs w:val="14"/>
                <w:lang w:eastAsia="ru-RU"/>
              </w:rPr>
            </w:pPr>
          </w:p>
        </w:tc>
      </w:tr>
      <w:tr w:rsidR="00B06EB5" w:rsidRPr="00B81E18" w14:paraId="3697556F" w14:textId="77777777" w:rsidTr="00B06EB5">
        <w:trPr>
          <w:trHeight w:val="292"/>
        </w:trPr>
        <w:tc>
          <w:tcPr>
            <w:tcW w:w="688" w:type="pct"/>
            <w:tcBorders>
              <w:left w:val="nil"/>
              <w:right w:val="nil"/>
            </w:tcBorders>
            <w:shd w:val="clear" w:color="auto" w:fill="auto"/>
            <w:vAlign w:val="bottom"/>
            <w:hideMark/>
          </w:tcPr>
          <w:p w14:paraId="71FE5EB8" w14:textId="77777777"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sz w:val="14"/>
                <w:szCs w:val="14"/>
              </w:rPr>
              <w:t>UniCredit Bank Austria AG</w:t>
            </w:r>
          </w:p>
        </w:tc>
        <w:tc>
          <w:tcPr>
            <w:tcW w:w="908" w:type="pct"/>
            <w:tcBorders>
              <w:left w:val="nil"/>
              <w:right w:val="nil"/>
            </w:tcBorders>
            <w:shd w:val="clear" w:color="auto" w:fill="auto"/>
            <w:vAlign w:val="bottom"/>
            <w:hideMark/>
          </w:tcPr>
          <w:p w14:paraId="4684AD82" w14:textId="77777777" w:rsidR="004121EF" w:rsidRPr="00B81E18" w:rsidRDefault="004121EF" w:rsidP="001B44F8">
            <w:pPr>
              <w:spacing w:line="228" w:lineRule="auto"/>
              <w:ind w:left="100" w:right="-57" w:hanging="100"/>
              <w:rPr>
                <w:rFonts w:ascii="Arial" w:hAnsi="Arial" w:cs="Arial"/>
                <w:sz w:val="14"/>
                <w:szCs w:val="14"/>
              </w:rPr>
            </w:pPr>
            <w:r w:rsidRPr="00B81E18">
              <w:rPr>
                <w:rFonts w:ascii="Arial" w:hAnsi="Arial" w:cs="Arial"/>
                <w:sz w:val="14"/>
                <w:szCs w:val="14"/>
              </w:rPr>
              <w:t>Кредитный договор от 17 апреля 2014 г.</w:t>
            </w:r>
          </w:p>
        </w:tc>
        <w:tc>
          <w:tcPr>
            <w:tcW w:w="516" w:type="pct"/>
            <w:tcBorders>
              <w:left w:val="nil"/>
              <w:right w:val="nil"/>
            </w:tcBorders>
            <w:shd w:val="clear" w:color="auto" w:fill="auto"/>
            <w:vAlign w:val="bottom"/>
          </w:tcPr>
          <w:p w14:paraId="6B012705"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71 935</w:t>
            </w:r>
          </w:p>
        </w:tc>
        <w:tc>
          <w:tcPr>
            <w:tcW w:w="470" w:type="pct"/>
            <w:tcBorders>
              <w:left w:val="nil"/>
              <w:right w:val="nil"/>
            </w:tcBorders>
            <w:shd w:val="clear" w:color="auto" w:fill="auto"/>
            <w:vAlign w:val="bottom"/>
            <w:hideMark/>
          </w:tcPr>
          <w:p w14:paraId="2642E002" w14:textId="77777777" w:rsidR="004121EF" w:rsidRPr="00B81E18" w:rsidRDefault="004121EF" w:rsidP="001B44F8">
            <w:pPr>
              <w:spacing w:line="228" w:lineRule="auto"/>
              <w:ind w:right="-57"/>
              <w:jc w:val="center"/>
              <w:rPr>
                <w:rFonts w:ascii="Arial" w:hAnsi="Arial" w:cs="Arial"/>
                <w:color w:val="000000"/>
                <w:sz w:val="14"/>
                <w:szCs w:val="14"/>
              </w:rPr>
            </w:pPr>
            <w:r w:rsidRPr="00B81E18">
              <w:rPr>
                <w:rFonts w:ascii="Arial" w:hAnsi="Arial" w:cs="Arial"/>
                <w:color w:val="000000"/>
                <w:sz w:val="14"/>
                <w:szCs w:val="14"/>
              </w:rPr>
              <w:t>Долл. США</w:t>
            </w:r>
          </w:p>
        </w:tc>
        <w:tc>
          <w:tcPr>
            <w:tcW w:w="447" w:type="pct"/>
            <w:tcBorders>
              <w:left w:val="nil"/>
              <w:right w:val="nil"/>
            </w:tcBorders>
            <w:shd w:val="clear" w:color="auto" w:fill="auto"/>
            <w:vAlign w:val="bottom"/>
            <w:hideMark/>
          </w:tcPr>
          <w:p w14:paraId="6E98637F" w14:textId="77777777" w:rsidR="004121EF" w:rsidRPr="00B81E18" w:rsidRDefault="004121EF"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3-мес. ЛИБОР + 6,2%</w:t>
            </w:r>
          </w:p>
        </w:tc>
        <w:tc>
          <w:tcPr>
            <w:tcW w:w="539" w:type="pct"/>
            <w:tcBorders>
              <w:left w:val="nil"/>
              <w:right w:val="nil"/>
            </w:tcBorders>
            <w:shd w:val="clear" w:color="auto" w:fill="auto"/>
            <w:vAlign w:val="bottom"/>
            <w:hideMark/>
          </w:tcPr>
          <w:p w14:paraId="672DF6DF" w14:textId="34A88FD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ежеквар</w:t>
            </w:r>
            <w:r w:rsidR="00914077" w:rsidRPr="00B81E18">
              <w:rPr>
                <w:rFonts w:ascii="Arial" w:hAnsi="Arial" w:cs="Arial"/>
                <w:sz w:val="14"/>
                <w:szCs w:val="14"/>
              </w:rPr>
              <w:t>-</w:t>
            </w:r>
            <w:r w:rsidRPr="00B81E18">
              <w:rPr>
                <w:rFonts w:ascii="Arial" w:hAnsi="Arial" w:cs="Arial"/>
                <w:sz w:val="14"/>
                <w:szCs w:val="14"/>
              </w:rPr>
              <w:t>тальные платежи</w:t>
            </w:r>
          </w:p>
        </w:tc>
        <w:tc>
          <w:tcPr>
            <w:tcW w:w="846" w:type="pct"/>
            <w:tcBorders>
              <w:left w:val="nil"/>
              <w:right w:val="nil"/>
            </w:tcBorders>
            <w:shd w:val="clear" w:color="auto" w:fill="auto"/>
            <w:vAlign w:val="bottom"/>
            <w:hideMark/>
          </w:tcPr>
          <w:p w14:paraId="6964AD0A" w14:textId="77777777" w:rsidR="004121EF" w:rsidRPr="00B81E18" w:rsidRDefault="004121EF"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 xml:space="preserve">ежеквартальные платежи до </w:t>
            </w:r>
          </w:p>
          <w:p w14:paraId="564F4547" w14:textId="77777777" w:rsidR="004121EF" w:rsidRPr="00B81E18" w:rsidRDefault="004121EF"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4 июня 2021 г.</w:t>
            </w:r>
          </w:p>
        </w:tc>
        <w:tc>
          <w:tcPr>
            <w:tcW w:w="585" w:type="pct"/>
            <w:tcBorders>
              <w:left w:val="nil"/>
              <w:right w:val="nil"/>
            </w:tcBorders>
            <w:shd w:val="clear" w:color="auto" w:fill="auto"/>
            <w:vAlign w:val="bottom"/>
            <w:hideMark/>
          </w:tcPr>
          <w:p w14:paraId="3A219D2B"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«АЙКЬЮБ»</w:t>
            </w:r>
          </w:p>
        </w:tc>
      </w:tr>
      <w:tr w:rsidR="00B06EB5" w:rsidRPr="00B81E18" w14:paraId="41E40479" w14:textId="77777777" w:rsidTr="00B06EB5">
        <w:tc>
          <w:tcPr>
            <w:tcW w:w="688" w:type="pct"/>
            <w:tcBorders>
              <w:top w:val="single" w:sz="4" w:space="0" w:color="auto"/>
              <w:left w:val="nil"/>
              <w:right w:val="nil"/>
            </w:tcBorders>
            <w:shd w:val="clear" w:color="auto" w:fill="auto"/>
          </w:tcPr>
          <w:p w14:paraId="66B562DB" w14:textId="77777777"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b/>
                <w:bCs/>
                <w:sz w:val="14"/>
                <w:szCs w:val="14"/>
              </w:rPr>
              <w:t> </w:t>
            </w:r>
          </w:p>
        </w:tc>
        <w:tc>
          <w:tcPr>
            <w:tcW w:w="908" w:type="pct"/>
            <w:tcBorders>
              <w:top w:val="single" w:sz="4" w:space="0" w:color="auto"/>
              <w:left w:val="nil"/>
              <w:right w:val="nil"/>
            </w:tcBorders>
            <w:shd w:val="clear" w:color="auto" w:fill="auto"/>
            <w:vAlign w:val="bottom"/>
          </w:tcPr>
          <w:p w14:paraId="579E5C1A" w14:textId="77777777" w:rsidR="004121EF" w:rsidRPr="00B81E18" w:rsidRDefault="004121EF" w:rsidP="001B44F8">
            <w:pPr>
              <w:spacing w:line="228" w:lineRule="auto"/>
              <w:ind w:left="100" w:right="-57" w:hanging="100"/>
              <w:rPr>
                <w:rFonts w:ascii="Arial" w:hAnsi="Arial" w:cs="Arial"/>
                <w:sz w:val="14"/>
                <w:szCs w:val="14"/>
                <w:lang w:eastAsia="ru-RU"/>
              </w:rPr>
            </w:pPr>
          </w:p>
        </w:tc>
        <w:tc>
          <w:tcPr>
            <w:tcW w:w="516" w:type="pct"/>
            <w:tcBorders>
              <w:top w:val="single" w:sz="4" w:space="0" w:color="auto"/>
              <w:left w:val="nil"/>
              <w:right w:val="nil"/>
            </w:tcBorders>
            <w:shd w:val="clear" w:color="auto" w:fill="auto"/>
            <w:vAlign w:val="bottom"/>
          </w:tcPr>
          <w:p w14:paraId="7140248A" w14:textId="77777777" w:rsidR="004121EF" w:rsidRPr="00B81E18" w:rsidRDefault="004121EF" w:rsidP="001B44F8">
            <w:pPr>
              <w:spacing w:line="228" w:lineRule="auto"/>
              <w:ind w:right="-57"/>
              <w:jc w:val="right"/>
              <w:rPr>
                <w:rFonts w:ascii="Arial" w:hAnsi="Arial" w:cs="Arial"/>
                <w:sz w:val="14"/>
                <w:szCs w:val="14"/>
                <w:lang w:eastAsia="ru-RU"/>
              </w:rPr>
            </w:pPr>
          </w:p>
        </w:tc>
        <w:tc>
          <w:tcPr>
            <w:tcW w:w="470" w:type="pct"/>
            <w:tcBorders>
              <w:top w:val="single" w:sz="4" w:space="0" w:color="auto"/>
              <w:left w:val="nil"/>
              <w:right w:val="nil"/>
            </w:tcBorders>
            <w:shd w:val="clear" w:color="auto" w:fill="auto"/>
            <w:vAlign w:val="bottom"/>
          </w:tcPr>
          <w:p w14:paraId="44C6ACD5" w14:textId="77777777" w:rsidR="004121EF" w:rsidRPr="00B81E18" w:rsidRDefault="004121EF" w:rsidP="001B44F8">
            <w:pPr>
              <w:spacing w:line="228" w:lineRule="auto"/>
              <w:ind w:right="-57"/>
              <w:jc w:val="center"/>
              <w:rPr>
                <w:rFonts w:ascii="Arial" w:hAnsi="Arial" w:cs="Arial"/>
                <w:color w:val="000000"/>
                <w:sz w:val="14"/>
                <w:szCs w:val="14"/>
                <w:lang w:eastAsia="ru-RU"/>
              </w:rPr>
            </w:pPr>
          </w:p>
        </w:tc>
        <w:tc>
          <w:tcPr>
            <w:tcW w:w="447" w:type="pct"/>
            <w:tcBorders>
              <w:top w:val="single" w:sz="4" w:space="0" w:color="auto"/>
              <w:left w:val="nil"/>
              <w:right w:val="nil"/>
            </w:tcBorders>
            <w:shd w:val="clear" w:color="auto" w:fill="auto"/>
            <w:vAlign w:val="bottom"/>
          </w:tcPr>
          <w:p w14:paraId="14E13409" w14:textId="77777777" w:rsidR="004121EF" w:rsidRPr="00B81E18" w:rsidRDefault="004121EF" w:rsidP="001B44F8">
            <w:pPr>
              <w:spacing w:line="228" w:lineRule="auto"/>
              <w:ind w:right="-57"/>
              <w:jc w:val="right"/>
              <w:rPr>
                <w:rFonts w:ascii="Arial" w:hAnsi="Arial" w:cs="Arial"/>
                <w:color w:val="000000"/>
                <w:sz w:val="14"/>
                <w:szCs w:val="14"/>
                <w:lang w:eastAsia="ru-RU"/>
              </w:rPr>
            </w:pPr>
          </w:p>
        </w:tc>
        <w:tc>
          <w:tcPr>
            <w:tcW w:w="539" w:type="pct"/>
            <w:tcBorders>
              <w:top w:val="single" w:sz="4" w:space="0" w:color="auto"/>
              <w:left w:val="nil"/>
              <w:right w:val="nil"/>
            </w:tcBorders>
            <w:shd w:val="clear" w:color="auto" w:fill="auto"/>
            <w:vAlign w:val="bottom"/>
          </w:tcPr>
          <w:p w14:paraId="1E95E9C8" w14:textId="77777777" w:rsidR="004121EF" w:rsidRPr="00B81E18" w:rsidRDefault="004121EF" w:rsidP="001B44F8">
            <w:pPr>
              <w:spacing w:line="228" w:lineRule="auto"/>
              <w:ind w:right="-57"/>
              <w:jc w:val="right"/>
              <w:rPr>
                <w:rFonts w:ascii="Arial" w:hAnsi="Arial" w:cs="Arial"/>
                <w:sz w:val="14"/>
                <w:szCs w:val="14"/>
                <w:lang w:eastAsia="ru-RU"/>
              </w:rPr>
            </w:pPr>
          </w:p>
        </w:tc>
        <w:tc>
          <w:tcPr>
            <w:tcW w:w="846" w:type="pct"/>
            <w:tcBorders>
              <w:top w:val="single" w:sz="4" w:space="0" w:color="auto"/>
              <w:left w:val="nil"/>
              <w:right w:val="nil"/>
            </w:tcBorders>
            <w:shd w:val="clear" w:color="auto" w:fill="auto"/>
            <w:vAlign w:val="bottom"/>
          </w:tcPr>
          <w:p w14:paraId="78364D15" w14:textId="77777777" w:rsidR="004121EF" w:rsidRPr="00B81E18" w:rsidRDefault="004121EF" w:rsidP="001B44F8">
            <w:pPr>
              <w:spacing w:line="228" w:lineRule="auto"/>
              <w:ind w:left="-57" w:right="-57"/>
              <w:jc w:val="right"/>
              <w:rPr>
                <w:rFonts w:ascii="Arial" w:hAnsi="Arial" w:cs="Arial"/>
                <w:color w:val="000000"/>
                <w:spacing w:val="-2"/>
                <w:sz w:val="14"/>
                <w:szCs w:val="14"/>
                <w:lang w:eastAsia="ru-RU"/>
              </w:rPr>
            </w:pPr>
          </w:p>
        </w:tc>
        <w:tc>
          <w:tcPr>
            <w:tcW w:w="585" w:type="pct"/>
            <w:tcBorders>
              <w:top w:val="single" w:sz="4" w:space="0" w:color="auto"/>
              <w:left w:val="nil"/>
              <w:right w:val="nil"/>
            </w:tcBorders>
            <w:shd w:val="clear" w:color="auto" w:fill="auto"/>
            <w:vAlign w:val="bottom"/>
          </w:tcPr>
          <w:p w14:paraId="56381E02" w14:textId="77777777" w:rsidR="004121EF" w:rsidRPr="00B81E18" w:rsidRDefault="004121EF" w:rsidP="001B44F8">
            <w:pPr>
              <w:spacing w:line="228" w:lineRule="auto"/>
              <w:ind w:right="-57"/>
              <w:jc w:val="right"/>
              <w:rPr>
                <w:rFonts w:ascii="Arial" w:hAnsi="Arial" w:cs="Arial"/>
                <w:sz w:val="14"/>
                <w:szCs w:val="14"/>
                <w:lang w:eastAsia="ru-RU"/>
              </w:rPr>
            </w:pPr>
          </w:p>
        </w:tc>
      </w:tr>
      <w:tr w:rsidR="00B06EB5" w:rsidRPr="00B81E18" w14:paraId="6E8B6897" w14:textId="77777777" w:rsidTr="00B06EB5">
        <w:trPr>
          <w:trHeight w:val="220"/>
        </w:trPr>
        <w:tc>
          <w:tcPr>
            <w:tcW w:w="688" w:type="pct"/>
            <w:tcBorders>
              <w:left w:val="nil"/>
              <w:right w:val="nil"/>
            </w:tcBorders>
            <w:shd w:val="clear" w:color="auto" w:fill="auto"/>
            <w:vAlign w:val="bottom"/>
            <w:hideMark/>
          </w:tcPr>
          <w:p w14:paraId="638C7650" w14:textId="77777777"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sz w:val="14"/>
                <w:szCs w:val="14"/>
              </w:rPr>
              <w:t>«Газпромбанк»</w:t>
            </w:r>
          </w:p>
        </w:tc>
        <w:tc>
          <w:tcPr>
            <w:tcW w:w="908" w:type="pct"/>
            <w:tcBorders>
              <w:left w:val="nil"/>
              <w:right w:val="nil"/>
            </w:tcBorders>
            <w:shd w:val="clear" w:color="auto" w:fill="auto"/>
            <w:vAlign w:val="bottom"/>
            <w:hideMark/>
          </w:tcPr>
          <w:p w14:paraId="1EA3CB88" w14:textId="77777777" w:rsidR="004121EF" w:rsidRPr="00B81E18" w:rsidRDefault="004121EF" w:rsidP="001B44F8">
            <w:pPr>
              <w:spacing w:line="228" w:lineRule="auto"/>
              <w:ind w:left="100" w:right="-57" w:hanging="100"/>
              <w:rPr>
                <w:rFonts w:ascii="Arial" w:hAnsi="Arial" w:cs="Arial"/>
                <w:sz w:val="14"/>
                <w:szCs w:val="14"/>
              </w:rPr>
            </w:pPr>
            <w:r w:rsidRPr="00B81E18">
              <w:rPr>
                <w:rFonts w:ascii="Arial" w:hAnsi="Arial" w:cs="Arial"/>
                <w:sz w:val="14"/>
                <w:szCs w:val="14"/>
              </w:rPr>
              <w:t>Кредитный договор от 16 декабря 2013 г.</w:t>
            </w:r>
          </w:p>
        </w:tc>
        <w:tc>
          <w:tcPr>
            <w:tcW w:w="516" w:type="pct"/>
            <w:tcBorders>
              <w:left w:val="nil"/>
              <w:right w:val="nil"/>
            </w:tcBorders>
            <w:shd w:val="clear" w:color="auto" w:fill="auto"/>
            <w:vAlign w:val="bottom"/>
          </w:tcPr>
          <w:p w14:paraId="0CC3EC89"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 xml:space="preserve">226 299 </w:t>
            </w:r>
          </w:p>
        </w:tc>
        <w:tc>
          <w:tcPr>
            <w:tcW w:w="470" w:type="pct"/>
            <w:tcBorders>
              <w:left w:val="nil"/>
              <w:right w:val="nil"/>
            </w:tcBorders>
            <w:shd w:val="clear" w:color="auto" w:fill="auto"/>
            <w:vAlign w:val="bottom"/>
            <w:hideMark/>
          </w:tcPr>
          <w:p w14:paraId="53560C39" w14:textId="77777777" w:rsidR="004121EF" w:rsidRPr="00B81E18" w:rsidRDefault="004121EF" w:rsidP="001B44F8">
            <w:pPr>
              <w:spacing w:line="228" w:lineRule="auto"/>
              <w:ind w:right="-57"/>
              <w:jc w:val="center"/>
              <w:rPr>
                <w:rFonts w:ascii="Arial" w:hAnsi="Arial" w:cs="Arial"/>
                <w:color w:val="000000"/>
                <w:sz w:val="14"/>
                <w:szCs w:val="14"/>
              </w:rPr>
            </w:pPr>
            <w:r w:rsidRPr="00B81E18">
              <w:rPr>
                <w:rFonts w:ascii="Arial" w:hAnsi="Arial" w:cs="Arial"/>
                <w:color w:val="000000"/>
                <w:sz w:val="14"/>
                <w:szCs w:val="14"/>
              </w:rPr>
              <w:t>Долл. США</w:t>
            </w:r>
          </w:p>
        </w:tc>
        <w:tc>
          <w:tcPr>
            <w:tcW w:w="447" w:type="pct"/>
            <w:tcBorders>
              <w:left w:val="nil"/>
              <w:right w:val="nil"/>
            </w:tcBorders>
            <w:shd w:val="clear" w:color="auto" w:fill="auto"/>
            <w:vAlign w:val="bottom"/>
            <w:hideMark/>
          </w:tcPr>
          <w:p w14:paraId="271FD959" w14:textId="77777777" w:rsidR="004121EF" w:rsidRPr="00B81E18" w:rsidRDefault="004121EF"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3-мес. ЛИБОР + 5,25%</w:t>
            </w:r>
          </w:p>
        </w:tc>
        <w:tc>
          <w:tcPr>
            <w:tcW w:w="539" w:type="pct"/>
            <w:tcBorders>
              <w:left w:val="nil"/>
              <w:right w:val="nil"/>
            </w:tcBorders>
            <w:shd w:val="clear" w:color="auto" w:fill="auto"/>
            <w:vAlign w:val="bottom"/>
            <w:hideMark/>
          </w:tcPr>
          <w:p w14:paraId="0BE201BA" w14:textId="41A2FD74"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ежеквар</w:t>
            </w:r>
            <w:r w:rsidR="00914077" w:rsidRPr="00B81E18">
              <w:rPr>
                <w:rFonts w:ascii="Arial" w:hAnsi="Arial" w:cs="Arial"/>
                <w:sz w:val="14"/>
                <w:szCs w:val="14"/>
              </w:rPr>
              <w:t>-</w:t>
            </w:r>
            <w:r w:rsidRPr="00B81E18">
              <w:rPr>
                <w:rFonts w:ascii="Arial" w:hAnsi="Arial" w:cs="Arial"/>
                <w:sz w:val="14"/>
                <w:szCs w:val="14"/>
              </w:rPr>
              <w:t>тальные платежи</w:t>
            </w:r>
          </w:p>
        </w:tc>
        <w:tc>
          <w:tcPr>
            <w:tcW w:w="846" w:type="pct"/>
            <w:tcBorders>
              <w:left w:val="nil"/>
              <w:right w:val="nil"/>
            </w:tcBorders>
            <w:shd w:val="clear" w:color="auto" w:fill="auto"/>
            <w:vAlign w:val="bottom"/>
            <w:hideMark/>
          </w:tcPr>
          <w:p w14:paraId="7869009A" w14:textId="77777777" w:rsidR="004121EF" w:rsidRPr="00B81E18" w:rsidRDefault="004121EF"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 xml:space="preserve">ежеквартальные платежи до </w:t>
            </w:r>
          </w:p>
          <w:p w14:paraId="6F491173" w14:textId="5D3326F0" w:rsidR="004121EF" w:rsidRPr="00B81E18" w:rsidRDefault="00B06EB5" w:rsidP="00914077">
            <w:pPr>
              <w:spacing w:line="228" w:lineRule="auto"/>
              <w:ind w:left="-57" w:right="-57" w:hanging="46"/>
              <w:jc w:val="right"/>
              <w:rPr>
                <w:rFonts w:ascii="Arial" w:hAnsi="Arial" w:cs="Arial"/>
                <w:color w:val="000000"/>
                <w:spacing w:val="-2"/>
                <w:sz w:val="14"/>
                <w:szCs w:val="14"/>
              </w:rPr>
            </w:pPr>
            <w:r w:rsidRPr="00B81E18">
              <w:rPr>
                <w:rFonts w:ascii="Arial" w:hAnsi="Arial" w:cs="Arial"/>
                <w:color w:val="000000"/>
                <w:sz w:val="14"/>
                <w:szCs w:val="14"/>
              </w:rPr>
              <w:t xml:space="preserve">16 декабря </w:t>
            </w:r>
            <w:r w:rsidR="004121EF" w:rsidRPr="00B81E18">
              <w:rPr>
                <w:rFonts w:ascii="Arial" w:hAnsi="Arial" w:cs="Arial"/>
                <w:color w:val="000000"/>
                <w:sz w:val="14"/>
                <w:szCs w:val="14"/>
              </w:rPr>
              <w:t>2019 г.</w:t>
            </w:r>
          </w:p>
        </w:tc>
        <w:tc>
          <w:tcPr>
            <w:tcW w:w="585" w:type="pct"/>
            <w:tcBorders>
              <w:left w:val="nil"/>
              <w:right w:val="nil"/>
            </w:tcBorders>
            <w:shd w:val="clear" w:color="auto" w:fill="auto"/>
            <w:vAlign w:val="bottom"/>
            <w:hideMark/>
          </w:tcPr>
          <w:p w14:paraId="612F4C35"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«ЛЕГЕНДА ЦВЕТНОГО»</w:t>
            </w:r>
          </w:p>
        </w:tc>
      </w:tr>
      <w:tr w:rsidR="00B06EB5" w:rsidRPr="00B81E18" w14:paraId="63CDFEE7" w14:textId="77777777" w:rsidTr="00B06EB5">
        <w:tc>
          <w:tcPr>
            <w:tcW w:w="688" w:type="pct"/>
            <w:tcBorders>
              <w:top w:val="single" w:sz="4" w:space="0" w:color="auto"/>
              <w:left w:val="nil"/>
              <w:right w:val="nil"/>
            </w:tcBorders>
            <w:shd w:val="clear" w:color="auto" w:fill="auto"/>
          </w:tcPr>
          <w:p w14:paraId="753852CD" w14:textId="77777777"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b/>
                <w:bCs/>
                <w:sz w:val="14"/>
                <w:szCs w:val="14"/>
              </w:rPr>
              <w:t> </w:t>
            </w:r>
          </w:p>
        </w:tc>
        <w:tc>
          <w:tcPr>
            <w:tcW w:w="908" w:type="pct"/>
            <w:tcBorders>
              <w:top w:val="single" w:sz="4" w:space="0" w:color="auto"/>
              <w:left w:val="nil"/>
              <w:right w:val="nil"/>
            </w:tcBorders>
            <w:shd w:val="clear" w:color="auto" w:fill="auto"/>
            <w:vAlign w:val="bottom"/>
          </w:tcPr>
          <w:p w14:paraId="0CCD7CAF" w14:textId="77777777" w:rsidR="004121EF" w:rsidRPr="00B81E18" w:rsidRDefault="004121EF" w:rsidP="001B44F8">
            <w:pPr>
              <w:spacing w:line="228" w:lineRule="auto"/>
              <w:ind w:left="100" w:right="-57" w:hanging="100"/>
              <w:rPr>
                <w:rFonts w:ascii="Arial" w:hAnsi="Arial" w:cs="Arial"/>
                <w:sz w:val="14"/>
                <w:szCs w:val="14"/>
                <w:lang w:eastAsia="ru-RU"/>
              </w:rPr>
            </w:pPr>
          </w:p>
        </w:tc>
        <w:tc>
          <w:tcPr>
            <w:tcW w:w="516" w:type="pct"/>
            <w:tcBorders>
              <w:top w:val="single" w:sz="4" w:space="0" w:color="auto"/>
              <w:left w:val="nil"/>
              <w:right w:val="nil"/>
            </w:tcBorders>
            <w:shd w:val="clear" w:color="auto" w:fill="auto"/>
            <w:vAlign w:val="bottom"/>
          </w:tcPr>
          <w:p w14:paraId="423502F1" w14:textId="77777777" w:rsidR="004121EF" w:rsidRPr="00B81E18" w:rsidRDefault="004121EF" w:rsidP="001B44F8">
            <w:pPr>
              <w:spacing w:line="228" w:lineRule="auto"/>
              <w:ind w:right="-57"/>
              <w:jc w:val="right"/>
              <w:rPr>
                <w:rFonts w:ascii="Arial" w:hAnsi="Arial" w:cs="Arial"/>
                <w:sz w:val="14"/>
                <w:szCs w:val="14"/>
                <w:lang w:eastAsia="ru-RU"/>
              </w:rPr>
            </w:pPr>
          </w:p>
        </w:tc>
        <w:tc>
          <w:tcPr>
            <w:tcW w:w="470" w:type="pct"/>
            <w:tcBorders>
              <w:top w:val="single" w:sz="4" w:space="0" w:color="auto"/>
              <w:left w:val="nil"/>
              <w:right w:val="nil"/>
            </w:tcBorders>
            <w:shd w:val="clear" w:color="auto" w:fill="auto"/>
            <w:vAlign w:val="bottom"/>
          </w:tcPr>
          <w:p w14:paraId="06BEA854" w14:textId="77777777" w:rsidR="004121EF" w:rsidRPr="00B81E18" w:rsidRDefault="004121EF" w:rsidP="001B44F8">
            <w:pPr>
              <w:spacing w:line="228" w:lineRule="auto"/>
              <w:ind w:right="-57"/>
              <w:jc w:val="center"/>
              <w:rPr>
                <w:rFonts w:ascii="Arial" w:hAnsi="Arial" w:cs="Arial"/>
                <w:color w:val="000000"/>
                <w:sz w:val="14"/>
                <w:szCs w:val="14"/>
                <w:lang w:eastAsia="ru-RU"/>
              </w:rPr>
            </w:pPr>
          </w:p>
        </w:tc>
        <w:tc>
          <w:tcPr>
            <w:tcW w:w="447" w:type="pct"/>
            <w:tcBorders>
              <w:top w:val="single" w:sz="4" w:space="0" w:color="auto"/>
              <w:left w:val="nil"/>
              <w:right w:val="nil"/>
            </w:tcBorders>
            <w:shd w:val="clear" w:color="auto" w:fill="auto"/>
            <w:vAlign w:val="bottom"/>
          </w:tcPr>
          <w:p w14:paraId="5B4C4AA6" w14:textId="77777777" w:rsidR="004121EF" w:rsidRPr="00B81E18" w:rsidRDefault="004121EF" w:rsidP="001B44F8">
            <w:pPr>
              <w:spacing w:line="228" w:lineRule="auto"/>
              <w:ind w:right="-57"/>
              <w:jc w:val="right"/>
              <w:rPr>
                <w:rFonts w:ascii="Arial" w:hAnsi="Arial" w:cs="Arial"/>
                <w:color w:val="000000"/>
                <w:sz w:val="14"/>
                <w:szCs w:val="14"/>
                <w:lang w:eastAsia="ru-RU"/>
              </w:rPr>
            </w:pPr>
          </w:p>
        </w:tc>
        <w:tc>
          <w:tcPr>
            <w:tcW w:w="539" w:type="pct"/>
            <w:tcBorders>
              <w:top w:val="single" w:sz="4" w:space="0" w:color="auto"/>
              <w:left w:val="nil"/>
              <w:right w:val="nil"/>
            </w:tcBorders>
            <w:shd w:val="clear" w:color="auto" w:fill="auto"/>
            <w:vAlign w:val="bottom"/>
          </w:tcPr>
          <w:p w14:paraId="18D89B9F" w14:textId="77777777" w:rsidR="004121EF" w:rsidRPr="00B81E18" w:rsidRDefault="004121EF" w:rsidP="001B44F8">
            <w:pPr>
              <w:spacing w:line="228" w:lineRule="auto"/>
              <w:ind w:right="-57"/>
              <w:jc w:val="right"/>
              <w:rPr>
                <w:rFonts w:ascii="Arial" w:hAnsi="Arial" w:cs="Arial"/>
                <w:sz w:val="14"/>
                <w:szCs w:val="14"/>
                <w:lang w:eastAsia="ru-RU"/>
              </w:rPr>
            </w:pPr>
          </w:p>
        </w:tc>
        <w:tc>
          <w:tcPr>
            <w:tcW w:w="846" w:type="pct"/>
            <w:tcBorders>
              <w:top w:val="single" w:sz="4" w:space="0" w:color="auto"/>
              <w:left w:val="nil"/>
              <w:right w:val="nil"/>
            </w:tcBorders>
            <w:shd w:val="clear" w:color="auto" w:fill="auto"/>
            <w:vAlign w:val="bottom"/>
          </w:tcPr>
          <w:p w14:paraId="48D6EA05" w14:textId="77777777" w:rsidR="004121EF" w:rsidRPr="00B81E18" w:rsidRDefault="004121EF" w:rsidP="001B44F8">
            <w:pPr>
              <w:spacing w:line="228" w:lineRule="auto"/>
              <w:ind w:left="-57" w:right="-57"/>
              <w:jc w:val="right"/>
              <w:rPr>
                <w:rFonts w:ascii="Arial" w:hAnsi="Arial" w:cs="Arial"/>
                <w:color w:val="000000"/>
                <w:spacing w:val="-2"/>
                <w:sz w:val="14"/>
                <w:szCs w:val="14"/>
                <w:lang w:eastAsia="ru-RU"/>
              </w:rPr>
            </w:pPr>
          </w:p>
        </w:tc>
        <w:tc>
          <w:tcPr>
            <w:tcW w:w="585" w:type="pct"/>
            <w:tcBorders>
              <w:top w:val="single" w:sz="4" w:space="0" w:color="auto"/>
              <w:left w:val="nil"/>
              <w:right w:val="nil"/>
            </w:tcBorders>
            <w:shd w:val="clear" w:color="auto" w:fill="auto"/>
            <w:vAlign w:val="bottom"/>
          </w:tcPr>
          <w:p w14:paraId="77DC91B0" w14:textId="77777777" w:rsidR="004121EF" w:rsidRPr="00B81E18" w:rsidRDefault="004121EF" w:rsidP="001B44F8">
            <w:pPr>
              <w:spacing w:line="228" w:lineRule="auto"/>
              <w:ind w:right="-57"/>
              <w:jc w:val="right"/>
              <w:rPr>
                <w:rFonts w:ascii="Arial" w:hAnsi="Arial" w:cs="Arial"/>
                <w:sz w:val="14"/>
                <w:szCs w:val="14"/>
                <w:lang w:eastAsia="ru-RU"/>
              </w:rPr>
            </w:pPr>
          </w:p>
        </w:tc>
      </w:tr>
      <w:tr w:rsidR="00B06EB5" w:rsidRPr="00B81E18" w14:paraId="62FBEF85" w14:textId="77777777" w:rsidTr="00B06EB5">
        <w:trPr>
          <w:trHeight w:val="220"/>
        </w:trPr>
        <w:tc>
          <w:tcPr>
            <w:tcW w:w="688" w:type="pct"/>
            <w:tcBorders>
              <w:left w:val="nil"/>
              <w:right w:val="nil"/>
            </w:tcBorders>
            <w:shd w:val="clear" w:color="auto" w:fill="auto"/>
            <w:vAlign w:val="bottom"/>
            <w:hideMark/>
          </w:tcPr>
          <w:p w14:paraId="70B8C865" w14:textId="5D8B1B09"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sz w:val="14"/>
                <w:szCs w:val="14"/>
              </w:rPr>
              <w:t>Финансирование за счет выпуска рублевых облигаций</w:t>
            </w:r>
          </w:p>
        </w:tc>
        <w:tc>
          <w:tcPr>
            <w:tcW w:w="908" w:type="pct"/>
            <w:tcBorders>
              <w:left w:val="nil"/>
              <w:right w:val="nil"/>
            </w:tcBorders>
            <w:shd w:val="clear" w:color="auto" w:fill="auto"/>
            <w:vAlign w:val="bottom"/>
            <w:hideMark/>
          </w:tcPr>
          <w:p w14:paraId="7BECBAC8" w14:textId="1CFC5326" w:rsidR="004121EF" w:rsidRPr="00B81E18" w:rsidRDefault="004121EF" w:rsidP="001B44F8">
            <w:pPr>
              <w:spacing w:line="228" w:lineRule="auto"/>
              <w:ind w:left="100" w:right="-57" w:hanging="100"/>
              <w:rPr>
                <w:rFonts w:ascii="Arial" w:hAnsi="Arial" w:cs="Arial"/>
                <w:sz w:val="14"/>
                <w:szCs w:val="14"/>
              </w:rPr>
            </w:pPr>
            <w:r w:rsidRPr="00B81E18">
              <w:rPr>
                <w:rFonts w:ascii="Arial" w:hAnsi="Arial" w:cs="Arial"/>
                <w:sz w:val="14"/>
                <w:szCs w:val="14"/>
              </w:rPr>
              <w:t xml:space="preserve">Соглашение от </w:t>
            </w:r>
            <w:r w:rsidR="008B4F0F" w:rsidRPr="00B81E18">
              <w:rPr>
                <w:rFonts w:ascii="Arial" w:hAnsi="Arial" w:cs="Arial"/>
                <w:sz w:val="14"/>
                <w:szCs w:val="14"/>
              </w:rPr>
              <w:br/>
            </w:r>
            <w:r w:rsidRPr="00B81E18">
              <w:rPr>
                <w:rFonts w:ascii="Arial" w:hAnsi="Arial" w:cs="Arial"/>
                <w:sz w:val="14"/>
                <w:szCs w:val="14"/>
              </w:rPr>
              <w:t>5 октября 2015 г.</w:t>
            </w:r>
          </w:p>
        </w:tc>
        <w:tc>
          <w:tcPr>
            <w:tcW w:w="516" w:type="pct"/>
            <w:tcBorders>
              <w:left w:val="nil"/>
              <w:right w:val="nil"/>
            </w:tcBorders>
            <w:shd w:val="clear" w:color="auto" w:fill="auto"/>
            <w:vAlign w:val="bottom"/>
          </w:tcPr>
          <w:p w14:paraId="43C680AB"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254 707</w:t>
            </w:r>
          </w:p>
        </w:tc>
        <w:tc>
          <w:tcPr>
            <w:tcW w:w="470" w:type="pct"/>
            <w:tcBorders>
              <w:left w:val="nil"/>
              <w:right w:val="nil"/>
            </w:tcBorders>
            <w:shd w:val="clear" w:color="auto" w:fill="auto"/>
            <w:vAlign w:val="bottom"/>
            <w:hideMark/>
          </w:tcPr>
          <w:p w14:paraId="3142FD42" w14:textId="77777777" w:rsidR="004121EF" w:rsidRPr="00B81E18" w:rsidRDefault="004121EF" w:rsidP="001B44F8">
            <w:pPr>
              <w:spacing w:line="228" w:lineRule="auto"/>
              <w:ind w:right="-57"/>
              <w:jc w:val="center"/>
              <w:rPr>
                <w:rFonts w:ascii="Arial" w:hAnsi="Arial" w:cs="Arial"/>
                <w:color w:val="000000"/>
                <w:sz w:val="14"/>
                <w:szCs w:val="14"/>
              </w:rPr>
            </w:pPr>
            <w:r w:rsidRPr="00B81E18">
              <w:rPr>
                <w:rFonts w:ascii="Arial" w:hAnsi="Arial" w:cs="Arial"/>
                <w:color w:val="000000"/>
                <w:sz w:val="14"/>
                <w:szCs w:val="14"/>
              </w:rPr>
              <w:t>Рубли</w:t>
            </w:r>
          </w:p>
        </w:tc>
        <w:tc>
          <w:tcPr>
            <w:tcW w:w="447" w:type="pct"/>
            <w:tcBorders>
              <w:left w:val="nil"/>
              <w:right w:val="nil"/>
            </w:tcBorders>
            <w:shd w:val="clear" w:color="auto" w:fill="auto"/>
            <w:vAlign w:val="bottom"/>
            <w:hideMark/>
          </w:tcPr>
          <w:p w14:paraId="71FA9E59" w14:textId="77777777" w:rsidR="004121EF" w:rsidRPr="00B81E18" w:rsidRDefault="004121EF"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13,0%</w:t>
            </w:r>
          </w:p>
        </w:tc>
        <w:tc>
          <w:tcPr>
            <w:tcW w:w="539" w:type="pct"/>
            <w:tcBorders>
              <w:left w:val="nil"/>
              <w:right w:val="nil"/>
            </w:tcBorders>
            <w:shd w:val="clear" w:color="auto" w:fill="auto"/>
            <w:vAlign w:val="bottom"/>
            <w:hideMark/>
          </w:tcPr>
          <w:p w14:paraId="3699A036" w14:textId="77777777" w:rsidR="004121EF" w:rsidRPr="00B81E18" w:rsidRDefault="004121EF"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дважды в год</w:t>
            </w:r>
          </w:p>
        </w:tc>
        <w:tc>
          <w:tcPr>
            <w:tcW w:w="846" w:type="pct"/>
            <w:tcBorders>
              <w:left w:val="nil"/>
              <w:right w:val="nil"/>
            </w:tcBorders>
            <w:shd w:val="clear" w:color="auto" w:fill="auto"/>
            <w:vAlign w:val="bottom"/>
            <w:hideMark/>
          </w:tcPr>
          <w:p w14:paraId="3EA41667" w14:textId="77777777" w:rsidR="004121EF" w:rsidRPr="00B81E18" w:rsidRDefault="004121EF"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до 2 октября 2020 г.</w:t>
            </w:r>
          </w:p>
        </w:tc>
        <w:tc>
          <w:tcPr>
            <w:tcW w:w="585" w:type="pct"/>
            <w:tcBorders>
              <w:left w:val="nil"/>
              <w:right w:val="nil"/>
            </w:tcBorders>
            <w:shd w:val="clear" w:color="auto" w:fill="auto"/>
            <w:vAlign w:val="bottom"/>
            <w:hideMark/>
          </w:tcPr>
          <w:p w14:paraId="37FC3EA4"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w:t>
            </w:r>
          </w:p>
        </w:tc>
      </w:tr>
      <w:tr w:rsidR="00B06EB5" w:rsidRPr="00B81E18" w14:paraId="26F3EF5B" w14:textId="77777777" w:rsidTr="00B06EB5">
        <w:tc>
          <w:tcPr>
            <w:tcW w:w="688" w:type="pct"/>
            <w:tcBorders>
              <w:top w:val="single" w:sz="4" w:space="0" w:color="auto"/>
              <w:left w:val="nil"/>
              <w:right w:val="nil"/>
            </w:tcBorders>
            <w:shd w:val="clear" w:color="auto" w:fill="auto"/>
          </w:tcPr>
          <w:p w14:paraId="7620A844" w14:textId="77777777"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b/>
                <w:bCs/>
                <w:sz w:val="14"/>
                <w:szCs w:val="14"/>
              </w:rPr>
              <w:t> </w:t>
            </w:r>
          </w:p>
        </w:tc>
        <w:tc>
          <w:tcPr>
            <w:tcW w:w="908" w:type="pct"/>
            <w:tcBorders>
              <w:top w:val="single" w:sz="4" w:space="0" w:color="auto"/>
              <w:left w:val="nil"/>
              <w:right w:val="nil"/>
            </w:tcBorders>
            <w:shd w:val="clear" w:color="auto" w:fill="auto"/>
            <w:vAlign w:val="bottom"/>
          </w:tcPr>
          <w:p w14:paraId="5DE42892" w14:textId="77777777" w:rsidR="004121EF" w:rsidRPr="00B81E18" w:rsidRDefault="004121EF" w:rsidP="001B44F8">
            <w:pPr>
              <w:spacing w:line="228" w:lineRule="auto"/>
              <w:ind w:left="100" w:right="-57" w:hanging="100"/>
              <w:rPr>
                <w:rFonts w:ascii="Arial" w:hAnsi="Arial" w:cs="Arial"/>
                <w:sz w:val="14"/>
                <w:szCs w:val="14"/>
                <w:lang w:eastAsia="ru-RU"/>
              </w:rPr>
            </w:pPr>
          </w:p>
        </w:tc>
        <w:tc>
          <w:tcPr>
            <w:tcW w:w="516" w:type="pct"/>
            <w:tcBorders>
              <w:top w:val="single" w:sz="4" w:space="0" w:color="auto"/>
              <w:left w:val="nil"/>
              <w:right w:val="nil"/>
            </w:tcBorders>
            <w:shd w:val="clear" w:color="auto" w:fill="auto"/>
            <w:vAlign w:val="bottom"/>
          </w:tcPr>
          <w:p w14:paraId="14F54A39" w14:textId="77777777" w:rsidR="004121EF" w:rsidRPr="00B81E18" w:rsidRDefault="004121EF" w:rsidP="001B44F8">
            <w:pPr>
              <w:spacing w:line="228" w:lineRule="auto"/>
              <w:ind w:right="-57"/>
              <w:jc w:val="right"/>
              <w:rPr>
                <w:rFonts w:ascii="Arial" w:hAnsi="Arial" w:cs="Arial"/>
                <w:sz w:val="14"/>
                <w:szCs w:val="14"/>
                <w:lang w:eastAsia="ru-RU"/>
              </w:rPr>
            </w:pPr>
          </w:p>
        </w:tc>
        <w:tc>
          <w:tcPr>
            <w:tcW w:w="470" w:type="pct"/>
            <w:tcBorders>
              <w:top w:val="single" w:sz="4" w:space="0" w:color="auto"/>
              <w:left w:val="nil"/>
              <w:right w:val="nil"/>
            </w:tcBorders>
            <w:shd w:val="clear" w:color="auto" w:fill="auto"/>
            <w:vAlign w:val="bottom"/>
          </w:tcPr>
          <w:p w14:paraId="212D36BD" w14:textId="77777777" w:rsidR="004121EF" w:rsidRPr="00B81E18" w:rsidRDefault="004121EF" w:rsidP="001B44F8">
            <w:pPr>
              <w:spacing w:line="228" w:lineRule="auto"/>
              <w:ind w:right="-57"/>
              <w:jc w:val="center"/>
              <w:rPr>
                <w:rFonts w:ascii="Arial" w:hAnsi="Arial" w:cs="Arial"/>
                <w:color w:val="000000"/>
                <w:sz w:val="14"/>
                <w:szCs w:val="14"/>
                <w:lang w:eastAsia="ru-RU"/>
              </w:rPr>
            </w:pPr>
          </w:p>
        </w:tc>
        <w:tc>
          <w:tcPr>
            <w:tcW w:w="447" w:type="pct"/>
            <w:tcBorders>
              <w:top w:val="single" w:sz="4" w:space="0" w:color="auto"/>
              <w:left w:val="nil"/>
              <w:right w:val="nil"/>
            </w:tcBorders>
            <w:shd w:val="clear" w:color="auto" w:fill="auto"/>
            <w:vAlign w:val="bottom"/>
          </w:tcPr>
          <w:p w14:paraId="5E99B5D1" w14:textId="77777777" w:rsidR="004121EF" w:rsidRPr="00B81E18" w:rsidRDefault="004121EF" w:rsidP="001B44F8">
            <w:pPr>
              <w:spacing w:line="228" w:lineRule="auto"/>
              <w:ind w:right="-57"/>
              <w:jc w:val="right"/>
              <w:rPr>
                <w:rFonts w:ascii="Arial" w:hAnsi="Arial" w:cs="Arial"/>
                <w:color w:val="000000"/>
                <w:sz w:val="14"/>
                <w:szCs w:val="14"/>
                <w:lang w:eastAsia="ru-RU"/>
              </w:rPr>
            </w:pPr>
          </w:p>
        </w:tc>
        <w:tc>
          <w:tcPr>
            <w:tcW w:w="539" w:type="pct"/>
            <w:tcBorders>
              <w:top w:val="single" w:sz="4" w:space="0" w:color="auto"/>
              <w:left w:val="nil"/>
              <w:right w:val="nil"/>
            </w:tcBorders>
            <w:shd w:val="clear" w:color="auto" w:fill="auto"/>
            <w:vAlign w:val="bottom"/>
          </w:tcPr>
          <w:p w14:paraId="49E105DE" w14:textId="77777777" w:rsidR="004121EF" w:rsidRPr="00B81E18" w:rsidRDefault="004121EF" w:rsidP="001B44F8">
            <w:pPr>
              <w:spacing w:line="228" w:lineRule="auto"/>
              <w:ind w:right="-57"/>
              <w:jc w:val="right"/>
              <w:rPr>
                <w:rFonts w:ascii="Arial" w:hAnsi="Arial" w:cs="Arial"/>
                <w:color w:val="000000"/>
                <w:sz w:val="14"/>
                <w:szCs w:val="14"/>
                <w:lang w:eastAsia="ru-RU"/>
              </w:rPr>
            </w:pPr>
          </w:p>
        </w:tc>
        <w:tc>
          <w:tcPr>
            <w:tcW w:w="846" w:type="pct"/>
            <w:tcBorders>
              <w:top w:val="single" w:sz="4" w:space="0" w:color="auto"/>
              <w:left w:val="nil"/>
              <w:right w:val="nil"/>
            </w:tcBorders>
            <w:shd w:val="clear" w:color="auto" w:fill="auto"/>
            <w:vAlign w:val="bottom"/>
          </w:tcPr>
          <w:p w14:paraId="58AAE18D" w14:textId="77777777" w:rsidR="004121EF" w:rsidRPr="00B81E18" w:rsidRDefault="004121EF" w:rsidP="001B44F8">
            <w:pPr>
              <w:spacing w:line="228" w:lineRule="auto"/>
              <w:ind w:left="-57" w:right="-57"/>
              <w:jc w:val="right"/>
              <w:rPr>
                <w:rFonts w:ascii="Arial" w:hAnsi="Arial" w:cs="Arial"/>
                <w:color w:val="000000"/>
                <w:spacing w:val="-2"/>
                <w:sz w:val="14"/>
                <w:szCs w:val="14"/>
                <w:lang w:eastAsia="ru-RU"/>
              </w:rPr>
            </w:pPr>
          </w:p>
        </w:tc>
        <w:tc>
          <w:tcPr>
            <w:tcW w:w="585" w:type="pct"/>
            <w:tcBorders>
              <w:top w:val="single" w:sz="4" w:space="0" w:color="auto"/>
              <w:left w:val="nil"/>
              <w:right w:val="nil"/>
            </w:tcBorders>
            <w:shd w:val="clear" w:color="auto" w:fill="auto"/>
            <w:vAlign w:val="bottom"/>
          </w:tcPr>
          <w:p w14:paraId="2E9BB823" w14:textId="77777777" w:rsidR="004121EF" w:rsidRPr="00B81E18" w:rsidRDefault="004121EF" w:rsidP="001B44F8">
            <w:pPr>
              <w:spacing w:line="228" w:lineRule="auto"/>
              <w:ind w:right="-57"/>
              <w:jc w:val="right"/>
              <w:rPr>
                <w:rFonts w:ascii="Arial" w:hAnsi="Arial" w:cs="Arial"/>
                <w:sz w:val="14"/>
                <w:szCs w:val="14"/>
                <w:lang w:eastAsia="ru-RU"/>
              </w:rPr>
            </w:pPr>
          </w:p>
        </w:tc>
      </w:tr>
      <w:tr w:rsidR="00B06EB5" w:rsidRPr="00B81E18" w14:paraId="26011290" w14:textId="77777777" w:rsidTr="00B06EB5">
        <w:trPr>
          <w:trHeight w:val="166"/>
        </w:trPr>
        <w:tc>
          <w:tcPr>
            <w:tcW w:w="688" w:type="pct"/>
            <w:tcBorders>
              <w:left w:val="nil"/>
              <w:right w:val="nil"/>
            </w:tcBorders>
            <w:shd w:val="clear" w:color="auto" w:fill="auto"/>
            <w:vAlign w:val="bottom"/>
            <w:hideMark/>
          </w:tcPr>
          <w:p w14:paraId="77324B53" w14:textId="3C990E19"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sz w:val="14"/>
                <w:szCs w:val="14"/>
              </w:rPr>
              <w:t>Финансирование за счет выпуска рублевых облигаций</w:t>
            </w:r>
          </w:p>
        </w:tc>
        <w:tc>
          <w:tcPr>
            <w:tcW w:w="908" w:type="pct"/>
            <w:tcBorders>
              <w:left w:val="nil"/>
              <w:right w:val="nil"/>
            </w:tcBorders>
            <w:shd w:val="clear" w:color="auto" w:fill="auto"/>
            <w:vAlign w:val="bottom"/>
            <w:hideMark/>
          </w:tcPr>
          <w:p w14:paraId="5F80A41D" w14:textId="170E94D3" w:rsidR="004121EF" w:rsidRPr="00B81E18" w:rsidRDefault="004121EF" w:rsidP="001B44F8">
            <w:pPr>
              <w:spacing w:line="228" w:lineRule="auto"/>
              <w:ind w:left="100" w:right="-57" w:hanging="100"/>
              <w:rPr>
                <w:rFonts w:ascii="Arial" w:hAnsi="Arial" w:cs="Arial"/>
                <w:sz w:val="14"/>
                <w:szCs w:val="14"/>
              </w:rPr>
            </w:pPr>
            <w:r w:rsidRPr="00B81E18">
              <w:rPr>
                <w:rFonts w:ascii="Arial" w:hAnsi="Arial" w:cs="Arial"/>
                <w:sz w:val="14"/>
                <w:szCs w:val="14"/>
              </w:rPr>
              <w:t xml:space="preserve">Соглашение от </w:t>
            </w:r>
            <w:r w:rsidR="008B4F0F" w:rsidRPr="00B81E18">
              <w:rPr>
                <w:rFonts w:ascii="Arial" w:hAnsi="Arial" w:cs="Arial"/>
                <w:sz w:val="14"/>
                <w:szCs w:val="14"/>
              </w:rPr>
              <w:br/>
            </w:r>
            <w:r w:rsidRPr="00B81E18">
              <w:rPr>
                <w:rFonts w:ascii="Arial" w:hAnsi="Arial" w:cs="Arial"/>
                <w:sz w:val="14"/>
                <w:szCs w:val="14"/>
              </w:rPr>
              <w:t>7 августа 2013 г.</w:t>
            </w:r>
          </w:p>
        </w:tc>
        <w:tc>
          <w:tcPr>
            <w:tcW w:w="516" w:type="pct"/>
            <w:tcBorders>
              <w:left w:val="nil"/>
              <w:right w:val="nil"/>
            </w:tcBorders>
            <w:shd w:val="clear" w:color="auto" w:fill="auto"/>
            <w:vAlign w:val="bottom"/>
          </w:tcPr>
          <w:p w14:paraId="6524DB34"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90 149</w:t>
            </w:r>
          </w:p>
        </w:tc>
        <w:tc>
          <w:tcPr>
            <w:tcW w:w="470" w:type="pct"/>
            <w:tcBorders>
              <w:left w:val="nil"/>
              <w:right w:val="nil"/>
            </w:tcBorders>
            <w:shd w:val="clear" w:color="auto" w:fill="auto"/>
            <w:vAlign w:val="bottom"/>
            <w:hideMark/>
          </w:tcPr>
          <w:p w14:paraId="51FA3E98" w14:textId="77777777" w:rsidR="004121EF" w:rsidRPr="00B81E18" w:rsidRDefault="004121EF" w:rsidP="001B44F8">
            <w:pPr>
              <w:spacing w:line="228" w:lineRule="auto"/>
              <w:ind w:right="-57"/>
              <w:jc w:val="center"/>
              <w:rPr>
                <w:rFonts w:ascii="Arial" w:hAnsi="Arial" w:cs="Arial"/>
                <w:color w:val="000000"/>
                <w:sz w:val="14"/>
                <w:szCs w:val="14"/>
              </w:rPr>
            </w:pPr>
            <w:r w:rsidRPr="00B81E18">
              <w:rPr>
                <w:rFonts w:ascii="Arial" w:hAnsi="Arial" w:cs="Arial"/>
                <w:color w:val="000000"/>
                <w:sz w:val="14"/>
                <w:szCs w:val="14"/>
              </w:rPr>
              <w:t>Рубли</w:t>
            </w:r>
          </w:p>
        </w:tc>
        <w:tc>
          <w:tcPr>
            <w:tcW w:w="447" w:type="pct"/>
            <w:tcBorders>
              <w:left w:val="nil"/>
              <w:right w:val="nil"/>
            </w:tcBorders>
            <w:shd w:val="clear" w:color="auto" w:fill="auto"/>
            <w:vAlign w:val="bottom"/>
            <w:hideMark/>
          </w:tcPr>
          <w:p w14:paraId="08402BDB" w14:textId="77777777" w:rsidR="004121EF" w:rsidRPr="00B81E18" w:rsidRDefault="004121EF"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12,0%</w:t>
            </w:r>
          </w:p>
        </w:tc>
        <w:tc>
          <w:tcPr>
            <w:tcW w:w="539" w:type="pct"/>
            <w:tcBorders>
              <w:left w:val="nil"/>
              <w:right w:val="nil"/>
            </w:tcBorders>
            <w:shd w:val="clear" w:color="auto" w:fill="auto"/>
            <w:vAlign w:val="bottom"/>
            <w:hideMark/>
          </w:tcPr>
          <w:p w14:paraId="20DF33D9" w14:textId="77777777" w:rsidR="004121EF" w:rsidRPr="00B81E18" w:rsidRDefault="004121EF"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дважды в год</w:t>
            </w:r>
          </w:p>
        </w:tc>
        <w:tc>
          <w:tcPr>
            <w:tcW w:w="846" w:type="pct"/>
            <w:tcBorders>
              <w:left w:val="nil"/>
              <w:right w:val="nil"/>
            </w:tcBorders>
            <w:shd w:val="clear" w:color="auto" w:fill="auto"/>
            <w:vAlign w:val="bottom"/>
            <w:hideMark/>
          </w:tcPr>
          <w:p w14:paraId="2DD4C3A8" w14:textId="77777777" w:rsidR="004121EF" w:rsidRPr="00B81E18" w:rsidRDefault="004121EF"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до 8 августа 2018 г.</w:t>
            </w:r>
          </w:p>
        </w:tc>
        <w:tc>
          <w:tcPr>
            <w:tcW w:w="585" w:type="pct"/>
            <w:tcBorders>
              <w:left w:val="nil"/>
              <w:right w:val="nil"/>
            </w:tcBorders>
            <w:shd w:val="clear" w:color="auto" w:fill="auto"/>
            <w:vAlign w:val="bottom"/>
            <w:hideMark/>
          </w:tcPr>
          <w:p w14:paraId="5662C3DE"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w:t>
            </w:r>
          </w:p>
        </w:tc>
      </w:tr>
      <w:tr w:rsidR="00B06EB5" w:rsidRPr="00B81E18" w14:paraId="2699532C" w14:textId="77777777" w:rsidTr="00B06EB5">
        <w:tc>
          <w:tcPr>
            <w:tcW w:w="688" w:type="pct"/>
            <w:tcBorders>
              <w:top w:val="single" w:sz="4" w:space="0" w:color="auto"/>
              <w:left w:val="nil"/>
              <w:right w:val="nil"/>
            </w:tcBorders>
            <w:shd w:val="clear" w:color="auto" w:fill="auto"/>
          </w:tcPr>
          <w:p w14:paraId="1231DBE8" w14:textId="77777777"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b/>
                <w:bCs/>
                <w:sz w:val="14"/>
                <w:szCs w:val="14"/>
              </w:rPr>
              <w:t> </w:t>
            </w:r>
          </w:p>
        </w:tc>
        <w:tc>
          <w:tcPr>
            <w:tcW w:w="908" w:type="pct"/>
            <w:tcBorders>
              <w:top w:val="single" w:sz="4" w:space="0" w:color="auto"/>
              <w:left w:val="nil"/>
              <w:right w:val="nil"/>
            </w:tcBorders>
            <w:shd w:val="clear" w:color="auto" w:fill="auto"/>
            <w:vAlign w:val="bottom"/>
          </w:tcPr>
          <w:p w14:paraId="1DCE1299" w14:textId="77777777" w:rsidR="004121EF" w:rsidRPr="00B81E18" w:rsidRDefault="004121EF" w:rsidP="001B44F8">
            <w:pPr>
              <w:spacing w:line="228" w:lineRule="auto"/>
              <w:ind w:left="100" w:right="-57" w:hanging="100"/>
              <w:rPr>
                <w:rFonts w:ascii="Arial" w:hAnsi="Arial" w:cs="Arial"/>
                <w:sz w:val="14"/>
                <w:szCs w:val="14"/>
                <w:lang w:eastAsia="ru-RU"/>
              </w:rPr>
            </w:pPr>
          </w:p>
        </w:tc>
        <w:tc>
          <w:tcPr>
            <w:tcW w:w="516" w:type="pct"/>
            <w:tcBorders>
              <w:top w:val="single" w:sz="4" w:space="0" w:color="auto"/>
              <w:left w:val="nil"/>
              <w:right w:val="nil"/>
            </w:tcBorders>
            <w:shd w:val="clear" w:color="auto" w:fill="auto"/>
            <w:vAlign w:val="bottom"/>
          </w:tcPr>
          <w:p w14:paraId="05AC3DB8" w14:textId="77777777" w:rsidR="004121EF" w:rsidRPr="00B81E18" w:rsidRDefault="004121EF" w:rsidP="001B44F8">
            <w:pPr>
              <w:spacing w:line="228" w:lineRule="auto"/>
              <w:ind w:right="-57"/>
              <w:jc w:val="right"/>
              <w:rPr>
                <w:rFonts w:ascii="Arial" w:hAnsi="Arial" w:cs="Arial"/>
                <w:sz w:val="14"/>
                <w:szCs w:val="14"/>
                <w:lang w:eastAsia="ru-RU"/>
              </w:rPr>
            </w:pPr>
          </w:p>
        </w:tc>
        <w:tc>
          <w:tcPr>
            <w:tcW w:w="470" w:type="pct"/>
            <w:tcBorders>
              <w:top w:val="single" w:sz="4" w:space="0" w:color="auto"/>
              <w:left w:val="nil"/>
              <w:right w:val="nil"/>
            </w:tcBorders>
            <w:shd w:val="clear" w:color="auto" w:fill="auto"/>
            <w:vAlign w:val="bottom"/>
          </w:tcPr>
          <w:p w14:paraId="3BC86FEB" w14:textId="77777777" w:rsidR="004121EF" w:rsidRPr="00B81E18" w:rsidRDefault="004121EF" w:rsidP="001B44F8">
            <w:pPr>
              <w:spacing w:line="228" w:lineRule="auto"/>
              <w:ind w:right="-57"/>
              <w:jc w:val="center"/>
              <w:rPr>
                <w:rFonts w:ascii="Arial" w:hAnsi="Arial" w:cs="Arial"/>
                <w:color w:val="000000"/>
                <w:sz w:val="14"/>
                <w:szCs w:val="14"/>
                <w:lang w:eastAsia="ru-RU"/>
              </w:rPr>
            </w:pPr>
          </w:p>
        </w:tc>
        <w:tc>
          <w:tcPr>
            <w:tcW w:w="447" w:type="pct"/>
            <w:tcBorders>
              <w:top w:val="single" w:sz="4" w:space="0" w:color="auto"/>
              <w:left w:val="nil"/>
              <w:right w:val="nil"/>
            </w:tcBorders>
            <w:shd w:val="clear" w:color="auto" w:fill="auto"/>
            <w:vAlign w:val="bottom"/>
          </w:tcPr>
          <w:p w14:paraId="137A6D6E" w14:textId="77777777" w:rsidR="004121EF" w:rsidRPr="00B81E18" w:rsidRDefault="004121EF" w:rsidP="001B44F8">
            <w:pPr>
              <w:spacing w:line="228" w:lineRule="auto"/>
              <w:ind w:right="-57"/>
              <w:jc w:val="right"/>
              <w:rPr>
                <w:rFonts w:ascii="Arial" w:hAnsi="Arial" w:cs="Arial"/>
                <w:color w:val="000000"/>
                <w:sz w:val="14"/>
                <w:szCs w:val="14"/>
                <w:lang w:eastAsia="ru-RU"/>
              </w:rPr>
            </w:pPr>
          </w:p>
        </w:tc>
        <w:tc>
          <w:tcPr>
            <w:tcW w:w="539" w:type="pct"/>
            <w:tcBorders>
              <w:top w:val="single" w:sz="4" w:space="0" w:color="auto"/>
              <w:left w:val="nil"/>
              <w:right w:val="nil"/>
            </w:tcBorders>
            <w:shd w:val="clear" w:color="auto" w:fill="auto"/>
            <w:vAlign w:val="bottom"/>
          </w:tcPr>
          <w:p w14:paraId="5AC4CD61" w14:textId="77777777" w:rsidR="004121EF" w:rsidRPr="00B81E18" w:rsidRDefault="004121EF" w:rsidP="001B44F8">
            <w:pPr>
              <w:spacing w:line="228" w:lineRule="auto"/>
              <w:ind w:right="-57"/>
              <w:jc w:val="right"/>
              <w:rPr>
                <w:rFonts w:ascii="Arial" w:hAnsi="Arial" w:cs="Arial"/>
                <w:color w:val="000000"/>
                <w:sz w:val="14"/>
                <w:szCs w:val="14"/>
                <w:lang w:eastAsia="ru-RU"/>
              </w:rPr>
            </w:pPr>
          </w:p>
        </w:tc>
        <w:tc>
          <w:tcPr>
            <w:tcW w:w="846" w:type="pct"/>
            <w:tcBorders>
              <w:top w:val="single" w:sz="4" w:space="0" w:color="auto"/>
              <w:left w:val="nil"/>
              <w:right w:val="nil"/>
            </w:tcBorders>
            <w:shd w:val="clear" w:color="auto" w:fill="auto"/>
            <w:vAlign w:val="bottom"/>
          </w:tcPr>
          <w:p w14:paraId="4B07F9D3" w14:textId="77777777" w:rsidR="004121EF" w:rsidRPr="00B81E18" w:rsidRDefault="004121EF" w:rsidP="001B44F8">
            <w:pPr>
              <w:spacing w:line="228" w:lineRule="auto"/>
              <w:ind w:left="-57" w:right="-57"/>
              <w:jc w:val="right"/>
              <w:rPr>
                <w:rFonts w:ascii="Arial" w:hAnsi="Arial" w:cs="Arial"/>
                <w:color w:val="000000"/>
                <w:spacing w:val="-2"/>
                <w:sz w:val="14"/>
                <w:szCs w:val="14"/>
                <w:lang w:eastAsia="ru-RU"/>
              </w:rPr>
            </w:pPr>
          </w:p>
        </w:tc>
        <w:tc>
          <w:tcPr>
            <w:tcW w:w="585" w:type="pct"/>
            <w:tcBorders>
              <w:top w:val="single" w:sz="4" w:space="0" w:color="auto"/>
              <w:left w:val="nil"/>
              <w:right w:val="nil"/>
            </w:tcBorders>
            <w:shd w:val="clear" w:color="auto" w:fill="auto"/>
            <w:vAlign w:val="bottom"/>
          </w:tcPr>
          <w:p w14:paraId="0C07E999" w14:textId="77777777" w:rsidR="004121EF" w:rsidRPr="00B81E18" w:rsidRDefault="004121EF" w:rsidP="001B44F8">
            <w:pPr>
              <w:spacing w:line="228" w:lineRule="auto"/>
              <w:ind w:right="-57"/>
              <w:jc w:val="right"/>
              <w:rPr>
                <w:rFonts w:ascii="Arial" w:hAnsi="Arial" w:cs="Arial"/>
                <w:sz w:val="14"/>
                <w:szCs w:val="14"/>
                <w:lang w:eastAsia="ru-RU"/>
              </w:rPr>
            </w:pPr>
          </w:p>
        </w:tc>
      </w:tr>
      <w:tr w:rsidR="00B06EB5" w:rsidRPr="00B81E18" w14:paraId="3B4985F4" w14:textId="77777777" w:rsidTr="00B06EB5">
        <w:trPr>
          <w:trHeight w:val="52"/>
        </w:trPr>
        <w:tc>
          <w:tcPr>
            <w:tcW w:w="688" w:type="pct"/>
            <w:tcBorders>
              <w:left w:val="nil"/>
              <w:right w:val="nil"/>
            </w:tcBorders>
            <w:shd w:val="clear" w:color="auto" w:fill="auto"/>
            <w:vAlign w:val="bottom"/>
            <w:hideMark/>
          </w:tcPr>
          <w:p w14:paraId="6318887D" w14:textId="77777777"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sz w:val="14"/>
                <w:szCs w:val="14"/>
              </w:rPr>
              <w:t>PPF Banka A.S.</w:t>
            </w:r>
          </w:p>
        </w:tc>
        <w:tc>
          <w:tcPr>
            <w:tcW w:w="908" w:type="pct"/>
            <w:tcBorders>
              <w:left w:val="nil"/>
              <w:right w:val="nil"/>
            </w:tcBorders>
            <w:shd w:val="clear" w:color="auto" w:fill="auto"/>
            <w:vAlign w:val="bottom"/>
            <w:hideMark/>
          </w:tcPr>
          <w:p w14:paraId="3F390485" w14:textId="77777777" w:rsidR="004121EF" w:rsidRPr="00B81E18" w:rsidRDefault="004121EF" w:rsidP="001B44F8">
            <w:pPr>
              <w:spacing w:line="228" w:lineRule="auto"/>
              <w:ind w:left="100" w:right="-57" w:hanging="100"/>
              <w:rPr>
                <w:rFonts w:ascii="Arial" w:hAnsi="Arial" w:cs="Arial"/>
                <w:sz w:val="14"/>
                <w:szCs w:val="14"/>
              </w:rPr>
            </w:pPr>
            <w:r w:rsidRPr="00B81E18">
              <w:rPr>
                <w:rFonts w:ascii="Arial" w:hAnsi="Arial" w:cs="Arial"/>
                <w:sz w:val="14"/>
                <w:szCs w:val="14"/>
              </w:rPr>
              <w:t>Кредитный договор от 14 апреля 2015 г.</w:t>
            </w:r>
          </w:p>
        </w:tc>
        <w:tc>
          <w:tcPr>
            <w:tcW w:w="516" w:type="pct"/>
            <w:tcBorders>
              <w:left w:val="nil"/>
              <w:right w:val="nil"/>
            </w:tcBorders>
            <w:shd w:val="clear" w:color="auto" w:fill="auto"/>
            <w:vAlign w:val="bottom"/>
          </w:tcPr>
          <w:p w14:paraId="096F2562"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58 147</w:t>
            </w:r>
          </w:p>
        </w:tc>
        <w:tc>
          <w:tcPr>
            <w:tcW w:w="470" w:type="pct"/>
            <w:tcBorders>
              <w:left w:val="nil"/>
              <w:right w:val="nil"/>
            </w:tcBorders>
            <w:shd w:val="clear" w:color="auto" w:fill="auto"/>
            <w:vAlign w:val="bottom"/>
            <w:hideMark/>
          </w:tcPr>
          <w:p w14:paraId="07F9C386" w14:textId="77777777" w:rsidR="004121EF" w:rsidRPr="00B81E18" w:rsidRDefault="004121EF" w:rsidP="001B44F8">
            <w:pPr>
              <w:spacing w:line="228" w:lineRule="auto"/>
              <w:ind w:right="-57"/>
              <w:jc w:val="center"/>
              <w:rPr>
                <w:rFonts w:ascii="Arial" w:hAnsi="Arial" w:cs="Arial"/>
                <w:color w:val="000000"/>
                <w:sz w:val="14"/>
                <w:szCs w:val="14"/>
              </w:rPr>
            </w:pPr>
            <w:r w:rsidRPr="00B81E18">
              <w:rPr>
                <w:rFonts w:ascii="Arial" w:hAnsi="Arial" w:cs="Arial"/>
                <w:color w:val="000000"/>
                <w:sz w:val="14"/>
                <w:szCs w:val="14"/>
              </w:rPr>
              <w:t>Долл. США</w:t>
            </w:r>
          </w:p>
        </w:tc>
        <w:tc>
          <w:tcPr>
            <w:tcW w:w="447" w:type="pct"/>
            <w:tcBorders>
              <w:left w:val="nil"/>
              <w:right w:val="nil"/>
            </w:tcBorders>
            <w:shd w:val="clear" w:color="auto" w:fill="auto"/>
            <w:vAlign w:val="bottom"/>
            <w:hideMark/>
          </w:tcPr>
          <w:p w14:paraId="13CE9186" w14:textId="77777777" w:rsidR="004121EF" w:rsidRPr="00B81E18" w:rsidRDefault="004121EF"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8,0%</w:t>
            </w:r>
          </w:p>
        </w:tc>
        <w:tc>
          <w:tcPr>
            <w:tcW w:w="539" w:type="pct"/>
            <w:tcBorders>
              <w:left w:val="nil"/>
              <w:right w:val="nil"/>
            </w:tcBorders>
            <w:shd w:val="clear" w:color="auto" w:fill="auto"/>
            <w:vAlign w:val="bottom"/>
            <w:hideMark/>
          </w:tcPr>
          <w:p w14:paraId="76B16ABD" w14:textId="24E21685" w:rsidR="004121EF" w:rsidRPr="00B81E18" w:rsidRDefault="004121EF"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ежеквар</w:t>
            </w:r>
            <w:r w:rsidR="00914077" w:rsidRPr="00B81E18">
              <w:rPr>
                <w:rFonts w:ascii="Arial" w:hAnsi="Arial" w:cs="Arial"/>
                <w:color w:val="000000"/>
                <w:sz w:val="14"/>
                <w:szCs w:val="14"/>
              </w:rPr>
              <w:t>-</w:t>
            </w:r>
            <w:r w:rsidRPr="00B81E18">
              <w:rPr>
                <w:rFonts w:ascii="Arial" w:hAnsi="Arial" w:cs="Arial"/>
                <w:color w:val="000000"/>
                <w:sz w:val="14"/>
                <w:szCs w:val="14"/>
              </w:rPr>
              <w:t>тальные платежи</w:t>
            </w:r>
          </w:p>
        </w:tc>
        <w:tc>
          <w:tcPr>
            <w:tcW w:w="846" w:type="pct"/>
            <w:tcBorders>
              <w:left w:val="nil"/>
              <w:right w:val="nil"/>
            </w:tcBorders>
            <w:shd w:val="clear" w:color="auto" w:fill="auto"/>
            <w:vAlign w:val="bottom"/>
            <w:hideMark/>
          </w:tcPr>
          <w:p w14:paraId="0F58C32F" w14:textId="77777777" w:rsidR="004121EF" w:rsidRPr="00B81E18" w:rsidRDefault="004121EF"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 xml:space="preserve">ежеквартальные платежи до </w:t>
            </w:r>
          </w:p>
          <w:p w14:paraId="5B44928D" w14:textId="77777777" w:rsidR="004121EF" w:rsidRPr="00B81E18" w:rsidRDefault="004121EF"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15 апреля 2020 г.</w:t>
            </w:r>
          </w:p>
        </w:tc>
        <w:tc>
          <w:tcPr>
            <w:tcW w:w="585" w:type="pct"/>
            <w:tcBorders>
              <w:left w:val="nil"/>
              <w:right w:val="nil"/>
            </w:tcBorders>
            <w:shd w:val="clear" w:color="auto" w:fill="auto"/>
            <w:vAlign w:val="bottom"/>
            <w:hideMark/>
          </w:tcPr>
          <w:p w14:paraId="70B71911"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«ЗАРЕЧЬЕ»</w:t>
            </w:r>
          </w:p>
        </w:tc>
      </w:tr>
      <w:tr w:rsidR="00B06EB5" w:rsidRPr="00B81E18" w14:paraId="3DED48D6" w14:textId="77777777" w:rsidTr="00B06EB5">
        <w:tc>
          <w:tcPr>
            <w:tcW w:w="688" w:type="pct"/>
            <w:tcBorders>
              <w:top w:val="single" w:sz="4" w:space="0" w:color="auto"/>
              <w:left w:val="nil"/>
              <w:right w:val="nil"/>
            </w:tcBorders>
            <w:shd w:val="clear" w:color="auto" w:fill="auto"/>
          </w:tcPr>
          <w:p w14:paraId="0EA4C752" w14:textId="77777777"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b/>
                <w:bCs/>
                <w:sz w:val="14"/>
                <w:szCs w:val="14"/>
              </w:rPr>
              <w:t> </w:t>
            </w:r>
          </w:p>
        </w:tc>
        <w:tc>
          <w:tcPr>
            <w:tcW w:w="908" w:type="pct"/>
            <w:tcBorders>
              <w:top w:val="single" w:sz="4" w:space="0" w:color="auto"/>
              <w:left w:val="nil"/>
              <w:right w:val="nil"/>
            </w:tcBorders>
            <w:shd w:val="clear" w:color="auto" w:fill="auto"/>
            <w:vAlign w:val="bottom"/>
          </w:tcPr>
          <w:p w14:paraId="627F5AEC" w14:textId="77777777" w:rsidR="004121EF" w:rsidRPr="00B81E18" w:rsidRDefault="004121EF" w:rsidP="001B44F8">
            <w:pPr>
              <w:spacing w:line="228" w:lineRule="auto"/>
              <w:ind w:right="-57"/>
              <w:rPr>
                <w:rFonts w:ascii="Arial" w:hAnsi="Arial" w:cs="Arial"/>
                <w:sz w:val="14"/>
                <w:szCs w:val="14"/>
                <w:lang w:eastAsia="ru-RU"/>
              </w:rPr>
            </w:pPr>
          </w:p>
        </w:tc>
        <w:tc>
          <w:tcPr>
            <w:tcW w:w="516" w:type="pct"/>
            <w:tcBorders>
              <w:top w:val="single" w:sz="4" w:space="0" w:color="auto"/>
              <w:left w:val="nil"/>
              <w:right w:val="nil"/>
            </w:tcBorders>
            <w:shd w:val="clear" w:color="auto" w:fill="auto"/>
            <w:vAlign w:val="bottom"/>
          </w:tcPr>
          <w:p w14:paraId="4ACFEA2C" w14:textId="77777777" w:rsidR="004121EF" w:rsidRPr="00B81E18" w:rsidRDefault="004121EF" w:rsidP="001B44F8">
            <w:pPr>
              <w:spacing w:line="228" w:lineRule="auto"/>
              <w:ind w:right="-57"/>
              <w:jc w:val="right"/>
              <w:rPr>
                <w:rFonts w:ascii="Arial" w:hAnsi="Arial" w:cs="Arial"/>
                <w:sz w:val="14"/>
                <w:szCs w:val="14"/>
                <w:lang w:eastAsia="ru-RU"/>
              </w:rPr>
            </w:pPr>
          </w:p>
        </w:tc>
        <w:tc>
          <w:tcPr>
            <w:tcW w:w="470" w:type="pct"/>
            <w:tcBorders>
              <w:top w:val="single" w:sz="4" w:space="0" w:color="auto"/>
              <w:left w:val="nil"/>
              <w:right w:val="nil"/>
            </w:tcBorders>
            <w:shd w:val="clear" w:color="auto" w:fill="auto"/>
            <w:vAlign w:val="bottom"/>
          </w:tcPr>
          <w:p w14:paraId="25577D0B" w14:textId="77777777" w:rsidR="004121EF" w:rsidRPr="00B81E18" w:rsidRDefault="004121EF" w:rsidP="001B44F8">
            <w:pPr>
              <w:spacing w:line="228" w:lineRule="auto"/>
              <w:ind w:right="-57"/>
              <w:jc w:val="center"/>
              <w:rPr>
                <w:rFonts w:ascii="Arial" w:hAnsi="Arial" w:cs="Arial"/>
                <w:color w:val="000000"/>
                <w:sz w:val="14"/>
                <w:szCs w:val="14"/>
                <w:lang w:eastAsia="ru-RU"/>
              </w:rPr>
            </w:pPr>
          </w:p>
        </w:tc>
        <w:tc>
          <w:tcPr>
            <w:tcW w:w="447" w:type="pct"/>
            <w:tcBorders>
              <w:top w:val="single" w:sz="4" w:space="0" w:color="auto"/>
              <w:left w:val="nil"/>
              <w:right w:val="nil"/>
            </w:tcBorders>
            <w:shd w:val="clear" w:color="auto" w:fill="auto"/>
            <w:vAlign w:val="bottom"/>
          </w:tcPr>
          <w:p w14:paraId="2864C76B" w14:textId="77777777" w:rsidR="004121EF" w:rsidRPr="00B81E18" w:rsidRDefault="004121EF" w:rsidP="001B44F8">
            <w:pPr>
              <w:spacing w:line="228" w:lineRule="auto"/>
              <w:ind w:right="-57"/>
              <w:jc w:val="right"/>
              <w:rPr>
                <w:rFonts w:ascii="Arial" w:hAnsi="Arial" w:cs="Arial"/>
                <w:color w:val="000000"/>
                <w:sz w:val="14"/>
                <w:szCs w:val="14"/>
                <w:lang w:eastAsia="ru-RU"/>
              </w:rPr>
            </w:pPr>
          </w:p>
        </w:tc>
        <w:tc>
          <w:tcPr>
            <w:tcW w:w="539" w:type="pct"/>
            <w:tcBorders>
              <w:top w:val="single" w:sz="4" w:space="0" w:color="auto"/>
              <w:left w:val="nil"/>
              <w:right w:val="nil"/>
            </w:tcBorders>
            <w:shd w:val="clear" w:color="auto" w:fill="auto"/>
            <w:vAlign w:val="bottom"/>
          </w:tcPr>
          <w:p w14:paraId="3D432518" w14:textId="77777777" w:rsidR="004121EF" w:rsidRPr="00B81E18" w:rsidRDefault="004121EF" w:rsidP="001B44F8">
            <w:pPr>
              <w:spacing w:line="228" w:lineRule="auto"/>
              <w:ind w:right="-57"/>
              <w:jc w:val="right"/>
              <w:rPr>
                <w:rFonts w:ascii="Arial" w:hAnsi="Arial" w:cs="Arial"/>
                <w:color w:val="000000"/>
                <w:sz w:val="14"/>
                <w:szCs w:val="14"/>
                <w:lang w:eastAsia="ru-RU"/>
              </w:rPr>
            </w:pPr>
          </w:p>
        </w:tc>
        <w:tc>
          <w:tcPr>
            <w:tcW w:w="846" w:type="pct"/>
            <w:tcBorders>
              <w:top w:val="single" w:sz="4" w:space="0" w:color="auto"/>
              <w:left w:val="nil"/>
              <w:right w:val="nil"/>
            </w:tcBorders>
            <w:shd w:val="clear" w:color="auto" w:fill="auto"/>
            <w:vAlign w:val="bottom"/>
          </w:tcPr>
          <w:p w14:paraId="53F2DFA9" w14:textId="77777777" w:rsidR="004121EF" w:rsidRPr="00B81E18" w:rsidRDefault="004121EF" w:rsidP="001B44F8">
            <w:pPr>
              <w:spacing w:line="228" w:lineRule="auto"/>
              <w:ind w:left="-57" w:right="-57"/>
              <w:jc w:val="right"/>
              <w:rPr>
                <w:rFonts w:ascii="Arial" w:hAnsi="Arial" w:cs="Arial"/>
                <w:color w:val="000000"/>
                <w:spacing w:val="-2"/>
                <w:sz w:val="14"/>
                <w:szCs w:val="14"/>
                <w:lang w:eastAsia="ru-RU"/>
              </w:rPr>
            </w:pPr>
          </w:p>
        </w:tc>
        <w:tc>
          <w:tcPr>
            <w:tcW w:w="585" w:type="pct"/>
            <w:tcBorders>
              <w:top w:val="single" w:sz="4" w:space="0" w:color="auto"/>
              <w:left w:val="nil"/>
              <w:right w:val="nil"/>
            </w:tcBorders>
            <w:shd w:val="clear" w:color="auto" w:fill="auto"/>
            <w:vAlign w:val="bottom"/>
          </w:tcPr>
          <w:p w14:paraId="277B3D59" w14:textId="77777777" w:rsidR="004121EF" w:rsidRPr="00B81E18" w:rsidRDefault="004121EF" w:rsidP="001B44F8">
            <w:pPr>
              <w:spacing w:line="228" w:lineRule="auto"/>
              <w:ind w:right="-57"/>
              <w:jc w:val="right"/>
              <w:rPr>
                <w:rFonts w:ascii="Arial" w:hAnsi="Arial" w:cs="Arial"/>
                <w:sz w:val="14"/>
                <w:szCs w:val="14"/>
                <w:lang w:eastAsia="ru-RU"/>
              </w:rPr>
            </w:pPr>
          </w:p>
        </w:tc>
      </w:tr>
      <w:tr w:rsidR="00B06EB5" w:rsidRPr="00B81E18" w14:paraId="50ACDF85" w14:textId="77777777" w:rsidTr="00B06EB5">
        <w:trPr>
          <w:trHeight w:val="121"/>
        </w:trPr>
        <w:tc>
          <w:tcPr>
            <w:tcW w:w="688" w:type="pct"/>
            <w:tcBorders>
              <w:left w:val="nil"/>
              <w:right w:val="nil"/>
            </w:tcBorders>
            <w:shd w:val="clear" w:color="auto" w:fill="auto"/>
            <w:vAlign w:val="bottom"/>
            <w:hideMark/>
          </w:tcPr>
          <w:p w14:paraId="53101AD9" w14:textId="77777777" w:rsidR="004121EF" w:rsidRPr="00B81E18" w:rsidRDefault="004121EF" w:rsidP="001B44F8">
            <w:pPr>
              <w:spacing w:line="228" w:lineRule="auto"/>
              <w:ind w:left="102" w:right="-57" w:hanging="102"/>
              <w:rPr>
                <w:rFonts w:ascii="Arial" w:hAnsi="Arial" w:cs="Arial"/>
                <w:color w:val="000000"/>
                <w:sz w:val="14"/>
                <w:szCs w:val="14"/>
              </w:rPr>
            </w:pPr>
            <w:r w:rsidRPr="00B81E18">
              <w:rPr>
                <w:rFonts w:ascii="Arial" w:hAnsi="Arial" w:cs="Arial"/>
                <w:color w:val="000000"/>
                <w:sz w:val="14"/>
                <w:szCs w:val="14"/>
              </w:rPr>
              <w:t>Иное</w:t>
            </w:r>
          </w:p>
        </w:tc>
        <w:tc>
          <w:tcPr>
            <w:tcW w:w="908" w:type="pct"/>
            <w:tcBorders>
              <w:left w:val="nil"/>
              <w:right w:val="nil"/>
            </w:tcBorders>
            <w:shd w:val="clear" w:color="auto" w:fill="auto"/>
            <w:vAlign w:val="bottom"/>
            <w:hideMark/>
          </w:tcPr>
          <w:p w14:paraId="2BE2E042" w14:textId="77777777" w:rsidR="004121EF" w:rsidRPr="00B81E18" w:rsidRDefault="004121EF" w:rsidP="001B44F8">
            <w:pPr>
              <w:spacing w:line="228" w:lineRule="auto"/>
              <w:ind w:right="-57"/>
              <w:rPr>
                <w:rFonts w:ascii="Arial" w:hAnsi="Arial" w:cs="Arial"/>
                <w:color w:val="000000"/>
                <w:sz w:val="14"/>
                <w:szCs w:val="14"/>
              </w:rPr>
            </w:pPr>
            <w:r w:rsidRPr="00B81E18">
              <w:rPr>
                <w:rFonts w:ascii="Arial" w:hAnsi="Arial" w:cs="Arial"/>
                <w:color w:val="000000"/>
                <w:sz w:val="14"/>
                <w:szCs w:val="14"/>
              </w:rPr>
              <w:t>-</w:t>
            </w:r>
          </w:p>
        </w:tc>
        <w:tc>
          <w:tcPr>
            <w:tcW w:w="516" w:type="pct"/>
            <w:tcBorders>
              <w:left w:val="nil"/>
              <w:right w:val="nil"/>
            </w:tcBorders>
            <w:shd w:val="clear" w:color="auto" w:fill="auto"/>
            <w:vAlign w:val="bottom"/>
          </w:tcPr>
          <w:p w14:paraId="39C20D42" w14:textId="77777777" w:rsidR="004121EF" w:rsidRPr="00B81E18" w:rsidRDefault="004121EF"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10 968</w:t>
            </w:r>
          </w:p>
        </w:tc>
        <w:tc>
          <w:tcPr>
            <w:tcW w:w="470" w:type="pct"/>
            <w:tcBorders>
              <w:left w:val="nil"/>
              <w:right w:val="nil"/>
            </w:tcBorders>
            <w:shd w:val="clear" w:color="auto" w:fill="auto"/>
            <w:vAlign w:val="bottom"/>
            <w:hideMark/>
          </w:tcPr>
          <w:p w14:paraId="6483692D" w14:textId="77777777" w:rsidR="004121EF" w:rsidRPr="00B81E18" w:rsidRDefault="004121EF" w:rsidP="001B44F8">
            <w:pPr>
              <w:spacing w:line="228" w:lineRule="auto"/>
              <w:ind w:right="-57"/>
              <w:jc w:val="center"/>
              <w:rPr>
                <w:rFonts w:ascii="Arial" w:hAnsi="Arial" w:cs="Arial"/>
                <w:color w:val="000000"/>
                <w:sz w:val="14"/>
                <w:szCs w:val="14"/>
              </w:rPr>
            </w:pPr>
            <w:r w:rsidRPr="00B81E18">
              <w:rPr>
                <w:rFonts w:ascii="Arial" w:hAnsi="Arial" w:cs="Arial"/>
                <w:color w:val="000000"/>
                <w:sz w:val="14"/>
                <w:szCs w:val="14"/>
              </w:rPr>
              <w:t>-</w:t>
            </w:r>
          </w:p>
        </w:tc>
        <w:tc>
          <w:tcPr>
            <w:tcW w:w="447" w:type="pct"/>
            <w:tcBorders>
              <w:left w:val="nil"/>
              <w:right w:val="nil"/>
            </w:tcBorders>
            <w:shd w:val="clear" w:color="auto" w:fill="auto"/>
            <w:vAlign w:val="bottom"/>
            <w:hideMark/>
          </w:tcPr>
          <w:p w14:paraId="2066D923" w14:textId="77777777" w:rsidR="004121EF" w:rsidRPr="00B81E18" w:rsidRDefault="004121EF"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от 10,0% до 14,0%</w:t>
            </w:r>
          </w:p>
        </w:tc>
        <w:tc>
          <w:tcPr>
            <w:tcW w:w="539" w:type="pct"/>
            <w:tcBorders>
              <w:left w:val="nil"/>
              <w:right w:val="nil"/>
            </w:tcBorders>
            <w:shd w:val="clear" w:color="auto" w:fill="auto"/>
            <w:vAlign w:val="bottom"/>
            <w:hideMark/>
          </w:tcPr>
          <w:p w14:paraId="24A4DBDF" w14:textId="1086BBD2" w:rsidR="004121EF" w:rsidRPr="00B81E18" w:rsidRDefault="004121EF" w:rsidP="001B44F8">
            <w:pPr>
              <w:spacing w:line="228" w:lineRule="auto"/>
              <w:ind w:right="-57"/>
              <w:jc w:val="right"/>
              <w:rPr>
                <w:rFonts w:ascii="Arial" w:hAnsi="Arial" w:cs="Arial"/>
                <w:color w:val="000000"/>
                <w:sz w:val="14"/>
                <w:szCs w:val="14"/>
              </w:rPr>
            </w:pPr>
            <w:r w:rsidRPr="00B81E18">
              <w:rPr>
                <w:rFonts w:ascii="Arial" w:hAnsi="Arial" w:cs="Arial"/>
                <w:color w:val="000000"/>
                <w:sz w:val="14"/>
                <w:szCs w:val="14"/>
              </w:rPr>
              <w:t>оплата на дату погаше</w:t>
            </w:r>
            <w:r w:rsidR="00914077" w:rsidRPr="00B81E18">
              <w:rPr>
                <w:rFonts w:ascii="Arial" w:hAnsi="Arial" w:cs="Arial"/>
                <w:color w:val="000000"/>
                <w:sz w:val="14"/>
                <w:szCs w:val="14"/>
              </w:rPr>
              <w:t>-</w:t>
            </w:r>
            <w:r w:rsidRPr="00B81E18">
              <w:rPr>
                <w:rFonts w:ascii="Arial" w:hAnsi="Arial" w:cs="Arial"/>
                <w:color w:val="000000"/>
                <w:sz w:val="14"/>
                <w:szCs w:val="14"/>
              </w:rPr>
              <w:t>ния</w:t>
            </w:r>
          </w:p>
        </w:tc>
        <w:tc>
          <w:tcPr>
            <w:tcW w:w="846" w:type="pct"/>
            <w:tcBorders>
              <w:left w:val="nil"/>
              <w:right w:val="nil"/>
            </w:tcBorders>
            <w:shd w:val="clear" w:color="auto" w:fill="auto"/>
            <w:vAlign w:val="bottom"/>
            <w:hideMark/>
          </w:tcPr>
          <w:p w14:paraId="6393D0C7" w14:textId="77777777" w:rsidR="004121EF" w:rsidRPr="00B81E18" w:rsidRDefault="004121EF" w:rsidP="001B44F8">
            <w:pPr>
              <w:spacing w:line="228" w:lineRule="auto"/>
              <w:ind w:left="-57" w:right="-57"/>
              <w:jc w:val="right"/>
              <w:rPr>
                <w:rFonts w:ascii="Arial" w:hAnsi="Arial" w:cs="Arial"/>
                <w:color w:val="000000"/>
                <w:spacing w:val="-2"/>
                <w:sz w:val="14"/>
                <w:szCs w:val="14"/>
              </w:rPr>
            </w:pPr>
            <w:r w:rsidRPr="00B81E18">
              <w:rPr>
                <w:rFonts w:ascii="Arial" w:hAnsi="Arial" w:cs="Arial"/>
                <w:color w:val="000000"/>
                <w:sz w:val="14"/>
                <w:szCs w:val="14"/>
              </w:rPr>
              <w:t>-</w:t>
            </w:r>
          </w:p>
        </w:tc>
        <w:tc>
          <w:tcPr>
            <w:tcW w:w="585" w:type="pct"/>
            <w:tcBorders>
              <w:left w:val="nil"/>
              <w:right w:val="nil"/>
            </w:tcBorders>
            <w:shd w:val="clear" w:color="auto" w:fill="auto"/>
            <w:vAlign w:val="bottom"/>
            <w:hideMark/>
          </w:tcPr>
          <w:p w14:paraId="38BD492C"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w:t>
            </w:r>
          </w:p>
        </w:tc>
      </w:tr>
      <w:tr w:rsidR="00B06EB5" w:rsidRPr="00B81E18" w14:paraId="45FB6D81" w14:textId="77777777" w:rsidTr="00B06EB5">
        <w:tc>
          <w:tcPr>
            <w:tcW w:w="688" w:type="pct"/>
            <w:tcBorders>
              <w:top w:val="single" w:sz="4" w:space="0" w:color="auto"/>
              <w:left w:val="nil"/>
              <w:right w:val="nil"/>
            </w:tcBorders>
            <w:shd w:val="clear" w:color="auto" w:fill="auto"/>
          </w:tcPr>
          <w:p w14:paraId="1307D68C" w14:textId="77777777"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b/>
                <w:bCs/>
                <w:sz w:val="14"/>
                <w:szCs w:val="14"/>
              </w:rPr>
              <w:t> </w:t>
            </w:r>
          </w:p>
        </w:tc>
        <w:tc>
          <w:tcPr>
            <w:tcW w:w="908" w:type="pct"/>
            <w:tcBorders>
              <w:top w:val="single" w:sz="4" w:space="0" w:color="auto"/>
              <w:left w:val="nil"/>
              <w:right w:val="nil"/>
            </w:tcBorders>
            <w:shd w:val="clear" w:color="auto" w:fill="auto"/>
            <w:vAlign w:val="bottom"/>
          </w:tcPr>
          <w:p w14:paraId="2EBE7B8C" w14:textId="77777777" w:rsidR="004121EF" w:rsidRPr="00B81E18" w:rsidRDefault="004121EF" w:rsidP="001B44F8">
            <w:pPr>
              <w:spacing w:line="228" w:lineRule="auto"/>
              <w:ind w:right="-57"/>
              <w:rPr>
                <w:rFonts w:ascii="Arial" w:hAnsi="Arial" w:cs="Arial"/>
                <w:color w:val="000000"/>
                <w:sz w:val="14"/>
                <w:szCs w:val="14"/>
                <w:lang w:eastAsia="ru-RU"/>
              </w:rPr>
            </w:pPr>
          </w:p>
        </w:tc>
        <w:tc>
          <w:tcPr>
            <w:tcW w:w="516" w:type="pct"/>
            <w:tcBorders>
              <w:top w:val="single" w:sz="4" w:space="0" w:color="auto"/>
              <w:left w:val="nil"/>
              <w:right w:val="nil"/>
            </w:tcBorders>
            <w:shd w:val="clear" w:color="auto" w:fill="auto"/>
            <w:vAlign w:val="bottom"/>
          </w:tcPr>
          <w:p w14:paraId="5C9676A9" w14:textId="77777777" w:rsidR="004121EF" w:rsidRPr="00B81E18" w:rsidRDefault="004121EF" w:rsidP="001B44F8">
            <w:pPr>
              <w:spacing w:line="228" w:lineRule="auto"/>
              <w:ind w:right="-57"/>
              <w:jc w:val="right"/>
              <w:rPr>
                <w:rFonts w:ascii="Arial" w:hAnsi="Arial" w:cs="Arial"/>
                <w:color w:val="000000"/>
                <w:sz w:val="14"/>
                <w:szCs w:val="14"/>
                <w:lang w:eastAsia="ru-RU"/>
              </w:rPr>
            </w:pPr>
          </w:p>
        </w:tc>
        <w:tc>
          <w:tcPr>
            <w:tcW w:w="470" w:type="pct"/>
            <w:tcBorders>
              <w:top w:val="single" w:sz="4" w:space="0" w:color="auto"/>
              <w:left w:val="nil"/>
              <w:right w:val="nil"/>
            </w:tcBorders>
            <w:shd w:val="clear" w:color="auto" w:fill="auto"/>
            <w:vAlign w:val="bottom"/>
          </w:tcPr>
          <w:p w14:paraId="13531234" w14:textId="77777777" w:rsidR="004121EF" w:rsidRPr="00B81E18" w:rsidRDefault="004121EF" w:rsidP="001B44F8">
            <w:pPr>
              <w:spacing w:line="228" w:lineRule="auto"/>
              <w:ind w:right="-57"/>
              <w:jc w:val="center"/>
              <w:rPr>
                <w:rFonts w:ascii="Arial" w:hAnsi="Arial" w:cs="Arial"/>
                <w:color w:val="000000"/>
                <w:sz w:val="14"/>
                <w:szCs w:val="14"/>
                <w:lang w:eastAsia="ru-RU"/>
              </w:rPr>
            </w:pPr>
          </w:p>
        </w:tc>
        <w:tc>
          <w:tcPr>
            <w:tcW w:w="447" w:type="pct"/>
            <w:tcBorders>
              <w:top w:val="single" w:sz="4" w:space="0" w:color="auto"/>
              <w:left w:val="nil"/>
              <w:right w:val="nil"/>
            </w:tcBorders>
            <w:shd w:val="clear" w:color="auto" w:fill="auto"/>
            <w:vAlign w:val="bottom"/>
          </w:tcPr>
          <w:p w14:paraId="74EE2270" w14:textId="77777777" w:rsidR="004121EF" w:rsidRPr="00B81E18" w:rsidRDefault="004121EF" w:rsidP="001B44F8">
            <w:pPr>
              <w:spacing w:line="228" w:lineRule="auto"/>
              <w:ind w:right="-57"/>
              <w:jc w:val="right"/>
              <w:rPr>
                <w:rFonts w:ascii="Arial" w:hAnsi="Arial" w:cs="Arial"/>
                <w:color w:val="000000"/>
                <w:sz w:val="14"/>
                <w:szCs w:val="14"/>
                <w:lang w:eastAsia="ru-RU"/>
              </w:rPr>
            </w:pPr>
          </w:p>
        </w:tc>
        <w:tc>
          <w:tcPr>
            <w:tcW w:w="539" w:type="pct"/>
            <w:tcBorders>
              <w:top w:val="single" w:sz="4" w:space="0" w:color="auto"/>
              <w:left w:val="nil"/>
              <w:right w:val="nil"/>
            </w:tcBorders>
            <w:shd w:val="clear" w:color="auto" w:fill="auto"/>
            <w:vAlign w:val="bottom"/>
          </w:tcPr>
          <w:p w14:paraId="6EAC22D0" w14:textId="77777777" w:rsidR="004121EF" w:rsidRPr="00B81E18" w:rsidRDefault="004121EF" w:rsidP="001B44F8">
            <w:pPr>
              <w:spacing w:line="228" w:lineRule="auto"/>
              <w:ind w:right="-57"/>
              <w:jc w:val="right"/>
              <w:rPr>
                <w:rFonts w:ascii="Arial" w:hAnsi="Arial" w:cs="Arial"/>
                <w:color w:val="000000"/>
                <w:sz w:val="14"/>
                <w:szCs w:val="14"/>
                <w:lang w:eastAsia="ru-RU"/>
              </w:rPr>
            </w:pPr>
          </w:p>
        </w:tc>
        <w:tc>
          <w:tcPr>
            <w:tcW w:w="846" w:type="pct"/>
            <w:tcBorders>
              <w:top w:val="single" w:sz="4" w:space="0" w:color="auto"/>
              <w:left w:val="nil"/>
              <w:right w:val="nil"/>
            </w:tcBorders>
            <w:shd w:val="clear" w:color="auto" w:fill="auto"/>
            <w:vAlign w:val="bottom"/>
          </w:tcPr>
          <w:p w14:paraId="5CC076C7" w14:textId="77777777" w:rsidR="004121EF" w:rsidRPr="00B81E18" w:rsidRDefault="004121EF" w:rsidP="001B44F8">
            <w:pPr>
              <w:spacing w:line="228" w:lineRule="auto"/>
              <w:ind w:left="-57" w:right="-57"/>
              <w:jc w:val="right"/>
              <w:rPr>
                <w:rFonts w:ascii="Arial" w:hAnsi="Arial" w:cs="Arial"/>
                <w:color w:val="000000"/>
                <w:spacing w:val="-2"/>
                <w:sz w:val="14"/>
                <w:szCs w:val="14"/>
                <w:lang w:eastAsia="ru-RU"/>
              </w:rPr>
            </w:pPr>
          </w:p>
        </w:tc>
        <w:tc>
          <w:tcPr>
            <w:tcW w:w="585" w:type="pct"/>
            <w:tcBorders>
              <w:top w:val="single" w:sz="4" w:space="0" w:color="auto"/>
              <w:left w:val="nil"/>
              <w:right w:val="nil"/>
            </w:tcBorders>
            <w:shd w:val="clear" w:color="auto" w:fill="auto"/>
            <w:vAlign w:val="bottom"/>
          </w:tcPr>
          <w:p w14:paraId="5E999BD0" w14:textId="77777777" w:rsidR="004121EF" w:rsidRPr="00B81E18" w:rsidRDefault="004121EF" w:rsidP="001B44F8">
            <w:pPr>
              <w:spacing w:line="228" w:lineRule="auto"/>
              <w:ind w:right="-57"/>
              <w:jc w:val="right"/>
              <w:rPr>
                <w:rFonts w:ascii="Arial" w:hAnsi="Arial" w:cs="Arial"/>
                <w:sz w:val="14"/>
                <w:szCs w:val="14"/>
                <w:lang w:eastAsia="ru-RU"/>
              </w:rPr>
            </w:pPr>
          </w:p>
        </w:tc>
      </w:tr>
      <w:tr w:rsidR="00B06EB5" w:rsidRPr="00B81E18" w14:paraId="4ED40053" w14:textId="77777777" w:rsidTr="00B06EB5">
        <w:trPr>
          <w:trHeight w:val="220"/>
        </w:trPr>
        <w:tc>
          <w:tcPr>
            <w:tcW w:w="688" w:type="pct"/>
            <w:tcBorders>
              <w:left w:val="nil"/>
              <w:right w:val="nil"/>
            </w:tcBorders>
            <w:shd w:val="clear" w:color="auto" w:fill="auto"/>
            <w:vAlign w:val="bottom"/>
            <w:hideMark/>
          </w:tcPr>
          <w:p w14:paraId="59A4B9C4" w14:textId="77777777"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sz w:val="14"/>
                <w:szCs w:val="14"/>
              </w:rPr>
              <w:t>Обязательства по финансовой аренде</w:t>
            </w:r>
          </w:p>
        </w:tc>
        <w:tc>
          <w:tcPr>
            <w:tcW w:w="908" w:type="pct"/>
            <w:tcBorders>
              <w:left w:val="nil"/>
              <w:right w:val="nil"/>
            </w:tcBorders>
            <w:shd w:val="clear" w:color="auto" w:fill="auto"/>
            <w:vAlign w:val="bottom"/>
            <w:hideMark/>
          </w:tcPr>
          <w:p w14:paraId="1F776E1F" w14:textId="77777777" w:rsidR="004121EF" w:rsidRPr="00B81E18" w:rsidRDefault="004121EF" w:rsidP="001B44F8">
            <w:pPr>
              <w:spacing w:line="228" w:lineRule="auto"/>
              <w:ind w:right="-57"/>
              <w:rPr>
                <w:rFonts w:ascii="Arial" w:hAnsi="Arial" w:cs="Arial"/>
                <w:sz w:val="14"/>
                <w:szCs w:val="14"/>
              </w:rPr>
            </w:pPr>
            <w:r w:rsidRPr="00B81E18">
              <w:rPr>
                <w:rFonts w:ascii="Arial" w:hAnsi="Arial" w:cs="Arial"/>
                <w:sz w:val="14"/>
                <w:szCs w:val="14"/>
              </w:rPr>
              <w:t>-</w:t>
            </w:r>
          </w:p>
        </w:tc>
        <w:tc>
          <w:tcPr>
            <w:tcW w:w="516" w:type="pct"/>
            <w:tcBorders>
              <w:left w:val="nil"/>
              <w:right w:val="nil"/>
            </w:tcBorders>
            <w:shd w:val="clear" w:color="auto" w:fill="auto"/>
            <w:vAlign w:val="bottom"/>
          </w:tcPr>
          <w:p w14:paraId="43C84D8A"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22 529</w:t>
            </w:r>
          </w:p>
        </w:tc>
        <w:tc>
          <w:tcPr>
            <w:tcW w:w="470" w:type="pct"/>
            <w:tcBorders>
              <w:left w:val="nil"/>
              <w:right w:val="nil"/>
            </w:tcBorders>
            <w:shd w:val="clear" w:color="auto" w:fill="auto"/>
            <w:vAlign w:val="bottom"/>
            <w:hideMark/>
          </w:tcPr>
          <w:p w14:paraId="76537C66" w14:textId="77777777" w:rsidR="004121EF" w:rsidRPr="00B81E18" w:rsidRDefault="004121EF" w:rsidP="001B44F8">
            <w:pPr>
              <w:spacing w:line="228" w:lineRule="auto"/>
              <w:ind w:right="-57"/>
              <w:jc w:val="center"/>
              <w:rPr>
                <w:rFonts w:ascii="Arial" w:hAnsi="Arial" w:cs="Arial"/>
                <w:sz w:val="14"/>
                <w:szCs w:val="14"/>
              </w:rPr>
            </w:pPr>
            <w:r w:rsidRPr="00B81E18">
              <w:rPr>
                <w:rFonts w:ascii="Arial" w:hAnsi="Arial" w:cs="Arial"/>
                <w:sz w:val="14"/>
                <w:szCs w:val="14"/>
              </w:rPr>
              <w:t>Рубли</w:t>
            </w:r>
          </w:p>
        </w:tc>
        <w:tc>
          <w:tcPr>
            <w:tcW w:w="447" w:type="pct"/>
            <w:tcBorders>
              <w:left w:val="nil"/>
              <w:right w:val="nil"/>
            </w:tcBorders>
            <w:shd w:val="clear" w:color="auto" w:fill="auto"/>
            <w:vAlign w:val="bottom"/>
            <w:hideMark/>
          </w:tcPr>
          <w:p w14:paraId="7BD84A04"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w:t>
            </w:r>
          </w:p>
        </w:tc>
        <w:tc>
          <w:tcPr>
            <w:tcW w:w="539" w:type="pct"/>
            <w:tcBorders>
              <w:left w:val="nil"/>
              <w:right w:val="nil"/>
            </w:tcBorders>
            <w:shd w:val="clear" w:color="auto" w:fill="auto"/>
            <w:vAlign w:val="bottom"/>
            <w:hideMark/>
          </w:tcPr>
          <w:p w14:paraId="339C6A20"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w:t>
            </w:r>
          </w:p>
        </w:tc>
        <w:tc>
          <w:tcPr>
            <w:tcW w:w="846" w:type="pct"/>
            <w:tcBorders>
              <w:left w:val="nil"/>
              <w:right w:val="nil"/>
            </w:tcBorders>
            <w:shd w:val="clear" w:color="auto" w:fill="auto"/>
            <w:vAlign w:val="bottom"/>
            <w:hideMark/>
          </w:tcPr>
          <w:p w14:paraId="12A00C0B" w14:textId="77777777" w:rsidR="004121EF" w:rsidRPr="00B81E18" w:rsidRDefault="004121EF" w:rsidP="001B44F8">
            <w:pPr>
              <w:spacing w:line="228" w:lineRule="auto"/>
              <w:ind w:left="-57" w:right="-57"/>
              <w:jc w:val="right"/>
              <w:rPr>
                <w:rFonts w:ascii="Arial" w:hAnsi="Arial" w:cs="Arial"/>
                <w:spacing w:val="-2"/>
                <w:sz w:val="14"/>
                <w:szCs w:val="14"/>
              </w:rPr>
            </w:pPr>
            <w:r w:rsidRPr="00B81E18">
              <w:rPr>
                <w:rFonts w:ascii="Arial" w:hAnsi="Arial" w:cs="Arial"/>
                <w:sz w:val="14"/>
                <w:szCs w:val="14"/>
              </w:rPr>
              <w:t>-</w:t>
            </w:r>
          </w:p>
        </w:tc>
        <w:tc>
          <w:tcPr>
            <w:tcW w:w="585" w:type="pct"/>
            <w:tcBorders>
              <w:left w:val="nil"/>
              <w:right w:val="nil"/>
            </w:tcBorders>
            <w:shd w:val="clear" w:color="auto" w:fill="auto"/>
            <w:noWrap/>
            <w:vAlign w:val="bottom"/>
            <w:hideMark/>
          </w:tcPr>
          <w:p w14:paraId="20FAC13D" w14:textId="77777777" w:rsidR="004121EF" w:rsidRPr="00B81E18" w:rsidRDefault="004121EF" w:rsidP="001B44F8">
            <w:pPr>
              <w:spacing w:line="228" w:lineRule="auto"/>
              <w:ind w:right="-57"/>
              <w:jc w:val="right"/>
              <w:rPr>
                <w:rFonts w:ascii="Arial" w:hAnsi="Arial" w:cs="Arial"/>
                <w:sz w:val="14"/>
                <w:szCs w:val="14"/>
              </w:rPr>
            </w:pPr>
            <w:r w:rsidRPr="00B81E18">
              <w:rPr>
                <w:rFonts w:ascii="Arial" w:hAnsi="Arial" w:cs="Arial"/>
                <w:sz w:val="14"/>
                <w:szCs w:val="14"/>
              </w:rPr>
              <w:t>-</w:t>
            </w:r>
          </w:p>
        </w:tc>
      </w:tr>
      <w:tr w:rsidR="00B06EB5" w:rsidRPr="00B81E18" w14:paraId="2DA7CAD6" w14:textId="77777777" w:rsidTr="00B06EB5">
        <w:tc>
          <w:tcPr>
            <w:tcW w:w="688" w:type="pct"/>
            <w:tcBorders>
              <w:top w:val="single" w:sz="4" w:space="0" w:color="auto"/>
              <w:left w:val="nil"/>
              <w:right w:val="nil"/>
            </w:tcBorders>
            <w:shd w:val="clear" w:color="auto" w:fill="auto"/>
          </w:tcPr>
          <w:p w14:paraId="361D4EB6" w14:textId="77777777" w:rsidR="004121EF" w:rsidRPr="00B81E18" w:rsidRDefault="004121EF" w:rsidP="001B44F8">
            <w:pPr>
              <w:spacing w:line="228" w:lineRule="auto"/>
              <w:ind w:left="102" w:right="-57" w:hanging="102"/>
              <w:rPr>
                <w:rFonts w:ascii="Arial" w:hAnsi="Arial" w:cs="Arial"/>
                <w:sz w:val="14"/>
                <w:szCs w:val="14"/>
              </w:rPr>
            </w:pPr>
            <w:r w:rsidRPr="00B81E18">
              <w:rPr>
                <w:rFonts w:ascii="Arial" w:hAnsi="Arial" w:cs="Arial"/>
                <w:b/>
                <w:bCs/>
                <w:sz w:val="14"/>
                <w:szCs w:val="14"/>
              </w:rPr>
              <w:t> </w:t>
            </w:r>
          </w:p>
        </w:tc>
        <w:tc>
          <w:tcPr>
            <w:tcW w:w="908" w:type="pct"/>
            <w:tcBorders>
              <w:top w:val="single" w:sz="4" w:space="0" w:color="auto"/>
              <w:left w:val="nil"/>
              <w:right w:val="nil"/>
            </w:tcBorders>
            <w:shd w:val="clear" w:color="auto" w:fill="auto"/>
            <w:vAlign w:val="bottom"/>
          </w:tcPr>
          <w:p w14:paraId="1D617ECD" w14:textId="77777777" w:rsidR="004121EF" w:rsidRPr="00B81E18" w:rsidRDefault="004121EF" w:rsidP="001B44F8">
            <w:pPr>
              <w:spacing w:line="228" w:lineRule="auto"/>
              <w:ind w:right="-57"/>
              <w:rPr>
                <w:rFonts w:ascii="Arial" w:hAnsi="Arial" w:cs="Arial"/>
                <w:sz w:val="14"/>
                <w:szCs w:val="14"/>
                <w:lang w:eastAsia="ru-RU"/>
              </w:rPr>
            </w:pPr>
          </w:p>
        </w:tc>
        <w:tc>
          <w:tcPr>
            <w:tcW w:w="516" w:type="pct"/>
            <w:tcBorders>
              <w:top w:val="single" w:sz="4" w:space="0" w:color="auto"/>
              <w:left w:val="nil"/>
              <w:right w:val="nil"/>
            </w:tcBorders>
            <w:shd w:val="clear" w:color="auto" w:fill="auto"/>
            <w:vAlign w:val="bottom"/>
          </w:tcPr>
          <w:p w14:paraId="404A3A6A" w14:textId="77777777" w:rsidR="004121EF" w:rsidRPr="00B81E18" w:rsidRDefault="004121EF" w:rsidP="001B44F8">
            <w:pPr>
              <w:spacing w:line="228" w:lineRule="auto"/>
              <w:ind w:right="-57"/>
              <w:jc w:val="right"/>
              <w:rPr>
                <w:rFonts w:ascii="Arial" w:hAnsi="Arial" w:cs="Arial"/>
                <w:sz w:val="14"/>
                <w:szCs w:val="14"/>
                <w:lang w:eastAsia="ru-RU"/>
              </w:rPr>
            </w:pPr>
          </w:p>
        </w:tc>
        <w:tc>
          <w:tcPr>
            <w:tcW w:w="470" w:type="pct"/>
            <w:tcBorders>
              <w:top w:val="single" w:sz="4" w:space="0" w:color="auto"/>
              <w:left w:val="nil"/>
              <w:right w:val="nil"/>
            </w:tcBorders>
            <w:shd w:val="clear" w:color="auto" w:fill="auto"/>
            <w:vAlign w:val="bottom"/>
          </w:tcPr>
          <w:p w14:paraId="7AAFDA55" w14:textId="77777777" w:rsidR="004121EF" w:rsidRPr="00B81E18" w:rsidRDefault="004121EF" w:rsidP="001B44F8">
            <w:pPr>
              <w:spacing w:line="228" w:lineRule="auto"/>
              <w:ind w:right="-57"/>
              <w:jc w:val="center"/>
              <w:rPr>
                <w:rFonts w:ascii="Arial" w:hAnsi="Arial" w:cs="Arial"/>
                <w:sz w:val="14"/>
                <w:szCs w:val="14"/>
                <w:lang w:eastAsia="ru-RU"/>
              </w:rPr>
            </w:pPr>
          </w:p>
        </w:tc>
        <w:tc>
          <w:tcPr>
            <w:tcW w:w="447" w:type="pct"/>
            <w:tcBorders>
              <w:top w:val="single" w:sz="4" w:space="0" w:color="auto"/>
              <w:left w:val="nil"/>
              <w:right w:val="nil"/>
            </w:tcBorders>
            <w:shd w:val="clear" w:color="auto" w:fill="auto"/>
            <w:vAlign w:val="bottom"/>
          </w:tcPr>
          <w:p w14:paraId="4757E950" w14:textId="77777777" w:rsidR="004121EF" w:rsidRPr="00B81E18" w:rsidRDefault="004121EF" w:rsidP="001B44F8">
            <w:pPr>
              <w:spacing w:line="228" w:lineRule="auto"/>
              <w:ind w:right="-57"/>
              <w:jc w:val="right"/>
              <w:rPr>
                <w:rFonts w:ascii="Arial" w:hAnsi="Arial" w:cs="Arial"/>
                <w:sz w:val="14"/>
                <w:szCs w:val="14"/>
                <w:lang w:eastAsia="ru-RU"/>
              </w:rPr>
            </w:pPr>
          </w:p>
        </w:tc>
        <w:tc>
          <w:tcPr>
            <w:tcW w:w="539" w:type="pct"/>
            <w:tcBorders>
              <w:top w:val="single" w:sz="4" w:space="0" w:color="auto"/>
              <w:left w:val="nil"/>
              <w:right w:val="nil"/>
            </w:tcBorders>
            <w:shd w:val="clear" w:color="auto" w:fill="auto"/>
            <w:vAlign w:val="bottom"/>
          </w:tcPr>
          <w:p w14:paraId="129E7469" w14:textId="77777777" w:rsidR="004121EF" w:rsidRPr="00B81E18" w:rsidRDefault="004121EF" w:rsidP="001B44F8">
            <w:pPr>
              <w:spacing w:line="228" w:lineRule="auto"/>
              <w:ind w:right="-57"/>
              <w:jc w:val="right"/>
              <w:rPr>
                <w:rFonts w:ascii="Arial" w:hAnsi="Arial" w:cs="Arial"/>
                <w:sz w:val="14"/>
                <w:szCs w:val="14"/>
                <w:lang w:eastAsia="ru-RU"/>
              </w:rPr>
            </w:pPr>
          </w:p>
        </w:tc>
        <w:tc>
          <w:tcPr>
            <w:tcW w:w="846" w:type="pct"/>
            <w:tcBorders>
              <w:top w:val="single" w:sz="4" w:space="0" w:color="auto"/>
              <w:left w:val="nil"/>
              <w:right w:val="nil"/>
            </w:tcBorders>
            <w:shd w:val="clear" w:color="auto" w:fill="auto"/>
            <w:vAlign w:val="bottom"/>
          </w:tcPr>
          <w:p w14:paraId="63E4AB85" w14:textId="77777777" w:rsidR="004121EF" w:rsidRPr="00B81E18" w:rsidRDefault="004121EF" w:rsidP="001B44F8">
            <w:pPr>
              <w:spacing w:line="228" w:lineRule="auto"/>
              <w:ind w:left="-57" w:right="-57"/>
              <w:jc w:val="right"/>
              <w:rPr>
                <w:rFonts w:ascii="Arial" w:hAnsi="Arial" w:cs="Arial"/>
                <w:spacing w:val="-2"/>
                <w:sz w:val="14"/>
                <w:szCs w:val="14"/>
                <w:lang w:eastAsia="ru-RU"/>
              </w:rPr>
            </w:pPr>
          </w:p>
        </w:tc>
        <w:tc>
          <w:tcPr>
            <w:tcW w:w="585" w:type="pct"/>
            <w:tcBorders>
              <w:top w:val="single" w:sz="4" w:space="0" w:color="auto"/>
              <w:left w:val="nil"/>
              <w:right w:val="nil"/>
            </w:tcBorders>
            <w:shd w:val="clear" w:color="auto" w:fill="auto"/>
            <w:noWrap/>
            <w:vAlign w:val="bottom"/>
          </w:tcPr>
          <w:p w14:paraId="5695032D" w14:textId="77777777" w:rsidR="004121EF" w:rsidRPr="00B81E18" w:rsidRDefault="004121EF" w:rsidP="001B44F8">
            <w:pPr>
              <w:spacing w:line="228" w:lineRule="auto"/>
              <w:ind w:right="-57"/>
              <w:jc w:val="right"/>
              <w:rPr>
                <w:rFonts w:ascii="Arial" w:hAnsi="Arial" w:cs="Arial"/>
                <w:sz w:val="14"/>
                <w:szCs w:val="14"/>
                <w:lang w:eastAsia="ru-RU"/>
              </w:rPr>
            </w:pPr>
          </w:p>
        </w:tc>
      </w:tr>
      <w:tr w:rsidR="00B06EB5" w:rsidRPr="00B81E18" w14:paraId="53E51A8A" w14:textId="77777777" w:rsidTr="00B06EB5">
        <w:tc>
          <w:tcPr>
            <w:tcW w:w="688" w:type="pct"/>
            <w:tcBorders>
              <w:left w:val="nil"/>
              <w:bottom w:val="nil"/>
              <w:right w:val="nil"/>
            </w:tcBorders>
            <w:shd w:val="clear" w:color="auto" w:fill="auto"/>
            <w:vAlign w:val="bottom"/>
            <w:hideMark/>
          </w:tcPr>
          <w:p w14:paraId="191D4664" w14:textId="77777777" w:rsidR="004121EF" w:rsidRPr="00B81E18" w:rsidRDefault="004121EF" w:rsidP="001B44F8">
            <w:pPr>
              <w:spacing w:line="228" w:lineRule="auto"/>
              <w:ind w:left="102" w:right="-123" w:hanging="102"/>
              <w:rPr>
                <w:rFonts w:ascii="Arial" w:hAnsi="Arial" w:cs="Arial"/>
                <w:b/>
                <w:bCs/>
                <w:spacing w:val="-4"/>
                <w:sz w:val="14"/>
                <w:szCs w:val="14"/>
              </w:rPr>
            </w:pPr>
            <w:r w:rsidRPr="00B81E18">
              <w:rPr>
                <w:rFonts w:ascii="Arial" w:hAnsi="Arial" w:cs="Arial"/>
                <w:b/>
                <w:bCs/>
                <w:sz w:val="14"/>
                <w:szCs w:val="14"/>
              </w:rPr>
              <w:t>Итого заемные средства</w:t>
            </w:r>
          </w:p>
        </w:tc>
        <w:tc>
          <w:tcPr>
            <w:tcW w:w="908" w:type="pct"/>
            <w:tcBorders>
              <w:left w:val="nil"/>
              <w:bottom w:val="nil"/>
              <w:right w:val="nil"/>
            </w:tcBorders>
            <w:shd w:val="clear" w:color="auto" w:fill="auto"/>
            <w:vAlign w:val="bottom"/>
            <w:hideMark/>
          </w:tcPr>
          <w:p w14:paraId="13222B38" w14:textId="77777777" w:rsidR="004121EF" w:rsidRPr="00B81E18" w:rsidRDefault="004121EF" w:rsidP="001B44F8">
            <w:pPr>
              <w:spacing w:line="228" w:lineRule="auto"/>
              <w:ind w:right="-57"/>
              <w:rPr>
                <w:rFonts w:ascii="Arial" w:hAnsi="Arial" w:cs="Arial"/>
                <w:b/>
                <w:bCs/>
                <w:sz w:val="14"/>
                <w:szCs w:val="14"/>
              </w:rPr>
            </w:pPr>
            <w:r w:rsidRPr="00B81E18">
              <w:rPr>
                <w:rFonts w:ascii="Arial" w:hAnsi="Arial" w:cs="Arial"/>
                <w:b/>
                <w:bCs/>
                <w:sz w:val="14"/>
                <w:szCs w:val="14"/>
              </w:rPr>
              <w:t> </w:t>
            </w:r>
          </w:p>
        </w:tc>
        <w:tc>
          <w:tcPr>
            <w:tcW w:w="516" w:type="pct"/>
            <w:tcBorders>
              <w:left w:val="nil"/>
              <w:right w:val="nil"/>
            </w:tcBorders>
            <w:shd w:val="clear" w:color="auto" w:fill="auto"/>
            <w:vAlign w:val="bottom"/>
          </w:tcPr>
          <w:p w14:paraId="20E0C25C" w14:textId="77777777" w:rsidR="004121EF" w:rsidRPr="00B81E18" w:rsidRDefault="004121EF" w:rsidP="001B44F8">
            <w:pPr>
              <w:spacing w:line="228" w:lineRule="auto"/>
              <w:ind w:right="-57"/>
              <w:jc w:val="right"/>
              <w:rPr>
                <w:rFonts w:ascii="Arial" w:hAnsi="Arial" w:cs="Arial"/>
                <w:b/>
                <w:bCs/>
                <w:sz w:val="14"/>
                <w:szCs w:val="14"/>
              </w:rPr>
            </w:pPr>
            <w:r w:rsidRPr="00B81E18">
              <w:rPr>
                <w:rFonts w:ascii="Arial" w:hAnsi="Arial" w:cs="Arial"/>
                <w:b/>
                <w:bCs/>
                <w:sz w:val="14"/>
                <w:szCs w:val="14"/>
              </w:rPr>
              <w:t>2 917 654</w:t>
            </w:r>
          </w:p>
        </w:tc>
        <w:tc>
          <w:tcPr>
            <w:tcW w:w="470" w:type="pct"/>
            <w:tcBorders>
              <w:left w:val="nil"/>
              <w:bottom w:val="nil"/>
              <w:right w:val="nil"/>
            </w:tcBorders>
            <w:shd w:val="clear" w:color="auto" w:fill="auto"/>
            <w:vAlign w:val="bottom"/>
            <w:hideMark/>
          </w:tcPr>
          <w:p w14:paraId="698D140B" w14:textId="77777777" w:rsidR="004121EF" w:rsidRPr="00B81E18" w:rsidRDefault="004121EF" w:rsidP="001B44F8">
            <w:pPr>
              <w:spacing w:line="228" w:lineRule="auto"/>
              <w:ind w:right="-57"/>
              <w:jc w:val="center"/>
              <w:rPr>
                <w:rFonts w:ascii="Arial" w:hAnsi="Arial" w:cs="Arial"/>
                <w:b/>
                <w:bCs/>
                <w:sz w:val="14"/>
                <w:szCs w:val="14"/>
              </w:rPr>
            </w:pPr>
            <w:r w:rsidRPr="00B81E18">
              <w:rPr>
                <w:rFonts w:ascii="Arial" w:hAnsi="Arial" w:cs="Arial"/>
                <w:b/>
                <w:bCs/>
                <w:sz w:val="14"/>
                <w:szCs w:val="14"/>
              </w:rPr>
              <w:t> </w:t>
            </w:r>
          </w:p>
        </w:tc>
        <w:tc>
          <w:tcPr>
            <w:tcW w:w="447" w:type="pct"/>
            <w:tcBorders>
              <w:left w:val="nil"/>
              <w:bottom w:val="nil"/>
              <w:right w:val="nil"/>
            </w:tcBorders>
            <w:shd w:val="clear" w:color="auto" w:fill="auto"/>
            <w:vAlign w:val="bottom"/>
            <w:hideMark/>
          </w:tcPr>
          <w:p w14:paraId="6446D4EB" w14:textId="77777777" w:rsidR="004121EF" w:rsidRPr="00B81E18" w:rsidRDefault="004121EF" w:rsidP="001B44F8">
            <w:pPr>
              <w:spacing w:line="228" w:lineRule="auto"/>
              <w:ind w:right="-57"/>
              <w:rPr>
                <w:rFonts w:ascii="Arial" w:hAnsi="Arial" w:cs="Arial"/>
                <w:b/>
                <w:bCs/>
                <w:sz w:val="14"/>
                <w:szCs w:val="14"/>
              </w:rPr>
            </w:pPr>
            <w:r w:rsidRPr="00B81E18">
              <w:rPr>
                <w:rFonts w:ascii="Arial" w:hAnsi="Arial" w:cs="Arial"/>
                <w:b/>
                <w:bCs/>
                <w:sz w:val="14"/>
                <w:szCs w:val="14"/>
              </w:rPr>
              <w:t> </w:t>
            </w:r>
          </w:p>
        </w:tc>
        <w:tc>
          <w:tcPr>
            <w:tcW w:w="539" w:type="pct"/>
            <w:tcBorders>
              <w:left w:val="nil"/>
              <w:bottom w:val="nil"/>
              <w:right w:val="nil"/>
            </w:tcBorders>
            <w:shd w:val="clear" w:color="auto" w:fill="auto"/>
            <w:vAlign w:val="bottom"/>
            <w:hideMark/>
          </w:tcPr>
          <w:p w14:paraId="0C631CEE" w14:textId="77777777" w:rsidR="004121EF" w:rsidRPr="00B81E18" w:rsidRDefault="004121EF" w:rsidP="001B44F8">
            <w:pPr>
              <w:spacing w:line="228" w:lineRule="auto"/>
              <w:ind w:right="-57"/>
              <w:jc w:val="right"/>
              <w:rPr>
                <w:rFonts w:ascii="Arial" w:hAnsi="Arial" w:cs="Arial"/>
                <w:b/>
                <w:bCs/>
                <w:sz w:val="14"/>
                <w:szCs w:val="14"/>
              </w:rPr>
            </w:pPr>
            <w:r w:rsidRPr="00B81E18">
              <w:rPr>
                <w:rFonts w:ascii="Arial" w:hAnsi="Arial" w:cs="Arial"/>
                <w:b/>
                <w:bCs/>
                <w:sz w:val="14"/>
                <w:szCs w:val="14"/>
              </w:rPr>
              <w:t> </w:t>
            </w:r>
          </w:p>
        </w:tc>
        <w:tc>
          <w:tcPr>
            <w:tcW w:w="846" w:type="pct"/>
            <w:tcBorders>
              <w:left w:val="nil"/>
              <w:bottom w:val="nil"/>
              <w:right w:val="nil"/>
            </w:tcBorders>
            <w:shd w:val="clear" w:color="auto" w:fill="auto"/>
            <w:vAlign w:val="bottom"/>
            <w:hideMark/>
          </w:tcPr>
          <w:p w14:paraId="51599CF8" w14:textId="77777777" w:rsidR="004121EF" w:rsidRPr="00B81E18" w:rsidRDefault="004121EF" w:rsidP="001B44F8">
            <w:pPr>
              <w:spacing w:line="228" w:lineRule="auto"/>
              <w:ind w:left="-57" w:right="-57"/>
              <w:jc w:val="right"/>
              <w:rPr>
                <w:rFonts w:ascii="Arial" w:hAnsi="Arial" w:cs="Arial"/>
                <w:b/>
                <w:bCs/>
                <w:spacing w:val="-2"/>
                <w:sz w:val="14"/>
                <w:szCs w:val="14"/>
              </w:rPr>
            </w:pPr>
            <w:r w:rsidRPr="00B81E18">
              <w:rPr>
                <w:rFonts w:ascii="Arial" w:hAnsi="Arial" w:cs="Arial"/>
                <w:b/>
                <w:bCs/>
                <w:sz w:val="14"/>
                <w:szCs w:val="14"/>
              </w:rPr>
              <w:t> </w:t>
            </w:r>
          </w:p>
        </w:tc>
        <w:tc>
          <w:tcPr>
            <w:tcW w:w="585" w:type="pct"/>
            <w:tcBorders>
              <w:left w:val="nil"/>
              <w:bottom w:val="nil"/>
              <w:right w:val="nil"/>
            </w:tcBorders>
            <w:shd w:val="clear" w:color="auto" w:fill="auto"/>
            <w:vAlign w:val="bottom"/>
            <w:hideMark/>
          </w:tcPr>
          <w:p w14:paraId="75E7AD02" w14:textId="77777777" w:rsidR="004121EF" w:rsidRPr="00B81E18" w:rsidRDefault="004121EF" w:rsidP="001B44F8">
            <w:pPr>
              <w:spacing w:line="228" w:lineRule="auto"/>
              <w:ind w:right="-57"/>
              <w:jc w:val="right"/>
              <w:rPr>
                <w:rFonts w:ascii="Arial" w:hAnsi="Arial" w:cs="Arial"/>
                <w:b/>
                <w:bCs/>
                <w:sz w:val="14"/>
                <w:szCs w:val="14"/>
              </w:rPr>
            </w:pPr>
            <w:r w:rsidRPr="00B81E18">
              <w:rPr>
                <w:rFonts w:ascii="Arial" w:hAnsi="Arial" w:cs="Arial"/>
                <w:b/>
                <w:bCs/>
                <w:sz w:val="14"/>
                <w:szCs w:val="14"/>
              </w:rPr>
              <w:t> </w:t>
            </w:r>
          </w:p>
        </w:tc>
      </w:tr>
      <w:tr w:rsidR="00B06EB5" w:rsidRPr="00B81E18" w14:paraId="131CA76D" w14:textId="77777777" w:rsidTr="00B06EB5">
        <w:tc>
          <w:tcPr>
            <w:tcW w:w="688" w:type="pct"/>
            <w:tcBorders>
              <w:top w:val="nil"/>
              <w:left w:val="nil"/>
              <w:bottom w:val="single" w:sz="8" w:space="0" w:color="auto"/>
              <w:right w:val="nil"/>
            </w:tcBorders>
            <w:shd w:val="clear" w:color="auto" w:fill="auto"/>
            <w:vAlign w:val="bottom"/>
          </w:tcPr>
          <w:p w14:paraId="173800DE" w14:textId="77777777" w:rsidR="004121EF" w:rsidRPr="00B81E18" w:rsidRDefault="004121EF" w:rsidP="001B44F8">
            <w:pPr>
              <w:spacing w:line="228" w:lineRule="auto"/>
              <w:ind w:right="-57"/>
              <w:rPr>
                <w:rFonts w:ascii="Arial" w:hAnsi="Arial" w:cs="Arial"/>
                <w:b/>
                <w:bCs/>
                <w:sz w:val="14"/>
                <w:szCs w:val="14"/>
              </w:rPr>
            </w:pPr>
            <w:r w:rsidRPr="00B81E18">
              <w:rPr>
                <w:rFonts w:ascii="Arial" w:hAnsi="Arial" w:cs="Arial"/>
                <w:b/>
                <w:bCs/>
                <w:sz w:val="14"/>
                <w:szCs w:val="14"/>
              </w:rPr>
              <w:t> </w:t>
            </w:r>
          </w:p>
        </w:tc>
        <w:tc>
          <w:tcPr>
            <w:tcW w:w="908" w:type="pct"/>
            <w:tcBorders>
              <w:top w:val="nil"/>
              <w:left w:val="nil"/>
              <w:bottom w:val="single" w:sz="8" w:space="0" w:color="auto"/>
              <w:right w:val="nil"/>
            </w:tcBorders>
            <w:shd w:val="clear" w:color="auto" w:fill="auto"/>
            <w:vAlign w:val="bottom"/>
          </w:tcPr>
          <w:p w14:paraId="5A860B3B" w14:textId="77777777" w:rsidR="004121EF" w:rsidRPr="00B81E18" w:rsidRDefault="004121EF" w:rsidP="001B44F8">
            <w:pPr>
              <w:spacing w:line="228" w:lineRule="auto"/>
              <w:ind w:right="-57"/>
              <w:rPr>
                <w:rFonts w:ascii="Arial" w:hAnsi="Arial" w:cs="Arial"/>
                <w:b/>
                <w:bCs/>
                <w:sz w:val="14"/>
                <w:szCs w:val="14"/>
                <w:lang w:eastAsia="ru-RU"/>
              </w:rPr>
            </w:pPr>
          </w:p>
        </w:tc>
        <w:tc>
          <w:tcPr>
            <w:tcW w:w="516" w:type="pct"/>
            <w:tcBorders>
              <w:left w:val="nil"/>
              <w:bottom w:val="single" w:sz="8" w:space="0" w:color="auto"/>
              <w:right w:val="nil"/>
            </w:tcBorders>
            <w:shd w:val="clear" w:color="auto" w:fill="auto"/>
            <w:vAlign w:val="bottom"/>
          </w:tcPr>
          <w:p w14:paraId="6369B451" w14:textId="77777777" w:rsidR="004121EF" w:rsidRPr="00B81E18" w:rsidRDefault="004121EF" w:rsidP="001B44F8">
            <w:pPr>
              <w:spacing w:line="228" w:lineRule="auto"/>
              <w:ind w:right="-57"/>
              <w:jc w:val="right"/>
              <w:rPr>
                <w:rFonts w:ascii="Arial" w:hAnsi="Arial" w:cs="Arial"/>
                <w:b/>
                <w:bCs/>
                <w:sz w:val="14"/>
                <w:szCs w:val="14"/>
                <w:lang w:eastAsia="ru-RU"/>
              </w:rPr>
            </w:pPr>
          </w:p>
        </w:tc>
        <w:tc>
          <w:tcPr>
            <w:tcW w:w="470" w:type="pct"/>
            <w:tcBorders>
              <w:top w:val="nil"/>
              <w:left w:val="nil"/>
              <w:bottom w:val="single" w:sz="8" w:space="0" w:color="auto"/>
              <w:right w:val="nil"/>
            </w:tcBorders>
            <w:shd w:val="clear" w:color="auto" w:fill="auto"/>
            <w:vAlign w:val="bottom"/>
          </w:tcPr>
          <w:p w14:paraId="6937781E" w14:textId="77777777" w:rsidR="004121EF" w:rsidRPr="00B81E18" w:rsidRDefault="004121EF" w:rsidP="001B44F8">
            <w:pPr>
              <w:spacing w:line="228" w:lineRule="auto"/>
              <w:ind w:right="-57"/>
              <w:jc w:val="center"/>
              <w:rPr>
                <w:rFonts w:ascii="Arial" w:hAnsi="Arial" w:cs="Arial"/>
                <w:b/>
                <w:bCs/>
                <w:sz w:val="14"/>
                <w:szCs w:val="14"/>
                <w:lang w:eastAsia="ru-RU"/>
              </w:rPr>
            </w:pPr>
          </w:p>
        </w:tc>
        <w:tc>
          <w:tcPr>
            <w:tcW w:w="447" w:type="pct"/>
            <w:tcBorders>
              <w:top w:val="nil"/>
              <w:left w:val="nil"/>
              <w:bottom w:val="single" w:sz="8" w:space="0" w:color="auto"/>
              <w:right w:val="nil"/>
            </w:tcBorders>
            <w:shd w:val="clear" w:color="auto" w:fill="auto"/>
            <w:vAlign w:val="bottom"/>
          </w:tcPr>
          <w:p w14:paraId="1007F7EF" w14:textId="77777777" w:rsidR="004121EF" w:rsidRPr="00B81E18" w:rsidRDefault="004121EF" w:rsidP="001B44F8">
            <w:pPr>
              <w:spacing w:line="228" w:lineRule="auto"/>
              <w:ind w:right="-57"/>
              <w:rPr>
                <w:rFonts w:ascii="Arial" w:hAnsi="Arial" w:cs="Arial"/>
                <w:b/>
                <w:bCs/>
                <w:sz w:val="14"/>
                <w:szCs w:val="14"/>
                <w:lang w:eastAsia="ru-RU"/>
              </w:rPr>
            </w:pPr>
          </w:p>
        </w:tc>
        <w:tc>
          <w:tcPr>
            <w:tcW w:w="539" w:type="pct"/>
            <w:tcBorders>
              <w:top w:val="nil"/>
              <w:left w:val="nil"/>
              <w:bottom w:val="single" w:sz="8" w:space="0" w:color="auto"/>
              <w:right w:val="nil"/>
            </w:tcBorders>
            <w:shd w:val="clear" w:color="auto" w:fill="auto"/>
            <w:vAlign w:val="bottom"/>
          </w:tcPr>
          <w:p w14:paraId="1CBF47EB" w14:textId="77777777" w:rsidR="004121EF" w:rsidRPr="00B81E18" w:rsidRDefault="004121EF" w:rsidP="001B44F8">
            <w:pPr>
              <w:spacing w:line="228" w:lineRule="auto"/>
              <w:ind w:right="-57"/>
              <w:jc w:val="right"/>
              <w:rPr>
                <w:rFonts w:ascii="Arial" w:hAnsi="Arial" w:cs="Arial"/>
                <w:b/>
                <w:bCs/>
                <w:sz w:val="14"/>
                <w:szCs w:val="14"/>
                <w:lang w:eastAsia="ru-RU"/>
              </w:rPr>
            </w:pPr>
          </w:p>
        </w:tc>
        <w:tc>
          <w:tcPr>
            <w:tcW w:w="846" w:type="pct"/>
            <w:tcBorders>
              <w:top w:val="nil"/>
              <w:left w:val="nil"/>
              <w:bottom w:val="single" w:sz="8" w:space="0" w:color="auto"/>
              <w:right w:val="nil"/>
            </w:tcBorders>
            <w:shd w:val="clear" w:color="auto" w:fill="auto"/>
            <w:vAlign w:val="bottom"/>
          </w:tcPr>
          <w:p w14:paraId="7136CFC5" w14:textId="77777777" w:rsidR="004121EF" w:rsidRPr="00B81E18" w:rsidRDefault="004121EF" w:rsidP="001B44F8">
            <w:pPr>
              <w:spacing w:line="228" w:lineRule="auto"/>
              <w:ind w:left="-57" w:right="-57"/>
              <w:jc w:val="right"/>
              <w:rPr>
                <w:rFonts w:ascii="Arial" w:hAnsi="Arial" w:cs="Arial"/>
                <w:b/>
                <w:bCs/>
                <w:spacing w:val="-2"/>
                <w:sz w:val="14"/>
                <w:szCs w:val="14"/>
                <w:lang w:eastAsia="ru-RU"/>
              </w:rPr>
            </w:pPr>
          </w:p>
        </w:tc>
        <w:tc>
          <w:tcPr>
            <w:tcW w:w="585" w:type="pct"/>
            <w:tcBorders>
              <w:top w:val="nil"/>
              <w:left w:val="nil"/>
              <w:bottom w:val="single" w:sz="8" w:space="0" w:color="auto"/>
              <w:right w:val="nil"/>
            </w:tcBorders>
            <w:shd w:val="clear" w:color="auto" w:fill="auto"/>
            <w:vAlign w:val="bottom"/>
          </w:tcPr>
          <w:p w14:paraId="5ECDAAC1" w14:textId="77777777" w:rsidR="004121EF" w:rsidRPr="00B81E18" w:rsidRDefault="004121EF" w:rsidP="001B44F8">
            <w:pPr>
              <w:spacing w:line="228" w:lineRule="auto"/>
              <w:ind w:right="-57"/>
              <w:jc w:val="right"/>
              <w:rPr>
                <w:rFonts w:ascii="Arial" w:hAnsi="Arial" w:cs="Arial"/>
                <w:b/>
                <w:bCs/>
                <w:sz w:val="14"/>
                <w:szCs w:val="14"/>
                <w:lang w:eastAsia="ru-RU"/>
              </w:rPr>
            </w:pPr>
          </w:p>
        </w:tc>
      </w:tr>
    </w:tbl>
    <w:p w14:paraId="4D4FB6FF" w14:textId="77777777" w:rsidR="004121EF" w:rsidRPr="00B81E18" w:rsidRDefault="004121EF" w:rsidP="00347200">
      <w:pPr>
        <w:spacing w:before="120" w:after="120"/>
        <w:jc w:val="both"/>
        <w:rPr>
          <w:rFonts w:ascii="Arial" w:hAnsi="Arial" w:cs="Arial"/>
          <w:sz w:val="20"/>
          <w:szCs w:val="20"/>
        </w:rPr>
      </w:pPr>
      <w:r w:rsidRPr="00B81E18">
        <w:rPr>
          <w:rFonts w:ascii="Arial" w:hAnsi="Arial" w:cs="Arial"/>
          <w:sz w:val="20"/>
          <w:szCs w:val="20"/>
        </w:rPr>
        <w:t>На 31 декабря 2017 г. общая сумма неиспользованных кредитных линий составила 182 824 тыс. долл. США (на 31 декабря 2016 г. – 50 000 тыс. долл. США).</w:t>
      </w:r>
    </w:p>
    <w:bookmarkEnd w:id="185"/>
    <w:bookmarkEnd w:id="186"/>
    <w:bookmarkEnd w:id="187"/>
    <w:bookmarkEnd w:id="188"/>
    <w:p w14:paraId="062C2989" w14:textId="77777777" w:rsidR="006B521F" w:rsidRPr="00B81E18" w:rsidRDefault="005E45AF" w:rsidP="00347200">
      <w:pPr>
        <w:spacing w:before="120" w:after="120"/>
        <w:jc w:val="both"/>
        <w:rPr>
          <w:rFonts w:ascii="Arial" w:hAnsi="Arial" w:cs="Arial"/>
          <w:sz w:val="20"/>
          <w:szCs w:val="20"/>
        </w:rPr>
      </w:pPr>
      <w:r w:rsidRPr="00B81E18">
        <w:rPr>
          <w:rFonts w:ascii="Arial" w:hAnsi="Arial" w:cs="Arial"/>
          <w:sz w:val="20"/>
          <w:szCs w:val="20"/>
        </w:rPr>
        <w:t>Группа обязана выполнять ряд финансовых ограничительных условий, связанных с предоставляемыми заемными средствами, в том числе обеспечивать соответствие установленным значениям следующих ключевых коэффициентов и индексов:</w:t>
      </w:r>
    </w:p>
    <w:p w14:paraId="030D02BA" w14:textId="77777777" w:rsidR="00B06EB5" w:rsidRPr="00B81E18" w:rsidRDefault="00B06EB5" w:rsidP="00A60149">
      <w:pPr>
        <w:pStyle w:val="Continued"/>
        <w:widowControl/>
        <w:spacing w:after="120"/>
        <w:ind w:left="0" w:firstLine="0"/>
        <w:rPr>
          <w:rFonts w:cs="Arial"/>
          <w:sz w:val="24"/>
          <w:szCs w:val="24"/>
        </w:rPr>
      </w:pPr>
      <w:r w:rsidRPr="00B81E18">
        <w:rPr>
          <w:rFonts w:cs="Arial"/>
          <w:sz w:val="24"/>
          <w:szCs w:val="24"/>
        </w:rPr>
        <w:t>14</w:t>
      </w:r>
      <w:r w:rsidRPr="00B81E18">
        <w:rPr>
          <w:rFonts w:cs="Arial"/>
          <w:sz w:val="24"/>
          <w:szCs w:val="24"/>
        </w:rPr>
        <w:tab/>
        <w:t>Заемные средства (продолжение)</w:t>
      </w:r>
    </w:p>
    <w:p w14:paraId="67421887" w14:textId="77777777" w:rsidR="00A74E76" w:rsidRPr="00B81E18" w:rsidRDefault="005E45AF" w:rsidP="00A60149">
      <w:pPr>
        <w:pStyle w:val="af6"/>
        <w:numPr>
          <w:ilvl w:val="0"/>
          <w:numId w:val="5"/>
        </w:numPr>
        <w:spacing w:before="120" w:after="80"/>
        <w:ind w:left="562" w:hanging="562"/>
        <w:contextualSpacing w:val="0"/>
        <w:jc w:val="both"/>
        <w:rPr>
          <w:rFonts w:ascii="Arial" w:hAnsi="Arial" w:cs="Arial"/>
        </w:rPr>
      </w:pPr>
      <w:r w:rsidRPr="00B81E18">
        <w:rPr>
          <w:rFonts w:ascii="Arial" w:hAnsi="Arial" w:cs="Arial"/>
          <w:sz w:val="20"/>
          <w:szCs w:val="20"/>
        </w:rPr>
        <w:t>соотношения стоимости кредита и стоимости актива включают различные виды коэффициентов, выраженных в форме процентного соотношения совокупной стоимости непогашенной задолженности по конкретному кредиту (с учетом определенных корректировок и в зависимости от суммы целевого кредита) и совокупной рыночной стоимости конкретного объекта недвижимости или портфеля недвижимости согласно данным последней оценки;</w:t>
      </w:r>
    </w:p>
    <w:p w14:paraId="6DB3CFE0" w14:textId="77777777" w:rsidR="006B521F" w:rsidRPr="00B81E18" w:rsidRDefault="005E45AF" w:rsidP="00A60149">
      <w:pPr>
        <w:pStyle w:val="af6"/>
        <w:numPr>
          <w:ilvl w:val="0"/>
          <w:numId w:val="5"/>
        </w:numPr>
        <w:spacing w:before="120" w:after="80"/>
        <w:ind w:left="562" w:hanging="562"/>
        <w:contextualSpacing w:val="0"/>
        <w:jc w:val="both"/>
        <w:rPr>
          <w:rFonts w:ascii="Arial" w:hAnsi="Arial" w:cs="Arial"/>
          <w:sz w:val="20"/>
          <w:szCs w:val="20"/>
        </w:rPr>
      </w:pPr>
      <w:r w:rsidRPr="00B81E18">
        <w:rPr>
          <w:rFonts w:ascii="Arial" w:hAnsi="Arial" w:cs="Arial"/>
          <w:sz w:val="20"/>
          <w:szCs w:val="20"/>
        </w:rPr>
        <w:t>коэффициенты покрытия долга представлены различными видами коэффициентов, выраженных в форме процентного соотношения чистого арендного дохода Группы или ее дочерних предприятий в течение указанного периода и совокупности основной суммы долга, суммы процентов и других сумм, уплачиваемых по конкретному кредиту за тот же период;</w:t>
      </w:r>
    </w:p>
    <w:p w14:paraId="263AC69A" w14:textId="77777777" w:rsidR="006B521F" w:rsidRPr="00B81E18" w:rsidRDefault="005E45AF" w:rsidP="00A60149">
      <w:pPr>
        <w:pStyle w:val="af6"/>
        <w:numPr>
          <w:ilvl w:val="0"/>
          <w:numId w:val="5"/>
        </w:numPr>
        <w:spacing w:before="120" w:after="80"/>
        <w:ind w:left="562" w:hanging="562"/>
        <w:contextualSpacing w:val="0"/>
        <w:jc w:val="both"/>
        <w:rPr>
          <w:rFonts w:ascii="Arial" w:hAnsi="Arial" w:cs="Arial"/>
          <w:sz w:val="20"/>
          <w:szCs w:val="20"/>
        </w:rPr>
      </w:pPr>
      <w:r w:rsidRPr="00B81E18">
        <w:rPr>
          <w:rFonts w:ascii="Arial" w:hAnsi="Arial" w:cs="Arial"/>
          <w:sz w:val="20"/>
          <w:szCs w:val="20"/>
        </w:rPr>
        <w:t>коэффициенты обеспеченности собственным капиталом выражаются в процентном соотношении общей суммы собственного капитала и совокупной суммы долга, и</w:t>
      </w:r>
    </w:p>
    <w:p w14:paraId="37E1D019" w14:textId="5E621495" w:rsidR="00FD6CA7" w:rsidRPr="00B81E18" w:rsidRDefault="005E45AF" w:rsidP="00A60149">
      <w:pPr>
        <w:pStyle w:val="af6"/>
        <w:numPr>
          <w:ilvl w:val="0"/>
          <w:numId w:val="5"/>
        </w:numPr>
        <w:spacing w:before="120" w:after="80"/>
        <w:ind w:left="562" w:hanging="562"/>
        <w:contextualSpacing w:val="0"/>
        <w:jc w:val="both"/>
        <w:rPr>
          <w:rFonts w:ascii="Arial" w:hAnsi="Arial" w:cs="Arial"/>
          <w:sz w:val="20"/>
          <w:szCs w:val="20"/>
        </w:rPr>
      </w:pPr>
      <w:r w:rsidRPr="00B81E18">
        <w:rPr>
          <w:rFonts w:ascii="Arial" w:hAnsi="Arial" w:cs="Arial"/>
          <w:sz w:val="20"/>
          <w:szCs w:val="20"/>
        </w:rPr>
        <w:t>минимальные показатели общ</w:t>
      </w:r>
      <w:r w:rsidR="00914077" w:rsidRPr="00B81E18">
        <w:rPr>
          <w:rFonts w:ascii="Arial" w:hAnsi="Arial" w:cs="Arial"/>
          <w:sz w:val="20"/>
          <w:szCs w:val="20"/>
        </w:rPr>
        <w:t>ей суммы собственного капитала.</w:t>
      </w:r>
    </w:p>
    <w:p w14:paraId="6CF913DD" w14:textId="74A85ADE" w:rsidR="000A0D5C" w:rsidRPr="00B81E18" w:rsidRDefault="000A0D5C" w:rsidP="00A60149">
      <w:pPr>
        <w:spacing w:before="80" w:after="80"/>
        <w:jc w:val="both"/>
        <w:rPr>
          <w:rFonts w:ascii="Arial" w:hAnsi="Arial" w:cs="Arial"/>
          <w:sz w:val="20"/>
          <w:szCs w:val="20"/>
        </w:rPr>
      </w:pPr>
      <w:r w:rsidRPr="00B81E18">
        <w:rPr>
          <w:rFonts w:ascii="Arial" w:hAnsi="Arial" w:cs="Arial"/>
          <w:sz w:val="20"/>
          <w:szCs w:val="20"/>
        </w:rPr>
        <w:t xml:space="preserve">Кроме того, Группа также обязана выполнять ряд нефинансовых ограничительных условий. Дополнительная информация об ограничительных условиях раскрыта в Примечании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_Ref513731165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23</w:t>
      </w:r>
      <w:r w:rsidR="009E3136" w:rsidRPr="00B81E18">
        <w:rPr>
          <w:rFonts w:ascii="Arial" w:hAnsi="Arial" w:cs="Arial"/>
          <w:sz w:val="20"/>
          <w:szCs w:val="20"/>
        </w:rPr>
        <w:fldChar w:fldCharType="end"/>
      </w:r>
      <w:r w:rsidRPr="00B81E18">
        <w:rPr>
          <w:rFonts w:ascii="Arial" w:hAnsi="Arial" w:cs="Arial"/>
          <w:sz w:val="20"/>
          <w:szCs w:val="20"/>
        </w:rPr>
        <w:t>.</w:t>
      </w:r>
    </w:p>
    <w:p w14:paraId="2A7BFBC0" w14:textId="77777777" w:rsidR="00470316" w:rsidRPr="00B81E18" w:rsidRDefault="000C37BD" w:rsidP="00A60149">
      <w:pPr>
        <w:spacing w:before="80" w:after="80"/>
        <w:jc w:val="both"/>
        <w:rPr>
          <w:rFonts w:ascii="Arial" w:hAnsi="Arial" w:cs="Arial"/>
          <w:sz w:val="20"/>
          <w:szCs w:val="20"/>
        </w:rPr>
      </w:pPr>
      <w:r w:rsidRPr="00B81E18">
        <w:rPr>
          <w:rFonts w:ascii="Arial" w:hAnsi="Arial" w:cs="Arial"/>
          <w:sz w:val="20"/>
          <w:szCs w:val="20"/>
        </w:rPr>
        <w:t>На 31 декабря 2017 г. и 31 декабря 2016 г. Группа соблюдала все ограничительные условия или получила подтверждения отказа от требований соблюдения этих условий.</w:t>
      </w:r>
    </w:p>
    <w:p w14:paraId="7175AEF7" w14:textId="28DEA96D" w:rsidR="00E16DCD" w:rsidRPr="00B81E18" w:rsidRDefault="006B521F" w:rsidP="00A60149">
      <w:pPr>
        <w:spacing w:before="80" w:after="80"/>
        <w:jc w:val="both"/>
        <w:rPr>
          <w:rFonts w:ascii="Arial" w:hAnsi="Arial" w:cs="Arial"/>
          <w:sz w:val="20"/>
          <w:szCs w:val="20"/>
        </w:rPr>
      </w:pPr>
      <w:r w:rsidRPr="00B81E18">
        <w:rPr>
          <w:rFonts w:ascii="Arial" w:hAnsi="Arial" w:cs="Arial"/>
          <w:sz w:val="20"/>
          <w:szCs w:val="20"/>
        </w:rPr>
        <w:t xml:space="preserve">Обязательства по финансовой аренде относятся к договорам аренды земельных участков, на которых расположены объекты инвестиционной недвижимости (см. Примечание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_Ref513731180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8</w:t>
      </w:r>
      <w:r w:rsidR="009E3136" w:rsidRPr="00B81E18">
        <w:rPr>
          <w:rFonts w:ascii="Arial" w:hAnsi="Arial" w:cs="Arial"/>
          <w:sz w:val="20"/>
          <w:szCs w:val="20"/>
        </w:rPr>
        <w:fldChar w:fldCharType="end"/>
      </w:r>
      <w:r w:rsidRPr="00B81E18">
        <w:rPr>
          <w:rFonts w:ascii="Arial" w:hAnsi="Arial" w:cs="Arial"/>
          <w:sz w:val="20"/>
          <w:szCs w:val="20"/>
        </w:rPr>
        <w:t>). Далее в таблице приводятся результаты сверки совокупной суммы будущих минимальных арендных платежей и их приведенной стоимости:</w:t>
      </w:r>
    </w:p>
    <w:tbl>
      <w:tblPr>
        <w:tblW w:w="9180" w:type="dxa"/>
        <w:tblLook w:val="04A0" w:firstRow="1" w:lastRow="0" w:firstColumn="1" w:lastColumn="0" w:noHBand="0" w:noVBand="1"/>
      </w:tblPr>
      <w:tblGrid>
        <w:gridCol w:w="4668"/>
        <w:gridCol w:w="2116"/>
        <w:gridCol w:w="2396"/>
      </w:tblGrid>
      <w:tr w:rsidR="00E16DCD" w:rsidRPr="00B81E18" w14:paraId="00DDB343" w14:textId="77777777" w:rsidTr="00217ABE">
        <w:trPr>
          <w:divId w:val="2058241481"/>
          <w:trHeight w:val="20"/>
        </w:trPr>
        <w:tc>
          <w:tcPr>
            <w:tcW w:w="4668" w:type="dxa"/>
            <w:tcBorders>
              <w:top w:val="nil"/>
              <w:left w:val="nil"/>
              <w:bottom w:val="single" w:sz="4" w:space="0" w:color="auto"/>
              <w:right w:val="nil"/>
            </w:tcBorders>
            <w:shd w:val="clear" w:color="auto" w:fill="auto"/>
            <w:hideMark/>
          </w:tcPr>
          <w:p w14:paraId="4AC63F1A" w14:textId="77777777" w:rsidR="00E16DCD" w:rsidRPr="00B81E18" w:rsidRDefault="00E16DCD" w:rsidP="00371A78">
            <w:pPr>
              <w:rPr>
                <w:rFonts w:ascii="Arial" w:hAnsi="Arial" w:cs="Arial"/>
                <w:i/>
                <w:sz w:val="16"/>
                <w:szCs w:val="16"/>
              </w:rPr>
            </w:pPr>
            <w:bookmarkStart w:id="189" w:name="_Toc507429863"/>
            <w:bookmarkStart w:id="190" w:name="_Toc511293061"/>
            <w:r w:rsidRPr="00B81E18">
              <w:rPr>
                <w:rFonts w:ascii="Arial" w:hAnsi="Arial" w:cs="Arial"/>
                <w:i/>
                <w:sz w:val="16"/>
                <w:szCs w:val="16"/>
              </w:rPr>
              <w:t>Тыс. долл. США</w:t>
            </w:r>
            <w:bookmarkEnd w:id="189"/>
            <w:bookmarkEnd w:id="190"/>
          </w:p>
        </w:tc>
        <w:tc>
          <w:tcPr>
            <w:tcW w:w="2116" w:type="dxa"/>
            <w:tcBorders>
              <w:top w:val="nil"/>
              <w:left w:val="nil"/>
              <w:bottom w:val="single" w:sz="4" w:space="0" w:color="auto"/>
              <w:right w:val="nil"/>
            </w:tcBorders>
            <w:shd w:val="clear" w:color="auto" w:fill="auto"/>
            <w:noWrap/>
            <w:vAlign w:val="bottom"/>
            <w:hideMark/>
          </w:tcPr>
          <w:p w14:paraId="326FAE93" w14:textId="77777777" w:rsidR="00E16DCD" w:rsidRPr="00B81E18" w:rsidRDefault="00E16DCD" w:rsidP="00371A78">
            <w:pPr>
              <w:jc w:val="right"/>
              <w:rPr>
                <w:rFonts w:ascii="Arial" w:hAnsi="Arial" w:cs="Arial"/>
                <w:b/>
                <w:bCs/>
                <w:sz w:val="16"/>
                <w:szCs w:val="16"/>
              </w:rPr>
            </w:pPr>
            <w:bookmarkStart w:id="191" w:name="_Toc507429864"/>
            <w:bookmarkStart w:id="192" w:name="_Toc511293062"/>
            <w:r w:rsidRPr="00B81E18">
              <w:rPr>
                <w:rFonts w:ascii="Arial" w:hAnsi="Arial" w:cs="Arial"/>
                <w:b/>
                <w:bCs/>
                <w:sz w:val="16"/>
                <w:szCs w:val="16"/>
              </w:rPr>
              <w:t>31 декабря 2017 г.</w:t>
            </w:r>
            <w:bookmarkEnd w:id="191"/>
            <w:bookmarkEnd w:id="192"/>
          </w:p>
        </w:tc>
        <w:tc>
          <w:tcPr>
            <w:tcW w:w="2396" w:type="dxa"/>
            <w:tcBorders>
              <w:top w:val="nil"/>
              <w:left w:val="nil"/>
              <w:bottom w:val="single" w:sz="4" w:space="0" w:color="auto"/>
              <w:right w:val="nil"/>
            </w:tcBorders>
            <w:shd w:val="clear" w:color="auto" w:fill="auto"/>
            <w:noWrap/>
            <w:vAlign w:val="bottom"/>
            <w:hideMark/>
          </w:tcPr>
          <w:p w14:paraId="018906FC" w14:textId="77777777" w:rsidR="00E16DCD" w:rsidRPr="00B81E18" w:rsidRDefault="00E16DCD" w:rsidP="00371A78">
            <w:pPr>
              <w:jc w:val="right"/>
              <w:rPr>
                <w:rFonts w:ascii="Arial" w:hAnsi="Arial" w:cs="Arial"/>
                <w:b/>
                <w:bCs/>
                <w:sz w:val="16"/>
                <w:szCs w:val="16"/>
              </w:rPr>
            </w:pPr>
            <w:bookmarkStart w:id="193" w:name="_Toc507429865"/>
            <w:bookmarkStart w:id="194" w:name="_Toc511293063"/>
            <w:r w:rsidRPr="00B81E18">
              <w:rPr>
                <w:rFonts w:ascii="Arial" w:hAnsi="Arial" w:cs="Arial"/>
                <w:b/>
                <w:bCs/>
                <w:sz w:val="16"/>
                <w:szCs w:val="16"/>
              </w:rPr>
              <w:t>31 декабря 2016 г.</w:t>
            </w:r>
            <w:bookmarkEnd w:id="193"/>
            <w:bookmarkEnd w:id="194"/>
          </w:p>
        </w:tc>
      </w:tr>
      <w:tr w:rsidR="00E16DCD" w:rsidRPr="00B81E18" w14:paraId="3D94C090" w14:textId="77777777" w:rsidTr="00217ABE">
        <w:trPr>
          <w:divId w:val="2058241481"/>
          <w:trHeight w:val="20"/>
        </w:trPr>
        <w:tc>
          <w:tcPr>
            <w:tcW w:w="4668" w:type="dxa"/>
            <w:tcBorders>
              <w:top w:val="nil"/>
              <w:left w:val="nil"/>
              <w:bottom w:val="nil"/>
              <w:right w:val="nil"/>
            </w:tcBorders>
            <w:shd w:val="clear" w:color="auto" w:fill="auto"/>
            <w:hideMark/>
          </w:tcPr>
          <w:p w14:paraId="5432D048" w14:textId="77777777" w:rsidR="00E16DCD" w:rsidRPr="00B81E18" w:rsidRDefault="00E16DCD" w:rsidP="00371A78">
            <w:pPr>
              <w:rPr>
                <w:rFonts w:ascii="Arial" w:hAnsi="Arial" w:cs="Arial"/>
                <w:b/>
                <w:bCs/>
                <w:sz w:val="16"/>
                <w:szCs w:val="16"/>
                <w:lang w:eastAsia="ru-RU"/>
              </w:rPr>
            </w:pPr>
          </w:p>
        </w:tc>
        <w:tc>
          <w:tcPr>
            <w:tcW w:w="2116" w:type="dxa"/>
            <w:tcBorders>
              <w:top w:val="nil"/>
              <w:left w:val="nil"/>
              <w:bottom w:val="nil"/>
              <w:right w:val="nil"/>
            </w:tcBorders>
            <w:shd w:val="clear" w:color="auto" w:fill="auto"/>
            <w:vAlign w:val="bottom"/>
            <w:hideMark/>
          </w:tcPr>
          <w:p w14:paraId="3C6D2F4F" w14:textId="77777777" w:rsidR="00E16DCD" w:rsidRPr="00B81E18" w:rsidRDefault="00E16DCD" w:rsidP="00371A78">
            <w:pPr>
              <w:jc w:val="right"/>
              <w:rPr>
                <w:rFonts w:ascii="Arial" w:hAnsi="Arial" w:cs="Arial"/>
                <w:b/>
                <w:bCs/>
                <w:sz w:val="16"/>
                <w:szCs w:val="16"/>
                <w:lang w:eastAsia="ru-RU"/>
              </w:rPr>
            </w:pPr>
          </w:p>
        </w:tc>
        <w:tc>
          <w:tcPr>
            <w:tcW w:w="2396" w:type="dxa"/>
            <w:tcBorders>
              <w:top w:val="nil"/>
              <w:left w:val="nil"/>
              <w:bottom w:val="nil"/>
              <w:right w:val="nil"/>
            </w:tcBorders>
            <w:shd w:val="clear" w:color="auto" w:fill="auto"/>
            <w:vAlign w:val="bottom"/>
            <w:hideMark/>
          </w:tcPr>
          <w:p w14:paraId="43BCD06D" w14:textId="77777777" w:rsidR="00E16DCD" w:rsidRPr="00B81E18" w:rsidRDefault="00E16DCD" w:rsidP="00371A78">
            <w:pPr>
              <w:jc w:val="right"/>
              <w:rPr>
                <w:rFonts w:ascii="Arial" w:hAnsi="Arial" w:cs="Arial"/>
                <w:b/>
                <w:bCs/>
                <w:sz w:val="16"/>
                <w:szCs w:val="16"/>
                <w:lang w:eastAsia="ru-RU"/>
              </w:rPr>
            </w:pPr>
          </w:p>
        </w:tc>
      </w:tr>
      <w:tr w:rsidR="00E16DCD" w:rsidRPr="00B81E18" w14:paraId="493747BF" w14:textId="77777777" w:rsidTr="00217ABE">
        <w:trPr>
          <w:divId w:val="2058241481"/>
          <w:trHeight w:val="20"/>
        </w:trPr>
        <w:tc>
          <w:tcPr>
            <w:tcW w:w="4668" w:type="dxa"/>
            <w:tcBorders>
              <w:top w:val="nil"/>
              <w:left w:val="nil"/>
              <w:bottom w:val="nil"/>
              <w:right w:val="nil"/>
            </w:tcBorders>
            <w:shd w:val="clear" w:color="auto" w:fill="auto"/>
            <w:hideMark/>
          </w:tcPr>
          <w:p w14:paraId="0EAC1B6C" w14:textId="77777777" w:rsidR="00E16DCD" w:rsidRPr="00B81E18" w:rsidRDefault="00E16DCD" w:rsidP="00371A78">
            <w:pPr>
              <w:rPr>
                <w:rFonts w:ascii="Arial" w:hAnsi="Arial" w:cs="Arial"/>
                <w:b/>
                <w:bCs/>
                <w:sz w:val="16"/>
                <w:szCs w:val="16"/>
              </w:rPr>
            </w:pPr>
            <w:bookmarkStart w:id="195" w:name="_Toc507429866"/>
            <w:bookmarkStart w:id="196" w:name="_Toc511293064"/>
            <w:r w:rsidRPr="00B81E18">
              <w:rPr>
                <w:rFonts w:ascii="Arial" w:hAnsi="Arial" w:cs="Arial"/>
                <w:b/>
                <w:bCs/>
                <w:sz w:val="16"/>
                <w:szCs w:val="16"/>
              </w:rPr>
              <w:t>Минимальные арендные платежи:</w:t>
            </w:r>
            <w:bookmarkEnd w:id="195"/>
            <w:bookmarkEnd w:id="196"/>
          </w:p>
        </w:tc>
        <w:tc>
          <w:tcPr>
            <w:tcW w:w="2116" w:type="dxa"/>
            <w:tcBorders>
              <w:top w:val="nil"/>
              <w:left w:val="nil"/>
              <w:bottom w:val="nil"/>
              <w:right w:val="nil"/>
            </w:tcBorders>
            <w:shd w:val="clear" w:color="auto" w:fill="auto"/>
            <w:vAlign w:val="bottom"/>
            <w:hideMark/>
          </w:tcPr>
          <w:p w14:paraId="7BA4C02B" w14:textId="77777777" w:rsidR="00E16DCD" w:rsidRPr="00B81E18" w:rsidRDefault="00E16DCD" w:rsidP="00371A78">
            <w:pPr>
              <w:jc w:val="right"/>
              <w:rPr>
                <w:rFonts w:ascii="Arial" w:hAnsi="Arial" w:cs="Arial"/>
                <w:b/>
                <w:bCs/>
                <w:sz w:val="16"/>
                <w:szCs w:val="16"/>
                <w:lang w:eastAsia="ru-RU"/>
              </w:rPr>
            </w:pPr>
          </w:p>
        </w:tc>
        <w:tc>
          <w:tcPr>
            <w:tcW w:w="2396" w:type="dxa"/>
            <w:tcBorders>
              <w:top w:val="nil"/>
              <w:left w:val="nil"/>
              <w:bottom w:val="nil"/>
              <w:right w:val="nil"/>
            </w:tcBorders>
            <w:shd w:val="clear" w:color="auto" w:fill="auto"/>
            <w:vAlign w:val="bottom"/>
            <w:hideMark/>
          </w:tcPr>
          <w:p w14:paraId="7A6D2BD3" w14:textId="77777777" w:rsidR="00E16DCD" w:rsidRPr="00B81E18" w:rsidRDefault="00E16DCD" w:rsidP="00371A78">
            <w:pPr>
              <w:jc w:val="right"/>
              <w:rPr>
                <w:rFonts w:ascii="Arial" w:hAnsi="Arial" w:cs="Arial"/>
                <w:b/>
                <w:bCs/>
                <w:sz w:val="16"/>
                <w:szCs w:val="16"/>
                <w:lang w:eastAsia="ru-RU"/>
              </w:rPr>
            </w:pPr>
          </w:p>
        </w:tc>
      </w:tr>
      <w:tr w:rsidR="00DD18A2" w:rsidRPr="00B81E18" w14:paraId="3F6C4867" w14:textId="77777777" w:rsidTr="00217ABE">
        <w:trPr>
          <w:divId w:val="2058241481"/>
          <w:trHeight w:val="20"/>
        </w:trPr>
        <w:tc>
          <w:tcPr>
            <w:tcW w:w="4668" w:type="dxa"/>
            <w:tcBorders>
              <w:top w:val="nil"/>
              <w:left w:val="nil"/>
              <w:bottom w:val="nil"/>
              <w:right w:val="nil"/>
            </w:tcBorders>
            <w:shd w:val="clear" w:color="auto" w:fill="auto"/>
            <w:noWrap/>
            <w:vAlign w:val="bottom"/>
            <w:hideMark/>
          </w:tcPr>
          <w:p w14:paraId="68C83B3B" w14:textId="77777777" w:rsidR="00DD18A2" w:rsidRPr="00B81E18" w:rsidRDefault="00DD18A2" w:rsidP="00371A78">
            <w:pPr>
              <w:rPr>
                <w:rFonts w:ascii="Arial" w:hAnsi="Arial" w:cs="Arial"/>
                <w:sz w:val="16"/>
                <w:szCs w:val="16"/>
              </w:rPr>
            </w:pPr>
            <w:bookmarkStart w:id="197" w:name="_Toc507429867"/>
            <w:bookmarkStart w:id="198" w:name="_Toc511293065"/>
            <w:r w:rsidRPr="00B81E18">
              <w:rPr>
                <w:rFonts w:ascii="Arial" w:hAnsi="Arial" w:cs="Arial"/>
                <w:sz w:val="16"/>
                <w:szCs w:val="16"/>
              </w:rPr>
              <w:t>- до 1 года</w:t>
            </w:r>
            <w:bookmarkEnd w:id="197"/>
            <w:bookmarkEnd w:id="198"/>
          </w:p>
        </w:tc>
        <w:tc>
          <w:tcPr>
            <w:tcW w:w="2116" w:type="dxa"/>
            <w:tcBorders>
              <w:top w:val="nil"/>
              <w:left w:val="nil"/>
              <w:bottom w:val="nil"/>
              <w:right w:val="nil"/>
            </w:tcBorders>
            <w:shd w:val="clear" w:color="auto" w:fill="auto"/>
            <w:vAlign w:val="bottom"/>
          </w:tcPr>
          <w:p w14:paraId="64954642" w14:textId="77777777" w:rsidR="00DD18A2" w:rsidRPr="00B81E18" w:rsidRDefault="005D6FCD" w:rsidP="00371A78">
            <w:pPr>
              <w:jc w:val="right"/>
              <w:rPr>
                <w:rFonts w:ascii="Arial" w:hAnsi="Arial" w:cs="Arial"/>
                <w:sz w:val="16"/>
                <w:szCs w:val="16"/>
              </w:rPr>
            </w:pPr>
            <w:bookmarkStart w:id="199" w:name="_Toc507429868"/>
            <w:bookmarkStart w:id="200" w:name="_Toc511293066"/>
            <w:r w:rsidRPr="00B81E18">
              <w:rPr>
                <w:rFonts w:ascii="Arial" w:hAnsi="Arial" w:cs="Arial"/>
                <w:sz w:val="16"/>
                <w:szCs w:val="16"/>
              </w:rPr>
              <w:t>2 871</w:t>
            </w:r>
            <w:bookmarkEnd w:id="199"/>
            <w:bookmarkEnd w:id="200"/>
          </w:p>
        </w:tc>
        <w:tc>
          <w:tcPr>
            <w:tcW w:w="2396" w:type="dxa"/>
            <w:tcBorders>
              <w:top w:val="nil"/>
              <w:left w:val="nil"/>
              <w:bottom w:val="nil"/>
              <w:right w:val="nil"/>
            </w:tcBorders>
            <w:shd w:val="clear" w:color="auto" w:fill="auto"/>
            <w:vAlign w:val="bottom"/>
            <w:hideMark/>
          </w:tcPr>
          <w:p w14:paraId="4DB54D88" w14:textId="77777777" w:rsidR="00DD18A2" w:rsidRPr="00B81E18" w:rsidRDefault="00DD18A2" w:rsidP="00371A78">
            <w:pPr>
              <w:jc w:val="right"/>
              <w:rPr>
                <w:rFonts w:ascii="Arial" w:hAnsi="Arial" w:cs="Arial"/>
                <w:sz w:val="16"/>
                <w:szCs w:val="16"/>
              </w:rPr>
            </w:pPr>
            <w:bookmarkStart w:id="201" w:name="_Toc507429869"/>
            <w:bookmarkStart w:id="202" w:name="_Toc511293067"/>
            <w:r w:rsidRPr="00B81E18">
              <w:rPr>
                <w:rFonts w:ascii="Arial" w:hAnsi="Arial" w:cs="Arial"/>
                <w:sz w:val="16"/>
                <w:szCs w:val="16"/>
              </w:rPr>
              <w:t>2 589</w:t>
            </w:r>
            <w:bookmarkEnd w:id="201"/>
            <w:bookmarkEnd w:id="202"/>
          </w:p>
        </w:tc>
      </w:tr>
      <w:tr w:rsidR="00DD18A2" w:rsidRPr="00B81E18" w14:paraId="77129D63" w14:textId="77777777" w:rsidTr="009F31FC">
        <w:trPr>
          <w:divId w:val="2058241481"/>
          <w:trHeight w:val="20"/>
        </w:trPr>
        <w:tc>
          <w:tcPr>
            <w:tcW w:w="4668" w:type="dxa"/>
            <w:tcBorders>
              <w:top w:val="nil"/>
              <w:left w:val="nil"/>
              <w:right w:val="nil"/>
            </w:tcBorders>
            <w:shd w:val="clear" w:color="auto" w:fill="auto"/>
            <w:noWrap/>
            <w:vAlign w:val="bottom"/>
            <w:hideMark/>
          </w:tcPr>
          <w:p w14:paraId="382263C5" w14:textId="77777777" w:rsidR="00DD18A2" w:rsidRPr="00B81E18" w:rsidRDefault="00DD18A2" w:rsidP="00371A78">
            <w:pPr>
              <w:rPr>
                <w:rFonts w:ascii="Arial" w:hAnsi="Arial" w:cs="Arial"/>
                <w:sz w:val="16"/>
                <w:szCs w:val="16"/>
              </w:rPr>
            </w:pPr>
            <w:bookmarkStart w:id="203" w:name="_Toc507429870"/>
            <w:bookmarkStart w:id="204" w:name="_Toc511293068"/>
            <w:r w:rsidRPr="00B81E18">
              <w:rPr>
                <w:rFonts w:ascii="Arial" w:hAnsi="Arial" w:cs="Arial"/>
                <w:sz w:val="16"/>
                <w:szCs w:val="16"/>
              </w:rPr>
              <w:t>- от 1 года до 5 лет</w:t>
            </w:r>
            <w:bookmarkEnd w:id="203"/>
            <w:bookmarkEnd w:id="204"/>
          </w:p>
        </w:tc>
        <w:tc>
          <w:tcPr>
            <w:tcW w:w="2116" w:type="dxa"/>
            <w:tcBorders>
              <w:top w:val="nil"/>
              <w:left w:val="nil"/>
              <w:right w:val="nil"/>
            </w:tcBorders>
            <w:shd w:val="clear" w:color="auto" w:fill="auto"/>
            <w:vAlign w:val="bottom"/>
          </w:tcPr>
          <w:p w14:paraId="1A5A59EE" w14:textId="77777777" w:rsidR="00DD18A2" w:rsidRPr="00B81E18" w:rsidRDefault="005D6FCD" w:rsidP="00371A78">
            <w:pPr>
              <w:jc w:val="right"/>
              <w:rPr>
                <w:rFonts w:ascii="Arial" w:hAnsi="Arial" w:cs="Arial"/>
                <w:sz w:val="16"/>
                <w:szCs w:val="16"/>
              </w:rPr>
            </w:pPr>
            <w:bookmarkStart w:id="205" w:name="_Toc507429871"/>
            <w:bookmarkStart w:id="206" w:name="_Toc511293069"/>
            <w:r w:rsidRPr="00B81E18">
              <w:rPr>
                <w:rFonts w:ascii="Arial" w:hAnsi="Arial" w:cs="Arial"/>
                <w:sz w:val="16"/>
                <w:szCs w:val="16"/>
              </w:rPr>
              <w:t>10 749</w:t>
            </w:r>
            <w:bookmarkEnd w:id="205"/>
            <w:bookmarkEnd w:id="206"/>
          </w:p>
        </w:tc>
        <w:tc>
          <w:tcPr>
            <w:tcW w:w="2396" w:type="dxa"/>
            <w:tcBorders>
              <w:top w:val="nil"/>
              <w:left w:val="nil"/>
              <w:right w:val="nil"/>
            </w:tcBorders>
            <w:shd w:val="clear" w:color="auto" w:fill="auto"/>
            <w:vAlign w:val="bottom"/>
            <w:hideMark/>
          </w:tcPr>
          <w:p w14:paraId="1738BF61" w14:textId="77777777" w:rsidR="00DD18A2" w:rsidRPr="00B81E18" w:rsidRDefault="00DD18A2" w:rsidP="00371A78">
            <w:pPr>
              <w:jc w:val="right"/>
              <w:rPr>
                <w:rFonts w:ascii="Arial" w:hAnsi="Arial" w:cs="Arial"/>
                <w:sz w:val="16"/>
                <w:szCs w:val="16"/>
              </w:rPr>
            </w:pPr>
            <w:bookmarkStart w:id="207" w:name="_Toc507429872"/>
            <w:bookmarkStart w:id="208" w:name="_Toc511293070"/>
            <w:r w:rsidRPr="00B81E18">
              <w:rPr>
                <w:rFonts w:ascii="Arial" w:hAnsi="Arial" w:cs="Arial"/>
                <w:sz w:val="16"/>
                <w:szCs w:val="16"/>
              </w:rPr>
              <w:t>9 862</w:t>
            </w:r>
            <w:bookmarkEnd w:id="207"/>
            <w:bookmarkEnd w:id="208"/>
          </w:p>
        </w:tc>
      </w:tr>
      <w:tr w:rsidR="00DD18A2" w:rsidRPr="00B81E18" w14:paraId="6FF7A9B3" w14:textId="77777777" w:rsidTr="009F31FC">
        <w:trPr>
          <w:divId w:val="2058241481"/>
          <w:trHeight w:val="20"/>
        </w:trPr>
        <w:tc>
          <w:tcPr>
            <w:tcW w:w="4668" w:type="dxa"/>
            <w:tcBorders>
              <w:top w:val="nil"/>
              <w:left w:val="nil"/>
              <w:bottom w:val="single" w:sz="4" w:space="0" w:color="auto"/>
              <w:right w:val="nil"/>
            </w:tcBorders>
            <w:shd w:val="clear" w:color="auto" w:fill="auto"/>
            <w:noWrap/>
            <w:vAlign w:val="bottom"/>
            <w:hideMark/>
          </w:tcPr>
          <w:p w14:paraId="202CE52A" w14:textId="77777777" w:rsidR="00DD18A2" w:rsidRPr="00B81E18" w:rsidRDefault="00DD18A2" w:rsidP="00371A78">
            <w:pPr>
              <w:rPr>
                <w:rFonts w:ascii="Arial" w:hAnsi="Arial" w:cs="Arial"/>
                <w:sz w:val="16"/>
                <w:szCs w:val="16"/>
              </w:rPr>
            </w:pPr>
            <w:bookmarkStart w:id="209" w:name="_Toc507429873"/>
            <w:bookmarkStart w:id="210" w:name="_Toc511293071"/>
            <w:r w:rsidRPr="00B81E18">
              <w:rPr>
                <w:rFonts w:ascii="Arial" w:hAnsi="Arial" w:cs="Arial"/>
                <w:sz w:val="16"/>
                <w:szCs w:val="16"/>
              </w:rPr>
              <w:t>- свыше 5 лет</w:t>
            </w:r>
            <w:bookmarkEnd w:id="209"/>
            <w:bookmarkEnd w:id="210"/>
          </w:p>
        </w:tc>
        <w:tc>
          <w:tcPr>
            <w:tcW w:w="2116" w:type="dxa"/>
            <w:tcBorders>
              <w:top w:val="nil"/>
              <w:left w:val="nil"/>
              <w:bottom w:val="single" w:sz="4" w:space="0" w:color="auto"/>
              <w:right w:val="nil"/>
            </w:tcBorders>
            <w:shd w:val="clear" w:color="auto" w:fill="auto"/>
            <w:vAlign w:val="bottom"/>
          </w:tcPr>
          <w:p w14:paraId="75603C05" w14:textId="77777777" w:rsidR="00DD18A2" w:rsidRPr="00B81E18" w:rsidRDefault="005D6FCD" w:rsidP="00371A78">
            <w:pPr>
              <w:jc w:val="right"/>
              <w:rPr>
                <w:rFonts w:ascii="Arial" w:hAnsi="Arial" w:cs="Arial"/>
                <w:sz w:val="16"/>
                <w:szCs w:val="16"/>
              </w:rPr>
            </w:pPr>
            <w:bookmarkStart w:id="211" w:name="_Toc507429874"/>
            <w:bookmarkStart w:id="212" w:name="_Toc511293072"/>
            <w:r w:rsidRPr="00B81E18">
              <w:rPr>
                <w:rFonts w:ascii="Arial" w:hAnsi="Arial" w:cs="Arial"/>
                <w:sz w:val="16"/>
                <w:szCs w:val="16"/>
              </w:rPr>
              <w:t>83 42</w:t>
            </w:r>
            <w:bookmarkEnd w:id="211"/>
            <w:bookmarkEnd w:id="212"/>
            <w:r w:rsidRPr="00B81E18">
              <w:rPr>
                <w:rFonts w:ascii="Arial" w:hAnsi="Arial" w:cs="Arial"/>
                <w:sz w:val="16"/>
                <w:szCs w:val="16"/>
              </w:rPr>
              <w:t>4</w:t>
            </w:r>
          </w:p>
        </w:tc>
        <w:tc>
          <w:tcPr>
            <w:tcW w:w="2396" w:type="dxa"/>
            <w:tcBorders>
              <w:top w:val="nil"/>
              <w:left w:val="nil"/>
              <w:bottom w:val="single" w:sz="4" w:space="0" w:color="auto"/>
              <w:right w:val="nil"/>
            </w:tcBorders>
            <w:shd w:val="clear" w:color="auto" w:fill="auto"/>
            <w:vAlign w:val="bottom"/>
            <w:hideMark/>
          </w:tcPr>
          <w:p w14:paraId="07EB7BC3" w14:textId="77777777" w:rsidR="00DD18A2" w:rsidRPr="00B81E18" w:rsidRDefault="00DD18A2" w:rsidP="00371A78">
            <w:pPr>
              <w:jc w:val="right"/>
              <w:rPr>
                <w:rFonts w:ascii="Arial" w:hAnsi="Arial" w:cs="Arial"/>
                <w:sz w:val="16"/>
                <w:szCs w:val="16"/>
              </w:rPr>
            </w:pPr>
            <w:bookmarkStart w:id="213" w:name="_Toc507429875"/>
            <w:bookmarkStart w:id="214" w:name="_Toc511293073"/>
            <w:r w:rsidRPr="00B81E18">
              <w:rPr>
                <w:rFonts w:ascii="Arial" w:hAnsi="Arial" w:cs="Arial"/>
                <w:sz w:val="16"/>
                <w:szCs w:val="16"/>
              </w:rPr>
              <w:t>76 053</w:t>
            </w:r>
            <w:bookmarkEnd w:id="213"/>
            <w:bookmarkEnd w:id="214"/>
          </w:p>
        </w:tc>
      </w:tr>
      <w:tr w:rsidR="00E16DCD" w:rsidRPr="00B81E18" w14:paraId="6BF77334" w14:textId="77777777" w:rsidTr="00A60149">
        <w:trPr>
          <w:divId w:val="2058241481"/>
          <w:trHeight w:val="291"/>
        </w:trPr>
        <w:tc>
          <w:tcPr>
            <w:tcW w:w="4668" w:type="dxa"/>
            <w:tcBorders>
              <w:top w:val="nil"/>
              <w:left w:val="nil"/>
              <w:bottom w:val="single" w:sz="4" w:space="0" w:color="auto"/>
              <w:right w:val="nil"/>
            </w:tcBorders>
            <w:shd w:val="clear" w:color="auto" w:fill="auto"/>
            <w:vAlign w:val="bottom"/>
            <w:hideMark/>
          </w:tcPr>
          <w:p w14:paraId="0B70F86E" w14:textId="77777777" w:rsidR="00E16DCD" w:rsidRPr="00B81E18" w:rsidRDefault="00E16DCD" w:rsidP="00371A78">
            <w:pPr>
              <w:rPr>
                <w:rFonts w:ascii="Arial" w:hAnsi="Arial" w:cs="Arial"/>
                <w:b/>
                <w:bCs/>
                <w:sz w:val="16"/>
                <w:szCs w:val="16"/>
              </w:rPr>
            </w:pPr>
            <w:bookmarkStart w:id="215" w:name="_Toc507429876"/>
            <w:bookmarkStart w:id="216" w:name="_Toc511293074"/>
            <w:r w:rsidRPr="00B81E18">
              <w:rPr>
                <w:rFonts w:ascii="Arial" w:hAnsi="Arial" w:cs="Arial"/>
                <w:b/>
                <w:bCs/>
                <w:sz w:val="16"/>
                <w:szCs w:val="16"/>
              </w:rPr>
              <w:t>Итого минимальные арендные платежи</w:t>
            </w:r>
            <w:bookmarkEnd w:id="215"/>
            <w:bookmarkEnd w:id="216"/>
          </w:p>
        </w:tc>
        <w:tc>
          <w:tcPr>
            <w:tcW w:w="2116" w:type="dxa"/>
            <w:tcBorders>
              <w:top w:val="nil"/>
              <w:left w:val="nil"/>
              <w:bottom w:val="single" w:sz="4" w:space="0" w:color="auto"/>
              <w:right w:val="nil"/>
            </w:tcBorders>
            <w:shd w:val="clear" w:color="auto" w:fill="auto"/>
            <w:vAlign w:val="bottom"/>
            <w:hideMark/>
          </w:tcPr>
          <w:p w14:paraId="07F74EB5" w14:textId="77777777" w:rsidR="00E16DCD" w:rsidRPr="00B81E18" w:rsidRDefault="005D6FCD" w:rsidP="00371A78">
            <w:pPr>
              <w:jc w:val="right"/>
              <w:rPr>
                <w:rFonts w:ascii="Arial" w:hAnsi="Arial" w:cs="Arial"/>
                <w:b/>
                <w:bCs/>
                <w:sz w:val="16"/>
                <w:szCs w:val="16"/>
              </w:rPr>
            </w:pPr>
            <w:bookmarkStart w:id="217" w:name="_Toc507429877"/>
            <w:bookmarkStart w:id="218" w:name="_Toc511293075"/>
            <w:r w:rsidRPr="00B81E18">
              <w:rPr>
                <w:rFonts w:ascii="Arial" w:hAnsi="Arial" w:cs="Arial"/>
                <w:b/>
                <w:bCs/>
                <w:sz w:val="16"/>
                <w:szCs w:val="16"/>
              </w:rPr>
              <w:t>97 04</w:t>
            </w:r>
            <w:bookmarkEnd w:id="217"/>
            <w:bookmarkEnd w:id="218"/>
            <w:r w:rsidRPr="00B81E18">
              <w:rPr>
                <w:rFonts w:ascii="Arial" w:hAnsi="Arial" w:cs="Arial"/>
                <w:b/>
                <w:bCs/>
                <w:sz w:val="16"/>
                <w:szCs w:val="16"/>
              </w:rPr>
              <w:t>4</w:t>
            </w:r>
          </w:p>
        </w:tc>
        <w:tc>
          <w:tcPr>
            <w:tcW w:w="2396" w:type="dxa"/>
            <w:tcBorders>
              <w:top w:val="nil"/>
              <w:left w:val="nil"/>
              <w:bottom w:val="single" w:sz="4" w:space="0" w:color="auto"/>
              <w:right w:val="nil"/>
            </w:tcBorders>
            <w:shd w:val="clear" w:color="auto" w:fill="auto"/>
            <w:vAlign w:val="bottom"/>
            <w:hideMark/>
          </w:tcPr>
          <w:p w14:paraId="359338D1" w14:textId="77777777" w:rsidR="00E16DCD" w:rsidRPr="00B81E18" w:rsidRDefault="00DD18A2" w:rsidP="00371A78">
            <w:pPr>
              <w:jc w:val="right"/>
              <w:rPr>
                <w:rFonts w:ascii="Arial" w:hAnsi="Arial" w:cs="Arial"/>
                <w:b/>
                <w:bCs/>
                <w:sz w:val="16"/>
                <w:szCs w:val="16"/>
              </w:rPr>
            </w:pPr>
            <w:bookmarkStart w:id="219" w:name="_Toc507429878"/>
            <w:bookmarkStart w:id="220" w:name="_Toc511293076"/>
            <w:r w:rsidRPr="00B81E18">
              <w:rPr>
                <w:rFonts w:ascii="Arial" w:hAnsi="Arial" w:cs="Arial"/>
                <w:b/>
                <w:bCs/>
                <w:sz w:val="16"/>
                <w:szCs w:val="16"/>
              </w:rPr>
              <w:t>88 504</w:t>
            </w:r>
            <w:bookmarkEnd w:id="219"/>
            <w:bookmarkEnd w:id="220"/>
          </w:p>
        </w:tc>
      </w:tr>
      <w:tr w:rsidR="00E16DCD" w:rsidRPr="00B81E18" w14:paraId="5DA184FD" w14:textId="77777777" w:rsidTr="00A60149">
        <w:trPr>
          <w:divId w:val="2058241481"/>
          <w:trHeight w:val="282"/>
        </w:trPr>
        <w:tc>
          <w:tcPr>
            <w:tcW w:w="4668" w:type="dxa"/>
            <w:tcBorders>
              <w:top w:val="nil"/>
              <w:left w:val="nil"/>
              <w:bottom w:val="single" w:sz="4" w:space="0" w:color="auto"/>
              <w:right w:val="nil"/>
            </w:tcBorders>
            <w:shd w:val="clear" w:color="auto" w:fill="auto"/>
            <w:vAlign w:val="bottom"/>
            <w:hideMark/>
          </w:tcPr>
          <w:p w14:paraId="41389D21" w14:textId="77777777" w:rsidR="00E16DCD" w:rsidRPr="00B81E18" w:rsidRDefault="00E16DCD" w:rsidP="00371A78">
            <w:pPr>
              <w:rPr>
                <w:rFonts w:ascii="Arial" w:hAnsi="Arial" w:cs="Arial"/>
                <w:b/>
                <w:bCs/>
                <w:sz w:val="16"/>
                <w:szCs w:val="16"/>
              </w:rPr>
            </w:pPr>
            <w:bookmarkStart w:id="221" w:name="_Toc507429879"/>
            <w:bookmarkStart w:id="222" w:name="_Toc511293077"/>
            <w:r w:rsidRPr="00B81E18">
              <w:rPr>
                <w:rFonts w:ascii="Arial" w:hAnsi="Arial" w:cs="Arial"/>
                <w:b/>
                <w:bCs/>
                <w:sz w:val="16"/>
                <w:szCs w:val="16"/>
              </w:rPr>
              <w:t>За вычетом финансовых расходов будущих периодов</w:t>
            </w:r>
            <w:bookmarkEnd w:id="221"/>
            <w:bookmarkEnd w:id="222"/>
          </w:p>
        </w:tc>
        <w:tc>
          <w:tcPr>
            <w:tcW w:w="2116" w:type="dxa"/>
            <w:tcBorders>
              <w:top w:val="nil"/>
              <w:left w:val="nil"/>
              <w:bottom w:val="single" w:sz="4" w:space="0" w:color="auto"/>
              <w:right w:val="nil"/>
            </w:tcBorders>
            <w:shd w:val="clear" w:color="auto" w:fill="auto"/>
            <w:vAlign w:val="bottom"/>
            <w:hideMark/>
          </w:tcPr>
          <w:p w14:paraId="33F0C1DF" w14:textId="77777777" w:rsidR="00E16DCD" w:rsidRPr="00B81E18" w:rsidRDefault="005D6FCD" w:rsidP="00371A78">
            <w:pPr>
              <w:jc w:val="right"/>
              <w:rPr>
                <w:rFonts w:ascii="Arial" w:hAnsi="Arial" w:cs="Arial"/>
                <w:sz w:val="16"/>
                <w:szCs w:val="16"/>
              </w:rPr>
            </w:pPr>
            <w:bookmarkStart w:id="223" w:name="_Toc507429880"/>
            <w:bookmarkStart w:id="224" w:name="_Toc511293078"/>
            <w:r w:rsidRPr="00B81E18">
              <w:rPr>
                <w:rFonts w:ascii="Arial" w:hAnsi="Arial" w:cs="Arial"/>
                <w:sz w:val="16"/>
                <w:szCs w:val="16"/>
              </w:rPr>
              <w:t>(72 522)</w:t>
            </w:r>
            <w:bookmarkEnd w:id="223"/>
            <w:bookmarkEnd w:id="224"/>
          </w:p>
        </w:tc>
        <w:tc>
          <w:tcPr>
            <w:tcW w:w="2396" w:type="dxa"/>
            <w:tcBorders>
              <w:top w:val="nil"/>
              <w:left w:val="nil"/>
              <w:bottom w:val="single" w:sz="4" w:space="0" w:color="auto"/>
              <w:right w:val="nil"/>
            </w:tcBorders>
            <w:shd w:val="clear" w:color="auto" w:fill="auto"/>
            <w:vAlign w:val="bottom"/>
            <w:hideMark/>
          </w:tcPr>
          <w:p w14:paraId="364A5B68" w14:textId="77777777" w:rsidR="00E16DCD" w:rsidRPr="00B81E18" w:rsidRDefault="00DD18A2" w:rsidP="00371A78">
            <w:pPr>
              <w:jc w:val="right"/>
              <w:rPr>
                <w:rFonts w:ascii="Arial" w:hAnsi="Arial" w:cs="Arial"/>
                <w:sz w:val="16"/>
                <w:szCs w:val="16"/>
              </w:rPr>
            </w:pPr>
            <w:bookmarkStart w:id="225" w:name="_Toc507429881"/>
            <w:bookmarkStart w:id="226" w:name="_Toc511293079"/>
            <w:r w:rsidRPr="00B81E18">
              <w:rPr>
                <w:rFonts w:ascii="Arial" w:hAnsi="Arial" w:cs="Arial"/>
                <w:sz w:val="16"/>
                <w:szCs w:val="16"/>
              </w:rPr>
              <w:t>(65 975)</w:t>
            </w:r>
            <w:bookmarkEnd w:id="225"/>
            <w:bookmarkEnd w:id="226"/>
          </w:p>
        </w:tc>
      </w:tr>
      <w:tr w:rsidR="00A60149" w:rsidRPr="00B81E18" w14:paraId="76E12A52" w14:textId="77777777" w:rsidTr="00A60149">
        <w:trPr>
          <w:divId w:val="2058241481"/>
          <w:trHeight w:val="435"/>
        </w:trPr>
        <w:tc>
          <w:tcPr>
            <w:tcW w:w="4668" w:type="dxa"/>
            <w:tcBorders>
              <w:top w:val="nil"/>
              <w:left w:val="nil"/>
              <w:bottom w:val="single" w:sz="8" w:space="0" w:color="auto"/>
              <w:right w:val="nil"/>
            </w:tcBorders>
            <w:shd w:val="clear" w:color="auto" w:fill="auto"/>
            <w:vAlign w:val="bottom"/>
            <w:hideMark/>
          </w:tcPr>
          <w:p w14:paraId="694D0F83" w14:textId="157532F1" w:rsidR="00A60149" w:rsidRPr="00B81E18" w:rsidRDefault="00A60149" w:rsidP="00A60149">
            <w:pPr>
              <w:rPr>
                <w:rFonts w:ascii="Arial" w:hAnsi="Arial" w:cs="Arial"/>
                <w:b/>
                <w:bCs/>
                <w:sz w:val="16"/>
                <w:szCs w:val="16"/>
              </w:rPr>
            </w:pPr>
            <w:bookmarkStart w:id="227" w:name="_Toc507429882"/>
            <w:bookmarkStart w:id="228" w:name="_Toc511293080"/>
            <w:r w:rsidRPr="00B81E18">
              <w:rPr>
                <w:rFonts w:ascii="Arial" w:hAnsi="Arial" w:cs="Arial"/>
                <w:b/>
                <w:bCs/>
                <w:sz w:val="16"/>
                <w:szCs w:val="16"/>
              </w:rPr>
              <w:t>Приведенная стоимость минимальных арендных платежей</w:t>
            </w:r>
            <w:bookmarkEnd w:id="227"/>
            <w:bookmarkEnd w:id="228"/>
          </w:p>
        </w:tc>
        <w:tc>
          <w:tcPr>
            <w:tcW w:w="2116" w:type="dxa"/>
            <w:tcBorders>
              <w:top w:val="nil"/>
              <w:left w:val="nil"/>
              <w:bottom w:val="single" w:sz="8" w:space="0" w:color="auto"/>
              <w:right w:val="nil"/>
            </w:tcBorders>
            <w:shd w:val="clear" w:color="auto" w:fill="auto"/>
            <w:vAlign w:val="bottom"/>
            <w:hideMark/>
          </w:tcPr>
          <w:p w14:paraId="4C5912B2" w14:textId="697E790A" w:rsidR="00A60149" w:rsidRPr="00B81E18" w:rsidRDefault="00A60149" w:rsidP="00A60149">
            <w:pPr>
              <w:jc w:val="right"/>
              <w:rPr>
                <w:rFonts w:ascii="Arial" w:hAnsi="Arial" w:cs="Arial"/>
                <w:b/>
                <w:bCs/>
                <w:sz w:val="16"/>
                <w:szCs w:val="16"/>
              </w:rPr>
            </w:pPr>
            <w:bookmarkStart w:id="229" w:name="_Toc507429883"/>
            <w:bookmarkStart w:id="230" w:name="_Toc511293081"/>
            <w:r w:rsidRPr="00B81E18">
              <w:rPr>
                <w:rFonts w:ascii="Arial" w:hAnsi="Arial" w:cs="Arial"/>
                <w:b/>
                <w:bCs/>
                <w:sz w:val="16"/>
                <w:szCs w:val="16"/>
              </w:rPr>
              <w:t>24 522</w:t>
            </w:r>
            <w:bookmarkEnd w:id="229"/>
            <w:bookmarkEnd w:id="230"/>
          </w:p>
        </w:tc>
        <w:tc>
          <w:tcPr>
            <w:tcW w:w="2396" w:type="dxa"/>
            <w:tcBorders>
              <w:top w:val="nil"/>
              <w:left w:val="nil"/>
              <w:bottom w:val="single" w:sz="8" w:space="0" w:color="auto"/>
              <w:right w:val="nil"/>
            </w:tcBorders>
            <w:shd w:val="clear" w:color="auto" w:fill="auto"/>
            <w:vAlign w:val="bottom"/>
            <w:hideMark/>
          </w:tcPr>
          <w:p w14:paraId="102F050B" w14:textId="0C807A5F" w:rsidR="00A60149" w:rsidRPr="00B81E18" w:rsidRDefault="00A60149" w:rsidP="00A60149">
            <w:pPr>
              <w:jc w:val="right"/>
              <w:rPr>
                <w:rFonts w:ascii="Arial" w:hAnsi="Arial" w:cs="Arial"/>
                <w:b/>
                <w:bCs/>
                <w:sz w:val="16"/>
                <w:szCs w:val="16"/>
              </w:rPr>
            </w:pPr>
            <w:bookmarkStart w:id="231" w:name="_Toc507429884"/>
            <w:bookmarkStart w:id="232" w:name="_Toc511293082"/>
            <w:r w:rsidRPr="00B81E18">
              <w:rPr>
                <w:rFonts w:ascii="Arial" w:hAnsi="Arial" w:cs="Arial"/>
                <w:b/>
                <w:bCs/>
                <w:sz w:val="16"/>
                <w:szCs w:val="16"/>
              </w:rPr>
              <w:t>22 529</w:t>
            </w:r>
            <w:bookmarkEnd w:id="231"/>
            <w:bookmarkEnd w:id="232"/>
          </w:p>
        </w:tc>
      </w:tr>
    </w:tbl>
    <w:p w14:paraId="372175E3" w14:textId="21498C8D" w:rsidR="0014092F" w:rsidRPr="00B81E18" w:rsidRDefault="0067669D" w:rsidP="00A60149">
      <w:pPr>
        <w:spacing w:before="80" w:after="80"/>
        <w:jc w:val="both"/>
        <w:rPr>
          <w:rFonts w:ascii="Arial" w:hAnsi="Arial" w:cs="Arial"/>
          <w:sz w:val="20"/>
          <w:szCs w:val="20"/>
        </w:rPr>
      </w:pPr>
      <w:r w:rsidRPr="00B81E18">
        <w:rPr>
          <w:rFonts w:ascii="Arial" w:hAnsi="Arial" w:cs="Arial"/>
          <w:sz w:val="20"/>
          <w:szCs w:val="20"/>
        </w:rPr>
        <w:t xml:space="preserve">По состоянию на 31 декабря 2017 г. процентная ставка, вытекающая из условий аренды, составляла 11,37% (на 31 декабря 2016 г. – 11,25%). Информация о справедливой стоимости заемных средств раскрывается в Примечании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_Ref513731190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24</w:t>
      </w:r>
      <w:r w:rsidR="009E3136" w:rsidRPr="00B81E18">
        <w:rPr>
          <w:rFonts w:ascii="Arial" w:hAnsi="Arial" w:cs="Arial"/>
          <w:sz w:val="20"/>
          <w:szCs w:val="20"/>
        </w:rPr>
        <w:fldChar w:fldCharType="end"/>
      </w:r>
      <w:r w:rsidRPr="00B81E18">
        <w:rPr>
          <w:rFonts w:ascii="Arial" w:hAnsi="Arial" w:cs="Arial"/>
          <w:sz w:val="20"/>
          <w:szCs w:val="20"/>
        </w:rPr>
        <w:t>.</w:t>
      </w:r>
      <w:bookmarkStart w:id="233" w:name="_Toc219701837"/>
      <w:bookmarkStart w:id="234" w:name="_Toc226820768"/>
      <w:bookmarkEnd w:id="175"/>
    </w:p>
    <w:p w14:paraId="19B46719" w14:textId="77777777" w:rsidR="005D6FCD" w:rsidRPr="00B81E18" w:rsidRDefault="003D4CD1" w:rsidP="001B44F8">
      <w:pPr>
        <w:pStyle w:val="1"/>
        <w:spacing w:before="240" w:line="228" w:lineRule="auto"/>
        <w:ind w:left="567" w:hanging="567"/>
        <w:rPr>
          <w:rFonts w:cs="Arial"/>
          <w:sz w:val="24"/>
          <w:szCs w:val="24"/>
        </w:rPr>
      </w:pPr>
      <w:bookmarkStart w:id="235" w:name="_Ref513730239"/>
      <w:bookmarkStart w:id="236" w:name="_Ref513730830"/>
      <w:bookmarkStart w:id="237" w:name="_Ref513730838"/>
      <w:bookmarkStart w:id="238" w:name="_Ref513730846"/>
      <w:bookmarkStart w:id="239" w:name="_Toc513816673"/>
      <w:r w:rsidRPr="00B81E18">
        <w:rPr>
          <w:rFonts w:cs="Arial"/>
          <w:sz w:val="24"/>
          <w:szCs w:val="24"/>
        </w:rPr>
        <w:t>Торговая и прочая кредиторская задолженность</w:t>
      </w:r>
      <w:bookmarkEnd w:id="233"/>
      <w:bookmarkEnd w:id="234"/>
      <w:r w:rsidRPr="00B81E18">
        <w:rPr>
          <w:rFonts w:cs="Arial"/>
          <w:sz w:val="24"/>
          <w:szCs w:val="24"/>
        </w:rPr>
        <w:t xml:space="preserve"> и прочие обязательства</w:t>
      </w:r>
      <w:bookmarkEnd w:id="235"/>
      <w:bookmarkEnd w:id="236"/>
      <w:bookmarkEnd w:id="237"/>
      <w:bookmarkEnd w:id="238"/>
      <w:bookmarkEnd w:id="239"/>
    </w:p>
    <w:tbl>
      <w:tblPr>
        <w:tblW w:w="9214" w:type="dxa"/>
        <w:tblLook w:val="04A0" w:firstRow="1" w:lastRow="0" w:firstColumn="1" w:lastColumn="0" w:noHBand="0" w:noVBand="1"/>
      </w:tblPr>
      <w:tblGrid>
        <w:gridCol w:w="5234"/>
        <w:gridCol w:w="1796"/>
        <w:gridCol w:w="2184"/>
      </w:tblGrid>
      <w:tr w:rsidR="005D6FCD" w:rsidRPr="00B81E18" w14:paraId="4105FDC1" w14:textId="77777777" w:rsidTr="00925299">
        <w:trPr>
          <w:trHeight w:val="255"/>
        </w:trPr>
        <w:tc>
          <w:tcPr>
            <w:tcW w:w="5234" w:type="dxa"/>
            <w:tcBorders>
              <w:top w:val="nil"/>
              <w:left w:val="nil"/>
              <w:bottom w:val="single" w:sz="4" w:space="0" w:color="auto"/>
              <w:right w:val="nil"/>
            </w:tcBorders>
            <w:shd w:val="clear" w:color="auto" w:fill="auto"/>
            <w:noWrap/>
            <w:vAlign w:val="bottom"/>
            <w:hideMark/>
          </w:tcPr>
          <w:p w14:paraId="38E3F78F" w14:textId="77777777" w:rsidR="005D6FCD" w:rsidRPr="00B81E18" w:rsidRDefault="005D6FCD" w:rsidP="001B44F8">
            <w:pPr>
              <w:rPr>
                <w:rFonts w:ascii="Arial" w:hAnsi="Arial" w:cs="Arial"/>
                <w:i/>
                <w:iCs/>
                <w:sz w:val="16"/>
                <w:szCs w:val="16"/>
              </w:rPr>
            </w:pPr>
            <w:r w:rsidRPr="00B81E18">
              <w:rPr>
                <w:rFonts w:ascii="Arial" w:hAnsi="Arial" w:cs="Arial"/>
                <w:i/>
                <w:iCs/>
                <w:sz w:val="16"/>
                <w:szCs w:val="16"/>
              </w:rPr>
              <w:t>Тыс. долл. США</w:t>
            </w:r>
          </w:p>
        </w:tc>
        <w:tc>
          <w:tcPr>
            <w:tcW w:w="1796" w:type="dxa"/>
            <w:tcBorders>
              <w:top w:val="nil"/>
              <w:left w:val="nil"/>
              <w:bottom w:val="single" w:sz="4" w:space="0" w:color="auto"/>
              <w:right w:val="nil"/>
            </w:tcBorders>
            <w:shd w:val="clear" w:color="auto" w:fill="auto"/>
            <w:noWrap/>
            <w:vAlign w:val="bottom"/>
            <w:hideMark/>
          </w:tcPr>
          <w:p w14:paraId="1C9CFBBF" w14:textId="77777777" w:rsidR="005D6FCD" w:rsidRPr="00B81E18" w:rsidRDefault="005D6FCD" w:rsidP="001B44F8">
            <w:pPr>
              <w:jc w:val="right"/>
              <w:rPr>
                <w:rFonts w:ascii="Arial" w:hAnsi="Arial" w:cs="Arial"/>
                <w:b/>
                <w:bCs/>
                <w:sz w:val="16"/>
                <w:szCs w:val="16"/>
              </w:rPr>
            </w:pPr>
            <w:r w:rsidRPr="00B81E18">
              <w:rPr>
                <w:rFonts w:ascii="Arial" w:hAnsi="Arial" w:cs="Arial"/>
                <w:b/>
                <w:bCs/>
                <w:sz w:val="16"/>
                <w:szCs w:val="16"/>
              </w:rPr>
              <w:t>31 декабря 2017 г.</w:t>
            </w:r>
          </w:p>
        </w:tc>
        <w:tc>
          <w:tcPr>
            <w:tcW w:w="2184" w:type="dxa"/>
            <w:tcBorders>
              <w:top w:val="nil"/>
              <w:left w:val="nil"/>
              <w:bottom w:val="single" w:sz="4" w:space="0" w:color="auto"/>
              <w:right w:val="nil"/>
            </w:tcBorders>
            <w:shd w:val="clear" w:color="auto" w:fill="auto"/>
            <w:noWrap/>
            <w:vAlign w:val="bottom"/>
            <w:hideMark/>
          </w:tcPr>
          <w:p w14:paraId="4D729D36" w14:textId="77777777" w:rsidR="005D6FCD" w:rsidRPr="00B81E18" w:rsidRDefault="005D6FCD" w:rsidP="001B44F8">
            <w:pPr>
              <w:jc w:val="right"/>
              <w:rPr>
                <w:rFonts w:ascii="Arial" w:hAnsi="Arial" w:cs="Arial"/>
                <w:b/>
                <w:bCs/>
                <w:sz w:val="16"/>
                <w:szCs w:val="16"/>
              </w:rPr>
            </w:pPr>
            <w:r w:rsidRPr="00B81E18">
              <w:rPr>
                <w:rFonts w:ascii="Arial" w:hAnsi="Arial" w:cs="Arial"/>
                <w:b/>
                <w:bCs/>
                <w:sz w:val="16"/>
                <w:szCs w:val="16"/>
              </w:rPr>
              <w:t>31 декабря 2016 г.</w:t>
            </w:r>
          </w:p>
        </w:tc>
      </w:tr>
      <w:tr w:rsidR="005D6FCD" w:rsidRPr="00B81E18" w14:paraId="42BFDF74" w14:textId="77777777" w:rsidTr="00925299">
        <w:trPr>
          <w:trHeight w:val="105"/>
        </w:trPr>
        <w:tc>
          <w:tcPr>
            <w:tcW w:w="5234" w:type="dxa"/>
            <w:tcBorders>
              <w:top w:val="nil"/>
              <w:left w:val="nil"/>
              <w:bottom w:val="nil"/>
              <w:right w:val="nil"/>
            </w:tcBorders>
            <w:shd w:val="clear" w:color="auto" w:fill="auto"/>
            <w:noWrap/>
            <w:vAlign w:val="bottom"/>
            <w:hideMark/>
          </w:tcPr>
          <w:p w14:paraId="1DE4A67D" w14:textId="77777777" w:rsidR="005D6FCD" w:rsidRPr="00B81E18" w:rsidRDefault="005D6FCD" w:rsidP="001B44F8">
            <w:pPr>
              <w:jc w:val="right"/>
              <w:rPr>
                <w:rFonts w:ascii="Arial" w:hAnsi="Arial" w:cs="Arial"/>
                <w:b/>
                <w:bCs/>
                <w:sz w:val="16"/>
                <w:szCs w:val="16"/>
                <w:lang w:eastAsia="ru-RU"/>
              </w:rPr>
            </w:pPr>
          </w:p>
        </w:tc>
        <w:tc>
          <w:tcPr>
            <w:tcW w:w="1796" w:type="dxa"/>
            <w:tcBorders>
              <w:top w:val="nil"/>
              <w:left w:val="nil"/>
              <w:bottom w:val="nil"/>
              <w:right w:val="nil"/>
            </w:tcBorders>
            <w:shd w:val="clear" w:color="auto" w:fill="auto"/>
            <w:noWrap/>
            <w:vAlign w:val="bottom"/>
            <w:hideMark/>
          </w:tcPr>
          <w:p w14:paraId="67D3C6ED" w14:textId="77777777" w:rsidR="005D6FCD" w:rsidRPr="00B81E18" w:rsidRDefault="005D6FCD" w:rsidP="001B44F8">
            <w:pPr>
              <w:rPr>
                <w:rFonts w:ascii="Arial" w:hAnsi="Arial" w:cs="Arial"/>
                <w:sz w:val="16"/>
                <w:szCs w:val="16"/>
                <w:lang w:eastAsia="ru-RU"/>
              </w:rPr>
            </w:pPr>
          </w:p>
        </w:tc>
        <w:tc>
          <w:tcPr>
            <w:tcW w:w="2184" w:type="dxa"/>
            <w:tcBorders>
              <w:top w:val="nil"/>
              <w:left w:val="nil"/>
              <w:bottom w:val="nil"/>
              <w:right w:val="nil"/>
            </w:tcBorders>
            <w:shd w:val="clear" w:color="auto" w:fill="auto"/>
            <w:noWrap/>
            <w:vAlign w:val="bottom"/>
            <w:hideMark/>
          </w:tcPr>
          <w:p w14:paraId="428350CF" w14:textId="77777777" w:rsidR="005D6FCD" w:rsidRPr="00B81E18" w:rsidRDefault="005D6FCD" w:rsidP="001B44F8">
            <w:pPr>
              <w:jc w:val="right"/>
              <w:rPr>
                <w:rFonts w:ascii="Arial" w:hAnsi="Arial" w:cs="Arial"/>
                <w:sz w:val="16"/>
                <w:szCs w:val="16"/>
                <w:lang w:eastAsia="ru-RU"/>
              </w:rPr>
            </w:pPr>
          </w:p>
        </w:tc>
      </w:tr>
      <w:tr w:rsidR="005D6FCD" w:rsidRPr="00B81E18" w14:paraId="4BC47F1C" w14:textId="77777777" w:rsidTr="00925299">
        <w:trPr>
          <w:trHeight w:val="20"/>
        </w:trPr>
        <w:tc>
          <w:tcPr>
            <w:tcW w:w="5234" w:type="dxa"/>
            <w:tcBorders>
              <w:top w:val="nil"/>
              <w:left w:val="nil"/>
              <w:bottom w:val="nil"/>
              <w:right w:val="nil"/>
            </w:tcBorders>
            <w:shd w:val="clear" w:color="auto" w:fill="auto"/>
            <w:noWrap/>
            <w:vAlign w:val="bottom"/>
            <w:hideMark/>
          </w:tcPr>
          <w:p w14:paraId="55EC3F34" w14:textId="77777777" w:rsidR="005D6FCD" w:rsidRPr="00B81E18" w:rsidRDefault="005D6FCD" w:rsidP="001B44F8">
            <w:pPr>
              <w:rPr>
                <w:rFonts w:ascii="Arial" w:hAnsi="Arial" w:cs="Arial"/>
                <w:sz w:val="16"/>
                <w:szCs w:val="16"/>
              </w:rPr>
            </w:pPr>
            <w:r w:rsidRPr="00B81E18">
              <w:rPr>
                <w:rFonts w:ascii="Arial" w:hAnsi="Arial" w:cs="Arial"/>
                <w:sz w:val="16"/>
                <w:szCs w:val="16"/>
              </w:rPr>
              <w:t>Кредиторская задолженность по акту передачи права</w:t>
            </w:r>
          </w:p>
        </w:tc>
        <w:tc>
          <w:tcPr>
            <w:tcW w:w="1796" w:type="dxa"/>
            <w:tcBorders>
              <w:top w:val="nil"/>
              <w:left w:val="nil"/>
              <w:bottom w:val="nil"/>
              <w:right w:val="nil"/>
            </w:tcBorders>
            <w:shd w:val="clear" w:color="auto" w:fill="auto"/>
            <w:vAlign w:val="bottom"/>
            <w:hideMark/>
          </w:tcPr>
          <w:p w14:paraId="63419477" w14:textId="77777777" w:rsidR="005D6FCD" w:rsidRPr="00B81E18" w:rsidRDefault="005D6FCD" w:rsidP="001B44F8">
            <w:pPr>
              <w:jc w:val="right"/>
              <w:rPr>
                <w:rFonts w:ascii="Arial" w:hAnsi="Arial" w:cs="Arial"/>
                <w:sz w:val="16"/>
                <w:szCs w:val="16"/>
              </w:rPr>
            </w:pPr>
            <w:r w:rsidRPr="00B81E18">
              <w:rPr>
                <w:rFonts w:ascii="Arial" w:hAnsi="Arial" w:cs="Arial"/>
                <w:sz w:val="16"/>
                <w:szCs w:val="16"/>
              </w:rPr>
              <w:t>-</w:t>
            </w:r>
          </w:p>
        </w:tc>
        <w:tc>
          <w:tcPr>
            <w:tcW w:w="2184" w:type="dxa"/>
            <w:tcBorders>
              <w:top w:val="nil"/>
              <w:left w:val="nil"/>
              <w:bottom w:val="nil"/>
              <w:right w:val="nil"/>
            </w:tcBorders>
            <w:shd w:val="clear" w:color="auto" w:fill="auto"/>
            <w:vAlign w:val="bottom"/>
            <w:hideMark/>
          </w:tcPr>
          <w:p w14:paraId="65E98C9E" w14:textId="77777777" w:rsidR="005D6FCD" w:rsidRPr="00B81E18" w:rsidRDefault="005D6FCD" w:rsidP="001B44F8">
            <w:pPr>
              <w:jc w:val="right"/>
              <w:rPr>
                <w:rFonts w:ascii="Arial" w:hAnsi="Arial" w:cs="Arial"/>
                <w:sz w:val="16"/>
                <w:szCs w:val="16"/>
              </w:rPr>
            </w:pPr>
            <w:r w:rsidRPr="00B81E18">
              <w:rPr>
                <w:rFonts w:ascii="Arial" w:hAnsi="Arial" w:cs="Arial"/>
                <w:sz w:val="16"/>
                <w:szCs w:val="16"/>
              </w:rPr>
              <w:t>33 900</w:t>
            </w:r>
          </w:p>
        </w:tc>
      </w:tr>
      <w:tr w:rsidR="005D6FCD" w:rsidRPr="00B81E18" w14:paraId="5F6FD3C3" w14:textId="77777777" w:rsidTr="00925299">
        <w:trPr>
          <w:trHeight w:val="20"/>
        </w:trPr>
        <w:tc>
          <w:tcPr>
            <w:tcW w:w="5234" w:type="dxa"/>
            <w:tcBorders>
              <w:top w:val="nil"/>
              <w:left w:val="nil"/>
              <w:bottom w:val="nil"/>
              <w:right w:val="nil"/>
            </w:tcBorders>
            <w:shd w:val="clear" w:color="auto" w:fill="auto"/>
            <w:noWrap/>
            <w:vAlign w:val="bottom"/>
            <w:hideMark/>
          </w:tcPr>
          <w:p w14:paraId="4C4D3CB9" w14:textId="77777777" w:rsidR="005D6FCD" w:rsidRPr="00B81E18" w:rsidRDefault="005D6FCD" w:rsidP="001B44F8">
            <w:pPr>
              <w:rPr>
                <w:rFonts w:ascii="Arial" w:hAnsi="Arial" w:cs="Arial"/>
                <w:sz w:val="16"/>
                <w:szCs w:val="16"/>
              </w:rPr>
            </w:pPr>
            <w:r w:rsidRPr="00B81E18">
              <w:rPr>
                <w:rFonts w:ascii="Arial" w:hAnsi="Arial" w:cs="Arial"/>
                <w:sz w:val="16"/>
                <w:szCs w:val="16"/>
              </w:rPr>
              <w:t>НДС и налоги к уплате, помимо налога на прибыль</w:t>
            </w:r>
          </w:p>
        </w:tc>
        <w:tc>
          <w:tcPr>
            <w:tcW w:w="1796" w:type="dxa"/>
            <w:tcBorders>
              <w:top w:val="nil"/>
              <w:left w:val="nil"/>
              <w:bottom w:val="nil"/>
              <w:right w:val="nil"/>
            </w:tcBorders>
            <w:shd w:val="clear" w:color="auto" w:fill="auto"/>
            <w:vAlign w:val="bottom"/>
            <w:hideMark/>
          </w:tcPr>
          <w:p w14:paraId="4A1F6018" w14:textId="77777777" w:rsidR="005D6FCD" w:rsidRPr="00B81E18" w:rsidRDefault="005D6FCD" w:rsidP="001B44F8">
            <w:pPr>
              <w:jc w:val="right"/>
              <w:rPr>
                <w:rFonts w:ascii="Arial" w:hAnsi="Arial" w:cs="Arial"/>
                <w:sz w:val="16"/>
                <w:szCs w:val="16"/>
              </w:rPr>
            </w:pPr>
            <w:r w:rsidRPr="00B81E18">
              <w:rPr>
                <w:rFonts w:ascii="Arial" w:hAnsi="Arial" w:cs="Arial"/>
                <w:sz w:val="16"/>
                <w:szCs w:val="16"/>
              </w:rPr>
              <w:t>15 904</w:t>
            </w:r>
          </w:p>
        </w:tc>
        <w:tc>
          <w:tcPr>
            <w:tcW w:w="2184" w:type="dxa"/>
            <w:tcBorders>
              <w:top w:val="nil"/>
              <w:left w:val="nil"/>
              <w:bottom w:val="nil"/>
              <w:right w:val="nil"/>
            </w:tcBorders>
            <w:shd w:val="clear" w:color="auto" w:fill="auto"/>
            <w:vAlign w:val="bottom"/>
            <w:hideMark/>
          </w:tcPr>
          <w:p w14:paraId="30B65F39" w14:textId="77777777" w:rsidR="005D6FCD" w:rsidRPr="00B81E18" w:rsidRDefault="005D6FCD" w:rsidP="001B44F8">
            <w:pPr>
              <w:jc w:val="right"/>
              <w:rPr>
                <w:rFonts w:ascii="Arial" w:hAnsi="Arial" w:cs="Arial"/>
                <w:sz w:val="16"/>
                <w:szCs w:val="16"/>
              </w:rPr>
            </w:pPr>
            <w:r w:rsidRPr="00B81E18">
              <w:rPr>
                <w:rFonts w:ascii="Arial" w:hAnsi="Arial" w:cs="Arial"/>
                <w:sz w:val="16"/>
                <w:szCs w:val="16"/>
              </w:rPr>
              <w:t>19 526</w:t>
            </w:r>
          </w:p>
        </w:tc>
      </w:tr>
      <w:tr w:rsidR="005D6FCD" w:rsidRPr="00B81E18" w14:paraId="127B9295" w14:textId="77777777" w:rsidTr="00925299">
        <w:trPr>
          <w:trHeight w:val="20"/>
        </w:trPr>
        <w:tc>
          <w:tcPr>
            <w:tcW w:w="5234" w:type="dxa"/>
            <w:tcBorders>
              <w:top w:val="nil"/>
              <w:left w:val="nil"/>
              <w:bottom w:val="nil"/>
              <w:right w:val="nil"/>
            </w:tcBorders>
            <w:shd w:val="clear" w:color="auto" w:fill="auto"/>
            <w:vAlign w:val="bottom"/>
            <w:hideMark/>
          </w:tcPr>
          <w:p w14:paraId="601BD9AC" w14:textId="7909BB3F" w:rsidR="005D6FCD" w:rsidRPr="00B81E18" w:rsidRDefault="005D6FCD" w:rsidP="000E14E1">
            <w:pPr>
              <w:rPr>
                <w:rFonts w:ascii="Arial" w:hAnsi="Arial" w:cs="Arial"/>
                <w:sz w:val="16"/>
                <w:szCs w:val="16"/>
              </w:rPr>
            </w:pPr>
            <w:r w:rsidRPr="00B81E18">
              <w:rPr>
                <w:rFonts w:ascii="Arial" w:hAnsi="Arial" w:cs="Arial"/>
                <w:sz w:val="16"/>
                <w:szCs w:val="16"/>
              </w:rPr>
              <w:t xml:space="preserve">Кредиторская задолженность, возникшая при приобретении дочерних предприятий (Прим. </w:t>
            </w:r>
            <w:r w:rsidR="000E14E1" w:rsidRPr="00B81E18">
              <w:rPr>
                <w:rFonts w:ascii="Arial" w:hAnsi="Arial" w:cs="Arial"/>
                <w:sz w:val="16"/>
                <w:szCs w:val="16"/>
              </w:rPr>
              <w:fldChar w:fldCharType="begin"/>
            </w:r>
            <w:r w:rsidR="000E14E1" w:rsidRPr="00B81E18">
              <w:rPr>
                <w:rFonts w:ascii="Arial" w:hAnsi="Arial" w:cs="Arial"/>
                <w:sz w:val="16"/>
                <w:szCs w:val="16"/>
              </w:rPr>
              <w:instrText xml:space="preserve"> REF _Ref513730698 \w \h </w:instrText>
            </w:r>
            <w:r w:rsidR="000E14E1" w:rsidRPr="00B81E18">
              <w:rPr>
                <w:rFonts w:ascii="Arial" w:hAnsi="Arial" w:cs="Arial"/>
                <w:sz w:val="16"/>
                <w:szCs w:val="16"/>
              </w:rPr>
            </w:r>
            <w:r w:rsidR="000E14E1" w:rsidRPr="00B81E18">
              <w:rPr>
                <w:rFonts w:ascii="Arial" w:hAnsi="Arial" w:cs="Arial"/>
                <w:sz w:val="16"/>
                <w:szCs w:val="16"/>
              </w:rPr>
              <w:fldChar w:fldCharType="separate"/>
            </w:r>
            <w:r w:rsidR="000531D4">
              <w:rPr>
                <w:rFonts w:ascii="Arial" w:hAnsi="Arial" w:cs="Arial"/>
                <w:sz w:val="16"/>
                <w:szCs w:val="16"/>
              </w:rPr>
              <w:t>26</w:t>
            </w:r>
            <w:r w:rsidR="000E14E1" w:rsidRPr="00B81E18">
              <w:rPr>
                <w:rFonts w:ascii="Arial" w:hAnsi="Arial" w:cs="Arial"/>
                <w:sz w:val="16"/>
                <w:szCs w:val="16"/>
              </w:rPr>
              <w:fldChar w:fldCharType="end"/>
            </w:r>
            <w:r w:rsidRPr="00B81E18">
              <w:rPr>
                <w:rFonts w:ascii="Arial" w:hAnsi="Arial" w:cs="Arial"/>
                <w:sz w:val="16"/>
                <w:szCs w:val="16"/>
              </w:rPr>
              <w:t>)</w:t>
            </w:r>
          </w:p>
        </w:tc>
        <w:tc>
          <w:tcPr>
            <w:tcW w:w="1796" w:type="dxa"/>
            <w:tcBorders>
              <w:top w:val="nil"/>
              <w:left w:val="nil"/>
              <w:bottom w:val="nil"/>
              <w:right w:val="nil"/>
            </w:tcBorders>
            <w:shd w:val="clear" w:color="auto" w:fill="auto"/>
            <w:vAlign w:val="bottom"/>
            <w:hideMark/>
          </w:tcPr>
          <w:p w14:paraId="277A82AA" w14:textId="77777777" w:rsidR="005D6FCD" w:rsidRPr="00B81E18" w:rsidRDefault="005D6FCD" w:rsidP="001B44F8">
            <w:pPr>
              <w:jc w:val="right"/>
              <w:rPr>
                <w:rFonts w:ascii="Arial" w:hAnsi="Arial" w:cs="Arial"/>
                <w:sz w:val="16"/>
                <w:szCs w:val="16"/>
              </w:rPr>
            </w:pPr>
            <w:r w:rsidRPr="00B81E18">
              <w:rPr>
                <w:rFonts w:ascii="Arial" w:hAnsi="Arial" w:cs="Arial"/>
                <w:sz w:val="16"/>
                <w:szCs w:val="16"/>
              </w:rPr>
              <w:t>10 000</w:t>
            </w:r>
          </w:p>
        </w:tc>
        <w:tc>
          <w:tcPr>
            <w:tcW w:w="2184" w:type="dxa"/>
            <w:tcBorders>
              <w:top w:val="nil"/>
              <w:left w:val="nil"/>
              <w:bottom w:val="nil"/>
              <w:right w:val="nil"/>
            </w:tcBorders>
            <w:shd w:val="clear" w:color="auto" w:fill="auto"/>
            <w:vAlign w:val="bottom"/>
            <w:hideMark/>
          </w:tcPr>
          <w:p w14:paraId="21F36BCE" w14:textId="77777777" w:rsidR="005D6FCD" w:rsidRPr="00B81E18" w:rsidRDefault="005D6FCD" w:rsidP="001B44F8">
            <w:pPr>
              <w:jc w:val="right"/>
              <w:rPr>
                <w:rFonts w:ascii="Arial" w:hAnsi="Arial" w:cs="Arial"/>
                <w:sz w:val="16"/>
                <w:szCs w:val="16"/>
              </w:rPr>
            </w:pPr>
            <w:r w:rsidRPr="00B81E18">
              <w:rPr>
                <w:rFonts w:ascii="Arial" w:hAnsi="Arial" w:cs="Arial"/>
                <w:sz w:val="16"/>
                <w:szCs w:val="16"/>
              </w:rPr>
              <w:t>10 104</w:t>
            </w:r>
          </w:p>
        </w:tc>
      </w:tr>
      <w:tr w:rsidR="005D6FCD" w:rsidRPr="00B81E18" w14:paraId="32A888D8" w14:textId="77777777" w:rsidTr="00925299">
        <w:trPr>
          <w:trHeight w:val="20"/>
        </w:trPr>
        <w:tc>
          <w:tcPr>
            <w:tcW w:w="5234" w:type="dxa"/>
            <w:tcBorders>
              <w:top w:val="nil"/>
              <w:left w:val="nil"/>
              <w:bottom w:val="nil"/>
              <w:right w:val="nil"/>
            </w:tcBorders>
            <w:shd w:val="clear" w:color="auto" w:fill="auto"/>
            <w:noWrap/>
            <w:vAlign w:val="bottom"/>
            <w:hideMark/>
          </w:tcPr>
          <w:p w14:paraId="29B32251" w14:textId="77777777" w:rsidR="005D6FCD" w:rsidRPr="00B81E18" w:rsidRDefault="005D6FCD" w:rsidP="001B44F8">
            <w:pPr>
              <w:rPr>
                <w:rFonts w:ascii="Arial" w:hAnsi="Arial" w:cs="Arial"/>
                <w:sz w:val="16"/>
                <w:szCs w:val="16"/>
              </w:rPr>
            </w:pPr>
            <w:r w:rsidRPr="00B81E18">
              <w:rPr>
                <w:rFonts w:ascii="Arial" w:hAnsi="Arial" w:cs="Arial"/>
                <w:sz w:val="16"/>
                <w:szCs w:val="16"/>
              </w:rPr>
              <w:t>Авансы, полученные в связи с продажей не завершенных строительством объектов жилой недвижимости</w:t>
            </w:r>
          </w:p>
        </w:tc>
        <w:tc>
          <w:tcPr>
            <w:tcW w:w="1796" w:type="dxa"/>
            <w:tcBorders>
              <w:top w:val="nil"/>
              <w:left w:val="nil"/>
              <w:bottom w:val="nil"/>
              <w:right w:val="nil"/>
            </w:tcBorders>
            <w:shd w:val="clear" w:color="auto" w:fill="auto"/>
            <w:vAlign w:val="bottom"/>
            <w:hideMark/>
          </w:tcPr>
          <w:p w14:paraId="58383C24" w14:textId="77777777" w:rsidR="005D6FCD" w:rsidRPr="00B81E18" w:rsidRDefault="005D6FCD" w:rsidP="001B44F8">
            <w:pPr>
              <w:jc w:val="right"/>
              <w:rPr>
                <w:rFonts w:ascii="Arial" w:hAnsi="Arial" w:cs="Arial"/>
                <w:sz w:val="16"/>
                <w:szCs w:val="16"/>
              </w:rPr>
            </w:pPr>
            <w:r w:rsidRPr="00B81E18">
              <w:rPr>
                <w:rFonts w:ascii="Arial" w:hAnsi="Arial" w:cs="Arial"/>
                <w:sz w:val="16"/>
                <w:szCs w:val="16"/>
              </w:rPr>
              <w:t>11 877</w:t>
            </w:r>
          </w:p>
        </w:tc>
        <w:tc>
          <w:tcPr>
            <w:tcW w:w="2184" w:type="dxa"/>
            <w:tcBorders>
              <w:top w:val="nil"/>
              <w:left w:val="nil"/>
              <w:bottom w:val="nil"/>
              <w:right w:val="nil"/>
            </w:tcBorders>
            <w:shd w:val="clear" w:color="auto" w:fill="auto"/>
            <w:vAlign w:val="bottom"/>
            <w:hideMark/>
          </w:tcPr>
          <w:p w14:paraId="00680C32" w14:textId="77777777" w:rsidR="005D6FCD" w:rsidRPr="00B81E18" w:rsidRDefault="005D6FCD" w:rsidP="001B44F8">
            <w:pPr>
              <w:jc w:val="right"/>
              <w:rPr>
                <w:rFonts w:ascii="Arial" w:hAnsi="Arial" w:cs="Arial"/>
                <w:sz w:val="16"/>
                <w:szCs w:val="16"/>
              </w:rPr>
            </w:pPr>
            <w:r w:rsidRPr="00B81E18">
              <w:rPr>
                <w:rFonts w:ascii="Arial" w:hAnsi="Arial" w:cs="Arial"/>
                <w:sz w:val="16"/>
                <w:szCs w:val="16"/>
              </w:rPr>
              <w:t>-</w:t>
            </w:r>
          </w:p>
        </w:tc>
      </w:tr>
      <w:tr w:rsidR="005D6FCD" w:rsidRPr="00B81E18" w14:paraId="400680FB" w14:textId="77777777" w:rsidTr="00925299">
        <w:trPr>
          <w:trHeight w:val="20"/>
        </w:trPr>
        <w:tc>
          <w:tcPr>
            <w:tcW w:w="5234" w:type="dxa"/>
            <w:tcBorders>
              <w:top w:val="nil"/>
              <w:left w:val="nil"/>
              <w:bottom w:val="nil"/>
              <w:right w:val="nil"/>
            </w:tcBorders>
            <w:shd w:val="clear" w:color="auto" w:fill="auto"/>
            <w:vAlign w:val="bottom"/>
            <w:hideMark/>
          </w:tcPr>
          <w:p w14:paraId="0696A688" w14:textId="300ABA6D" w:rsidR="005D6FCD" w:rsidRPr="00B81E18" w:rsidRDefault="001B44F8" w:rsidP="000E14E1">
            <w:pPr>
              <w:rPr>
                <w:rFonts w:ascii="Arial" w:hAnsi="Arial" w:cs="Arial"/>
                <w:sz w:val="16"/>
                <w:szCs w:val="16"/>
              </w:rPr>
            </w:pPr>
            <w:r w:rsidRPr="00B81E18">
              <w:rPr>
                <w:rFonts w:ascii="Arial" w:hAnsi="Arial" w:cs="Arial"/>
                <w:sz w:val="16"/>
                <w:szCs w:val="16"/>
              </w:rPr>
              <w:t xml:space="preserve">Дивиденды к выплате (Прим. </w:t>
            </w:r>
            <w:r w:rsidR="000E14E1" w:rsidRPr="00B81E18">
              <w:rPr>
                <w:rFonts w:ascii="Arial" w:hAnsi="Arial" w:cs="Arial"/>
                <w:sz w:val="16"/>
                <w:szCs w:val="16"/>
              </w:rPr>
              <w:fldChar w:fldCharType="begin"/>
            </w:r>
            <w:r w:rsidR="000E14E1" w:rsidRPr="00B81E18">
              <w:rPr>
                <w:rFonts w:ascii="Arial" w:hAnsi="Arial" w:cs="Arial"/>
                <w:sz w:val="16"/>
                <w:szCs w:val="16"/>
              </w:rPr>
              <w:instrText xml:space="preserve"> REF _Ref513730706 \w \h </w:instrText>
            </w:r>
            <w:r w:rsidR="000E14E1" w:rsidRPr="00B81E18">
              <w:rPr>
                <w:rFonts w:ascii="Arial" w:hAnsi="Arial" w:cs="Arial"/>
                <w:sz w:val="16"/>
                <w:szCs w:val="16"/>
              </w:rPr>
            </w:r>
            <w:r w:rsidR="000E14E1" w:rsidRPr="00B81E18">
              <w:rPr>
                <w:rFonts w:ascii="Arial" w:hAnsi="Arial" w:cs="Arial"/>
                <w:sz w:val="16"/>
                <w:szCs w:val="16"/>
              </w:rPr>
              <w:fldChar w:fldCharType="separate"/>
            </w:r>
            <w:r w:rsidR="000531D4">
              <w:rPr>
                <w:rFonts w:ascii="Arial" w:hAnsi="Arial" w:cs="Arial"/>
                <w:sz w:val="16"/>
                <w:szCs w:val="16"/>
              </w:rPr>
              <w:t>26</w:t>
            </w:r>
            <w:r w:rsidR="000E14E1" w:rsidRPr="00B81E18">
              <w:rPr>
                <w:rFonts w:ascii="Arial" w:hAnsi="Arial" w:cs="Arial"/>
                <w:sz w:val="16"/>
                <w:szCs w:val="16"/>
              </w:rPr>
              <w:fldChar w:fldCharType="end"/>
            </w:r>
            <w:r w:rsidRPr="00B81E18">
              <w:rPr>
                <w:rFonts w:ascii="Arial" w:hAnsi="Arial" w:cs="Arial"/>
                <w:sz w:val="16"/>
                <w:szCs w:val="16"/>
              </w:rPr>
              <w:t>)</w:t>
            </w:r>
          </w:p>
        </w:tc>
        <w:tc>
          <w:tcPr>
            <w:tcW w:w="1796" w:type="dxa"/>
            <w:tcBorders>
              <w:top w:val="nil"/>
              <w:left w:val="nil"/>
              <w:bottom w:val="nil"/>
              <w:right w:val="nil"/>
            </w:tcBorders>
            <w:shd w:val="clear" w:color="auto" w:fill="auto"/>
            <w:vAlign w:val="bottom"/>
            <w:hideMark/>
          </w:tcPr>
          <w:p w14:paraId="5C7F6C06" w14:textId="77777777" w:rsidR="005D6FCD" w:rsidRPr="00B81E18" w:rsidRDefault="00CE1CB6" w:rsidP="001B44F8">
            <w:pPr>
              <w:jc w:val="right"/>
              <w:rPr>
                <w:rFonts w:ascii="Arial" w:hAnsi="Arial" w:cs="Arial"/>
                <w:sz w:val="16"/>
                <w:szCs w:val="16"/>
              </w:rPr>
            </w:pPr>
            <w:r w:rsidRPr="00B81E18">
              <w:rPr>
                <w:rFonts w:ascii="Arial" w:hAnsi="Arial" w:cs="Arial"/>
                <w:sz w:val="16"/>
                <w:szCs w:val="16"/>
              </w:rPr>
              <w:t>7 913</w:t>
            </w:r>
          </w:p>
        </w:tc>
        <w:tc>
          <w:tcPr>
            <w:tcW w:w="2184" w:type="dxa"/>
            <w:tcBorders>
              <w:top w:val="nil"/>
              <w:left w:val="nil"/>
              <w:bottom w:val="nil"/>
              <w:right w:val="nil"/>
            </w:tcBorders>
            <w:shd w:val="clear" w:color="auto" w:fill="auto"/>
            <w:vAlign w:val="bottom"/>
            <w:hideMark/>
          </w:tcPr>
          <w:p w14:paraId="1F5FF9FF" w14:textId="77777777" w:rsidR="005D6FCD" w:rsidRPr="00B81E18" w:rsidRDefault="005D6FCD" w:rsidP="001B44F8">
            <w:pPr>
              <w:jc w:val="right"/>
              <w:rPr>
                <w:rFonts w:ascii="Arial" w:hAnsi="Arial" w:cs="Arial"/>
                <w:sz w:val="16"/>
                <w:szCs w:val="16"/>
              </w:rPr>
            </w:pPr>
            <w:r w:rsidRPr="00B81E18">
              <w:rPr>
                <w:rFonts w:ascii="Arial" w:hAnsi="Arial" w:cs="Arial"/>
                <w:sz w:val="16"/>
                <w:szCs w:val="16"/>
              </w:rPr>
              <w:t>18 178</w:t>
            </w:r>
          </w:p>
        </w:tc>
      </w:tr>
      <w:tr w:rsidR="005D6FCD" w:rsidRPr="00B81E18" w14:paraId="53E8E329" w14:textId="77777777" w:rsidTr="00925299">
        <w:trPr>
          <w:trHeight w:val="20"/>
        </w:trPr>
        <w:tc>
          <w:tcPr>
            <w:tcW w:w="5234" w:type="dxa"/>
            <w:tcBorders>
              <w:top w:val="nil"/>
              <w:left w:val="nil"/>
              <w:bottom w:val="nil"/>
              <w:right w:val="nil"/>
            </w:tcBorders>
            <w:shd w:val="clear" w:color="auto" w:fill="auto"/>
            <w:noWrap/>
            <w:vAlign w:val="bottom"/>
            <w:hideMark/>
          </w:tcPr>
          <w:p w14:paraId="548EF2C0" w14:textId="77777777" w:rsidR="005D6FCD" w:rsidRPr="00B81E18" w:rsidRDefault="005D6FCD" w:rsidP="001B44F8">
            <w:pPr>
              <w:rPr>
                <w:rFonts w:ascii="Arial" w:hAnsi="Arial" w:cs="Arial"/>
                <w:sz w:val="16"/>
                <w:szCs w:val="16"/>
              </w:rPr>
            </w:pPr>
            <w:r w:rsidRPr="00B81E18">
              <w:rPr>
                <w:rFonts w:ascii="Arial" w:hAnsi="Arial" w:cs="Arial"/>
                <w:sz w:val="16"/>
                <w:szCs w:val="16"/>
              </w:rPr>
              <w:t>Задолженность по оплате расходов по инвестиционной недвижимости и в связи с ее приобретением</w:t>
            </w:r>
          </w:p>
        </w:tc>
        <w:tc>
          <w:tcPr>
            <w:tcW w:w="1796" w:type="dxa"/>
            <w:tcBorders>
              <w:top w:val="nil"/>
              <w:left w:val="nil"/>
              <w:bottom w:val="nil"/>
              <w:right w:val="nil"/>
            </w:tcBorders>
            <w:shd w:val="clear" w:color="auto" w:fill="auto"/>
            <w:vAlign w:val="bottom"/>
            <w:hideMark/>
          </w:tcPr>
          <w:p w14:paraId="0B039A3A" w14:textId="77777777" w:rsidR="005D6FCD" w:rsidRPr="00B81E18" w:rsidRDefault="005D6FCD" w:rsidP="001B44F8">
            <w:pPr>
              <w:jc w:val="right"/>
              <w:rPr>
                <w:rFonts w:ascii="Arial" w:hAnsi="Arial" w:cs="Arial"/>
                <w:sz w:val="16"/>
                <w:szCs w:val="16"/>
              </w:rPr>
            </w:pPr>
            <w:r w:rsidRPr="00B81E18">
              <w:rPr>
                <w:rFonts w:ascii="Arial" w:hAnsi="Arial" w:cs="Arial"/>
                <w:sz w:val="16"/>
                <w:szCs w:val="16"/>
              </w:rPr>
              <w:t>7 291</w:t>
            </w:r>
          </w:p>
        </w:tc>
        <w:tc>
          <w:tcPr>
            <w:tcW w:w="2184" w:type="dxa"/>
            <w:tcBorders>
              <w:top w:val="nil"/>
              <w:left w:val="nil"/>
              <w:bottom w:val="nil"/>
              <w:right w:val="nil"/>
            </w:tcBorders>
            <w:shd w:val="clear" w:color="auto" w:fill="auto"/>
            <w:vAlign w:val="bottom"/>
            <w:hideMark/>
          </w:tcPr>
          <w:p w14:paraId="24405AD2" w14:textId="77777777" w:rsidR="005D6FCD" w:rsidRPr="00B81E18" w:rsidRDefault="005D6FCD" w:rsidP="001B44F8">
            <w:pPr>
              <w:jc w:val="right"/>
              <w:rPr>
                <w:rFonts w:ascii="Arial" w:hAnsi="Arial" w:cs="Arial"/>
                <w:sz w:val="16"/>
                <w:szCs w:val="16"/>
              </w:rPr>
            </w:pPr>
            <w:r w:rsidRPr="00B81E18">
              <w:rPr>
                <w:rFonts w:ascii="Arial" w:hAnsi="Arial" w:cs="Arial"/>
                <w:sz w:val="16"/>
                <w:szCs w:val="16"/>
              </w:rPr>
              <w:t>4 308</w:t>
            </w:r>
          </w:p>
        </w:tc>
      </w:tr>
      <w:tr w:rsidR="00F80033" w:rsidRPr="00B81E18" w14:paraId="2A67CA48" w14:textId="77777777" w:rsidTr="00925299">
        <w:trPr>
          <w:trHeight w:val="20"/>
        </w:trPr>
        <w:tc>
          <w:tcPr>
            <w:tcW w:w="5234" w:type="dxa"/>
            <w:tcBorders>
              <w:top w:val="nil"/>
              <w:left w:val="nil"/>
              <w:bottom w:val="nil"/>
              <w:right w:val="nil"/>
            </w:tcBorders>
            <w:shd w:val="clear" w:color="auto" w:fill="auto"/>
            <w:noWrap/>
            <w:vAlign w:val="bottom"/>
          </w:tcPr>
          <w:p w14:paraId="285F7091" w14:textId="7105F244" w:rsidR="00F80033" w:rsidRPr="00B81E18" w:rsidRDefault="00F80033" w:rsidP="001B44F8">
            <w:pPr>
              <w:rPr>
                <w:rFonts w:ascii="Arial" w:hAnsi="Arial" w:cs="Arial"/>
                <w:sz w:val="16"/>
                <w:szCs w:val="16"/>
              </w:rPr>
            </w:pPr>
            <w:r w:rsidRPr="00B81E18">
              <w:rPr>
                <w:rFonts w:ascii="Arial" w:hAnsi="Arial" w:cs="Arial"/>
                <w:sz w:val="16"/>
                <w:szCs w:val="16"/>
              </w:rPr>
              <w:t>Обязательст</w:t>
            </w:r>
            <w:r w:rsidR="00A60149" w:rsidRPr="00B81E18">
              <w:rPr>
                <w:rFonts w:ascii="Arial" w:hAnsi="Arial" w:cs="Arial"/>
                <w:sz w:val="16"/>
                <w:szCs w:val="16"/>
              </w:rPr>
              <w:t>ва по предоставленным гарантиям</w:t>
            </w:r>
          </w:p>
        </w:tc>
        <w:tc>
          <w:tcPr>
            <w:tcW w:w="1796" w:type="dxa"/>
            <w:tcBorders>
              <w:top w:val="nil"/>
              <w:left w:val="nil"/>
              <w:bottom w:val="nil"/>
              <w:right w:val="nil"/>
            </w:tcBorders>
            <w:shd w:val="clear" w:color="auto" w:fill="auto"/>
            <w:vAlign w:val="bottom"/>
          </w:tcPr>
          <w:p w14:paraId="706E27E4" w14:textId="77777777" w:rsidR="00F80033" w:rsidRPr="00B81E18" w:rsidRDefault="00B72B4D" w:rsidP="001B44F8">
            <w:pPr>
              <w:jc w:val="right"/>
              <w:rPr>
                <w:rFonts w:ascii="Arial" w:hAnsi="Arial" w:cs="Arial"/>
                <w:sz w:val="16"/>
                <w:szCs w:val="16"/>
              </w:rPr>
            </w:pPr>
            <w:r w:rsidRPr="00B81E18">
              <w:rPr>
                <w:rFonts w:ascii="Arial" w:hAnsi="Arial" w:cs="Arial"/>
                <w:sz w:val="16"/>
                <w:szCs w:val="16"/>
              </w:rPr>
              <w:t>4 212</w:t>
            </w:r>
          </w:p>
        </w:tc>
        <w:tc>
          <w:tcPr>
            <w:tcW w:w="2184" w:type="dxa"/>
            <w:tcBorders>
              <w:top w:val="nil"/>
              <w:left w:val="nil"/>
              <w:bottom w:val="nil"/>
              <w:right w:val="nil"/>
            </w:tcBorders>
            <w:shd w:val="clear" w:color="auto" w:fill="auto"/>
            <w:vAlign w:val="bottom"/>
          </w:tcPr>
          <w:p w14:paraId="4CFD3F07" w14:textId="77777777" w:rsidR="00F80033" w:rsidRPr="00B81E18" w:rsidRDefault="00F80033" w:rsidP="001B44F8">
            <w:pPr>
              <w:jc w:val="right"/>
              <w:rPr>
                <w:rFonts w:ascii="Arial" w:hAnsi="Arial" w:cs="Arial"/>
                <w:sz w:val="16"/>
                <w:szCs w:val="16"/>
              </w:rPr>
            </w:pPr>
            <w:r w:rsidRPr="00B81E18">
              <w:rPr>
                <w:rFonts w:ascii="Arial" w:hAnsi="Arial" w:cs="Arial"/>
                <w:sz w:val="16"/>
                <w:szCs w:val="16"/>
              </w:rPr>
              <w:t>489</w:t>
            </w:r>
          </w:p>
        </w:tc>
      </w:tr>
      <w:tr w:rsidR="00F80033" w:rsidRPr="00B81E18" w14:paraId="5DE31E01" w14:textId="77777777" w:rsidTr="00925299">
        <w:trPr>
          <w:trHeight w:val="20"/>
        </w:trPr>
        <w:tc>
          <w:tcPr>
            <w:tcW w:w="5234" w:type="dxa"/>
            <w:tcBorders>
              <w:top w:val="nil"/>
              <w:left w:val="nil"/>
              <w:bottom w:val="nil"/>
              <w:right w:val="nil"/>
            </w:tcBorders>
            <w:shd w:val="clear" w:color="auto" w:fill="auto"/>
            <w:noWrap/>
            <w:vAlign w:val="bottom"/>
            <w:hideMark/>
          </w:tcPr>
          <w:p w14:paraId="6AC804B8" w14:textId="77777777" w:rsidR="00F80033" w:rsidRPr="00B81E18" w:rsidRDefault="00F80033" w:rsidP="001B44F8">
            <w:pPr>
              <w:rPr>
                <w:rFonts w:ascii="Arial" w:hAnsi="Arial" w:cs="Arial"/>
                <w:sz w:val="16"/>
                <w:szCs w:val="16"/>
              </w:rPr>
            </w:pPr>
            <w:r w:rsidRPr="00B81E18">
              <w:rPr>
                <w:rFonts w:ascii="Arial" w:hAnsi="Arial" w:cs="Arial"/>
                <w:sz w:val="16"/>
                <w:szCs w:val="16"/>
              </w:rPr>
              <w:t>Задолженность к оплате в связи с новацией обязательств по кредитам и займам</w:t>
            </w:r>
          </w:p>
        </w:tc>
        <w:tc>
          <w:tcPr>
            <w:tcW w:w="1796" w:type="dxa"/>
            <w:tcBorders>
              <w:top w:val="nil"/>
              <w:left w:val="nil"/>
              <w:bottom w:val="nil"/>
              <w:right w:val="nil"/>
            </w:tcBorders>
            <w:shd w:val="clear" w:color="auto" w:fill="auto"/>
            <w:vAlign w:val="bottom"/>
            <w:hideMark/>
          </w:tcPr>
          <w:p w14:paraId="1669FB83" w14:textId="77777777" w:rsidR="00F80033" w:rsidRPr="00B81E18" w:rsidRDefault="00F80033" w:rsidP="001B44F8">
            <w:pPr>
              <w:jc w:val="right"/>
              <w:rPr>
                <w:rFonts w:ascii="Arial" w:hAnsi="Arial" w:cs="Arial"/>
                <w:sz w:val="16"/>
                <w:szCs w:val="16"/>
              </w:rPr>
            </w:pPr>
            <w:r w:rsidRPr="00B81E18">
              <w:rPr>
                <w:rFonts w:ascii="Arial" w:hAnsi="Arial" w:cs="Arial"/>
                <w:sz w:val="16"/>
                <w:szCs w:val="16"/>
              </w:rPr>
              <w:t>1 423</w:t>
            </w:r>
          </w:p>
        </w:tc>
        <w:tc>
          <w:tcPr>
            <w:tcW w:w="2184" w:type="dxa"/>
            <w:tcBorders>
              <w:top w:val="nil"/>
              <w:left w:val="nil"/>
              <w:bottom w:val="nil"/>
              <w:right w:val="nil"/>
            </w:tcBorders>
            <w:shd w:val="clear" w:color="auto" w:fill="auto"/>
            <w:vAlign w:val="bottom"/>
            <w:hideMark/>
          </w:tcPr>
          <w:p w14:paraId="7AE27D05" w14:textId="77777777" w:rsidR="00F80033" w:rsidRPr="00B81E18" w:rsidRDefault="00F80033" w:rsidP="001B44F8">
            <w:pPr>
              <w:jc w:val="right"/>
              <w:rPr>
                <w:rFonts w:ascii="Arial" w:hAnsi="Arial" w:cs="Arial"/>
                <w:sz w:val="16"/>
                <w:szCs w:val="16"/>
              </w:rPr>
            </w:pPr>
            <w:r w:rsidRPr="00B81E18">
              <w:rPr>
                <w:rFonts w:ascii="Arial" w:hAnsi="Arial" w:cs="Arial"/>
                <w:sz w:val="16"/>
                <w:szCs w:val="16"/>
              </w:rPr>
              <w:t>1 351</w:t>
            </w:r>
          </w:p>
        </w:tc>
      </w:tr>
      <w:tr w:rsidR="00F80033" w:rsidRPr="00B81E18" w14:paraId="7913E347" w14:textId="77777777" w:rsidTr="00925299">
        <w:trPr>
          <w:trHeight w:val="20"/>
        </w:trPr>
        <w:tc>
          <w:tcPr>
            <w:tcW w:w="5234" w:type="dxa"/>
            <w:tcBorders>
              <w:top w:val="nil"/>
              <w:left w:val="nil"/>
              <w:bottom w:val="nil"/>
              <w:right w:val="nil"/>
            </w:tcBorders>
            <w:shd w:val="clear" w:color="auto" w:fill="auto"/>
            <w:noWrap/>
            <w:vAlign w:val="bottom"/>
            <w:hideMark/>
          </w:tcPr>
          <w:p w14:paraId="6D02E97F" w14:textId="77777777" w:rsidR="00F80033" w:rsidRPr="00B81E18" w:rsidRDefault="00F80033" w:rsidP="001B44F8">
            <w:pPr>
              <w:rPr>
                <w:rFonts w:ascii="Arial" w:hAnsi="Arial" w:cs="Arial"/>
                <w:sz w:val="16"/>
                <w:szCs w:val="16"/>
              </w:rPr>
            </w:pPr>
            <w:r w:rsidRPr="00B81E18">
              <w:rPr>
                <w:rFonts w:ascii="Arial" w:hAnsi="Arial" w:cs="Arial"/>
                <w:sz w:val="16"/>
                <w:szCs w:val="16"/>
              </w:rPr>
              <w:t>Оплата профессиональных услуг</w:t>
            </w:r>
          </w:p>
        </w:tc>
        <w:tc>
          <w:tcPr>
            <w:tcW w:w="1796" w:type="dxa"/>
            <w:tcBorders>
              <w:top w:val="nil"/>
              <w:left w:val="nil"/>
              <w:bottom w:val="nil"/>
              <w:right w:val="nil"/>
            </w:tcBorders>
            <w:shd w:val="clear" w:color="auto" w:fill="auto"/>
            <w:vAlign w:val="bottom"/>
            <w:hideMark/>
          </w:tcPr>
          <w:p w14:paraId="23C4A4E0" w14:textId="77777777" w:rsidR="00F80033" w:rsidRPr="00B81E18" w:rsidRDefault="00F80033" w:rsidP="001B44F8">
            <w:pPr>
              <w:jc w:val="right"/>
              <w:rPr>
                <w:rFonts w:ascii="Arial" w:hAnsi="Arial" w:cs="Arial"/>
                <w:sz w:val="16"/>
                <w:szCs w:val="16"/>
              </w:rPr>
            </w:pPr>
            <w:r w:rsidRPr="00B81E18">
              <w:rPr>
                <w:rFonts w:ascii="Arial" w:hAnsi="Arial" w:cs="Arial"/>
                <w:sz w:val="16"/>
                <w:szCs w:val="16"/>
              </w:rPr>
              <w:t>1 136</w:t>
            </w:r>
          </w:p>
        </w:tc>
        <w:tc>
          <w:tcPr>
            <w:tcW w:w="2184" w:type="dxa"/>
            <w:tcBorders>
              <w:top w:val="nil"/>
              <w:left w:val="nil"/>
              <w:bottom w:val="nil"/>
              <w:right w:val="nil"/>
            </w:tcBorders>
            <w:shd w:val="clear" w:color="auto" w:fill="auto"/>
            <w:vAlign w:val="bottom"/>
            <w:hideMark/>
          </w:tcPr>
          <w:p w14:paraId="49F5E30A" w14:textId="77777777" w:rsidR="00F80033" w:rsidRPr="00B81E18" w:rsidRDefault="00F80033" w:rsidP="001B44F8">
            <w:pPr>
              <w:jc w:val="right"/>
              <w:rPr>
                <w:rFonts w:ascii="Arial" w:hAnsi="Arial" w:cs="Arial"/>
                <w:sz w:val="16"/>
                <w:szCs w:val="16"/>
              </w:rPr>
            </w:pPr>
            <w:r w:rsidRPr="00B81E18">
              <w:rPr>
                <w:rFonts w:ascii="Arial" w:hAnsi="Arial" w:cs="Arial"/>
                <w:sz w:val="16"/>
                <w:szCs w:val="16"/>
              </w:rPr>
              <w:t>3 775</w:t>
            </w:r>
          </w:p>
        </w:tc>
      </w:tr>
      <w:tr w:rsidR="00F80033" w:rsidRPr="00B81E18" w14:paraId="03FBC3FF" w14:textId="77777777" w:rsidTr="00925299">
        <w:trPr>
          <w:trHeight w:val="20"/>
        </w:trPr>
        <w:tc>
          <w:tcPr>
            <w:tcW w:w="5234" w:type="dxa"/>
            <w:tcBorders>
              <w:top w:val="nil"/>
              <w:left w:val="nil"/>
              <w:bottom w:val="nil"/>
              <w:right w:val="nil"/>
            </w:tcBorders>
            <w:shd w:val="clear" w:color="auto" w:fill="auto"/>
            <w:noWrap/>
            <w:vAlign w:val="bottom"/>
            <w:hideMark/>
          </w:tcPr>
          <w:p w14:paraId="0B03032C" w14:textId="77777777" w:rsidR="00F80033" w:rsidRPr="00B81E18" w:rsidRDefault="00F80033" w:rsidP="001B44F8">
            <w:pPr>
              <w:rPr>
                <w:rFonts w:ascii="Arial" w:hAnsi="Arial" w:cs="Arial"/>
                <w:sz w:val="16"/>
                <w:szCs w:val="16"/>
              </w:rPr>
            </w:pPr>
            <w:r w:rsidRPr="00B81E18">
              <w:rPr>
                <w:rFonts w:ascii="Arial" w:hAnsi="Arial" w:cs="Arial"/>
                <w:sz w:val="16"/>
                <w:szCs w:val="16"/>
              </w:rPr>
              <w:t>Вознаграждения работникам</w:t>
            </w:r>
          </w:p>
        </w:tc>
        <w:tc>
          <w:tcPr>
            <w:tcW w:w="1796" w:type="dxa"/>
            <w:tcBorders>
              <w:top w:val="nil"/>
              <w:left w:val="nil"/>
              <w:bottom w:val="nil"/>
              <w:right w:val="nil"/>
            </w:tcBorders>
            <w:shd w:val="clear" w:color="auto" w:fill="auto"/>
            <w:vAlign w:val="bottom"/>
            <w:hideMark/>
          </w:tcPr>
          <w:p w14:paraId="0D9D6383" w14:textId="77777777" w:rsidR="00F80033" w:rsidRPr="00B81E18" w:rsidRDefault="00F80033" w:rsidP="001B44F8">
            <w:pPr>
              <w:jc w:val="right"/>
              <w:rPr>
                <w:rFonts w:ascii="Arial" w:hAnsi="Arial" w:cs="Arial"/>
                <w:sz w:val="16"/>
                <w:szCs w:val="16"/>
              </w:rPr>
            </w:pPr>
            <w:r w:rsidRPr="00B81E18">
              <w:rPr>
                <w:rFonts w:ascii="Arial" w:hAnsi="Arial" w:cs="Arial"/>
                <w:sz w:val="16"/>
                <w:szCs w:val="16"/>
              </w:rPr>
              <w:t>951</w:t>
            </w:r>
          </w:p>
        </w:tc>
        <w:tc>
          <w:tcPr>
            <w:tcW w:w="2184" w:type="dxa"/>
            <w:tcBorders>
              <w:top w:val="nil"/>
              <w:left w:val="nil"/>
              <w:bottom w:val="nil"/>
              <w:right w:val="nil"/>
            </w:tcBorders>
            <w:shd w:val="clear" w:color="auto" w:fill="auto"/>
            <w:vAlign w:val="bottom"/>
            <w:hideMark/>
          </w:tcPr>
          <w:p w14:paraId="69FF58BA" w14:textId="77777777" w:rsidR="00F80033" w:rsidRPr="00B81E18" w:rsidRDefault="00F80033" w:rsidP="001B44F8">
            <w:pPr>
              <w:jc w:val="right"/>
              <w:rPr>
                <w:rFonts w:ascii="Arial" w:hAnsi="Arial" w:cs="Arial"/>
                <w:sz w:val="16"/>
                <w:szCs w:val="16"/>
              </w:rPr>
            </w:pPr>
            <w:r w:rsidRPr="00B81E18">
              <w:rPr>
                <w:rFonts w:ascii="Arial" w:hAnsi="Arial" w:cs="Arial"/>
                <w:sz w:val="16"/>
                <w:szCs w:val="16"/>
              </w:rPr>
              <w:t>739</w:t>
            </w:r>
          </w:p>
        </w:tc>
      </w:tr>
      <w:tr w:rsidR="00F80033" w:rsidRPr="00B81E18" w14:paraId="4AA4E7CD" w14:textId="77777777" w:rsidTr="00A60149">
        <w:trPr>
          <w:trHeight w:val="20"/>
        </w:trPr>
        <w:tc>
          <w:tcPr>
            <w:tcW w:w="5234" w:type="dxa"/>
            <w:tcBorders>
              <w:top w:val="nil"/>
              <w:left w:val="nil"/>
              <w:right w:val="nil"/>
            </w:tcBorders>
            <w:shd w:val="clear" w:color="auto" w:fill="auto"/>
            <w:noWrap/>
            <w:vAlign w:val="bottom"/>
            <w:hideMark/>
          </w:tcPr>
          <w:p w14:paraId="6C9ABABE" w14:textId="04266CDD" w:rsidR="00F80033" w:rsidRPr="00B81E18" w:rsidRDefault="00F80033" w:rsidP="009E3136">
            <w:pPr>
              <w:rPr>
                <w:rFonts w:ascii="Arial" w:hAnsi="Arial" w:cs="Arial"/>
                <w:sz w:val="16"/>
                <w:szCs w:val="16"/>
              </w:rPr>
            </w:pPr>
            <w:r w:rsidRPr="00B81E18">
              <w:rPr>
                <w:rFonts w:ascii="Arial" w:hAnsi="Arial" w:cs="Arial"/>
                <w:sz w:val="16"/>
                <w:szCs w:val="16"/>
              </w:rPr>
              <w:t xml:space="preserve">Задолженность перед связанными сторонами (Прим. </w:t>
            </w:r>
            <w:r w:rsidR="009E3136" w:rsidRPr="00B81E18">
              <w:rPr>
                <w:rFonts w:ascii="Arial" w:hAnsi="Arial" w:cs="Arial"/>
                <w:sz w:val="16"/>
                <w:szCs w:val="16"/>
              </w:rPr>
              <w:fldChar w:fldCharType="begin"/>
            </w:r>
            <w:r w:rsidR="009E3136" w:rsidRPr="00B81E18">
              <w:rPr>
                <w:rFonts w:ascii="Arial" w:hAnsi="Arial" w:cs="Arial"/>
                <w:sz w:val="16"/>
                <w:szCs w:val="16"/>
              </w:rPr>
              <w:instrText xml:space="preserve"> REF _Ref513730717 \w \h </w:instrText>
            </w:r>
            <w:r w:rsidR="009E3136" w:rsidRPr="00B81E18">
              <w:rPr>
                <w:rFonts w:ascii="Arial" w:hAnsi="Arial" w:cs="Arial"/>
                <w:sz w:val="16"/>
                <w:szCs w:val="16"/>
              </w:rPr>
            </w:r>
            <w:r w:rsidR="009E3136" w:rsidRPr="00B81E18">
              <w:rPr>
                <w:rFonts w:ascii="Arial" w:hAnsi="Arial" w:cs="Arial"/>
                <w:sz w:val="16"/>
                <w:szCs w:val="16"/>
              </w:rPr>
              <w:fldChar w:fldCharType="separate"/>
            </w:r>
            <w:r w:rsidR="000531D4">
              <w:rPr>
                <w:rFonts w:ascii="Arial" w:hAnsi="Arial" w:cs="Arial"/>
                <w:sz w:val="16"/>
                <w:szCs w:val="16"/>
              </w:rPr>
              <w:t>26</w:t>
            </w:r>
            <w:r w:rsidR="009E3136" w:rsidRPr="00B81E18">
              <w:rPr>
                <w:rFonts w:ascii="Arial" w:hAnsi="Arial" w:cs="Arial"/>
                <w:sz w:val="16"/>
                <w:szCs w:val="16"/>
              </w:rPr>
              <w:fldChar w:fldCharType="end"/>
            </w:r>
            <w:r w:rsidRPr="00B81E18">
              <w:rPr>
                <w:rFonts w:ascii="Arial" w:hAnsi="Arial" w:cs="Arial"/>
                <w:sz w:val="16"/>
                <w:szCs w:val="16"/>
              </w:rPr>
              <w:t>)</w:t>
            </w:r>
          </w:p>
        </w:tc>
        <w:tc>
          <w:tcPr>
            <w:tcW w:w="1796" w:type="dxa"/>
            <w:tcBorders>
              <w:top w:val="nil"/>
              <w:left w:val="nil"/>
              <w:right w:val="nil"/>
            </w:tcBorders>
            <w:shd w:val="clear" w:color="auto" w:fill="auto"/>
            <w:vAlign w:val="bottom"/>
            <w:hideMark/>
          </w:tcPr>
          <w:p w14:paraId="06FAF234" w14:textId="77777777" w:rsidR="00F80033" w:rsidRPr="00B81E18" w:rsidRDefault="00F80033" w:rsidP="001B44F8">
            <w:pPr>
              <w:jc w:val="right"/>
              <w:rPr>
                <w:rFonts w:ascii="Arial" w:hAnsi="Arial" w:cs="Arial"/>
                <w:sz w:val="16"/>
                <w:szCs w:val="16"/>
              </w:rPr>
            </w:pPr>
            <w:r w:rsidRPr="00B81E18">
              <w:rPr>
                <w:rFonts w:ascii="Arial" w:hAnsi="Arial" w:cs="Arial"/>
                <w:sz w:val="16"/>
                <w:szCs w:val="16"/>
              </w:rPr>
              <w:t>944</w:t>
            </w:r>
          </w:p>
        </w:tc>
        <w:tc>
          <w:tcPr>
            <w:tcW w:w="2184" w:type="dxa"/>
            <w:tcBorders>
              <w:top w:val="nil"/>
              <w:left w:val="nil"/>
              <w:right w:val="nil"/>
            </w:tcBorders>
            <w:shd w:val="clear" w:color="auto" w:fill="auto"/>
            <w:vAlign w:val="bottom"/>
            <w:hideMark/>
          </w:tcPr>
          <w:p w14:paraId="642A6D03" w14:textId="77777777" w:rsidR="00F80033" w:rsidRPr="00B81E18" w:rsidRDefault="00F80033" w:rsidP="001B44F8">
            <w:pPr>
              <w:jc w:val="right"/>
              <w:rPr>
                <w:rFonts w:ascii="Arial" w:hAnsi="Arial" w:cs="Arial"/>
                <w:sz w:val="16"/>
                <w:szCs w:val="16"/>
              </w:rPr>
            </w:pPr>
            <w:r w:rsidRPr="00B81E18">
              <w:rPr>
                <w:rFonts w:ascii="Arial" w:hAnsi="Arial" w:cs="Arial"/>
                <w:sz w:val="16"/>
                <w:szCs w:val="16"/>
              </w:rPr>
              <w:t>809</w:t>
            </w:r>
          </w:p>
        </w:tc>
      </w:tr>
      <w:tr w:rsidR="00F80033" w:rsidRPr="00B81E18" w14:paraId="13EBD03B" w14:textId="77777777" w:rsidTr="00A60149">
        <w:trPr>
          <w:trHeight w:val="20"/>
        </w:trPr>
        <w:tc>
          <w:tcPr>
            <w:tcW w:w="5234" w:type="dxa"/>
            <w:tcBorders>
              <w:top w:val="nil"/>
              <w:left w:val="nil"/>
              <w:bottom w:val="single" w:sz="4" w:space="0" w:color="auto"/>
              <w:right w:val="nil"/>
            </w:tcBorders>
            <w:shd w:val="clear" w:color="auto" w:fill="auto"/>
            <w:noWrap/>
            <w:vAlign w:val="bottom"/>
            <w:hideMark/>
          </w:tcPr>
          <w:p w14:paraId="335D89E7" w14:textId="77777777" w:rsidR="00F80033" w:rsidRPr="00B81E18" w:rsidRDefault="00F80033" w:rsidP="001B44F8">
            <w:pPr>
              <w:rPr>
                <w:rFonts w:ascii="Arial" w:hAnsi="Arial" w:cs="Arial"/>
                <w:sz w:val="16"/>
                <w:szCs w:val="16"/>
              </w:rPr>
            </w:pPr>
            <w:r w:rsidRPr="00B81E18">
              <w:rPr>
                <w:rFonts w:ascii="Arial" w:hAnsi="Arial" w:cs="Arial"/>
                <w:sz w:val="16"/>
                <w:szCs w:val="16"/>
              </w:rPr>
              <w:t>Иное</w:t>
            </w:r>
          </w:p>
        </w:tc>
        <w:tc>
          <w:tcPr>
            <w:tcW w:w="1796" w:type="dxa"/>
            <w:tcBorders>
              <w:top w:val="nil"/>
              <w:left w:val="nil"/>
              <w:bottom w:val="single" w:sz="4" w:space="0" w:color="auto"/>
              <w:right w:val="nil"/>
            </w:tcBorders>
            <w:shd w:val="clear" w:color="auto" w:fill="auto"/>
            <w:vAlign w:val="bottom"/>
            <w:hideMark/>
          </w:tcPr>
          <w:p w14:paraId="26802202" w14:textId="77777777" w:rsidR="00F80033" w:rsidRPr="00B81E18" w:rsidRDefault="00F80033" w:rsidP="001B44F8">
            <w:pPr>
              <w:jc w:val="right"/>
              <w:rPr>
                <w:rFonts w:ascii="Arial" w:hAnsi="Arial" w:cs="Arial"/>
                <w:sz w:val="16"/>
                <w:szCs w:val="16"/>
              </w:rPr>
            </w:pPr>
            <w:r w:rsidRPr="00B81E18">
              <w:rPr>
                <w:rFonts w:ascii="Arial" w:hAnsi="Arial" w:cs="Arial"/>
                <w:sz w:val="16"/>
                <w:szCs w:val="16"/>
              </w:rPr>
              <w:t>1 069</w:t>
            </w:r>
          </w:p>
        </w:tc>
        <w:tc>
          <w:tcPr>
            <w:tcW w:w="2184" w:type="dxa"/>
            <w:tcBorders>
              <w:top w:val="nil"/>
              <w:left w:val="nil"/>
              <w:bottom w:val="single" w:sz="4" w:space="0" w:color="auto"/>
              <w:right w:val="nil"/>
            </w:tcBorders>
            <w:shd w:val="clear" w:color="auto" w:fill="auto"/>
            <w:vAlign w:val="bottom"/>
            <w:hideMark/>
          </w:tcPr>
          <w:p w14:paraId="1CA57E52" w14:textId="77777777" w:rsidR="00F80033" w:rsidRPr="00B81E18" w:rsidRDefault="00F80033" w:rsidP="001B44F8">
            <w:pPr>
              <w:jc w:val="right"/>
              <w:rPr>
                <w:rFonts w:ascii="Arial" w:hAnsi="Arial" w:cs="Arial"/>
                <w:sz w:val="16"/>
                <w:szCs w:val="16"/>
              </w:rPr>
            </w:pPr>
            <w:r w:rsidRPr="00B81E18">
              <w:rPr>
                <w:rFonts w:ascii="Arial" w:hAnsi="Arial" w:cs="Arial"/>
                <w:sz w:val="16"/>
                <w:szCs w:val="16"/>
              </w:rPr>
              <w:t>552</w:t>
            </w:r>
          </w:p>
        </w:tc>
      </w:tr>
      <w:tr w:rsidR="00A60149" w:rsidRPr="00B81E18" w14:paraId="3C1A495A" w14:textId="77777777" w:rsidTr="00A60149">
        <w:trPr>
          <w:trHeight w:val="237"/>
        </w:trPr>
        <w:tc>
          <w:tcPr>
            <w:tcW w:w="5234" w:type="dxa"/>
            <w:tcBorders>
              <w:top w:val="nil"/>
              <w:left w:val="nil"/>
              <w:bottom w:val="single" w:sz="8" w:space="0" w:color="auto"/>
              <w:right w:val="nil"/>
            </w:tcBorders>
            <w:shd w:val="clear" w:color="auto" w:fill="auto"/>
            <w:noWrap/>
            <w:vAlign w:val="bottom"/>
            <w:hideMark/>
          </w:tcPr>
          <w:p w14:paraId="34B33294" w14:textId="2ADF6CEC" w:rsidR="00A60149" w:rsidRPr="00B81E18" w:rsidRDefault="00A60149" w:rsidP="00A60149">
            <w:pPr>
              <w:rPr>
                <w:rFonts w:ascii="Arial" w:hAnsi="Arial" w:cs="Arial"/>
                <w:sz w:val="16"/>
                <w:szCs w:val="16"/>
              </w:rPr>
            </w:pPr>
            <w:r w:rsidRPr="00B81E18">
              <w:rPr>
                <w:rFonts w:ascii="Arial" w:hAnsi="Arial" w:cs="Arial"/>
                <w:b/>
                <w:bCs/>
                <w:sz w:val="16"/>
                <w:szCs w:val="16"/>
              </w:rPr>
              <w:t>Итого торговая и прочая кредиторская задолженность и прочие обязательства</w:t>
            </w:r>
          </w:p>
        </w:tc>
        <w:tc>
          <w:tcPr>
            <w:tcW w:w="1796" w:type="dxa"/>
            <w:tcBorders>
              <w:top w:val="nil"/>
              <w:left w:val="nil"/>
              <w:bottom w:val="single" w:sz="8" w:space="0" w:color="auto"/>
              <w:right w:val="nil"/>
            </w:tcBorders>
            <w:shd w:val="clear" w:color="auto" w:fill="auto"/>
            <w:noWrap/>
            <w:vAlign w:val="bottom"/>
            <w:hideMark/>
          </w:tcPr>
          <w:p w14:paraId="59A82CF5" w14:textId="53BC42CA" w:rsidR="00A60149" w:rsidRPr="00B81E18" w:rsidRDefault="00A60149" w:rsidP="00A60149">
            <w:pPr>
              <w:jc w:val="right"/>
              <w:rPr>
                <w:rFonts w:ascii="Arial" w:hAnsi="Arial" w:cs="Arial"/>
                <w:sz w:val="16"/>
                <w:szCs w:val="16"/>
              </w:rPr>
            </w:pPr>
            <w:r w:rsidRPr="00B81E18">
              <w:rPr>
                <w:rFonts w:ascii="Arial" w:hAnsi="Arial" w:cs="Arial"/>
                <w:b/>
                <w:bCs/>
                <w:sz w:val="16"/>
                <w:szCs w:val="16"/>
              </w:rPr>
              <w:t>62 720</w:t>
            </w:r>
          </w:p>
        </w:tc>
        <w:tc>
          <w:tcPr>
            <w:tcW w:w="2184" w:type="dxa"/>
            <w:tcBorders>
              <w:top w:val="nil"/>
              <w:left w:val="nil"/>
              <w:bottom w:val="single" w:sz="8" w:space="0" w:color="auto"/>
              <w:right w:val="nil"/>
            </w:tcBorders>
            <w:shd w:val="clear" w:color="auto" w:fill="auto"/>
            <w:noWrap/>
            <w:vAlign w:val="bottom"/>
            <w:hideMark/>
          </w:tcPr>
          <w:p w14:paraId="23D1A100" w14:textId="5B4AC136" w:rsidR="00A60149" w:rsidRPr="00B81E18" w:rsidRDefault="00A60149" w:rsidP="00A60149">
            <w:pPr>
              <w:jc w:val="right"/>
              <w:rPr>
                <w:rFonts w:ascii="Arial" w:hAnsi="Arial" w:cs="Arial"/>
                <w:sz w:val="16"/>
                <w:szCs w:val="16"/>
              </w:rPr>
            </w:pPr>
            <w:r w:rsidRPr="00B81E18">
              <w:rPr>
                <w:rFonts w:ascii="Arial" w:hAnsi="Arial" w:cs="Arial"/>
                <w:b/>
                <w:bCs/>
                <w:sz w:val="16"/>
                <w:szCs w:val="16"/>
              </w:rPr>
              <w:t>93 731</w:t>
            </w:r>
          </w:p>
        </w:tc>
      </w:tr>
    </w:tbl>
    <w:p w14:paraId="577CDF0E" w14:textId="77777777" w:rsidR="00F546F5" w:rsidRPr="00B81E18" w:rsidRDefault="00F51D36" w:rsidP="00A60149">
      <w:pPr>
        <w:spacing w:before="120" w:after="120"/>
        <w:rPr>
          <w:rFonts w:ascii="Arial" w:hAnsi="Arial" w:cs="Arial"/>
        </w:rPr>
      </w:pPr>
      <w:r w:rsidRPr="00B81E18">
        <w:rPr>
          <w:rFonts w:ascii="Arial" w:hAnsi="Arial" w:cs="Arial"/>
          <w:sz w:val="20"/>
          <w:szCs w:val="20"/>
        </w:rPr>
        <w:t>Уменьшение торговой и прочей кредиторской задолженности стало результатом урегулирования кредиторской задолженности за приобретение объекта Avrasis в размере 33 875 тыс. долл. США.</w:t>
      </w:r>
    </w:p>
    <w:p w14:paraId="6C86025C" w14:textId="77777777" w:rsidR="00F823C6" w:rsidRPr="00B81E18" w:rsidRDefault="00F823C6" w:rsidP="001B44F8">
      <w:pPr>
        <w:rPr>
          <w:rFonts w:ascii="Arial" w:hAnsi="Arial" w:cs="Arial"/>
        </w:rPr>
        <w:sectPr w:rsidR="00F823C6" w:rsidRPr="00B81E18" w:rsidSect="00230B6C">
          <w:headerReference w:type="default" r:id="rId31"/>
          <w:footerReference w:type="default" r:id="rId32"/>
          <w:pgSz w:w="11907" w:h="16839" w:code="9"/>
          <w:pgMar w:top="1418" w:right="1021" w:bottom="1134" w:left="1701" w:header="567" w:footer="567" w:gutter="0"/>
          <w:cols w:space="720"/>
        </w:sectPr>
      </w:pPr>
    </w:p>
    <w:p w14:paraId="6C15814D" w14:textId="77777777" w:rsidR="00F823C6" w:rsidRPr="00B81E18" w:rsidRDefault="00F57C75" w:rsidP="001B44F8">
      <w:pPr>
        <w:pStyle w:val="1"/>
        <w:spacing w:before="0" w:after="0"/>
        <w:ind w:left="567" w:hanging="567"/>
        <w:rPr>
          <w:rFonts w:cs="Arial"/>
          <w:sz w:val="24"/>
          <w:szCs w:val="24"/>
        </w:rPr>
      </w:pPr>
      <w:bookmarkStart w:id="240" w:name="_Ref513730248"/>
      <w:bookmarkStart w:id="241" w:name="_Ref513730371"/>
      <w:bookmarkStart w:id="242" w:name="_Ref513730881"/>
      <w:bookmarkStart w:id="243" w:name="_Ref513731011"/>
      <w:bookmarkStart w:id="244" w:name="_Ref513731301"/>
      <w:bookmarkStart w:id="245" w:name="_Ref513731348"/>
      <w:bookmarkStart w:id="246" w:name="_Toc513816674"/>
      <w:r w:rsidRPr="00B81E18">
        <w:rPr>
          <w:rFonts w:cs="Arial"/>
          <w:sz w:val="24"/>
          <w:szCs w:val="24"/>
        </w:rPr>
        <w:t>Акционерный капитал и эмиссионный доход</w:t>
      </w:r>
      <w:bookmarkStart w:id="247" w:name="_Toc219701841"/>
      <w:bookmarkStart w:id="248" w:name="_Toc226820772"/>
      <w:bookmarkEnd w:id="240"/>
      <w:bookmarkEnd w:id="241"/>
      <w:bookmarkEnd w:id="242"/>
      <w:bookmarkEnd w:id="243"/>
      <w:bookmarkEnd w:id="244"/>
      <w:bookmarkEnd w:id="245"/>
      <w:bookmarkEnd w:id="246"/>
    </w:p>
    <w:p w14:paraId="100E46CF" w14:textId="77777777" w:rsidR="00234E7C" w:rsidRPr="00B81E18" w:rsidRDefault="00234E7C" w:rsidP="00347200">
      <w:pPr>
        <w:pStyle w:val="af"/>
        <w:spacing w:before="120" w:beforeAutospacing="0" w:after="120" w:afterAutospacing="0"/>
        <w:jc w:val="both"/>
        <w:rPr>
          <w:rFonts w:ascii="Arial" w:hAnsi="Arial" w:cs="Arial"/>
        </w:rPr>
      </w:pPr>
      <w:r w:rsidRPr="00B81E18">
        <w:rPr>
          <w:rFonts w:ascii="Arial" w:hAnsi="Arial" w:cs="Arial"/>
          <w:color w:val="auto"/>
          <w:sz w:val="20"/>
          <w:szCs w:val="20"/>
        </w:rPr>
        <w:t>Выпущенный и полностью оплаченный акционерный капитал включает:</w:t>
      </w:r>
    </w:p>
    <w:tbl>
      <w:tblPr>
        <w:tblW w:w="4961" w:type="pct"/>
        <w:tblLook w:val="04A0" w:firstRow="1" w:lastRow="0" w:firstColumn="1" w:lastColumn="0" w:noHBand="0" w:noVBand="1"/>
      </w:tblPr>
      <w:tblGrid>
        <w:gridCol w:w="6369"/>
        <w:gridCol w:w="1609"/>
        <w:gridCol w:w="1609"/>
        <w:gridCol w:w="1606"/>
        <w:gridCol w:w="1603"/>
        <w:gridCol w:w="1594"/>
      </w:tblGrid>
      <w:tr w:rsidR="00F47EEB" w:rsidRPr="00B81E18" w14:paraId="39167879" w14:textId="77777777" w:rsidTr="00F47EEB">
        <w:tc>
          <w:tcPr>
            <w:tcW w:w="2213" w:type="pct"/>
            <w:tcBorders>
              <w:top w:val="nil"/>
              <w:left w:val="nil"/>
              <w:bottom w:val="single" w:sz="4" w:space="0" w:color="auto"/>
              <w:right w:val="nil"/>
            </w:tcBorders>
            <w:shd w:val="clear" w:color="auto" w:fill="auto"/>
            <w:noWrap/>
            <w:vAlign w:val="bottom"/>
            <w:hideMark/>
          </w:tcPr>
          <w:p w14:paraId="0EBF32F7" w14:textId="77777777" w:rsidR="00F47EEB" w:rsidRPr="00B81E18" w:rsidRDefault="00F47EEB" w:rsidP="001B44F8">
            <w:pPr>
              <w:rPr>
                <w:rFonts w:ascii="Arial" w:hAnsi="Arial" w:cs="Arial"/>
                <w:i/>
                <w:iCs/>
                <w:sz w:val="16"/>
                <w:szCs w:val="16"/>
              </w:rPr>
            </w:pPr>
            <w:r w:rsidRPr="00B81E18">
              <w:rPr>
                <w:rFonts w:ascii="Arial" w:hAnsi="Arial" w:cs="Arial"/>
                <w:i/>
                <w:iCs/>
                <w:sz w:val="16"/>
                <w:szCs w:val="16"/>
              </w:rPr>
              <w:t>Тыс. долл. США</w:t>
            </w:r>
          </w:p>
        </w:tc>
        <w:tc>
          <w:tcPr>
            <w:tcW w:w="559" w:type="pct"/>
            <w:tcBorders>
              <w:top w:val="nil"/>
              <w:left w:val="nil"/>
              <w:bottom w:val="single" w:sz="4" w:space="0" w:color="auto"/>
              <w:right w:val="nil"/>
            </w:tcBorders>
            <w:shd w:val="clear" w:color="auto" w:fill="auto"/>
            <w:hideMark/>
          </w:tcPr>
          <w:p w14:paraId="5812F74F"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Количество выпущенных акций класса «А»</w:t>
            </w:r>
          </w:p>
        </w:tc>
        <w:tc>
          <w:tcPr>
            <w:tcW w:w="559" w:type="pct"/>
            <w:tcBorders>
              <w:top w:val="nil"/>
              <w:left w:val="nil"/>
              <w:bottom w:val="single" w:sz="4" w:space="0" w:color="auto"/>
              <w:right w:val="nil"/>
            </w:tcBorders>
            <w:shd w:val="clear" w:color="auto" w:fill="auto"/>
            <w:hideMark/>
          </w:tcPr>
          <w:p w14:paraId="6AA679C6"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Количество выпущенных акций класса «B»</w:t>
            </w:r>
          </w:p>
        </w:tc>
        <w:tc>
          <w:tcPr>
            <w:tcW w:w="558" w:type="pct"/>
            <w:tcBorders>
              <w:top w:val="nil"/>
              <w:left w:val="nil"/>
              <w:bottom w:val="single" w:sz="4" w:space="0" w:color="auto"/>
              <w:right w:val="nil"/>
            </w:tcBorders>
            <w:shd w:val="clear" w:color="auto" w:fill="auto"/>
            <w:hideMark/>
          </w:tcPr>
          <w:p w14:paraId="0F9A863C"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Номинальная стоимость</w:t>
            </w:r>
          </w:p>
        </w:tc>
        <w:tc>
          <w:tcPr>
            <w:tcW w:w="557" w:type="pct"/>
            <w:tcBorders>
              <w:top w:val="nil"/>
              <w:left w:val="nil"/>
              <w:bottom w:val="single" w:sz="4" w:space="0" w:color="auto"/>
              <w:right w:val="nil"/>
            </w:tcBorders>
            <w:shd w:val="clear" w:color="auto" w:fill="auto"/>
            <w:hideMark/>
          </w:tcPr>
          <w:p w14:paraId="361C7574"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Эмиссионный доход</w:t>
            </w:r>
          </w:p>
        </w:tc>
        <w:tc>
          <w:tcPr>
            <w:tcW w:w="554" w:type="pct"/>
            <w:tcBorders>
              <w:top w:val="nil"/>
              <w:left w:val="nil"/>
              <w:bottom w:val="single" w:sz="4" w:space="0" w:color="auto"/>
              <w:right w:val="nil"/>
            </w:tcBorders>
            <w:shd w:val="clear" w:color="auto" w:fill="auto"/>
            <w:hideMark/>
          </w:tcPr>
          <w:p w14:paraId="7CD2ABD1"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Итого</w:t>
            </w:r>
          </w:p>
        </w:tc>
      </w:tr>
      <w:tr w:rsidR="00F47EEB" w:rsidRPr="00B81E18" w14:paraId="77D850D2" w14:textId="77777777" w:rsidTr="00F47EEB">
        <w:tc>
          <w:tcPr>
            <w:tcW w:w="2213" w:type="pct"/>
            <w:tcBorders>
              <w:top w:val="nil"/>
              <w:left w:val="nil"/>
              <w:bottom w:val="nil"/>
              <w:right w:val="nil"/>
            </w:tcBorders>
            <w:shd w:val="clear" w:color="auto" w:fill="auto"/>
            <w:hideMark/>
          </w:tcPr>
          <w:p w14:paraId="2E188410" w14:textId="77777777" w:rsidR="00F47EEB" w:rsidRPr="00B81E18" w:rsidRDefault="00F47EEB" w:rsidP="001B44F8">
            <w:pPr>
              <w:rPr>
                <w:rFonts w:ascii="Arial" w:hAnsi="Arial" w:cs="Arial"/>
                <w:sz w:val="16"/>
                <w:szCs w:val="16"/>
              </w:rPr>
            </w:pPr>
            <w:r w:rsidRPr="00B81E18">
              <w:rPr>
                <w:rFonts w:ascii="Arial" w:hAnsi="Arial" w:cs="Arial"/>
                <w:sz w:val="16"/>
                <w:szCs w:val="16"/>
              </w:rPr>
              <w:t> </w:t>
            </w:r>
          </w:p>
        </w:tc>
        <w:tc>
          <w:tcPr>
            <w:tcW w:w="559" w:type="pct"/>
            <w:tcBorders>
              <w:top w:val="nil"/>
              <w:left w:val="nil"/>
              <w:bottom w:val="nil"/>
              <w:right w:val="nil"/>
            </w:tcBorders>
            <w:shd w:val="clear" w:color="auto" w:fill="auto"/>
            <w:vAlign w:val="bottom"/>
            <w:hideMark/>
          </w:tcPr>
          <w:p w14:paraId="7D8F25F0" w14:textId="77777777" w:rsidR="00F47EEB" w:rsidRPr="00B81E18" w:rsidRDefault="00F47EEB" w:rsidP="001B44F8">
            <w:pPr>
              <w:jc w:val="right"/>
              <w:rPr>
                <w:rFonts w:ascii="Arial" w:hAnsi="Arial" w:cs="Arial"/>
                <w:b/>
                <w:bCs/>
                <w:sz w:val="16"/>
                <w:szCs w:val="16"/>
                <w:lang w:eastAsia="ru-RU"/>
              </w:rPr>
            </w:pPr>
          </w:p>
        </w:tc>
        <w:tc>
          <w:tcPr>
            <w:tcW w:w="559" w:type="pct"/>
            <w:tcBorders>
              <w:top w:val="nil"/>
              <w:left w:val="nil"/>
              <w:bottom w:val="nil"/>
              <w:right w:val="nil"/>
            </w:tcBorders>
            <w:shd w:val="clear" w:color="auto" w:fill="auto"/>
            <w:vAlign w:val="bottom"/>
            <w:hideMark/>
          </w:tcPr>
          <w:p w14:paraId="77AF5701" w14:textId="77777777" w:rsidR="00F47EEB" w:rsidRPr="00B81E18" w:rsidRDefault="00F47EEB" w:rsidP="001B44F8">
            <w:pPr>
              <w:jc w:val="right"/>
              <w:rPr>
                <w:rFonts w:ascii="Arial" w:hAnsi="Arial" w:cs="Arial"/>
                <w:b/>
                <w:bCs/>
                <w:sz w:val="16"/>
                <w:szCs w:val="16"/>
                <w:lang w:eastAsia="ru-RU"/>
              </w:rPr>
            </w:pPr>
          </w:p>
        </w:tc>
        <w:tc>
          <w:tcPr>
            <w:tcW w:w="558" w:type="pct"/>
            <w:tcBorders>
              <w:top w:val="nil"/>
              <w:left w:val="nil"/>
              <w:bottom w:val="nil"/>
              <w:right w:val="nil"/>
            </w:tcBorders>
            <w:shd w:val="clear" w:color="auto" w:fill="auto"/>
            <w:hideMark/>
          </w:tcPr>
          <w:p w14:paraId="1CA9B415" w14:textId="77777777" w:rsidR="00F47EEB" w:rsidRPr="00B81E18" w:rsidRDefault="00F47EEB" w:rsidP="001B44F8">
            <w:pPr>
              <w:jc w:val="right"/>
              <w:rPr>
                <w:rFonts w:ascii="Arial" w:hAnsi="Arial" w:cs="Arial"/>
                <w:sz w:val="16"/>
                <w:szCs w:val="16"/>
                <w:lang w:eastAsia="ru-RU"/>
              </w:rPr>
            </w:pPr>
          </w:p>
        </w:tc>
        <w:tc>
          <w:tcPr>
            <w:tcW w:w="557" w:type="pct"/>
            <w:tcBorders>
              <w:top w:val="nil"/>
              <w:left w:val="nil"/>
              <w:bottom w:val="nil"/>
              <w:right w:val="nil"/>
            </w:tcBorders>
            <w:shd w:val="clear" w:color="auto" w:fill="auto"/>
            <w:hideMark/>
          </w:tcPr>
          <w:p w14:paraId="356E40B4" w14:textId="77777777" w:rsidR="00F47EEB" w:rsidRPr="00B81E18" w:rsidRDefault="00F47EEB" w:rsidP="001B44F8">
            <w:pPr>
              <w:jc w:val="right"/>
              <w:rPr>
                <w:rFonts w:ascii="Arial" w:hAnsi="Arial" w:cs="Arial"/>
                <w:sz w:val="16"/>
                <w:szCs w:val="16"/>
                <w:lang w:eastAsia="ru-RU"/>
              </w:rPr>
            </w:pPr>
          </w:p>
        </w:tc>
        <w:tc>
          <w:tcPr>
            <w:tcW w:w="554" w:type="pct"/>
            <w:tcBorders>
              <w:top w:val="nil"/>
              <w:left w:val="nil"/>
              <w:bottom w:val="nil"/>
              <w:right w:val="nil"/>
            </w:tcBorders>
            <w:shd w:val="clear" w:color="auto" w:fill="auto"/>
            <w:noWrap/>
            <w:vAlign w:val="bottom"/>
            <w:hideMark/>
          </w:tcPr>
          <w:p w14:paraId="61B50045" w14:textId="77777777" w:rsidR="00F47EEB" w:rsidRPr="00B81E18" w:rsidRDefault="00F47EEB" w:rsidP="001B44F8">
            <w:pPr>
              <w:rPr>
                <w:rFonts w:ascii="Arial" w:hAnsi="Arial" w:cs="Arial"/>
                <w:sz w:val="16"/>
                <w:szCs w:val="16"/>
                <w:lang w:eastAsia="ru-RU"/>
              </w:rPr>
            </w:pPr>
          </w:p>
        </w:tc>
      </w:tr>
      <w:tr w:rsidR="00F47EEB" w:rsidRPr="00B81E18" w14:paraId="69D989AD" w14:textId="77777777" w:rsidTr="00F47EEB">
        <w:tc>
          <w:tcPr>
            <w:tcW w:w="2213" w:type="pct"/>
            <w:tcBorders>
              <w:top w:val="nil"/>
              <w:left w:val="nil"/>
              <w:bottom w:val="nil"/>
              <w:right w:val="nil"/>
            </w:tcBorders>
            <w:shd w:val="clear" w:color="auto" w:fill="auto"/>
            <w:vAlign w:val="bottom"/>
            <w:hideMark/>
          </w:tcPr>
          <w:p w14:paraId="40A18EDC" w14:textId="77777777" w:rsidR="00F47EEB" w:rsidRPr="00B81E18" w:rsidRDefault="00F47EEB" w:rsidP="001B44F8">
            <w:pPr>
              <w:rPr>
                <w:rFonts w:ascii="Arial" w:hAnsi="Arial" w:cs="Arial"/>
                <w:b/>
                <w:bCs/>
                <w:sz w:val="16"/>
                <w:szCs w:val="16"/>
              </w:rPr>
            </w:pPr>
            <w:r w:rsidRPr="00B81E18">
              <w:rPr>
                <w:rFonts w:ascii="Arial" w:hAnsi="Arial" w:cs="Arial"/>
                <w:b/>
                <w:bCs/>
                <w:sz w:val="16"/>
                <w:szCs w:val="16"/>
              </w:rPr>
              <w:t>Остаток на 1 января 2016 г.</w:t>
            </w:r>
          </w:p>
        </w:tc>
        <w:tc>
          <w:tcPr>
            <w:tcW w:w="559" w:type="pct"/>
            <w:tcBorders>
              <w:top w:val="nil"/>
              <w:left w:val="nil"/>
              <w:bottom w:val="nil"/>
              <w:right w:val="nil"/>
            </w:tcBorders>
            <w:shd w:val="clear" w:color="auto" w:fill="auto"/>
            <w:vAlign w:val="bottom"/>
            <w:hideMark/>
          </w:tcPr>
          <w:p w14:paraId="10F27075"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21 694 704</w:t>
            </w:r>
          </w:p>
        </w:tc>
        <w:tc>
          <w:tcPr>
            <w:tcW w:w="559" w:type="pct"/>
            <w:tcBorders>
              <w:top w:val="nil"/>
              <w:left w:val="nil"/>
              <w:bottom w:val="nil"/>
              <w:right w:val="nil"/>
            </w:tcBorders>
            <w:shd w:val="clear" w:color="auto" w:fill="auto"/>
            <w:vAlign w:val="bottom"/>
            <w:hideMark/>
          </w:tcPr>
          <w:p w14:paraId="3FD0E683"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69 086 269</w:t>
            </w:r>
          </w:p>
        </w:tc>
        <w:tc>
          <w:tcPr>
            <w:tcW w:w="558" w:type="pct"/>
            <w:tcBorders>
              <w:top w:val="nil"/>
              <w:left w:val="nil"/>
              <w:bottom w:val="nil"/>
              <w:right w:val="nil"/>
            </w:tcBorders>
            <w:shd w:val="clear" w:color="auto" w:fill="auto"/>
            <w:vAlign w:val="bottom"/>
            <w:hideMark/>
          </w:tcPr>
          <w:p w14:paraId="4C27F74C"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1 139</w:t>
            </w:r>
          </w:p>
        </w:tc>
        <w:tc>
          <w:tcPr>
            <w:tcW w:w="557" w:type="pct"/>
            <w:tcBorders>
              <w:top w:val="nil"/>
              <w:left w:val="nil"/>
              <w:bottom w:val="nil"/>
              <w:right w:val="nil"/>
            </w:tcBorders>
            <w:shd w:val="clear" w:color="auto" w:fill="auto"/>
            <w:vAlign w:val="bottom"/>
            <w:hideMark/>
          </w:tcPr>
          <w:p w14:paraId="3446F1EE"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1 193 219</w:t>
            </w:r>
          </w:p>
        </w:tc>
        <w:tc>
          <w:tcPr>
            <w:tcW w:w="554" w:type="pct"/>
            <w:tcBorders>
              <w:top w:val="nil"/>
              <w:left w:val="nil"/>
              <w:bottom w:val="nil"/>
              <w:right w:val="nil"/>
            </w:tcBorders>
            <w:shd w:val="clear" w:color="auto" w:fill="auto"/>
            <w:vAlign w:val="bottom"/>
            <w:hideMark/>
          </w:tcPr>
          <w:p w14:paraId="20BC10B4"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1 194 358</w:t>
            </w:r>
          </w:p>
        </w:tc>
      </w:tr>
      <w:tr w:rsidR="00F47EEB" w:rsidRPr="00B81E18" w14:paraId="46C86F78" w14:textId="77777777" w:rsidTr="00F47EEB">
        <w:tc>
          <w:tcPr>
            <w:tcW w:w="2213" w:type="pct"/>
            <w:tcBorders>
              <w:top w:val="nil"/>
              <w:left w:val="nil"/>
              <w:bottom w:val="nil"/>
              <w:right w:val="nil"/>
            </w:tcBorders>
            <w:shd w:val="clear" w:color="auto" w:fill="auto"/>
            <w:vAlign w:val="bottom"/>
            <w:hideMark/>
          </w:tcPr>
          <w:p w14:paraId="5983AC34" w14:textId="77777777" w:rsidR="00F47EEB" w:rsidRPr="00B81E18" w:rsidRDefault="00F47EEB" w:rsidP="001B44F8">
            <w:pPr>
              <w:rPr>
                <w:rFonts w:ascii="Arial" w:hAnsi="Arial" w:cs="Arial"/>
                <w:sz w:val="16"/>
                <w:szCs w:val="16"/>
              </w:rPr>
            </w:pPr>
            <w:r w:rsidRPr="00B81E18">
              <w:rPr>
                <w:rFonts w:ascii="Arial" w:hAnsi="Arial" w:cs="Arial"/>
                <w:sz w:val="16"/>
                <w:szCs w:val="16"/>
              </w:rPr>
              <w:t> </w:t>
            </w:r>
          </w:p>
        </w:tc>
        <w:tc>
          <w:tcPr>
            <w:tcW w:w="559" w:type="pct"/>
            <w:tcBorders>
              <w:top w:val="nil"/>
              <w:left w:val="nil"/>
              <w:bottom w:val="nil"/>
              <w:right w:val="nil"/>
            </w:tcBorders>
            <w:shd w:val="clear" w:color="auto" w:fill="auto"/>
            <w:noWrap/>
            <w:vAlign w:val="bottom"/>
            <w:hideMark/>
          </w:tcPr>
          <w:p w14:paraId="2B72387C"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 </w:t>
            </w:r>
          </w:p>
        </w:tc>
        <w:tc>
          <w:tcPr>
            <w:tcW w:w="559" w:type="pct"/>
            <w:tcBorders>
              <w:top w:val="nil"/>
              <w:left w:val="nil"/>
              <w:bottom w:val="nil"/>
              <w:right w:val="nil"/>
            </w:tcBorders>
            <w:shd w:val="clear" w:color="auto" w:fill="auto"/>
            <w:noWrap/>
            <w:vAlign w:val="bottom"/>
            <w:hideMark/>
          </w:tcPr>
          <w:p w14:paraId="57EDAE9C"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 </w:t>
            </w:r>
          </w:p>
        </w:tc>
        <w:tc>
          <w:tcPr>
            <w:tcW w:w="558" w:type="pct"/>
            <w:tcBorders>
              <w:top w:val="nil"/>
              <w:left w:val="nil"/>
              <w:bottom w:val="nil"/>
              <w:right w:val="nil"/>
            </w:tcBorders>
            <w:shd w:val="clear" w:color="auto" w:fill="auto"/>
            <w:noWrap/>
            <w:vAlign w:val="bottom"/>
            <w:hideMark/>
          </w:tcPr>
          <w:p w14:paraId="54506E0A"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 </w:t>
            </w:r>
          </w:p>
        </w:tc>
        <w:tc>
          <w:tcPr>
            <w:tcW w:w="557" w:type="pct"/>
            <w:tcBorders>
              <w:top w:val="nil"/>
              <w:left w:val="nil"/>
              <w:bottom w:val="nil"/>
              <w:right w:val="nil"/>
            </w:tcBorders>
            <w:shd w:val="clear" w:color="auto" w:fill="auto"/>
            <w:noWrap/>
            <w:vAlign w:val="bottom"/>
            <w:hideMark/>
          </w:tcPr>
          <w:p w14:paraId="2C9A4788"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 </w:t>
            </w:r>
          </w:p>
        </w:tc>
        <w:tc>
          <w:tcPr>
            <w:tcW w:w="554" w:type="pct"/>
            <w:tcBorders>
              <w:top w:val="nil"/>
              <w:left w:val="nil"/>
              <w:bottom w:val="nil"/>
              <w:right w:val="nil"/>
            </w:tcBorders>
            <w:shd w:val="clear" w:color="auto" w:fill="auto"/>
            <w:vAlign w:val="bottom"/>
            <w:hideMark/>
          </w:tcPr>
          <w:p w14:paraId="35B6F457"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 </w:t>
            </w:r>
          </w:p>
        </w:tc>
      </w:tr>
      <w:tr w:rsidR="00F47EEB" w:rsidRPr="00B81E18" w14:paraId="3197505E" w14:textId="77777777" w:rsidTr="00F47EEB">
        <w:tc>
          <w:tcPr>
            <w:tcW w:w="2213" w:type="pct"/>
            <w:tcBorders>
              <w:top w:val="single" w:sz="4" w:space="0" w:color="auto"/>
              <w:left w:val="nil"/>
              <w:bottom w:val="nil"/>
              <w:right w:val="nil"/>
            </w:tcBorders>
            <w:shd w:val="clear" w:color="auto" w:fill="auto"/>
            <w:vAlign w:val="bottom"/>
            <w:hideMark/>
          </w:tcPr>
          <w:p w14:paraId="12691B79" w14:textId="77777777" w:rsidR="00F47EEB" w:rsidRPr="00B81E18" w:rsidRDefault="00F47EEB" w:rsidP="001B44F8">
            <w:pPr>
              <w:rPr>
                <w:rFonts w:ascii="Arial" w:hAnsi="Arial" w:cs="Arial"/>
                <w:sz w:val="16"/>
                <w:szCs w:val="16"/>
              </w:rPr>
            </w:pPr>
            <w:r w:rsidRPr="00B81E18">
              <w:rPr>
                <w:rFonts w:ascii="Arial" w:hAnsi="Arial" w:cs="Arial"/>
                <w:sz w:val="16"/>
                <w:szCs w:val="16"/>
              </w:rPr>
              <w:t> </w:t>
            </w:r>
          </w:p>
        </w:tc>
        <w:tc>
          <w:tcPr>
            <w:tcW w:w="559" w:type="pct"/>
            <w:tcBorders>
              <w:top w:val="single" w:sz="4" w:space="0" w:color="auto"/>
              <w:left w:val="nil"/>
              <w:bottom w:val="nil"/>
              <w:right w:val="nil"/>
            </w:tcBorders>
            <w:shd w:val="clear" w:color="auto" w:fill="auto"/>
            <w:noWrap/>
            <w:vAlign w:val="bottom"/>
            <w:hideMark/>
          </w:tcPr>
          <w:p w14:paraId="654FB25E" w14:textId="77777777" w:rsidR="00F47EEB" w:rsidRPr="00B81E18" w:rsidRDefault="00F47EEB" w:rsidP="001B44F8">
            <w:pPr>
              <w:jc w:val="right"/>
              <w:rPr>
                <w:rFonts w:ascii="Arial" w:hAnsi="Arial" w:cs="Arial"/>
                <w:sz w:val="16"/>
                <w:szCs w:val="16"/>
                <w:lang w:eastAsia="ru-RU"/>
              </w:rPr>
            </w:pPr>
          </w:p>
        </w:tc>
        <w:tc>
          <w:tcPr>
            <w:tcW w:w="559" w:type="pct"/>
            <w:tcBorders>
              <w:top w:val="single" w:sz="4" w:space="0" w:color="auto"/>
              <w:left w:val="nil"/>
              <w:bottom w:val="nil"/>
              <w:right w:val="nil"/>
            </w:tcBorders>
            <w:shd w:val="clear" w:color="auto" w:fill="auto"/>
            <w:noWrap/>
            <w:vAlign w:val="bottom"/>
            <w:hideMark/>
          </w:tcPr>
          <w:p w14:paraId="3D7AAFF1" w14:textId="77777777" w:rsidR="00F47EEB" w:rsidRPr="00B81E18" w:rsidRDefault="00F47EEB" w:rsidP="001B44F8">
            <w:pPr>
              <w:jc w:val="right"/>
              <w:rPr>
                <w:rFonts w:ascii="Arial" w:hAnsi="Arial" w:cs="Arial"/>
                <w:sz w:val="16"/>
                <w:szCs w:val="16"/>
                <w:lang w:eastAsia="ru-RU"/>
              </w:rPr>
            </w:pPr>
          </w:p>
        </w:tc>
        <w:tc>
          <w:tcPr>
            <w:tcW w:w="558" w:type="pct"/>
            <w:tcBorders>
              <w:top w:val="single" w:sz="4" w:space="0" w:color="auto"/>
              <w:left w:val="nil"/>
              <w:bottom w:val="nil"/>
              <w:right w:val="nil"/>
            </w:tcBorders>
            <w:shd w:val="clear" w:color="auto" w:fill="auto"/>
            <w:noWrap/>
            <w:vAlign w:val="bottom"/>
            <w:hideMark/>
          </w:tcPr>
          <w:p w14:paraId="26BC8AB1" w14:textId="77777777" w:rsidR="00F47EEB" w:rsidRPr="00B81E18" w:rsidRDefault="00F47EEB" w:rsidP="001B44F8">
            <w:pPr>
              <w:jc w:val="right"/>
              <w:rPr>
                <w:rFonts w:ascii="Arial" w:hAnsi="Arial" w:cs="Arial"/>
                <w:sz w:val="16"/>
                <w:szCs w:val="16"/>
                <w:lang w:eastAsia="ru-RU"/>
              </w:rPr>
            </w:pPr>
          </w:p>
        </w:tc>
        <w:tc>
          <w:tcPr>
            <w:tcW w:w="557" w:type="pct"/>
            <w:tcBorders>
              <w:top w:val="single" w:sz="4" w:space="0" w:color="auto"/>
              <w:left w:val="nil"/>
              <w:bottom w:val="nil"/>
              <w:right w:val="nil"/>
            </w:tcBorders>
            <w:shd w:val="clear" w:color="auto" w:fill="auto"/>
            <w:noWrap/>
            <w:vAlign w:val="bottom"/>
            <w:hideMark/>
          </w:tcPr>
          <w:p w14:paraId="2A216F7C" w14:textId="77777777" w:rsidR="00F47EEB" w:rsidRPr="00B81E18" w:rsidRDefault="00F47EEB" w:rsidP="001B44F8">
            <w:pPr>
              <w:jc w:val="right"/>
              <w:rPr>
                <w:rFonts w:ascii="Arial" w:hAnsi="Arial" w:cs="Arial"/>
                <w:sz w:val="16"/>
                <w:szCs w:val="16"/>
                <w:lang w:eastAsia="ru-RU"/>
              </w:rPr>
            </w:pPr>
          </w:p>
        </w:tc>
        <w:tc>
          <w:tcPr>
            <w:tcW w:w="554" w:type="pct"/>
            <w:tcBorders>
              <w:top w:val="single" w:sz="4" w:space="0" w:color="auto"/>
              <w:left w:val="nil"/>
              <w:bottom w:val="nil"/>
              <w:right w:val="nil"/>
            </w:tcBorders>
            <w:shd w:val="clear" w:color="auto" w:fill="auto"/>
            <w:vAlign w:val="bottom"/>
            <w:hideMark/>
          </w:tcPr>
          <w:p w14:paraId="5FBEB0F3" w14:textId="77777777" w:rsidR="00F47EEB" w:rsidRPr="00B81E18" w:rsidRDefault="00F47EEB" w:rsidP="001B44F8">
            <w:pPr>
              <w:jc w:val="right"/>
              <w:rPr>
                <w:rFonts w:ascii="Arial" w:hAnsi="Arial" w:cs="Arial"/>
                <w:sz w:val="16"/>
                <w:szCs w:val="16"/>
                <w:lang w:eastAsia="ru-RU"/>
              </w:rPr>
            </w:pPr>
          </w:p>
        </w:tc>
      </w:tr>
      <w:tr w:rsidR="00F47EEB" w:rsidRPr="00B81E18" w14:paraId="7B825E06" w14:textId="77777777" w:rsidTr="00F47EEB">
        <w:tc>
          <w:tcPr>
            <w:tcW w:w="2213" w:type="pct"/>
            <w:tcBorders>
              <w:top w:val="nil"/>
              <w:left w:val="nil"/>
              <w:bottom w:val="nil"/>
              <w:right w:val="nil"/>
            </w:tcBorders>
            <w:shd w:val="clear" w:color="auto" w:fill="auto"/>
            <w:vAlign w:val="bottom"/>
            <w:hideMark/>
          </w:tcPr>
          <w:p w14:paraId="14F2E3D1" w14:textId="77777777" w:rsidR="00F47EEB" w:rsidRPr="00B81E18" w:rsidRDefault="00F47EEB" w:rsidP="001B44F8">
            <w:pPr>
              <w:rPr>
                <w:rFonts w:ascii="Arial" w:hAnsi="Arial" w:cs="Arial"/>
                <w:sz w:val="16"/>
                <w:szCs w:val="16"/>
              </w:rPr>
            </w:pPr>
            <w:r w:rsidRPr="00B81E18">
              <w:rPr>
                <w:rFonts w:ascii="Arial" w:hAnsi="Arial" w:cs="Arial"/>
                <w:sz w:val="16"/>
                <w:szCs w:val="16"/>
              </w:rPr>
              <w:t>Выпуск акций для высшего руководства (подписка в апреле 2014 года)</w:t>
            </w:r>
          </w:p>
        </w:tc>
        <w:tc>
          <w:tcPr>
            <w:tcW w:w="559" w:type="pct"/>
            <w:tcBorders>
              <w:top w:val="nil"/>
              <w:left w:val="nil"/>
              <w:bottom w:val="nil"/>
              <w:right w:val="nil"/>
            </w:tcBorders>
            <w:shd w:val="clear" w:color="auto" w:fill="auto"/>
            <w:vAlign w:val="bottom"/>
            <w:hideMark/>
          </w:tcPr>
          <w:p w14:paraId="451A8F35"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w:t>
            </w:r>
          </w:p>
        </w:tc>
        <w:tc>
          <w:tcPr>
            <w:tcW w:w="559" w:type="pct"/>
            <w:tcBorders>
              <w:top w:val="nil"/>
              <w:left w:val="nil"/>
              <w:bottom w:val="nil"/>
              <w:right w:val="nil"/>
            </w:tcBorders>
            <w:shd w:val="clear" w:color="auto" w:fill="auto"/>
            <w:vAlign w:val="bottom"/>
            <w:hideMark/>
          </w:tcPr>
          <w:p w14:paraId="26F4CCA2"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88 748</w:t>
            </w:r>
          </w:p>
        </w:tc>
        <w:tc>
          <w:tcPr>
            <w:tcW w:w="558" w:type="pct"/>
            <w:tcBorders>
              <w:top w:val="nil"/>
              <w:left w:val="nil"/>
              <w:bottom w:val="nil"/>
              <w:right w:val="nil"/>
            </w:tcBorders>
            <w:shd w:val="clear" w:color="auto" w:fill="auto"/>
            <w:vAlign w:val="bottom"/>
            <w:hideMark/>
          </w:tcPr>
          <w:p w14:paraId="185B174E"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1</w:t>
            </w:r>
          </w:p>
        </w:tc>
        <w:tc>
          <w:tcPr>
            <w:tcW w:w="557" w:type="pct"/>
            <w:tcBorders>
              <w:top w:val="nil"/>
              <w:left w:val="nil"/>
              <w:bottom w:val="nil"/>
              <w:right w:val="nil"/>
            </w:tcBorders>
            <w:shd w:val="clear" w:color="auto" w:fill="auto"/>
            <w:vAlign w:val="bottom"/>
            <w:hideMark/>
          </w:tcPr>
          <w:p w14:paraId="7999C481"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w:t>
            </w:r>
          </w:p>
        </w:tc>
        <w:tc>
          <w:tcPr>
            <w:tcW w:w="554" w:type="pct"/>
            <w:tcBorders>
              <w:top w:val="nil"/>
              <w:left w:val="nil"/>
              <w:bottom w:val="nil"/>
              <w:right w:val="nil"/>
            </w:tcBorders>
            <w:shd w:val="clear" w:color="auto" w:fill="auto"/>
            <w:vAlign w:val="bottom"/>
            <w:hideMark/>
          </w:tcPr>
          <w:p w14:paraId="1B147968"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1</w:t>
            </w:r>
          </w:p>
        </w:tc>
      </w:tr>
      <w:tr w:rsidR="00F47EEB" w:rsidRPr="00B81E18" w14:paraId="42989407" w14:textId="77777777" w:rsidTr="00F47EEB">
        <w:tc>
          <w:tcPr>
            <w:tcW w:w="2213" w:type="pct"/>
            <w:tcBorders>
              <w:top w:val="nil"/>
              <w:left w:val="nil"/>
              <w:bottom w:val="single" w:sz="4" w:space="0" w:color="auto"/>
              <w:right w:val="nil"/>
            </w:tcBorders>
            <w:shd w:val="clear" w:color="auto" w:fill="auto"/>
            <w:vAlign w:val="bottom"/>
            <w:hideMark/>
          </w:tcPr>
          <w:p w14:paraId="535E04D0" w14:textId="77777777" w:rsidR="00F47EEB" w:rsidRPr="00B81E18" w:rsidRDefault="00F47EEB" w:rsidP="001B44F8">
            <w:pPr>
              <w:rPr>
                <w:rFonts w:ascii="Arial" w:hAnsi="Arial" w:cs="Arial"/>
                <w:sz w:val="16"/>
                <w:szCs w:val="16"/>
              </w:rPr>
            </w:pPr>
            <w:r w:rsidRPr="00B81E18">
              <w:rPr>
                <w:rFonts w:ascii="Arial" w:hAnsi="Arial" w:cs="Arial"/>
                <w:sz w:val="16"/>
                <w:szCs w:val="16"/>
              </w:rPr>
              <w:t> </w:t>
            </w:r>
          </w:p>
        </w:tc>
        <w:tc>
          <w:tcPr>
            <w:tcW w:w="559" w:type="pct"/>
            <w:tcBorders>
              <w:top w:val="nil"/>
              <w:left w:val="nil"/>
              <w:bottom w:val="single" w:sz="4" w:space="0" w:color="auto"/>
              <w:right w:val="nil"/>
            </w:tcBorders>
            <w:shd w:val="clear" w:color="auto" w:fill="auto"/>
            <w:vAlign w:val="bottom"/>
            <w:hideMark/>
          </w:tcPr>
          <w:p w14:paraId="58EB8A7C"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 </w:t>
            </w:r>
          </w:p>
        </w:tc>
        <w:tc>
          <w:tcPr>
            <w:tcW w:w="559" w:type="pct"/>
            <w:tcBorders>
              <w:top w:val="nil"/>
              <w:left w:val="nil"/>
              <w:bottom w:val="single" w:sz="4" w:space="0" w:color="auto"/>
              <w:right w:val="nil"/>
            </w:tcBorders>
            <w:shd w:val="clear" w:color="auto" w:fill="auto"/>
            <w:vAlign w:val="bottom"/>
            <w:hideMark/>
          </w:tcPr>
          <w:p w14:paraId="5F2C989A"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 </w:t>
            </w:r>
          </w:p>
        </w:tc>
        <w:tc>
          <w:tcPr>
            <w:tcW w:w="558" w:type="pct"/>
            <w:tcBorders>
              <w:top w:val="nil"/>
              <w:left w:val="nil"/>
              <w:bottom w:val="single" w:sz="4" w:space="0" w:color="auto"/>
              <w:right w:val="nil"/>
            </w:tcBorders>
            <w:shd w:val="clear" w:color="auto" w:fill="auto"/>
            <w:vAlign w:val="bottom"/>
            <w:hideMark/>
          </w:tcPr>
          <w:p w14:paraId="4CE738D1"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 </w:t>
            </w:r>
          </w:p>
        </w:tc>
        <w:tc>
          <w:tcPr>
            <w:tcW w:w="557" w:type="pct"/>
            <w:tcBorders>
              <w:top w:val="nil"/>
              <w:left w:val="nil"/>
              <w:bottom w:val="single" w:sz="4" w:space="0" w:color="auto"/>
              <w:right w:val="nil"/>
            </w:tcBorders>
            <w:shd w:val="clear" w:color="auto" w:fill="auto"/>
            <w:vAlign w:val="bottom"/>
            <w:hideMark/>
          </w:tcPr>
          <w:p w14:paraId="5D7B80D7"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 </w:t>
            </w:r>
          </w:p>
        </w:tc>
        <w:tc>
          <w:tcPr>
            <w:tcW w:w="554" w:type="pct"/>
            <w:tcBorders>
              <w:top w:val="nil"/>
              <w:left w:val="nil"/>
              <w:bottom w:val="single" w:sz="4" w:space="0" w:color="auto"/>
              <w:right w:val="nil"/>
            </w:tcBorders>
            <w:shd w:val="clear" w:color="auto" w:fill="auto"/>
            <w:noWrap/>
            <w:vAlign w:val="bottom"/>
            <w:hideMark/>
          </w:tcPr>
          <w:p w14:paraId="660AACEB" w14:textId="77777777" w:rsidR="00F47EEB" w:rsidRPr="00B81E18" w:rsidRDefault="00F47EEB" w:rsidP="001B44F8">
            <w:pPr>
              <w:rPr>
                <w:rFonts w:ascii="Arial" w:hAnsi="Arial" w:cs="Arial"/>
                <w:sz w:val="16"/>
                <w:szCs w:val="16"/>
              </w:rPr>
            </w:pPr>
            <w:r w:rsidRPr="00B81E18">
              <w:rPr>
                <w:rFonts w:ascii="Arial" w:hAnsi="Arial" w:cs="Arial"/>
                <w:sz w:val="16"/>
                <w:szCs w:val="16"/>
              </w:rPr>
              <w:t> </w:t>
            </w:r>
          </w:p>
        </w:tc>
      </w:tr>
      <w:tr w:rsidR="00F47EEB" w:rsidRPr="00B81E18" w14:paraId="5399E4D6" w14:textId="77777777" w:rsidTr="00F47EEB">
        <w:tc>
          <w:tcPr>
            <w:tcW w:w="2213" w:type="pct"/>
            <w:tcBorders>
              <w:top w:val="nil"/>
              <w:left w:val="nil"/>
              <w:bottom w:val="nil"/>
              <w:right w:val="nil"/>
            </w:tcBorders>
            <w:shd w:val="clear" w:color="auto" w:fill="auto"/>
            <w:vAlign w:val="bottom"/>
            <w:hideMark/>
          </w:tcPr>
          <w:p w14:paraId="7273B685" w14:textId="77777777" w:rsidR="00F47EEB" w:rsidRPr="00B81E18" w:rsidRDefault="00F47EEB" w:rsidP="001B44F8">
            <w:pPr>
              <w:rPr>
                <w:rFonts w:ascii="Arial" w:hAnsi="Arial" w:cs="Arial"/>
                <w:sz w:val="16"/>
                <w:szCs w:val="16"/>
              </w:rPr>
            </w:pPr>
            <w:r w:rsidRPr="00B81E18">
              <w:rPr>
                <w:rFonts w:ascii="Arial" w:hAnsi="Arial" w:cs="Arial"/>
                <w:sz w:val="16"/>
                <w:szCs w:val="16"/>
              </w:rPr>
              <w:t> </w:t>
            </w:r>
          </w:p>
        </w:tc>
        <w:tc>
          <w:tcPr>
            <w:tcW w:w="559" w:type="pct"/>
            <w:tcBorders>
              <w:top w:val="nil"/>
              <w:left w:val="nil"/>
              <w:bottom w:val="nil"/>
              <w:right w:val="nil"/>
            </w:tcBorders>
            <w:shd w:val="clear" w:color="auto" w:fill="auto"/>
            <w:vAlign w:val="bottom"/>
            <w:hideMark/>
          </w:tcPr>
          <w:p w14:paraId="5C2DEE52" w14:textId="77777777" w:rsidR="00F47EEB" w:rsidRPr="00B81E18" w:rsidRDefault="00F47EEB" w:rsidP="001B44F8">
            <w:pPr>
              <w:jc w:val="right"/>
              <w:rPr>
                <w:rFonts w:ascii="Arial" w:hAnsi="Arial" w:cs="Arial"/>
                <w:sz w:val="16"/>
                <w:szCs w:val="16"/>
                <w:lang w:eastAsia="ru-RU"/>
              </w:rPr>
            </w:pPr>
          </w:p>
        </w:tc>
        <w:tc>
          <w:tcPr>
            <w:tcW w:w="559" w:type="pct"/>
            <w:tcBorders>
              <w:top w:val="nil"/>
              <w:left w:val="nil"/>
              <w:bottom w:val="nil"/>
              <w:right w:val="nil"/>
            </w:tcBorders>
            <w:shd w:val="clear" w:color="auto" w:fill="auto"/>
            <w:vAlign w:val="bottom"/>
            <w:hideMark/>
          </w:tcPr>
          <w:p w14:paraId="691CB01B" w14:textId="77777777" w:rsidR="00F47EEB" w:rsidRPr="00B81E18" w:rsidRDefault="00F47EEB" w:rsidP="001B44F8">
            <w:pPr>
              <w:jc w:val="right"/>
              <w:rPr>
                <w:rFonts w:ascii="Arial" w:hAnsi="Arial" w:cs="Arial"/>
                <w:sz w:val="16"/>
                <w:szCs w:val="16"/>
                <w:lang w:eastAsia="ru-RU"/>
              </w:rPr>
            </w:pPr>
          </w:p>
        </w:tc>
        <w:tc>
          <w:tcPr>
            <w:tcW w:w="558" w:type="pct"/>
            <w:tcBorders>
              <w:top w:val="nil"/>
              <w:left w:val="nil"/>
              <w:bottom w:val="nil"/>
              <w:right w:val="nil"/>
            </w:tcBorders>
            <w:shd w:val="clear" w:color="auto" w:fill="auto"/>
            <w:vAlign w:val="bottom"/>
            <w:hideMark/>
          </w:tcPr>
          <w:p w14:paraId="0C9CE05E" w14:textId="77777777" w:rsidR="00F47EEB" w:rsidRPr="00B81E18" w:rsidRDefault="00F47EEB" w:rsidP="001B44F8">
            <w:pPr>
              <w:rPr>
                <w:rFonts w:ascii="Arial" w:hAnsi="Arial" w:cs="Arial"/>
                <w:sz w:val="16"/>
                <w:szCs w:val="16"/>
                <w:lang w:eastAsia="ru-RU"/>
              </w:rPr>
            </w:pPr>
          </w:p>
        </w:tc>
        <w:tc>
          <w:tcPr>
            <w:tcW w:w="557" w:type="pct"/>
            <w:tcBorders>
              <w:top w:val="nil"/>
              <w:left w:val="nil"/>
              <w:bottom w:val="nil"/>
              <w:right w:val="nil"/>
            </w:tcBorders>
            <w:shd w:val="clear" w:color="auto" w:fill="auto"/>
            <w:vAlign w:val="bottom"/>
            <w:hideMark/>
          </w:tcPr>
          <w:p w14:paraId="7958207B" w14:textId="77777777" w:rsidR="00F47EEB" w:rsidRPr="00B81E18" w:rsidRDefault="00F47EEB" w:rsidP="001B44F8">
            <w:pPr>
              <w:rPr>
                <w:rFonts w:ascii="Arial" w:hAnsi="Arial" w:cs="Arial"/>
                <w:sz w:val="16"/>
                <w:szCs w:val="16"/>
                <w:lang w:eastAsia="ru-RU"/>
              </w:rPr>
            </w:pPr>
          </w:p>
        </w:tc>
        <w:tc>
          <w:tcPr>
            <w:tcW w:w="554" w:type="pct"/>
            <w:tcBorders>
              <w:top w:val="nil"/>
              <w:left w:val="nil"/>
              <w:bottom w:val="nil"/>
              <w:right w:val="nil"/>
            </w:tcBorders>
            <w:shd w:val="clear" w:color="auto" w:fill="auto"/>
            <w:vAlign w:val="bottom"/>
            <w:hideMark/>
          </w:tcPr>
          <w:p w14:paraId="44E30093" w14:textId="77777777" w:rsidR="00F47EEB" w:rsidRPr="00B81E18" w:rsidRDefault="00F47EEB" w:rsidP="001B44F8">
            <w:pPr>
              <w:rPr>
                <w:rFonts w:ascii="Arial" w:hAnsi="Arial" w:cs="Arial"/>
                <w:sz w:val="16"/>
                <w:szCs w:val="16"/>
                <w:lang w:eastAsia="ru-RU"/>
              </w:rPr>
            </w:pPr>
          </w:p>
        </w:tc>
      </w:tr>
      <w:tr w:rsidR="00F47EEB" w:rsidRPr="00B81E18" w14:paraId="520235CD" w14:textId="77777777" w:rsidTr="00F47EEB">
        <w:tc>
          <w:tcPr>
            <w:tcW w:w="2213" w:type="pct"/>
            <w:tcBorders>
              <w:top w:val="nil"/>
              <w:left w:val="nil"/>
              <w:bottom w:val="nil"/>
              <w:right w:val="nil"/>
            </w:tcBorders>
            <w:shd w:val="clear" w:color="auto" w:fill="auto"/>
            <w:vAlign w:val="bottom"/>
            <w:hideMark/>
          </w:tcPr>
          <w:p w14:paraId="51ECD2FD" w14:textId="77777777" w:rsidR="00F47EEB" w:rsidRPr="00B81E18" w:rsidRDefault="00F47EEB" w:rsidP="001B44F8">
            <w:pPr>
              <w:rPr>
                <w:rFonts w:ascii="Arial" w:hAnsi="Arial" w:cs="Arial"/>
                <w:b/>
                <w:bCs/>
                <w:sz w:val="16"/>
                <w:szCs w:val="16"/>
              </w:rPr>
            </w:pPr>
            <w:r w:rsidRPr="00B81E18">
              <w:rPr>
                <w:rFonts w:ascii="Arial" w:hAnsi="Arial" w:cs="Arial"/>
                <w:b/>
                <w:bCs/>
                <w:sz w:val="16"/>
                <w:szCs w:val="16"/>
              </w:rPr>
              <w:t>Остаток на 31 декабря 2016 г.</w:t>
            </w:r>
          </w:p>
        </w:tc>
        <w:tc>
          <w:tcPr>
            <w:tcW w:w="559" w:type="pct"/>
            <w:tcBorders>
              <w:top w:val="nil"/>
              <w:left w:val="nil"/>
              <w:bottom w:val="nil"/>
              <w:right w:val="nil"/>
            </w:tcBorders>
            <w:shd w:val="clear" w:color="auto" w:fill="auto"/>
            <w:vAlign w:val="bottom"/>
            <w:hideMark/>
          </w:tcPr>
          <w:p w14:paraId="0567074F"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21 694 704</w:t>
            </w:r>
          </w:p>
        </w:tc>
        <w:tc>
          <w:tcPr>
            <w:tcW w:w="559" w:type="pct"/>
            <w:tcBorders>
              <w:top w:val="nil"/>
              <w:left w:val="nil"/>
              <w:bottom w:val="nil"/>
              <w:right w:val="nil"/>
            </w:tcBorders>
            <w:shd w:val="clear" w:color="auto" w:fill="auto"/>
            <w:vAlign w:val="bottom"/>
            <w:hideMark/>
          </w:tcPr>
          <w:p w14:paraId="5C901B8B"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69 175 017</w:t>
            </w:r>
          </w:p>
        </w:tc>
        <w:tc>
          <w:tcPr>
            <w:tcW w:w="558" w:type="pct"/>
            <w:tcBorders>
              <w:top w:val="nil"/>
              <w:left w:val="nil"/>
              <w:bottom w:val="nil"/>
              <w:right w:val="nil"/>
            </w:tcBorders>
            <w:shd w:val="clear" w:color="auto" w:fill="auto"/>
            <w:vAlign w:val="bottom"/>
            <w:hideMark/>
          </w:tcPr>
          <w:p w14:paraId="1F7D8607"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1 140</w:t>
            </w:r>
          </w:p>
        </w:tc>
        <w:tc>
          <w:tcPr>
            <w:tcW w:w="557" w:type="pct"/>
            <w:tcBorders>
              <w:top w:val="nil"/>
              <w:left w:val="nil"/>
              <w:bottom w:val="nil"/>
              <w:right w:val="nil"/>
            </w:tcBorders>
            <w:shd w:val="clear" w:color="auto" w:fill="auto"/>
            <w:vAlign w:val="bottom"/>
            <w:hideMark/>
          </w:tcPr>
          <w:p w14:paraId="2D8B8EEA"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1 193 219</w:t>
            </w:r>
          </w:p>
        </w:tc>
        <w:tc>
          <w:tcPr>
            <w:tcW w:w="554" w:type="pct"/>
            <w:tcBorders>
              <w:top w:val="nil"/>
              <w:left w:val="nil"/>
              <w:bottom w:val="nil"/>
              <w:right w:val="nil"/>
            </w:tcBorders>
            <w:shd w:val="clear" w:color="auto" w:fill="auto"/>
            <w:vAlign w:val="bottom"/>
            <w:hideMark/>
          </w:tcPr>
          <w:p w14:paraId="5DF66EB6"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1 194 359</w:t>
            </w:r>
          </w:p>
        </w:tc>
      </w:tr>
      <w:tr w:rsidR="00F47EEB" w:rsidRPr="00B81E18" w14:paraId="2CA1280A" w14:textId="77777777" w:rsidTr="00F47EEB">
        <w:tc>
          <w:tcPr>
            <w:tcW w:w="2213" w:type="pct"/>
            <w:tcBorders>
              <w:top w:val="nil"/>
              <w:left w:val="nil"/>
              <w:bottom w:val="single" w:sz="4" w:space="0" w:color="auto"/>
              <w:right w:val="nil"/>
            </w:tcBorders>
            <w:shd w:val="clear" w:color="auto" w:fill="auto"/>
            <w:vAlign w:val="bottom"/>
            <w:hideMark/>
          </w:tcPr>
          <w:p w14:paraId="39D6D2B7" w14:textId="77777777" w:rsidR="00F47EEB" w:rsidRPr="00B81E18" w:rsidRDefault="00F47EEB" w:rsidP="001B44F8">
            <w:pPr>
              <w:rPr>
                <w:rFonts w:ascii="Arial" w:hAnsi="Arial" w:cs="Arial"/>
                <w:sz w:val="16"/>
                <w:szCs w:val="16"/>
              </w:rPr>
            </w:pPr>
            <w:r w:rsidRPr="00B81E18">
              <w:rPr>
                <w:rFonts w:ascii="Arial" w:hAnsi="Arial" w:cs="Arial"/>
                <w:sz w:val="16"/>
                <w:szCs w:val="16"/>
              </w:rPr>
              <w:t> </w:t>
            </w:r>
          </w:p>
        </w:tc>
        <w:tc>
          <w:tcPr>
            <w:tcW w:w="559" w:type="pct"/>
            <w:tcBorders>
              <w:top w:val="nil"/>
              <w:left w:val="nil"/>
              <w:bottom w:val="single" w:sz="4" w:space="0" w:color="auto"/>
              <w:right w:val="nil"/>
            </w:tcBorders>
            <w:shd w:val="clear" w:color="auto" w:fill="auto"/>
            <w:vAlign w:val="bottom"/>
            <w:hideMark/>
          </w:tcPr>
          <w:p w14:paraId="015E76C6"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 </w:t>
            </w:r>
          </w:p>
        </w:tc>
        <w:tc>
          <w:tcPr>
            <w:tcW w:w="559" w:type="pct"/>
            <w:tcBorders>
              <w:top w:val="nil"/>
              <w:left w:val="nil"/>
              <w:bottom w:val="single" w:sz="4" w:space="0" w:color="auto"/>
              <w:right w:val="nil"/>
            </w:tcBorders>
            <w:shd w:val="clear" w:color="auto" w:fill="auto"/>
            <w:vAlign w:val="bottom"/>
            <w:hideMark/>
          </w:tcPr>
          <w:p w14:paraId="1FFF3790"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 </w:t>
            </w:r>
          </w:p>
        </w:tc>
        <w:tc>
          <w:tcPr>
            <w:tcW w:w="558" w:type="pct"/>
            <w:tcBorders>
              <w:top w:val="nil"/>
              <w:left w:val="nil"/>
              <w:bottom w:val="single" w:sz="4" w:space="0" w:color="auto"/>
              <w:right w:val="nil"/>
            </w:tcBorders>
            <w:shd w:val="clear" w:color="auto" w:fill="auto"/>
            <w:vAlign w:val="bottom"/>
            <w:hideMark/>
          </w:tcPr>
          <w:p w14:paraId="1D035A8B"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 </w:t>
            </w:r>
          </w:p>
        </w:tc>
        <w:tc>
          <w:tcPr>
            <w:tcW w:w="557" w:type="pct"/>
            <w:tcBorders>
              <w:top w:val="nil"/>
              <w:left w:val="nil"/>
              <w:bottom w:val="single" w:sz="4" w:space="0" w:color="auto"/>
              <w:right w:val="nil"/>
            </w:tcBorders>
            <w:shd w:val="clear" w:color="auto" w:fill="auto"/>
            <w:vAlign w:val="bottom"/>
            <w:hideMark/>
          </w:tcPr>
          <w:p w14:paraId="24B55390"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 </w:t>
            </w:r>
          </w:p>
        </w:tc>
        <w:tc>
          <w:tcPr>
            <w:tcW w:w="554" w:type="pct"/>
            <w:tcBorders>
              <w:top w:val="nil"/>
              <w:left w:val="nil"/>
              <w:bottom w:val="single" w:sz="4" w:space="0" w:color="auto"/>
              <w:right w:val="nil"/>
            </w:tcBorders>
            <w:shd w:val="clear" w:color="auto" w:fill="auto"/>
            <w:vAlign w:val="bottom"/>
            <w:hideMark/>
          </w:tcPr>
          <w:p w14:paraId="5B537AF6"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 </w:t>
            </w:r>
          </w:p>
        </w:tc>
      </w:tr>
      <w:tr w:rsidR="00F47EEB" w:rsidRPr="00B81E18" w14:paraId="78587FD5" w14:textId="77777777" w:rsidTr="00F47EEB">
        <w:tc>
          <w:tcPr>
            <w:tcW w:w="2213" w:type="pct"/>
            <w:tcBorders>
              <w:top w:val="nil"/>
              <w:left w:val="nil"/>
              <w:bottom w:val="nil"/>
              <w:right w:val="nil"/>
            </w:tcBorders>
            <w:shd w:val="clear" w:color="auto" w:fill="auto"/>
            <w:vAlign w:val="bottom"/>
            <w:hideMark/>
          </w:tcPr>
          <w:p w14:paraId="3D89E2BF" w14:textId="77777777" w:rsidR="00F47EEB" w:rsidRPr="00B81E18" w:rsidRDefault="00F47EEB" w:rsidP="001B44F8">
            <w:pPr>
              <w:rPr>
                <w:rFonts w:ascii="Arial" w:hAnsi="Arial" w:cs="Arial"/>
                <w:sz w:val="16"/>
                <w:szCs w:val="16"/>
              </w:rPr>
            </w:pPr>
            <w:r w:rsidRPr="00B81E18">
              <w:rPr>
                <w:rFonts w:ascii="Arial" w:hAnsi="Arial" w:cs="Arial"/>
                <w:sz w:val="16"/>
                <w:szCs w:val="16"/>
              </w:rPr>
              <w:t> </w:t>
            </w:r>
          </w:p>
        </w:tc>
        <w:tc>
          <w:tcPr>
            <w:tcW w:w="559" w:type="pct"/>
            <w:tcBorders>
              <w:top w:val="nil"/>
              <w:left w:val="nil"/>
              <w:bottom w:val="nil"/>
              <w:right w:val="nil"/>
            </w:tcBorders>
            <w:shd w:val="clear" w:color="auto" w:fill="auto"/>
            <w:vAlign w:val="bottom"/>
            <w:hideMark/>
          </w:tcPr>
          <w:p w14:paraId="6DCC8E6E" w14:textId="77777777" w:rsidR="00F47EEB" w:rsidRPr="00B81E18" w:rsidRDefault="00F47EEB" w:rsidP="001B44F8">
            <w:pPr>
              <w:jc w:val="right"/>
              <w:rPr>
                <w:rFonts w:ascii="Arial" w:hAnsi="Arial" w:cs="Arial"/>
                <w:sz w:val="16"/>
                <w:szCs w:val="16"/>
                <w:lang w:eastAsia="ru-RU"/>
              </w:rPr>
            </w:pPr>
          </w:p>
        </w:tc>
        <w:tc>
          <w:tcPr>
            <w:tcW w:w="559" w:type="pct"/>
            <w:tcBorders>
              <w:top w:val="nil"/>
              <w:left w:val="nil"/>
              <w:bottom w:val="nil"/>
              <w:right w:val="nil"/>
            </w:tcBorders>
            <w:shd w:val="clear" w:color="auto" w:fill="auto"/>
            <w:vAlign w:val="bottom"/>
            <w:hideMark/>
          </w:tcPr>
          <w:p w14:paraId="5B80F205" w14:textId="77777777" w:rsidR="00F47EEB" w:rsidRPr="00B81E18" w:rsidRDefault="00F47EEB" w:rsidP="001B44F8">
            <w:pPr>
              <w:jc w:val="right"/>
              <w:rPr>
                <w:rFonts w:ascii="Arial" w:hAnsi="Arial" w:cs="Arial"/>
                <w:sz w:val="16"/>
                <w:szCs w:val="16"/>
                <w:lang w:eastAsia="ru-RU"/>
              </w:rPr>
            </w:pPr>
          </w:p>
        </w:tc>
        <w:tc>
          <w:tcPr>
            <w:tcW w:w="558" w:type="pct"/>
            <w:tcBorders>
              <w:top w:val="nil"/>
              <w:left w:val="nil"/>
              <w:bottom w:val="nil"/>
              <w:right w:val="nil"/>
            </w:tcBorders>
            <w:shd w:val="clear" w:color="auto" w:fill="auto"/>
            <w:vAlign w:val="bottom"/>
            <w:hideMark/>
          </w:tcPr>
          <w:p w14:paraId="7CD17E8F" w14:textId="77777777" w:rsidR="00F47EEB" w:rsidRPr="00B81E18" w:rsidRDefault="00F47EEB" w:rsidP="001B44F8">
            <w:pPr>
              <w:jc w:val="right"/>
              <w:rPr>
                <w:rFonts w:ascii="Arial" w:hAnsi="Arial" w:cs="Arial"/>
                <w:sz w:val="16"/>
                <w:szCs w:val="16"/>
                <w:lang w:eastAsia="ru-RU"/>
              </w:rPr>
            </w:pPr>
          </w:p>
        </w:tc>
        <w:tc>
          <w:tcPr>
            <w:tcW w:w="557" w:type="pct"/>
            <w:tcBorders>
              <w:top w:val="nil"/>
              <w:left w:val="nil"/>
              <w:bottom w:val="nil"/>
              <w:right w:val="nil"/>
            </w:tcBorders>
            <w:shd w:val="clear" w:color="auto" w:fill="auto"/>
            <w:vAlign w:val="bottom"/>
            <w:hideMark/>
          </w:tcPr>
          <w:p w14:paraId="0BF11E80" w14:textId="77777777" w:rsidR="00F47EEB" w:rsidRPr="00B81E18" w:rsidRDefault="00F47EEB" w:rsidP="001B44F8">
            <w:pPr>
              <w:jc w:val="right"/>
              <w:rPr>
                <w:rFonts w:ascii="Arial" w:hAnsi="Arial" w:cs="Arial"/>
                <w:sz w:val="16"/>
                <w:szCs w:val="16"/>
                <w:lang w:eastAsia="ru-RU"/>
              </w:rPr>
            </w:pPr>
          </w:p>
        </w:tc>
        <w:tc>
          <w:tcPr>
            <w:tcW w:w="554" w:type="pct"/>
            <w:tcBorders>
              <w:top w:val="nil"/>
              <w:left w:val="nil"/>
              <w:bottom w:val="nil"/>
              <w:right w:val="nil"/>
            </w:tcBorders>
            <w:shd w:val="clear" w:color="auto" w:fill="auto"/>
            <w:vAlign w:val="bottom"/>
            <w:hideMark/>
          </w:tcPr>
          <w:p w14:paraId="3C2BD35E" w14:textId="77777777" w:rsidR="00F47EEB" w:rsidRPr="00B81E18" w:rsidRDefault="00F47EEB" w:rsidP="001B44F8">
            <w:pPr>
              <w:jc w:val="right"/>
              <w:rPr>
                <w:rFonts w:ascii="Arial" w:hAnsi="Arial" w:cs="Arial"/>
                <w:b/>
                <w:bCs/>
                <w:sz w:val="16"/>
                <w:szCs w:val="16"/>
                <w:lang w:eastAsia="ru-RU"/>
              </w:rPr>
            </w:pPr>
          </w:p>
        </w:tc>
      </w:tr>
      <w:tr w:rsidR="00F47EEB" w:rsidRPr="00B81E18" w14:paraId="48680432" w14:textId="77777777" w:rsidTr="00F47EEB">
        <w:tc>
          <w:tcPr>
            <w:tcW w:w="2213" w:type="pct"/>
            <w:tcBorders>
              <w:top w:val="nil"/>
              <w:left w:val="nil"/>
              <w:bottom w:val="nil"/>
              <w:right w:val="nil"/>
            </w:tcBorders>
            <w:shd w:val="clear" w:color="auto" w:fill="auto"/>
            <w:vAlign w:val="bottom"/>
            <w:hideMark/>
          </w:tcPr>
          <w:p w14:paraId="762D018A" w14:textId="77777777" w:rsidR="00F47EEB" w:rsidRPr="00B81E18" w:rsidRDefault="00F47EEB" w:rsidP="001B44F8">
            <w:pPr>
              <w:rPr>
                <w:rFonts w:ascii="Arial" w:hAnsi="Arial" w:cs="Arial"/>
                <w:b/>
                <w:bCs/>
                <w:sz w:val="16"/>
                <w:szCs w:val="16"/>
              </w:rPr>
            </w:pPr>
            <w:r w:rsidRPr="00B81E18">
              <w:rPr>
                <w:rFonts w:ascii="Arial" w:hAnsi="Arial" w:cs="Arial"/>
                <w:b/>
                <w:bCs/>
                <w:sz w:val="16"/>
                <w:szCs w:val="16"/>
              </w:rPr>
              <w:t>Остаток на 1 января 2017 г.</w:t>
            </w:r>
          </w:p>
        </w:tc>
        <w:tc>
          <w:tcPr>
            <w:tcW w:w="559" w:type="pct"/>
            <w:tcBorders>
              <w:top w:val="nil"/>
              <w:left w:val="nil"/>
              <w:bottom w:val="nil"/>
              <w:right w:val="nil"/>
            </w:tcBorders>
            <w:shd w:val="clear" w:color="auto" w:fill="auto"/>
            <w:vAlign w:val="bottom"/>
            <w:hideMark/>
          </w:tcPr>
          <w:p w14:paraId="37A11261"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21 694 704</w:t>
            </w:r>
          </w:p>
        </w:tc>
        <w:tc>
          <w:tcPr>
            <w:tcW w:w="559" w:type="pct"/>
            <w:tcBorders>
              <w:top w:val="nil"/>
              <w:left w:val="nil"/>
              <w:bottom w:val="nil"/>
              <w:right w:val="nil"/>
            </w:tcBorders>
            <w:shd w:val="clear" w:color="auto" w:fill="auto"/>
            <w:vAlign w:val="bottom"/>
            <w:hideMark/>
          </w:tcPr>
          <w:p w14:paraId="394AE7D5"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69 175 017</w:t>
            </w:r>
          </w:p>
        </w:tc>
        <w:tc>
          <w:tcPr>
            <w:tcW w:w="558" w:type="pct"/>
            <w:tcBorders>
              <w:top w:val="nil"/>
              <w:left w:val="nil"/>
              <w:bottom w:val="nil"/>
              <w:right w:val="nil"/>
            </w:tcBorders>
            <w:shd w:val="clear" w:color="auto" w:fill="auto"/>
            <w:vAlign w:val="bottom"/>
            <w:hideMark/>
          </w:tcPr>
          <w:p w14:paraId="09ACB2FE"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1 140</w:t>
            </w:r>
          </w:p>
        </w:tc>
        <w:tc>
          <w:tcPr>
            <w:tcW w:w="557" w:type="pct"/>
            <w:tcBorders>
              <w:top w:val="nil"/>
              <w:left w:val="nil"/>
              <w:bottom w:val="nil"/>
              <w:right w:val="nil"/>
            </w:tcBorders>
            <w:shd w:val="clear" w:color="auto" w:fill="auto"/>
            <w:vAlign w:val="bottom"/>
            <w:hideMark/>
          </w:tcPr>
          <w:p w14:paraId="415B813B"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1 193 219</w:t>
            </w:r>
          </w:p>
        </w:tc>
        <w:tc>
          <w:tcPr>
            <w:tcW w:w="554" w:type="pct"/>
            <w:tcBorders>
              <w:top w:val="nil"/>
              <w:left w:val="nil"/>
              <w:bottom w:val="nil"/>
              <w:right w:val="nil"/>
            </w:tcBorders>
            <w:shd w:val="clear" w:color="auto" w:fill="auto"/>
            <w:vAlign w:val="bottom"/>
            <w:hideMark/>
          </w:tcPr>
          <w:p w14:paraId="6E798ECB"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1 194 359</w:t>
            </w:r>
          </w:p>
        </w:tc>
      </w:tr>
      <w:tr w:rsidR="00F47EEB" w:rsidRPr="00B81E18" w14:paraId="0E7D5731" w14:textId="77777777" w:rsidTr="00F47EEB">
        <w:tc>
          <w:tcPr>
            <w:tcW w:w="2213" w:type="pct"/>
            <w:tcBorders>
              <w:top w:val="nil"/>
              <w:left w:val="nil"/>
              <w:bottom w:val="single" w:sz="8" w:space="0" w:color="auto"/>
              <w:right w:val="nil"/>
            </w:tcBorders>
            <w:shd w:val="clear" w:color="auto" w:fill="auto"/>
            <w:vAlign w:val="bottom"/>
            <w:hideMark/>
          </w:tcPr>
          <w:p w14:paraId="5975D525" w14:textId="77777777" w:rsidR="00F47EEB" w:rsidRPr="00B81E18" w:rsidRDefault="00F47EEB" w:rsidP="001B44F8">
            <w:pPr>
              <w:rPr>
                <w:rFonts w:ascii="Arial" w:hAnsi="Arial" w:cs="Arial"/>
                <w:sz w:val="16"/>
                <w:szCs w:val="16"/>
              </w:rPr>
            </w:pPr>
            <w:r w:rsidRPr="00B81E18">
              <w:rPr>
                <w:rFonts w:ascii="Arial" w:hAnsi="Arial" w:cs="Arial"/>
                <w:sz w:val="16"/>
                <w:szCs w:val="16"/>
              </w:rPr>
              <w:t> </w:t>
            </w:r>
          </w:p>
        </w:tc>
        <w:tc>
          <w:tcPr>
            <w:tcW w:w="559" w:type="pct"/>
            <w:tcBorders>
              <w:top w:val="nil"/>
              <w:left w:val="nil"/>
              <w:bottom w:val="single" w:sz="8" w:space="0" w:color="auto"/>
              <w:right w:val="nil"/>
            </w:tcBorders>
            <w:shd w:val="clear" w:color="auto" w:fill="auto"/>
            <w:vAlign w:val="bottom"/>
            <w:hideMark/>
          </w:tcPr>
          <w:p w14:paraId="187EC443"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 </w:t>
            </w:r>
          </w:p>
        </w:tc>
        <w:tc>
          <w:tcPr>
            <w:tcW w:w="559" w:type="pct"/>
            <w:tcBorders>
              <w:top w:val="nil"/>
              <w:left w:val="nil"/>
              <w:bottom w:val="single" w:sz="8" w:space="0" w:color="auto"/>
              <w:right w:val="nil"/>
            </w:tcBorders>
            <w:shd w:val="clear" w:color="auto" w:fill="auto"/>
            <w:vAlign w:val="bottom"/>
            <w:hideMark/>
          </w:tcPr>
          <w:p w14:paraId="523BED52"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 </w:t>
            </w:r>
          </w:p>
        </w:tc>
        <w:tc>
          <w:tcPr>
            <w:tcW w:w="558" w:type="pct"/>
            <w:tcBorders>
              <w:top w:val="nil"/>
              <w:left w:val="nil"/>
              <w:bottom w:val="single" w:sz="8" w:space="0" w:color="auto"/>
              <w:right w:val="nil"/>
            </w:tcBorders>
            <w:shd w:val="clear" w:color="auto" w:fill="auto"/>
            <w:vAlign w:val="bottom"/>
            <w:hideMark/>
          </w:tcPr>
          <w:p w14:paraId="600C385B"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 </w:t>
            </w:r>
          </w:p>
        </w:tc>
        <w:tc>
          <w:tcPr>
            <w:tcW w:w="557" w:type="pct"/>
            <w:tcBorders>
              <w:top w:val="nil"/>
              <w:left w:val="nil"/>
              <w:bottom w:val="single" w:sz="8" w:space="0" w:color="auto"/>
              <w:right w:val="nil"/>
            </w:tcBorders>
            <w:shd w:val="clear" w:color="auto" w:fill="auto"/>
            <w:vAlign w:val="bottom"/>
            <w:hideMark/>
          </w:tcPr>
          <w:p w14:paraId="4FDAE588"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 </w:t>
            </w:r>
          </w:p>
        </w:tc>
        <w:tc>
          <w:tcPr>
            <w:tcW w:w="554" w:type="pct"/>
            <w:tcBorders>
              <w:top w:val="nil"/>
              <w:left w:val="nil"/>
              <w:bottom w:val="single" w:sz="8" w:space="0" w:color="auto"/>
              <w:right w:val="nil"/>
            </w:tcBorders>
            <w:shd w:val="clear" w:color="auto" w:fill="auto"/>
            <w:vAlign w:val="bottom"/>
            <w:hideMark/>
          </w:tcPr>
          <w:p w14:paraId="1BA47085" w14:textId="77777777" w:rsidR="00F47EEB" w:rsidRPr="00B81E18" w:rsidRDefault="00F47EEB" w:rsidP="001B44F8">
            <w:pPr>
              <w:jc w:val="right"/>
              <w:rPr>
                <w:rFonts w:ascii="Arial" w:hAnsi="Arial" w:cs="Arial"/>
                <w:sz w:val="16"/>
                <w:szCs w:val="16"/>
              </w:rPr>
            </w:pPr>
            <w:r w:rsidRPr="00B81E18">
              <w:rPr>
                <w:rFonts w:ascii="Arial" w:hAnsi="Arial" w:cs="Arial"/>
                <w:sz w:val="16"/>
                <w:szCs w:val="16"/>
              </w:rPr>
              <w:t> </w:t>
            </w:r>
          </w:p>
        </w:tc>
      </w:tr>
      <w:tr w:rsidR="00F47EEB" w:rsidRPr="00B81E18" w14:paraId="41FF01E4" w14:textId="77777777" w:rsidTr="00F47EEB">
        <w:tc>
          <w:tcPr>
            <w:tcW w:w="2213" w:type="pct"/>
            <w:tcBorders>
              <w:top w:val="nil"/>
              <w:left w:val="nil"/>
              <w:bottom w:val="nil"/>
              <w:right w:val="nil"/>
            </w:tcBorders>
            <w:shd w:val="clear" w:color="auto" w:fill="auto"/>
            <w:noWrap/>
            <w:vAlign w:val="bottom"/>
            <w:hideMark/>
          </w:tcPr>
          <w:p w14:paraId="7986A11A" w14:textId="77777777" w:rsidR="00F47EEB" w:rsidRPr="00B81E18" w:rsidRDefault="00F47EEB" w:rsidP="001B44F8">
            <w:pPr>
              <w:rPr>
                <w:rFonts w:ascii="Arial" w:hAnsi="Arial" w:cs="Arial"/>
                <w:sz w:val="16"/>
                <w:szCs w:val="16"/>
              </w:rPr>
            </w:pPr>
            <w:r w:rsidRPr="00B81E18">
              <w:rPr>
                <w:rFonts w:ascii="Arial" w:hAnsi="Arial" w:cs="Arial"/>
                <w:sz w:val="16"/>
                <w:szCs w:val="16"/>
              </w:rPr>
              <w:t> </w:t>
            </w:r>
          </w:p>
        </w:tc>
        <w:tc>
          <w:tcPr>
            <w:tcW w:w="559" w:type="pct"/>
            <w:tcBorders>
              <w:top w:val="nil"/>
              <w:left w:val="nil"/>
              <w:bottom w:val="nil"/>
              <w:right w:val="nil"/>
            </w:tcBorders>
            <w:shd w:val="clear" w:color="auto" w:fill="auto"/>
            <w:vAlign w:val="bottom"/>
          </w:tcPr>
          <w:p w14:paraId="3CDF6C64" w14:textId="77777777" w:rsidR="00F47EEB" w:rsidRPr="00B81E18" w:rsidRDefault="00F47EEB" w:rsidP="001B44F8">
            <w:pPr>
              <w:jc w:val="right"/>
              <w:rPr>
                <w:rFonts w:ascii="Arial" w:hAnsi="Arial" w:cs="Arial"/>
                <w:sz w:val="16"/>
                <w:szCs w:val="16"/>
                <w:lang w:eastAsia="ru-RU"/>
              </w:rPr>
            </w:pPr>
          </w:p>
        </w:tc>
        <w:tc>
          <w:tcPr>
            <w:tcW w:w="559" w:type="pct"/>
            <w:tcBorders>
              <w:top w:val="nil"/>
              <w:left w:val="nil"/>
              <w:bottom w:val="nil"/>
              <w:right w:val="nil"/>
            </w:tcBorders>
            <w:shd w:val="clear" w:color="auto" w:fill="auto"/>
            <w:vAlign w:val="bottom"/>
          </w:tcPr>
          <w:p w14:paraId="624DFB3D" w14:textId="77777777" w:rsidR="00F47EEB" w:rsidRPr="00B81E18" w:rsidRDefault="00F47EEB" w:rsidP="001B44F8">
            <w:pPr>
              <w:jc w:val="right"/>
              <w:rPr>
                <w:rFonts w:ascii="Arial" w:hAnsi="Arial" w:cs="Arial"/>
                <w:sz w:val="16"/>
                <w:szCs w:val="16"/>
                <w:lang w:eastAsia="ru-RU"/>
              </w:rPr>
            </w:pPr>
          </w:p>
        </w:tc>
        <w:tc>
          <w:tcPr>
            <w:tcW w:w="558" w:type="pct"/>
            <w:tcBorders>
              <w:top w:val="nil"/>
              <w:left w:val="nil"/>
              <w:bottom w:val="nil"/>
              <w:right w:val="nil"/>
            </w:tcBorders>
            <w:shd w:val="clear" w:color="auto" w:fill="auto"/>
            <w:noWrap/>
            <w:vAlign w:val="bottom"/>
          </w:tcPr>
          <w:p w14:paraId="64AC34DD" w14:textId="77777777" w:rsidR="00F47EEB" w:rsidRPr="00B81E18" w:rsidRDefault="00F47EEB" w:rsidP="001B44F8">
            <w:pPr>
              <w:rPr>
                <w:rFonts w:ascii="Arial" w:hAnsi="Arial" w:cs="Arial"/>
                <w:sz w:val="16"/>
                <w:szCs w:val="16"/>
                <w:lang w:eastAsia="ru-RU"/>
              </w:rPr>
            </w:pPr>
          </w:p>
        </w:tc>
        <w:tc>
          <w:tcPr>
            <w:tcW w:w="557" w:type="pct"/>
            <w:tcBorders>
              <w:top w:val="nil"/>
              <w:left w:val="nil"/>
              <w:bottom w:val="nil"/>
              <w:right w:val="nil"/>
            </w:tcBorders>
            <w:shd w:val="clear" w:color="auto" w:fill="auto"/>
            <w:noWrap/>
            <w:vAlign w:val="bottom"/>
          </w:tcPr>
          <w:p w14:paraId="3D74FD18" w14:textId="77777777" w:rsidR="00F47EEB" w:rsidRPr="00B81E18" w:rsidRDefault="00F47EEB" w:rsidP="001B44F8">
            <w:pPr>
              <w:rPr>
                <w:rFonts w:ascii="Arial" w:hAnsi="Arial" w:cs="Arial"/>
                <w:sz w:val="16"/>
                <w:szCs w:val="16"/>
                <w:lang w:eastAsia="ru-RU"/>
              </w:rPr>
            </w:pPr>
          </w:p>
        </w:tc>
        <w:tc>
          <w:tcPr>
            <w:tcW w:w="554" w:type="pct"/>
            <w:tcBorders>
              <w:top w:val="nil"/>
              <w:left w:val="nil"/>
              <w:bottom w:val="nil"/>
              <w:right w:val="nil"/>
            </w:tcBorders>
            <w:shd w:val="clear" w:color="auto" w:fill="auto"/>
            <w:noWrap/>
            <w:vAlign w:val="bottom"/>
          </w:tcPr>
          <w:p w14:paraId="4C1E5065" w14:textId="77777777" w:rsidR="00F47EEB" w:rsidRPr="00B81E18" w:rsidRDefault="00F47EEB" w:rsidP="001B44F8">
            <w:pPr>
              <w:rPr>
                <w:rFonts w:ascii="Arial" w:hAnsi="Arial" w:cs="Arial"/>
                <w:sz w:val="16"/>
                <w:szCs w:val="16"/>
                <w:lang w:eastAsia="ru-RU"/>
              </w:rPr>
            </w:pPr>
          </w:p>
        </w:tc>
      </w:tr>
      <w:tr w:rsidR="00F47EEB" w:rsidRPr="00B81E18" w14:paraId="68A918D9" w14:textId="77777777" w:rsidTr="00F47EEB">
        <w:tc>
          <w:tcPr>
            <w:tcW w:w="2213" w:type="pct"/>
            <w:tcBorders>
              <w:top w:val="nil"/>
              <w:left w:val="nil"/>
              <w:bottom w:val="nil"/>
              <w:right w:val="nil"/>
            </w:tcBorders>
            <w:shd w:val="clear" w:color="auto" w:fill="auto"/>
            <w:vAlign w:val="bottom"/>
            <w:hideMark/>
          </w:tcPr>
          <w:p w14:paraId="6EF86171" w14:textId="77777777" w:rsidR="00F47EEB" w:rsidRPr="00B81E18" w:rsidRDefault="00F47EEB" w:rsidP="001B44F8">
            <w:pPr>
              <w:rPr>
                <w:rFonts w:ascii="Arial" w:hAnsi="Arial" w:cs="Arial"/>
                <w:b/>
                <w:bCs/>
                <w:sz w:val="16"/>
                <w:szCs w:val="16"/>
              </w:rPr>
            </w:pPr>
            <w:r w:rsidRPr="00B81E18">
              <w:rPr>
                <w:rFonts w:ascii="Arial" w:hAnsi="Arial" w:cs="Arial"/>
                <w:b/>
                <w:bCs/>
                <w:sz w:val="16"/>
                <w:szCs w:val="16"/>
              </w:rPr>
              <w:t>Остаток на 31 декабря 2017 г.</w:t>
            </w:r>
          </w:p>
        </w:tc>
        <w:tc>
          <w:tcPr>
            <w:tcW w:w="559" w:type="pct"/>
            <w:tcBorders>
              <w:top w:val="nil"/>
              <w:left w:val="nil"/>
              <w:bottom w:val="nil"/>
              <w:right w:val="nil"/>
            </w:tcBorders>
            <w:shd w:val="clear" w:color="auto" w:fill="auto"/>
            <w:vAlign w:val="bottom"/>
          </w:tcPr>
          <w:p w14:paraId="49BF0F2E"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21 694 704</w:t>
            </w:r>
          </w:p>
        </w:tc>
        <w:tc>
          <w:tcPr>
            <w:tcW w:w="559" w:type="pct"/>
            <w:tcBorders>
              <w:top w:val="nil"/>
              <w:left w:val="nil"/>
              <w:bottom w:val="nil"/>
              <w:right w:val="nil"/>
            </w:tcBorders>
            <w:shd w:val="clear" w:color="auto" w:fill="auto"/>
            <w:vAlign w:val="bottom"/>
          </w:tcPr>
          <w:p w14:paraId="41B63D8A"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69 175 017</w:t>
            </w:r>
          </w:p>
        </w:tc>
        <w:tc>
          <w:tcPr>
            <w:tcW w:w="558" w:type="pct"/>
            <w:tcBorders>
              <w:top w:val="nil"/>
              <w:left w:val="nil"/>
              <w:bottom w:val="nil"/>
              <w:right w:val="nil"/>
            </w:tcBorders>
            <w:shd w:val="clear" w:color="auto" w:fill="auto"/>
            <w:vAlign w:val="bottom"/>
          </w:tcPr>
          <w:p w14:paraId="0763AB35"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1 140</w:t>
            </w:r>
          </w:p>
        </w:tc>
        <w:tc>
          <w:tcPr>
            <w:tcW w:w="557" w:type="pct"/>
            <w:tcBorders>
              <w:top w:val="nil"/>
              <w:left w:val="nil"/>
              <w:bottom w:val="nil"/>
              <w:right w:val="nil"/>
            </w:tcBorders>
            <w:shd w:val="clear" w:color="auto" w:fill="auto"/>
            <w:vAlign w:val="bottom"/>
          </w:tcPr>
          <w:p w14:paraId="15ABBC17"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1 193 219</w:t>
            </w:r>
          </w:p>
        </w:tc>
        <w:tc>
          <w:tcPr>
            <w:tcW w:w="554" w:type="pct"/>
            <w:tcBorders>
              <w:top w:val="nil"/>
              <w:left w:val="nil"/>
              <w:bottom w:val="nil"/>
              <w:right w:val="nil"/>
            </w:tcBorders>
            <w:shd w:val="clear" w:color="auto" w:fill="auto"/>
            <w:vAlign w:val="bottom"/>
          </w:tcPr>
          <w:p w14:paraId="785B7BCB" w14:textId="77777777" w:rsidR="00F47EEB" w:rsidRPr="00B81E18" w:rsidRDefault="00F47EEB" w:rsidP="001B44F8">
            <w:pPr>
              <w:jc w:val="right"/>
              <w:rPr>
                <w:rFonts w:ascii="Arial" w:hAnsi="Arial" w:cs="Arial"/>
                <w:b/>
                <w:bCs/>
                <w:sz w:val="16"/>
                <w:szCs w:val="16"/>
              </w:rPr>
            </w:pPr>
            <w:r w:rsidRPr="00B81E18">
              <w:rPr>
                <w:rFonts w:ascii="Arial" w:hAnsi="Arial" w:cs="Arial"/>
                <w:b/>
                <w:bCs/>
                <w:sz w:val="16"/>
                <w:szCs w:val="16"/>
              </w:rPr>
              <w:t>1 194 359</w:t>
            </w:r>
          </w:p>
        </w:tc>
      </w:tr>
      <w:tr w:rsidR="00F47EEB" w:rsidRPr="00B81E18" w14:paraId="48FE36A6" w14:textId="77777777" w:rsidTr="00F47EEB">
        <w:tc>
          <w:tcPr>
            <w:tcW w:w="2213" w:type="pct"/>
            <w:tcBorders>
              <w:top w:val="nil"/>
              <w:left w:val="nil"/>
              <w:bottom w:val="single" w:sz="8" w:space="0" w:color="auto"/>
              <w:right w:val="nil"/>
            </w:tcBorders>
            <w:shd w:val="clear" w:color="auto" w:fill="auto"/>
            <w:noWrap/>
            <w:vAlign w:val="bottom"/>
            <w:hideMark/>
          </w:tcPr>
          <w:p w14:paraId="3A2B31A5" w14:textId="77777777" w:rsidR="00F47EEB" w:rsidRPr="00B81E18" w:rsidRDefault="00F47EEB" w:rsidP="001B44F8">
            <w:pPr>
              <w:rPr>
                <w:rFonts w:ascii="Arial" w:hAnsi="Arial" w:cs="Arial"/>
                <w:sz w:val="16"/>
                <w:szCs w:val="16"/>
              </w:rPr>
            </w:pPr>
            <w:r w:rsidRPr="00B81E18">
              <w:rPr>
                <w:rFonts w:ascii="Arial" w:hAnsi="Arial" w:cs="Arial"/>
                <w:sz w:val="16"/>
                <w:szCs w:val="16"/>
              </w:rPr>
              <w:t> </w:t>
            </w:r>
          </w:p>
        </w:tc>
        <w:tc>
          <w:tcPr>
            <w:tcW w:w="559" w:type="pct"/>
            <w:tcBorders>
              <w:top w:val="nil"/>
              <w:left w:val="nil"/>
              <w:bottom w:val="single" w:sz="8" w:space="0" w:color="auto"/>
              <w:right w:val="nil"/>
            </w:tcBorders>
            <w:shd w:val="clear" w:color="auto" w:fill="auto"/>
            <w:noWrap/>
            <w:vAlign w:val="bottom"/>
            <w:hideMark/>
          </w:tcPr>
          <w:p w14:paraId="261C679A" w14:textId="77777777" w:rsidR="00F47EEB" w:rsidRPr="00B81E18" w:rsidRDefault="00F47EEB" w:rsidP="001B44F8">
            <w:pPr>
              <w:rPr>
                <w:rFonts w:ascii="Arial" w:hAnsi="Arial" w:cs="Arial"/>
                <w:sz w:val="16"/>
                <w:szCs w:val="16"/>
              </w:rPr>
            </w:pPr>
            <w:r w:rsidRPr="00B81E18">
              <w:rPr>
                <w:rFonts w:ascii="Arial" w:hAnsi="Arial" w:cs="Arial"/>
                <w:sz w:val="16"/>
                <w:szCs w:val="16"/>
              </w:rPr>
              <w:t> </w:t>
            </w:r>
          </w:p>
        </w:tc>
        <w:tc>
          <w:tcPr>
            <w:tcW w:w="559" w:type="pct"/>
            <w:tcBorders>
              <w:top w:val="nil"/>
              <w:left w:val="nil"/>
              <w:bottom w:val="single" w:sz="8" w:space="0" w:color="auto"/>
              <w:right w:val="nil"/>
            </w:tcBorders>
            <w:shd w:val="clear" w:color="auto" w:fill="auto"/>
            <w:noWrap/>
            <w:vAlign w:val="bottom"/>
            <w:hideMark/>
          </w:tcPr>
          <w:p w14:paraId="2ABF3E90" w14:textId="77777777" w:rsidR="00F47EEB" w:rsidRPr="00B81E18" w:rsidRDefault="00F47EEB" w:rsidP="001B44F8">
            <w:pPr>
              <w:rPr>
                <w:rFonts w:ascii="Arial" w:hAnsi="Arial" w:cs="Arial"/>
                <w:sz w:val="16"/>
                <w:szCs w:val="16"/>
              </w:rPr>
            </w:pPr>
            <w:r w:rsidRPr="00B81E18">
              <w:rPr>
                <w:rFonts w:ascii="Arial" w:hAnsi="Arial" w:cs="Arial"/>
                <w:sz w:val="16"/>
                <w:szCs w:val="16"/>
              </w:rPr>
              <w:t> </w:t>
            </w:r>
          </w:p>
        </w:tc>
        <w:tc>
          <w:tcPr>
            <w:tcW w:w="558" w:type="pct"/>
            <w:tcBorders>
              <w:top w:val="nil"/>
              <w:left w:val="nil"/>
              <w:bottom w:val="single" w:sz="8" w:space="0" w:color="auto"/>
              <w:right w:val="nil"/>
            </w:tcBorders>
            <w:shd w:val="clear" w:color="auto" w:fill="auto"/>
            <w:noWrap/>
            <w:vAlign w:val="bottom"/>
            <w:hideMark/>
          </w:tcPr>
          <w:p w14:paraId="05CFD5F6" w14:textId="77777777" w:rsidR="00F47EEB" w:rsidRPr="00B81E18" w:rsidRDefault="00F47EEB" w:rsidP="001B44F8">
            <w:pPr>
              <w:rPr>
                <w:rFonts w:ascii="Arial" w:hAnsi="Arial" w:cs="Arial"/>
                <w:sz w:val="16"/>
                <w:szCs w:val="16"/>
              </w:rPr>
            </w:pPr>
            <w:r w:rsidRPr="00B81E18">
              <w:rPr>
                <w:rFonts w:ascii="Arial" w:hAnsi="Arial" w:cs="Arial"/>
                <w:sz w:val="16"/>
                <w:szCs w:val="16"/>
              </w:rPr>
              <w:t> </w:t>
            </w:r>
          </w:p>
        </w:tc>
        <w:tc>
          <w:tcPr>
            <w:tcW w:w="557" w:type="pct"/>
            <w:tcBorders>
              <w:top w:val="nil"/>
              <w:left w:val="nil"/>
              <w:bottom w:val="single" w:sz="8" w:space="0" w:color="auto"/>
              <w:right w:val="nil"/>
            </w:tcBorders>
            <w:shd w:val="clear" w:color="auto" w:fill="auto"/>
            <w:noWrap/>
            <w:vAlign w:val="bottom"/>
            <w:hideMark/>
          </w:tcPr>
          <w:p w14:paraId="114FE1F6" w14:textId="77777777" w:rsidR="00F47EEB" w:rsidRPr="00B81E18" w:rsidRDefault="00F47EEB" w:rsidP="001B44F8">
            <w:pPr>
              <w:rPr>
                <w:rFonts w:ascii="Arial" w:hAnsi="Arial" w:cs="Arial"/>
                <w:sz w:val="16"/>
                <w:szCs w:val="16"/>
              </w:rPr>
            </w:pPr>
            <w:r w:rsidRPr="00B81E18">
              <w:rPr>
                <w:rFonts w:ascii="Arial" w:hAnsi="Arial" w:cs="Arial"/>
                <w:sz w:val="16"/>
                <w:szCs w:val="16"/>
              </w:rPr>
              <w:t> </w:t>
            </w:r>
          </w:p>
        </w:tc>
        <w:tc>
          <w:tcPr>
            <w:tcW w:w="554" w:type="pct"/>
            <w:tcBorders>
              <w:top w:val="nil"/>
              <w:left w:val="nil"/>
              <w:bottom w:val="single" w:sz="8" w:space="0" w:color="auto"/>
              <w:right w:val="nil"/>
            </w:tcBorders>
            <w:shd w:val="clear" w:color="auto" w:fill="auto"/>
            <w:noWrap/>
            <w:vAlign w:val="bottom"/>
            <w:hideMark/>
          </w:tcPr>
          <w:p w14:paraId="409C588F" w14:textId="77777777" w:rsidR="00F47EEB" w:rsidRPr="00B81E18" w:rsidRDefault="00F47EEB" w:rsidP="001B44F8">
            <w:pPr>
              <w:rPr>
                <w:rFonts w:ascii="Arial" w:hAnsi="Arial" w:cs="Arial"/>
                <w:sz w:val="16"/>
                <w:szCs w:val="16"/>
              </w:rPr>
            </w:pPr>
            <w:r w:rsidRPr="00B81E18">
              <w:rPr>
                <w:rFonts w:ascii="Arial" w:hAnsi="Arial" w:cs="Arial"/>
                <w:sz w:val="16"/>
                <w:szCs w:val="16"/>
              </w:rPr>
              <w:t> </w:t>
            </w:r>
          </w:p>
        </w:tc>
      </w:tr>
    </w:tbl>
    <w:p w14:paraId="5B8349D5" w14:textId="77777777" w:rsidR="00234E7C" w:rsidRPr="00B81E18" w:rsidRDefault="00234E7C" w:rsidP="001B44F8">
      <w:pPr>
        <w:rPr>
          <w:rFonts w:ascii="Arial" w:hAnsi="Arial" w:cs="Arial"/>
        </w:rPr>
        <w:sectPr w:rsidR="00234E7C" w:rsidRPr="00B81E18" w:rsidSect="00F823C6">
          <w:footerReference w:type="default" r:id="rId33"/>
          <w:pgSz w:w="16839" w:h="11907" w:orient="landscape" w:code="9"/>
          <w:pgMar w:top="1701" w:right="1418" w:bottom="1021" w:left="1134" w:header="567" w:footer="567" w:gutter="0"/>
          <w:cols w:space="720"/>
          <w:docGrid w:linePitch="326"/>
        </w:sectPr>
      </w:pPr>
    </w:p>
    <w:p w14:paraId="56B44DD0" w14:textId="77777777" w:rsidR="00627A96" w:rsidRPr="00B81E18" w:rsidRDefault="005571BD" w:rsidP="001B44F8">
      <w:pPr>
        <w:pStyle w:val="Continued"/>
        <w:widowControl/>
        <w:rPr>
          <w:rFonts w:cs="Arial"/>
          <w:sz w:val="24"/>
          <w:szCs w:val="24"/>
        </w:rPr>
      </w:pPr>
      <w:r w:rsidRPr="00B81E18">
        <w:rPr>
          <w:rFonts w:cs="Arial"/>
          <w:sz w:val="24"/>
          <w:szCs w:val="24"/>
        </w:rPr>
        <w:t>16</w:t>
      </w:r>
      <w:r w:rsidRPr="00B81E18">
        <w:rPr>
          <w:rFonts w:cs="Arial"/>
          <w:sz w:val="24"/>
          <w:szCs w:val="24"/>
        </w:rPr>
        <w:tab/>
        <w:t>Акционерный капитал и эмиссионный доход (продолжение)</w:t>
      </w:r>
    </w:p>
    <w:p w14:paraId="5E1A11CE" w14:textId="77777777" w:rsidR="007477C4" w:rsidRPr="00B81E18" w:rsidRDefault="007477C4" w:rsidP="00347200">
      <w:pPr>
        <w:spacing w:before="120" w:after="120"/>
        <w:jc w:val="both"/>
        <w:rPr>
          <w:rFonts w:ascii="Arial" w:hAnsi="Arial" w:cs="Arial"/>
          <w:sz w:val="20"/>
          <w:szCs w:val="20"/>
        </w:rPr>
      </w:pPr>
      <w:r w:rsidRPr="00B81E18">
        <w:rPr>
          <w:rFonts w:ascii="Arial" w:hAnsi="Arial" w:cs="Arial"/>
          <w:sz w:val="20"/>
          <w:szCs w:val="20"/>
        </w:rPr>
        <w:t>По состоянию на 31 декабря 2017 г. и 31 декабря 2016 г. объявленный акционерный капитал Компании состоял из 21 694 704 акций класса «А» номинальной стоимостью 0,01 долл. США каждая и 200 000 000 акций класса «B» номинальной стоимостью 0,01 евро каждая.</w:t>
      </w:r>
    </w:p>
    <w:p w14:paraId="292A0599" w14:textId="7B477BD8" w:rsidR="006F2854" w:rsidRPr="00B81E18" w:rsidRDefault="006F2854" w:rsidP="00347200">
      <w:pPr>
        <w:pStyle w:val="af"/>
        <w:spacing w:before="120" w:beforeAutospacing="0" w:after="120" w:afterAutospacing="0"/>
        <w:jc w:val="both"/>
        <w:rPr>
          <w:rFonts w:ascii="Arial" w:hAnsi="Arial" w:cs="Arial"/>
          <w:color w:val="auto"/>
          <w:sz w:val="20"/>
          <w:szCs w:val="20"/>
        </w:rPr>
      </w:pPr>
      <w:r w:rsidRPr="00B81E18">
        <w:rPr>
          <w:rFonts w:ascii="Arial" w:hAnsi="Arial" w:cs="Arial"/>
          <w:color w:val="auto"/>
          <w:sz w:val="20"/>
          <w:szCs w:val="20"/>
        </w:rPr>
        <w:t xml:space="preserve">В соответствии с Уставом Компании акции класса «A» (1) не имеют права голоса в случае, если держатели акций класса «А» получали дивиденды в предыдущем календарном квартале, </w:t>
      </w:r>
      <w:r w:rsidR="009102D5">
        <w:rPr>
          <w:rFonts w:ascii="Arial" w:hAnsi="Arial" w:cs="Arial"/>
          <w:color w:val="auto"/>
          <w:sz w:val="20"/>
          <w:szCs w:val="20"/>
        </w:rPr>
        <w:br/>
      </w:r>
      <w:r w:rsidRPr="00B81E18">
        <w:rPr>
          <w:rFonts w:ascii="Arial" w:hAnsi="Arial" w:cs="Arial"/>
          <w:color w:val="auto"/>
          <w:sz w:val="20"/>
          <w:szCs w:val="20"/>
        </w:rPr>
        <w:t>(2) предоставляют возможность получения некумулятивных квартальных дивидендов по исключительному усмотрению директоров Компании в сумме не более 2,17 долл. США в год на акцию в первоочередном порядке по сравнению с другими классами акций, (3) предоставляют возможность получения выплат в размере не более 18,11 долл. США на акцию в случае ликвидации</w:t>
      </w:r>
      <w:r w:rsidR="002C56A7" w:rsidRPr="00B81E18">
        <w:rPr>
          <w:rFonts w:ascii="Arial" w:hAnsi="Arial" w:cs="Arial"/>
          <w:color w:val="auto"/>
          <w:sz w:val="20"/>
          <w:szCs w:val="20"/>
        </w:rPr>
        <w:t>,</w:t>
      </w:r>
      <w:r w:rsidRPr="00B81E18">
        <w:rPr>
          <w:rFonts w:ascii="Arial" w:hAnsi="Arial" w:cs="Arial"/>
          <w:color w:val="auto"/>
          <w:sz w:val="20"/>
          <w:szCs w:val="20"/>
        </w:rPr>
        <w:t xml:space="preserve"> и (4) предоставляют держателю право на конвертацию акций класса «A» в акции класса «B». Акции класса «B» (1) имеют право голоса, (2) предоставляют возможность получения дивидендов, но только если в пользу держателей акций класса «A» за тот же период была распределена по крайней мере минимальная сумма дивидендов, и (3) предоставляют право на получение выплат в случае ликвидации.</w:t>
      </w:r>
    </w:p>
    <w:p w14:paraId="4C25786D" w14:textId="77777777" w:rsidR="00961FA1" w:rsidRPr="00B81E18" w:rsidRDefault="00961FA1" w:rsidP="00347200">
      <w:pPr>
        <w:pStyle w:val="af"/>
        <w:spacing w:before="120" w:beforeAutospacing="0" w:after="120" w:afterAutospacing="0"/>
        <w:jc w:val="both"/>
        <w:rPr>
          <w:rFonts w:ascii="Arial" w:hAnsi="Arial" w:cs="Arial"/>
          <w:color w:val="auto"/>
          <w:sz w:val="20"/>
          <w:szCs w:val="20"/>
        </w:rPr>
      </w:pPr>
      <w:r w:rsidRPr="00B81E18">
        <w:rPr>
          <w:rFonts w:ascii="Arial" w:hAnsi="Arial" w:cs="Arial"/>
          <w:b/>
          <w:i/>
          <w:color w:val="auto"/>
          <w:sz w:val="20"/>
          <w:szCs w:val="20"/>
        </w:rPr>
        <w:t>События, произошедшие в 2017 году</w:t>
      </w:r>
      <w:r w:rsidRPr="00B81E18">
        <w:rPr>
          <w:rFonts w:ascii="Arial" w:hAnsi="Arial" w:cs="Arial"/>
          <w:color w:val="auto"/>
          <w:sz w:val="20"/>
          <w:szCs w:val="20"/>
        </w:rPr>
        <w:t>. Совет директоров не рекомендует выплату дивидендов по итогам года, закончившегося 31 декабря 2017 г.</w:t>
      </w:r>
    </w:p>
    <w:p w14:paraId="5489D021" w14:textId="77777777" w:rsidR="00022E9F" w:rsidRPr="00B81E18" w:rsidRDefault="00022E9F" w:rsidP="00347200">
      <w:pPr>
        <w:pStyle w:val="af"/>
        <w:spacing w:before="120" w:beforeAutospacing="0" w:after="120" w:afterAutospacing="0"/>
        <w:jc w:val="both"/>
        <w:rPr>
          <w:rFonts w:ascii="Arial" w:hAnsi="Arial" w:cs="Arial"/>
          <w:color w:val="auto"/>
          <w:sz w:val="20"/>
          <w:szCs w:val="20"/>
        </w:rPr>
      </w:pPr>
      <w:r w:rsidRPr="00B81E18">
        <w:rPr>
          <w:rFonts w:ascii="Arial" w:hAnsi="Arial" w:cs="Arial"/>
          <w:b/>
          <w:i/>
          <w:color w:val="auto"/>
          <w:sz w:val="20"/>
          <w:szCs w:val="20"/>
        </w:rPr>
        <w:t>События, произошедшие в 2016 году.</w:t>
      </w:r>
      <w:r w:rsidRPr="00B81E18">
        <w:rPr>
          <w:rFonts w:ascii="Arial" w:hAnsi="Arial" w:cs="Arial"/>
          <w:color w:val="auto"/>
          <w:sz w:val="20"/>
          <w:szCs w:val="20"/>
        </w:rPr>
        <w:t xml:space="preserve"> 1 января 2016 г. в соответствии с Договором о подписке от 17 апреля 2014 г. 88 748 акций класса «B» были зарегистрированы на имя определенных представителей высшего руководства Группы или других юридических лиц, находящихся под их контролем.</w:t>
      </w:r>
    </w:p>
    <w:p w14:paraId="4602565C" w14:textId="77777777" w:rsidR="006E1254" w:rsidRPr="00B81E18" w:rsidRDefault="006E1254" w:rsidP="00347200">
      <w:pPr>
        <w:pStyle w:val="Pa3"/>
        <w:spacing w:before="120" w:after="120" w:line="240" w:lineRule="auto"/>
        <w:jc w:val="both"/>
        <w:rPr>
          <w:rFonts w:ascii="Arial" w:eastAsiaTheme="minorEastAsia" w:hAnsi="Arial" w:cs="Arial"/>
          <w:b/>
          <w:sz w:val="20"/>
          <w:szCs w:val="20"/>
        </w:rPr>
      </w:pPr>
      <w:r w:rsidRPr="00B81E18">
        <w:rPr>
          <w:rFonts w:ascii="Arial" w:hAnsi="Arial" w:cs="Arial"/>
          <w:b/>
          <w:sz w:val="20"/>
          <w:szCs w:val="20"/>
        </w:rPr>
        <w:t>Характер и цель создания резервов</w:t>
      </w:r>
    </w:p>
    <w:p w14:paraId="62B7CF20" w14:textId="77777777" w:rsidR="006E1254" w:rsidRPr="00B81E18" w:rsidRDefault="006E1254" w:rsidP="00347200">
      <w:pPr>
        <w:autoSpaceDE w:val="0"/>
        <w:autoSpaceDN w:val="0"/>
        <w:adjustRightInd w:val="0"/>
        <w:spacing w:before="120" w:after="120"/>
        <w:jc w:val="both"/>
        <w:rPr>
          <w:rFonts w:ascii="Arial" w:hAnsi="Arial" w:cs="Arial"/>
          <w:sz w:val="20"/>
          <w:szCs w:val="20"/>
        </w:rPr>
      </w:pPr>
      <w:r w:rsidRPr="00B81E18">
        <w:rPr>
          <w:rFonts w:ascii="Arial" w:hAnsi="Arial" w:cs="Arial"/>
          <w:b/>
          <w:bCs/>
          <w:i/>
          <w:iCs/>
          <w:sz w:val="20"/>
          <w:szCs w:val="20"/>
        </w:rPr>
        <w:t>Резерв курсовых разниц при пересчете из других валют</w:t>
      </w:r>
      <w:r w:rsidRPr="00B81E18">
        <w:rPr>
          <w:rFonts w:ascii="Arial" w:hAnsi="Arial" w:cs="Arial"/>
          <w:sz w:val="20"/>
          <w:szCs w:val="20"/>
        </w:rPr>
        <w:t xml:space="preserve"> включает все курсовые разницы, возникающие при пересчете показателей финансовой отчетности иностранных подразделений, а также эффективную часть всех курсовых разниц, возникающих при хеджировании стоимости чистой инвестиции в иностранное подразделение.</w:t>
      </w:r>
    </w:p>
    <w:p w14:paraId="4091F84F" w14:textId="77777777" w:rsidR="00836B63" w:rsidRPr="00B81E18" w:rsidRDefault="006E1254" w:rsidP="00347200">
      <w:pPr>
        <w:autoSpaceDE w:val="0"/>
        <w:autoSpaceDN w:val="0"/>
        <w:adjustRightInd w:val="0"/>
        <w:spacing w:before="120" w:after="120"/>
        <w:jc w:val="both"/>
        <w:rPr>
          <w:rFonts w:ascii="Arial" w:hAnsi="Arial" w:cs="Arial"/>
          <w:sz w:val="20"/>
          <w:szCs w:val="20"/>
        </w:rPr>
      </w:pPr>
      <w:r w:rsidRPr="00B81E18">
        <w:rPr>
          <w:rFonts w:ascii="Arial" w:hAnsi="Arial" w:cs="Arial"/>
          <w:b/>
          <w:bCs/>
          <w:i/>
          <w:iCs/>
          <w:sz w:val="20"/>
          <w:szCs w:val="20"/>
        </w:rPr>
        <w:t>Резерв по переоценке</w:t>
      </w:r>
      <w:r w:rsidRPr="00B81E18">
        <w:rPr>
          <w:rFonts w:ascii="Arial" w:hAnsi="Arial" w:cs="Arial"/>
          <w:sz w:val="20"/>
          <w:szCs w:val="20"/>
        </w:rPr>
        <w:t xml:space="preserve"> относится к переоценке объектов основных средств, проводившейся непосредственно перед их реклассификацией в категорию инвестиционной недвижимости, и любой положительной или отрицательной разнице, возникшей в результате переоценки объектов основных средств после первоначального признания.</w:t>
      </w:r>
    </w:p>
    <w:p w14:paraId="3AEFC7F0" w14:textId="77777777" w:rsidR="00B77F02" w:rsidRPr="00B81E18" w:rsidRDefault="00BA720E" w:rsidP="00E44603">
      <w:pPr>
        <w:pStyle w:val="1"/>
        <w:ind w:left="540" w:hanging="540"/>
        <w:rPr>
          <w:rFonts w:cs="Arial"/>
          <w:sz w:val="24"/>
          <w:szCs w:val="24"/>
        </w:rPr>
      </w:pPr>
      <w:bookmarkStart w:id="249" w:name="_Ref513730269"/>
      <w:bookmarkStart w:id="250" w:name="_Ref513730276"/>
      <w:bookmarkStart w:id="251" w:name="_Toc513816675"/>
      <w:r w:rsidRPr="00B81E18">
        <w:rPr>
          <w:rFonts w:cs="Arial"/>
          <w:sz w:val="24"/>
          <w:szCs w:val="24"/>
        </w:rPr>
        <w:t>Чистый арендный доход</w:t>
      </w:r>
      <w:bookmarkStart w:id="252" w:name="_Toc219701842"/>
      <w:bookmarkStart w:id="253" w:name="_Toc226820773"/>
      <w:bookmarkEnd w:id="247"/>
      <w:bookmarkEnd w:id="248"/>
      <w:bookmarkEnd w:id="249"/>
      <w:bookmarkEnd w:id="250"/>
      <w:bookmarkEnd w:id="251"/>
    </w:p>
    <w:tbl>
      <w:tblPr>
        <w:tblW w:w="9148" w:type="dxa"/>
        <w:tblLook w:val="04A0" w:firstRow="1" w:lastRow="0" w:firstColumn="1" w:lastColumn="0" w:noHBand="0" w:noVBand="1"/>
      </w:tblPr>
      <w:tblGrid>
        <w:gridCol w:w="3956"/>
        <w:gridCol w:w="776"/>
        <w:gridCol w:w="2533"/>
        <w:gridCol w:w="1883"/>
      </w:tblGrid>
      <w:tr w:rsidR="00B77F02" w:rsidRPr="00B81E18" w14:paraId="48FFD269" w14:textId="77777777" w:rsidTr="008937A5">
        <w:trPr>
          <w:divId w:val="2000579244"/>
          <w:trHeight w:val="255"/>
        </w:trPr>
        <w:tc>
          <w:tcPr>
            <w:tcW w:w="3956" w:type="dxa"/>
            <w:tcBorders>
              <w:top w:val="nil"/>
              <w:left w:val="nil"/>
              <w:bottom w:val="nil"/>
              <w:right w:val="nil"/>
            </w:tcBorders>
            <w:shd w:val="clear" w:color="auto" w:fill="auto"/>
            <w:noWrap/>
            <w:vAlign w:val="bottom"/>
            <w:hideMark/>
          </w:tcPr>
          <w:p w14:paraId="1BD628D7" w14:textId="77777777" w:rsidR="00B77F02" w:rsidRPr="00B81E18" w:rsidRDefault="00B77F02" w:rsidP="001B44F8">
            <w:pPr>
              <w:rPr>
                <w:rFonts w:ascii="Arial" w:hAnsi="Arial" w:cs="Arial"/>
                <w:sz w:val="16"/>
                <w:szCs w:val="16"/>
                <w:lang w:eastAsia="ru-RU"/>
              </w:rPr>
            </w:pPr>
          </w:p>
        </w:tc>
        <w:tc>
          <w:tcPr>
            <w:tcW w:w="776" w:type="dxa"/>
            <w:tcBorders>
              <w:top w:val="nil"/>
              <w:left w:val="nil"/>
              <w:bottom w:val="nil"/>
              <w:right w:val="nil"/>
            </w:tcBorders>
            <w:shd w:val="clear" w:color="auto" w:fill="auto"/>
            <w:noWrap/>
            <w:vAlign w:val="bottom"/>
            <w:hideMark/>
          </w:tcPr>
          <w:p w14:paraId="01E9941B" w14:textId="77777777" w:rsidR="00B77F02" w:rsidRPr="00B81E18" w:rsidRDefault="00B77F02" w:rsidP="001B44F8">
            <w:pPr>
              <w:rPr>
                <w:rFonts w:ascii="Arial" w:hAnsi="Arial" w:cs="Arial"/>
                <w:sz w:val="16"/>
                <w:szCs w:val="16"/>
                <w:lang w:eastAsia="ru-RU"/>
              </w:rPr>
            </w:pPr>
          </w:p>
        </w:tc>
        <w:tc>
          <w:tcPr>
            <w:tcW w:w="4416" w:type="dxa"/>
            <w:gridSpan w:val="2"/>
            <w:tcBorders>
              <w:top w:val="nil"/>
              <w:left w:val="nil"/>
              <w:bottom w:val="nil"/>
              <w:right w:val="nil"/>
            </w:tcBorders>
            <w:shd w:val="clear" w:color="auto" w:fill="auto"/>
            <w:noWrap/>
            <w:vAlign w:val="bottom"/>
            <w:hideMark/>
          </w:tcPr>
          <w:p w14:paraId="78E374AC" w14:textId="77777777" w:rsidR="00B77F02" w:rsidRPr="00B81E18" w:rsidRDefault="00B77F02" w:rsidP="001B44F8">
            <w:pPr>
              <w:jc w:val="right"/>
              <w:rPr>
                <w:rFonts w:ascii="Arial" w:hAnsi="Arial" w:cs="Arial"/>
                <w:b/>
                <w:bCs/>
                <w:sz w:val="16"/>
                <w:szCs w:val="16"/>
              </w:rPr>
            </w:pPr>
            <w:r w:rsidRPr="00B81E18">
              <w:rPr>
                <w:rFonts w:ascii="Arial" w:hAnsi="Arial" w:cs="Arial"/>
                <w:b/>
                <w:bCs/>
                <w:sz w:val="16"/>
                <w:szCs w:val="16"/>
              </w:rPr>
              <w:t>За год, закончившийся 31 декабря</w:t>
            </w:r>
          </w:p>
        </w:tc>
      </w:tr>
      <w:tr w:rsidR="00B77F02" w:rsidRPr="00B81E18" w14:paraId="67B712AF" w14:textId="77777777" w:rsidTr="008937A5">
        <w:trPr>
          <w:divId w:val="2000579244"/>
          <w:trHeight w:val="255"/>
        </w:trPr>
        <w:tc>
          <w:tcPr>
            <w:tcW w:w="3956" w:type="dxa"/>
            <w:tcBorders>
              <w:top w:val="nil"/>
              <w:left w:val="nil"/>
              <w:bottom w:val="single" w:sz="4" w:space="0" w:color="auto"/>
              <w:right w:val="nil"/>
            </w:tcBorders>
            <w:shd w:val="clear" w:color="auto" w:fill="auto"/>
            <w:vAlign w:val="bottom"/>
            <w:hideMark/>
          </w:tcPr>
          <w:p w14:paraId="1937F484" w14:textId="77777777" w:rsidR="00B77F02" w:rsidRPr="00B81E18" w:rsidRDefault="00B77F02" w:rsidP="001B44F8">
            <w:pPr>
              <w:rPr>
                <w:rFonts w:ascii="Arial" w:hAnsi="Arial" w:cs="Arial"/>
                <w:i/>
                <w:iCs/>
                <w:sz w:val="16"/>
                <w:szCs w:val="16"/>
              </w:rPr>
            </w:pPr>
            <w:r w:rsidRPr="00B81E18">
              <w:rPr>
                <w:rFonts w:ascii="Arial" w:hAnsi="Arial" w:cs="Arial"/>
                <w:i/>
                <w:iCs/>
                <w:sz w:val="16"/>
                <w:szCs w:val="16"/>
              </w:rPr>
              <w:t>Тыс. долл. США</w:t>
            </w:r>
          </w:p>
        </w:tc>
        <w:tc>
          <w:tcPr>
            <w:tcW w:w="776" w:type="dxa"/>
            <w:tcBorders>
              <w:top w:val="nil"/>
              <w:left w:val="nil"/>
              <w:bottom w:val="single" w:sz="4" w:space="0" w:color="auto"/>
              <w:right w:val="nil"/>
            </w:tcBorders>
            <w:shd w:val="clear" w:color="auto" w:fill="auto"/>
            <w:vAlign w:val="bottom"/>
            <w:hideMark/>
          </w:tcPr>
          <w:p w14:paraId="12AC34C9" w14:textId="77777777" w:rsidR="00B77F02" w:rsidRPr="00B81E18" w:rsidRDefault="00B77F02" w:rsidP="001B44F8">
            <w:pPr>
              <w:jc w:val="center"/>
              <w:rPr>
                <w:rFonts w:ascii="Arial" w:hAnsi="Arial" w:cs="Arial"/>
                <w:b/>
                <w:bCs/>
                <w:sz w:val="16"/>
                <w:szCs w:val="16"/>
              </w:rPr>
            </w:pPr>
            <w:r w:rsidRPr="00B81E18">
              <w:rPr>
                <w:rFonts w:ascii="Arial" w:hAnsi="Arial" w:cs="Arial"/>
                <w:b/>
                <w:bCs/>
                <w:sz w:val="16"/>
                <w:szCs w:val="16"/>
              </w:rPr>
              <w:t>Прим.</w:t>
            </w:r>
          </w:p>
        </w:tc>
        <w:tc>
          <w:tcPr>
            <w:tcW w:w="2533" w:type="dxa"/>
            <w:tcBorders>
              <w:top w:val="nil"/>
              <w:left w:val="nil"/>
              <w:bottom w:val="single" w:sz="4" w:space="0" w:color="auto"/>
              <w:right w:val="nil"/>
            </w:tcBorders>
            <w:shd w:val="clear" w:color="auto" w:fill="auto"/>
            <w:vAlign w:val="bottom"/>
            <w:hideMark/>
          </w:tcPr>
          <w:p w14:paraId="7371CBC6" w14:textId="77777777" w:rsidR="00B77F02" w:rsidRPr="00B81E18" w:rsidRDefault="00B77F02" w:rsidP="001B44F8">
            <w:pPr>
              <w:jc w:val="right"/>
              <w:rPr>
                <w:rFonts w:ascii="Arial" w:hAnsi="Arial" w:cs="Arial"/>
                <w:b/>
                <w:bCs/>
                <w:sz w:val="16"/>
                <w:szCs w:val="16"/>
              </w:rPr>
            </w:pPr>
            <w:r w:rsidRPr="00B81E18">
              <w:rPr>
                <w:rFonts w:ascii="Arial" w:hAnsi="Arial" w:cs="Arial"/>
                <w:b/>
                <w:bCs/>
                <w:sz w:val="16"/>
                <w:szCs w:val="16"/>
              </w:rPr>
              <w:t>2017 г.</w:t>
            </w:r>
          </w:p>
        </w:tc>
        <w:tc>
          <w:tcPr>
            <w:tcW w:w="1883" w:type="dxa"/>
            <w:tcBorders>
              <w:top w:val="nil"/>
              <w:left w:val="nil"/>
              <w:bottom w:val="single" w:sz="4" w:space="0" w:color="auto"/>
              <w:right w:val="nil"/>
            </w:tcBorders>
            <w:shd w:val="clear" w:color="auto" w:fill="auto"/>
            <w:vAlign w:val="bottom"/>
            <w:hideMark/>
          </w:tcPr>
          <w:p w14:paraId="6FA35314" w14:textId="77777777" w:rsidR="00B77F02" w:rsidRPr="00B81E18" w:rsidRDefault="00B77F02" w:rsidP="001B44F8">
            <w:pPr>
              <w:jc w:val="right"/>
              <w:rPr>
                <w:rFonts w:ascii="Arial" w:hAnsi="Arial" w:cs="Arial"/>
                <w:b/>
                <w:bCs/>
                <w:sz w:val="16"/>
                <w:szCs w:val="16"/>
              </w:rPr>
            </w:pPr>
            <w:r w:rsidRPr="00B81E18">
              <w:rPr>
                <w:rFonts w:ascii="Arial" w:hAnsi="Arial" w:cs="Arial"/>
                <w:b/>
                <w:bCs/>
                <w:sz w:val="16"/>
                <w:szCs w:val="16"/>
              </w:rPr>
              <w:t>2016 г.</w:t>
            </w:r>
          </w:p>
        </w:tc>
      </w:tr>
      <w:tr w:rsidR="00B77F02" w:rsidRPr="00B81E18" w14:paraId="39735DF3" w14:textId="77777777" w:rsidTr="008937A5">
        <w:trPr>
          <w:divId w:val="2000579244"/>
          <w:trHeight w:val="105"/>
        </w:trPr>
        <w:tc>
          <w:tcPr>
            <w:tcW w:w="3956" w:type="dxa"/>
            <w:tcBorders>
              <w:top w:val="nil"/>
              <w:left w:val="nil"/>
              <w:bottom w:val="nil"/>
              <w:right w:val="nil"/>
            </w:tcBorders>
            <w:shd w:val="clear" w:color="auto" w:fill="auto"/>
            <w:noWrap/>
            <w:vAlign w:val="bottom"/>
            <w:hideMark/>
          </w:tcPr>
          <w:p w14:paraId="7554BD7B" w14:textId="77777777" w:rsidR="00B77F02" w:rsidRPr="00B81E18" w:rsidRDefault="00B77F02" w:rsidP="001B44F8">
            <w:pPr>
              <w:jc w:val="right"/>
              <w:rPr>
                <w:rFonts w:ascii="Arial" w:hAnsi="Arial" w:cs="Arial"/>
                <w:b/>
                <w:bCs/>
                <w:sz w:val="16"/>
                <w:szCs w:val="16"/>
                <w:lang w:eastAsia="ru-RU"/>
              </w:rPr>
            </w:pPr>
          </w:p>
        </w:tc>
        <w:tc>
          <w:tcPr>
            <w:tcW w:w="776" w:type="dxa"/>
            <w:tcBorders>
              <w:top w:val="nil"/>
              <w:left w:val="nil"/>
              <w:bottom w:val="nil"/>
              <w:right w:val="nil"/>
            </w:tcBorders>
            <w:shd w:val="clear" w:color="auto" w:fill="auto"/>
            <w:noWrap/>
            <w:vAlign w:val="bottom"/>
            <w:hideMark/>
          </w:tcPr>
          <w:p w14:paraId="4EF605D4" w14:textId="77777777" w:rsidR="00B77F02" w:rsidRPr="00B81E18" w:rsidRDefault="00B77F02" w:rsidP="001B44F8">
            <w:pPr>
              <w:rPr>
                <w:rFonts w:ascii="Arial" w:hAnsi="Arial" w:cs="Arial"/>
                <w:sz w:val="16"/>
                <w:szCs w:val="16"/>
                <w:lang w:eastAsia="ru-RU"/>
              </w:rPr>
            </w:pPr>
          </w:p>
        </w:tc>
        <w:tc>
          <w:tcPr>
            <w:tcW w:w="2533" w:type="dxa"/>
            <w:tcBorders>
              <w:top w:val="nil"/>
              <w:left w:val="nil"/>
              <w:bottom w:val="nil"/>
              <w:right w:val="nil"/>
            </w:tcBorders>
            <w:shd w:val="clear" w:color="auto" w:fill="auto"/>
            <w:noWrap/>
            <w:vAlign w:val="bottom"/>
            <w:hideMark/>
          </w:tcPr>
          <w:p w14:paraId="4F4A7074" w14:textId="77777777" w:rsidR="00B77F02" w:rsidRPr="00B81E18" w:rsidRDefault="00B77F02" w:rsidP="001B44F8">
            <w:pPr>
              <w:rPr>
                <w:rFonts w:ascii="Arial" w:hAnsi="Arial" w:cs="Arial"/>
                <w:sz w:val="16"/>
                <w:szCs w:val="16"/>
                <w:lang w:eastAsia="ru-RU"/>
              </w:rPr>
            </w:pPr>
          </w:p>
        </w:tc>
        <w:tc>
          <w:tcPr>
            <w:tcW w:w="1883" w:type="dxa"/>
            <w:tcBorders>
              <w:top w:val="nil"/>
              <w:left w:val="nil"/>
              <w:bottom w:val="nil"/>
              <w:right w:val="nil"/>
            </w:tcBorders>
            <w:shd w:val="clear" w:color="auto" w:fill="auto"/>
            <w:noWrap/>
            <w:vAlign w:val="bottom"/>
            <w:hideMark/>
          </w:tcPr>
          <w:p w14:paraId="75C8F531" w14:textId="77777777" w:rsidR="00B77F02" w:rsidRPr="00B81E18" w:rsidRDefault="00B77F02" w:rsidP="001B44F8">
            <w:pPr>
              <w:jc w:val="center"/>
              <w:rPr>
                <w:rFonts w:ascii="Arial" w:hAnsi="Arial" w:cs="Arial"/>
                <w:sz w:val="16"/>
                <w:szCs w:val="16"/>
                <w:lang w:eastAsia="ru-RU"/>
              </w:rPr>
            </w:pPr>
          </w:p>
        </w:tc>
      </w:tr>
      <w:tr w:rsidR="00B77F02" w:rsidRPr="00B81E18" w14:paraId="33310DFF" w14:textId="77777777" w:rsidTr="008937A5">
        <w:trPr>
          <w:divId w:val="2000579244"/>
          <w:trHeight w:val="20"/>
        </w:trPr>
        <w:tc>
          <w:tcPr>
            <w:tcW w:w="3956" w:type="dxa"/>
            <w:tcBorders>
              <w:top w:val="nil"/>
              <w:left w:val="nil"/>
              <w:bottom w:val="nil"/>
              <w:right w:val="nil"/>
            </w:tcBorders>
            <w:shd w:val="clear" w:color="auto" w:fill="auto"/>
            <w:vAlign w:val="bottom"/>
            <w:hideMark/>
          </w:tcPr>
          <w:p w14:paraId="19E80494" w14:textId="77777777" w:rsidR="00B77F02" w:rsidRPr="00B81E18" w:rsidRDefault="00B77F02" w:rsidP="001B44F8">
            <w:pPr>
              <w:rPr>
                <w:rFonts w:ascii="Arial" w:hAnsi="Arial" w:cs="Arial"/>
                <w:sz w:val="16"/>
                <w:szCs w:val="16"/>
              </w:rPr>
            </w:pPr>
            <w:r w:rsidRPr="00B81E18">
              <w:rPr>
                <w:rFonts w:ascii="Arial" w:hAnsi="Arial" w:cs="Arial"/>
                <w:sz w:val="16"/>
                <w:szCs w:val="16"/>
              </w:rPr>
              <w:t>«Белая площадь»</w:t>
            </w:r>
          </w:p>
        </w:tc>
        <w:tc>
          <w:tcPr>
            <w:tcW w:w="776" w:type="dxa"/>
            <w:tcBorders>
              <w:top w:val="nil"/>
              <w:left w:val="nil"/>
              <w:bottom w:val="nil"/>
              <w:right w:val="nil"/>
            </w:tcBorders>
            <w:shd w:val="clear" w:color="auto" w:fill="auto"/>
            <w:vAlign w:val="bottom"/>
            <w:hideMark/>
          </w:tcPr>
          <w:p w14:paraId="7504584F" w14:textId="77777777" w:rsidR="00B77F02" w:rsidRPr="00B81E18" w:rsidRDefault="00B77F02" w:rsidP="001B44F8">
            <w:pPr>
              <w:rPr>
                <w:rFonts w:ascii="Arial" w:hAnsi="Arial" w:cs="Arial"/>
                <w:sz w:val="16"/>
                <w:szCs w:val="16"/>
                <w:lang w:eastAsia="ru-RU"/>
              </w:rPr>
            </w:pPr>
          </w:p>
        </w:tc>
        <w:tc>
          <w:tcPr>
            <w:tcW w:w="2533" w:type="dxa"/>
            <w:tcBorders>
              <w:top w:val="nil"/>
              <w:left w:val="nil"/>
              <w:bottom w:val="nil"/>
              <w:right w:val="nil"/>
            </w:tcBorders>
            <w:shd w:val="clear" w:color="auto" w:fill="auto"/>
            <w:vAlign w:val="bottom"/>
            <w:hideMark/>
          </w:tcPr>
          <w:p w14:paraId="42BCD7E5"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64 297</w:t>
            </w:r>
          </w:p>
        </w:tc>
        <w:tc>
          <w:tcPr>
            <w:tcW w:w="1883" w:type="dxa"/>
            <w:tcBorders>
              <w:top w:val="nil"/>
              <w:left w:val="nil"/>
              <w:bottom w:val="nil"/>
              <w:right w:val="nil"/>
            </w:tcBorders>
            <w:shd w:val="clear" w:color="auto" w:fill="auto"/>
            <w:vAlign w:val="bottom"/>
            <w:hideMark/>
          </w:tcPr>
          <w:p w14:paraId="61B33625"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66 740</w:t>
            </w:r>
          </w:p>
        </w:tc>
      </w:tr>
      <w:tr w:rsidR="00B77F02" w:rsidRPr="00B81E18" w14:paraId="34343E48" w14:textId="77777777" w:rsidTr="008937A5">
        <w:trPr>
          <w:divId w:val="2000579244"/>
          <w:trHeight w:val="20"/>
        </w:trPr>
        <w:tc>
          <w:tcPr>
            <w:tcW w:w="3956" w:type="dxa"/>
            <w:tcBorders>
              <w:top w:val="nil"/>
              <w:left w:val="nil"/>
              <w:bottom w:val="nil"/>
              <w:right w:val="nil"/>
            </w:tcBorders>
            <w:shd w:val="clear" w:color="auto" w:fill="auto"/>
            <w:vAlign w:val="bottom"/>
            <w:hideMark/>
          </w:tcPr>
          <w:p w14:paraId="7BF2C055" w14:textId="77777777" w:rsidR="00B77F02" w:rsidRPr="00B81E18" w:rsidRDefault="00B77F02" w:rsidP="001B44F8">
            <w:pPr>
              <w:rPr>
                <w:rFonts w:ascii="Arial" w:hAnsi="Arial" w:cs="Arial"/>
                <w:sz w:val="16"/>
                <w:szCs w:val="16"/>
              </w:rPr>
            </w:pPr>
            <w:r w:rsidRPr="00B81E18">
              <w:rPr>
                <w:rFonts w:ascii="Arial" w:hAnsi="Arial" w:cs="Arial"/>
                <w:sz w:val="16"/>
                <w:szCs w:val="16"/>
              </w:rPr>
              <w:t>«Вивальди Плаза»</w:t>
            </w:r>
          </w:p>
        </w:tc>
        <w:tc>
          <w:tcPr>
            <w:tcW w:w="776" w:type="dxa"/>
            <w:tcBorders>
              <w:top w:val="nil"/>
              <w:left w:val="nil"/>
              <w:bottom w:val="nil"/>
              <w:right w:val="nil"/>
            </w:tcBorders>
            <w:shd w:val="clear" w:color="auto" w:fill="auto"/>
            <w:vAlign w:val="bottom"/>
            <w:hideMark/>
          </w:tcPr>
          <w:p w14:paraId="2AC96EC6" w14:textId="77777777" w:rsidR="00B77F02" w:rsidRPr="00B81E18" w:rsidRDefault="00B77F02" w:rsidP="001B44F8">
            <w:pPr>
              <w:rPr>
                <w:rFonts w:ascii="Arial" w:hAnsi="Arial" w:cs="Arial"/>
                <w:sz w:val="16"/>
                <w:szCs w:val="16"/>
                <w:lang w:eastAsia="ru-RU"/>
              </w:rPr>
            </w:pPr>
          </w:p>
        </w:tc>
        <w:tc>
          <w:tcPr>
            <w:tcW w:w="2533" w:type="dxa"/>
            <w:tcBorders>
              <w:top w:val="nil"/>
              <w:left w:val="nil"/>
              <w:bottom w:val="nil"/>
              <w:right w:val="nil"/>
            </w:tcBorders>
            <w:shd w:val="clear" w:color="auto" w:fill="auto"/>
            <w:vAlign w:val="bottom"/>
            <w:hideMark/>
          </w:tcPr>
          <w:p w14:paraId="0CAB5901"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29 274</w:t>
            </w:r>
          </w:p>
        </w:tc>
        <w:tc>
          <w:tcPr>
            <w:tcW w:w="1883" w:type="dxa"/>
            <w:tcBorders>
              <w:top w:val="nil"/>
              <w:left w:val="nil"/>
              <w:bottom w:val="nil"/>
              <w:right w:val="nil"/>
            </w:tcBorders>
            <w:shd w:val="clear" w:color="auto" w:fill="auto"/>
            <w:vAlign w:val="bottom"/>
            <w:hideMark/>
          </w:tcPr>
          <w:p w14:paraId="2482423F"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29 393</w:t>
            </w:r>
          </w:p>
        </w:tc>
      </w:tr>
      <w:tr w:rsidR="00B77F02" w:rsidRPr="00B81E18" w14:paraId="3249B352" w14:textId="77777777" w:rsidTr="008937A5">
        <w:trPr>
          <w:divId w:val="2000579244"/>
          <w:trHeight w:val="20"/>
        </w:trPr>
        <w:tc>
          <w:tcPr>
            <w:tcW w:w="3956" w:type="dxa"/>
            <w:tcBorders>
              <w:top w:val="nil"/>
              <w:left w:val="nil"/>
              <w:bottom w:val="nil"/>
              <w:right w:val="nil"/>
            </w:tcBorders>
            <w:shd w:val="clear" w:color="auto" w:fill="auto"/>
            <w:vAlign w:val="bottom"/>
            <w:hideMark/>
          </w:tcPr>
          <w:p w14:paraId="5346305D" w14:textId="77777777" w:rsidR="00B77F02" w:rsidRPr="00B81E18" w:rsidRDefault="00B77F02" w:rsidP="001B44F8">
            <w:pPr>
              <w:rPr>
                <w:rFonts w:ascii="Arial" w:hAnsi="Arial" w:cs="Arial"/>
                <w:sz w:val="16"/>
                <w:szCs w:val="16"/>
              </w:rPr>
            </w:pPr>
            <w:r w:rsidRPr="00B81E18">
              <w:rPr>
                <w:rFonts w:ascii="Arial" w:hAnsi="Arial" w:cs="Arial"/>
                <w:sz w:val="16"/>
                <w:szCs w:val="16"/>
              </w:rPr>
              <w:t>«ДУКАТ III»</w:t>
            </w:r>
          </w:p>
        </w:tc>
        <w:tc>
          <w:tcPr>
            <w:tcW w:w="776" w:type="dxa"/>
            <w:tcBorders>
              <w:top w:val="nil"/>
              <w:left w:val="nil"/>
              <w:bottom w:val="nil"/>
              <w:right w:val="nil"/>
            </w:tcBorders>
            <w:shd w:val="clear" w:color="auto" w:fill="auto"/>
            <w:vAlign w:val="bottom"/>
            <w:hideMark/>
          </w:tcPr>
          <w:p w14:paraId="46BA4251" w14:textId="77777777" w:rsidR="00B77F02" w:rsidRPr="00B81E18" w:rsidRDefault="00B77F02" w:rsidP="001B44F8">
            <w:pPr>
              <w:rPr>
                <w:rFonts w:ascii="Arial" w:hAnsi="Arial" w:cs="Arial"/>
                <w:sz w:val="16"/>
                <w:szCs w:val="16"/>
                <w:lang w:eastAsia="ru-RU"/>
              </w:rPr>
            </w:pPr>
          </w:p>
        </w:tc>
        <w:tc>
          <w:tcPr>
            <w:tcW w:w="2533" w:type="dxa"/>
            <w:tcBorders>
              <w:top w:val="nil"/>
              <w:left w:val="nil"/>
              <w:bottom w:val="nil"/>
              <w:right w:val="nil"/>
            </w:tcBorders>
            <w:shd w:val="clear" w:color="auto" w:fill="auto"/>
            <w:vAlign w:val="bottom"/>
            <w:hideMark/>
          </w:tcPr>
          <w:p w14:paraId="728EF1CB"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25 794</w:t>
            </w:r>
          </w:p>
        </w:tc>
        <w:tc>
          <w:tcPr>
            <w:tcW w:w="1883" w:type="dxa"/>
            <w:tcBorders>
              <w:top w:val="nil"/>
              <w:left w:val="nil"/>
              <w:bottom w:val="nil"/>
              <w:right w:val="nil"/>
            </w:tcBorders>
            <w:shd w:val="clear" w:color="auto" w:fill="auto"/>
            <w:vAlign w:val="bottom"/>
            <w:hideMark/>
          </w:tcPr>
          <w:p w14:paraId="70DEE6D0"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26 981</w:t>
            </w:r>
          </w:p>
        </w:tc>
      </w:tr>
      <w:tr w:rsidR="00B77F02" w:rsidRPr="00B81E18" w14:paraId="4B873CDF" w14:textId="77777777" w:rsidTr="008937A5">
        <w:trPr>
          <w:divId w:val="2000579244"/>
          <w:trHeight w:val="20"/>
        </w:trPr>
        <w:tc>
          <w:tcPr>
            <w:tcW w:w="3956" w:type="dxa"/>
            <w:tcBorders>
              <w:top w:val="nil"/>
              <w:left w:val="nil"/>
              <w:bottom w:val="nil"/>
              <w:right w:val="nil"/>
            </w:tcBorders>
            <w:shd w:val="clear" w:color="auto" w:fill="auto"/>
            <w:vAlign w:val="bottom"/>
            <w:hideMark/>
          </w:tcPr>
          <w:p w14:paraId="50713112" w14:textId="77777777" w:rsidR="00B77F02" w:rsidRPr="00B81E18" w:rsidRDefault="00B77F02" w:rsidP="001B44F8">
            <w:pPr>
              <w:rPr>
                <w:rFonts w:ascii="Arial" w:hAnsi="Arial" w:cs="Arial"/>
                <w:sz w:val="16"/>
                <w:szCs w:val="16"/>
              </w:rPr>
            </w:pPr>
            <w:r w:rsidRPr="00B81E18">
              <w:rPr>
                <w:rFonts w:ascii="Arial" w:hAnsi="Arial" w:cs="Arial"/>
                <w:sz w:val="16"/>
                <w:szCs w:val="16"/>
              </w:rPr>
              <w:t>«Легенда Цветного»</w:t>
            </w:r>
          </w:p>
        </w:tc>
        <w:tc>
          <w:tcPr>
            <w:tcW w:w="776" w:type="dxa"/>
            <w:tcBorders>
              <w:top w:val="nil"/>
              <w:left w:val="nil"/>
              <w:bottom w:val="nil"/>
              <w:right w:val="nil"/>
            </w:tcBorders>
            <w:shd w:val="clear" w:color="auto" w:fill="auto"/>
            <w:vAlign w:val="bottom"/>
            <w:hideMark/>
          </w:tcPr>
          <w:p w14:paraId="2174690A" w14:textId="77777777" w:rsidR="00B77F02" w:rsidRPr="00B81E18" w:rsidRDefault="00B77F02" w:rsidP="001B44F8">
            <w:pPr>
              <w:rPr>
                <w:rFonts w:ascii="Arial" w:hAnsi="Arial" w:cs="Arial"/>
                <w:sz w:val="16"/>
                <w:szCs w:val="16"/>
                <w:lang w:eastAsia="ru-RU"/>
              </w:rPr>
            </w:pPr>
          </w:p>
        </w:tc>
        <w:tc>
          <w:tcPr>
            <w:tcW w:w="2533" w:type="dxa"/>
            <w:tcBorders>
              <w:top w:val="nil"/>
              <w:left w:val="nil"/>
              <w:bottom w:val="nil"/>
              <w:right w:val="nil"/>
            </w:tcBorders>
            <w:shd w:val="clear" w:color="auto" w:fill="auto"/>
            <w:vAlign w:val="bottom"/>
            <w:hideMark/>
          </w:tcPr>
          <w:p w14:paraId="09EE74E2"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25 778</w:t>
            </w:r>
          </w:p>
        </w:tc>
        <w:tc>
          <w:tcPr>
            <w:tcW w:w="1883" w:type="dxa"/>
            <w:tcBorders>
              <w:top w:val="nil"/>
              <w:left w:val="nil"/>
              <w:bottom w:val="nil"/>
              <w:right w:val="nil"/>
            </w:tcBorders>
            <w:shd w:val="clear" w:color="auto" w:fill="auto"/>
            <w:vAlign w:val="bottom"/>
            <w:hideMark/>
          </w:tcPr>
          <w:p w14:paraId="1C06CA2F"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33 640</w:t>
            </w:r>
          </w:p>
        </w:tc>
      </w:tr>
      <w:tr w:rsidR="00B77F02" w:rsidRPr="00B81E18" w14:paraId="59316E2C" w14:textId="77777777" w:rsidTr="008937A5">
        <w:trPr>
          <w:divId w:val="2000579244"/>
          <w:trHeight w:val="20"/>
        </w:trPr>
        <w:tc>
          <w:tcPr>
            <w:tcW w:w="3956" w:type="dxa"/>
            <w:tcBorders>
              <w:top w:val="nil"/>
              <w:left w:val="nil"/>
              <w:bottom w:val="nil"/>
              <w:right w:val="nil"/>
            </w:tcBorders>
            <w:shd w:val="clear" w:color="auto" w:fill="auto"/>
            <w:vAlign w:val="bottom"/>
            <w:hideMark/>
          </w:tcPr>
          <w:p w14:paraId="1E372203" w14:textId="77777777" w:rsidR="00B77F02" w:rsidRPr="00B81E18" w:rsidRDefault="00B77F02" w:rsidP="001B44F8">
            <w:pPr>
              <w:rPr>
                <w:rFonts w:ascii="Arial" w:hAnsi="Arial" w:cs="Arial"/>
                <w:sz w:val="16"/>
                <w:szCs w:val="16"/>
              </w:rPr>
            </w:pPr>
            <w:r w:rsidRPr="00B81E18">
              <w:rPr>
                <w:rFonts w:ascii="Arial" w:hAnsi="Arial" w:cs="Arial"/>
                <w:sz w:val="16"/>
                <w:szCs w:val="16"/>
              </w:rPr>
              <w:t>«Серебряный город»</w:t>
            </w:r>
          </w:p>
        </w:tc>
        <w:tc>
          <w:tcPr>
            <w:tcW w:w="776" w:type="dxa"/>
            <w:tcBorders>
              <w:top w:val="nil"/>
              <w:left w:val="nil"/>
              <w:bottom w:val="nil"/>
              <w:right w:val="nil"/>
            </w:tcBorders>
            <w:shd w:val="clear" w:color="auto" w:fill="auto"/>
            <w:vAlign w:val="bottom"/>
            <w:hideMark/>
          </w:tcPr>
          <w:p w14:paraId="44208F40" w14:textId="77777777" w:rsidR="00B77F02" w:rsidRPr="00B81E18" w:rsidRDefault="00B77F02" w:rsidP="001B44F8">
            <w:pPr>
              <w:rPr>
                <w:rFonts w:ascii="Arial" w:hAnsi="Arial" w:cs="Arial"/>
                <w:sz w:val="16"/>
                <w:szCs w:val="16"/>
                <w:lang w:eastAsia="ru-RU"/>
              </w:rPr>
            </w:pPr>
          </w:p>
        </w:tc>
        <w:tc>
          <w:tcPr>
            <w:tcW w:w="2533" w:type="dxa"/>
            <w:tcBorders>
              <w:top w:val="nil"/>
              <w:left w:val="nil"/>
              <w:bottom w:val="nil"/>
              <w:right w:val="nil"/>
            </w:tcBorders>
            <w:shd w:val="clear" w:color="auto" w:fill="auto"/>
            <w:vAlign w:val="bottom"/>
            <w:hideMark/>
          </w:tcPr>
          <w:p w14:paraId="30247300"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19 342</w:t>
            </w:r>
          </w:p>
        </w:tc>
        <w:tc>
          <w:tcPr>
            <w:tcW w:w="1883" w:type="dxa"/>
            <w:tcBorders>
              <w:top w:val="nil"/>
              <w:left w:val="nil"/>
              <w:bottom w:val="nil"/>
              <w:right w:val="nil"/>
            </w:tcBorders>
            <w:shd w:val="clear" w:color="auto" w:fill="auto"/>
            <w:vAlign w:val="bottom"/>
            <w:hideMark/>
          </w:tcPr>
          <w:p w14:paraId="015C9E4C"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20 802</w:t>
            </w:r>
          </w:p>
        </w:tc>
      </w:tr>
      <w:tr w:rsidR="00B77F02" w:rsidRPr="00B81E18" w14:paraId="142096C2" w14:textId="77777777" w:rsidTr="008937A5">
        <w:trPr>
          <w:divId w:val="2000579244"/>
          <w:trHeight w:val="20"/>
        </w:trPr>
        <w:tc>
          <w:tcPr>
            <w:tcW w:w="3956" w:type="dxa"/>
            <w:tcBorders>
              <w:top w:val="nil"/>
              <w:left w:val="nil"/>
              <w:bottom w:val="nil"/>
              <w:right w:val="nil"/>
            </w:tcBorders>
            <w:shd w:val="clear" w:color="auto" w:fill="auto"/>
            <w:vAlign w:val="bottom"/>
            <w:hideMark/>
          </w:tcPr>
          <w:p w14:paraId="585C8066" w14:textId="77777777" w:rsidR="00B77F02" w:rsidRPr="00B81E18" w:rsidRDefault="00B77F02" w:rsidP="001B44F8">
            <w:pPr>
              <w:rPr>
                <w:rFonts w:ascii="Arial" w:hAnsi="Arial" w:cs="Arial"/>
                <w:sz w:val="16"/>
                <w:szCs w:val="16"/>
              </w:rPr>
            </w:pPr>
            <w:r w:rsidRPr="00B81E18">
              <w:rPr>
                <w:rFonts w:ascii="Arial" w:hAnsi="Arial" w:cs="Arial"/>
                <w:sz w:val="16"/>
                <w:szCs w:val="16"/>
              </w:rPr>
              <w:t>«Белый камень»</w:t>
            </w:r>
          </w:p>
        </w:tc>
        <w:tc>
          <w:tcPr>
            <w:tcW w:w="776" w:type="dxa"/>
            <w:tcBorders>
              <w:top w:val="nil"/>
              <w:left w:val="nil"/>
              <w:bottom w:val="nil"/>
              <w:right w:val="nil"/>
            </w:tcBorders>
            <w:shd w:val="clear" w:color="auto" w:fill="auto"/>
            <w:vAlign w:val="bottom"/>
            <w:hideMark/>
          </w:tcPr>
          <w:p w14:paraId="6FB6BC5E" w14:textId="77777777" w:rsidR="00B77F02" w:rsidRPr="00B81E18" w:rsidRDefault="00B77F02" w:rsidP="001B44F8">
            <w:pPr>
              <w:rPr>
                <w:rFonts w:ascii="Arial" w:hAnsi="Arial" w:cs="Arial"/>
                <w:sz w:val="16"/>
                <w:szCs w:val="16"/>
                <w:lang w:eastAsia="ru-RU"/>
              </w:rPr>
            </w:pPr>
          </w:p>
        </w:tc>
        <w:tc>
          <w:tcPr>
            <w:tcW w:w="2533" w:type="dxa"/>
            <w:tcBorders>
              <w:top w:val="nil"/>
              <w:left w:val="nil"/>
              <w:bottom w:val="nil"/>
              <w:right w:val="nil"/>
            </w:tcBorders>
            <w:shd w:val="clear" w:color="auto" w:fill="auto"/>
            <w:vAlign w:val="bottom"/>
            <w:hideMark/>
          </w:tcPr>
          <w:p w14:paraId="506550E4"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18 510</w:t>
            </w:r>
          </w:p>
        </w:tc>
        <w:tc>
          <w:tcPr>
            <w:tcW w:w="1883" w:type="dxa"/>
            <w:tcBorders>
              <w:top w:val="nil"/>
              <w:left w:val="nil"/>
              <w:bottom w:val="nil"/>
              <w:right w:val="nil"/>
            </w:tcBorders>
            <w:shd w:val="clear" w:color="auto" w:fill="auto"/>
            <w:vAlign w:val="bottom"/>
            <w:hideMark/>
          </w:tcPr>
          <w:p w14:paraId="59DD26A6"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23 253</w:t>
            </w:r>
          </w:p>
        </w:tc>
      </w:tr>
      <w:tr w:rsidR="00B77F02" w:rsidRPr="00B81E18" w14:paraId="778301E2" w14:textId="77777777" w:rsidTr="008937A5">
        <w:trPr>
          <w:divId w:val="2000579244"/>
          <w:trHeight w:val="20"/>
        </w:trPr>
        <w:tc>
          <w:tcPr>
            <w:tcW w:w="3956" w:type="dxa"/>
            <w:tcBorders>
              <w:top w:val="nil"/>
              <w:left w:val="nil"/>
              <w:bottom w:val="nil"/>
              <w:right w:val="nil"/>
            </w:tcBorders>
            <w:shd w:val="clear" w:color="auto" w:fill="auto"/>
            <w:vAlign w:val="bottom"/>
            <w:hideMark/>
          </w:tcPr>
          <w:p w14:paraId="41444BE5" w14:textId="77777777" w:rsidR="00B77F02" w:rsidRPr="00B81E18" w:rsidRDefault="00B77F02" w:rsidP="001B44F8">
            <w:pPr>
              <w:rPr>
                <w:rFonts w:ascii="Arial" w:hAnsi="Arial" w:cs="Arial"/>
                <w:sz w:val="16"/>
                <w:szCs w:val="16"/>
              </w:rPr>
            </w:pPr>
            <w:r w:rsidRPr="00B81E18">
              <w:rPr>
                <w:rFonts w:ascii="Arial" w:hAnsi="Arial" w:cs="Arial"/>
                <w:sz w:val="16"/>
                <w:szCs w:val="16"/>
              </w:rPr>
              <w:t>«Кругозор»</w:t>
            </w:r>
          </w:p>
        </w:tc>
        <w:tc>
          <w:tcPr>
            <w:tcW w:w="776" w:type="dxa"/>
            <w:tcBorders>
              <w:top w:val="nil"/>
              <w:left w:val="nil"/>
              <w:bottom w:val="nil"/>
              <w:right w:val="nil"/>
            </w:tcBorders>
            <w:shd w:val="clear" w:color="auto" w:fill="auto"/>
            <w:vAlign w:val="bottom"/>
            <w:hideMark/>
          </w:tcPr>
          <w:p w14:paraId="74206B9A" w14:textId="77777777" w:rsidR="00B77F02" w:rsidRPr="00B81E18" w:rsidRDefault="00B77F02" w:rsidP="001B44F8">
            <w:pPr>
              <w:rPr>
                <w:rFonts w:ascii="Arial" w:hAnsi="Arial" w:cs="Arial"/>
                <w:sz w:val="16"/>
                <w:szCs w:val="16"/>
                <w:lang w:eastAsia="ru-RU"/>
              </w:rPr>
            </w:pPr>
          </w:p>
        </w:tc>
        <w:tc>
          <w:tcPr>
            <w:tcW w:w="2533" w:type="dxa"/>
            <w:tcBorders>
              <w:top w:val="nil"/>
              <w:left w:val="nil"/>
              <w:bottom w:val="nil"/>
              <w:right w:val="nil"/>
            </w:tcBorders>
            <w:shd w:val="clear" w:color="auto" w:fill="auto"/>
            <w:vAlign w:val="bottom"/>
            <w:hideMark/>
          </w:tcPr>
          <w:p w14:paraId="1ACCE3DD"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17 599</w:t>
            </w:r>
          </w:p>
        </w:tc>
        <w:tc>
          <w:tcPr>
            <w:tcW w:w="1883" w:type="dxa"/>
            <w:tcBorders>
              <w:top w:val="nil"/>
              <w:left w:val="nil"/>
              <w:bottom w:val="nil"/>
              <w:right w:val="nil"/>
            </w:tcBorders>
            <w:shd w:val="clear" w:color="auto" w:fill="auto"/>
            <w:vAlign w:val="bottom"/>
            <w:hideMark/>
          </w:tcPr>
          <w:p w14:paraId="414E64EF"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21 326</w:t>
            </w:r>
          </w:p>
        </w:tc>
      </w:tr>
      <w:tr w:rsidR="00B77F02" w:rsidRPr="00B81E18" w14:paraId="10F28776" w14:textId="77777777" w:rsidTr="008937A5">
        <w:trPr>
          <w:divId w:val="2000579244"/>
          <w:trHeight w:val="20"/>
        </w:trPr>
        <w:tc>
          <w:tcPr>
            <w:tcW w:w="3956" w:type="dxa"/>
            <w:tcBorders>
              <w:top w:val="nil"/>
              <w:left w:val="nil"/>
              <w:bottom w:val="nil"/>
              <w:right w:val="nil"/>
            </w:tcBorders>
            <w:shd w:val="clear" w:color="auto" w:fill="auto"/>
            <w:vAlign w:val="bottom"/>
            <w:hideMark/>
          </w:tcPr>
          <w:p w14:paraId="77EC2BDE" w14:textId="77777777" w:rsidR="00B77F02" w:rsidRPr="00B81E18" w:rsidRDefault="00B77F02" w:rsidP="001B44F8">
            <w:pPr>
              <w:rPr>
                <w:rFonts w:ascii="Arial" w:hAnsi="Arial" w:cs="Arial"/>
                <w:sz w:val="16"/>
                <w:szCs w:val="16"/>
              </w:rPr>
            </w:pPr>
            <w:r w:rsidRPr="00B81E18">
              <w:rPr>
                <w:rFonts w:ascii="Arial" w:hAnsi="Arial" w:cs="Arial"/>
                <w:sz w:val="16"/>
                <w:szCs w:val="16"/>
              </w:rPr>
              <w:t>«Фабрика Станиславского»</w:t>
            </w:r>
          </w:p>
        </w:tc>
        <w:tc>
          <w:tcPr>
            <w:tcW w:w="776" w:type="dxa"/>
            <w:tcBorders>
              <w:top w:val="nil"/>
              <w:left w:val="nil"/>
              <w:bottom w:val="nil"/>
              <w:right w:val="nil"/>
            </w:tcBorders>
            <w:shd w:val="clear" w:color="auto" w:fill="auto"/>
            <w:vAlign w:val="bottom"/>
            <w:hideMark/>
          </w:tcPr>
          <w:p w14:paraId="3A5BCBB9" w14:textId="77777777" w:rsidR="00B77F02" w:rsidRPr="00B81E18" w:rsidRDefault="00B77F02" w:rsidP="001B44F8">
            <w:pPr>
              <w:rPr>
                <w:rFonts w:ascii="Arial" w:hAnsi="Arial" w:cs="Arial"/>
                <w:sz w:val="16"/>
                <w:szCs w:val="16"/>
                <w:lang w:eastAsia="ru-RU"/>
              </w:rPr>
            </w:pPr>
          </w:p>
        </w:tc>
        <w:tc>
          <w:tcPr>
            <w:tcW w:w="2533" w:type="dxa"/>
            <w:tcBorders>
              <w:top w:val="nil"/>
              <w:left w:val="nil"/>
              <w:bottom w:val="nil"/>
              <w:right w:val="nil"/>
            </w:tcBorders>
            <w:shd w:val="clear" w:color="auto" w:fill="auto"/>
            <w:vAlign w:val="bottom"/>
            <w:hideMark/>
          </w:tcPr>
          <w:p w14:paraId="6EA35D95"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16 214</w:t>
            </w:r>
          </w:p>
        </w:tc>
        <w:tc>
          <w:tcPr>
            <w:tcW w:w="1883" w:type="dxa"/>
            <w:tcBorders>
              <w:top w:val="nil"/>
              <w:left w:val="nil"/>
              <w:bottom w:val="nil"/>
              <w:right w:val="nil"/>
            </w:tcBorders>
            <w:shd w:val="clear" w:color="auto" w:fill="auto"/>
            <w:vAlign w:val="bottom"/>
            <w:hideMark/>
          </w:tcPr>
          <w:p w14:paraId="0C4A141E"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17 424</w:t>
            </w:r>
          </w:p>
        </w:tc>
      </w:tr>
      <w:tr w:rsidR="00B77F02" w:rsidRPr="00B81E18" w14:paraId="6D15A28C" w14:textId="77777777" w:rsidTr="008937A5">
        <w:trPr>
          <w:divId w:val="2000579244"/>
          <w:trHeight w:val="20"/>
        </w:trPr>
        <w:tc>
          <w:tcPr>
            <w:tcW w:w="3956" w:type="dxa"/>
            <w:tcBorders>
              <w:top w:val="nil"/>
              <w:left w:val="nil"/>
              <w:bottom w:val="nil"/>
              <w:right w:val="nil"/>
            </w:tcBorders>
            <w:shd w:val="clear" w:color="auto" w:fill="auto"/>
            <w:vAlign w:val="bottom"/>
            <w:hideMark/>
          </w:tcPr>
          <w:p w14:paraId="43437510" w14:textId="77777777" w:rsidR="00B77F02" w:rsidRPr="00B81E18" w:rsidRDefault="00B77F02" w:rsidP="001B44F8">
            <w:pPr>
              <w:rPr>
                <w:rFonts w:ascii="Arial" w:hAnsi="Arial" w:cs="Arial"/>
                <w:sz w:val="16"/>
                <w:szCs w:val="16"/>
              </w:rPr>
            </w:pPr>
            <w:r w:rsidRPr="00B81E18">
              <w:rPr>
                <w:rFonts w:ascii="Arial" w:hAnsi="Arial" w:cs="Arial"/>
                <w:sz w:val="16"/>
                <w:szCs w:val="16"/>
              </w:rPr>
              <w:t>«Лайтхаус»</w:t>
            </w:r>
          </w:p>
        </w:tc>
        <w:tc>
          <w:tcPr>
            <w:tcW w:w="776" w:type="dxa"/>
            <w:tcBorders>
              <w:top w:val="nil"/>
              <w:left w:val="nil"/>
              <w:bottom w:val="nil"/>
              <w:right w:val="nil"/>
            </w:tcBorders>
            <w:shd w:val="clear" w:color="auto" w:fill="auto"/>
            <w:vAlign w:val="bottom"/>
            <w:hideMark/>
          </w:tcPr>
          <w:p w14:paraId="0DEEAD53" w14:textId="77777777" w:rsidR="00B77F02" w:rsidRPr="00B81E18" w:rsidRDefault="00B77F02" w:rsidP="001B44F8">
            <w:pPr>
              <w:rPr>
                <w:rFonts w:ascii="Arial" w:hAnsi="Arial" w:cs="Arial"/>
                <w:sz w:val="16"/>
                <w:szCs w:val="16"/>
                <w:lang w:eastAsia="ru-RU"/>
              </w:rPr>
            </w:pPr>
          </w:p>
        </w:tc>
        <w:tc>
          <w:tcPr>
            <w:tcW w:w="2533" w:type="dxa"/>
            <w:tcBorders>
              <w:top w:val="nil"/>
              <w:left w:val="nil"/>
              <w:bottom w:val="nil"/>
              <w:right w:val="nil"/>
            </w:tcBorders>
            <w:shd w:val="clear" w:color="auto" w:fill="auto"/>
            <w:vAlign w:val="bottom"/>
            <w:hideMark/>
          </w:tcPr>
          <w:p w14:paraId="187BF9B5"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14 444</w:t>
            </w:r>
          </w:p>
        </w:tc>
        <w:tc>
          <w:tcPr>
            <w:tcW w:w="1883" w:type="dxa"/>
            <w:tcBorders>
              <w:top w:val="nil"/>
              <w:left w:val="nil"/>
              <w:bottom w:val="nil"/>
              <w:right w:val="nil"/>
            </w:tcBorders>
            <w:shd w:val="clear" w:color="auto" w:fill="auto"/>
            <w:vAlign w:val="bottom"/>
            <w:hideMark/>
          </w:tcPr>
          <w:p w14:paraId="67276334"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17 226</w:t>
            </w:r>
          </w:p>
        </w:tc>
      </w:tr>
      <w:tr w:rsidR="00B77F02" w:rsidRPr="00B81E18" w14:paraId="3AC3D794" w14:textId="77777777" w:rsidTr="008937A5">
        <w:trPr>
          <w:divId w:val="2000579244"/>
          <w:trHeight w:val="20"/>
        </w:trPr>
        <w:tc>
          <w:tcPr>
            <w:tcW w:w="3956" w:type="dxa"/>
            <w:tcBorders>
              <w:top w:val="nil"/>
              <w:left w:val="nil"/>
              <w:bottom w:val="nil"/>
              <w:right w:val="nil"/>
            </w:tcBorders>
            <w:shd w:val="clear" w:color="auto" w:fill="auto"/>
            <w:vAlign w:val="bottom"/>
            <w:hideMark/>
          </w:tcPr>
          <w:p w14:paraId="7209BAD6" w14:textId="77777777" w:rsidR="00B77F02" w:rsidRPr="00B81E18" w:rsidRDefault="00B77F02" w:rsidP="001B44F8">
            <w:pPr>
              <w:rPr>
                <w:rFonts w:ascii="Arial" w:hAnsi="Arial" w:cs="Arial"/>
                <w:sz w:val="16"/>
                <w:szCs w:val="16"/>
              </w:rPr>
            </w:pPr>
            <w:r w:rsidRPr="00B81E18">
              <w:rPr>
                <w:rFonts w:ascii="Arial" w:hAnsi="Arial" w:cs="Arial"/>
                <w:sz w:val="16"/>
                <w:szCs w:val="16"/>
              </w:rPr>
              <w:t>«Заречье»</w:t>
            </w:r>
          </w:p>
        </w:tc>
        <w:tc>
          <w:tcPr>
            <w:tcW w:w="776" w:type="dxa"/>
            <w:tcBorders>
              <w:top w:val="nil"/>
              <w:left w:val="nil"/>
              <w:bottom w:val="nil"/>
              <w:right w:val="nil"/>
            </w:tcBorders>
            <w:shd w:val="clear" w:color="auto" w:fill="auto"/>
            <w:vAlign w:val="bottom"/>
            <w:hideMark/>
          </w:tcPr>
          <w:p w14:paraId="7A5185D2" w14:textId="77777777" w:rsidR="00B77F02" w:rsidRPr="00B81E18" w:rsidRDefault="00B77F02" w:rsidP="001B44F8">
            <w:pPr>
              <w:rPr>
                <w:rFonts w:ascii="Arial" w:hAnsi="Arial" w:cs="Arial"/>
                <w:sz w:val="16"/>
                <w:szCs w:val="16"/>
                <w:lang w:eastAsia="ru-RU"/>
              </w:rPr>
            </w:pPr>
          </w:p>
        </w:tc>
        <w:tc>
          <w:tcPr>
            <w:tcW w:w="2533" w:type="dxa"/>
            <w:tcBorders>
              <w:top w:val="nil"/>
              <w:left w:val="nil"/>
              <w:bottom w:val="nil"/>
              <w:right w:val="nil"/>
            </w:tcBorders>
            <w:shd w:val="clear" w:color="auto" w:fill="auto"/>
            <w:vAlign w:val="bottom"/>
            <w:hideMark/>
          </w:tcPr>
          <w:p w14:paraId="2487C0A7"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10 468</w:t>
            </w:r>
          </w:p>
        </w:tc>
        <w:tc>
          <w:tcPr>
            <w:tcW w:w="1883" w:type="dxa"/>
            <w:tcBorders>
              <w:top w:val="nil"/>
              <w:left w:val="nil"/>
              <w:bottom w:val="nil"/>
              <w:right w:val="nil"/>
            </w:tcBorders>
            <w:shd w:val="clear" w:color="auto" w:fill="auto"/>
            <w:vAlign w:val="bottom"/>
            <w:hideMark/>
          </w:tcPr>
          <w:p w14:paraId="06F687C9"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13 172</w:t>
            </w:r>
          </w:p>
        </w:tc>
      </w:tr>
      <w:tr w:rsidR="00B77F02" w:rsidRPr="00B81E18" w14:paraId="0F1CA1FA" w14:textId="77777777" w:rsidTr="008937A5">
        <w:trPr>
          <w:divId w:val="2000579244"/>
          <w:trHeight w:val="20"/>
        </w:trPr>
        <w:tc>
          <w:tcPr>
            <w:tcW w:w="3956" w:type="dxa"/>
            <w:tcBorders>
              <w:top w:val="nil"/>
              <w:left w:val="nil"/>
              <w:bottom w:val="nil"/>
              <w:right w:val="nil"/>
            </w:tcBorders>
            <w:shd w:val="clear" w:color="auto" w:fill="auto"/>
            <w:vAlign w:val="bottom"/>
            <w:hideMark/>
          </w:tcPr>
          <w:p w14:paraId="06320D07" w14:textId="77777777" w:rsidR="00B77F02" w:rsidRPr="00B81E18" w:rsidRDefault="00B77F02" w:rsidP="001B44F8">
            <w:pPr>
              <w:rPr>
                <w:rFonts w:ascii="Arial" w:hAnsi="Arial" w:cs="Arial"/>
                <w:sz w:val="16"/>
                <w:szCs w:val="16"/>
              </w:rPr>
            </w:pPr>
            <w:r w:rsidRPr="00B81E18">
              <w:rPr>
                <w:rFonts w:ascii="Arial" w:hAnsi="Arial" w:cs="Arial"/>
                <w:sz w:val="16"/>
                <w:szCs w:val="16"/>
              </w:rPr>
              <w:t>«ЛеФорт»</w:t>
            </w:r>
          </w:p>
        </w:tc>
        <w:tc>
          <w:tcPr>
            <w:tcW w:w="776" w:type="dxa"/>
            <w:tcBorders>
              <w:top w:val="nil"/>
              <w:left w:val="nil"/>
              <w:bottom w:val="nil"/>
              <w:right w:val="nil"/>
            </w:tcBorders>
            <w:shd w:val="clear" w:color="auto" w:fill="auto"/>
            <w:vAlign w:val="bottom"/>
            <w:hideMark/>
          </w:tcPr>
          <w:p w14:paraId="492A8B3A" w14:textId="77777777" w:rsidR="00B77F02" w:rsidRPr="00B81E18" w:rsidRDefault="00B77F02" w:rsidP="001B44F8">
            <w:pPr>
              <w:rPr>
                <w:rFonts w:ascii="Arial" w:hAnsi="Arial" w:cs="Arial"/>
                <w:sz w:val="16"/>
                <w:szCs w:val="16"/>
                <w:lang w:eastAsia="ru-RU"/>
              </w:rPr>
            </w:pPr>
          </w:p>
        </w:tc>
        <w:tc>
          <w:tcPr>
            <w:tcW w:w="2533" w:type="dxa"/>
            <w:tcBorders>
              <w:top w:val="nil"/>
              <w:left w:val="nil"/>
              <w:bottom w:val="nil"/>
              <w:right w:val="nil"/>
            </w:tcBorders>
            <w:shd w:val="clear" w:color="auto" w:fill="auto"/>
            <w:vAlign w:val="bottom"/>
            <w:hideMark/>
          </w:tcPr>
          <w:p w14:paraId="002C0711"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9 205</w:t>
            </w:r>
          </w:p>
        </w:tc>
        <w:tc>
          <w:tcPr>
            <w:tcW w:w="1883" w:type="dxa"/>
            <w:tcBorders>
              <w:top w:val="nil"/>
              <w:left w:val="nil"/>
              <w:bottom w:val="nil"/>
              <w:right w:val="nil"/>
            </w:tcBorders>
            <w:shd w:val="clear" w:color="auto" w:fill="auto"/>
            <w:vAlign w:val="bottom"/>
            <w:hideMark/>
          </w:tcPr>
          <w:p w14:paraId="3417C63B"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11 450</w:t>
            </w:r>
          </w:p>
        </w:tc>
      </w:tr>
      <w:tr w:rsidR="00B77F02" w:rsidRPr="00B81E18" w14:paraId="0E69C04B" w14:textId="77777777" w:rsidTr="008937A5">
        <w:trPr>
          <w:divId w:val="2000579244"/>
          <w:trHeight w:val="20"/>
        </w:trPr>
        <w:tc>
          <w:tcPr>
            <w:tcW w:w="3956" w:type="dxa"/>
            <w:tcBorders>
              <w:top w:val="nil"/>
              <w:left w:val="nil"/>
              <w:bottom w:val="nil"/>
              <w:right w:val="nil"/>
            </w:tcBorders>
            <w:shd w:val="clear" w:color="auto" w:fill="auto"/>
            <w:vAlign w:val="bottom"/>
            <w:hideMark/>
          </w:tcPr>
          <w:p w14:paraId="587E9BD5" w14:textId="77777777" w:rsidR="00B77F02" w:rsidRPr="00B81E18" w:rsidRDefault="00B77F02" w:rsidP="001B44F8">
            <w:pPr>
              <w:rPr>
                <w:rFonts w:ascii="Arial" w:hAnsi="Arial" w:cs="Arial"/>
                <w:sz w:val="16"/>
                <w:szCs w:val="16"/>
              </w:rPr>
            </w:pPr>
            <w:r w:rsidRPr="00B81E18">
              <w:rPr>
                <w:rFonts w:ascii="Arial" w:hAnsi="Arial" w:cs="Arial"/>
                <w:sz w:val="16"/>
                <w:szCs w:val="16"/>
              </w:rPr>
              <w:t>Avrasis</w:t>
            </w:r>
          </w:p>
        </w:tc>
        <w:tc>
          <w:tcPr>
            <w:tcW w:w="776" w:type="dxa"/>
            <w:tcBorders>
              <w:top w:val="nil"/>
              <w:left w:val="nil"/>
              <w:bottom w:val="nil"/>
              <w:right w:val="nil"/>
            </w:tcBorders>
            <w:shd w:val="clear" w:color="auto" w:fill="auto"/>
            <w:vAlign w:val="bottom"/>
            <w:hideMark/>
          </w:tcPr>
          <w:p w14:paraId="0C2D1412" w14:textId="59E82C42" w:rsidR="00B77F02" w:rsidRPr="00B81E18" w:rsidRDefault="009E3136" w:rsidP="001B44F8">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_Ref513730726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28</w:t>
            </w:r>
            <w:r w:rsidRPr="00B81E18">
              <w:rPr>
                <w:rFonts w:ascii="Arial" w:hAnsi="Arial" w:cs="Arial"/>
                <w:sz w:val="16"/>
                <w:szCs w:val="16"/>
              </w:rPr>
              <w:fldChar w:fldCharType="end"/>
            </w:r>
          </w:p>
        </w:tc>
        <w:tc>
          <w:tcPr>
            <w:tcW w:w="2533" w:type="dxa"/>
            <w:tcBorders>
              <w:top w:val="nil"/>
              <w:left w:val="nil"/>
              <w:bottom w:val="nil"/>
              <w:right w:val="nil"/>
            </w:tcBorders>
            <w:shd w:val="clear" w:color="auto" w:fill="auto"/>
            <w:vAlign w:val="bottom"/>
            <w:hideMark/>
          </w:tcPr>
          <w:p w14:paraId="3867BA46"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5 251</w:t>
            </w:r>
          </w:p>
        </w:tc>
        <w:tc>
          <w:tcPr>
            <w:tcW w:w="1883" w:type="dxa"/>
            <w:tcBorders>
              <w:top w:val="nil"/>
              <w:left w:val="nil"/>
              <w:bottom w:val="nil"/>
              <w:right w:val="nil"/>
            </w:tcBorders>
            <w:shd w:val="clear" w:color="auto" w:fill="auto"/>
            <w:vAlign w:val="bottom"/>
            <w:hideMark/>
          </w:tcPr>
          <w:p w14:paraId="7E61F10F"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w:t>
            </w:r>
          </w:p>
        </w:tc>
      </w:tr>
      <w:tr w:rsidR="00B77F02" w:rsidRPr="00B81E18" w14:paraId="4B739EC9" w14:textId="77777777" w:rsidTr="008937A5">
        <w:trPr>
          <w:divId w:val="2000579244"/>
          <w:trHeight w:val="20"/>
        </w:trPr>
        <w:tc>
          <w:tcPr>
            <w:tcW w:w="3956" w:type="dxa"/>
            <w:tcBorders>
              <w:top w:val="nil"/>
              <w:left w:val="nil"/>
              <w:bottom w:val="nil"/>
              <w:right w:val="nil"/>
            </w:tcBorders>
            <w:shd w:val="clear" w:color="auto" w:fill="auto"/>
            <w:vAlign w:val="bottom"/>
            <w:hideMark/>
          </w:tcPr>
          <w:p w14:paraId="0A02A9D5" w14:textId="77777777" w:rsidR="00B77F02" w:rsidRPr="00B81E18" w:rsidRDefault="00B77F02" w:rsidP="001B44F8">
            <w:pPr>
              <w:rPr>
                <w:rFonts w:ascii="Arial" w:hAnsi="Arial" w:cs="Arial"/>
                <w:sz w:val="16"/>
                <w:szCs w:val="16"/>
              </w:rPr>
            </w:pPr>
            <w:r w:rsidRPr="00B81E18">
              <w:rPr>
                <w:rFonts w:ascii="Arial" w:hAnsi="Arial" w:cs="Arial"/>
                <w:sz w:val="16"/>
                <w:szCs w:val="16"/>
              </w:rPr>
              <w:t>«Айкьюб»</w:t>
            </w:r>
          </w:p>
        </w:tc>
        <w:tc>
          <w:tcPr>
            <w:tcW w:w="776" w:type="dxa"/>
            <w:tcBorders>
              <w:top w:val="nil"/>
              <w:left w:val="nil"/>
              <w:bottom w:val="nil"/>
              <w:right w:val="nil"/>
            </w:tcBorders>
            <w:shd w:val="clear" w:color="auto" w:fill="auto"/>
            <w:vAlign w:val="bottom"/>
            <w:hideMark/>
          </w:tcPr>
          <w:p w14:paraId="233A06C7" w14:textId="77777777" w:rsidR="00B77F02" w:rsidRPr="00B81E18" w:rsidRDefault="00B77F02" w:rsidP="001B44F8">
            <w:pPr>
              <w:rPr>
                <w:rFonts w:ascii="Arial" w:hAnsi="Arial" w:cs="Arial"/>
                <w:sz w:val="16"/>
                <w:szCs w:val="16"/>
                <w:lang w:eastAsia="ru-RU"/>
              </w:rPr>
            </w:pPr>
          </w:p>
        </w:tc>
        <w:tc>
          <w:tcPr>
            <w:tcW w:w="2533" w:type="dxa"/>
            <w:tcBorders>
              <w:top w:val="nil"/>
              <w:left w:val="nil"/>
              <w:bottom w:val="nil"/>
              <w:right w:val="nil"/>
            </w:tcBorders>
            <w:shd w:val="clear" w:color="auto" w:fill="auto"/>
            <w:vAlign w:val="bottom"/>
            <w:hideMark/>
          </w:tcPr>
          <w:p w14:paraId="0422D531"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658</w:t>
            </w:r>
          </w:p>
        </w:tc>
        <w:tc>
          <w:tcPr>
            <w:tcW w:w="1883" w:type="dxa"/>
            <w:tcBorders>
              <w:top w:val="nil"/>
              <w:left w:val="nil"/>
              <w:bottom w:val="nil"/>
              <w:right w:val="nil"/>
            </w:tcBorders>
            <w:shd w:val="clear" w:color="auto" w:fill="auto"/>
            <w:vAlign w:val="bottom"/>
            <w:hideMark/>
          </w:tcPr>
          <w:p w14:paraId="4759648F"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91</w:t>
            </w:r>
          </w:p>
        </w:tc>
      </w:tr>
      <w:tr w:rsidR="00B77F02" w:rsidRPr="00B81E18" w14:paraId="1B11FB46" w14:textId="77777777" w:rsidTr="008937A5">
        <w:trPr>
          <w:divId w:val="2000579244"/>
          <w:trHeight w:val="20"/>
        </w:trPr>
        <w:tc>
          <w:tcPr>
            <w:tcW w:w="3956" w:type="dxa"/>
            <w:tcBorders>
              <w:top w:val="nil"/>
              <w:left w:val="nil"/>
              <w:bottom w:val="nil"/>
              <w:right w:val="nil"/>
            </w:tcBorders>
            <w:shd w:val="clear" w:color="auto" w:fill="auto"/>
            <w:vAlign w:val="bottom"/>
            <w:hideMark/>
          </w:tcPr>
          <w:p w14:paraId="2D9F60E2" w14:textId="77777777" w:rsidR="00B77F02" w:rsidRPr="00B81E18" w:rsidRDefault="00B77F02" w:rsidP="001B44F8">
            <w:pPr>
              <w:rPr>
                <w:rFonts w:ascii="Arial" w:hAnsi="Arial" w:cs="Arial"/>
                <w:sz w:val="16"/>
                <w:szCs w:val="16"/>
              </w:rPr>
            </w:pPr>
            <w:r w:rsidRPr="00B81E18">
              <w:rPr>
                <w:rFonts w:ascii="Arial" w:hAnsi="Arial" w:cs="Arial"/>
                <w:sz w:val="16"/>
                <w:szCs w:val="16"/>
              </w:rPr>
              <w:t>Иное</w:t>
            </w:r>
          </w:p>
        </w:tc>
        <w:tc>
          <w:tcPr>
            <w:tcW w:w="776" w:type="dxa"/>
            <w:tcBorders>
              <w:top w:val="nil"/>
              <w:left w:val="nil"/>
              <w:bottom w:val="nil"/>
              <w:right w:val="nil"/>
            </w:tcBorders>
            <w:shd w:val="clear" w:color="auto" w:fill="auto"/>
            <w:vAlign w:val="bottom"/>
            <w:hideMark/>
          </w:tcPr>
          <w:p w14:paraId="56548C1A" w14:textId="77777777" w:rsidR="00B77F02" w:rsidRPr="00B81E18" w:rsidRDefault="00B77F02" w:rsidP="001B44F8">
            <w:pPr>
              <w:rPr>
                <w:rFonts w:ascii="Arial" w:hAnsi="Arial" w:cs="Arial"/>
                <w:sz w:val="16"/>
                <w:szCs w:val="16"/>
                <w:lang w:eastAsia="ru-RU"/>
              </w:rPr>
            </w:pPr>
          </w:p>
        </w:tc>
        <w:tc>
          <w:tcPr>
            <w:tcW w:w="2533" w:type="dxa"/>
            <w:tcBorders>
              <w:top w:val="nil"/>
              <w:left w:val="nil"/>
              <w:bottom w:val="nil"/>
              <w:right w:val="nil"/>
            </w:tcBorders>
            <w:shd w:val="clear" w:color="auto" w:fill="auto"/>
            <w:vAlign w:val="bottom"/>
            <w:hideMark/>
          </w:tcPr>
          <w:p w14:paraId="048F9EA9"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1 978</w:t>
            </w:r>
          </w:p>
        </w:tc>
        <w:tc>
          <w:tcPr>
            <w:tcW w:w="1883" w:type="dxa"/>
            <w:tcBorders>
              <w:top w:val="nil"/>
              <w:left w:val="nil"/>
              <w:bottom w:val="nil"/>
              <w:right w:val="nil"/>
            </w:tcBorders>
            <w:shd w:val="clear" w:color="auto" w:fill="auto"/>
            <w:vAlign w:val="bottom"/>
            <w:hideMark/>
          </w:tcPr>
          <w:p w14:paraId="14C66B60" w14:textId="77777777" w:rsidR="00B77F02" w:rsidRPr="00B81E18" w:rsidRDefault="00B77F02" w:rsidP="001B44F8">
            <w:pPr>
              <w:jc w:val="right"/>
              <w:rPr>
                <w:rFonts w:ascii="Arial" w:hAnsi="Arial" w:cs="Arial"/>
                <w:sz w:val="16"/>
                <w:szCs w:val="16"/>
              </w:rPr>
            </w:pPr>
            <w:r w:rsidRPr="00B81E18">
              <w:rPr>
                <w:rFonts w:ascii="Arial" w:hAnsi="Arial" w:cs="Arial"/>
                <w:sz w:val="16"/>
                <w:szCs w:val="16"/>
              </w:rPr>
              <w:t>2 316</w:t>
            </w:r>
          </w:p>
        </w:tc>
      </w:tr>
      <w:tr w:rsidR="00B77F02" w:rsidRPr="00B81E18" w14:paraId="11E4D6F0" w14:textId="77777777" w:rsidTr="008937A5">
        <w:trPr>
          <w:divId w:val="2000579244"/>
          <w:trHeight w:val="120"/>
        </w:trPr>
        <w:tc>
          <w:tcPr>
            <w:tcW w:w="3956" w:type="dxa"/>
            <w:tcBorders>
              <w:top w:val="nil"/>
              <w:left w:val="nil"/>
              <w:bottom w:val="single" w:sz="4" w:space="0" w:color="auto"/>
              <w:right w:val="nil"/>
            </w:tcBorders>
            <w:shd w:val="clear" w:color="auto" w:fill="auto"/>
            <w:noWrap/>
            <w:vAlign w:val="bottom"/>
            <w:hideMark/>
          </w:tcPr>
          <w:p w14:paraId="1BE16527" w14:textId="77777777" w:rsidR="00B77F02" w:rsidRPr="00B81E18" w:rsidRDefault="00B77F02" w:rsidP="001B44F8">
            <w:pPr>
              <w:rPr>
                <w:rFonts w:ascii="Arial" w:hAnsi="Arial" w:cs="Arial"/>
                <w:sz w:val="16"/>
                <w:szCs w:val="16"/>
              </w:rPr>
            </w:pPr>
            <w:r w:rsidRPr="00B81E18">
              <w:rPr>
                <w:rFonts w:ascii="Arial" w:hAnsi="Arial" w:cs="Arial"/>
                <w:sz w:val="16"/>
                <w:szCs w:val="16"/>
              </w:rPr>
              <w:t> </w:t>
            </w:r>
          </w:p>
        </w:tc>
        <w:tc>
          <w:tcPr>
            <w:tcW w:w="776" w:type="dxa"/>
            <w:tcBorders>
              <w:top w:val="nil"/>
              <w:left w:val="nil"/>
              <w:bottom w:val="single" w:sz="4" w:space="0" w:color="auto"/>
              <w:right w:val="nil"/>
            </w:tcBorders>
            <w:shd w:val="clear" w:color="auto" w:fill="auto"/>
            <w:noWrap/>
            <w:vAlign w:val="bottom"/>
            <w:hideMark/>
          </w:tcPr>
          <w:p w14:paraId="30F24FE7" w14:textId="77777777" w:rsidR="00B77F02" w:rsidRPr="00B81E18" w:rsidRDefault="00B77F02" w:rsidP="001B44F8">
            <w:pPr>
              <w:rPr>
                <w:rFonts w:ascii="Arial" w:hAnsi="Arial" w:cs="Arial"/>
                <w:sz w:val="16"/>
                <w:szCs w:val="16"/>
              </w:rPr>
            </w:pPr>
            <w:r w:rsidRPr="00B81E18">
              <w:rPr>
                <w:rFonts w:ascii="Arial" w:hAnsi="Arial" w:cs="Arial"/>
                <w:sz w:val="16"/>
                <w:szCs w:val="16"/>
              </w:rPr>
              <w:t> </w:t>
            </w:r>
          </w:p>
        </w:tc>
        <w:tc>
          <w:tcPr>
            <w:tcW w:w="2533" w:type="dxa"/>
            <w:tcBorders>
              <w:top w:val="nil"/>
              <w:left w:val="nil"/>
              <w:bottom w:val="single" w:sz="4" w:space="0" w:color="auto"/>
              <w:right w:val="nil"/>
            </w:tcBorders>
            <w:shd w:val="clear" w:color="auto" w:fill="auto"/>
            <w:noWrap/>
            <w:vAlign w:val="bottom"/>
            <w:hideMark/>
          </w:tcPr>
          <w:p w14:paraId="5AF01660" w14:textId="77777777" w:rsidR="00B77F02" w:rsidRPr="00B81E18" w:rsidRDefault="00B77F02" w:rsidP="001B44F8">
            <w:pPr>
              <w:jc w:val="center"/>
              <w:rPr>
                <w:rFonts w:ascii="Arial" w:hAnsi="Arial" w:cs="Arial"/>
                <w:sz w:val="16"/>
                <w:szCs w:val="16"/>
              </w:rPr>
            </w:pPr>
            <w:r w:rsidRPr="00B81E18">
              <w:rPr>
                <w:rFonts w:ascii="Arial" w:hAnsi="Arial" w:cs="Arial"/>
                <w:sz w:val="16"/>
                <w:szCs w:val="16"/>
              </w:rPr>
              <w:t> </w:t>
            </w:r>
          </w:p>
        </w:tc>
        <w:tc>
          <w:tcPr>
            <w:tcW w:w="1883" w:type="dxa"/>
            <w:tcBorders>
              <w:top w:val="nil"/>
              <w:left w:val="nil"/>
              <w:bottom w:val="single" w:sz="4" w:space="0" w:color="auto"/>
              <w:right w:val="nil"/>
            </w:tcBorders>
            <w:shd w:val="clear" w:color="auto" w:fill="auto"/>
            <w:noWrap/>
            <w:vAlign w:val="bottom"/>
            <w:hideMark/>
          </w:tcPr>
          <w:p w14:paraId="47974953" w14:textId="77777777" w:rsidR="00B77F02" w:rsidRPr="00B81E18" w:rsidRDefault="00B77F02" w:rsidP="001B44F8">
            <w:pPr>
              <w:jc w:val="center"/>
              <w:rPr>
                <w:rFonts w:ascii="Arial" w:hAnsi="Arial" w:cs="Arial"/>
                <w:sz w:val="16"/>
                <w:szCs w:val="16"/>
              </w:rPr>
            </w:pPr>
            <w:r w:rsidRPr="00B81E18">
              <w:rPr>
                <w:rFonts w:ascii="Arial" w:hAnsi="Arial" w:cs="Arial"/>
                <w:sz w:val="16"/>
                <w:szCs w:val="16"/>
              </w:rPr>
              <w:t> </w:t>
            </w:r>
          </w:p>
        </w:tc>
      </w:tr>
      <w:tr w:rsidR="00B77F02" w:rsidRPr="00B81E18" w14:paraId="1F2DD23D" w14:textId="77777777" w:rsidTr="008937A5">
        <w:trPr>
          <w:divId w:val="2000579244"/>
          <w:trHeight w:val="120"/>
        </w:trPr>
        <w:tc>
          <w:tcPr>
            <w:tcW w:w="3956" w:type="dxa"/>
            <w:tcBorders>
              <w:top w:val="nil"/>
              <w:left w:val="nil"/>
              <w:bottom w:val="nil"/>
              <w:right w:val="nil"/>
            </w:tcBorders>
            <w:shd w:val="clear" w:color="auto" w:fill="auto"/>
            <w:noWrap/>
            <w:vAlign w:val="bottom"/>
            <w:hideMark/>
          </w:tcPr>
          <w:p w14:paraId="13166A3D" w14:textId="77777777" w:rsidR="00B77F02" w:rsidRPr="00B81E18" w:rsidRDefault="00B77F02" w:rsidP="001B44F8">
            <w:pPr>
              <w:jc w:val="center"/>
              <w:rPr>
                <w:rFonts w:ascii="Arial" w:hAnsi="Arial" w:cs="Arial"/>
                <w:sz w:val="16"/>
                <w:szCs w:val="16"/>
                <w:lang w:eastAsia="ru-RU"/>
              </w:rPr>
            </w:pPr>
          </w:p>
        </w:tc>
        <w:tc>
          <w:tcPr>
            <w:tcW w:w="776" w:type="dxa"/>
            <w:tcBorders>
              <w:top w:val="nil"/>
              <w:left w:val="nil"/>
              <w:bottom w:val="nil"/>
              <w:right w:val="nil"/>
            </w:tcBorders>
            <w:shd w:val="clear" w:color="auto" w:fill="auto"/>
            <w:noWrap/>
            <w:vAlign w:val="bottom"/>
            <w:hideMark/>
          </w:tcPr>
          <w:p w14:paraId="5DF670B6" w14:textId="77777777" w:rsidR="00B77F02" w:rsidRPr="00B81E18" w:rsidRDefault="00B77F02" w:rsidP="001B44F8">
            <w:pPr>
              <w:rPr>
                <w:rFonts w:ascii="Arial" w:hAnsi="Arial" w:cs="Arial"/>
                <w:sz w:val="16"/>
                <w:szCs w:val="16"/>
                <w:lang w:eastAsia="ru-RU"/>
              </w:rPr>
            </w:pPr>
          </w:p>
        </w:tc>
        <w:tc>
          <w:tcPr>
            <w:tcW w:w="2533" w:type="dxa"/>
            <w:tcBorders>
              <w:top w:val="nil"/>
              <w:left w:val="nil"/>
              <w:bottom w:val="nil"/>
              <w:right w:val="nil"/>
            </w:tcBorders>
            <w:shd w:val="clear" w:color="auto" w:fill="auto"/>
            <w:noWrap/>
            <w:vAlign w:val="bottom"/>
            <w:hideMark/>
          </w:tcPr>
          <w:p w14:paraId="524EEC0E" w14:textId="77777777" w:rsidR="00B77F02" w:rsidRPr="00B81E18" w:rsidRDefault="00B77F02" w:rsidP="001B44F8">
            <w:pPr>
              <w:rPr>
                <w:rFonts w:ascii="Arial" w:hAnsi="Arial" w:cs="Arial"/>
                <w:sz w:val="16"/>
                <w:szCs w:val="16"/>
                <w:lang w:eastAsia="ru-RU"/>
              </w:rPr>
            </w:pPr>
          </w:p>
        </w:tc>
        <w:tc>
          <w:tcPr>
            <w:tcW w:w="1883" w:type="dxa"/>
            <w:tcBorders>
              <w:top w:val="nil"/>
              <w:left w:val="nil"/>
              <w:bottom w:val="nil"/>
              <w:right w:val="nil"/>
            </w:tcBorders>
            <w:shd w:val="clear" w:color="auto" w:fill="auto"/>
            <w:noWrap/>
            <w:vAlign w:val="bottom"/>
            <w:hideMark/>
          </w:tcPr>
          <w:p w14:paraId="38C2AB2E" w14:textId="77777777" w:rsidR="00B77F02" w:rsidRPr="00B81E18" w:rsidRDefault="00B77F02" w:rsidP="001B44F8">
            <w:pPr>
              <w:jc w:val="center"/>
              <w:rPr>
                <w:rFonts w:ascii="Arial" w:hAnsi="Arial" w:cs="Arial"/>
                <w:sz w:val="16"/>
                <w:szCs w:val="16"/>
                <w:lang w:eastAsia="ru-RU"/>
              </w:rPr>
            </w:pPr>
          </w:p>
        </w:tc>
      </w:tr>
      <w:tr w:rsidR="00B77F02" w:rsidRPr="00B81E18" w14:paraId="180A25AC" w14:textId="77777777" w:rsidTr="008937A5">
        <w:trPr>
          <w:divId w:val="2000579244"/>
          <w:trHeight w:val="255"/>
        </w:trPr>
        <w:tc>
          <w:tcPr>
            <w:tcW w:w="3956" w:type="dxa"/>
            <w:tcBorders>
              <w:top w:val="nil"/>
              <w:left w:val="nil"/>
              <w:bottom w:val="nil"/>
              <w:right w:val="nil"/>
            </w:tcBorders>
            <w:shd w:val="clear" w:color="auto" w:fill="auto"/>
            <w:hideMark/>
          </w:tcPr>
          <w:p w14:paraId="3BE72F6C" w14:textId="77777777" w:rsidR="00B77F02" w:rsidRPr="00B81E18" w:rsidRDefault="00B77F02" w:rsidP="001B44F8">
            <w:pPr>
              <w:rPr>
                <w:rFonts w:ascii="Arial" w:hAnsi="Arial" w:cs="Arial"/>
                <w:b/>
                <w:bCs/>
                <w:sz w:val="16"/>
                <w:szCs w:val="16"/>
              </w:rPr>
            </w:pPr>
            <w:r w:rsidRPr="00B81E18">
              <w:rPr>
                <w:rFonts w:ascii="Arial" w:hAnsi="Arial" w:cs="Arial"/>
                <w:b/>
                <w:bCs/>
                <w:sz w:val="16"/>
                <w:szCs w:val="16"/>
              </w:rPr>
              <w:t>Итого чистый арендный доход</w:t>
            </w:r>
          </w:p>
        </w:tc>
        <w:tc>
          <w:tcPr>
            <w:tcW w:w="776" w:type="dxa"/>
            <w:tcBorders>
              <w:top w:val="nil"/>
              <w:left w:val="nil"/>
              <w:bottom w:val="nil"/>
              <w:right w:val="nil"/>
            </w:tcBorders>
            <w:shd w:val="clear" w:color="auto" w:fill="auto"/>
            <w:hideMark/>
          </w:tcPr>
          <w:p w14:paraId="2F132418" w14:textId="77777777" w:rsidR="00B77F02" w:rsidRPr="00B81E18" w:rsidRDefault="00B77F02" w:rsidP="001B44F8">
            <w:pPr>
              <w:rPr>
                <w:rFonts w:ascii="Arial" w:hAnsi="Arial" w:cs="Arial"/>
                <w:b/>
                <w:bCs/>
                <w:sz w:val="16"/>
                <w:szCs w:val="16"/>
                <w:lang w:eastAsia="ru-RU"/>
              </w:rPr>
            </w:pPr>
          </w:p>
        </w:tc>
        <w:tc>
          <w:tcPr>
            <w:tcW w:w="2533" w:type="dxa"/>
            <w:tcBorders>
              <w:top w:val="nil"/>
              <w:left w:val="nil"/>
              <w:bottom w:val="nil"/>
              <w:right w:val="nil"/>
            </w:tcBorders>
            <w:shd w:val="clear" w:color="auto" w:fill="auto"/>
            <w:noWrap/>
            <w:vAlign w:val="bottom"/>
            <w:hideMark/>
          </w:tcPr>
          <w:p w14:paraId="0C5C68BD" w14:textId="77777777" w:rsidR="00B77F02" w:rsidRPr="00B81E18" w:rsidRDefault="00B77F02" w:rsidP="001B44F8">
            <w:pPr>
              <w:jc w:val="right"/>
              <w:rPr>
                <w:rFonts w:ascii="Arial" w:hAnsi="Arial" w:cs="Arial"/>
                <w:b/>
                <w:bCs/>
                <w:sz w:val="16"/>
                <w:szCs w:val="16"/>
              </w:rPr>
            </w:pPr>
            <w:r w:rsidRPr="00B81E18">
              <w:rPr>
                <w:rFonts w:ascii="Arial" w:hAnsi="Arial" w:cs="Arial"/>
                <w:b/>
                <w:bCs/>
                <w:sz w:val="16"/>
                <w:szCs w:val="16"/>
              </w:rPr>
              <w:t>258 812</w:t>
            </w:r>
          </w:p>
        </w:tc>
        <w:tc>
          <w:tcPr>
            <w:tcW w:w="1883" w:type="dxa"/>
            <w:tcBorders>
              <w:top w:val="nil"/>
              <w:left w:val="nil"/>
              <w:bottom w:val="nil"/>
              <w:right w:val="nil"/>
            </w:tcBorders>
            <w:shd w:val="clear" w:color="auto" w:fill="auto"/>
            <w:noWrap/>
            <w:vAlign w:val="bottom"/>
            <w:hideMark/>
          </w:tcPr>
          <w:p w14:paraId="502AE118" w14:textId="77777777" w:rsidR="00B77F02" w:rsidRPr="00B81E18" w:rsidRDefault="00B77F02" w:rsidP="001B44F8">
            <w:pPr>
              <w:jc w:val="right"/>
              <w:rPr>
                <w:rFonts w:ascii="Arial" w:hAnsi="Arial" w:cs="Arial"/>
                <w:b/>
                <w:bCs/>
                <w:sz w:val="16"/>
                <w:szCs w:val="16"/>
              </w:rPr>
            </w:pPr>
            <w:r w:rsidRPr="00B81E18">
              <w:rPr>
                <w:rFonts w:ascii="Arial" w:hAnsi="Arial" w:cs="Arial"/>
                <w:b/>
                <w:bCs/>
                <w:sz w:val="16"/>
                <w:szCs w:val="16"/>
              </w:rPr>
              <w:t>283 814</w:t>
            </w:r>
          </w:p>
        </w:tc>
      </w:tr>
      <w:tr w:rsidR="00B77F02" w:rsidRPr="00B81E18" w14:paraId="672E80D0" w14:textId="77777777" w:rsidTr="008937A5">
        <w:trPr>
          <w:divId w:val="2000579244"/>
          <w:trHeight w:val="120"/>
        </w:trPr>
        <w:tc>
          <w:tcPr>
            <w:tcW w:w="3956" w:type="dxa"/>
            <w:tcBorders>
              <w:top w:val="nil"/>
              <w:left w:val="nil"/>
              <w:bottom w:val="single" w:sz="8" w:space="0" w:color="auto"/>
              <w:right w:val="nil"/>
            </w:tcBorders>
            <w:shd w:val="clear" w:color="auto" w:fill="auto"/>
            <w:noWrap/>
            <w:vAlign w:val="bottom"/>
            <w:hideMark/>
          </w:tcPr>
          <w:p w14:paraId="5853E3B1" w14:textId="77777777" w:rsidR="00B77F02" w:rsidRPr="00B81E18" w:rsidRDefault="00B77F02" w:rsidP="001B44F8">
            <w:pPr>
              <w:rPr>
                <w:rFonts w:ascii="Arial" w:hAnsi="Arial" w:cs="Arial"/>
                <w:sz w:val="16"/>
                <w:szCs w:val="16"/>
              </w:rPr>
            </w:pPr>
            <w:r w:rsidRPr="00B81E18">
              <w:rPr>
                <w:rFonts w:ascii="Arial" w:hAnsi="Arial" w:cs="Arial"/>
                <w:sz w:val="16"/>
                <w:szCs w:val="16"/>
              </w:rPr>
              <w:t> </w:t>
            </w:r>
          </w:p>
        </w:tc>
        <w:tc>
          <w:tcPr>
            <w:tcW w:w="776" w:type="dxa"/>
            <w:tcBorders>
              <w:top w:val="nil"/>
              <w:left w:val="nil"/>
              <w:bottom w:val="single" w:sz="8" w:space="0" w:color="auto"/>
              <w:right w:val="nil"/>
            </w:tcBorders>
            <w:shd w:val="clear" w:color="auto" w:fill="auto"/>
            <w:noWrap/>
            <w:vAlign w:val="bottom"/>
            <w:hideMark/>
          </w:tcPr>
          <w:p w14:paraId="2552DD96" w14:textId="77777777" w:rsidR="00B77F02" w:rsidRPr="00B81E18" w:rsidRDefault="00B77F02" w:rsidP="001B44F8">
            <w:pPr>
              <w:rPr>
                <w:rFonts w:ascii="Arial" w:hAnsi="Arial" w:cs="Arial"/>
                <w:sz w:val="16"/>
                <w:szCs w:val="16"/>
              </w:rPr>
            </w:pPr>
            <w:r w:rsidRPr="00B81E18">
              <w:rPr>
                <w:rFonts w:ascii="Arial" w:hAnsi="Arial" w:cs="Arial"/>
                <w:sz w:val="16"/>
                <w:szCs w:val="16"/>
              </w:rPr>
              <w:t> </w:t>
            </w:r>
          </w:p>
        </w:tc>
        <w:tc>
          <w:tcPr>
            <w:tcW w:w="2533" w:type="dxa"/>
            <w:tcBorders>
              <w:top w:val="nil"/>
              <w:left w:val="nil"/>
              <w:bottom w:val="single" w:sz="8" w:space="0" w:color="auto"/>
              <w:right w:val="nil"/>
            </w:tcBorders>
            <w:shd w:val="clear" w:color="auto" w:fill="auto"/>
            <w:noWrap/>
            <w:vAlign w:val="bottom"/>
            <w:hideMark/>
          </w:tcPr>
          <w:p w14:paraId="770B86A0" w14:textId="77777777" w:rsidR="00B77F02" w:rsidRPr="00B81E18" w:rsidRDefault="00B77F02" w:rsidP="001B44F8">
            <w:pPr>
              <w:jc w:val="center"/>
              <w:rPr>
                <w:rFonts w:ascii="Arial" w:hAnsi="Arial" w:cs="Arial"/>
                <w:sz w:val="16"/>
                <w:szCs w:val="16"/>
              </w:rPr>
            </w:pPr>
            <w:r w:rsidRPr="00B81E18">
              <w:rPr>
                <w:rFonts w:ascii="Arial" w:hAnsi="Arial" w:cs="Arial"/>
                <w:sz w:val="16"/>
                <w:szCs w:val="16"/>
              </w:rPr>
              <w:t> </w:t>
            </w:r>
          </w:p>
        </w:tc>
        <w:tc>
          <w:tcPr>
            <w:tcW w:w="1883" w:type="dxa"/>
            <w:tcBorders>
              <w:top w:val="nil"/>
              <w:left w:val="nil"/>
              <w:bottom w:val="single" w:sz="8" w:space="0" w:color="auto"/>
              <w:right w:val="nil"/>
            </w:tcBorders>
            <w:shd w:val="clear" w:color="auto" w:fill="auto"/>
            <w:noWrap/>
            <w:vAlign w:val="bottom"/>
            <w:hideMark/>
          </w:tcPr>
          <w:p w14:paraId="10389EBD" w14:textId="77777777" w:rsidR="00B77F02" w:rsidRPr="00B81E18" w:rsidRDefault="00B77F02" w:rsidP="001B44F8">
            <w:pPr>
              <w:jc w:val="center"/>
              <w:rPr>
                <w:rFonts w:ascii="Arial" w:hAnsi="Arial" w:cs="Arial"/>
                <w:sz w:val="16"/>
                <w:szCs w:val="16"/>
              </w:rPr>
            </w:pPr>
            <w:r w:rsidRPr="00B81E18">
              <w:rPr>
                <w:rFonts w:ascii="Arial" w:hAnsi="Arial" w:cs="Arial"/>
                <w:sz w:val="16"/>
                <w:szCs w:val="16"/>
              </w:rPr>
              <w:t> </w:t>
            </w:r>
          </w:p>
        </w:tc>
      </w:tr>
    </w:tbl>
    <w:p w14:paraId="5A105179" w14:textId="4D4CB550" w:rsidR="00836B63" w:rsidRPr="00B81E18" w:rsidRDefault="00A60149" w:rsidP="00A60149">
      <w:pPr>
        <w:pStyle w:val="Continued"/>
        <w:widowControl/>
        <w:spacing w:before="240"/>
        <w:ind w:left="562" w:hanging="562"/>
        <w:rPr>
          <w:rFonts w:cs="Arial"/>
          <w:sz w:val="24"/>
          <w:szCs w:val="24"/>
        </w:rPr>
      </w:pPr>
      <w:r w:rsidRPr="00B81E18">
        <w:rPr>
          <w:rFonts w:cs="Arial"/>
          <w:sz w:val="24"/>
          <w:szCs w:val="24"/>
        </w:rPr>
        <w:t>17</w:t>
      </w:r>
      <w:r w:rsidR="00836B63" w:rsidRPr="00B81E18">
        <w:rPr>
          <w:rFonts w:cs="Arial"/>
          <w:sz w:val="24"/>
          <w:szCs w:val="24"/>
        </w:rPr>
        <w:tab/>
        <w:t>Чистый арендный доход (продолжение)</w:t>
      </w:r>
    </w:p>
    <w:p w14:paraId="3F12827F" w14:textId="77777777" w:rsidR="000B7E59" w:rsidRPr="00B81E18" w:rsidRDefault="00BA720E" w:rsidP="002C56A7">
      <w:pPr>
        <w:spacing w:before="120" w:after="120"/>
        <w:jc w:val="both"/>
        <w:rPr>
          <w:rFonts w:ascii="Arial" w:hAnsi="Arial" w:cs="Arial"/>
          <w:sz w:val="20"/>
          <w:szCs w:val="20"/>
        </w:rPr>
      </w:pPr>
      <w:r w:rsidRPr="00B81E18">
        <w:rPr>
          <w:rFonts w:ascii="Arial" w:hAnsi="Arial" w:cs="Arial"/>
          <w:sz w:val="20"/>
          <w:szCs w:val="20"/>
        </w:rPr>
        <w:t>Далее в таблице приводится информация о суммах операционных расходов за годы, закончившиеся 31 декабря 2017 г. и 31 декабря 2016 г.:</w:t>
      </w:r>
    </w:p>
    <w:tbl>
      <w:tblPr>
        <w:tblW w:w="9185" w:type="dxa"/>
        <w:tblLook w:val="04A0" w:firstRow="1" w:lastRow="0" w:firstColumn="1" w:lastColumn="0" w:noHBand="0" w:noVBand="1"/>
      </w:tblPr>
      <w:tblGrid>
        <w:gridCol w:w="5061"/>
        <w:gridCol w:w="2094"/>
        <w:gridCol w:w="2030"/>
      </w:tblGrid>
      <w:tr w:rsidR="000B7E59" w:rsidRPr="00B81E18" w14:paraId="4ECC1D22" w14:textId="77777777" w:rsidTr="000B7E59">
        <w:trPr>
          <w:divId w:val="1780442753"/>
          <w:trHeight w:val="255"/>
        </w:trPr>
        <w:tc>
          <w:tcPr>
            <w:tcW w:w="5061" w:type="dxa"/>
            <w:tcBorders>
              <w:top w:val="nil"/>
              <w:left w:val="nil"/>
              <w:bottom w:val="nil"/>
              <w:right w:val="nil"/>
            </w:tcBorders>
            <w:shd w:val="clear" w:color="auto" w:fill="auto"/>
            <w:noWrap/>
            <w:vAlign w:val="bottom"/>
            <w:hideMark/>
          </w:tcPr>
          <w:p w14:paraId="44251F6C" w14:textId="77777777" w:rsidR="000B7E59" w:rsidRPr="00B81E18" w:rsidRDefault="000B7E59" w:rsidP="001B44F8">
            <w:pPr>
              <w:jc w:val="right"/>
              <w:rPr>
                <w:rFonts w:ascii="Arial" w:hAnsi="Arial" w:cs="Arial"/>
                <w:sz w:val="16"/>
                <w:szCs w:val="16"/>
                <w:lang w:eastAsia="ru-RU"/>
              </w:rPr>
            </w:pPr>
          </w:p>
        </w:tc>
        <w:tc>
          <w:tcPr>
            <w:tcW w:w="4124" w:type="dxa"/>
            <w:gridSpan w:val="2"/>
            <w:tcBorders>
              <w:top w:val="nil"/>
              <w:left w:val="nil"/>
              <w:bottom w:val="nil"/>
              <w:right w:val="nil"/>
            </w:tcBorders>
            <w:shd w:val="clear" w:color="auto" w:fill="auto"/>
            <w:noWrap/>
            <w:vAlign w:val="bottom"/>
            <w:hideMark/>
          </w:tcPr>
          <w:p w14:paraId="5F33518B" w14:textId="77777777" w:rsidR="000B7E59" w:rsidRPr="00B81E18" w:rsidRDefault="000B7E59" w:rsidP="001B44F8">
            <w:pPr>
              <w:jc w:val="right"/>
              <w:rPr>
                <w:rFonts w:ascii="Arial" w:hAnsi="Arial" w:cs="Arial"/>
                <w:b/>
                <w:bCs/>
                <w:sz w:val="16"/>
                <w:szCs w:val="16"/>
              </w:rPr>
            </w:pPr>
            <w:r w:rsidRPr="00B81E18">
              <w:rPr>
                <w:rFonts w:ascii="Arial" w:hAnsi="Arial" w:cs="Arial"/>
                <w:b/>
                <w:bCs/>
                <w:sz w:val="16"/>
                <w:szCs w:val="16"/>
              </w:rPr>
              <w:t>За год, закончившийся 31 декабря</w:t>
            </w:r>
          </w:p>
        </w:tc>
      </w:tr>
      <w:tr w:rsidR="000B7E59" w:rsidRPr="00B81E18" w14:paraId="58CA6AC3" w14:textId="77777777" w:rsidTr="000B7E59">
        <w:trPr>
          <w:divId w:val="1780442753"/>
          <w:trHeight w:val="255"/>
        </w:trPr>
        <w:tc>
          <w:tcPr>
            <w:tcW w:w="5061" w:type="dxa"/>
            <w:tcBorders>
              <w:top w:val="nil"/>
              <w:left w:val="nil"/>
              <w:bottom w:val="single" w:sz="4" w:space="0" w:color="auto"/>
              <w:right w:val="nil"/>
            </w:tcBorders>
            <w:shd w:val="clear" w:color="auto" w:fill="auto"/>
            <w:vAlign w:val="bottom"/>
            <w:hideMark/>
          </w:tcPr>
          <w:p w14:paraId="078680D0" w14:textId="77777777" w:rsidR="000B7E59" w:rsidRPr="00B81E18" w:rsidRDefault="000B7E59" w:rsidP="001B44F8">
            <w:pPr>
              <w:rPr>
                <w:rFonts w:ascii="Arial" w:hAnsi="Arial" w:cs="Arial"/>
                <w:i/>
                <w:iCs/>
                <w:sz w:val="16"/>
                <w:szCs w:val="16"/>
              </w:rPr>
            </w:pPr>
            <w:r w:rsidRPr="00B81E18">
              <w:rPr>
                <w:rFonts w:ascii="Arial" w:hAnsi="Arial" w:cs="Arial"/>
                <w:i/>
                <w:iCs/>
                <w:sz w:val="16"/>
                <w:szCs w:val="16"/>
              </w:rPr>
              <w:t>Тыс. долл. США</w:t>
            </w:r>
          </w:p>
        </w:tc>
        <w:tc>
          <w:tcPr>
            <w:tcW w:w="2094" w:type="dxa"/>
            <w:tcBorders>
              <w:top w:val="nil"/>
              <w:left w:val="nil"/>
              <w:bottom w:val="single" w:sz="4" w:space="0" w:color="auto"/>
              <w:right w:val="nil"/>
            </w:tcBorders>
            <w:shd w:val="clear" w:color="auto" w:fill="auto"/>
            <w:vAlign w:val="bottom"/>
            <w:hideMark/>
          </w:tcPr>
          <w:p w14:paraId="4E086EC6" w14:textId="77777777" w:rsidR="000B7E59" w:rsidRPr="00B81E18" w:rsidRDefault="000B7E59" w:rsidP="001B44F8">
            <w:pPr>
              <w:jc w:val="right"/>
              <w:rPr>
                <w:rFonts w:ascii="Arial" w:hAnsi="Arial" w:cs="Arial"/>
                <w:b/>
                <w:bCs/>
                <w:sz w:val="16"/>
                <w:szCs w:val="16"/>
              </w:rPr>
            </w:pPr>
            <w:r w:rsidRPr="00B81E18">
              <w:rPr>
                <w:rFonts w:ascii="Arial" w:hAnsi="Arial" w:cs="Arial"/>
                <w:b/>
                <w:bCs/>
                <w:sz w:val="16"/>
                <w:szCs w:val="16"/>
              </w:rPr>
              <w:t>2017 г.</w:t>
            </w:r>
          </w:p>
        </w:tc>
        <w:tc>
          <w:tcPr>
            <w:tcW w:w="2030" w:type="dxa"/>
            <w:tcBorders>
              <w:top w:val="nil"/>
              <w:left w:val="nil"/>
              <w:bottom w:val="single" w:sz="4" w:space="0" w:color="auto"/>
              <w:right w:val="nil"/>
            </w:tcBorders>
            <w:shd w:val="clear" w:color="auto" w:fill="auto"/>
            <w:vAlign w:val="bottom"/>
            <w:hideMark/>
          </w:tcPr>
          <w:p w14:paraId="348E7926" w14:textId="77777777" w:rsidR="000B7E59" w:rsidRPr="00B81E18" w:rsidRDefault="000B7E59" w:rsidP="001B44F8">
            <w:pPr>
              <w:jc w:val="right"/>
              <w:rPr>
                <w:rFonts w:ascii="Arial" w:hAnsi="Arial" w:cs="Arial"/>
                <w:b/>
                <w:bCs/>
                <w:sz w:val="16"/>
                <w:szCs w:val="16"/>
              </w:rPr>
            </w:pPr>
            <w:r w:rsidRPr="00B81E18">
              <w:rPr>
                <w:rFonts w:ascii="Arial" w:hAnsi="Arial" w:cs="Arial"/>
                <w:b/>
                <w:bCs/>
                <w:sz w:val="16"/>
                <w:szCs w:val="16"/>
              </w:rPr>
              <w:t>2016 г.</w:t>
            </w:r>
          </w:p>
        </w:tc>
      </w:tr>
      <w:tr w:rsidR="000B7E59" w:rsidRPr="00B81E18" w14:paraId="671410A8" w14:textId="77777777" w:rsidTr="000B7E59">
        <w:trPr>
          <w:divId w:val="1780442753"/>
          <w:trHeight w:val="150"/>
        </w:trPr>
        <w:tc>
          <w:tcPr>
            <w:tcW w:w="5061" w:type="dxa"/>
            <w:tcBorders>
              <w:top w:val="nil"/>
              <w:left w:val="nil"/>
              <w:bottom w:val="nil"/>
              <w:right w:val="nil"/>
            </w:tcBorders>
            <w:shd w:val="clear" w:color="auto" w:fill="auto"/>
            <w:noWrap/>
            <w:vAlign w:val="bottom"/>
            <w:hideMark/>
          </w:tcPr>
          <w:p w14:paraId="686EB160" w14:textId="77777777" w:rsidR="000B7E59" w:rsidRPr="00B81E18" w:rsidRDefault="000B7E59" w:rsidP="001B44F8">
            <w:pPr>
              <w:jc w:val="right"/>
              <w:rPr>
                <w:rFonts w:ascii="Arial" w:hAnsi="Arial" w:cs="Arial"/>
                <w:b/>
                <w:bCs/>
                <w:sz w:val="16"/>
                <w:szCs w:val="16"/>
                <w:lang w:eastAsia="ru-RU"/>
              </w:rPr>
            </w:pPr>
          </w:p>
        </w:tc>
        <w:tc>
          <w:tcPr>
            <w:tcW w:w="2094" w:type="dxa"/>
            <w:tcBorders>
              <w:top w:val="nil"/>
              <w:left w:val="nil"/>
              <w:bottom w:val="nil"/>
              <w:right w:val="nil"/>
            </w:tcBorders>
            <w:shd w:val="clear" w:color="auto" w:fill="auto"/>
            <w:noWrap/>
            <w:vAlign w:val="bottom"/>
            <w:hideMark/>
          </w:tcPr>
          <w:p w14:paraId="79979759" w14:textId="77777777" w:rsidR="000B7E59" w:rsidRPr="00B81E18" w:rsidRDefault="000B7E59" w:rsidP="001B44F8">
            <w:pPr>
              <w:rPr>
                <w:rFonts w:ascii="Arial" w:hAnsi="Arial" w:cs="Arial"/>
                <w:sz w:val="16"/>
                <w:szCs w:val="16"/>
                <w:lang w:eastAsia="ru-RU"/>
              </w:rPr>
            </w:pPr>
          </w:p>
        </w:tc>
        <w:tc>
          <w:tcPr>
            <w:tcW w:w="2030" w:type="dxa"/>
            <w:tcBorders>
              <w:top w:val="nil"/>
              <w:left w:val="nil"/>
              <w:bottom w:val="nil"/>
              <w:right w:val="nil"/>
            </w:tcBorders>
            <w:shd w:val="clear" w:color="auto" w:fill="auto"/>
            <w:noWrap/>
            <w:vAlign w:val="bottom"/>
            <w:hideMark/>
          </w:tcPr>
          <w:p w14:paraId="47962B9D" w14:textId="77777777" w:rsidR="000B7E59" w:rsidRPr="00B81E18" w:rsidRDefault="000B7E59" w:rsidP="001B44F8">
            <w:pPr>
              <w:rPr>
                <w:rFonts w:ascii="Arial" w:hAnsi="Arial" w:cs="Arial"/>
                <w:sz w:val="16"/>
                <w:szCs w:val="16"/>
                <w:lang w:eastAsia="ru-RU"/>
              </w:rPr>
            </w:pPr>
          </w:p>
        </w:tc>
      </w:tr>
      <w:tr w:rsidR="000B7E59" w:rsidRPr="00B81E18" w14:paraId="0C57C73B" w14:textId="77777777" w:rsidTr="000B7E59">
        <w:trPr>
          <w:divId w:val="1780442753"/>
          <w:trHeight w:val="20"/>
        </w:trPr>
        <w:tc>
          <w:tcPr>
            <w:tcW w:w="5061" w:type="dxa"/>
            <w:tcBorders>
              <w:top w:val="nil"/>
              <w:left w:val="nil"/>
              <w:bottom w:val="nil"/>
              <w:right w:val="nil"/>
            </w:tcBorders>
            <w:shd w:val="clear" w:color="auto" w:fill="auto"/>
            <w:vAlign w:val="center"/>
            <w:hideMark/>
          </w:tcPr>
          <w:p w14:paraId="07CFE915" w14:textId="77777777" w:rsidR="000B7E59" w:rsidRPr="00B81E18" w:rsidRDefault="000B7E59" w:rsidP="001B44F8">
            <w:pPr>
              <w:rPr>
                <w:rFonts w:ascii="Arial" w:hAnsi="Arial" w:cs="Arial"/>
                <w:sz w:val="16"/>
                <w:szCs w:val="16"/>
              </w:rPr>
            </w:pPr>
            <w:r w:rsidRPr="00B81E18">
              <w:rPr>
                <w:rFonts w:ascii="Arial" w:hAnsi="Arial" w:cs="Arial"/>
                <w:sz w:val="16"/>
                <w:szCs w:val="16"/>
              </w:rPr>
              <w:t>Вознаграждение за управление недвижимостью</w:t>
            </w:r>
          </w:p>
        </w:tc>
        <w:tc>
          <w:tcPr>
            <w:tcW w:w="2094" w:type="dxa"/>
            <w:tcBorders>
              <w:top w:val="nil"/>
              <w:left w:val="nil"/>
              <w:bottom w:val="nil"/>
              <w:right w:val="nil"/>
            </w:tcBorders>
            <w:shd w:val="clear" w:color="auto" w:fill="auto"/>
            <w:noWrap/>
            <w:vAlign w:val="center"/>
            <w:hideMark/>
          </w:tcPr>
          <w:p w14:paraId="4E2D7B42" w14:textId="77777777" w:rsidR="000B7E59" w:rsidRPr="00B81E18" w:rsidRDefault="000B7E59" w:rsidP="001B44F8">
            <w:pPr>
              <w:jc w:val="right"/>
              <w:rPr>
                <w:rFonts w:ascii="Arial" w:hAnsi="Arial" w:cs="Arial"/>
                <w:sz w:val="16"/>
                <w:szCs w:val="16"/>
              </w:rPr>
            </w:pPr>
            <w:r w:rsidRPr="00B81E18">
              <w:rPr>
                <w:rFonts w:ascii="Arial" w:hAnsi="Arial" w:cs="Arial"/>
                <w:sz w:val="16"/>
                <w:szCs w:val="16"/>
              </w:rPr>
              <w:t>13 966</w:t>
            </w:r>
          </w:p>
        </w:tc>
        <w:tc>
          <w:tcPr>
            <w:tcW w:w="2030" w:type="dxa"/>
            <w:tcBorders>
              <w:top w:val="nil"/>
              <w:left w:val="nil"/>
              <w:bottom w:val="nil"/>
              <w:right w:val="nil"/>
            </w:tcBorders>
            <w:shd w:val="clear" w:color="auto" w:fill="auto"/>
            <w:noWrap/>
            <w:vAlign w:val="center"/>
            <w:hideMark/>
          </w:tcPr>
          <w:p w14:paraId="41DE6865" w14:textId="77777777" w:rsidR="000B7E59" w:rsidRPr="00B81E18" w:rsidRDefault="000B7E59" w:rsidP="001B44F8">
            <w:pPr>
              <w:jc w:val="right"/>
              <w:rPr>
                <w:rFonts w:ascii="Arial" w:hAnsi="Arial" w:cs="Arial"/>
                <w:sz w:val="16"/>
                <w:szCs w:val="16"/>
              </w:rPr>
            </w:pPr>
            <w:r w:rsidRPr="00B81E18">
              <w:rPr>
                <w:rFonts w:ascii="Arial" w:hAnsi="Arial" w:cs="Arial"/>
                <w:sz w:val="16"/>
                <w:szCs w:val="16"/>
              </w:rPr>
              <w:t>11 698</w:t>
            </w:r>
          </w:p>
        </w:tc>
      </w:tr>
      <w:tr w:rsidR="000B7E59" w:rsidRPr="00B81E18" w14:paraId="07ACC304" w14:textId="77777777" w:rsidTr="000B7E59">
        <w:trPr>
          <w:divId w:val="1780442753"/>
          <w:trHeight w:val="20"/>
        </w:trPr>
        <w:tc>
          <w:tcPr>
            <w:tcW w:w="5061" w:type="dxa"/>
            <w:tcBorders>
              <w:top w:val="nil"/>
              <w:left w:val="nil"/>
              <w:bottom w:val="nil"/>
              <w:right w:val="nil"/>
            </w:tcBorders>
            <w:shd w:val="clear" w:color="auto" w:fill="auto"/>
            <w:vAlign w:val="center"/>
            <w:hideMark/>
          </w:tcPr>
          <w:p w14:paraId="1E82E26D" w14:textId="577B0ED3" w:rsidR="000B7E59" w:rsidRPr="00B81E18" w:rsidRDefault="00A60149" w:rsidP="001B44F8">
            <w:pPr>
              <w:rPr>
                <w:rFonts w:ascii="Arial" w:hAnsi="Arial" w:cs="Arial"/>
                <w:sz w:val="16"/>
                <w:szCs w:val="16"/>
              </w:rPr>
            </w:pPr>
            <w:r w:rsidRPr="00B81E18">
              <w:rPr>
                <w:rFonts w:ascii="Arial" w:hAnsi="Arial" w:cs="Arial"/>
                <w:sz w:val="16"/>
                <w:szCs w:val="16"/>
              </w:rPr>
              <w:t>Уборка и коммунальные услуги</w:t>
            </w:r>
          </w:p>
        </w:tc>
        <w:tc>
          <w:tcPr>
            <w:tcW w:w="2094" w:type="dxa"/>
            <w:tcBorders>
              <w:top w:val="nil"/>
              <w:left w:val="nil"/>
              <w:bottom w:val="nil"/>
              <w:right w:val="nil"/>
            </w:tcBorders>
            <w:shd w:val="clear" w:color="auto" w:fill="auto"/>
            <w:noWrap/>
            <w:vAlign w:val="center"/>
            <w:hideMark/>
          </w:tcPr>
          <w:p w14:paraId="1E3527B9" w14:textId="77777777" w:rsidR="000B7E59" w:rsidRPr="00B81E18" w:rsidRDefault="000B7E59" w:rsidP="001B44F8">
            <w:pPr>
              <w:jc w:val="right"/>
              <w:rPr>
                <w:rFonts w:ascii="Arial" w:hAnsi="Arial" w:cs="Arial"/>
                <w:sz w:val="16"/>
                <w:szCs w:val="16"/>
              </w:rPr>
            </w:pPr>
            <w:r w:rsidRPr="00B81E18">
              <w:rPr>
                <w:rFonts w:ascii="Arial" w:hAnsi="Arial" w:cs="Arial"/>
                <w:sz w:val="16"/>
                <w:szCs w:val="16"/>
              </w:rPr>
              <w:t>11 457</w:t>
            </w:r>
          </w:p>
        </w:tc>
        <w:tc>
          <w:tcPr>
            <w:tcW w:w="2030" w:type="dxa"/>
            <w:tcBorders>
              <w:top w:val="nil"/>
              <w:left w:val="nil"/>
              <w:bottom w:val="nil"/>
              <w:right w:val="nil"/>
            </w:tcBorders>
            <w:shd w:val="clear" w:color="auto" w:fill="auto"/>
            <w:noWrap/>
            <w:vAlign w:val="center"/>
            <w:hideMark/>
          </w:tcPr>
          <w:p w14:paraId="7841998E" w14:textId="77777777" w:rsidR="000B7E59" w:rsidRPr="00B81E18" w:rsidRDefault="000B7E59" w:rsidP="001B44F8">
            <w:pPr>
              <w:jc w:val="right"/>
              <w:rPr>
                <w:rFonts w:ascii="Arial" w:hAnsi="Arial" w:cs="Arial"/>
                <w:sz w:val="16"/>
                <w:szCs w:val="16"/>
              </w:rPr>
            </w:pPr>
            <w:r w:rsidRPr="00B81E18">
              <w:rPr>
                <w:rFonts w:ascii="Arial" w:hAnsi="Arial" w:cs="Arial"/>
                <w:sz w:val="16"/>
                <w:szCs w:val="16"/>
              </w:rPr>
              <w:t>8 893</w:t>
            </w:r>
          </w:p>
        </w:tc>
      </w:tr>
      <w:tr w:rsidR="000B7E59" w:rsidRPr="00B81E18" w14:paraId="7AB4BEF4" w14:textId="77777777" w:rsidTr="000B7E59">
        <w:trPr>
          <w:divId w:val="1780442753"/>
          <w:trHeight w:val="20"/>
        </w:trPr>
        <w:tc>
          <w:tcPr>
            <w:tcW w:w="5061" w:type="dxa"/>
            <w:tcBorders>
              <w:top w:val="nil"/>
              <w:left w:val="nil"/>
              <w:bottom w:val="nil"/>
              <w:right w:val="nil"/>
            </w:tcBorders>
            <w:shd w:val="clear" w:color="auto" w:fill="auto"/>
            <w:vAlign w:val="center"/>
            <w:hideMark/>
          </w:tcPr>
          <w:p w14:paraId="09C22F9F" w14:textId="77777777" w:rsidR="000B7E59" w:rsidRPr="00B81E18" w:rsidRDefault="000B7E59" w:rsidP="001B44F8">
            <w:pPr>
              <w:rPr>
                <w:rFonts w:ascii="Arial" w:hAnsi="Arial" w:cs="Arial"/>
                <w:sz w:val="16"/>
                <w:szCs w:val="16"/>
              </w:rPr>
            </w:pPr>
            <w:r w:rsidRPr="00B81E18">
              <w:rPr>
                <w:rFonts w:ascii="Arial" w:hAnsi="Arial" w:cs="Arial"/>
                <w:sz w:val="16"/>
                <w:szCs w:val="16"/>
              </w:rPr>
              <w:t>Охрана</w:t>
            </w:r>
          </w:p>
        </w:tc>
        <w:tc>
          <w:tcPr>
            <w:tcW w:w="2094" w:type="dxa"/>
            <w:tcBorders>
              <w:top w:val="nil"/>
              <w:left w:val="nil"/>
              <w:bottom w:val="nil"/>
              <w:right w:val="nil"/>
            </w:tcBorders>
            <w:shd w:val="clear" w:color="auto" w:fill="auto"/>
            <w:noWrap/>
            <w:vAlign w:val="center"/>
            <w:hideMark/>
          </w:tcPr>
          <w:p w14:paraId="79A99EF4" w14:textId="77777777" w:rsidR="000B7E59" w:rsidRPr="00B81E18" w:rsidRDefault="000B7E59" w:rsidP="001B44F8">
            <w:pPr>
              <w:jc w:val="right"/>
              <w:rPr>
                <w:rFonts w:ascii="Arial" w:hAnsi="Arial" w:cs="Arial"/>
                <w:sz w:val="16"/>
                <w:szCs w:val="16"/>
              </w:rPr>
            </w:pPr>
            <w:r w:rsidRPr="00B81E18">
              <w:rPr>
                <w:rFonts w:ascii="Arial" w:hAnsi="Arial" w:cs="Arial"/>
                <w:sz w:val="16"/>
                <w:szCs w:val="16"/>
              </w:rPr>
              <w:t>2 765</w:t>
            </w:r>
          </w:p>
        </w:tc>
        <w:tc>
          <w:tcPr>
            <w:tcW w:w="2030" w:type="dxa"/>
            <w:tcBorders>
              <w:top w:val="nil"/>
              <w:left w:val="nil"/>
              <w:bottom w:val="nil"/>
              <w:right w:val="nil"/>
            </w:tcBorders>
            <w:shd w:val="clear" w:color="auto" w:fill="auto"/>
            <w:noWrap/>
            <w:vAlign w:val="center"/>
            <w:hideMark/>
          </w:tcPr>
          <w:p w14:paraId="7B43FFAE" w14:textId="77777777" w:rsidR="000B7E59" w:rsidRPr="00B81E18" w:rsidRDefault="000B7E59" w:rsidP="001B44F8">
            <w:pPr>
              <w:jc w:val="right"/>
              <w:rPr>
                <w:rFonts w:ascii="Arial" w:hAnsi="Arial" w:cs="Arial"/>
                <w:sz w:val="16"/>
                <w:szCs w:val="16"/>
              </w:rPr>
            </w:pPr>
            <w:r w:rsidRPr="00B81E18">
              <w:rPr>
                <w:rFonts w:ascii="Arial" w:hAnsi="Arial" w:cs="Arial"/>
                <w:sz w:val="16"/>
                <w:szCs w:val="16"/>
              </w:rPr>
              <w:t>2 245</w:t>
            </w:r>
          </w:p>
        </w:tc>
      </w:tr>
      <w:tr w:rsidR="000B7E59" w:rsidRPr="00B81E18" w14:paraId="5AB49A66" w14:textId="77777777" w:rsidTr="000B7E59">
        <w:trPr>
          <w:divId w:val="1780442753"/>
          <w:trHeight w:val="20"/>
        </w:trPr>
        <w:tc>
          <w:tcPr>
            <w:tcW w:w="5061" w:type="dxa"/>
            <w:tcBorders>
              <w:top w:val="nil"/>
              <w:left w:val="nil"/>
              <w:bottom w:val="nil"/>
              <w:right w:val="nil"/>
            </w:tcBorders>
            <w:shd w:val="clear" w:color="auto" w:fill="auto"/>
            <w:vAlign w:val="center"/>
            <w:hideMark/>
          </w:tcPr>
          <w:p w14:paraId="030E8384" w14:textId="77777777" w:rsidR="000B7E59" w:rsidRPr="00B81E18" w:rsidRDefault="000B7E59" w:rsidP="001B44F8">
            <w:pPr>
              <w:rPr>
                <w:rFonts w:ascii="Arial" w:hAnsi="Arial" w:cs="Arial"/>
                <w:sz w:val="16"/>
                <w:szCs w:val="16"/>
              </w:rPr>
            </w:pPr>
            <w:r w:rsidRPr="00B81E18">
              <w:rPr>
                <w:rFonts w:ascii="Arial" w:hAnsi="Arial" w:cs="Arial"/>
                <w:sz w:val="16"/>
                <w:szCs w:val="16"/>
              </w:rPr>
              <w:t>Ремонт и техническое обслуживание</w:t>
            </w:r>
          </w:p>
        </w:tc>
        <w:tc>
          <w:tcPr>
            <w:tcW w:w="2094" w:type="dxa"/>
            <w:tcBorders>
              <w:top w:val="nil"/>
              <w:left w:val="nil"/>
              <w:bottom w:val="nil"/>
              <w:right w:val="nil"/>
            </w:tcBorders>
            <w:shd w:val="clear" w:color="auto" w:fill="auto"/>
            <w:noWrap/>
            <w:vAlign w:val="center"/>
            <w:hideMark/>
          </w:tcPr>
          <w:p w14:paraId="5ED80F94" w14:textId="77777777" w:rsidR="000B7E59" w:rsidRPr="00B81E18" w:rsidRDefault="000B7E59" w:rsidP="001B44F8">
            <w:pPr>
              <w:jc w:val="right"/>
              <w:rPr>
                <w:rFonts w:ascii="Arial" w:hAnsi="Arial" w:cs="Arial"/>
                <w:sz w:val="16"/>
                <w:szCs w:val="16"/>
              </w:rPr>
            </w:pPr>
            <w:r w:rsidRPr="00B81E18">
              <w:rPr>
                <w:rFonts w:ascii="Arial" w:hAnsi="Arial" w:cs="Arial"/>
                <w:sz w:val="16"/>
                <w:szCs w:val="16"/>
              </w:rPr>
              <w:t>1 968</w:t>
            </w:r>
          </w:p>
        </w:tc>
        <w:tc>
          <w:tcPr>
            <w:tcW w:w="2030" w:type="dxa"/>
            <w:tcBorders>
              <w:top w:val="nil"/>
              <w:left w:val="nil"/>
              <w:bottom w:val="nil"/>
              <w:right w:val="nil"/>
            </w:tcBorders>
            <w:shd w:val="clear" w:color="auto" w:fill="auto"/>
            <w:noWrap/>
            <w:vAlign w:val="center"/>
            <w:hideMark/>
          </w:tcPr>
          <w:p w14:paraId="21DA9C8D" w14:textId="77777777" w:rsidR="000B7E59" w:rsidRPr="00B81E18" w:rsidRDefault="000B7E59" w:rsidP="001B44F8">
            <w:pPr>
              <w:jc w:val="right"/>
              <w:rPr>
                <w:rFonts w:ascii="Arial" w:hAnsi="Arial" w:cs="Arial"/>
                <w:sz w:val="16"/>
                <w:szCs w:val="16"/>
              </w:rPr>
            </w:pPr>
            <w:r w:rsidRPr="00B81E18">
              <w:rPr>
                <w:rFonts w:ascii="Arial" w:hAnsi="Arial" w:cs="Arial"/>
                <w:sz w:val="16"/>
                <w:szCs w:val="16"/>
              </w:rPr>
              <w:t>1 385</w:t>
            </w:r>
          </w:p>
        </w:tc>
      </w:tr>
      <w:tr w:rsidR="000B7E59" w:rsidRPr="00B81E18" w14:paraId="66D9F566" w14:textId="77777777" w:rsidTr="000B7E59">
        <w:trPr>
          <w:divId w:val="1780442753"/>
          <w:trHeight w:val="20"/>
        </w:trPr>
        <w:tc>
          <w:tcPr>
            <w:tcW w:w="5061" w:type="dxa"/>
            <w:tcBorders>
              <w:top w:val="nil"/>
              <w:left w:val="nil"/>
              <w:bottom w:val="nil"/>
              <w:right w:val="nil"/>
            </w:tcBorders>
            <w:shd w:val="clear" w:color="auto" w:fill="auto"/>
            <w:vAlign w:val="center"/>
            <w:hideMark/>
          </w:tcPr>
          <w:p w14:paraId="5D941857" w14:textId="77777777" w:rsidR="000B7E59" w:rsidRPr="00B81E18" w:rsidRDefault="000B7E59" w:rsidP="001B44F8">
            <w:pPr>
              <w:rPr>
                <w:rFonts w:ascii="Arial" w:hAnsi="Arial" w:cs="Arial"/>
                <w:sz w:val="16"/>
                <w:szCs w:val="16"/>
              </w:rPr>
            </w:pPr>
            <w:r w:rsidRPr="00B81E18">
              <w:rPr>
                <w:rFonts w:ascii="Arial" w:hAnsi="Arial" w:cs="Arial"/>
                <w:sz w:val="16"/>
                <w:szCs w:val="16"/>
              </w:rPr>
              <w:t>Страхование</w:t>
            </w:r>
          </w:p>
        </w:tc>
        <w:tc>
          <w:tcPr>
            <w:tcW w:w="2094" w:type="dxa"/>
            <w:tcBorders>
              <w:top w:val="nil"/>
              <w:left w:val="nil"/>
              <w:bottom w:val="nil"/>
              <w:right w:val="nil"/>
            </w:tcBorders>
            <w:shd w:val="clear" w:color="auto" w:fill="auto"/>
            <w:noWrap/>
            <w:vAlign w:val="center"/>
            <w:hideMark/>
          </w:tcPr>
          <w:p w14:paraId="1576A0EB" w14:textId="77777777" w:rsidR="000B7E59" w:rsidRPr="00B81E18" w:rsidRDefault="000B7E59" w:rsidP="001B44F8">
            <w:pPr>
              <w:jc w:val="right"/>
              <w:rPr>
                <w:rFonts w:ascii="Arial" w:hAnsi="Arial" w:cs="Arial"/>
                <w:sz w:val="16"/>
                <w:szCs w:val="16"/>
              </w:rPr>
            </w:pPr>
            <w:r w:rsidRPr="00B81E18">
              <w:rPr>
                <w:rFonts w:ascii="Arial" w:hAnsi="Arial" w:cs="Arial"/>
                <w:sz w:val="16"/>
                <w:szCs w:val="16"/>
              </w:rPr>
              <w:t>1 123</w:t>
            </w:r>
          </w:p>
        </w:tc>
        <w:tc>
          <w:tcPr>
            <w:tcW w:w="2030" w:type="dxa"/>
            <w:tcBorders>
              <w:top w:val="nil"/>
              <w:left w:val="nil"/>
              <w:bottom w:val="nil"/>
              <w:right w:val="nil"/>
            </w:tcBorders>
            <w:shd w:val="clear" w:color="auto" w:fill="auto"/>
            <w:noWrap/>
            <w:vAlign w:val="center"/>
            <w:hideMark/>
          </w:tcPr>
          <w:p w14:paraId="03080CA6" w14:textId="77777777" w:rsidR="000B7E59" w:rsidRPr="00B81E18" w:rsidRDefault="000B7E59" w:rsidP="001B44F8">
            <w:pPr>
              <w:jc w:val="right"/>
              <w:rPr>
                <w:rFonts w:ascii="Arial" w:hAnsi="Arial" w:cs="Arial"/>
                <w:sz w:val="16"/>
                <w:szCs w:val="16"/>
              </w:rPr>
            </w:pPr>
            <w:r w:rsidRPr="00B81E18">
              <w:rPr>
                <w:rFonts w:ascii="Arial" w:hAnsi="Arial" w:cs="Arial"/>
                <w:sz w:val="16"/>
                <w:szCs w:val="16"/>
              </w:rPr>
              <w:t>970</w:t>
            </w:r>
          </w:p>
        </w:tc>
      </w:tr>
      <w:tr w:rsidR="000B7E59" w:rsidRPr="00B81E18" w14:paraId="144A9E17" w14:textId="77777777" w:rsidTr="000B7E59">
        <w:trPr>
          <w:divId w:val="1780442753"/>
          <w:trHeight w:val="20"/>
        </w:trPr>
        <w:tc>
          <w:tcPr>
            <w:tcW w:w="5061" w:type="dxa"/>
            <w:tcBorders>
              <w:top w:val="nil"/>
              <w:left w:val="nil"/>
              <w:bottom w:val="nil"/>
              <w:right w:val="nil"/>
            </w:tcBorders>
            <w:shd w:val="clear" w:color="auto" w:fill="auto"/>
            <w:vAlign w:val="center"/>
            <w:hideMark/>
          </w:tcPr>
          <w:p w14:paraId="52A833A1" w14:textId="77777777" w:rsidR="000B7E59" w:rsidRPr="00B81E18" w:rsidRDefault="000B7E59" w:rsidP="001B44F8">
            <w:pPr>
              <w:rPr>
                <w:rFonts w:ascii="Arial" w:hAnsi="Arial" w:cs="Arial"/>
                <w:sz w:val="16"/>
                <w:szCs w:val="16"/>
              </w:rPr>
            </w:pPr>
            <w:r w:rsidRPr="00B81E18">
              <w:rPr>
                <w:rFonts w:ascii="Arial" w:hAnsi="Arial" w:cs="Arial"/>
                <w:sz w:val="16"/>
                <w:szCs w:val="16"/>
              </w:rPr>
              <w:t>Налог на имущество</w:t>
            </w:r>
          </w:p>
        </w:tc>
        <w:tc>
          <w:tcPr>
            <w:tcW w:w="2094" w:type="dxa"/>
            <w:tcBorders>
              <w:top w:val="nil"/>
              <w:left w:val="nil"/>
              <w:bottom w:val="nil"/>
              <w:right w:val="nil"/>
            </w:tcBorders>
            <w:shd w:val="clear" w:color="auto" w:fill="auto"/>
            <w:noWrap/>
            <w:vAlign w:val="center"/>
            <w:hideMark/>
          </w:tcPr>
          <w:p w14:paraId="19D195B6" w14:textId="77777777" w:rsidR="000B7E59" w:rsidRPr="00B81E18" w:rsidRDefault="000B7E59" w:rsidP="001B44F8">
            <w:pPr>
              <w:jc w:val="right"/>
              <w:rPr>
                <w:rFonts w:ascii="Arial" w:hAnsi="Arial" w:cs="Arial"/>
                <w:sz w:val="16"/>
                <w:szCs w:val="16"/>
              </w:rPr>
            </w:pPr>
            <w:r w:rsidRPr="00B81E18">
              <w:rPr>
                <w:rFonts w:ascii="Arial" w:hAnsi="Arial" w:cs="Arial"/>
                <w:sz w:val="16"/>
                <w:szCs w:val="16"/>
              </w:rPr>
              <w:t>23 651</w:t>
            </w:r>
          </w:p>
        </w:tc>
        <w:tc>
          <w:tcPr>
            <w:tcW w:w="2030" w:type="dxa"/>
            <w:tcBorders>
              <w:top w:val="nil"/>
              <w:left w:val="nil"/>
              <w:bottom w:val="nil"/>
              <w:right w:val="nil"/>
            </w:tcBorders>
            <w:shd w:val="clear" w:color="auto" w:fill="auto"/>
            <w:noWrap/>
            <w:vAlign w:val="center"/>
            <w:hideMark/>
          </w:tcPr>
          <w:p w14:paraId="18692203" w14:textId="77777777" w:rsidR="000B7E59" w:rsidRPr="00B81E18" w:rsidRDefault="000B7E59" w:rsidP="001B44F8">
            <w:pPr>
              <w:jc w:val="right"/>
              <w:rPr>
                <w:rFonts w:ascii="Arial" w:hAnsi="Arial" w:cs="Arial"/>
                <w:sz w:val="16"/>
                <w:szCs w:val="16"/>
              </w:rPr>
            </w:pPr>
            <w:r w:rsidRPr="00B81E18">
              <w:rPr>
                <w:rFonts w:ascii="Arial" w:hAnsi="Arial" w:cs="Arial"/>
                <w:sz w:val="16"/>
                <w:szCs w:val="16"/>
              </w:rPr>
              <w:t>6 119</w:t>
            </w:r>
          </w:p>
        </w:tc>
      </w:tr>
      <w:tr w:rsidR="000B7E59" w:rsidRPr="00B81E18" w14:paraId="510D1376" w14:textId="77777777" w:rsidTr="000B7E59">
        <w:trPr>
          <w:divId w:val="1780442753"/>
          <w:trHeight w:val="20"/>
        </w:trPr>
        <w:tc>
          <w:tcPr>
            <w:tcW w:w="5061" w:type="dxa"/>
            <w:tcBorders>
              <w:top w:val="nil"/>
              <w:left w:val="nil"/>
              <w:bottom w:val="nil"/>
              <w:right w:val="nil"/>
            </w:tcBorders>
            <w:shd w:val="clear" w:color="auto" w:fill="auto"/>
            <w:vAlign w:val="center"/>
            <w:hideMark/>
          </w:tcPr>
          <w:p w14:paraId="0D9F9966" w14:textId="77777777" w:rsidR="000B7E59" w:rsidRPr="00B81E18" w:rsidRDefault="000B7E59" w:rsidP="001B44F8">
            <w:pPr>
              <w:rPr>
                <w:rFonts w:ascii="Arial" w:hAnsi="Arial" w:cs="Arial"/>
                <w:sz w:val="16"/>
                <w:szCs w:val="16"/>
              </w:rPr>
            </w:pPr>
            <w:r w:rsidRPr="00B81E18">
              <w:rPr>
                <w:rFonts w:ascii="Arial" w:hAnsi="Arial" w:cs="Arial"/>
                <w:sz w:val="16"/>
                <w:szCs w:val="16"/>
              </w:rPr>
              <w:t>Иное</w:t>
            </w:r>
          </w:p>
        </w:tc>
        <w:tc>
          <w:tcPr>
            <w:tcW w:w="2094" w:type="dxa"/>
            <w:tcBorders>
              <w:top w:val="nil"/>
              <w:left w:val="nil"/>
              <w:bottom w:val="nil"/>
              <w:right w:val="nil"/>
            </w:tcBorders>
            <w:shd w:val="clear" w:color="auto" w:fill="auto"/>
            <w:vAlign w:val="center"/>
            <w:hideMark/>
          </w:tcPr>
          <w:p w14:paraId="3ECC84A5" w14:textId="7E8C8159" w:rsidR="000B7E59" w:rsidRPr="00B81E18" w:rsidRDefault="006B2533" w:rsidP="001B44F8">
            <w:pPr>
              <w:jc w:val="right"/>
              <w:rPr>
                <w:rFonts w:ascii="Arial" w:hAnsi="Arial" w:cs="Arial"/>
                <w:sz w:val="16"/>
                <w:szCs w:val="16"/>
              </w:rPr>
            </w:pPr>
            <w:r w:rsidRPr="00B81E18">
              <w:rPr>
                <w:rFonts w:ascii="Arial" w:hAnsi="Arial" w:cs="Arial"/>
                <w:sz w:val="16"/>
                <w:szCs w:val="16"/>
              </w:rPr>
              <w:t>1 281</w:t>
            </w:r>
          </w:p>
        </w:tc>
        <w:tc>
          <w:tcPr>
            <w:tcW w:w="2030" w:type="dxa"/>
            <w:tcBorders>
              <w:top w:val="nil"/>
              <w:left w:val="nil"/>
              <w:bottom w:val="nil"/>
              <w:right w:val="nil"/>
            </w:tcBorders>
            <w:shd w:val="clear" w:color="auto" w:fill="auto"/>
            <w:noWrap/>
            <w:vAlign w:val="center"/>
            <w:hideMark/>
          </w:tcPr>
          <w:p w14:paraId="47097652" w14:textId="77777777" w:rsidR="000B7E59" w:rsidRPr="00B81E18" w:rsidRDefault="000B7E59" w:rsidP="001B44F8">
            <w:pPr>
              <w:jc w:val="right"/>
              <w:rPr>
                <w:rFonts w:ascii="Arial" w:hAnsi="Arial" w:cs="Arial"/>
                <w:sz w:val="16"/>
                <w:szCs w:val="16"/>
              </w:rPr>
            </w:pPr>
            <w:r w:rsidRPr="00B81E18">
              <w:rPr>
                <w:rFonts w:ascii="Arial" w:hAnsi="Arial" w:cs="Arial"/>
                <w:sz w:val="16"/>
                <w:szCs w:val="16"/>
              </w:rPr>
              <w:t>1 077</w:t>
            </w:r>
          </w:p>
        </w:tc>
      </w:tr>
      <w:tr w:rsidR="000B7E59" w:rsidRPr="00B81E18" w14:paraId="4DC583E8" w14:textId="77777777" w:rsidTr="000B7E59">
        <w:trPr>
          <w:divId w:val="1780442753"/>
          <w:trHeight w:val="150"/>
        </w:trPr>
        <w:tc>
          <w:tcPr>
            <w:tcW w:w="5061" w:type="dxa"/>
            <w:tcBorders>
              <w:top w:val="nil"/>
              <w:left w:val="nil"/>
              <w:bottom w:val="single" w:sz="4" w:space="0" w:color="auto"/>
              <w:right w:val="nil"/>
            </w:tcBorders>
            <w:shd w:val="clear" w:color="auto" w:fill="auto"/>
            <w:noWrap/>
            <w:vAlign w:val="center"/>
            <w:hideMark/>
          </w:tcPr>
          <w:p w14:paraId="7DB07061" w14:textId="77777777" w:rsidR="000B7E59" w:rsidRPr="00B81E18" w:rsidRDefault="000B7E59" w:rsidP="001B44F8">
            <w:pPr>
              <w:rPr>
                <w:rFonts w:ascii="Arial" w:hAnsi="Arial" w:cs="Arial"/>
                <w:sz w:val="16"/>
                <w:szCs w:val="16"/>
              </w:rPr>
            </w:pPr>
            <w:r w:rsidRPr="00B81E18">
              <w:rPr>
                <w:rFonts w:ascii="Arial" w:hAnsi="Arial" w:cs="Arial"/>
                <w:sz w:val="16"/>
                <w:szCs w:val="16"/>
              </w:rPr>
              <w:t> </w:t>
            </w:r>
          </w:p>
        </w:tc>
        <w:tc>
          <w:tcPr>
            <w:tcW w:w="2094" w:type="dxa"/>
            <w:tcBorders>
              <w:top w:val="nil"/>
              <w:left w:val="nil"/>
              <w:bottom w:val="single" w:sz="4" w:space="0" w:color="auto"/>
              <w:right w:val="nil"/>
            </w:tcBorders>
            <w:shd w:val="clear" w:color="auto" w:fill="auto"/>
            <w:noWrap/>
            <w:vAlign w:val="center"/>
            <w:hideMark/>
          </w:tcPr>
          <w:p w14:paraId="74D42342" w14:textId="77777777" w:rsidR="000B7E59" w:rsidRPr="00B81E18" w:rsidRDefault="000B7E59" w:rsidP="001B44F8">
            <w:pPr>
              <w:rPr>
                <w:rFonts w:ascii="Arial" w:hAnsi="Arial" w:cs="Arial"/>
                <w:sz w:val="16"/>
                <w:szCs w:val="16"/>
              </w:rPr>
            </w:pPr>
            <w:r w:rsidRPr="00B81E18">
              <w:rPr>
                <w:rFonts w:ascii="Arial" w:hAnsi="Arial" w:cs="Arial"/>
                <w:sz w:val="16"/>
                <w:szCs w:val="16"/>
              </w:rPr>
              <w:t> </w:t>
            </w:r>
          </w:p>
        </w:tc>
        <w:tc>
          <w:tcPr>
            <w:tcW w:w="2030" w:type="dxa"/>
            <w:tcBorders>
              <w:top w:val="nil"/>
              <w:left w:val="nil"/>
              <w:bottom w:val="single" w:sz="4" w:space="0" w:color="auto"/>
              <w:right w:val="nil"/>
            </w:tcBorders>
            <w:shd w:val="clear" w:color="auto" w:fill="auto"/>
            <w:noWrap/>
            <w:vAlign w:val="center"/>
            <w:hideMark/>
          </w:tcPr>
          <w:p w14:paraId="09599C15" w14:textId="77777777" w:rsidR="000B7E59" w:rsidRPr="00B81E18" w:rsidRDefault="000B7E59" w:rsidP="001B44F8">
            <w:pPr>
              <w:rPr>
                <w:rFonts w:ascii="Arial" w:hAnsi="Arial" w:cs="Arial"/>
                <w:sz w:val="16"/>
                <w:szCs w:val="16"/>
              </w:rPr>
            </w:pPr>
            <w:r w:rsidRPr="00B81E18">
              <w:rPr>
                <w:rFonts w:ascii="Arial" w:hAnsi="Arial" w:cs="Arial"/>
                <w:sz w:val="16"/>
                <w:szCs w:val="16"/>
              </w:rPr>
              <w:t> </w:t>
            </w:r>
          </w:p>
        </w:tc>
      </w:tr>
      <w:tr w:rsidR="000B7E59" w:rsidRPr="00B81E18" w14:paraId="65F660D6" w14:textId="77777777" w:rsidTr="000B7E59">
        <w:trPr>
          <w:divId w:val="1780442753"/>
          <w:trHeight w:val="150"/>
        </w:trPr>
        <w:tc>
          <w:tcPr>
            <w:tcW w:w="5061" w:type="dxa"/>
            <w:tcBorders>
              <w:top w:val="nil"/>
              <w:left w:val="nil"/>
              <w:bottom w:val="nil"/>
              <w:right w:val="nil"/>
            </w:tcBorders>
            <w:shd w:val="clear" w:color="auto" w:fill="auto"/>
            <w:noWrap/>
            <w:vAlign w:val="center"/>
            <w:hideMark/>
          </w:tcPr>
          <w:p w14:paraId="2D62308D" w14:textId="77777777" w:rsidR="000B7E59" w:rsidRPr="00B81E18" w:rsidRDefault="000B7E59" w:rsidP="001B44F8">
            <w:pPr>
              <w:rPr>
                <w:rFonts w:ascii="Arial" w:hAnsi="Arial" w:cs="Arial"/>
                <w:sz w:val="16"/>
                <w:szCs w:val="16"/>
                <w:lang w:eastAsia="ru-RU"/>
              </w:rPr>
            </w:pPr>
          </w:p>
        </w:tc>
        <w:tc>
          <w:tcPr>
            <w:tcW w:w="2094" w:type="dxa"/>
            <w:tcBorders>
              <w:top w:val="nil"/>
              <w:left w:val="nil"/>
              <w:bottom w:val="nil"/>
              <w:right w:val="nil"/>
            </w:tcBorders>
            <w:shd w:val="clear" w:color="auto" w:fill="auto"/>
            <w:noWrap/>
            <w:vAlign w:val="center"/>
            <w:hideMark/>
          </w:tcPr>
          <w:p w14:paraId="2AED5FD3" w14:textId="77777777" w:rsidR="000B7E59" w:rsidRPr="00B81E18" w:rsidRDefault="000B7E59" w:rsidP="001B44F8">
            <w:pPr>
              <w:rPr>
                <w:rFonts w:ascii="Arial" w:hAnsi="Arial" w:cs="Arial"/>
                <w:sz w:val="16"/>
                <w:szCs w:val="16"/>
                <w:lang w:eastAsia="ru-RU"/>
              </w:rPr>
            </w:pPr>
          </w:p>
        </w:tc>
        <w:tc>
          <w:tcPr>
            <w:tcW w:w="2030" w:type="dxa"/>
            <w:tcBorders>
              <w:top w:val="nil"/>
              <w:left w:val="nil"/>
              <w:bottom w:val="nil"/>
              <w:right w:val="nil"/>
            </w:tcBorders>
            <w:shd w:val="clear" w:color="auto" w:fill="auto"/>
            <w:noWrap/>
            <w:vAlign w:val="center"/>
            <w:hideMark/>
          </w:tcPr>
          <w:p w14:paraId="6F81E9E1" w14:textId="77777777" w:rsidR="000B7E59" w:rsidRPr="00B81E18" w:rsidRDefault="000B7E59" w:rsidP="001B44F8">
            <w:pPr>
              <w:rPr>
                <w:rFonts w:ascii="Arial" w:hAnsi="Arial" w:cs="Arial"/>
                <w:sz w:val="16"/>
                <w:szCs w:val="16"/>
                <w:lang w:eastAsia="ru-RU"/>
              </w:rPr>
            </w:pPr>
          </w:p>
        </w:tc>
      </w:tr>
      <w:tr w:rsidR="000B7E59" w:rsidRPr="00B81E18" w14:paraId="087335D9" w14:textId="77777777" w:rsidTr="000B7E59">
        <w:trPr>
          <w:divId w:val="1780442753"/>
          <w:trHeight w:val="255"/>
        </w:trPr>
        <w:tc>
          <w:tcPr>
            <w:tcW w:w="5061" w:type="dxa"/>
            <w:tcBorders>
              <w:top w:val="nil"/>
              <w:left w:val="nil"/>
              <w:bottom w:val="nil"/>
              <w:right w:val="nil"/>
            </w:tcBorders>
            <w:shd w:val="clear" w:color="auto" w:fill="auto"/>
            <w:vAlign w:val="center"/>
            <w:hideMark/>
          </w:tcPr>
          <w:p w14:paraId="37EDD493" w14:textId="77777777" w:rsidR="000B7E59" w:rsidRPr="00B81E18" w:rsidRDefault="000B7E59" w:rsidP="001B44F8">
            <w:pPr>
              <w:rPr>
                <w:rFonts w:ascii="Arial" w:hAnsi="Arial" w:cs="Arial"/>
                <w:b/>
                <w:bCs/>
                <w:sz w:val="16"/>
                <w:szCs w:val="16"/>
              </w:rPr>
            </w:pPr>
            <w:r w:rsidRPr="00B81E18">
              <w:rPr>
                <w:rFonts w:ascii="Arial" w:hAnsi="Arial" w:cs="Arial"/>
                <w:b/>
                <w:bCs/>
                <w:sz w:val="16"/>
                <w:szCs w:val="16"/>
              </w:rPr>
              <w:t>Итого операционные расходы, связанные с инвестиционной недвижимостью</w:t>
            </w:r>
          </w:p>
        </w:tc>
        <w:tc>
          <w:tcPr>
            <w:tcW w:w="2094" w:type="dxa"/>
            <w:tcBorders>
              <w:top w:val="nil"/>
              <w:left w:val="nil"/>
              <w:bottom w:val="nil"/>
              <w:right w:val="nil"/>
            </w:tcBorders>
            <w:shd w:val="clear" w:color="auto" w:fill="auto"/>
            <w:noWrap/>
            <w:vAlign w:val="center"/>
            <w:hideMark/>
          </w:tcPr>
          <w:p w14:paraId="3A00D548" w14:textId="77777777" w:rsidR="000B7E59" w:rsidRPr="00B81E18" w:rsidRDefault="006B2533" w:rsidP="001B44F8">
            <w:pPr>
              <w:jc w:val="right"/>
              <w:rPr>
                <w:rFonts w:ascii="Arial" w:hAnsi="Arial" w:cs="Arial"/>
                <w:b/>
                <w:bCs/>
                <w:sz w:val="16"/>
                <w:szCs w:val="16"/>
              </w:rPr>
            </w:pPr>
            <w:r w:rsidRPr="00B81E18">
              <w:rPr>
                <w:rFonts w:ascii="Arial" w:hAnsi="Arial" w:cs="Arial"/>
                <w:b/>
                <w:bCs/>
                <w:sz w:val="16"/>
                <w:szCs w:val="16"/>
              </w:rPr>
              <w:t>56 211</w:t>
            </w:r>
          </w:p>
        </w:tc>
        <w:tc>
          <w:tcPr>
            <w:tcW w:w="2030" w:type="dxa"/>
            <w:tcBorders>
              <w:top w:val="nil"/>
              <w:left w:val="nil"/>
              <w:bottom w:val="nil"/>
              <w:right w:val="nil"/>
            </w:tcBorders>
            <w:shd w:val="clear" w:color="auto" w:fill="auto"/>
            <w:noWrap/>
            <w:vAlign w:val="center"/>
            <w:hideMark/>
          </w:tcPr>
          <w:p w14:paraId="4D0308BE" w14:textId="77777777" w:rsidR="000B7E59" w:rsidRPr="00B81E18" w:rsidRDefault="000B7E59" w:rsidP="001B44F8">
            <w:pPr>
              <w:jc w:val="right"/>
              <w:rPr>
                <w:rFonts w:ascii="Arial" w:hAnsi="Arial" w:cs="Arial"/>
                <w:b/>
                <w:bCs/>
                <w:sz w:val="16"/>
                <w:szCs w:val="16"/>
              </w:rPr>
            </w:pPr>
            <w:r w:rsidRPr="00B81E18">
              <w:rPr>
                <w:rFonts w:ascii="Arial" w:hAnsi="Arial" w:cs="Arial"/>
                <w:b/>
                <w:bCs/>
                <w:sz w:val="16"/>
                <w:szCs w:val="16"/>
              </w:rPr>
              <w:t>32 387</w:t>
            </w:r>
          </w:p>
        </w:tc>
      </w:tr>
      <w:tr w:rsidR="000B7E59" w:rsidRPr="00B81E18" w14:paraId="291DEA67" w14:textId="77777777" w:rsidTr="000B7E59">
        <w:trPr>
          <w:divId w:val="1780442753"/>
          <w:trHeight w:val="150"/>
        </w:trPr>
        <w:tc>
          <w:tcPr>
            <w:tcW w:w="5061" w:type="dxa"/>
            <w:tcBorders>
              <w:top w:val="nil"/>
              <w:left w:val="nil"/>
              <w:bottom w:val="single" w:sz="8" w:space="0" w:color="auto"/>
              <w:right w:val="nil"/>
            </w:tcBorders>
            <w:shd w:val="clear" w:color="auto" w:fill="auto"/>
            <w:noWrap/>
            <w:vAlign w:val="center"/>
            <w:hideMark/>
          </w:tcPr>
          <w:p w14:paraId="46E56A9F" w14:textId="77777777" w:rsidR="000B7E59" w:rsidRPr="00B81E18" w:rsidRDefault="000B7E59" w:rsidP="001B44F8">
            <w:pPr>
              <w:rPr>
                <w:rFonts w:ascii="Arial" w:hAnsi="Arial" w:cs="Arial"/>
                <w:sz w:val="16"/>
                <w:szCs w:val="16"/>
              </w:rPr>
            </w:pPr>
            <w:r w:rsidRPr="00B81E18">
              <w:rPr>
                <w:rFonts w:ascii="Arial" w:hAnsi="Arial" w:cs="Arial"/>
                <w:sz w:val="16"/>
                <w:szCs w:val="16"/>
              </w:rPr>
              <w:t> </w:t>
            </w:r>
          </w:p>
        </w:tc>
        <w:tc>
          <w:tcPr>
            <w:tcW w:w="2094" w:type="dxa"/>
            <w:tcBorders>
              <w:top w:val="nil"/>
              <w:left w:val="nil"/>
              <w:bottom w:val="single" w:sz="8" w:space="0" w:color="auto"/>
              <w:right w:val="nil"/>
            </w:tcBorders>
            <w:shd w:val="clear" w:color="auto" w:fill="auto"/>
            <w:noWrap/>
            <w:vAlign w:val="center"/>
            <w:hideMark/>
          </w:tcPr>
          <w:p w14:paraId="6A3836B7" w14:textId="77777777" w:rsidR="000B7E59" w:rsidRPr="00B81E18" w:rsidRDefault="000B7E59" w:rsidP="001B44F8">
            <w:pPr>
              <w:rPr>
                <w:rFonts w:ascii="Arial" w:hAnsi="Arial" w:cs="Arial"/>
                <w:sz w:val="16"/>
                <w:szCs w:val="16"/>
              </w:rPr>
            </w:pPr>
            <w:r w:rsidRPr="00B81E18">
              <w:rPr>
                <w:rFonts w:ascii="Arial" w:hAnsi="Arial" w:cs="Arial"/>
                <w:sz w:val="16"/>
                <w:szCs w:val="16"/>
              </w:rPr>
              <w:t> </w:t>
            </w:r>
          </w:p>
        </w:tc>
        <w:tc>
          <w:tcPr>
            <w:tcW w:w="2030" w:type="dxa"/>
            <w:tcBorders>
              <w:top w:val="nil"/>
              <w:left w:val="nil"/>
              <w:bottom w:val="single" w:sz="8" w:space="0" w:color="auto"/>
              <w:right w:val="nil"/>
            </w:tcBorders>
            <w:shd w:val="clear" w:color="auto" w:fill="auto"/>
            <w:noWrap/>
            <w:vAlign w:val="center"/>
            <w:hideMark/>
          </w:tcPr>
          <w:p w14:paraId="09980C56" w14:textId="77777777" w:rsidR="000B7E59" w:rsidRPr="00B81E18" w:rsidRDefault="000B7E59" w:rsidP="001B44F8">
            <w:pPr>
              <w:rPr>
                <w:rFonts w:ascii="Arial" w:hAnsi="Arial" w:cs="Arial"/>
                <w:sz w:val="16"/>
                <w:szCs w:val="16"/>
              </w:rPr>
            </w:pPr>
            <w:r w:rsidRPr="00B81E18">
              <w:rPr>
                <w:rFonts w:ascii="Arial" w:hAnsi="Arial" w:cs="Arial"/>
                <w:sz w:val="16"/>
                <w:szCs w:val="16"/>
              </w:rPr>
              <w:t> </w:t>
            </w:r>
          </w:p>
        </w:tc>
      </w:tr>
    </w:tbl>
    <w:p w14:paraId="194A0D7B" w14:textId="77777777" w:rsidR="00AE2A05" w:rsidRPr="00B81E18" w:rsidRDefault="00AE2A05" w:rsidP="00347200">
      <w:pPr>
        <w:spacing w:before="120" w:after="120"/>
        <w:jc w:val="both"/>
        <w:rPr>
          <w:rFonts w:ascii="Arial" w:hAnsi="Arial" w:cs="Arial"/>
          <w:sz w:val="20"/>
          <w:szCs w:val="20"/>
        </w:rPr>
      </w:pPr>
      <w:r w:rsidRPr="00B81E18">
        <w:rPr>
          <w:rFonts w:ascii="Arial" w:hAnsi="Arial" w:cs="Arial"/>
          <w:sz w:val="20"/>
          <w:szCs w:val="20"/>
        </w:rPr>
        <w:t>Разница в сумме налога на имущество за год, закончившийся 31 декабря 2017 г., и за год, закончившийся 31 декабря 2016 г., обусловлена применением льготы по налогу на имущество в сравнительном периоде.</w:t>
      </w:r>
    </w:p>
    <w:p w14:paraId="51B7DCB3" w14:textId="77777777" w:rsidR="0042639D" w:rsidRPr="00B81E18" w:rsidRDefault="0042639D" w:rsidP="00347200">
      <w:pPr>
        <w:spacing w:before="120" w:after="120"/>
        <w:rPr>
          <w:rFonts w:ascii="Arial" w:hAnsi="Arial" w:cs="Arial"/>
          <w:sz w:val="20"/>
          <w:szCs w:val="20"/>
        </w:rPr>
      </w:pPr>
      <w:r w:rsidRPr="00B81E18">
        <w:rPr>
          <w:rFonts w:ascii="Arial" w:hAnsi="Arial" w:cs="Arial"/>
          <w:sz w:val="20"/>
          <w:szCs w:val="20"/>
        </w:rPr>
        <w:t>Все операционные расходы относятся к инвестиционной недвижимости, приносящей доход.</w:t>
      </w:r>
    </w:p>
    <w:p w14:paraId="159A9A85" w14:textId="77777777" w:rsidR="00617FA3" w:rsidRPr="00B81E18" w:rsidRDefault="005865E6" w:rsidP="00E44603">
      <w:pPr>
        <w:pStyle w:val="1"/>
        <w:ind w:left="540" w:hanging="540"/>
        <w:rPr>
          <w:rFonts w:cs="Arial"/>
          <w:sz w:val="24"/>
          <w:szCs w:val="24"/>
        </w:rPr>
      </w:pPr>
      <w:bookmarkStart w:id="254" w:name="_Ref513730294"/>
      <w:bookmarkStart w:id="255" w:name="_Ref513730300"/>
      <w:bookmarkStart w:id="256" w:name="_Ref513730392"/>
      <w:bookmarkStart w:id="257" w:name="_Ref513730583"/>
      <w:bookmarkStart w:id="258" w:name="_Ref513730594"/>
      <w:bookmarkStart w:id="259" w:name="_Toc513816676"/>
      <w:r w:rsidRPr="00B81E18">
        <w:rPr>
          <w:rFonts w:cs="Arial"/>
          <w:sz w:val="24"/>
          <w:szCs w:val="24"/>
        </w:rPr>
        <w:t>Общехозяйственные и административные расходы и</w:t>
      </w:r>
      <w:bookmarkEnd w:id="252"/>
      <w:bookmarkEnd w:id="253"/>
      <w:r w:rsidR="00287FF5" w:rsidRPr="00B81E18">
        <w:rPr>
          <w:rFonts w:cs="Arial"/>
          <w:sz w:val="24"/>
          <w:szCs w:val="24"/>
        </w:rPr>
        <w:t xml:space="preserve"> </w:t>
      </w:r>
      <w:bookmarkStart w:id="260" w:name="_Toc320550922"/>
      <w:bookmarkStart w:id="261" w:name="_Toc351374647"/>
      <w:bookmarkStart w:id="262" w:name="_Toc319184511"/>
      <w:r w:rsidRPr="00B81E18">
        <w:rPr>
          <w:rFonts w:cs="Arial"/>
          <w:sz w:val="24"/>
          <w:szCs w:val="24"/>
        </w:rPr>
        <w:t>прочие операционные расходы</w:t>
      </w:r>
      <w:bookmarkEnd w:id="254"/>
      <w:bookmarkEnd w:id="255"/>
      <w:bookmarkEnd w:id="256"/>
      <w:bookmarkEnd w:id="257"/>
      <w:bookmarkEnd w:id="258"/>
      <w:bookmarkEnd w:id="259"/>
    </w:p>
    <w:tbl>
      <w:tblPr>
        <w:tblW w:w="9149" w:type="dxa"/>
        <w:tblLook w:val="04A0" w:firstRow="1" w:lastRow="0" w:firstColumn="1" w:lastColumn="0" w:noHBand="0" w:noVBand="1"/>
      </w:tblPr>
      <w:tblGrid>
        <w:gridCol w:w="4616"/>
        <w:gridCol w:w="736"/>
        <w:gridCol w:w="1594"/>
        <w:gridCol w:w="2203"/>
      </w:tblGrid>
      <w:tr w:rsidR="00617FA3" w:rsidRPr="00B81E18" w14:paraId="639EF00E" w14:textId="77777777" w:rsidTr="008937A5">
        <w:trPr>
          <w:divId w:val="1721242007"/>
          <w:trHeight w:val="240"/>
        </w:trPr>
        <w:tc>
          <w:tcPr>
            <w:tcW w:w="4616" w:type="dxa"/>
            <w:tcBorders>
              <w:top w:val="nil"/>
              <w:left w:val="nil"/>
              <w:bottom w:val="nil"/>
              <w:right w:val="nil"/>
            </w:tcBorders>
            <w:shd w:val="clear" w:color="auto" w:fill="auto"/>
            <w:noWrap/>
            <w:vAlign w:val="bottom"/>
            <w:hideMark/>
          </w:tcPr>
          <w:p w14:paraId="67268B79" w14:textId="77777777" w:rsidR="00617FA3" w:rsidRPr="00B81E18" w:rsidRDefault="00617FA3" w:rsidP="001B44F8">
            <w:pPr>
              <w:rPr>
                <w:rFonts w:ascii="Arial" w:hAnsi="Arial" w:cs="Arial"/>
                <w:sz w:val="16"/>
                <w:szCs w:val="16"/>
                <w:lang w:eastAsia="ru-RU"/>
              </w:rPr>
            </w:pPr>
          </w:p>
        </w:tc>
        <w:tc>
          <w:tcPr>
            <w:tcW w:w="736" w:type="dxa"/>
            <w:tcBorders>
              <w:top w:val="nil"/>
              <w:left w:val="nil"/>
              <w:bottom w:val="nil"/>
              <w:right w:val="nil"/>
            </w:tcBorders>
            <w:shd w:val="clear" w:color="auto" w:fill="auto"/>
            <w:noWrap/>
            <w:vAlign w:val="bottom"/>
            <w:hideMark/>
          </w:tcPr>
          <w:p w14:paraId="4CC192C6" w14:textId="77777777" w:rsidR="00617FA3" w:rsidRPr="00B81E18" w:rsidRDefault="00617FA3" w:rsidP="001B44F8">
            <w:pPr>
              <w:rPr>
                <w:rFonts w:ascii="Arial" w:hAnsi="Arial" w:cs="Arial"/>
                <w:sz w:val="16"/>
                <w:szCs w:val="16"/>
                <w:lang w:eastAsia="ru-RU"/>
              </w:rPr>
            </w:pPr>
          </w:p>
        </w:tc>
        <w:tc>
          <w:tcPr>
            <w:tcW w:w="3797" w:type="dxa"/>
            <w:gridSpan w:val="2"/>
            <w:tcBorders>
              <w:top w:val="nil"/>
              <w:left w:val="nil"/>
              <w:bottom w:val="nil"/>
              <w:right w:val="nil"/>
            </w:tcBorders>
            <w:shd w:val="clear" w:color="auto" w:fill="auto"/>
            <w:noWrap/>
            <w:vAlign w:val="bottom"/>
            <w:hideMark/>
          </w:tcPr>
          <w:p w14:paraId="39288C66" w14:textId="77777777" w:rsidR="00617FA3" w:rsidRPr="00B81E18" w:rsidRDefault="00617FA3" w:rsidP="001B44F8">
            <w:pPr>
              <w:jc w:val="right"/>
              <w:rPr>
                <w:rFonts w:ascii="Arial" w:hAnsi="Arial" w:cs="Arial"/>
                <w:b/>
                <w:bCs/>
                <w:sz w:val="16"/>
                <w:szCs w:val="16"/>
              </w:rPr>
            </w:pPr>
            <w:r w:rsidRPr="00B81E18">
              <w:rPr>
                <w:rFonts w:ascii="Arial" w:hAnsi="Arial" w:cs="Arial"/>
                <w:b/>
                <w:bCs/>
                <w:sz w:val="16"/>
                <w:szCs w:val="16"/>
              </w:rPr>
              <w:t>За год, закончившийся 31 декабря</w:t>
            </w:r>
          </w:p>
        </w:tc>
      </w:tr>
      <w:tr w:rsidR="00617FA3" w:rsidRPr="00B81E18" w14:paraId="404C5B89" w14:textId="77777777" w:rsidTr="008937A5">
        <w:trPr>
          <w:divId w:val="1721242007"/>
          <w:trHeight w:val="240"/>
        </w:trPr>
        <w:tc>
          <w:tcPr>
            <w:tcW w:w="4616" w:type="dxa"/>
            <w:tcBorders>
              <w:top w:val="nil"/>
              <w:left w:val="nil"/>
              <w:bottom w:val="single" w:sz="4" w:space="0" w:color="auto"/>
              <w:right w:val="nil"/>
            </w:tcBorders>
            <w:shd w:val="clear" w:color="auto" w:fill="auto"/>
            <w:vAlign w:val="bottom"/>
            <w:hideMark/>
          </w:tcPr>
          <w:p w14:paraId="636C4278" w14:textId="77777777" w:rsidR="00617FA3" w:rsidRPr="00B81E18" w:rsidRDefault="00617FA3" w:rsidP="001B44F8">
            <w:pPr>
              <w:rPr>
                <w:rFonts w:ascii="Arial" w:hAnsi="Arial" w:cs="Arial"/>
                <w:i/>
                <w:iCs/>
                <w:sz w:val="16"/>
                <w:szCs w:val="16"/>
              </w:rPr>
            </w:pPr>
            <w:r w:rsidRPr="00B81E18">
              <w:rPr>
                <w:rFonts w:ascii="Arial" w:hAnsi="Arial" w:cs="Arial"/>
                <w:i/>
                <w:iCs/>
                <w:sz w:val="16"/>
                <w:szCs w:val="16"/>
              </w:rPr>
              <w:t>Тыс. долл. США</w:t>
            </w:r>
          </w:p>
        </w:tc>
        <w:tc>
          <w:tcPr>
            <w:tcW w:w="736" w:type="dxa"/>
            <w:tcBorders>
              <w:top w:val="nil"/>
              <w:left w:val="nil"/>
              <w:bottom w:val="single" w:sz="4" w:space="0" w:color="auto"/>
              <w:right w:val="nil"/>
            </w:tcBorders>
            <w:shd w:val="clear" w:color="auto" w:fill="auto"/>
            <w:vAlign w:val="bottom"/>
            <w:hideMark/>
          </w:tcPr>
          <w:p w14:paraId="4B3ED953" w14:textId="77777777" w:rsidR="00617FA3" w:rsidRPr="00B81E18" w:rsidRDefault="00617FA3" w:rsidP="001B44F8">
            <w:pPr>
              <w:jc w:val="center"/>
              <w:rPr>
                <w:rFonts w:ascii="Arial" w:hAnsi="Arial" w:cs="Arial"/>
                <w:b/>
                <w:bCs/>
                <w:sz w:val="16"/>
                <w:szCs w:val="16"/>
              </w:rPr>
            </w:pPr>
            <w:r w:rsidRPr="00B81E18">
              <w:rPr>
                <w:rFonts w:ascii="Arial" w:hAnsi="Arial" w:cs="Arial"/>
                <w:b/>
                <w:bCs/>
                <w:sz w:val="16"/>
                <w:szCs w:val="16"/>
              </w:rPr>
              <w:t>Прим.</w:t>
            </w:r>
          </w:p>
        </w:tc>
        <w:tc>
          <w:tcPr>
            <w:tcW w:w="1594" w:type="dxa"/>
            <w:tcBorders>
              <w:top w:val="nil"/>
              <w:left w:val="nil"/>
              <w:bottom w:val="single" w:sz="4" w:space="0" w:color="auto"/>
              <w:right w:val="nil"/>
            </w:tcBorders>
            <w:shd w:val="clear" w:color="auto" w:fill="auto"/>
            <w:vAlign w:val="bottom"/>
            <w:hideMark/>
          </w:tcPr>
          <w:p w14:paraId="452415ED" w14:textId="77777777" w:rsidR="00617FA3" w:rsidRPr="00B81E18" w:rsidRDefault="00617FA3" w:rsidP="001B44F8">
            <w:pPr>
              <w:jc w:val="right"/>
              <w:rPr>
                <w:rFonts w:ascii="Arial" w:hAnsi="Arial" w:cs="Arial"/>
                <w:b/>
                <w:bCs/>
                <w:sz w:val="16"/>
                <w:szCs w:val="16"/>
              </w:rPr>
            </w:pPr>
            <w:r w:rsidRPr="00B81E18">
              <w:rPr>
                <w:rFonts w:ascii="Arial" w:hAnsi="Arial" w:cs="Arial"/>
                <w:b/>
                <w:bCs/>
                <w:sz w:val="16"/>
                <w:szCs w:val="16"/>
              </w:rPr>
              <w:t>2017 г.</w:t>
            </w:r>
          </w:p>
        </w:tc>
        <w:tc>
          <w:tcPr>
            <w:tcW w:w="2203" w:type="dxa"/>
            <w:tcBorders>
              <w:top w:val="nil"/>
              <w:left w:val="nil"/>
              <w:bottom w:val="single" w:sz="4" w:space="0" w:color="auto"/>
              <w:right w:val="nil"/>
            </w:tcBorders>
            <w:shd w:val="clear" w:color="auto" w:fill="auto"/>
            <w:vAlign w:val="bottom"/>
            <w:hideMark/>
          </w:tcPr>
          <w:p w14:paraId="1469F799" w14:textId="77777777" w:rsidR="00617FA3" w:rsidRPr="00B81E18" w:rsidRDefault="00617FA3" w:rsidP="001B44F8">
            <w:pPr>
              <w:jc w:val="right"/>
              <w:rPr>
                <w:rFonts w:ascii="Arial" w:hAnsi="Arial" w:cs="Arial"/>
                <w:b/>
                <w:bCs/>
                <w:sz w:val="16"/>
                <w:szCs w:val="16"/>
              </w:rPr>
            </w:pPr>
            <w:r w:rsidRPr="00B81E18">
              <w:rPr>
                <w:rFonts w:ascii="Arial" w:hAnsi="Arial" w:cs="Arial"/>
                <w:b/>
                <w:bCs/>
                <w:sz w:val="16"/>
                <w:szCs w:val="16"/>
              </w:rPr>
              <w:t>2016 г.</w:t>
            </w:r>
          </w:p>
        </w:tc>
      </w:tr>
      <w:tr w:rsidR="00617FA3" w:rsidRPr="00B81E18" w14:paraId="5E0E5E8B" w14:textId="77777777" w:rsidTr="008937A5">
        <w:trPr>
          <w:divId w:val="1721242007"/>
          <w:trHeight w:val="135"/>
        </w:trPr>
        <w:tc>
          <w:tcPr>
            <w:tcW w:w="4616" w:type="dxa"/>
            <w:tcBorders>
              <w:top w:val="nil"/>
              <w:left w:val="nil"/>
              <w:bottom w:val="nil"/>
              <w:right w:val="nil"/>
            </w:tcBorders>
            <w:shd w:val="clear" w:color="auto" w:fill="auto"/>
            <w:vAlign w:val="bottom"/>
            <w:hideMark/>
          </w:tcPr>
          <w:p w14:paraId="4C605E07" w14:textId="77777777" w:rsidR="00617FA3" w:rsidRPr="00B81E18" w:rsidRDefault="00617FA3" w:rsidP="001B44F8">
            <w:pPr>
              <w:jc w:val="right"/>
              <w:rPr>
                <w:rFonts w:ascii="Arial" w:hAnsi="Arial" w:cs="Arial"/>
                <w:b/>
                <w:bCs/>
                <w:sz w:val="16"/>
                <w:szCs w:val="16"/>
                <w:lang w:eastAsia="ru-RU"/>
              </w:rPr>
            </w:pPr>
          </w:p>
        </w:tc>
        <w:tc>
          <w:tcPr>
            <w:tcW w:w="736" w:type="dxa"/>
            <w:tcBorders>
              <w:top w:val="nil"/>
              <w:left w:val="nil"/>
              <w:bottom w:val="nil"/>
              <w:right w:val="nil"/>
            </w:tcBorders>
            <w:shd w:val="clear" w:color="auto" w:fill="auto"/>
            <w:vAlign w:val="bottom"/>
            <w:hideMark/>
          </w:tcPr>
          <w:p w14:paraId="2804026B" w14:textId="77777777" w:rsidR="00617FA3" w:rsidRPr="00B81E18" w:rsidRDefault="00617FA3" w:rsidP="001B44F8">
            <w:pPr>
              <w:rPr>
                <w:rFonts w:ascii="Arial" w:hAnsi="Arial" w:cs="Arial"/>
                <w:sz w:val="16"/>
                <w:szCs w:val="16"/>
                <w:lang w:eastAsia="ru-RU"/>
              </w:rPr>
            </w:pPr>
          </w:p>
        </w:tc>
        <w:tc>
          <w:tcPr>
            <w:tcW w:w="1594" w:type="dxa"/>
            <w:tcBorders>
              <w:top w:val="nil"/>
              <w:left w:val="nil"/>
              <w:bottom w:val="nil"/>
              <w:right w:val="nil"/>
            </w:tcBorders>
            <w:shd w:val="clear" w:color="auto" w:fill="auto"/>
            <w:noWrap/>
            <w:vAlign w:val="bottom"/>
            <w:hideMark/>
          </w:tcPr>
          <w:p w14:paraId="3CDD8E79" w14:textId="77777777" w:rsidR="00617FA3" w:rsidRPr="00B81E18" w:rsidRDefault="00617FA3" w:rsidP="001B44F8">
            <w:pPr>
              <w:rPr>
                <w:rFonts w:ascii="Arial" w:hAnsi="Arial" w:cs="Arial"/>
                <w:sz w:val="16"/>
                <w:szCs w:val="16"/>
                <w:lang w:eastAsia="ru-RU"/>
              </w:rPr>
            </w:pPr>
          </w:p>
        </w:tc>
        <w:tc>
          <w:tcPr>
            <w:tcW w:w="2203" w:type="dxa"/>
            <w:tcBorders>
              <w:top w:val="nil"/>
              <w:left w:val="nil"/>
              <w:bottom w:val="nil"/>
              <w:right w:val="nil"/>
            </w:tcBorders>
            <w:shd w:val="clear" w:color="auto" w:fill="auto"/>
            <w:noWrap/>
            <w:vAlign w:val="bottom"/>
            <w:hideMark/>
          </w:tcPr>
          <w:p w14:paraId="1AAF9C5D" w14:textId="77777777" w:rsidR="00617FA3" w:rsidRPr="00B81E18" w:rsidRDefault="00617FA3" w:rsidP="001B44F8">
            <w:pPr>
              <w:rPr>
                <w:rFonts w:ascii="Arial" w:hAnsi="Arial" w:cs="Arial"/>
                <w:sz w:val="16"/>
                <w:szCs w:val="16"/>
                <w:lang w:eastAsia="ru-RU"/>
              </w:rPr>
            </w:pPr>
          </w:p>
        </w:tc>
      </w:tr>
      <w:tr w:rsidR="00617FA3" w:rsidRPr="00B81E18" w14:paraId="45F298AC" w14:textId="77777777" w:rsidTr="008937A5">
        <w:trPr>
          <w:divId w:val="1721242007"/>
          <w:trHeight w:val="20"/>
        </w:trPr>
        <w:tc>
          <w:tcPr>
            <w:tcW w:w="5352" w:type="dxa"/>
            <w:gridSpan w:val="2"/>
            <w:tcBorders>
              <w:top w:val="nil"/>
              <w:left w:val="nil"/>
              <w:bottom w:val="nil"/>
              <w:right w:val="nil"/>
            </w:tcBorders>
            <w:shd w:val="clear" w:color="auto" w:fill="auto"/>
            <w:noWrap/>
            <w:vAlign w:val="bottom"/>
            <w:hideMark/>
          </w:tcPr>
          <w:p w14:paraId="684DF4A1" w14:textId="77777777" w:rsidR="00617FA3" w:rsidRPr="00B81E18" w:rsidRDefault="00617FA3" w:rsidP="001B44F8">
            <w:pPr>
              <w:rPr>
                <w:rFonts w:ascii="Arial" w:hAnsi="Arial" w:cs="Arial"/>
                <w:sz w:val="16"/>
                <w:szCs w:val="16"/>
              </w:rPr>
            </w:pPr>
            <w:r w:rsidRPr="00B81E18">
              <w:rPr>
                <w:rFonts w:ascii="Arial" w:hAnsi="Arial" w:cs="Arial"/>
                <w:sz w:val="16"/>
                <w:szCs w:val="16"/>
              </w:rPr>
              <w:t>Компенсации работникам и связанные с ними отчисления в социальные фонды</w:t>
            </w:r>
          </w:p>
        </w:tc>
        <w:tc>
          <w:tcPr>
            <w:tcW w:w="1594" w:type="dxa"/>
            <w:tcBorders>
              <w:top w:val="nil"/>
              <w:left w:val="nil"/>
              <w:bottom w:val="nil"/>
              <w:right w:val="nil"/>
            </w:tcBorders>
            <w:shd w:val="clear" w:color="auto" w:fill="auto"/>
            <w:vAlign w:val="bottom"/>
            <w:hideMark/>
          </w:tcPr>
          <w:p w14:paraId="11AEA12D"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10 972</w:t>
            </w:r>
          </w:p>
        </w:tc>
        <w:tc>
          <w:tcPr>
            <w:tcW w:w="2203" w:type="dxa"/>
            <w:tcBorders>
              <w:top w:val="nil"/>
              <w:left w:val="nil"/>
              <w:bottom w:val="nil"/>
              <w:right w:val="nil"/>
            </w:tcBorders>
            <w:shd w:val="clear" w:color="auto" w:fill="auto"/>
            <w:vAlign w:val="bottom"/>
            <w:hideMark/>
          </w:tcPr>
          <w:p w14:paraId="736A0945"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7 118</w:t>
            </w:r>
          </w:p>
        </w:tc>
      </w:tr>
      <w:tr w:rsidR="00617FA3" w:rsidRPr="00B81E18" w14:paraId="791398BD" w14:textId="77777777" w:rsidTr="008937A5">
        <w:trPr>
          <w:divId w:val="1721242007"/>
          <w:trHeight w:val="20"/>
        </w:trPr>
        <w:tc>
          <w:tcPr>
            <w:tcW w:w="4616" w:type="dxa"/>
            <w:tcBorders>
              <w:top w:val="nil"/>
              <w:left w:val="nil"/>
              <w:bottom w:val="nil"/>
              <w:right w:val="nil"/>
            </w:tcBorders>
            <w:shd w:val="clear" w:color="auto" w:fill="auto"/>
            <w:vAlign w:val="bottom"/>
            <w:hideMark/>
          </w:tcPr>
          <w:p w14:paraId="06D7DB06" w14:textId="77777777" w:rsidR="00617FA3" w:rsidRPr="00B81E18" w:rsidRDefault="00617FA3" w:rsidP="001B44F8">
            <w:pPr>
              <w:rPr>
                <w:rFonts w:ascii="Arial" w:hAnsi="Arial" w:cs="Arial"/>
                <w:sz w:val="16"/>
                <w:szCs w:val="16"/>
              </w:rPr>
            </w:pPr>
            <w:r w:rsidRPr="00B81E18">
              <w:rPr>
                <w:rFonts w:ascii="Arial" w:hAnsi="Arial" w:cs="Arial"/>
                <w:sz w:val="16"/>
                <w:szCs w:val="16"/>
              </w:rPr>
              <w:t>Профессиональные услуги</w:t>
            </w:r>
          </w:p>
        </w:tc>
        <w:tc>
          <w:tcPr>
            <w:tcW w:w="736" w:type="dxa"/>
            <w:tcBorders>
              <w:top w:val="nil"/>
              <w:left w:val="nil"/>
              <w:bottom w:val="nil"/>
              <w:right w:val="nil"/>
            </w:tcBorders>
            <w:shd w:val="clear" w:color="auto" w:fill="auto"/>
            <w:vAlign w:val="bottom"/>
            <w:hideMark/>
          </w:tcPr>
          <w:p w14:paraId="21FA352C" w14:textId="77777777" w:rsidR="00617FA3" w:rsidRPr="00B81E18" w:rsidRDefault="00617FA3" w:rsidP="001B44F8">
            <w:pPr>
              <w:rPr>
                <w:rFonts w:ascii="Arial" w:hAnsi="Arial" w:cs="Arial"/>
                <w:sz w:val="16"/>
                <w:szCs w:val="16"/>
                <w:lang w:eastAsia="ru-RU"/>
              </w:rPr>
            </w:pPr>
          </w:p>
        </w:tc>
        <w:tc>
          <w:tcPr>
            <w:tcW w:w="1594" w:type="dxa"/>
            <w:tcBorders>
              <w:top w:val="nil"/>
              <w:left w:val="nil"/>
              <w:bottom w:val="nil"/>
              <w:right w:val="nil"/>
            </w:tcBorders>
            <w:shd w:val="clear" w:color="auto" w:fill="auto"/>
            <w:noWrap/>
            <w:vAlign w:val="bottom"/>
            <w:hideMark/>
          </w:tcPr>
          <w:p w14:paraId="16D6911C"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1 742</w:t>
            </w:r>
          </w:p>
        </w:tc>
        <w:tc>
          <w:tcPr>
            <w:tcW w:w="2203" w:type="dxa"/>
            <w:tcBorders>
              <w:top w:val="nil"/>
              <w:left w:val="nil"/>
              <w:bottom w:val="nil"/>
              <w:right w:val="nil"/>
            </w:tcBorders>
            <w:shd w:val="clear" w:color="auto" w:fill="auto"/>
            <w:vAlign w:val="bottom"/>
            <w:hideMark/>
          </w:tcPr>
          <w:p w14:paraId="40899485"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1 807</w:t>
            </w:r>
          </w:p>
        </w:tc>
      </w:tr>
      <w:tr w:rsidR="00617FA3" w:rsidRPr="00B81E18" w14:paraId="328D089E" w14:textId="77777777" w:rsidTr="008937A5">
        <w:trPr>
          <w:divId w:val="1721242007"/>
          <w:trHeight w:val="20"/>
        </w:trPr>
        <w:tc>
          <w:tcPr>
            <w:tcW w:w="4616" w:type="dxa"/>
            <w:tcBorders>
              <w:top w:val="nil"/>
              <w:left w:val="nil"/>
              <w:bottom w:val="nil"/>
              <w:right w:val="nil"/>
            </w:tcBorders>
            <w:shd w:val="clear" w:color="auto" w:fill="auto"/>
            <w:vAlign w:val="bottom"/>
            <w:hideMark/>
          </w:tcPr>
          <w:p w14:paraId="7FD79679" w14:textId="77777777" w:rsidR="00617FA3" w:rsidRPr="00B81E18" w:rsidRDefault="00617FA3" w:rsidP="001B44F8">
            <w:pPr>
              <w:rPr>
                <w:rFonts w:ascii="Arial" w:hAnsi="Arial" w:cs="Arial"/>
                <w:sz w:val="16"/>
                <w:szCs w:val="16"/>
              </w:rPr>
            </w:pPr>
            <w:r w:rsidRPr="00B81E18">
              <w:rPr>
                <w:rFonts w:ascii="Arial" w:hAnsi="Arial" w:cs="Arial"/>
                <w:sz w:val="16"/>
                <w:szCs w:val="16"/>
              </w:rPr>
              <w:t>Маркетинг и реклама</w:t>
            </w:r>
          </w:p>
        </w:tc>
        <w:tc>
          <w:tcPr>
            <w:tcW w:w="736" w:type="dxa"/>
            <w:tcBorders>
              <w:top w:val="nil"/>
              <w:left w:val="nil"/>
              <w:bottom w:val="nil"/>
              <w:right w:val="nil"/>
            </w:tcBorders>
            <w:shd w:val="clear" w:color="auto" w:fill="auto"/>
            <w:vAlign w:val="bottom"/>
            <w:hideMark/>
          </w:tcPr>
          <w:p w14:paraId="0CB49E11" w14:textId="77777777" w:rsidR="00617FA3" w:rsidRPr="00B81E18" w:rsidRDefault="00617FA3" w:rsidP="001B44F8">
            <w:pPr>
              <w:rPr>
                <w:rFonts w:ascii="Arial" w:hAnsi="Arial" w:cs="Arial"/>
                <w:sz w:val="16"/>
                <w:szCs w:val="16"/>
                <w:lang w:eastAsia="ru-RU"/>
              </w:rPr>
            </w:pPr>
          </w:p>
        </w:tc>
        <w:tc>
          <w:tcPr>
            <w:tcW w:w="1594" w:type="dxa"/>
            <w:tcBorders>
              <w:top w:val="nil"/>
              <w:left w:val="nil"/>
              <w:bottom w:val="nil"/>
              <w:right w:val="nil"/>
            </w:tcBorders>
            <w:shd w:val="clear" w:color="auto" w:fill="auto"/>
            <w:vAlign w:val="bottom"/>
            <w:hideMark/>
          </w:tcPr>
          <w:p w14:paraId="08209A44"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1 031</w:t>
            </w:r>
          </w:p>
        </w:tc>
        <w:tc>
          <w:tcPr>
            <w:tcW w:w="2203" w:type="dxa"/>
            <w:tcBorders>
              <w:top w:val="nil"/>
              <w:left w:val="nil"/>
              <w:bottom w:val="nil"/>
              <w:right w:val="nil"/>
            </w:tcBorders>
            <w:shd w:val="clear" w:color="auto" w:fill="auto"/>
            <w:vAlign w:val="bottom"/>
            <w:hideMark/>
          </w:tcPr>
          <w:p w14:paraId="65CADCFF"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956</w:t>
            </w:r>
          </w:p>
        </w:tc>
      </w:tr>
      <w:tr w:rsidR="00617FA3" w:rsidRPr="00B81E18" w14:paraId="18EDA0CC" w14:textId="77777777" w:rsidTr="008937A5">
        <w:trPr>
          <w:divId w:val="1721242007"/>
          <w:trHeight w:val="20"/>
        </w:trPr>
        <w:tc>
          <w:tcPr>
            <w:tcW w:w="4616" w:type="dxa"/>
            <w:tcBorders>
              <w:top w:val="nil"/>
              <w:left w:val="nil"/>
              <w:bottom w:val="nil"/>
              <w:right w:val="nil"/>
            </w:tcBorders>
            <w:shd w:val="clear" w:color="auto" w:fill="auto"/>
            <w:vAlign w:val="bottom"/>
            <w:hideMark/>
          </w:tcPr>
          <w:p w14:paraId="6790510A" w14:textId="77777777" w:rsidR="00617FA3" w:rsidRPr="00B81E18" w:rsidRDefault="00617FA3" w:rsidP="001B44F8">
            <w:pPr>
              <w:rPr>
                <w:rFonts w:ascii="Arial" w:hAnsi="Arial" w:cs="Arial"/>
                <w:sz w:val="16"/>
                <w:szCs w:val="16"/>
              </w:rPr>
            </w:pPr>
            <w:r w:rsidRPr="00B81E18">
              <w:rPr>
                <w:rFonts w:ascii="Arial" w:hAnsi="Arial" w:cs="Arial"/>
                <w:sz w:val="16"/>
                <w:szCs w:val="16"/>
              </w:rPr>
              <w:t>Расходы, относящиеся к собственным помещениям</w:t>
            </w:r>
          </w:p>
        </w:tc>
        <w:tc>
          <w:tcPr>
            <w:tcW w:w="736" w:type="dxa"/>
            <w:tcBorders>
              <w:top w:val="nil"/>
              <w:left w:val="nil"/>
              <w:bottom w:val="nil"/>
              <w:right w:val="nil"/>
            </w:tcBorders>
            <w:shd w:val="clear" w:color="auto" w:fill="auto"/>
            <w:vAlign w:val="bottom"/>
            <w:hideMark/>
          </w:tcPr>
          <w:p w14:paraId="2681DCF4" w14:textId="77777777" w:rsidR="00617FA3" w:rsidRPr="00B81E18" w:rsidRDefault="00617FA3" w:rsidP="001B44F8">
            <w:pPr>
              <w:rPr>
                <w:rFonts w:ascii="Arial" w:hAnsi="Arial" w:cs="Arial"/>
                <w:sz w:val="16"/>
                <w:szCs w:val="16"/>
                <w:lang w:eastAsia="ru-RU"/>
              </w:rPr>
            </w:pPr>
          </w:p>
        </w:tc>
        <w:tc>
          <w:tcPr>
            <w:tcW w:w="1594" w:type="dxa"/>
            <w:tcBorders>
              <w:top w:val="nil"/>
              <w:left w:val="nil"/>
              <w:bottom w:val="nil"/>
              <w:right w:val="nil"/>
            </w:tcBorders>
            <w:shd w:val="clear" w:color="auto" w:fill="auto"/>
            <w:vAlign w:val="bottom"/>
            <w:hideMark/>
          </w:tcPr>
          <w:p w14:paraId="5F063AD4"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867</w:t>
            </w:r>
          </w:p>
        </w:tc>
        <w:tc>
          <w:tcPr>
            <w:tcW w:w="2203" w:type="dxa"/>
            <w:tcBorders>
              <w:top w:val="nil"/>
              <w:left w:val="nil"/>
              <w:bottom w:val="nil"/>
              <w:right w:val="nil"/>
            </w:tcBorders>
            <w:shd w:val="clear" w:color="auto" w:fill="auto"/>
            <w:vAlign w:val="bottom"/>
            <w:hideMark/>
          </w:tcPr>
          <w:p w14:paraId="0D0BCE15"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512</w:t>
            </w:r>
          </w:p>
        </w:tc>
      </w:tr>
      <w:tr w:rsidR="00617FA3" w:rsidRPr="00B81E18" w14:paraId="3599CDA7" w14:textId="77777777" w:rsidTr="008937A5">
        <w:trPr>
          <w:divId w:val="1721242007"/>
          <w:trHeight w:val="20"/>
        </w:trPr>
        <w:tc>
          <w:tcPr>
            <w:tcW w:w="4616" w:type="dxa"/>
            <w:tcBorders>
              <w:top w:val="nil"/>
              <w:left w:val="nil"/>
              <w:bottom w:val="nil"/>
              <w:right w:val="nil"/>
            </w:tcBorders>
            <w:shd w:val="clear" w:color="auto" w:fill="auto"/>
            <w:noWrap/>
            <w:vAlign w:val="bottom"/>
            <w:hideMark/>
          </w:tcPr>
          <w:p w14:paraId="6F3E692E" w14:textId="77777777" w:rsidR="00617FA3" w:rsidRPr="00B81E18" w:rsidRDefault="00617FA3" w:rsidP="001B44F8">
            <w:pPr>
              <w:rPr>
                <w:rFonts w:ascii="Arial" w:hAnsi="Arial" w:cs="Arial"/>
                <w:sz w:val="16"/>
                <w:szCs w:val="16"/>
              </w:rPr>
            </w:pPr>
            <w:r w:rsidRPr="00B81E18">
              <w:rPr>
                <w:rFonts w:ascii="Arial" w:hAnsi="Arial" w:cs="Arial"/>
                <w:sz w:val="16"/>
                <w:szCs w:val="16"/>
              </w:rPr>
              <w:t>Амортизация основных средств</w:t>
            </w:r>
          </w:p>
        </w:tc>
        <w:tc>
          <w:tcPr>
            <w:tcW w:w="736" w:type="dxa"/>
            <w:tcBorders>
              <w:top w:val="nil"/>
              <w:left w:val="nil"/>
              <w:bottom w:val="nil"/>
              <w:right w:val="nil"/>
            </w:tcBorders>
            <w:shd w:val="clear" w:color="auto" w:fill="auto"/>
            <w:noWrap/>
            <w:vAlign w:val="bottom"/>
            <w:hideMark/>
          </w:tcPr>
          <w:p w14:paraId="4855F6F5" w14:textId="72812828" w:rsidR="00617FA3" w:rsidRPr="00B81E18" w:rsidRDefault="009E3136" w:rsidP="001B44F8">
            <w:pPr>
              <w:jc w:val="center"/>
              <w:rPr>
                <w:rFonts w:ascii="Arial" w:hAnsi="Arial" w:cs="Arial"/>
                <w:sz w:val="16"/>
                <w:szCs w:val="16"/>
              </w:rPr>
            </w:pPr>
            <w:r w:rsidRPr="00B81E18">
              <w:rPr>
                <w:rFonts w:ascii="Arial" w:hAnsi="Arial" w:cs="Arial"/>
                <w:sz w:val="16"/>
                <w:szCs w:val="16"/>
              </w:rPr>
              <w:fldChar w:fldCharType="begin"/>
            </w:r>
            <w:r w:rsidRPr="00B81E18">
              <w:rPr>
                <w:rFonts w:ascii="Arial" w:hAnsi="Arial" w:cs="Arial"/>
                <w:sz w:val="16"/>
                <w:szCs w:val="16"/>
              </w:rPr>
              <w:instrText xml:space="preserve"> REF _Ref513730736 \w \h </w:instrText>
            </w:r>
            <w:r w:rsidRPr="00B81E18">
              <w:rPr>
                <w:rFonts w:ascii="Arial" w:hAnsi="Arial" w:cs="Arial"/>
                <w:sz w:val="16"/>
                <w:szCs w:val="16"/>
              </w:rPr>
            </w:r>
            <w:r w:rsidRPr="00B81E18">
              <w:rPr>
                <w:rFonts w:ascii="Arial" w:hAnsi="Arial" w:cs="Arial"/>
                <w:sz w:val="16"/>
                <w:szCs w:val="16"/>
              </w:rPr>
              <w:fldChar w:fldCharType="separate"/>
            </w:r>
            <w:r w:rsidR="000531D4">
              <w:rPr>
                <w:rFonts w:ascii="Arial" w:hAnsi="Arial" w:cs="Arial"/>
                <w:sz w:val="16"/>
                <w:szCs w:val="16"/>
              </w:rPr>
              <w:t>7</w:t>
            </w:r>
            <w:r w:rsidRPr="00B81E18">
              <w:rPr>
                <w:rFonts w:ascii="Arial" w:hAnsi="Arial" w:cs="Arial"/>
                <w:sz w:val="16"/>
                <w:szCs w:val="16"/>
              </w:rPr>
              <w:fldChar w:fldCharType="end"/>
            </w:r>
          </w:p>
        </w:tc>
        <w:tc>
          <w:tcPr>
            <w:tcW w:w="1594" w:type="dxa"/>
            <w:tcBorders>
              <w:top w:val="nil"/>
              <w:left w:val="nil"/>
              <w:bottom w:val="nil"/>
              <w:right w:val="nil"/>
            </w:tcBorders>
            <w:shd w:val="clear" w:color="auto" w:fill="auto"/>
            <w:noWrap/>
            <w:vAlign w:val="bottom"/>
            <w:hideMark/>
          </w:tcPr>
          <w:p w14:paraId="24EFE88D"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640</w:t>
            </w:r>
          </w:p>
        </w:tc>
        <w:tc>
          <w:tcPr>
            <w:tcW w:w="2203" w:type="dxa"/>
            <w:tcBorders>
              <w:top w:val="nil"/>
              <w:left w:val="nil"/>
              <w:bottom w:val="nil"/>
              <w:right w:val="nil"/>
            </w:tcBorders>
            <w:shd w:val="clear" w:color="auto" w:fill="auto"/>
            <w:vAlign w:val="bottom"/>
            <w:hideMark/>
          </w:tcPr>
          <w:p w14:paraId="22B93102"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605</w:t>
            </w:r>
          </w:p>
        </w:tc>
      </w:tr>
      <w:tr w:rsidR="00617FA3" w:rsidRPr="00B81E18" w14:paraId="4F2EAF95" w14:textId="77777777" w:rsidTr="008937A5">
        <w:trPr>
          <w:divId w:val="1721242007"/>
          <w:trHeight w:val="20"/>
        </w:trPr>
        <w:tc>
          <w:tcPr>
            <w:tcW w:w="4616" w:type="dxa"/>
            <w:tcBorders>
              <w:top w:val="nil"/>
              <w:left w:val="nil"/>
              <w:bottom w:val="nil"/>
              <w:right w:val="nil"/>
            </w:tcBorders>
            <w:shd w:val="clear" w:color="auto" w:fill="auto"/>
            <w:vAlign w:val="bottom"/>
            <w:hideMark/>
          </w:tcPr>
          <w:p w14:paraId="687354C9" w14:textId="77777777" w:rsidR="00617FA3" w:rsidRPr="00B81E18" w:rsidRDefault="00617FA3" w:rsidP="001B44F8">
            <w:pPr>
              <w:rPr>
                <w:rFonts w:ascii="Arial" w:hAnsi="Arial" w:cs="Arial"/>
                <w:sz w:val="16"/>
                <w:szCs w:val="16"/>
              </w:rPr>
            </w:pPr>
            <w:r w:rsidRPr="00B81E18">
              <w:rPr>
                <w:rFonts w:ascii="Arial" w:hAnsi="Arial" w:cs="Arial"/>
                <w:sz w:val="16"/>
                <w:szCs w:val="16"/>
              </w:rPr>
              <w:t>Комиссии банков</w:t>
            </w:r>
          </w:p>
        </w:tc>
        <w:tc>
          <w:tcPr>
            <w:tcW w:w="736" w:type="dxa"/>
            <w:tcBorders>
              <w:top w:val="nil"/>
              <w:left w:val="nil"/>
              <w:bottom w:val="nil"/>
              <w:right w:val="nil"/>
            </w:tcBorders>
            <w:shd w:val="clear" w:color="auto" w:fill="auto"/>
            <w:vAlign w:val="bottom"/>
            <w:hideMark/>
          </w:tcPr>
          <w:p w14:paraId="2B888A0C" w14:textId="77777777" w:rsidR="00617FA3" w:rsidRPr="00B81E18" w:rsidRDefault="00617FA3" w:rsidP="001B44F8">
            <w:pPr>
              <w:rPr>
                <w:rFonts w:ascii="Arial" w:hAnsi="Arial" w:cs="Arial"/>
                <w:sz w:val="16"/>
                <w:szCs w:val="16"/>
                <w:lang w:eastAsia="ru-RU"/>
              </w:rPr>
            </w:pPr>
          </w:p>
        </w:tc>
        <w:tc>
          <w:tcPr>
            <w:tcW w:w="1594" w:type="dxa"/>
            <w:tcBorders>
              <w:top w:val="nil"/>
              <w:left w:val="nil"/>
              <w:bottom w:val="nil"/>
              <w:right w:val="nil"/>
            </w:tcBorders>
            <w:shd w:val="clear" w:color="auto" w:fill="auto"/>
            <w:noWrap/>
            <w:vAlign w:val="bottom"/>
            <w:hideMark/>
          </w:tcPr>
          <w:p w14:paraId="3024BED5"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546</w:t>
            </w:r>
          </w:p>
        </w:tc>
        <w:tc>
          <w:tcPr>
            <w:tcW w:w="2203" w:type="dxa"/>
            <w:tcBorders>
              <w:top w:val="nil"/>
              <w:left w:val="nil"/>
              <w:bottom w:val="nil"/>
              <w:right w:val="nil"/>
            </w:tcBorders>
            <w:shd w:val="clear" w:color="auto" w:fill="auto"/>
            <w:vAlign w:val="bottom"/>
            <w:hideMark/>
          </w:tcPr>
          <w:p w14:paraId="0CB9CE5E"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701</w:t>
            </w:r>
          </w:p>
        </w:tc>
      </w:tr>
      <w:tr w:rsidR="00617FA3" w:rsidRPr="00B81E18" w14:paraId="4494E734" w14:textId="77777777" w:rsidTr="008937A5">
        <w:trPr>
          <w:divId w:val="1721242007"/>
          <w:trHeight w:val="20"/>
        </w:trPr>
        <w:tc>
          <w:tcPr>
            <w:tcW w:w="4616" w:type="dxa"/>
            <w:tcBorders>
              <w:top w:val="nil"/>
              <w:left w:val="nil"/>
              <w:bottom w:val="nil"/>
              <w:right w:val="nil"/>
            </w:tcBorders>
            <w:shd w:val="clear" w:color="auto" w:fill="auto"/>
            <w:vAlign w:val="bottom"/>
            <w:hideMark/>
          </w:tcPr>
          <w:p w14:paraId="4D12D340" w14:textId="77777777" w:rsidR="00617FA3" w:rsidRPr="00B81E18" w:rsidRDefault="00617FA3" w:rsidP="001B44F8">
            <w:pPr>
              <w:rPr>
                <w:rFonts w:ascii="Arial" w:hAnsi="Arial" w:cs="Arial"/>
                <w:sz w:val="16"/>
                <w:szCs w:val="16"/>
              </w:rPr>
            </w:pPr>
            <w:r w:rsidRPr="00B81E18">
              <w:rPr>
                <w:rFonts w:ascii="Arial" w:hAnsi="Arial" w:cs="Arial"/>
                <w:sz w:val="16"/>
                <w:szCs w:val="16"/>
              </w:rPr>
              <w:t>Налоги, помимо налога на прибыль</w:t>
            </w:r>
          </w:p>
        </w:tc>
        <w:tc>
          <w:tcPr>
            <w:tcW w:w="736" w:type="dxa"/>
            <w:tcBorders>
              <w:top w:val="nil"/>
              <w:left w:val="nil"/>
              <w:bottom w:val="nil"/>
              <w:right w:val="nil"/>
            </w:tcBorders>
            <w:shd w:val="clear" w:color="auto" w:fill="auto"/>
            <w:vAlign w:val="bottom"/>
            <w:hideMark/>
          </w:tcPr>
          <w:p w14:paraId="663F1C35" w14:textId="77777777" w:rsidR="00617FA3" w:rsidRPr="00B81E18" w:rsidRDefault="00617FA3" w:rsidP="001B44F8">
            <w:pPr>
              <w:rPr>
                <w:rFonts w:ascii="Arial" w:hAnsi="Arial" w:cs="Arial"/>
                <w:sz w:val="16"/>
                <w:szCs w:val="16"/>
                <w:lang w:eastAsia="ru-RU"/>
              </w:rPr>
            </w:pPr>
          </w:p>
        </w:tc>
        <w:tc>
          <w:tcPr>
            <w:tcW w:w="1594" w:type="dxa"/>
            <w:tcBorders>
              <w:top w:val="nil"/>
              <w:left w:val="nil"/>
              <w:bottom w:val="nil"/>
              <w:right w:val="nil"/>
            </w:tcBorders>
            <w:shd w:val="clear" w:color="auto" w:fill="auto"/>
            <w:noWrap/>
            <w:vAlign w:val="bottom"/>
            <w:hideMark/>
          </w:tcPr>
          <w:p w14:paraId="1E2A14EB"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359</w:t>
            </w:r>
          </w:p>
        </w:tc>
        <w:tc>
          <w:tcPr>
            <w:tcW w:w="2203" w:type="dxa"/>
            <w:tcBorders>
              <w:top w:val="nil"/>
              <w:left w:val="nil"/>
              <w:bottom w:val="nil"/>
              <w:right w:val="nil"/>
            </w:tcBorders>
            <w:shd w:val="clear" w:color="auto" w:fill="auto"/>
            <w:vAlign w:val="bottom"/>
            <w:hideMark/>
          </w:tcPr>
          <w:p w14:paraId="4F7131EB"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417</w:t>
            </w:r>
          </w:p>
        </w:tc>
      </w:tr>
      <w:tr w:rsidR="00617FA3" w:rsidRPr="00B81E18" w14:paraId="5D00B1C5" w14:textId="77777777" w:rsidTr="008937A5">
        <w:trPr>
          <w:divId w:val="1721242007"/>
          <w:trHeight w:val="20"/>
        </w:trPr>
        <w:tc>
          <w:tcPr>
            <w:tcW w:w="4616" w:type="dxa"/>
            <w:tcBorders>
              <w:top w:val="nil"/>
              <w:left w:val="nil"/>
              <w:bottom w:val="nil"/>
              <w:right w:val="nil"/>
            </w:tcBorders>
            <w:shd w:val="clear" w:color="auto" w:fill="auto"/>
            <w:vAlign w:val="bottom"/>
            <w:hideMark/>
          </w:tcPr>
          <w:p w14:paraId="1F767FC6" w14:textId="77777777" w:rsidR="00617FA3" w:rsidRPr="00B81E18" w:rsidRDefault="00617FA3" w:rsidP="001B44F8">
            <w:pPr>
              <w:rPr>
                <w:rFonts w:ascii="Arial" w:hAnsi="Arial" w:cs="Arial"/>
                <w:sz w:val="16"/>
                <w:szCs w:val="16"/>
              </w:rPr>
            </w:pPr>
            <w:r w:rsidRPr="00B81E18">
              <w:rPr>
                <w:rFonts w:ascii="Arial" w:hAnsi="Arial" w:cs="Arial"/>
                <w:sz w:val="16"/>
                <w:szCs w:val="16"/>
              </w:rPr>
              <w:t>Командировочные расходы</w:t>
            </w:r>
          </w:p>
        </w:tc>
        <w:tc>
          <w:tcPr>
            <w:tcW w:w="736" w:type="dxa"/>
            <w:tcBorders>
              <w:top w:val="nil"/>
              <w:left w:val="nil"/>
              <w:bottom w:val="nil"/>
              <w:right w:val="nil"/>
            </w:tcBorders>
            <w:shd w:val="clear" w:color="auto" w:fill="auto"/>
            <w:vAlign w:val="bottom"/>
            <w:hideMark/>
          </w:tcPr>
          <w:p w14:paraId="20108627" w14:textId="77777777" w:rsidR="00617FA3" w:rsidRPr="00B81E18" w:rsidRDefault="00617FA3" w:rsidP="001B44F8">
            <w:pPr>
              <w:rPr>
                <w:rFonts w:ascii="Arial" w:hAnsi="Arial" w:cs="Arial"/>
                <w:sz w:val="16"/>
                <w:szCs w:val="16"/>
                <w:lang w:eastAsia="ru-RU"/>
              </w:rPr>
            </w:pPr>
          </w:p>
        </w:tc>
        <w:tc>
          <w:tcPr>
            <w:tcW w:w="1594" w:type="dxa"/>
            <w:tcBorders>
              <w:top w:val="nil"/>
              <w:left w:val="nil"/>
              <w:bottom w:val="nil"/>
              <w:right w:val="nil"/>
            </w:tcBorders>
            <w:shd w:val="clear" w:color="auto" w:fill="auto"/>
            <w:noWrap/>
            <w:vAlign w:val="bottom"/>
            <w:hideMark/>
          </w:tcPr>
          <w:p w14:paraId="34F75AFD"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285</w:t>
            </w:r>
          </w:p>
        </w:tc>
        <w:tc>
          <w:tcPr>
            <w:tcW w:w="2203" w:type="dxa"/>
            <w:tcBorders>
              <w:top w:val="nil"/>
              <w:left w:val="nil"/>
              <w:bottom w:val="nil"/>
              <w:right w:val="nil"/>
            </w:tcBorders>
            <w:shd w:val="clear" w:color="auto" w:fill="auto"/>
            <w:vAlign w:val="bottom"/>
            <w:hideMark/>
          </w:tcPr>
          <w:p w14:paraId="106A6711"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264</w:t>
            </w:r>
          </w:p>
        </w:tc>
      </w:tr>
      <w:tr w:rsidR="00617FA3" w:rsidRPr="00B81E18" w14:paraId="36C169B9" w14:textId="77777777" w:rsidTr="008937A5">
        <w:trPr>
          <w:divId w:val="1721242007"/>
          <w:trHeight w:val="20"/>
        </w:trPr>
        <w:tc>
          <w:tcPr>
            <w:tcW w:w="4616" w:type="dxa"/>
            <w:tcBorders>
              <w:top w:val="nil"/>
              <w:left w:val="nil"/>
              <w:bottom w:val="nil"/>
              <w:right w:val="nil"/>
            </w:tcBorders>
            <w:shd w:val="clear" w:color="auto" w:fill="auto"/>
            <w:vAlign w:val="bottom"/>
            <w:hideMark/>
          </w:tcPr>
          <w:p w14:paraId="7EB0AE0D" w14:textId="77777777" w:rsidR="00617FA3" w:rsidRPr="00B81E18" w:rsidRDefault="00617FA3" w:rsidP="001B44F8">
            <w:pPr>
              <w:rPr>
                <w:rFonts w:ascii="Arial" w:hAnsi="Arial" w:cs="Arial"/>
                <w:sz w:val="16"/>
                <w:szCs w:val="16"/>
              </w:rPr>
            </w:pPr>
            <w:r w:rsidRPr="00B81E18">
              <w:rPr>
                <w:rFonts w:ascii="Arial" w:hAnsi="Arial" w:cs="Arial"/>
                <w:sz w:val="16"/>
                <w:szCs w:val="16"/>
              </w:rPr>
              <w:t>Информационные услуги</w:t>
            </w:r>
          </w:p>
        </w:tc>
        <w:tc>
          <w:tcPr>
            <w:tcW w:w="736" w:type="dxa"/>
            <w:tcBorders>
              <w:top w:val="nil"/>
              <w:left w:val="nil"/>
              <w:bottom w:val="nil"/>
              <w:right w:val="nil"/>
            </w:tcBorders>
            <w:shd w:val="clear" w:color="auto" w:fill="auto"/>
            <w:vAlign w:val="bottom"/>
            <w:hideMark/>
          </w:tcPr>
          <w:p w14:paraId="5B12209B" w14:textId="77777777" w:rsidR="00617FA3" w:rsidRPr="00B81E18" w:rsidRDefault="00617FA3" w:rsidP="001B44F8">
            <w:pPr>
              <w:rPr>
                <w:rFonts w:ascii="Arial" w:hAnsi="Arial" w:cs="Arial"/>
                <w:sz w:val="16"/>
                <w:szCs w:val="16"/>
                <w:lang w:eastAsia="ru-RU"/>
              </w:rPr>
            </w:pPr>
          </w:p>
        </w:tc>
        <w:tc>
          <w:tcPr>
            <w:tcW w:w="1594" w:type="dxa"/>
            <w:tcBorders>
              <w:top w:val="nil"/>
              <w:left w:val="nil"/>
              <w:bottom w:val="nil"/>
              <w:right w:val="nil"/>
            </w:tcBorders>
            <w:shd w:val="clear" w:color="auto" w:fill="auto"/>
            <w:noWrap/>
            <w:vAlign w:val="bottom"/>
            <w:hideMark/>
          </w:tcPr>
          <w:p w14:paraId="6179CC1F"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197</w:t>
            </w:r>
          </w:p>
        </w:tc>
        <w:tc>
          <w:tcPr>
            <w:tcW w:w="2203" w:type="dxa"/>
            <w:tcBorders>
              <w:top w:val="nil"/>
              <w:left w:val="nil"/>
              <w:bottom w:val="nil"/>
              <w:right w:val="nil"/>
            </w:tcBorders>
            <w:shd w:val="clear" w:color="auto" w:fill="auto"/>
            <w:vAlign w:val="bottom"/>
            <w:hideMark/>
          </w:tcPr>
          <w:p w14:paraId="1898BE18"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200</w:t>
            </w:r>
          </w:p>
        </w:tc>
      </w:tr>
      <w:tr w:rsidR="00617FA3" w:rsidRPr="00B81E18" w14:paraId="641BD5EA" w14:textId="77777777" w:rsidTr="008937A5">
        <w:trPr>
          <w:divId w:val="1721242007"/>
          <w:trHeight w:val="20"/>
        </w:trPr>
        <w:tc>
          <w:tcPr>
            <w:tcW w:w="4616" w:type="dxa"/>
            <w:tcBorders>
              <w:top w:val="nil"/>
              <w:left w:val="nil"/>
              <w:bottom w:val="nil"/>
              <w:right w:val="nil"/>
            </w:tcBorders>
            <w:shd w:val="clear" w:color="auto" w:fill="auto"/>
            <w:vAlign w:val="bottom"/>
            <w:hideMark/>
          </w:tcPr>
          <w:p w14:paraId="3501B13B" w14:textId="77777777" w:rsidR="00617FA3" w:rsidRPr="00B81E18" w:rsidRDefault="00617FA3" w:rsidP="001B44F8">
            <w:pPr>
              <w:rPr>
                <w:rFonts w:ascii="Arial" w:hAnsi="Arial" w:cs="Arial"/>
                <w:sz w:val="16"/>
                <w:szCs w:val="16"/>
              </w:rPr>
            </w:pPr>
            <w:r w:rsidRPr="00B81E18">
              <w:rPr>
                <w:rFonts w:ascii="Arial" w:hAnsi="Arial" w:cs="Arial"/>
                <w:sz w:val="16"/>
                <w:szCs w:val="16"/>
              </w:rPr>
              <w:t>Иное</w:t>
            </w:r>
          </w:p>
        </w:tc>
        <w:tc>
          <w:tcPr>
            <w:tcW w:w="736" w:type="dxa"/>
            <w:tcBorders>
              <w:top w:val="nil"/>
              <w:left w:val="nil"/>
              <w:bottom w:val="nil"/>
              <w:right w:val="nil"/>
            </w:tcBorders>
            <w:shd w:val="clear" w:color="auto" w:fill="auto"/>
            <w:vAlign w:val="bottom"/>
            <w:hideMark/>
          </w:tcPr>
          <w:p w14:paraId="1CF8E1CD" w14:textId="77777777" w:rsidR="00617FA3" w:rsidRPr="00B81E18" w:rsidRDefault="00617FA3" w:rsidP="001B44F8">
            <w:pPr>
              <w:rPr>
                <w:rFonts w:ascii="Arial" w:hAnsi="Arial" w:cs="Arial"/>
                <w:sz w:val="16"/>
                <w:szCs w:val="16"/>
                <w:lang w:eastAsia="ru-RU"/>
              </w:rPr>
            </w:pPr>
          </w:p>
        </w:tc>
        <w:tc>
          <w:tcPr>
            <w:tcW w:w="1594" w:type="dxa"/>
            <w:tcBorders>
              <w:top w:val="nil"/>
              <w:left w:val="nil"/>
              <w:bottom w:val="nil"/>
              <w:right w:val="nil"/>
            </w:tcBorders>
            <w:shd w:val="clear" w:color="auto" w:fill="auto"/>
            <w:vAlign w:val="bottom"/>
            <w:hideMark/>
          </w:tcPr>
          <w:p w14:paraId="12FB4640"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908</w:t>
            </w:r>
          </w:p>
        </w:tc>
        <w:tc>
          <w:tcPr>
            <w:tcW w:w="2203" w:type="dxa"/>
            <w:tcBorders>
              <w:top w:val="nil"/>
              <w:left w:val="nil"/>
              <w:bottom w:val="nil"/>
              <w:right w:val="nil"/>
            </w:tcBorders>
            <w:shd w:val="clear" w:color="auto" w:fill="auto"/>
            <w:vAlign w:val="bottom"/>
            <w:hideMark/>
          </w:tcPr>
          <w:p w14:paraId="4CC2B162"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1 124</w:t>
            </w:r>
          </w:p>
        </w:tc>
      </w:tr>
      <w:tr w:rsidR="00617FA3" w:rsidRPr="00B81E18" w14:paraId="739EA345" w14:textId="77777777" w:rsidTr="00617FA3">
        <w:trPr>
          <w:divId w:val="1721242007"/>
          <w:trHeight w:val="150"/>
        </w:trPr>
        <w:tc>
          <w:tcPr>
            <w:tcW w:w="4616" w:type="dxa"/>
            <w:tcBorders>
              <w:top w:val="nil"/>
              <w:left w:val="nil"/>
              <w:bottom w:val="single" w:sz="4" w:space="0" w:color="auto"/>
              <w:right w:val="nil"/>
            </w:tcBorders>
            <w:shd w:val="clear" w:color="auto" w:fill="auto"/>
            <w:noWrap/>
            <w:vAlign w:val="bottom"/>
            <w:hideMark/>
          </w:tcPr>
          <w:p w14:paraId="1AEA5FA1" w14:textId="77777777" w:rsidR="00617FA3" w:rsidRPr="00B81E18" w:rsidRDefault="00617FA3" w:rsidP="001B44F8">
            <w:pPr>
              <w:rPr>
                <w:rFonts w:ascii="Arial" w:hAnsi="Arial" w:cs="Arial"/>
                <w:sz w:val="16"/>
                <w:szCs w:val="16"/>
              </w:rPr>
            </w:pPr>
            <w:r w:rsidRPr="00B81E18">
              <w:rPr>
                <w:rFonts w:ascii="Arial" w:hAnsi="Arial" w:cs="Arial"/>
                <w:sz w:val="16"/>
                <w:szCs w:val="16"/>
              </w:rPr>
              <w:t> </w:t>
            </w:r>
          </w:p>
        </w:tc>
        <w:tc>
          <w:tcPr>
            <w:tcW w:w="736" w:type="dxa"/>
            <w:tcBorders>
              <w:top w:val="nil"/>
              <w:left w:val="nil"/>
              <w:bottom w:val="single" w:sz="4" w:space="0" w:color="auto"/>
              <w:right w:val="nil"/>
            </w:tcBorders>
            <w:shd w:val="clear" w:color="auto" w:fill="auto"/>
            <w:noWrap/>
            <w:vAlign w:val="bottom"/>
            <w:hideMark/>
          </w:tcPr>
          <w:p w14:paraId="2C63735D" w14:textId="77777777" w:rsidR="00617FA3" w:rsidRPr="00B81E18" w:rsidRDefault="00617FA3" w:rsidP="001B44F8">
            <w:pPr>
              <w:rPr>
                <w:rFonts w:ascii="Arial" w:hAnsi="Arial" w:cs="Arial"/>
                <w:sz w:val="16"/>
                <w:szCs w:val="16"/>
              </w:rPr>
            </w:pPr>
            <w:r w:rsidRPr="00B81E18">
              <w:rPr>
                <w:rFonts w:ascii="Arial" w:hAnsi="Arial" w:cs="Arial"/>
                <w:sz w:val="16"/>
                <w:szCs w:val="16"/>
              </w:rPr>
              <w:t> </w:t>
            </w:r>
          </w:p>
        </w:tc>
        <w:tc>
          <w:tcPr>
            <w:tcW w:w="1594" w:type="dxa"/>
            <w:tcBorders>
              <w:top w:val="nil"/>
              <w:left w:val="nil"/>
              <w:bottom w:val="single" w:sz="4" w:space="0" w:color="auto"/>
              <w:right w:val="nil"/>
            </w:tcBorders>
            <w:shd w:val="clear" w:color="auto" w:fill="auto"/>
            <w:noWrap/>
            <w:vAlign w:val="bottom"/>
            <w:hideMark/>
          </w:tcPr>
          <w:p w14:paraId="7E4D8262"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 </w:t>
            </w:r>
          </w:p>
        </w:tc>
        <w:tc>
          <w:tcPr>
            <w:tcW w:w="2203" w:type="dxa"/>
            <w:tcBorders>
              <w:top w:val="nil"/>
              <w:left w:val="nil"/>
              <w:bottom w:val="single" w:sz="4" w:space="0" w:color="auto"/>
              <w:right w:val="nil"/>
            </w:tcBorders>
            <w:shd w:val="clear" w:color="auto" w:fill="auto"/>
            <w:noWrap/>
            <w:vAlign w:val="bottom"/>
            <w:hideMark/>
          </w:tcPr>
          <w:p w14:paraId="7E8FF45E"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 </w:t>
            </w:r>
          </w:p>
        </w:tc>
      </w:tr>
      <w:tr w:rsidR="00617FA3" w:rsidRPr="00B81E18" w14:paraId="6A3EFA74" w14:textId="77777777" w:rsidTr="00617FA3">
        <w:trPr>
          <w:divId w:val="1721242007"/>
          <w:trHeight w:val="150"/>
        </w:trPr>
        <w:tc>
          <w:tcPr>
            <w:tcW w:w="4616" w:type="dxa"/>
            <w:tcBorders>
              <w:top w:val="nil"/>
              <w:left w:val="nil"/>
              <w:bottom w:val="nil"/>
              <w:right w:val="nil"/>
            </w:tcBorders>
            <w:shd w:val="clear" w:color="auto" w:fill="auto"/>
            <w:noWrap/>
            <w:vAlign w:val="bottom"/>
            <w:hideMark/>
          </w:tcPr>
          <w:p w14:paraId="27EA8847" w14:textId="77777777" w:rsidR="00617FA3" w:rsidRPr="00B81E18" w:rsidRDefault="00617FA3" w:rsidP="001B44F8">
            <w:pPr>
              <w:jc w:val="right"/>
              <w:rPr>
                <w:rFonts w:ascii="Arial" w:hAnsi="Arial" w:cs="Arial"/>
                <w:sz w:val="16"/>
                <w:szCs w:val="16"/>
                <w:lang w:eastAsia="ru-RU"/>
              </w:rPr>
            </w:pPr>
          </w:p>
        </w:tc>
        <w:tc>
          <w:tcPr>
            <w:tcW w:w="736" w:type="dxa"/>
            <w:tcBorders>
              <w:top w:val="nil"/>
              <w:left w:val="nil"/>
              <w:bottom w:val="nil"/>
              <w:right w:val="nil"/>
            </w:tcBorders>
            <w:shd w:val="clear" w:color="auto" w:fill="auto"/>
            <w:noWrap/>
            <w:vAlign w:val="bottom"/>
            <w:hideMark/>
          </w:tcPr>
          <w:p w14:paraId="6B7AC928" w14:textId="77777777" w:rsidR="00617FA3" w:rsidRPr="00B81E18" w:rsidRDefault="00617FA3" w:rsidP="001B44F8">
            <w:pPr>
              <w:rPr>
                <w:rFonts w:ascii="Arial" w:hAnsi="Arial" w:cs="Arial"/>
                <w:sz w:val="16"/>
                <w:szCs w:val="16"/>
                <w:lang w:eastAsia="ru-RU"/>
              </w:rPr>
            </w:pPr>
          </w:p>
        </w:tc>
        <w:tc>
          <w:tcPr>
            <w:tcW w:w="1594" w:type="dxa"/>
            <w:tcBorders>
              <w:top w:val="nil"/>
              <w:left w:val="nil"/>
              <w:bottom w:val="nil"/>
              <w:right w:val="nil"/>
            </w:tcBorders>
            <w:shd w:val="clear" w:color="auto" w:fill="auto"/>
            <w:noWrap/>
            <w:vAlign w:val="bottom"/>
            <w:hideMark/>
          </w:tcPr>
          <w:p w14:paraId="6083FAAA" w14:textId="77777777" w:rsidR="00617FA3" w:rsidRPr="00B81E18" w:rsidRDefault="00617FA3" w:rsidP="001B44F8">
            <w:pPr>
              <w:rPr>
                <w:rFonts w:ascii="Arial" w:hAnsi="Arial" w:cs="Arial"/>
                <w:sz w:val="16"/>
                <w:szCs w:val="16"/>
                <w:lang w:eastAsia="ru-RU"/>
              </w:rPr>
            </w:pPr>
          </w:p>
        </w:tc>
        <w:tc>
          <w:tcPr>
            <w:tcW w:w="2203" w:type="dxa"/>
            <w:tcBorders>
              <w:top w:val="nil"/>
              <w:left w:val="nil"/>
              <w:bottom w:val="nil"/>
              <w:right w:val="nil"/>
            </w:tcBorders>
            <w:shd w:val="clear" w:color="auto" w:fill="auto"/>
            <w:noWrap/>
            <w:vAlign w:val="bottom"/>
            <w:hideMark/>
          </w:tcPr>
          <w:p w14:paraId="423444C4" w14:textId="77777777" w:rsidR="00617FA3" w:rsidRPr="00B81E18" w:rsidRDefault="00617FA3" w:rsidP="001B44F8">
            <w:pPr>
              <w:jc w:val="right"/>
              <w:rPr>
                <w:rFonts w:ascii="Arial" w:hAnsi="Arial" w:cs="Arial"/>
                <w:sz w:val="16"/>
                <w:szCs w:val="16"/>
                <w:lang w:eastAsia="ru-RU"/>
              </w:rPr>
            </w:pPr>
          </w:p>
        </w:tc>
      </w:tr>
      <w:tr w:rsidR="00617FA3" w:rsidRPr="00B81E18" w14:paraId="77AC4470" w14:textId="77777777" w:rsidTr="00617FA3">
        <w:trPr>
          <w:divId w:val="1721242007"/>
          <w:trHeight w:val="255"/>
        </w:trPr>
        <w:tc>
          <w:tcPr>
            <w:tcW w:w="4616" w:type="dxa"/>
            <w:tcBorders>
              <w:top w:val="nil"/>
              <w:left w:val="nil"/>
              <w:bottom w:val="nil"/>
              <w:right w:val="nil"/>
            </w:tcBorders>
            <w:shd w:val="clear" w:color="auto" w:fill="auto"/>
            <w:noWrap/>
            <w:vAlign w:val="bottom"/>
            <w:hideMark/>
          </w:tcPr>
          <w:p w14:paraId="0D1B1986" w14:textId="77777777" w:rsidR="00617FA3" w:rsidRPr="00B81E18" w:rsidRDefault="00617FA3" w:rsidP="001B44F8">
            <w:pPr>
              <w:rPr>
                <w:rFonts w:ascii="Arial" w:hAnsi="Arial" w:cs="Arial"/>
                <w:b/>
                <w:bCs/>
                <w:sz w:val="16"/>
                <w:szCs w:val="16"/>
              </w:rPr>
            </w:pPr>
            <w:r w:rsidRPr="00B81E18">
              <w:rPr>
                <w:rFonts w:ascii="Arial" w:hAnsi="Arial" w:cs="Arial"/>
                <w:b/>
                <w:bCs/>
                <w:sz w:val="16"/>
                <w:szCs w:val="16"/>
              </w:rPr>
              <w:t>Итого общехозяйственные и административные расходы</w:t>
            </w:r>
          </w:p>
        </w:tc>
        <w:tc>
          <w:tcPr>
            <w:tcW w:w="736" w:type="dxa"/>
            <w:tcBorders>
              <w:top w:val="nil"/>
              <w:left w:val="nil"/>
              <w:bottom w:val="nil"/>
              <w:right w:val="nil"/>
            </w:tcBorders>
            <w:shd w:val="clear" w:color="auto" w:fill="auto"/>
            <w:noWrap/>
            <w:vAlign w:val="bottom"/>
            <w:hideMark/>
          </w:tcPr>
          <w:p w14:paraId="63AED3F0" w14:textId="77777777" w:rsidR="00617FA3" w:rsidRPr="00B81E18" w:rsidRDefault="00617FA3" w:rsidP="001B44F8">
            <w:pPr>
              <w:rPr>
                <w:rFonts w:ascii="Arial" w:hAnsi="Arial" w:cs="Arial"/>
                <w:b/>
                <w:bCs/>
                <w:sz w:val="16"/>
                <w:szCs w:val="16"/>
                <w:lang w:eastAsia="ru-RU"/>
              </w:rPr>
            </w:pPr>
          </w:p>
        </w:tc>
        <w:tc>
          <w:tcPr>
            <w:tcW w:w="1594" w:type="dxa"/>
            <w:tcBorders>
              <w:top w:val="nil"/>
              <w:left w:val="nil"/>
              <w:bottom w:val="nil"/>
              <w:right w:val="nil"/>
            </w:tcBorders>
            <w:shd w:val="clear" w:color="auto" w:fill="auto"/>
            <w:noWrap/>
            <w:vAlign w:val="bottom"/>
            <w:hideMark/>
          </w:tcPr>
          <w:p w14:paraId="4505891C" w14:textId="77777777" w:rsidR="00617FA3" w:rsidRPr="00B81E18" w:rsidRDefault="00617FA3" w:rsidP="001B44F8">
            <w:pPr>
              <w:jc w:val="right"/>
              <w:rPr>
                <w:rFonts w:ascii="Arial" w:hAnsi="Arial" w:cs="Arial"/>
                <w:b/>
                <w:bCs/>
                <w:sz w:val="16"/>
                <w:szCs w:val="16"/>
              </w:rPr>
            </w:pPr>
            <w:r w:rsidRPr="00B81E18">
              <w:rPr>
                <w:rFonts w:ascii="Arial" w:hAnsi="Arial" w:cs="Arial"/>
                <w:b/>
                <w:bCs/>
                <w:sz w:val="16"/>
                <w:szCs w:val="16"/>
              </w:rPr>
              <w:t>17 547</w:t>
            </w:r>
          </w:p>
        </w:tc>
        <w:tc>
          <w:tcPr>
            <w:tcW w:w="2203" w:type="dxa"/>
            <w:tcBorders>
              <w:top w:val="nil"/>
              <w:left w:val="nil"/>
              <w:bottom w:val="nil"/>
              <w:right w:val="nil"/>
            </w:tcBorders>
            <w:shd w:val="clear" w:color="auto" w:fill="auto"/>
            <w:noWrap/>
            <w:vAlign w:val="bottom"/>
            <w:hideMark/>
          </w:tcPr>
          <w:p w14:paraId="0069D8BC" w14:textId="77777777" w:rsidR="00617FA3" w:rsidRPr="00B81E18" w:rsidRDefault="00617FA3" w:rsidP="001B44F8">
            <w:pPr>
              <w:jc w:val="right"/>
              <w:rPr>
                <w:rFonts w:ascii="Arial" w:hAnsi="Arial" w:cs="Arial"/>
                <w:b/>
                <w:bCs/>
                <w:sz w:val="16"/>
                <w:szCs w:val="16"/>
              </w:rPr>
            </w:pPr>
            <w:r w:rsidRPr="00B81E18">
              <w:rPr>
                <w:rFonts w:ascii="Arial" w:hAnsi="Arial" w:cs="Arial"/>
                <w:b/>
                <w:bCs/>
                <w:sz w:val="16"/>
                <w:szCs w:val="16"/>
              </w:rPr>
              <w:t>13 704</w:t>
            </w:r>
          </w:p>
        </w:tc>
      </w:tr>
      <w:tr w:rsidR="00617FA3" w:rsidRPr="00B81E18" w14:paraId="291F5861" w14:textId="77777777" w:rsidTr="00617FA3">
        <w:trPr>
          <w:divId w:val="1721242007"/>
          <w:trHeight w:val="150"/>
        </w:trPr>
        <w:tc>
          <w:tcPr>
            <w:tcW w:w="4616" w:type="dxa"/>
            <w:tcBorders>
              <w:top w:val="nil"/>
              <w:left w:val="nil"/>
              <w:bottom w:val="single" w:sz="8" w:space="0" w:color="auto"/>
              <w:right w:val="nil"/>
            </w:tcBorders>
            <w:shd w:val="clear" w:color="auto" w:fill="auto"/>
            <w:noWrap/>
            <w:vAlign w:val="bottom"/>
            <w:hideMark/>
          </w:tcPr>
          <w:p w14:paraId="26CA79F9" w14:textId="77777777" w:rsidR="00617FA3" w:rsidRPr="00B81E18" w:rsidRDefault="00617FA3" w:rsidP="001B44F8">
            <w:pPr>
              <w:rPr>
                <w:rFonts w:ascii="Arial" w:hAnsi="Arial" w:cs="Arial"/>
                <w:sz w:val="16"/>
                <w:szCs w:val="16"/>
              </w:rPr>
            </w:pPr>
            <w:r w:rsidRPr="00B81E18">
              <w:rPr>
                <w:rFonts w:ascii="Arial" w:hAnsi="Arial" w:cs="Arial"/>
                <w:sz w:val="16"/>
                <w:szCs w:val="16"/>
              </w:rPr>
              <w:t> </w:t>
            </w:r>
          </w:p>
        </w:tc>
        <w:tc>
          <w:tcPr>
            <w:tcW w:w="736" w:type="dxa"/>
            <w:tcBorders>
              <w:top w:val="nil"/>
              <w:left w:val="nil"/>
              <w:bottom w:val="single" w:sz="8" w:space="0" w:color="auto"/>
              <w:right w:val="nil"/>
            </w:tcBorders>
            <w:shd w:val="clear" w:color="auto" w:fill="auto"/>
            <w:noWrap/>
            <w:vAlign w:val="bottom"/>
            <w:hideMark/>
          </w:tcPr>
          <w:p w14:paraId="40B5FBEE" w14:textId="77777777" w:rsidR="00617FA3" w:rsidRPr="00B81E18" w:rsidRDefault="00617FA3" w:rsidP="001B44F8">
            <w:pPr>
              <w:rPr>
                <w:rFonts w:ascii="Arial" w:hAnsi="Arial" w:cs="Arial"/>
                <w:sz w:val="16"/>
                <w:szCs w:val="16"/>
              </w:rPr>
            </w:pPr>
            <w:r w:rsidRPr="00B81E18">
              <w:rPr>
                <w:rFonts w:ascii="Arial" w:hAnsi="Arial" w:cs="Arial"/>
                <w:sz w:val="16"/>
                <w:szCs w:val="16"/>
              </w:rPr>
              <w:t> </w:t>
            </w:r>
          </w:p>
        </w:tc>
        <w:tc>
          <w:tcPr>
            <w:tcW w:w="1594" w:type="dxa"/>
            <w:tcBorders>
              <w:top w:val="nil"/>
              <w:left w:val="nil"/>
              <w:bottom w:val="single" w:sz="8" w:space="0" w:color="auto"/>
              <w:right w:val="nil"/>
            </w:tcBorders>
            <w:shd w:val="clear" w:color="auto" w:fill="auto"/>
            <w:noWrap/>
            <w:vAlign w:val="bottom"/>
            <w:hideMark/>
          </w:tcPr>
          <w:p w14:paraId="208EB553"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 </w:t>
            </w:r>
          </w:p>
        </w:tc>
        <w:tc>
          <w:tcPr>
            <w:tcW w:w="2203" w:type="dxa"/>
            <w:tcBorders>
              <w:top w:val="nil"/>
              <w:left w:val="nil"/>
              <w:bottom w:val="single" w:sz="8" w:space="0" w:color="auto"/>
              <w:right w:val="nil"/>
            </w:tcBorders>
            <w:shd w:val="clear" w:color="auto" w:fill="auto"/>
            <w:noWrap/>
            <w:vAlign w:val="bottom"/>
            <w:hideMark/>
          </w:tcPr>
          <w:p w14:paraId="1DCEFF28" w14:textId="77777777" w:rsidR="00617FA3" w:rsidRPr="00B81E18" w:rsidRDefault="00617FA3" w:rsidP="001B44F8">
            <w:pPr>
              <w:jc w:val="right"/>
              <w:rPr>
                <w:rFonts w:ascii="Arial" w:hAnsi="Arial" w:cs="Arial"/>
                <w:sz w:val="16"/>
                <w:szCs w:val="16"/>
              </w:rPr>
            </w:pPr>
            <w:r w:rsidRPr="00B81E18">
              <w:rPr>
                <w:rFonts w:ascii="Arial" w:hAnsi="Arial" w:cs="Arial"/>
                <w:sz w:val="16"/>
                <w:szCs w:val="16"/>
              </w:rPr>
              <w:t> </w:t>
            </w:r>
          </w:p>
        </w:tc>
      </w:tr>
    </w:tbl>
    <w:p w14:paraId="328E5994" w14:textId="77777777" w:rsidR="003855A1" w:rsidRPr="00B81E18" w:rsidRDefault="003855A1" w:rsidP="001B44F8">
      <w:pPr>
        <w:rPr>
          <w:rFonts w:ascii="Arial" w:hAnsi="Arial" w:cs="Arial"/>
          <w:sz w:val="20"/>
          <w:szCs w:val="20"/>
          <w:lang w:eastAsia="ru-RU"/>
        </w:rPr>
      </w:pPr>
    </w:p>
    <w:tbl>
      <w:tblPr>
        <w:tblW w:w="9172" w:type="dxa"/>
        <w:tblLook w:val="04A0" w:firstRow="1" w:lastRow="0" w:firstColumn="1" w:lastColumn="0" w:noHBand="0" w:noVBand="1"/>
      </w:tblPr>
      <w:tblGrid>
        <w:gridCol w:w="4836"/>
        <w:gridCol w:w="2209"/>
        <w:gridCol w:w="2127"/>
      </w:tblGrid>
      <w:tr w:rsidR="003855A1" w:rsidRPr="00B81E18" w14:paraId="49A25EEF" w14:textId="77777777" w:rsidTr="003855A1">
        <w:trPr>
          <w:trHeight w:val="255"/>
        </w:trPr>
        <w:tc>
          <w:tcPr>
            <w:tcW w:w="4836" w:type="dxa"/>
            <w:tcBorders>
              <w:top w:val="nil"/>
              <w:left w:val="nil"/>
              <w:bottom w:val="nil"/>
              <w:right w:val="nil"/>
            </w:tcBorders>
            <w:shd w:val="clear" w:color="auto" w:fill="auto"/>
            <w:noWrap/>
            <w:vAlign w:val="bottom"/>
            <w:hideMark/>
          </w:tcPr>
          <w:p w14:paraId="1A0F6287" w14:textId="77777777" w:rsidR="003855A1" w:rsidRPr="00B81E18" w:rsidRDefault="003855A1" w:rsidP="001B44F8">
            <w:pPr>
              <w:rPr>
                <w:rFonts w:ascii="Arial" w:hAnsi="Arial" w:cs="Arial"/>
                <w:sz w:val="16"/>
                <w:szCs w:val="16"/>
                <w:lang w:eastAsia="ru-RU"/>
              </w:rPr>
            </w:pPr>
          </w:p>
        </w:tc>
        <w:tc>
          <w:tcPr>
            <w:tcW w:w="4336" w:type="dxa"/>
            <w:gridSpan w:val="2"/>
            <w:tcBorders>
              <w:top w:val="nil"/>
              <w:left w:val="nil"/>
              <w:bottom w:val="nil"/>
              <w:right w:val="nil"/>
            </w:tcBorders>
            <w:shd w:val="clear" w:color="auto" w:fill="auto"/>
            <w:noWrap/>
            <w:vAlign w:val="bottom"/>
            <w:hideMark/>
          </w:tcPr>
          <w:p w14:paraId="5B438DC3" w14:textId="77777777" w:rsidR="003855A1" w:rsidRPr="00B81E18" w:rsidRDefault="003855A1" w:rsidP="001B44F8">
            <w:pPr>
              <w:jc w:val="right"/>
              <w:rPr>
                <w:rFonts w:ascii="Arial" w:hAnsi="Arial" w:cs="Arial"/>
                <w:b/>
                <w:bCs/>
                <w:sz w:val="16"/>
                <w:szCs w:val="16"/>
              </w:rPr>
            </w:pPr>
            <w:r w:rsidRPr="00B81E18">
              <w:rPr>
                <w:rFonts w:ascii="Arial" w:hAnsi="Arial" w:cs="Arial"/>
                <w:b/>
                <w:bCs/>
                <w:sz w:val="16"/>
                <w:szCs w:val="16"/>
              </w:rPr>
              <w:t>За год, закончившийся 31 декабря</w:t>
            </w:r>
          </w:p>
        </w:tc>
      </w:tr>
      <w:tr w:rsidR="003855A1" w:rsidRPr="00B81E18" w14:paraId="4E850F53" w14:textId="77777777" w:rsidTr="003855A1">
        <w:trPr>
          <w:trHeight w:val="255"/>
        </w:trPr>
        <w:tc>
          <w:tcPr>
            <w:tcW w:w="4836" w:type="dxa"/>
            <w:tcBorders>
              <w:top w:val="nil"/>
              <w:left w:val="nil"/>
              <w:bottom w:val="single" w:sz="4" w:space="0" w:color="auto"/>
              <w:right w:val="nil"/>
            </w:tcBorders>
            <w:shd w:val="clear" w:color="auto" w:fill="auto"/>
            <w:vAlign w:val="bottom"/>
            <w:hideMark/>
          </w:tcPr>
          <w:p w14:paraId="7520E2A5" w14:textId="77777777" w:rsidR="003855A1" w:rsidRPr="00B81E18" w:rsidRDefault="003855A1" w:rsidP="001B44F8">
            <w:pPr>
              <w:rPr>
                <w:rFonts w:ascii="Arial" w:hAnsi="Arial" w:cs="Arial"/>
                <w:i/>
                <w:iCs/>
                <w:sz w:val="16"/>
                <w:szCs w:val="16"/>
              </w:rPr>
            </w:pPr>
            <w:r w:rsidRPr="00B81E18">
              <w:rPr>
                <w:rFonts w:ascii="Arial" w:hAnsi="Arial" w:cs="Arial"/>
                <w:i/>
                <w:iCs/>
                <w:sz w:val="16"/>
                <w:szCs w:val="16"/>
              </w:rPr>
              <w:t>Тыс. долл. США</w:t>
            </w:r>
          </w:p>
        </w:tc>
        <w:tc>
          <w:tcPr>
            <w:tcW w:w="2209" w:type="dxa"/>
            <w:tcBorders>
              <w:top w:val="nil"/>
              <w:left w:val="nil"/>
              <w:bottom w:val="single" w:sz="4" w:space="0" w:color="auto"/>
              <w:right w:val="nil"/>
            </w:tcBorders>
            <w:shd w:val="clear" w:color="auto" w:fill="auto"/>
            <w:vAlign w:val="bottom"/>
            <w:hideMark/>
          </w:tcPr>
          <w:p w14:paraId="09A3BC65" w14:textId="77777777" w:rsidR="003855A1" w:rsidRPr="00B81E18" w:rsidRDefault="003855A1" w:rsidP="001B44F8">
            <w:pPr>
              <w:jc w:val="right"/>
              <w:rPr>
                <w:rFonts w:ascii="Arial" w:hAnsi="Arial" w:cs="Arial"/>
                <w:b/>
                <w:bCs/>
                <w:sz w:val="16"/>
                <w:szCs w:val="16"/>
              </w:rPr>
            </w:pPr>
            <w:r w:rsidRPr="00B81E18">
              <w:rPr>
                <w:rFonts w:ascii="Arial" w:hAnsi="Arial" w:cs="Arial"/>
                <w:b/>
                <w:bCs/>
                <w:sz w:val="16"/>
                <w:szCs w:val="16"/>
              </w:rPr>
              <w:t>2017 г.</w:t>
            </w:r>
          </w:p>
        </w:tc>
        <w:tc>
          <w:tcPr>
            <w:tcW w:w="2127" w:type="dxa"/>
            <w:tcBorders>
              <w:top w:val="nil"/>
              <w:left w:val="nil"/>
              <w:bottom w:val="single" w:sz="4" w:space="0" w:color="auto"/>
              <w:right w:val="nil"/>
            </w:tcBorders>
            <w:shd w:val="clear" w:color="auto" w:fill="auto"/>
            <w:vAlign w:val="bottom"/>
            <w:hideMark/>
          </w:tcPr>
          <w:p w14:paraId="697F2A42" w14:textId="77777777" w:rsidR="003855A1" w:rsidRPr="00B81E18" w:rsidRDefault="003855A1" w:rsidP="001B44F8">
            <w:pPr>
              <w:jc w:val="right"/>
              <w:rPr>
                <w:rFonts w:ascii="Arial" w:hAnsi="Arial" w:cs="Arial"/>
                <w:b/>
                <w:bCs/>
                <w:sz w:val="16"/>
                <w:szCs w:val="16"/>
              </w:rPr>
            </w:pPr>
            <w:r w:rsidRPr="00B81E18">
              <w:rPr>
                <w:rFonts w:ascii="Arial" w:hAnsi="Arial" w:cs="Arial"/>
                <w:b/>
                <w:bCs/>
                <w:sz w:val="16"/>
                <w:szCs w:val="16"/>
              </w:rPr>
              <w:t>2016 г.</w:t>
            </w:r>
          </w:p>
        </w:tc>
      </w:tr>
      <w:tr w:rsidR="003855A1" w:rsidRPr="00B81E18" w14:paraId="148464B6" w14:textId="77777777" w:rsidTr="003855A1">
        <w:trPr>
          <w:trHeight w:val="150"/>
        </w:trPr>
        <w:tc>
          <w:tcPr>
            <w:tcW w:w="4836" w:type="dxa"/>
            <w:tcBorders>
              <w:top w:val="nil"/>
              <w:left w:val="nil"/>
              <w:bottom w:val="nil"/>
              <w:right w:val="nil"/>
            </w:tcBorders>
            <w:shd w:val="clear" w:color="auto" w:fill="auto"/>
            <w:noWrap/>
            <w:vAlign w:val="bottom"/>
            <w:hideMark/>
          </w:tcPr>
          <w:p w14:paraId="61A9CBD3" w14:textId="77777777" w:rsidR="003855A1" w:rsidRPr="00B81E18" w:rsidRDefault="003855A1" w:rsidP="001B44F8">
            <w:pPr>
              <w:jc w:val="right"/>
              <w:rPr>
                <w:rFonts w:ascii="Arial" w:hAnsi="Arial" w:cs="Arial"/>
                <w:b/>
                <w:bCs/>
                <w:sz w:val="16"/>
                <w:szCs w:val="16"/>
                <w:lang w:eastAsia="ru-RU"/>
              </w:rPr>
            </w:pPr>
          </w:p>
        </w:tc>
        <w:tc>
          <w:tcPr>
            <w:tcW w:w="2209" w:type="dxa"/>
            <w:tcBorders>
              <w:top w:val="nil"/>
              <w:left w:val="nil"/>
              <w:bottom w:val="nil"/>
              <w:right w:val="nil"/>
            </w:tcBorders>
            <w:shd w:val="clear" w:color="auto" w:fill="auto"/>
            <w:noWrap/>
            <w:vAlign w:val="bottom"/>
            <w:hideMark/>
          </w:tcPr>
          <w:p w14:paraId="49FD5457" w14:textId="77777777" w:rsidR="003855A1" w:rsidRPr="00B81E18" w:rsidRDefault="003855A1" w:rsidP="001B44F8">
            <w:pPr>
              <w:rPr>
                <w:rFonts w:ascii="Arial" w:hAnsi="Arial" w:cs="Arial"/>
                <w:sz w:val="16"/>
                <w:szCs w:val="16"/>
                <w:lang w:eastAsia="ru-RU"/>
              </w:rPr>
            </w:pPr>
          </w:p>
        </w:tc>
        <w:tc>
          <w:tcPr>
            <w:tcW w:w="2127" w:type="dxa"/>
            <w:tcBorders>
              <w:top w:val="nil"/>
              <w:left w:val="nil"/>
              <w:bottom w:val="nil"/>
              <w:right w:val="nil"/>
            </w:tcBorders>
            <w:shd w:val="clear" w:color="auto" w:fill="auto"/>
            <w:noWrap/>
            <w:vAlign w:val="bottom"/>
            <w:hideMark/>
          </w:tcPr>
          <w:p w14:paraId="16995CA8" w14:textId="77777777" w:rsidR="003855A1" w:rsidRPr="00B81E18" w:rsidRDefault="003855A1" w:rsidP="001B44F8">
            <w:pPr>
              <w:rPr>
                <w:rFonts w:ascii="Arial" w:hAnsi="Arial" w:cs="Arial"/>
                <w:sz w:val="16"/>
                <w:szCs w:val="16"/>
                <w:lang w:eastAsia="ru-RU"/>
              </w:rPr>
            </w:pPr>
          </w:p>
        </w:tc>
      </w:tr>
      <w:tr w:rsidR="00141F2F" w:rsidRPr="00B81E18" w14:paraId="794ECF03" w14:textId="77777777" w:rsidTr="003855A1">
        <w:trPr>
          <w:trHeight w:val="20"/>
        </w:trPr>
        <w:tc>
          <w:tcPr>
            <w:tcW w:w="4836" w:type="dxa"/>
            <w:tcBorders>
              <w:top w:val="nil"/>
              <w:left w:val="nil"/>
              <w:bottom w:val="nil"/>
              <w:right w:val="nil"/>
            </w:tcBorders>
            <w:shd w:val="clear" w:color="auto" w:fill="auto"/>
            <w:noWrap/>
            <w:vAlign w:val="bottom"/>
          </w:tcPr>
          <w:p w14:paraId="36185F21" w14:textId="77777777" w:rsidR="00141F2F" w:rsidRPr="00B81E18" w:rsidRDefault="00141F2F" w:rsidP="001B44F8">
            <w:pPr>
              <w:rPr>
                <w:rFonts w:ascii="Arial" w:hAnsi="Arial" w:cs="Arial"/>
                <w:sz w:val="16"/>
                <w:szCs w:val="16"/>
              </w:rPr>
            </w:pPr>
            <w:r w:rsidRPr="00B81E18">
              <w:rPr>
                <w:rFonts w:ascii="Arial" w:hAnsi="Arial" w:cs="Arial"/>
                <w:sz w:val="16"/>
                <w:szCs w:val="16"/>
              </w:rPr>
              <w:t>Обесценение не завершенных строительством объектов жилой недвижимости</w:t>
            </w:r>
          </w:p>
        </w:tc>
        <w:tc>
          <w:tcPr>
            <w:tcW w:w="2209" w:type="dxa"/>
            <w:tcBorders>
              <w:top w:val="nil"/>
              <w:left w:val="nil"/>
              <w:bottom w:val="nil"/>
              <w:right w:val="nil"/>
            </w:tcBorders>
            <w:shd w:val="clear" w:color="auto" w:fill="auto"/>
            <w:noWrap/>
            <w:vAlign w:val="bottom"/>
          </w:tcPr>
          <w:p w14:paraId="600633A0" w14:textId="77777777" w:rsidR="00141F2F" w:rsidRPr="00B81E18" w:rsidRDefault="00141F2F" w:rsidP="001B44F8">
            <w:pPr>
              <w:jc w:val="right"/>
              <w:rPr>
                <w:rFonts w:ascii="Arial" w:hAnsi="Arial" w:cs="Arial"/>
                <w:sz w:val="16"/>
                <w:szCs w:val="16"/>
              </w:rPr>
            </w:pPr>
            <w:r w:rsidRPr="00B81E18">
              <w:rPr>
                <w:rFonts w:ascii="Arial" w:hAnsi="Arial" w:cs="Arial"/>
                <w:sz w:val="16"/>
                <w:szCs w:val="16"/>
              </w:rPr>
              <w:t>9 871</w:t>
            </w:r>
          </w:p>
        </w:tc>
        <w:tc>
          <w:tcPr>
            <w:tcW w:w="2127" w:type="dxa"/>
            <w:tcBorders>
              <w:top w:val="nil"/>
              <w:left w:val="nil"/>
              <w:bottom w:val="nil"/>
              <w:right w:val="nil"/>
            </w:tcBorders>
            <w:shd w:val="clear" w:color="auto" w:fill="auto"/>
            <w:noWrap/>
            <w:vAlign w:val="bottom"/>
          </w:tcPr>
          <w:p w14:paraId="68F77BA1" w14:textId="77777777" w:rsidR="00141F2F" w:rsidRPr="00B81E18" w:rsidRDefault="00141F2F" w:rsidP="001B44F8">
            <w:pPr>
              <w:jc w:val="right"/>
              <w:rPr>
                <w:rFonts w:ascii="Arial" w:hAnsi="Arial" w:cs="Arial"/>
                <w:sz w:val="16"/>
                <w:szCs w:val="16"/>
              </w:rPr>
            </w:pPr>
            <w:r w:rsidRPr="00B81E18">
              <w:rPr>
                <w:rFonts w:ascii="Arial" w:hAnsi="Arial" w:cs="Arial"/>
                <w:sz w:val="16"/>
                <w:szCs w:val="16"/>
              </w:rPr>
              <w:t>-</w:t>
            </w:r>
          </w:p>
        </w:tc>
      </w:tr>
      <w:tr w:rsidR="003855A1" w:rsidRPr="00B81E18" w14:paraId="787AECC5" w14:textId="77777777" w:rsidTr="003855A1">
        <w:trPr>
          <w:trHeight w:val="20"/>
        </w:trPr>
        <w:tc>
          <w:tcPr>
            <w:tcW w:w="4836" w:type="dxa"/>
            <w:tcBorders>
              <w:top w:val="nil"/>
              <w:left w:val="nil"/>
              <w:bottom w:val="nil"/>
              <w:right w:val="nil"/>
            </w:tcBorders>
            <w:shd w:val="clear" w:color="auto" w:fill="auto"/>
            <w:noWrap/>
            <w:vAlign w:val="bottom"/>
            <w:hideMark/>
          </w:tcPr>
          <w:p w14:paraId="5F68AC23" w14:textId="77777777" w:rsidR="003855A1" w:rsidRPr="00B81E18" w:rsidRDefault="003855A1" w:rsidP="001B44F8">
            <w:pPr>
              <w:rPr>
                <w:rFonts w:ascii="Arial" w:hAnsi="Arial" w:cs="Arial"/>
                <w:sz w:val="16"/>
                <w:szCs w:val="16"/>
              </w:rPr>
            </w:pPr>
            <w:r w:rsidRPr="00B81E18">
              <w:rPr>
                <w:rFonts w:ascii="Arial" w:hAnsi="Arial" w:cs="Arial"/>
                <w:sz w:val="16"/>
                <w:szCs w:val="16"/>
              </w:rPr>
              <w:t>Комиссии за лизинг</w:t>
            </w:r>
          </w:p>
        </w:tc>
        <w:tc>
          <w:tcPr>
            <w:tcW w:w="2209" w:type="dxa"/>
            <w:tcBorders>
              <w:top w:val="nil"/>
              <w:left w:val="nil"/>
              <w:bottom w:val="nil"/>
              <w:right w:val="nil"/>
            </w:tcBorders>
            <w:shd w:val="clear" w:color="auto" w:fill="auto"/>
            <w:noWrap/>
            <w:vAlign w:val="bottom"/>
            <w:hideMark/>
          </w:tcPr>
          <w:p w14:paraId="4DA092E8" w14:textId="77777777" w:rsidR="003855A1" w:rsidRPr="00B81E18" w:rsidRDefault="003855A1" w:rsidP="001B44F8">
            <w:pPr>
              <w:jc w:val="right"/>
              <w:rPr>
                <w:rFonts w:ascii="Arial" w:hAnsi="Arial" w:cs="Arial"/>
                <w:sz w:val="16"/>
                <w:szCs w:val="16"/>
              </w:rPr>
            </w:pPr>
            <w:r w:rsidRPr="00B81E18">
              <w:rPr>
                <w:rFonts w:ascii="Arial" w:hAnsi="Arial" w:cs="Arial"/>
                <w:sz w:val="16"/>
                <w:szCs w:val="16"/>
              </w:rPr>
              <w:t>3 907</w:t>
            </w:r>
          </w:p>
        </w:tc>
        <w:tc>
          <w:tcPr>
            <w:tcW w:w="2127" w:type="dxa"/>
            <w:tcBorders>
              <w:top w:val="nil"/>
              <w:left w:val="nil"/>
              <w:bottom w:val="nil"/>
              <w:right w:val="nil"/>
            </w:tcBorders>
            <w:shd w:val="clear" w:color="auto" w:fill="auto"/>
            <w:noWrap/>
            <w:vAlign w:val="bottom"/>
            <w:hideMark/>
          </w:tcPr>
          <w:p w14:paraId="2430A01B" w14:textId="77777777" w:rsidR="003855A1" w:rsidRPr="00B81E18" w:rsidRDefault="003855A1" w:rsidP="001B44F8">
            <w:pPr>
              <w:jc w:val="right"/>
              <w:rPr>
                <w:rFonts w:ascii="Arial" w:hAnsi="Arial" w:cs="Arial"/>
                <w:sz w:val="16"/>
                <w:szCs w:val="16"/>
              </w:rPr>
            </w:pPr>
            <w:r w:rsidRPr="00B81E18">
              <w:rPr>
                <w:rFonts w:ascii="Arial" w:hAnsi="Arial" w:cs="Arial"/>
                <w:sz w:val="16"/>
                <w:szCs w:val="16"/>
              </w:rPr>
              <w:t>1 919</w:t>
            </w:r>
          </w:p>
        </w:tc>
      </w:tr>
      <w:tr w:rsidR="003855A1" w:rsidRPr="00B81E18" w14:paraId="57BF3A7F" w14:textId="77777777" w:rsidTr="003855A1">
        <w:trPr>
          <w:trHeight w:val="20"/>
        </w:trPr>
        <w:tc>
          <w:tcPr>
            <w:tcW w:w="4836" w:type="dxa"/>
            <w:tcBorders>
              <w:top w:val="nil"/>
              <w:left w:val="nil"/>
              <w:bottom w:val="nil"/>
              <w:right w:val="nil"/>
            </w:tcBorders>
            <w:shd w:val="clear" w:color="auto" w:fill="auto"/>
            <w:noWrap/>
            <w:vAlign w:val="bottom"/>
            <w:hideMark/>
          </w:tcPr>
          <w:p w14:paraId="1EDA2DEA" w14:textId="77777777" w:rsidR="003855A1" w:rsidRPr="00B81E18" w:rsidRDefault="003855A1" w:rsidP="001B44F8">
            <w:pPr>
              <w:rPr>
                <w:rFonts w:ascii="Arial" w:hAnsi="Arial" w:cs="Arial"/>
                <w:sz w:val="16"/>
                <w:szCs w:val="16"/>
              </w:rPr>
            </w:pPr>
            <w:r w:rsidRPr="00B81E18">
              <w:rPr>
                <w:rFonts w:ascii="Arial" w:hAnsi="Arial" w:cs="Arial"/>
                <w:sz w:val="16"/>
                <w:szCs w:val="16"/>
              </w:rPr>
              <w:t>Профессиональные услуги</w:t>
            </w:r>
          </w:p>
        </w:tc>
        <w:tc>
          <w:tcPr>
            <w:tcW w:w="2209" w:type="dxa"/>
            <w:tcBorders>
              <w:top w:val="nil"/>
              <w:left w:val="nil"/>
              <w:bottom w:val="nil"/>
              <w:right w:val="nil"/>
            </w:tcBorders>
            <w:shd w:val="clear" w:color="auto" w:fill="auto"/>
            <w:noWrap/>
            <w:vAlign w:val="bottom"/>
            <w:hideMark/>
          </w:tcPr>
          <w:p w14:paraId="332036A9" w14:textId="77777777" w:rsidR="003855A1" w:rsidRPr="00B81E18" w:rsidRDefault="000A32A8" w:rsidP="001B44F8">
            <w:pPr>
              <w:jc w:val="right"/>
              <w:rPr>
                <w:rFonts w:ascii="Arial" w:hAnsi="Arial" w:cs="Arial"/>
                <w:sz w:val="16"/>
                <w:szCs w:val="16"/>
              </w:rPr>
            </w:pPr>
            <w:r w:rsidRPr="00B81E18">
              <w:rPr>
                <w:rFonts w:ascii="Arial" w:hAnsi="Arial" w:cs="Arial"/>
                <w:sz w:val="16"/>
                <w:szCs w:val="16"/>
              </w:rPr>
              <w:t>2 902</w:t>
            </w:r>
          </w:p>
        </w:tc>
        <w:tc>
          <w:tcPr>
            <w:tcW w:w="2127" w:type="dxa"/>
            <w:tcBorders>
              <w:top w:val="nil"/>
              <w:left w:val="nil"/>
              <w:bottom w:val="nil"/>
              <w:right w:val="nil"/>
            </w:tcBorders>
            <w:shd w:val="clear" w:color="auto" w:fill="auto"/>
            <w:noWrap/>
            <w:vAlign w:val="bottom"/>
            <w:hideMark/>
          </w:tcPr>
          <w:p w14:paraId="75DDC443" w14:textId="77777777" w:rsidR="003855A1" w:rsidRPr="00B81E18" w:rsidRDefault="003855A1" w:rsidP="001B44F8">
            <w:pPr>
              <w:jc w:val="right"/>
              <w:rPr>
                <w:rFonts w:ascii="Arial" w:hAnsi="Arial" w:cs="Arial"/>
                <w:sz w:val="16"/>
                <w:szCs w:val="16"/>
              </w:rPr>
            </w:pPr>
            <w:r w:rsidRPr="00B81E18">
              <w:rPr>
                <w:rFonts w:ascii="Arial" w:hAnsi="Arial" w:cs="Arial"/>
                <w:sz w:val="16"/>
                <w:szCs w:val="16"/>
              </w:rPr>
              <w:t>4 216</w:t>
            </w:r>
          </w:p>
        </w:tc>
      </w:tr>
      <w:tr w:rsidR="003855A1" w:rsidRPr="00B81E18" w14:paraId="71DF2D74" w14:textId="77777777" w:rsidTr="003855A1">
        <w:trPr>
          <w:trHeight w:val="20"/>
        </w:trPr>
        <w:tc>
          <w:tcPr>
            <w:tcW w:w="4836" w:type="dxa"/>
            <w:tcBorders>
              <w:top w:val="nil"/>
              <w:left w:val="nil"/>
              <w:bottom w:val="nil"/>
              <w:right w:val="nil"/>
            </w:tcBorders>
            <w:shd w:val="clear" w:color="auto" w:fill="auto"/>
            <w:noWrap/>
            <w:vAlign w:val="bottom"/>
            <w:hideMark/>
          </w:tcPr>
          <w:p w14:paraId="5E33F33A" w14:textId="77777777" w:rsidR="003855A1" w:rsidRPr="00B81E18" w:rsidRDefault="003855A1" w:rsidP="001B44F8">
            <w:pPr>
              <w:rPr>
                <w:rFonts w:ascii="Arial" w:hAnsi="Arial" w:cs="Arial"/>
                <w:sz w:val="16"/>
                <w:szCs w:val="16"/>
              </w:rPr>
            </w:pPr>
            <w:r w:rsidRPr="00B81E18">
              <w:rPr>
                <w:rFonts w:ascii="Arial" w:hAnsi="Arial" w:cs="Arial"/>
                <w:sz w:val="16"/>
                <w:szCs w:val="16"/>
              </w:rPr>
              <w:t>Пени</w:t>
            </w:r>
          </w:p>
        </w:tc>
        <w:tc>
          <w:tcPr>
            <w:tcW w:w="2209" w:type="dxa"/>
            <w:tcBorders>
              <w:top w:val="nil"/>
              <w:left w:val="nil"/>
              <w:bottom w:val="nil"/>
              <w:right w:val="nil"/>
            </w:tcBorders>
            <w:shd w:val="clear" w:color="auto" w:fill="auto"/>
            <w:noWrap/>
            <w:vAlign w:val="bottom"/>
            <w:hideMark/>
          </w:tcPr>
          <w:p w14:paraId="0A06D0CA" w14:textId="77777777" w:rsidR="003855A1" w:rsidRPr="00B81E18" w:rsidRDefault="003855A1" w:rsidP="001B44F8">
            <w:pPr>
              <w:jc w:val="right"/>
              <w:rPr>
                <w:rFonts w:ascii="Arial" w:hAnsi="Arial" w:cs="Arial"/>
                <w:sz w:val="16"/>
                <w:szCs w:val="16"/>
              </w:rPr>
            </w:pPr>
            <w:r w:rsidRPr="00B81E18">
              <w:rPr>
                <w:rFonts w:ascii="Arial" w:hAnsi="Arial" w:cs="Arial"/>
                <w:sz w:val="16"/>
                <w:szCs w:val="16"/>
              </w:rPr>
              <w:t>2 518</w:t>
            </w:r>
          </w:p>
        </w:tc>
        <w:tc>
          <w:tcPr>
            <w:tcW w:w="2127" w:type="dxa"/>
            <w:tcBorders>
              <w:top w:val="nil"/>
              <w:left w:val="nil"/>
              <w:bottom w:val="nil"/>
              <w:right w:val="nil"/>
            </w:tcBorders>
            <w:shd w:val="clear" w:color="auto" w:fill="auto"/>
            <w:vAlign w:val="bottom"/>
            <w:hideMark/>
          </w:tcPr>
          <w:p w14:paraId="42848B42" w14:textId="77777777" w:rsidR="003855A1" w:rsidRPr="00B81E18" w:rsidRDefault="003855A1" w:rsidP="001B44F8">
            <w:pPr>
              <w:jc w:val="right"/>
              <w:rPr>
                <w:rFonts w:ascii="Arial" w:hAnsi="Arial" w:cs="Arial"/>
                <w:sz w:val="16"/>
                <w:szCs w:val="16"/>
              </w:rPr>
            </w:pPr>
            <w:r w:rsidRPr="00B81E18">
              <w:rPr>
                <w:rFonts w:ascii="Arial" w:hAnsi="Arial" w:cs="Arial"/>
                <w:sz w:val="16"/>
                <w:szCs w:val="16"/>
              </w:rPr>
              <w:t>-</w:t>
            </w:r>
          </w:p>
        </w:tc>
      </w:tr>
      <w:tr w:rsidR="003855A1" w:rsidRPr="00B81E18" w14:paraId="2326FF93" w14:textId="77777777" w:rsidTr="003855A1">
        <w:trPr>
          <w:trHeight w:val="20"/>
        </w:trPr>
        <w:tc>
          <w:tcPr>
            <w:tcW w:w="4836" w:type="dxa"/>
            <w:tcBorders>
              <w:top w:val="nil"/>
              <w:left w:val="nil"/>
              <w:bottom w:val="nil"/>
              <w:right w:val="nil"/>
            </w:tcBorders>
            <w:shd w:val="clear" w:color="auto" w:fill="auto"/>
            <w:noWrap/>
            <w:vAlign w:val="bottom"/>
            <w:hideMark/>
          </w:tcPr>
          <w:p w14:paraId="19DFAA1D" w14:textId="77777777" w:rsidR="003855A1" w:rsidRPr="00B81E18" w:rsidRDefault="003855A1" w:rsidP="001B44F8">
            <w:pPr>
              <w:rPr>
                <w:rFonts w:ascii="Arial" w:hAnsi="Arial" w:cs="Arial"/>
                <w:sz w:val="16"/>
                <w:szCs w:val="16"/>
              </w:rPr>
            </w:pPr>
            <w:r w:rsidRPr="00B81E18">
              <w:rPr>
                <w:rFonts w:ascii="Arial" w:hAnsi="Arial" w:cs="Arial"/>
                <w:sz w:val="16"/>
                <w:szCs w:val="16"/>
              </w:rPr>
              <w:t>Обесценение дебиторской задолженности и прочее обесценение</w:t>
            </w:r>
          </w:p>
        </w:tc>
        <w:tc>
          <w:tcPr>
            <w:tcW w:w="2209" w:type="dxa"/>
            <w:tcBorders>
              <w:top w:val="nil"/>
              <w:left w:val="nil"/>
              <w:bottom w:val="nil"/>
              <w:right w:val="nil"/>
            </w:tcBorders>
            <w:shd w:val="clear" w:color="auto" w:fill="auto"/>
            <w:vAlign w:val="bottom"/>
            <w:hideMark/>
          </w:tcPr>
          <w:p w14:paraId="348DCE76" w14:textId="77777777" w:rsidR="003855A1" w:rsidRPr="00B81E18" w:rsidRDefault="003855A1" w:rsidP="001B44F8">
            <w:pPr>
              <w:jc w:val="right"/>
              <w:rPr>
                <w:rFonts w:ascii="Arial" w:hAnsi="Arial" w:cs="Arial"/>
                <w:sz w:val="16"/>
                <w:szCs w:val="16"/>
              </w:rPr>
            </w:pPr>
            <w:r w:rsidRPr="00B81E18">
              <w:rPr>
                <w:rFonts w:ascii="Arial" w:hAnsi="Arial" w:cs="Arial"/>
                <w:sz w:val="16"/>
                <w:szCs w:val="16"/>
              </w:rPr>
              <w:t>1 847</w:t>
            </w:r>
          </w:p>
        </w:tc>
        <w:tc>
          <w:tcPr>
            <w:tcW w:w="2127" w:type="dxa"/>
            <w:tcBorders>
              <w:top w:val="nil"/>
              <w:left w:val="nil"/>
              <w:bottom w:val="nil"/>
              <w:right w:val="nil"/>
            </w:tcBorders>
            <w:shd w:val="clear" w:color="auto" w:fill="auto"/>
            <w:vAlign w:val="bottom"/>
            <w:hideMark/>
          </w:tcPr>
          <w:p w14:paraId="3F3659FC" w14:textId="77777777" w:rsidR="003855A1" w:rsidRPr="00B81E18" w:rsidRDefault="003855A1" w:rsidP="001B44F8">
            <w:pPr>
              <w:jc w:val="right"/>
              <w:rPr>
                <w:rFonts w:ascii="Arial" w:hAnsi="Arial" w:cs="Arial"/>
                <w:sz w:val="16"/>
                <w:szCs w:val="16"/>
              </w:rPr>
            </w:pPr>
            <w:r w:rsidRPr="00B81E18">
              <w:rPr>
                <w:rFonts w:ascii="Arial" w:hAnsi="Arial" w:cs="Arial"/>
                <w:sz w:val="16"/>
                <w:szCs w:val="16"/>
              </w:rPr>
              <w:t>148</w:t>
            </w:r>
          </w:p>
        </w:tc>
      </w:tr>
      <w:tr w:rsidR="003855A1" w:rsidRPr="00B81E18" w14:paraId="531A1777" w14:textId="77777777" w:rsidTr="003855A1">
        <w:trPr>
          <w:trHeight w:val="20"/>
        </w:trPr>
        <w:tc>
          <w:tcPr>
            <w:tcW w:w="4836" w:type="dxa"/>
            <w:tcBorders>
              <w:top w:val="nil"/>
              <w:left w:val="nil"/>
              <w:bottom w:val="nil"/>
              <w:right w:val="nil"/>
            </w:tcBorders>
            <w:shd w:val="clear" w:color="auto" w:fill="auto"/>
            <w:noWrap/>
            <w:vAlign w:val="bottom"/>
            <w:hideMark/>
          </w:tcPr>
          <w:p w14:paraId="2A277AE1" w14:textId="77777777" w:rsidR="003855A1" w:rsidRPr="00B81E18" w:rsidRDefault="003855A1" w:rsidP="001B44F8">
            <w:pPr>
              <w:rPr>
                <w:rFonts w:ascii="Arial" w:hAnsi="Arial" w:cs="Arial"/>
                <w:sz w:val="16"/>
                <w:szCs w:val="16"/>
              </w:rPr>
            </w:pPr>
            <w:r w:rsidRPr="00B81E18">
              <w:rPr>
                <w:rFonts w:ascii="Arial" w:hAnsi="Arial" w:cs="Arial"/>
                <w:sz w:val="16"/>
                <w:szCs w:val="16"/>
              </w:rPr>
              <w:t>Иное</w:t>
            </w:r>
          </w:p>
        </w:tc>
        <w:tc>
          <w:tcPr>
            <w:tcW w:w="2209" w:type="dxa"/>
            <w:tcBorders>
              <w:top w:val="nil"/>
              <w:left w:val="nil"/>
              <w:bottom w:val="nil"/>
              <w:right w:val="nil"/>
            </w:tcBorders>
            <w:shd w:val="clear" w:color="auto" w:fill="auto"/>
            <w:noWrap/>
            <w:vAlign w:val="bottom"/>
            <w:hideMark/>
          </w:tcPr>
          <w:p w14:paraId="47A1C05C" w14:textId="77777777" w:rsidR="003855A1" w:rsidRPr="00B81E18" w:rsidRDefault="003855A1" w:rsidP="001B44F8">
            <w:pPr>
              <w:jc w:val="right"/>
              <w:rPr>
                <w:rFonts w:ascii="Arial" w:hAnsi="Arial" w:cs="Arial"/>
                <w:sz w:val="16"/>
                <w:szCs w:val="16"/>
              </w:rPr>
            </w:pPr>
            <w:r w:rsidRPr="00B81E18">
              <w:rPr>
                <w:rFonts w:ascii="Arial" w:hAnsi="Arial" w:cs="Arial"/>
                <w:sz w:val="16"/>
                <w:szCs w:val="16"/>
              </w:rPr>
              <w:t>494</w:t>
            </w:r>
          </w:p>
        </w:tc>
        <w:tc>
          <w:tcPr>
            <w:tcW w:w="2127" w:type="dxa"/>
            <w:tcBorders>
              <w:top w:val="nil"/>
              <w:left w:val="nil"/>
              <w:bottom w:val="nil"/>
              <w:right w:val="nil"/>
            </w:tcBorders>
            <w:shd w:val="clear" w:color="auto" w:fill="auto"/>
            <w:noWrap/>
            <w:vAlign w:val="bottom"/>
            <w:hideMark/>
          </w:tcPr>
          <w:p w14:paraId="235D7339" w14:textId="77777777" w:rsidR="003855A1" w:rsidRPr="00B81E18" w:rsidRDefault="003855A1" w:rsidP="001B44F8">
            <w:pPr>
              <w:jc w:val="right"/>
              <w:rPr>
                <w:rFonts w:ascii="Arial" w:hAnsi="Arial" w:cs="Arial"/>
                <w:sz w:val="16"/>
                <w:szCs w:val="16"/>
              </w:rPr>
            </w:pPr>
            <w:r w:rsidRPr="00B81E18">
              <w:rPr>
                <w:rFonts w:ascii="Arial" w:hAnsi="Arial" w:cs="Arial"/>
                <w:sz w:val="16"/>
                <w:szCs w:val="16"/>
              </w:rPr>
              <w:t>1 161</w:t>
            </w:r>
          </w:p>
        </w:tc>
      </w:tr>
      <w:tr w:rsidR="003855A1" w:rsidRPr="00B81E18" w14:paraId="6755B91A" w14:textId="77777777" w:rsidTr="003855A1">
        <w:trPr>
          <w:trHeight w:val="150"/>
        </w:trPr>
        <w:tc>
          <w:tcPr>
            <w:tcW w:w="4836" w:type="dxa"/>
            <w:tcBorders>
              <w:top w:val="nil"/>
              <w:left w:val="nil"/>
              <w:bottom w:val="single" w:sz="4" w:space="0" w:color="auto"/>
              <w:right w:val="nil"/>
            </w:tcBorders>
            <w:shd w:val="clear" w:color="auto" w:fill="auto"/>
            <w:noWrap/>
            <w:vAlign w:val="bottom"/>
            <w:hideMark/>
          </w:tcPr>
          <w:p w14:paraId="2B030E31" w14:textId="77777777" w:rsidR="003855A1" w:rsidRPr="00B81E18" w:rsidRDefault="003855A1" w:rsidP="001B44F8">
            <w:pPr>
              <w:rPr>
                <w:rFonts w:ascii="Arial" w:hAnsi="Arial" w:cs="Arial"/>
                <w:sz w:val="16"/>
                <w:szCs w:val="16"/>
              </w:rPr>
            </w:pPr>
            <w:r w:rsidRPr="00B81E18">
              <w:rPr>
                <w:rFonts w:ascii="Arial" w:hAnsi="Arial" w:cs="Arial"/>
                <w:sz w:val="16"/>
                <w:szCs w:val="16"/>
              </w:rPr>
              <w:t> </w:t>
            </w:r>
          </w:p>
        </w:tc>
        <w:tc>
          <w:tcPr>
            <w:tcW w:w="2209" w:type="dxa"/>
            <w:tcBorders>
              <w:top w:val="nil"/>
              <w:left w:val="nil"/>
              <w:bottom w:val="single" w:sz="4" w:space="0" w:color="auto"/>
              <w:right w:val="nil"/>
            </w:tcBorders>
            <w:shd w:val="clear" w:color="auto" w:fill="auto"/>
            <w:noWrap/>
            <w:vAlign w:val="bottom"/>
            <w:hideMark/>
          </w:tcPr>
          <w:p w14:paraId="2F443F19" w14:textId="77777777" w:rsidR="003855A1" w:rsidRPr="00B81E18" w:rsidRDefault="003855A1" w:rsidP="001B44F8">
            <w:pPr>
              <w:rPr>
                <w:rFonts w:ascii="Arial" w:hAnsi="Arial" w:cs="Arial"/>
                <w:sz w:val="16"/>
                <w:szCs w:val="16"/>
              </w:rPr>
            </w:pPr>
            <w:r w:rsidRPr="00B81E18">
              <w:rPr>
                <w:rFonts w:ascii="Arial" w:hAnsi="Arial" w:cs="Arial"/>
                <w:sz w:val="16"/>
                <w:szCs w:val="16"/>
              </w:rPr>
              <w:t> </w:t>
            </w:r>
          </w:p>
        </w:tc>
        <w:tc>
          <w:tcPr>
            <w:tcW w:w="2127" w:type="dxa"/>
            <w:tcBorders>
              <w:top w:val="nil"/>
              <w:left w:val="nil"/>
              <w:bottom w:val="single" w:sz="4" w:space="0" w:color="auto"/>
              <w:right w:val="nil"/>
            </w:tcBorders>
            <w:shd w:val="clear" w:color="auto" w:fill="auto"/>
            <w:noWrap/>
            <w:vAlign w:val="bottom"/>
            <w:hideMark/>
          </w:tcPr>
          <w:p w14:paraId="68357EFE" w14:textId="77777777" w:rsidR="003855A1" w:rsidRPr="00B81E18" w:rsidRDefault="003855A1" w:rsidP="001B44F8">
            <w:pPr>
              <w:rPr>
                <w:rFonts w:ascii="Arial" w:hAnsi="Arial" w:cs="Arial"/>
                <w:sz w:val="16"/>
                <w:szCs w:val="16"/>
              </w:rPr>
            </w:pPr>
            <w:r w:rsidRPr="00B81E18">
              <w:rPr>
                <w:rFonts w:ascii="Arial" w:hAnsi="Arial" w:cs="Arial"/>
                <w:sz w:val="16"/>
                <w:szCs w:val="16"/>
              </w:rPr>
              <w:t> </w:t>
            </w:r>
          </w:p>
        </w:tc>
      </w:tr>
      <w:tr w:rsidR="003855A1" w:rsidRPr="00B81E18" w14:paraId="5CA9B5A7" w14:textId="77777777" w:rsidTr="003855A1">
        <w:trPr>
          <w:trHeight w:val="150"/>
        </w:trPr>
        <w:tc>
          <w:tcPr>
            <w:tcW w:w="4836" w:type="dxa"/>
            <w:tcBorders>
              <w:top w:val="nil"/>
              <w:left w:val="nil"/>
              <w:bottom w:val="nil"/>
              <w:right w:val="nil"/>
            </w:tcBorders>
            <w:shd w:val="clear" w:color="auto" w:fill="auto"/>
            <w:noWrap/>
            <w:vAlign w:val="center"/>
            <w:hideMark/>
          </w:tcPr>
          <w:p w14:paraId="5EAB0AB0" w14:textId="77777777" w:rsidR="003855A1" w:rsidRPr="00B81E18" w:rsidRDefault="003855A1" w:rsidP="001B44F8">
            <w:pPr>
              <w:rPr>
                <w:rFonts w:ascii="Arial" w:hAnsi="Arial" w:cs="Arial"/>
                <w:sz w:val="16"/>
                <w:szCs w:val="16"/>
                <w:lang w:eastAsia="ru-RU"/>
              </w:rPr>
            </w:pPr>
          </w:p>
        </w:tc>
        <w:tc>
          <w:tcPr>
            <w:tcW w:w="2209" w:type="dxa"/>
            <w:tcBorders>
              <w:top w:val="nil"/>
              <w:left w:val="nil"/>
              <w:bottom w:val="nil"/>
              <w:right w:val="nil"/>
            </w:tcBorders>
            <w:shd w:val="clear" w:color="auto" w:fill="auto"/>
            <w:noWrap/>
            <w:vAlign w:val="center"/>
            <w:hideMark/>
          </w:tcPr>
          <w:p w14:paraId="62C5DF85" w14:textId="77777777" w:rsidR="003855A1" w:rsidRPr="00B81E18" w:rsidRDefault="003855A1" w:rsidP="001B44F8">
            <w:pPr>
              <w:rPr>
                <w:rFonts w:ascii="Arial" w:hAnsi="Arial" w:cs="Arial"/>
                <w:sz w:val="16"/>
                <w:szCs w:val="16"/>
                <w:lang w:eastAsia="ru-RU"/>
              </w:rPr>
            </w:pPr>
          </w:p>
        </w:tc>
        <w:tc>
          <w:tcPr>
            <w:tcW w:w="2127" w:type="dxa"/>
            <w:tcBorders>
              <w:top w:val="nil"/>
              <w:left w:val="nil"/>
              <w:bottom w:val="nil"/>
              <w:right w:val="nil"/>
            </w:tcBorders>
            <w:shd w:val="clear" w:color="auto" w:fill="auto"/>
            <w:noWrap/>
            <w:vAlign w:val="center"/>
            <w:hideMark/>
          </w:tcPr>
          <w:p w14:paraId="5C1CEC7F" w14:textId="77777777" w:rsidR="003855A1" w:rsidRPr="00B81E18" w:rsidRDefault="003855A1" w:rsidP="001B44F8">
            <w:pPr>
              <w:rPr>
                <w:rFonts w:ascii="Arial" w:hAnsi="Arial" w:cs="Arial"/>
                <w:sz w:val="16"/>
                <w:szCs w:val="16"/>
                <w:lang w:eastAsia="ru-RU"/>
              </w:rPr>
            </w:pPr>
          </w:p>
        </w:tc>
      </w:tr>
      <w:tr w:rsidR="003855A1" w:rsidRPr="00B81E18" w14:paraId="602A9645" w14:textId="77777777" w:rsidTr="003855A1">
        <w:trPr>
          <w:trHeight w:val="255"/>
        </w:trPr>
        <w:tc>
          <w:tcPr>
            <w:tcW w:w="4836" w:type="dxa"/>
            <w:tcBorders>
              <w:top w:val="nil"/>
              <w:left w:val="nil"/>
              <w:bottom w:val="nil"/>
              <w:right w:val="nil"/>
            </w:tcBorders>
            <w:shd w:val="clear" w:color="auto" w:fill="auto"/>
            <w:vAlign w:val="center"/>
            <w:hideMark/>
          </w:tcPr>
          <w:p w14:paraId="75AAA89F" w14:textId="77777777" w:rsidR="003855A1" w:rsidRPr="00B81E18" w:rsidRDefault="003855A1" w:rsidP="001B44F8">
            <w:pPr>
              <w:rPr>
                <w:rFonts w:ascii="Arial" w:hAnsi="Arial" w:cs="Arial"/>
                <w:b/>
                <w:bCs/>
                <w:sz w:val="16"/>
                <w:szCs w:val="16"/>
              </w:rPr>
            </w:pPr>
            <w:r w:rsidRPr="00B81E18">
              <w:rPr>
                <w:rFonts w:ascii="Arial" w:hAnsi="Arial" w:cs="Arial"/>
                <w:b/>
                <w:bCs/>
                <w:sz w:val="16"/>
                <w:szCs w:val="16"/>
              </w:rPr>
              <w:t>Итого прочие операционные расходы</w:t>
            </w:r>
          </w:p>
        </w:tc>
        <w:tc>
          <w:tcPr>
            <w:tcW w:w="2209" w:type="dxa"/>
            <w:tcBorders>
              <w:top w:val="nil"/>
              <w:left w:val="nil"/>
              <w:bottom w:val="nil"/>
              <w:right w:val="nil"/>
            </w:tcBorders>
            <w:shd w:val="clear" w:color="auto" w:fill="auto"/>
            <w:noWrap/>
            <w:vAlign w:val="center"/>
            <w:hideMark/>
          </w:tcPr>
          <w:p w14:paraId="2F13DD9D" w14:textId="77777777" w:rsidR="003855A1" w:rsidRPr="00B81E18" w:rsidRDefault="00141F2F" w:rsidP="001B44F8">
            <w:pPr>
              <w:jc w:val="right"/>
              <w:rPr>
                <w:rFonts w:ascii="Arial" w:hAnsi="Arial" w:cs="Arial"/>
                <w:b/>
                <w:bCs/>
                <w:sz w:val="16"/>
                <w:szCs w:val="16"/>
              </w:rPr>
            </w:pPr>
            <w:r w:rsidRPr="00B81E18">
              <w:rPr>
                <w:rFonts w:ascii="Arial" w:hAnsi="Arial" w:cs="Arial"/>
                <w:b/>
                <w:bCs/>
                <w:sz w:val="16"/>
                <w:szCs w:val="16"/>
              </w:rPr>
              <w:t>21 539</w:t>
            </w:r>
          </w:p>
        </w:tc>
        <w:tc>
          <w:tcPr>
            <w:tcW w:w="2127" w:type="dxa"/>
            <w:tcBorders>
              <w:top w:val="nil"/>
              <w:left w:val="nil"/>
              <w:bottom w:val="nil"/>
              <w:right w:val="nil"/>
            </w:tcBorders>
            <w:shd w:val="clear" w:color="auto" w:fill="auto"/>
            <w:noWrap/>
            <w:vAlign w:val="center"/>
            <w:hideMark/>
          </w:tcPr>
          <w:p w14:paraId="2829A1A2" w14:textId="77777777" w:rsidR="003855A1" w:rsidRPr="00B81E18" w:rsidRDefault="003855A1" w:rsidP="001B44F8">
            <w:pPr>
              <w:jc w:val="right"/>
              <w:rPr>
                <w:rFonts w:ascii="Arial" w:hAnsi="Arial" w:cs="Arial"/>
                <w:b/>
                <w:bCs/>
                <w:sz w:val="16"/>
                <w:szCs w:val="16"/>
              </w:rPr>
            </w:pPr>
            <w:r w:rsidRPr="00B81E18">
              <w:rPr>
                <w:rFonts w:ascii="Arial" w:hAnsi="Arial" w:cs="Arial"/>
                <w:b/>
                <w:bCs/>
                <w:sz w:val="16"/>
                <w:szCs w:val="16"/>
              </w:rPr>
              <w:t>7 444</w:t>
            </w:r>
          </w:p>
        </w:tc>
      </w:tr>
      <w:tr w:rsidR="003855A1" w:rsidRPr="00B81E18" w14:paraId="5EFDF9AB" w14:textId="77777777" w:rsidTr="003855A1">
        <w:trPr>
          <w:trHeight w:val="150"/>
        </w:trPr>
        <w:tc>
          <w:tcPr>
            <w:tcW w:w="4836" w:type="dxa"/>
            <w:tcBorders>
              <w:top w:val="nil"/>
              <w:left w:val="nil"/>
              <w:bottom w:val="single" w:sz="8" w:space="0" w:color="auto"/>
              <w:right w:val="nil"/>
            </w:tcBorders>
            <w:shd w:val="clear" w:color="auto" w:fill="auto"/>
            <w:noWrap/>
            <w:vAlign w:val="center"/>
            <w:hideMark/>
          </w:tcPr>
          <w:p w14:paraId="5CD3CDC6" w14:textId="77777777" w:rsidR="003855A1" w:rsidRPr="00B81E18" w:rsidRDefault="003855A1" w:rsidP="001B44F8">
            <w:pPr>
              <w:rPr>
                <w:rFonts w:ascii="Arial" w:hAnsi="Arial" w:cs="Arial"/>
                <w:sz w:val="16"/>
                <w:szCs w:val="16"/>
              </w:rPr>
            </w:pPr>
            <w:r w:rsidRPr="00B81E18">
              <w:rPr>
                <w:rFonts w:ascii="Arial" w:hAnsi="Arial" w:cs="Arial"/>
                <w:sz w:val="16"/>
                <w:szCs w:val="16"/>
              </w:rPr>
              <w:t> </w:t>
            </w:r>
          </w:p>
        </w:tc>
        <w:tc>
          <w:tcPr>
            <w:tcW w:w="2209" w:type="dxa"/>
            <w:tcBorders>
              <w:top w:val="nil"/>
              <w:left w:val="nil"/>
              <w:bottom w:val="single" w:sz="8" w:space="0" w:color="auto"/>
              <w:right w:val="nil"/>
            </w:tcBorders>
            <w:shd w:val="clear" w:color="auto" w:fill="auto"/>
            <w:noWrap/>
            <w:vAlign w:val="center"/>
            <w:hideMark/>
          </w:tcPr>
          <w:p w14:paraId="448A16AC" w14:textId="77777777" w:rsidR="003855A1" w:rsidRPr="00B81E18" w:rsidRDefault="003855A1" w:rsidP="001B44F8">
            <w:pPr>
              <w:rPr>
                <w:rFonts w:ascii="Arial" w:hAnsi="Arial" w:cs="Arial"/>
                <w:sz w:val="16"/>
                <w:szCs w:val="16"/>
              </w:rPr>
            </w:pPr>
            <w:r w:rsidRPr="00B81E18">
              <w:rPr>
                <w:rFonts w:ascii="Arial" w:hAnsi="Arial" w:cs="Arial"/>
                <w:sz w:val="16"/>
                <w:szCs w:val="16"/>
              </w:rPr>
              <w:t> </w:t>
            </w:r>
          </w:p>
        </w:tc>
        <w:tc>
          <w:tcPr>
            <w:tcW w:w="2127" w:type="dxa"/>
            <w:tcBorders>
              <w:top w:val="nil"/>
              <w:left w:val="nil"/>
              <w:bottom w:val="single" w:sz="8" w:space="0" w:color="auto"/>
              <w:right w:val="nil"/>
            </w:tcBorders>
            <w:shd w:val="clear" w:color="auto" w:fill="auto"/>
            <w:noWrap/>
            <w:vAlign w:val="center"/>
            <w:hideMark/>
          </w:tcPr>
          <w:p w14:paraId="009493FD" w14:textId="77777777" w:rsidR="003855A1" w:rsidRPr="00B81E18" w:rsidRDefault="003855A1" w:rsidP="001B44F8">
            <w:pPr>
              <w:rPr>
                <w:rFonts w:ascii="Arial" w:hAnsi="Arial" w:cs="Arial"/>
                <w:sz w:val="16"/>
                <w:szCs w:val="16"/>
              </w:rPr>
            </w:pPr>
            <w:r w:rsidRPr="00B81E18">
              <w:rPr>
                <w:rFonts w:ascii="Arial" w:hAnsi="Arial" w:cs="Arial"/>
                <w:sz w:val="16"/>
                <w:szCs w:val="16"/>
              </w:rPr>
              <w:t> </w:t>
            </w:r>
          </w:p>
        </w:tc>
      </w:tr>
    </w:tbl>
    <w:p w14:paraId="50600E21" w14:textId="77777777" w:rsidR="00B7444E" w:rsidRPr="00B81E18" w:rsidRDefault="00157E7D" w:rsidP="00347200">
      <w:pPr>
        <w:spacing w:before="120" w:after="120"/>
        <w:jc w:val="both"/>
        <w:rPr>
          <w:rFonts w:ascii="Arial" w:hAnsi="Arial" w:cs="Arial"/>
          <w:sz w:val="20"/>
          <w:szCs w:val="20"/>
        </w:rPr>
      </w:pPr>
      <w:r w:rsidRPr="00B81E18">
        <w:rPr>
          <w:rFonts w:ascii="Arial" w:hAnsi="Arial" w:cs="Arial"/>
          <w:sz w:val="20"/>
          <w:szCs w:val="20"/>
        </w:rPr>
        <w:t>Профессиональные услуги за 2017 и 2016 гг. включают оплату услуг в связи с привлечением финансирования и дополнительные затраты, связанные с администрированием отдельных объектов инвестиционной недвижимости и соответствующих холдинговых структур.</w:t>
      </w:r>
    </w:p>
    <w:p w14:paraId="111951C8" w14:textId="6A8F608F" w:rsidR="00A60149" w:rsidRPr="00B81E18" w:rsidRDefault="00A60149" w:rsidP="00A60149">
      <w:pPr>
        <w:pStyle w:val="Continued"/>
        <w:widowControl/>
        <w:spacing w:before="240"/>
        <w:ind w:left="562" w:hanging="562"/>
        <w:rPr>
          <w:rFonts w:cs="Arial"/>
          <w:sz w:val="24"/>
          <w:szCs w:val="24"/>
        </w:rPr>
      </w:pPr>
      <w:r w:rsidRPr="00B81E18">
        <w:rPr>
          <w:rFonts w:cs="Arial"/>
          <w:sz w:val="24"/>
          <w:szCs w:val="24"/>
        </w:rPr>
        <w:t>18</w:t>
      </w:r>
      <w:r w:rsidRPr="00B81E18">
        <w:rPr>
          <w:rFonts w:cs="Arial"/>
          <w:sz w:val="24"/>
          <w:szCs w:val="24"/>
        </w:rPr>
        <w:tab/>
        <w:t>Общехозяйственные и административные расходы и прочие операционные расходы (продолжение)</w:t>
      </w:r>
    </w:p>
    <w:p w14:paraId="100AFAB5" w14:textId="77777777" w:rsidR="00683ED5" w:rsidRPr="00B81E18" w:rsidRDefault="00BE5245" w:rsidP="00347200">
      <w:pPr>
        <w:spacing w:before="120" w:after="120"/>
        <w:jc w:val="both"/>
        <w:rPr>
          <w:rFonts w:ascii="Arial" w:hAnsi="Arial" w:cs="Arial"/>
          <w:sz w:val="20"/>
          <w:szCs w:val="20"/>
        </w:rPr>
      </w:pPr>
      <w:r w:rsidRPr="00B81E18">
        <w:rPr>
          <w:rFonts w:ascii="Arial" w:hAnsi="Arial" w:cs="Arial"/>
          <w:sz w:val="20"/>
          <w:szCs w:val="20"/>
        </w:rPr>
        <w:t>В 2017 году стоимость услуг аудиторской фирмы по проведению обязательного аудита Компании составила 534 тыс. долл. США (в 2016 году – 488 тыс. долл. США), а стоимость прочих услуг по выполнению заданий, обеспечивающих уверенность, составила 153 тыс. долл. США (в 2016 году – 115 тыс. долл. США).</w:t>
      </w:r>
      <w:bookmarkEnd w:id="260"/>
      <w:bookmarkEnd w:id="261"/>
    </w:p>
    <w:p w14:paraId="1040A8C1" w14:textId="0541A752" w:rsidR="00674F0A" w:rsidRPr="00B81E18" w:rsidRDefault="00A428C8" w:rsidP="00347200">
      <w:pPr>
        <w:pStyle w:val="af"/>
        <w:spacing w:before="120" w:beforeAutospacing="0" w:after="120" w:afterAutospacing="0"/>
        <w:jc w:val="both"/>
        <w:rPr>
          <w:rFonts w:ascii="Arial" w:hAnsi="Arial" w:cs="Arial"/>
          <w:color w:val="auto"/>
          <w:sz w:val="20"/>
          <w:szCs w:val="20"/>
        </w:rPr>
      </w:pPr>
      <w:bookmarkStart w:id="263" w:name="_Toc318396538"/>
      <w:bookmarkEnd w:id="262"/>
      <w:r w:rsidRPr="00B81E18">
        <w:rPr>
          <w:rFonts w:ascii="Arial" w:hAnsi="Arial" w:cs="Arial"/>
          <w:color w:val="auto"/>
          <w:sz w:val="20"/>
          <w:szCs w:val="20"/>
        </w:rPr>
        <w:t xml:space="preserve">Информация об операциях со связанными сторонами раскрыта </w:t>
      </w:r>
      <w:bookmarkEnd w:id="263"/>
      <w:r w:rsidRPr="00B81E18">
        <w:rPr>
          <w:rFonts w:ascii="Arial" w:hAnsi="Arial" w:cs="Arial"/>
          <w:color w:val="auto"/>
          <w:sz w:val="20"/>
          <w:szCs w:val="20"/>
        </w:rPr>
        <w:t xml:space="preserve">в Примечании </w:t>
      </w:r>
      <w:r w:rsidR="009E3136" w:rsidRPr="00B81E18">
        <w:rPr>
          <w:rFonts w:ascii="Arial" w:hAnsi="Arial" w:cs="Arial"/>
          <w:color w:val="auto"/>
          <w:sz w:val="20"/>
          <w:szCs w:val="20"/>
        </w:rPr>
        <w:fldChar w:fldCharType="begin"/>
      </w:r>
      <w:r w:rsidR="009E3136" w:rsidRPr="00B81E18">
        <w:rPr>
          <w:rFonts w:ascii="Arial" w:hAnsi="Arial" w:cs="Arial"/>
          <w:color w:val="auto"/>
          <w:sz w:val="20"/>
          <w:szCs w:val="20"/>
        </w:rPr>
        <w:instrText xml:space="preserve"> REF _Ref513731202 \w \h </w:instrText>
      </w:r>
      <w:r w:rsidR="009E3136" w:rsidRPr="00B81E18">
        <w:rPr>
          <w:rFonts w:ascii="Arial" w:hAnsi="Arial" w:cs="Arial"/>
          <w:color w:val="auto"/>
          <w:sz w:val="20"/>
          <w:szCs w:val="20"/>
        </w:rPr>
      </w:r>
      <w:r w:rsidR="009E3136" w:rsidRPr="00B81E18">
        <w:rPr>
          <w:rFonts w:ascii="Arial" w:hAnsi="Arial" w:cs="Arial"/>
          <w:color w:val="auto"/>
          <w:sz w:val="20"/>
          <w:szCs w:val="20"/>
        </w:rPr>
        <w:fldChar w:fldCharType="separate"/>
      </w:r>
      <w:r w:rsidR="000531D4">
        <w:rPr>
          <w:rFonts w:ascii="Arial" w:hAnsi="Arial" w:cs="Arial"/>
          <w:color w:val="auto"/>
          <w:sz w:val="20"/>
          <w:szCs w:val="20"/>
        </w:rPr>
        <w:t>26</w:t>
      </w:r>
      <w:r w:rsidR="009E3136" w:rsidRPr="00B81E18">
        <w:rPr>
          <w:rFonts w:ascii="Arial" w:hAnsi="Arial" w:cs="Arial"/>
          <w:color w:val="auto"/>
          <w:sz w:val="20"/>
          <w:szCs w:val="20"/>
        </w:rPr>
        <w:fldChar w:fldCharType="end"/>
      </w:r>
      <w:r w:rsidRPr="00B81E18">
        <w:rPr>
          <w:rFonts w:ascii="Arial" w:hAnsi="Arial" w:cs="Arial"/>
          <w:color w:val="auto"/>
          <w:sz w:val="20"/>
          <w:szCs w:val="20"/>
        </w:rPr>
        <w:t>.</w:t>
      </w:r>
    </w:p>
    <w:p w14:paraId="1B96B408" w14:textId="77777777" w:rsidR="00752096" w:rsidRPr="00B81E18" w:rsidRDefault="005865E6" w:rsidP="00E44603">
      <w:pPr>
        <w:pStyle w:val="1"/>
        <w:ind w:left="540" w:hanging="540"/>
        <w:rPr>
          <w:rFonts w:cs="Arial"/>
          <w:sz w:val="24"/>
          <w:szCs w:val="24"/>
        </w:rPr>
      </w:pPr>
      <w:bookmarkStart w:id="264" w:name="_Toc291689846"/>
      <w:bookmarkStart w:id="265" w:name="_Toc291689847"/>
      <w:bookmarkStart w:id="266" w:name="_Toc291689848"/>
      <w:bookmarkStart w:id="267" w:name="_Toc291689849"/>
      <w:bookmarkStart w:id="268" w:name="_Toc291689850"/>
      <w:bookmarkStart w:id="269" w:name="_Toc291689855"/>
      <w:bookmarkStart w:id="270" w:name="_Toc291689875"/>
      <w:bookmarkStart w:id="271" w:name="_Toc291689887"/>
      <w:bookmarkStart w:id="272" w:name="_Toc291689888"/>
      <w:bookmarkStart w:id="273" w:name="_Toc291689889"/>
      <w:bookmarkStart w:id="274" w:name="_Toc291689894"/>
      <w:bookmarkStart w:id="275" w:name="_Toc291689914"/>
      <w:bookmarkStart w:id="276" w:name="_Toc291689926"/>
      <w:bookmarkStart w:id="277" w:name="_Toc219701845"/>
      <w:bookmarkStart w:id="278" w:name="_Toc226820776"/>
      <w:bookmarkStart w:id="279" w:name="_Ref513730307"/>
      <w:bookmarkStart w:id="280" w:name="_Ref513730314"/>
      <w:bookmarkStart w:id="281" w:name="_Ref513730417"/>
      <w:bookmarkStart w:id="282" w:name="_Ref513730423"/>
      <w:bookmarkStart w:id="283" w:name="_Toc513816677"/>
      <w:bookmarkEnd w:id="264"/>
      <w:bookmarkEnd w:id="265"/>
      <w:bookmarkEnd w:id="266"/>
      <w:bookmarkEnd w:id="267"/>
      <w:bookmarkEnd w:id="268"/>
      <w:bookmarkEnd w:id="269"/>
      <w:bookmarkEnd w:id="270"/>
      <w:bookmarkEnd w:id="271"/>
      <w:bookmarkEnd w:id="272"/>
      <w:bookmarkEnd w:id="273"/>
      <w:bookmarkEnd w:id="274"/>
      <w:bookmarkEnd w:id="275"/>
      <w:bookmarkEnd w:id="276"/>
      <w:r w:rsidRPr="00B81E18">
        <w:rPr>
          <w:rFonts w:cs="Arial"/>
          <w:sz w:val="24"/>
          <w:szCs w:val="24"/>
        </w:rPr>
        <w:t>Финансовые доходы и расходы</w:t>
      </w:r>
      <w:bookmarkStart w:id="284" w:name="_Toc287893441"/>
      <w:bookmarkStart w:id="285" w:name="_Toc291689928"/>
      <w:bookmarkStart w:id="286" w:name="_Toc292457247"/>
      <w:bookmarkStart w:id="287" w:name="_Toc293082145"/>
      <w:bookmarkStart w:id="288" w:name="_Toc294898474"/>
      <w:bookmarkStart w:id="289" w:name="_Toc296636189"/>
      <w:bookmarkStart w:id="290" w:name="_Toc297149215"/>
      <w:bookmarkStart w:id="291" w:name="_Toc318396540"/>
      <w:bookmarkStart w:id="292" w:name="_Toc319184513"/>
      <w:bookmarkStart w:id="293" w:name="_Toc320550925"/>
      <w:bookmarkStart w:id="294" w:name="_Toc351374650"/>
      <w:bookmarkStart w:id="295" w:name="_Toc219701846"/>
      <w:bookmarkEnd w:id="277"/>
      <w:bookmarkEnd w:id="278"/>
      <w:bookmarkEnd w:id="279"/>
      <w:bookmarkEnd w:id="280"/>
      <w:bookmarkEnd w:id="281"/>
      <w:bookmarkEnd w:id="282"/>
      <w:bookmarkEnd w:id="283"/>
    </w:p>
    <w:tbl>
      <w:tblPr>
        <w:tblW w:w="9214" w:type="dxa"/>
        <w:tblLook w:val="04A0" w:firstRow="1" w:lastRow="0" w:firstColumn="1" w:lastColumn="0" w:noHBand="0" w:noVBand="1"/>
      </w:tblPr>
      <w:tblGrid>
        <w:gridCol w:w="5556"/>
        <w:gridCol w:w="1815"/>
        <w:gridCol w:w="1843"/>
      </w:tblGrid>
      <w:tr w:rsidR="00752096" w:rsidRPr="00B81E18" w14:paraId="6BFD7B48" w14:textId="77777777" w:rsidTr="008937A5">
        <w:trPr>
          <w:divId w:val="1973486212"/>
          <w:trHeight w:val="255"/>
        </w:trPr>
        <w:tc>
          <w:tcPr>
            <w:tcW w:w="5556" w:type="dxa"/>
            <w:tcBorders>
              <w:top w:val="nil"/>
              <w:left w:val="nil"/>
              <w:bottom w:val="nil"/>
              <w:right w:val="nil"/>
            </w:tcBorders>
            <w:shd w:val="clear" w:color="auto" w:fill="auto"/>
            <w:noWrap/>
            <w:vAlign w:val="bottom"/>
            <w:hideMark/>
          </w:tcPr>
          <w:p w14:paraId="7F85480E" w14:textId="77777777" w:rsidR="00752096" w:rsidRPr="00B81E18" w:rsidRDefault="00752096" w:rsidP="00371A78">
            <w:pPr>
              <w:rPr>
                <w:rFonts w:ascii="Arial" w:hAnsi="Arial" w:cs="Arial"/>
                <w:sz w:val="16"/>
                <w:szCs w:val="16"/>
                <w:lang w:eastAsia="ru-RU"/>
              </w:rPr>
            </w:pPr>
          </w:p>
        </w:tc>
        <w:tc>
          <w:tcPr>
            <w:tcW w:w="3658" w:type="dxa"/>
            <w:gridSpan w:val="2"/>
            <w:tcBorders>
              <w:top w:val="nil"/>
              <w:left w:val="nil"/>
              <w:bottom w:val="nil"/>
              <w:right w:val="nil"/>
            </w:tcBorders>
            <w:shd w:val="clear" w:color="auto" w:fill="auto"/>
            <w:noWrap/>
            <w:vAlign w:val="bottom"/>
            <w:hideMark/>
          </w:tcPr>
          <w:p w14:paraId="372A4749" w14:textId="77777777" w:rsidR="00752096" w:rsidRPr="00B81E18" w:rsidRDefault="00752096" w:rsidP="00371A78">
            <w:pPr>
              <w:jc w:val="right"/>
              <w:rPr>
                <w:rFonts w:ascii="Arial" w:hAnsi="Arial" w:cs="Arial"/>
                <w:b/>
                <w:bCs/>
                <w:sz w:val="16"/>
                <w:szCs w:val="16"/>
              </w:rPr>
            </w:pPr>
            <w:r w:rsidRPr="00B81E18">
              <w:rPr>
                <w:rFonts w:ascii="Arial" w:hAnsi="Arial" w:cs="Arial"/>
                <w:b/>
                <w:bCs/>
                <w:sz w:val="16"/>
                <w:szCs w:val="16"/>
              </w:rPr>
              <w:t>За год, закончившийся 31 декабря</w:t>
            </w:r>
          </w:p>
        </w:tc>
      </w:tr>
      <w:tr w:rsidR="00752096" w:rsidRPr="00B81E18" w14:paraId="24DE320D" w14:textId="77777777" w:rsidTr="00752096">
        <w:trPr>
          <w:divId w:val="1973486212"/>
          <w:trHeight w:val="255"/>
        </w:trPr>
        <w:tc>
          <w:tcPr>
            <w:tcW w:w="5556" w:type="dxa"/>
            <w:tcBorders>
              <w:top w:val="nil"/>
              <w:left w:val="nil"/>
              <w:bottom w:val="single" w:sz="4" w:space="0" w:color="auto"/>
              <w:right w:val="nil"/>
            </w:tcBorders>
            <w:shd w:val="clear" w:color="auto" w:fill="auto"/>
            <w:vAlign w:val="bottom"/>
            <w:hideMark/>
          </w:tcPr>
          <w:p w14:paraId="766F6919" w14:textId="77777777" w:rsidR="00752096" w:rsidRPr="00B81E18" w:rsidRDefault="00752096" w:rsidP="00371A78">
            <w:pPr>
              <w:rPr>
                <w:rFonts w:ascii="Arial" w:hAnsi="Arial" w:cs="Arial"/>
                <w:i/>
                <w:iCs/>
                <w:sz w:val="16"/>
                <w:szCs w:val="16"/>
              </w:rPr>
            </w:pPr>
            <w:r w:rsidRPr="00B81E18">
              <w:rPr>
                <w:rFonts w:ascii="Arial" w:hAnsi="Arial" w:cs="Arial"/>
                <w:i/>
                <w:iCs/>
                <w:sz w:val="16"/>
                <w:szCs w:val="16"/>
              </w:rPr>
              <w:t>Тыс. долл. США</w:t>
            </w:r>
          </w:p>
        </w:tc>
        <w:tc>
          <w:tcPr>
            <w:tcW w:w="1815" w:type="dxa"/>
            <w:tcBorders>
              <w:top w:val="nil"/>
              <w:left w:val="nil"/>
              <w:bottom w:val="single" w:sz="4" w:space="0" w:color="auto"/>
              <w:right w:val="nil"/>
            </w:tcBorders>
            <w:shd w:val="clear" w:color="auto" w:fill="auto"/>
            <w:vAlign w:val="bottom"/>
            <w:hideMark/>
          </w:tcPr>
          <w:p w14:paraId="2B1FCC4F" w14:textId="77777777" w:rsidR="00752096" w:rsidRPr="00B81E18" w:rsidRDefault="00752096" w:rsidP="00371A78">
            <w:pPr>
              <w:jc w:val="right"/>
              <w:rPr>
                <w:rFonts w:ascii="Arial" w:hAnsi="Arial" w:cs="Arial"/>
                <w:b/>
                <w:bCs/>
                <w:sz w:val="16"/>
                <w:szCs w:val="16"/>
              </w:rPr>
            </w:pPr>
            <w:r w:rsidRPr="00B81E18">
              <w:rPr>
                <w:rFonts w:ascii="Arial" w:hAnsi="Arial" w:cs="Arial"/>
                <w:b/>
                <w:bCs/>
                <w:sz w:val="16"/>
                <w:szCs w:val="16"/>
              </w:rPr>
              <w:t>2017 г.</w:t>
            </w:r>
          </w:p>
        </w:tc>
        <w:tc>
          <w:tcPr>
            <w:tcW w:w="1843" w:type="dxa"/>
            <w:tcBorders>
              <w:top w:val="nil"/>
              <w:left w:val="nil"/>
              <w:bottom w:val="single" w:sz="4" w:space="0" w:color="auto"/>
              <w:right w:val="nil"/>
            </w:tcBorders>
            <w:shd w:val="clear" w:color="auto" w:fill="auto"/>
            <w:vAlign w:val="bottom"/>
            <w:hideMark/>
          </w:tcPr>
          <w:p w14:paraId="7DEDBFA6" w14:textId="77777777" w:rsidR="00752096" w:rsidRPr="00B81E18" w:rsidRDefault="00752096" w:rsidP="00371A78">
            <w:pPr>
              <w:jc w:val="right"/>
              <w:rPr>
                <w:rFonts w:ascii="Arial" w:hAnsi="Arial" w:cs="Arial"/>
                <w:b/>
                <w:bCs/>
                <w:sz w:val="16"/>
                <w:szCs w:val="16"/>
              </w:rPr>
            </w:pPr>
            <w:r w:rsidRPr="00B81E18">
              <w:rPr>
                <w:rFonts w:ascii="Arial" w:hAnsi="Arial" w:cs="Arial"/>
                <w:b/>
                <w:bCs/>
                <w:sz w:val="16"/>
                <w:szCs w:val="16"/>
              </w:rPr>
              <w:t>2016 г.</w:t>
            </w:r>
          </w:p>
        </w:tc>
      </w:tr>
      <w:tr w:rsidR="00752096" w:rsidRPr="00B81E18" w14:paraId="066D1501" w14:textId="77777777" w:rsidTr="00752096">
        <w:trPr>
          <w:divId w:val="1973486212"/>
          <w:trHeight w:val="150"/>
        </w:trPr>
        <w:tc>
          <w:tcPr>
            <w:tcW w:w="5556" w:type="dxa"/>
            <w:tcBorders>
              <w:top w:val="nil"/>
              <w:left w:val="nil"/>
              <w:bottom w:val="nil"/>
              <w:right w:val="nil"/>
            </w:tcBorders>
            <w:shd w:val="clear" w:color="auto" w:fill="auto"/>
            <w:vAlign w:val="bottom"/>
            <w:hideMark/>
          </w:tcPr>
          <w:p w14:paraId="7B32E22E" w14:textId="77777777" w:rsidR="00752096" w:rsidRPr="00B81E18" w:rsidRDefault="00752096" w:rsidP="00371A78">
            <w:pPr>
              <w:rPr>
                <w:rFonts w:ascii="Arial" w:hAnsi="Arial" w:cs="Arial"/>
                <w:b/>
                <w:bCs/>
                <w:sz w:val="16"/>
                <w:szCs w:val="16"/>
                <w:lang w:eastAsia="ru-RU"/>
              </w:rPr>
            </w:pPr>
          </w:p>
        </w:tc>
        <w:tc>
          <w:tcPr>
            <w:tcW w:w="1815" w:type="dxa"/>
            <w:tcBorders>
              <w:top w:val="nil"/>
              <w:left w:val="nil"/>
              <w:bottom w:val="nil"/>
              <w:right w:val="nil"/>
            </w:tcBorders>
            <w:shd w:val="clear" w:color="auto" w:fill="auto"/>
            <w:vAlign w:val="bottom"/>
            <w:hideMark/>
          </w:tcPr>
          <w:p w14:paraId="6A1BE729" w14:textId="77777777" w:rsidR="00752096" w:rsidRPr="00B81E18" w:rsidRDefault="00752096" w:rsidP="00371A78">
            <w:pPr>
              <w:jc w:val="right"/>
              <w:rPr>
                <w:rFonts w:ascii="Arial" w:hAnsi="Arial" w:cs="Arial"/>
                <w:sz w:val="16"/>
                <w:szCs w:val="16"/>
                <w:lang w:eastAsia="ru-RU"/>
              </w:rPr>
            </w:pPr>
          </w:p>
        </w:tc>
        <w:tc>
          <w:tcPr>
            <w:tcW w:w="1843" w:type="dxa"/>
            <w:tcBorders>
              <w:top w:val="nil"/>
              <w:left w:val="nil"/>
              <w:bottom w:val="nil"/>
              <w:right w:val="nil"/>
            </w:tcBorders>
            <w:shd w:val="clear" w:color="auto" w:fill="auto"/>
            <w:vAlign w:val="bottom"/>
            <w:hideMark/>
          </w:tcPr>
          <w:p w14:paraId="4B7FF1D3" w14:textId="77777777" w:rsidR="00752096" w:rsidRPr="00B81E18" w:rsidRDefault="00752096" w:rsidP="00371A78">
            <w:pPr>
              <w:jc w:val="right"/>
              <w:rPr>
                <w:rFonts w:ascii="Arial" w:hAnsi="Arial" w:cs="Arial"/>
                <w:sz w:val="16"/>
                <w:szCs w:val="16"/>
                <w:lang w:eastAsia="ru-RU"/>
              </w:rPr>
            </w:pPr>
          </w:p>
        </w:tc>
      </w:tr>
      <w:tr w:rsidR="00752096" w:rsidRPr="00B81E18" w14:paraId="5759A1F2" w14:textId="77777777" w:rsidTr="00752096">
        <w:trPr>
          <w:divId w:val="1973486212"/>
          <w:trHeight w:val="20"/>
        </w:trPr>
        <w:tc>
          <w:tcPr>
            <w:tcW w:w="5556" w:type="dxa"/>
            <w:tcBorders>
              <w:top w:val="nil"/>
              <w:left w:val="nil"/>
              <w:bottom w:val="nil"/>
              <w:right w:val="nil"/>
            </w:tcBorders>
            <w:shd w:val="clear" w:color="auto" w:fill="auto"/>
            <w:vAlign w:val="bottom"/>
            <w:hideMark/>
          </w:tcPr>
          <w:p w14:paraId="21CB89AD" w14:textId="77777777" w:rsidR="00752096" w:rsidRPr="00B81E18" w:rsidRDefault="00752096" w:rsidP="00371A78">
            <w:pPr>
              <w:rPr>
                <w:rFonts w:ascii="Arial" w:hAnsi="Arial" w:cs="Arial"/>
                <w:sz w:val="16"/>
                <w:szCs w:val="16"/>
              </w:rPr>
            </w:pPr>
            <w:r w:rsidRPr="00B81E18">
              <w:rPr>
                <w:rFonts w:ascii="Arial" w:hAnsi="Arial" w:cs="Arial"/>
                <w:sz w:val="16"/>
                <w:szCs w:val="16"/>
              </w:rPr>
              <w:t>Процентный доход по кредитам и займам</w:t>
            </w:r>
          </w:p>
        </w:tc>
        <w:tc>
          <w:tcPr>
            <w:tcW w:w="1815" w:type="dxa"/>
            <w:tcBorders>
              <w:top w:val="nil"/>
              <w:left w:val="nil"/>
              <w:bottom w:val="nil"/>
              <w:right w:val="nil"/>
            </w:tcBorders>
            <w:shd w:val="clear" w:color="auto" w:fill="auto"/>
            <w:vAlign w:val="bottom"/>
            <w:hideMark/>
          </w:tcPr>
          <w:p w14:paraId="186D822C"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22 012</w:t>
            </w:r>
          </w:p>
        </w:tc>
        <w:tc>
          <w:tcPr>
            <w:tcW w:w="1843" w:type="dxa"/>
            <w:tcBorders>
              <w:top w:val="nil"/>
              <w:left w:val="nil"/>
              <w:bottom w:val="nil"/>
              <w:right w:val="nil"/>
            </w:tcBorders>
            <w:shd w:val="clear" w:color="auto" w:fill="auto"/>
            <w:vAlign w:val="bottom"/>
            <w:hideMark/>
          </w:tcPr>
          <w:p w14:paraId="3C27A109"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18 337</w:t>
            </w:r>
          </w:p>
        </w:tc>
      </w:tr>
      <w:tr w:rsidR="00752096" w:rsidRPr="00B81E18" w14:paraId="532958D1" w14:textId="77777777" w:rsidTr="00752096">
        <w:trPr>
          <w:divId w:val="1973486212"/>
          <w:trHeight w:val="20"/>
        </w:trPr>
        <w:tc>
          <w:tcPr>
            <w:tcW w:w="5556" w:type="dxa"/>
            <w:tcBorders>
              <w:top w:val="nil"/>
              <w:left w:val="nil"/>
              <w:bottom w:val="nil"/>
              <w:right w:val="nil"/>
            </w:tcBorders>
            <w:shd w:val="clear" w:color="auto" w:fill="auto"/>
            <w:vAlign w:val="bottom"/>
            <w:hideMark/>
          </w:tcPr>
          <w:p w14:paraId="24A6AC4A" w14:textId="77777777" w:rsidR="00752096" w:rsidRPr="00B81E18" w:rsidRDefault="00752096" w:rsidP="00371A78">
            <w:pPr>
              <w:rPr>
                <w:rFonts w:ascii="Arial" w:hAnsi="Arial" w:cs="Arial"/>
                <w:sz w:val="16"/>
                <w:szCs w:val="16"/>
              </w:rPr>
            </w:pPr>
            <w:bookmarkStart w:id="296" w:name="_Toc511293088"/>
            <w:r w:rsidRPr="00B81E18">
              <w:rPr>
                <w:rFonts w:ascii="Arial" w:hAnsi="Arial" w:cs="Arial"/>
                <w:sz w:val="16"/>
                <w:szCs w:val="16"/>
              </w:rPr>
              <w:t>Чистая прибыль по производным финансовым инструментам</w:t>
            </w:r>
            <w:bookmarkEnd w:id="296"/>
          </w:p>
        </w:tc>
        <w:tc>
          <w:tcPr>
            <w:tcW w:w="1815" w:type="dxa"/>
            <w:tcBorders>
              <w:top w:val="nil"/>
              <w:left w:val="nil"/>
              <w:bottom w:val="nil"/>
              <w:right w:val="nil"/>
            </w:tcBorders>
            <w:shd w:val="clear" w:color="auto" w:fill="auto"/>
            <w:vAlign w:val="bottom"/>
            <w:hideMark/>
          </w:tcPr>
          <w:p w14:paraId="292C5186" w14:textId="77777777" w:rsidR="00752096" w:rsidRPr="00B81E18" w:rsidRDefault="00752096" w:rsidP="00371A78">
            <w:pPr>
              <w:jc w:val="right"/>
              <w:rPr>
                <w:rFonts w:ascii="Arial" w:hAnsi="Arial" w:cs="Arial"/>
                <w:sz w:val="16"/>
                <w:szCs w:val="16"/>
              </w:rPr>
            </w:pPr>
            <w:bookmarkStart w:id="297" w:name="_Toc511293089"/>
            <w:r w:rsidRPr="00B81E18">
              <w:rPr>
                <w:rFonts w:ascii="Arial" w:hAnsi="Arial" w:cs="Arial"/>
                <w:sz w:val="16"/>
                <w:szCs w:val="16"/>
              </w:rPr>
              <w:t>15 570</w:t>
            </w:r>
            <w:bookmarkEnd w:id="297"/>
          </w:p>
        </w:tc>
        <w:tc>
          <w:tcPr>
            <w:tcW w:w="1843" w:type="dxa"/>
            <w:tcBorders>
              <w:top w:val="nil"/>
              <w:left w:val="nil"/>
              <w:bottom w:val="nil"/>
              <w:right w:val="nil"/>
            </w:tcBorders>
            <w:shd w:val="clear" w:color="auto" w:fill="auto"/>
            <w:vAlign w:val="bottom"/>
            <w:hideMark/>
          </w:tcPr>
          <w:p w14:paraId="244055D4" w14:textId="77777777" w:rsidR="00752096" w:rsidRPr="00B81E18" w:rsidRDefault="00752096" w:rsidP="00371A78">
            <w:pPr>
              <w:jc w:val="right"/>
              <w:rPr>
                <w:rFonts w:ascii="Arial" w:hAnsi="Arial" w:cs="Arial"/>
                <w:sz w:val="16"/>
                <w:szCs w:val="16"/>
              </w:rPr>
            </w:pPr>
            <w:bookmarkStart w:id="298" w:name="_Toc511293090"/>
            <w:r w:rsidRPr="00B81E18">
              <w:rPr>
                <w:rFonts w:ascii="Arial" w:hAnsi="Arial" w:cs="Arial"/>
                <w:sz w:val="16"/>
                <w:szCs w:val="16"/>
              </w:rPr>
              <w:t>-</w:t>
            </w:r>
            <w:bookmarkEnd w:id="298"/>
          </w:p>
        </w:tc>
      </w:tr>
      <w:tr w:rsidR="00752096" w:rsidRPr="00B81E18" w14:paraId="2B307E3F" w14:textId="77777777" w:rsidTr="00752096">
        <w:trPr>
          <w:divId w:val="1973486212"/>
          <w:trHeight w:val="20"/>
        </w:trPr>
        <w:tc>
          <w:tcPr>
            <w:tcW w:w="5556" w:type="dxa"/>
            <w:tcBorders>
              <w:top w:val="nil"/>
              <w:left w:val="nil"/>
              <w:bottom w:val="nil"/>
              <w:right w:val="nil"/>
            </w:tcBorders>
            <w:shd w:val="clear" w:color="auto" w:fill="auto"/>
            <w:vAlign w:val="bottom"/>
            <w:hideMark/>
          </w:tcPr>
          <w:p w14:paraId="7441299B" w14:textId="77777777" w:rsidR="00752096" w:rsidRPr="00B81E18" w:rsidRDefault="00752096" w:rsidP="00371A78">
            <w:pPr>
              <w:rPr>
                <w:rFonts w:ascii="Arial" w:hAnsi="Arial" w:cs="Arial"/>
                <w:sz w:val="16"/>
                <w:szCs w:val="16"/>
              </w:rPr>
            </w:pPr>
            <w:r w:rsidRPr="00B81E18">
              <w:rPr>
                <w:rFonts w:ascii="Arial" w:hAnsi="Arial" w:cs="Arial"/>
                <w:sz w:val="16"/>
                <w:szCs w:val="16"/>
              </w:rPr>
              <w:t>Доход по выданным гарантиям</w:t>
            </w:r>
          </w:p>
        </w:tc>
        <w:tc>
          <w:tcPr>
            <w:tcW w:w="1815" w:type="dxa"/>
            <w:tcBorders>
              <w:top w:val="nil"/>
              <w:left w:val="nil"/>
              <w:bottom w:val="nil"/>
              <w:right w:val="nil"/>
            </w:tcBorders>
            <w:shd w:val="clear" w:color="auto" w:fill="auto"/>
            <w:vAlign w:val="bottom"/>
            <w:hideMark/>
          </w:tcPr>
          <w:p w14:paraId="02E61DCB"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1 869</w:t>
            </w:r>
          </w:p>
        </w:tc>
        <w:tc>
          <w:tcPr>
            <w:tcW w:w="1843" w:type="dxa"/>
            <w:tcBorders>
              <w:top w:val="nil"/>
              <w:left w:val="nil"/>
              <w:bottom w:val="nil"/>
              <w:right w:val="nil"/>
            </w:tcBorders>
            <w:shd w:val="clear" w:color="auto" w:fill="auto"/>
            <w:vAlign w:val="bottom"/>
            <w:hideMark/>
          </w:tcPr>
          <w:p w14:paraId="5111993C"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1 790</w:t>
            </w:r>
          </w:p>
        </w:tc>
      </w:tr>
      <w:tr w:rsidR="00752096" w:rsidRPr="00B81E18" w14:paraId="169F56AF" w14:textId="77777777" w:rsidTr="00752096">
        <w:trPr>
          <w:divId w:val="1973486212"/>
          <w:trHeight w:val="20"/>
        </w:trPr>
        <w:tc>
          <w:tcPr>
            <w:tcW w:w="5556" w:type="dxa"/>
            <w:tcBorders>
              <w:top w:val="nil"/>
              <w:left w:val="nil"/>
              <w:bottom w:val="nil"/>
              <w:right w:val="nil"/>
            </w:tcBorders>
            <w:shd w:val="clear" w:color="auto" w:fill="auto"/>
            <w:vAlign w:val="bottom"/>
            <w:hideMark/>
          </w:tcPr>
          <w:p w14:paraId="7E68137F" w14:textId="77777777" w:rsidR="00752096" w:rsidRPr="00B81E18" w:rsidRDefault="00752096" w:rsidP="00371A78">
            <w:pPr>
              <w:rPr>
                <w:rFonts w:ascii="Arial" w:hAnsi="Arial" w:cs="Arial"/>
                <w:sz w:val="16"/>
                <w:szCs w:val="16"/>
              </w:rPr>
            </w:pPr>
            <w:r w:rsidRPr="00B81E18">
              <w:rPr>
                <w:rFonts w:ascii="Arial" w:hAnsi="Arial" w:cs="Arial"/>
                <w:sz w:val="16"/>
                <w:szCs w:val="16"/>
              </w:rPr>
              <w:t>Процентный доход по депозитам</w:t>
            </w:r>
          </w:p>
        </w:tc>
        <w:tc>
          <w:tcPr>
            <w:tcW w:w="1815" w:type="dxa"/>
            <w:tcBorders>
              <w:top w:val="nil"/>
              <w:left w:val="nil"/>
              <w:bottom w:val="nil"/>
              <w:right w:val="nil"/>
            </w:tcBorders>
            <w:shd w:val="clear" w:color="auto" w:fill="auto"/>
            <w:vAlign w:val="bottom"/>
            <w:hideMark/>
          </w:tcPr>
          <w:p w14:paraId="79C0DC74"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304</w:t>
            </w:r>
          </w:p>
        </w:tc>
        <w:tc>
          <w:tcPr>
            <w:tcW w:w="1843" w:type="dxa"/>
            <w:tcBorders>
              <w:top w:val="nil"/>
              <w:left w:val="nil"/>
              <w:bottom w:val="nil"/>
              <w:right w:val="nil"/>
            </w:tcBorders>
            <w:shd w:val="clear" w:color="auto" w:fill="auto"/>
            <w:vAlign w:val="bottom"/>
            <w:hideMark/>
          </w:tcPr>
          <w:p w14:paraId="76D64EF0"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6 046</w:t>
            </w:r>
          </w:p>
        </w:tc>
      </w:tr>
      <w:tr w:rsidR="00752096" w:rsidRPr="00B81E18" w14:paraId="28401B0A" w14:textId="77777777" w:rsidTr="00752096">
        <w:trPr>
          <w:divId w:val="1973486212"/>
          <w:trHeight w:val="20"/>
        </w:trPr>
        <w:tc>
          <w:tcPr>
            <w:tcW w:w="5556" w:type="dxa"/>
            <w:tcBorders>
              <w:top w:val="nil"/>
              <w:left w:val="nil"/>
              <w:bottom w:val="nil"/>
              <w:right w:val="nil"/>
            </w:tcBorders>
            <w:shd w:val="clear" w:color="auto" w:fill="auto"/>
            <w:vAlign w:val="bottom"/>
            <w:hideMark/>
          </w:tcPr>
          <w:p w14:paraId="79CD3709" w14:textId="77777777" w:rsidR="00752096" w:rsidRPr="00B81E18" w:rsidRDefault="00752096" w:rsidP="00371A78">
            <w:pPr>
              <w:rPr>
                <w:rFonts w:ascii="Arial" w:hAnsi="Arial" w:cs="Arial"/>
                <w:sz w:val="16"/>
                <w:szCs w:val="16"/>
              </w:rPr>
            </w:pPr>
            <w:r w:rsidRPr="00B81E18">
              <w:rPr>
                <w:rFonts w:ascii="Arial" w:hAnsi="Arial" w:cs="Arial"/>
                <w:sz w:val="16"/>
                <w:szCs w:val="16"/>
              </w:rPr>
              <w:t>Иное</w:t>
            </w:r>
          </w:p>
        </w:tc>
        <w:tc>
          <w:tcPr>
            <w:tcW w:w="1815" w:type="dxa"/>
            <w:tcBorders>
              <w:top w:val="nil"/>
              <w:left w:val="nil"/>
              <w:bottom w:val="nil"/>
              <w:right w:val="nil"/>
            </w:tcBorders>
            <w:shd w:val="clear" w:color="auto" w:fill="auto"/>
            <w:vAlign w:val="bottom"/>
            <w:hideMark/>
          </w:tcPr>
          <w:p w14:paraId="50C54EB4"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760</w:t>
            </w:r>
          </w:p>
        </w:tc>
        <w:tc>
          <w:tcPr>
            <w:tcW w:w="1843" w:type="dxa"/>
            <w:tcBorders>
              <w:top w:val="nil"/>
              <w:left w:val="nil"/>
              <w:bottom w:val="nil"/>
              <w:right w:val="nil"/>
            </w:tcBorders>
            <w:shd w:val="clear" w:color="auto" w:fill="auto"/>
            <w:vAlign w:val="bottom"/>
            <w:hideMark/>
          </w:tcPr>
          <w:p w14:paraId="3C6921BD"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245</w:t>
            </w:r>
          </w:p>
        </w:tc>
      </w:tr>
      <w:tr w:rsidR="00752096" w:rsidRPr="00B81E18" w14:paraId="3E2651FB" w14:textId="77777777" w:rsidTr="00752096">
        <w:trPr>
          <w:divId w:val="1973486212"/>
          <w:trHeight w:val="150"/>
        </w:trPr>
        <w:tc>
          <w:tcPr>
            <w:tcW w:w="5556" w:type="dxa"/>
            <w:tcBorders>
              <w:top w:val="nil"/>
              <w:left w:val="nil"/>
              <w:bottom w:val="single" w:sz="4" w:space="0" w:color="auto"/>
              <w:right w:val="nil"/>
            </w:tcBorders>
            <w:shd w:val="clear" w:color="auto" w:fill="auto"/>
            <w:vAlign w:val="bottom"/>
            <w:hideMark/>
          </w:tcPr>
          <w:p w14:paraId="3E5A1E22" w14:textId="77777777" w:rsidR="00752096" w:rsidRPr="00B81E18" w:rsidRDefault="00752096" w:rsidP="00371A78">
            <w:pPr>
              <w:rPr>
                <w:rFonts w:ascii="Arial" w:hAnsi="Arial" w:cs="Arial"/>
                <w:sz w:val="16"/>
                <w:szCs w:val="16"/>
              </w:rPr>
            </w:pPr>
            <w:r w:rsidRPr="00B81E18">
              <w:rPr>
                <w:rFonts w:ascii="Arial" w:hAnsi="Arial" w:cs="Arial"/>
                <w:sz w:val="16"/>
                <w:szCs w:val="16"/>
              </w:rPr>
              <w:t> </w:t>
            </w:r>
          </w:p>
        </w:tc>
        <w:tc>
          <w:tcPr>
            <w:tcW w:w="1815" w:type="dxa"/>
            <w:tcBorders>
              <w:top w:val="nil"/>
              <w:left w:val="nil"/>
              <w:bottom w:val="single" w:sz="4" w:space="0" w:color="auto"/>
              <w:right w:val="nil"/>
            </w:tcBorders>
            <w:shd w:val="clear" w:color="auto" w:fill="auto"/>
            <w:vAlign w:val="bottom"/>
            <w:hideMark/>
          </w:tcPr>
          <w:p w14:paraId="2242CD7A"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 </w:t>
            </w:r>
          </w:p>
        </w:tc>
        <w:tc>
          <w:tcPr>
            <w:tcW w:w="1843" w:type="dxa"/>
            <w:tcBorders>
              <w:top w:val="nil"/>
              <w:left w:val="nil"/>
              <w:bottom w:val="single" w:sz="4" w:space="0" w:color="auto"/>
              <w:right w:val="nil"/>
            </w:tcBorders>
            <w:shd w:val="clear" w:color="auto" w:fill="auto"/>
            <w:vAlign w:val="bottom"/>
            <w:hideMark/>
          </w:tcPr>
          <w:p w14:paraId="77D193F7"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 </w:t>
            </w:r>
          </w:p>
        </w:tc>
      </w:tr>
      <w:tr w:rsidR="00752096" w:rsidRPr="00B81E18" w14:paraId="77783F59" w14:textId="77777777" w:rsidTr="00752096">
        <w:trPr>
          <w:divId w:val="1973486212"/>
          <w:trHeight w:val="150"/>
        </w:trPr>
        <w:tc>
          <w:tcPr>
            <w:tcW w:w="5556" w:type="dxa"/>
            <w:tcBorders>
              <w:top w:val="nil"/>
              <w:left w:val="nil"/>
              <w:bottom w:val="nil"/>
              <w:right w:val="nil"/>
            </w:tcBorders>
            <w:shd w:val="clear" w:color="auto" w:fill="auto"/>
            <w:vAlign w:val="bottom"/>
            <w:hideMark/>
          </w:tcPr>
          <w:p w14:paraId="5F23EFB6" w14:textId="77777777" w:rsidR="00752096" w:rsidRPr="00B81E18" w:rsidRDefault="00752096" w:rsidP="00371A78">
            <w:pPr>
              <w:rPr>
                <w:rFonts w:ascii="Arial" w:hAnsi="Arial" w:cs="Arial"/>
                <w:sz w:val="16"/>
                <w:szCs w:val="16"/>
                <w:lang w:eastAsia="ru-RU"/>
              </w:rPr>
            </w:pPr>
          </w:p>
        </w:tc>
        <w:tc>
          <w:tcPr>
            <w:tcW w:w="1815" w:type="dxa"/>
            <w:tcBorders>
              <w:top w:val="nil"/>
              <w:left w:val="nil"/>
              <w:bottom w:val="nil"/>
              <w:right w:val="nil"/>
            </w:tcBorders>
            <w:shd w:val="clear" w:color="auto" w:fill="auto"/>
            <w:vAlign w:val="bottom"/>
            <w:hideMark/>
          </w:tcPr>
          <w:p w14:paraId="00AFF7AE" w14:textId="77777777" w:rsidR="00752096" w:rsidRPr="00B81E18" w:rsidRDefault="00752096" w:rsidP="00371A78">
            <w:pPr>
              <w:jc w:val="right"/>
              <w:rPr>
                <w:rFonts w:ascii="Arial" w:hAnsi="Arial" w:cs="Arial"/>
                <w:sz w:val="16"/>
                <w:szCs w:val="16"/>
                <w:lang w:eastAsia="ru-RU"/>
              </w:rPr>
            </w:pPr>
          </w:p>
        </w:tc>
        <w:tc>
          <w:tcPr>
            <w:tcW w:w="1843" w:type="dxa"/>
            <w:tcBorders>
              <w:top w:val="nil"/>
              <w:left w:val="nil"/>
              <w:bottom w:val="nil"/>
              <w:right w:val="nil"/>
            </w:tcBorders>
            <w:shd w:val="clear" w:color="auto" w:fill="auto"/>
            <w:vAlign w:val="bottom"/>
            <w:hideMark/>
          </w:tcPr>
          <w:p w14:paraId="79BD8A86" w14:textId="77777777" w:rsidR="00752096" w:rsidRPr="00B81E18" w:rsidRDefault="00752096" w:rsidP="00371A78">
            <w:pPr>
              <w:jc w:val="right"/>
              <w:rPr>
                <w:rFonts w:ascii="Arial" w:hAnsi="Arial" w:cs="Arial"/>
                <w:sz w:val="16"/>
                <w:szCs w:val="16"/>
                <w:lang w:eastAsia="ru-RU"/>
              </w:rPr>
            </w:pPr>
          </w:p>
        </w:tc>
      </w:tr>
      <w:tr w:rsidR="00752096" w:rsidRPr="00B81E18" w14:paraId="5BFBC504" w14:textId="77777777" w:rsidTr="00752096">
        <w:trPr>
          <w:divId w:val="1973486212"/>
          <w:trHeight w:val="315"/>
        </w:trPr>
        <w:tc>
          <w:tcPr>
            <w:tcW w:w="5556" w:type="dxa"/>
            <w:tcBorders>
              <w:top w:val="nil"/>
              <w:left w:val="nil"/>
              <w:bottom w:val="nil"/>
              <w:right w:val="nil"/>
            </w:tcBorders>
            <w:shd w:val="clear" w:color="auto" w:fill="auto"/>
            <w:vAlign w:val="bottom"/>
            <w:hideMark/>
          </w:tcPr>
          <w:p w14:paraId="5B232AB2" w14:textId="77777777" w:rsidR="00752096" w:rsidRPr="00B81E18" w:rsidRDefault="00752096" w:rsidP="00371A78">
            <w:pPr>
              <w:rPr>
                <w:rFonts w:ascii="Arial" w:hAnsi="Arial" w:cs="Arial"/>
                <w:b/>
                <w:bCs/>
                <w:sz w:val="16"/>
                <w:szCs w:val="16"/>
              </w:rPr>
            </w:pPr>
            <w:r w:rsidRPr="00B81E18">
              <w:rPr>
                <w:rFonts w:ascii="Arial" w:hAnsi="Arial" w:cs="Arial"/>
                <w:b/>
                <w:bCs/>
                <w:sz w:val="16"/>
                <w:szCs w:val="16"/>
              </w:rPr>
              <w:t>Итого финансовые доходы</w:t>
            </w:r>
          </w:p>
        </w:tc>
        <w:tc>
          <w:tcPr>
            <w:tcW w:w="1815" w:type="dxa"/>
            <w:tcBorders>
              <w:top w:val="nil"/>
              <w:left w:val="nil"/>
              <w:bottom w:val="nil"/>
              <w:right w:val="nil"/>
            </w:tcBorders>
            <w:shd w:val="clear" w:color="auto" w:fill="auto"/>
            <w:noWrap/>
            <w:vAlign w:val="bottom"/>
            <w:hideMark/>
          </w:tcPr>
          <w:p w14:paraId="6F29E81F" w14:textId="77777777" w:rsidR="00752096" w:rsidRPr="00B81E18" w:rsidRDefault="00752096" w:rsidP="00371A78">
            <w:pPr>
              <w:jc w:val="right"/>
              <w:rPr>
                <w:rFonts w:ascii="Arial" w:hAnsi="Arial" w:cs="Arial"/>
                <w:b/>
                <w:bCs/>
                <w:sz w:val="16"/>
                <w:szCs w:val="16"/>
              </w:rPr>
            </w:pPr>
            <w:r w:rsidRPr="00B81E18">
              <w:rPr>
                <w:rFonts w:ascii="Arial" w:hAnsi="Arial" w:cs="Arial"/>
                <w:b/>
                <w:bCs/>
                <w:sz w:val="16"/>
                <w:szCs w:val="16"/>
              </w:rPr>
              <w:t>40 515</w:t>
            </w:r>
          </w:p>
        </w:tc>
        <w:tc>
          <w:tcPr>
            <w:tcW w:w="1843" w:type="dxa"/>
            <w:tcBorders>
              <w:top w:val="nil"/>
              <w:left w:val="nil"/>
              <w:bottom w:val="nil"/>
              <w:right w:val="nil"/>
            </w:tcBorders>
            <w:shd w:val="clear" w:color="auto" w:fill="auto"/>
            <w:noWrap/>
            <w:vAlign w:val="bottom"/>
            <w:hideMark/>
          </w:tcPr>
          <w:p w14:paraId="35BAD7F6" w14:textId="77777777" w:rsidR="00752096" w:rsidRPr="00B81E18" w:rsidRDefault="00752096" w:rsidP="00371A78">
            <w:pPr>
              <w:jc w:val="right"/>
              <w:rPr>
                <w:rFonts w:ascii="Arial" w:hAnsi="Arial" w:cs="Arial"/>
                <w:b/>
                <w:bCs/>
                <w:sz w:val="16"/>
                <w:szCs w:val="16"/>
              </w:rPr>
            </w:pPr>
            <w:r w:rsidRPr="00B81E18">
              <w:rPr>
                <w:rFonts w:ascii="Arial" w:hAnsi="Arial" w:cs="Arial"/>
                <w:b/>
                <w:bCs/>
                <w:sz w:val="16"/>
                <w:szCs w:val="16"/>
              </w:rPr>
              <w:t>26 418</w:t>
            </w:r>
          </w:p>
        </w:tc>
      </w:tr>
      <w:tr w:rsidR="00752096" w:rsidRPr="00B81E18" w14:paraId="550A2E06" w14:textId="77777777" w:rsidTr="00752096">
        <w:trPr>
          <w:divId w:val="1973486212"/>
          <w:trHeight w:val="150"/>
        </w:trPr>
        <w:tc>
          <w:tcPr>
            <w:tcW w:w="5556" w:type="dxa"/>
            <w:tcBorders>
              <w:top w:val="nil"/>
              <w:left w:val="nil"/>
              <w:bottom w:val="single" w:sz="8" w:space="0" w:color="auto"/>
              <w:right w:val="nil"/>
            </w:tcBorders>
            <w:shd w:val="clear" w:color="auto" w:fill="auto"/>
            <w:vAlign w:val="bottom"/>
            <w:hideMark/>
          </w:tcPr>
          <w:p w14:paraId="64C223AF" w14:textId="77777777" w:rsidR="00752096" w:rsidRPr="00B81E18" w:rsidRDefault="00752096" w:rsidP="00371A78">
            <w:pPr>
              <w:rPr>
                <w:rFonts w:ascii="Arial" w:hAnsi="Arial" w:cs="Arial"/>
                <w:sz w:val="16"/>
                <w:szCs w:val="16"/>
              </w:rPr>
            </w:pPr>
            <w:r w:rsidRPr="00B81E18">
              <w:rPr>
                <w:rFonts w:ascii="Arial" w:hAnsi="Arial" w:cs="Arial"/>
                <w:sz w:val="16"/>
                <w:szCs w:val="16"/>
              </w:rPr>
              <w:t> </w:t>
            </w:r>
          </w:p>
        </w:tc>
        <w:tc>
          <w:tcPr>
            <w:tcW w:w="1815" w:type="dxa"/>
            <w:tcBorders>
              <w:top w:val="nil"/>
              <w:left w:val="nil"/>
              <w:bottom w:val="single" w:sz="8" w:space="0" w:color="auto"/>
              <w:right w:val="nil"/>
            </w:tcBorders>
            <w:shd w:val="clear" w:color="auto" w:fill="auto"/>
            <w:vAlign w:val="bottom"/>
            <w:hideMark/>
          </w:tcPr>
          <w:p w14:paraId="06DFECBC"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 </w:t>
            </w:r>
          </w:p>
        </w:tc>
        <w:tc>
          <w:tcPr>
            <w:tcW w:w="1843" w:type="dxa"/>
            <w:tcBorders>
              <w:top w:val="nil"/>
              <w:left w:val="nil"/>
              <w:bottom w:val="single" w:sz="8" w:space="0" w:color="auto"/>
              <w:right w:val="nil"/>
            </w:tcBorders>
            <w:shd w:val="clear" w:color="auto" w:fill="auto"/>
            <w:vAlign w:val="bottom"/>
            <w:hideMark/>
          </w:tcPr>
          <w:p w14:paraId="57899AF3"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 </w:t>
            </w:r>
          </w:p>
        </w:tc>
      </w:tr>
      <w:tr w:rsidR="00752096" w:rsidRPr="00B81E18" w14:paraId="0055CA58" w14:textId="77777777" w:rsidTr="00752096">
        <w:trPr>
          <w:divId w:val="1973486212"/>
          <w:trHeight w:val="150"/>
        </w:trPr>
        <w:tc>
          <w:tcPr>
            <w:tcW w:w="5556" w:type="dxa"/>
            <w:tcBorders>
              <w:top w:val="nil"/>
              <w:left w:val="nil"/>
              <w:bottom w:val="nil"/>
              <w:right w:val="nil"/>
            </w:tcBorders>
            <w:shd w:val="clear" w:color="auto" w:fill="auto"/>
            <w:vAlign w:val="bottom"/>
            <w:hideMark/>
          </w:tcPr>
          <w:p w14:paraId="02947C8B" w14:textId="77777777" w:rsidR="00752096" w:rsidRPr="00B81E18" w:rsidRDefault="00752096" w:rsidP="00371A78">
            <w:pPr>
              <w:rPr>
                <w:rFonts w:ascii="Arial" w:hAnsi="Arial" w:cs="Arial"/>
                <w:sz w:val="16"/>
                <w:szCs w:val="16"/>
                <w:lang w:eastAsia="ru-RU"/>
              </w:rPr>
            </w:pPr>
          </w:p>
        </w:tc>
        <w:tc>
          <w:tcPr>
            <w:tcW w:w="1815" w:type="dxa"/>
            <w:tcBorders>
              <w:top w:val="nil"/>
              <w:left w:val="nil"/>
              <w:bottom w:val="nil"/>
              <w:right w:val="nil"/>
            </w:tcBorders>
            <w:shd w:val="clear" w:color="auto" w:fill="auto"/>
            <w:vAlign w:val="bottom"/>
            <w:hideMark/>
          </w:tcPr>
          <w:p w14:paraId="157A843D" w14:textId="77777777" w:rsidR="00752096" w:rsidRPr="00B81E18" w:rsidRDefault="00752096" w:rsidP="00371A78">
            <w:pPr>
              <w:jc w:val="right"/>
              <w:rPr>
                <w:rFonts w:ascii="Arial" w:hAnsi="Arial" w:cs="Arial"/>
                <w:sz w:val="16"/>
                <w:szCs w:val="16"/>
                <w:lang w:eastAsia="ru-RU"/>
              </w:rPr>
            </w:pPr>
          </w:p>
        </w:tc>
        <w:tc>
          <w:tcPr>
            <w:tcW w:w="1843" w:type="dxa"/>
            <w:tcBorders>
              <w:top w:val="nil"/>
              <w:left w:val="nil"/>
              <w:bottom w:val="nil"/>
              <w:right w:val="nil"/>
            </w:tcBorders>
            <w:shd w:val="clear" w:color="auto" w:fill="auto"/>
            <w:vAlign w:val="bottom"/>
            <w:hideMark/>
          </w:tcPr>
          <w:p w14:paraId="182FE44B" w14:textId="77777777" w:rsidR="00752096" w:rsidRPr="00B81E18" w:rsidRDefault="00752096" w:rsidP="00371A78">
            <w:pPr>
              <w:jc w:val="right"/>
              <w:rPr>
                <w:rFonts w:ascii="Arial" w:hAnsi="Arial" w:cs="Arial"/>
                <w:sz w:val="16"/>
                <w:szCs w:val="16"/>
                <w:lang w:eastAsia="ru-RU"/>
              </w:rPr>
            </w:pPr>
          </w:p>
        </w:tc>
      </w:tr>
      <w:tr w:rsidR="00752096" w:rsidRPr="00B81E18" w14:paraId="27675894" w14:textId="77777777" w:rsidTr="00752096">
        <w:trPr>
          <w:divId w:val="1973486212"/>
          <w:trHeight w:val="20"/>
        </w:trPr>
        <w:tc>
          <w:tcPr>
            <w:tcW w:w="5556" w:type="dxa"/>
            <w:tcBorders>
              <w:top w:val="nil"/>
              <w:left w:val="nil"/>
              <w:bottom w:val="nil"/>
              <w:right w:val="nil"/>
            </w:tcBorders>
            <w:shd w:val="clear" w:color="auto" w:fill="auto"/>
            <w:vAlign w:val="bottom"/>
            <w:hideMark/>
          </w:tcPr>
          <w:p w14:paraId="7640552D" w14:textId="77777777" w:rsidR="00752096" w:rsidRPr="00B81E18" w:rsidRDefault="00752096" w:rsidP="00371A78">
            <w:pPr>
              <w:rPr>
                <w:rFonts w:ascii="Arial" w:hAnsi="Arial" w:cs="Arial"/>
                <w:sz w:val="16"/>
                <w:szCs w:val="16"/>
              </w:rPr>
            </w:pPr>
            <w:r w:rsidRPr="00B81E18">
              <w:rPr>
                <w:rFonts w:ascii="Arial" w:hAnsi="Arial" w:cs="Arial"/>
                <w:sz w:val="16"/>
                <w:szCs w:val="16"/>
              </w:rPr>
              <w:t>Процентный расход по заемным средствам (исключая обязательства по договорам финансовой аренды)</w:t>
            </w:r>
          </w:p>
        </w:tc>
        <w:tc>
          <w:tcPr>
            <w:tcW w:w="1815" w:type="dxa"/>
            <w:tcBorders>
              <w:top w:val="nil"/>
              <w:left w:val="nil"/>
              <w:bottom w:val="nil"/>
              <w:right w:val="nil"/>
            </w:tcBorders>
            <w:shd w:val="clear" w:color="auto" w:fill="auto"/>
            <w:vAlign w:val="bottom"/>
            <w:hideMark/>
          </w:tcPr>
          <w:p w14:paraId="1D109CEE"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231 853</w:t>
            </w:r>
          </w:p>
        </w:tc>
        <w:tc>
          <w:tcPr>
            <w:tcW w:w="1843" w:type="dxa"/>
            <w:tcBorders>
              <w:top w:val="nil"/>
              <w:left w:val="nil"/>
              <w:bottom w:val="nil"/>
              <w:right w:val="nil"/>
            </w:tcBorders>
            <w:shd w:val="clear" w:color="auto" w:fill="auto"/>
            <w:vAlign w:val="bottom"/>
            <w:hideMark/>
          </w:tcPr>
          <w:p w14:paraId="216128CF"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220 731</w:t>
            </w:r>
          </w:p>
        </w:tc>
      </w:tr>
      <w:tr w:rsidR="00752096" w:rsidRPr="00B81E18" w14:paraId="3D3215A5" w14:textId="77777777" w:rsidTr="00752096">
        <w:trPr>
          <w:divId w:val="1973486212"/>
          <w:trHeight w:val="20"/>
        </w:trPr>
        <w:tc>
          <w:tcPr>
            <w:tcW w:w="5556" w:type="dxa"/>
            <w:tcBorders>
              <w:top w:val="nil"/>
              <w:left w:val="nil"/>
              <w:bottom w:val="nil"/>
              <w:right w:val="nil"/>
            </w:tcBorders>
            <w:shd w:val="clear" w:color="auto" w:fill="auto"/>
            <w:vAlign w:val="bottom"/>
            <w:hideMark/>
          </w:tcPr>
          <w:p w14:paraId="42BDF544" w14:textId="298A5EE9" w:rsidR="00752096" w:rsidRPr="00B81E18" w:rsidRDefault="00752096" w:rsidP="00371A78">
            <w:pPr>
              <w:rPr>
                <w:rFonts w:ascii="Arial" w:hAnsi="Arial" w:cs="Arial"/>
                <w:sz w:val="16"/>
                <w:szCs w:val="16"/>
              </w:rPr>
            </w:pPr>
            <w:r w:rsidRPr="00B81E18">
              <w:rPr>
                <w:rFonts w:ascii="Arial" w:hAnsi="Arial" w:cs="Arial"/>
                <w:sz w:val="16"/>
                <w:szCs w:val="16"/>
              </w:rPr>
              <w:t>Обесценение кредитов и займов выданных</w:t>
            </w:r>
          </w:p>
        </w:tc>
        <w:tc>
          <w:tcPr>
            <w:tcW w:w="1815" w:type="dxa"/>
            <w:tcBorders>
              <w:top w:val="nil"/>
              <w:left w:val="nil"/>
              <w:bottom w:val="nil"/>
              <w:right w:val="nil"/>
            </w:tcBorders>
            <w:shd w:val="clear" w:color="auto" w:fill="auto"/>
            <w:vAlign w:val="bottom"/>
            <w:hideMark/>
          </w:tcPr>
          <w:p w14:paraId="0C7700D5"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w:t>
            </w:r>
          </w:p>
        </w:tc>
        <w:tc>
          <w:tcPr>
            <w:tcW w:w="1843" w:type="dxa"/>
            <w:tcBorders>
              <w:top w:val="nil"/>
              <w:left w:val="nil"/>
              <w:bottom w:val="nil"/>
              <w:right w:val="nil"/>
            </w:tcBorders>
            <w:shd w:val="clear" w:color="auto" w:fill="auto"/>
            <w:vAlign w:val="bottom"/>
            <w:hideMark/>
          </w:tcPr>
          <w:p w14:paraId="4C6797A9"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8 700</w:t>
            </w:r>
          </w:p>
        </w:tc>
      </w:tr>
      <w:tr w:rsidR="00752096" w:rsidRPr="00B81E18" w14:paraId="1F73C2BC" w14:textId="77777777" w:rsidTr="00752096">
        <w:trPr>
          <w:divId w:val="1973486212"/>
          <w:trHeight w:val="20"/>
        </w:trPr>
        <w:tc>
          <w:tcPr>
            <w:tcW w:w="5556" w:type="dxa"/>
            <w:tcBorders>
              <w:top w:val="nil"/>
              <w:left w:val="nil"/>
              <w:bottom w:val="nil"/>
              <w:right w:val="nil"/>
            </w:tcBorders>
            <w:shd w:val="clear" w:color="auto" w:fill="auto"/>
            <w:vAlign w:val="bottom"/>
            <w:hideMark/>
          </w:tcPr>
          <w:p w14:paraId="45754052" w14:textId="77777777" w:rsidR="00752096" w:rsidRPr="00B81E18" w:rsidRDefault="00752096" w:rsidP="00371A78">
            <w:pPr>
              <w:rPr>
                <w:rFonts w:ascii="Arial" w:hAnsi="Arial" w:cs="Arial"/>
                <w:sz w:val="16"/>
                <w:szCs w:val="16"/>
              </w:rPr>
            </w:pPr>
            <w:r w:rsidRPr="00B81E18">
              <w:rPr>
                <w:rFonts w:ascii="Arial" w:hAnsi="Arial" w:cs="Arial"/>
                <w:sz w:val="16"/>
                <w:szCs w:val="16"/>
              </w:rPr>
              <w:t>Процентный расход, связанный с увеличением процентов по депозитам арендаторов</w:t>
            </w:r>
          </w:p>
        </w:tc>
        <w:tc>
          <w:tcPr>
            <w:tcW w:w="1815" w:type="dxa"/>
            <w:tcBorders>
              <w:top w:val="nil"/>
              <w:left w:val="nil"/>
              <w:bottom w:val="nil"/>
              <w:right w:val="nil"/>
            </w:tcBorders>
            <w:shd w:val="clear" w:color="auto" w:fill="auto"/>
            <w:vAlign w:val="bottom"/>
            <w:hideMark/>
          </w:tcPr>
          <w:p w14:paraId="3E315A6A"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5 946</w:t>
            </w:r>
          </w:p>
        </w:tc>
        <w:tc>
          <w:tcPr>
            <w:tcW w:w="1843" w:type="dxa"/>
            <w:tcBorders>
              <w:top w:val="nil"/>
              <w:left w:val="nil"/>
              <w:bottom w:val="nil"/>
              <w:right w:val="nil"/>
            </w:tcBorders>
            <w:shd w:val="clear" w:color="auto" w:fill="auto"/>
            <w:vAlign w:val="bottom"/>
            <w:hideMark/>
          </w:tcPr>
          <w:p w14:paraId="06665912"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5 399</w:t>
            </w:r>
          </w:p>
        </w:tc>
      </w:tr>
      <w:tr w:rsidR="00752096" w:rsidRPr="00B81E18" w14:paraId="4B45400B" w14:textId="77777777" w:rsidTr="00752096">
        <w:trPr>
          <w:divId w:val="1973486212"/>
          <w:trHeight w:val="20"/>
        </w:trPr>
        <w:tc>
          <w:tcPr>
            <w:tcW w:w="5556" w:type="dxa"/>
            <w:tcBorders>
              <w:top w:val="nil"/>
              <w:left w:val="nil"/>
              <w:bottom w:val="nil"/>
              <w:right w:val="nil"/>
            </w:tcBorders>
            <w:shd w:val="clear" w:color="auto" w:fill="auto"/>
            <w:vAlign w:val="bottom"/>
            <w:hideMark/>
          </w:tcPr>
          <w:p w14:paraId="37026CCE" w14:textId="77777777" w:rsidR="00752096" w:rsidRPr="00B81E18" w:rsidRDefault="00752096" w:rsidP="00371A78">
            <w:pPr>
              <w:rPr>
                <w:rFonts w:ascii="Arial" w:hAnsi="Arial" w:cs="Arial"/>
                <w:sz w:val="16"/>
                <w:szCs w:val="16"/>
              </w:rPr>
            </w:pPr>
            <w:r w:rsidRPr="00B81E18">
              <w:rPr>
                <w:rFonts w:ascii="Arial" w:hAnsi="Arial" w:cs="Arial"/>
                <w:sz w:val="16"/>
                <w:szCs w:val="16"/>
              </w:rPr>
              <w:t>Финансовые расходы, связанные с обязательствами по аренде</w:t>
            </w:r>
          </w:p>
        </w:tc>
        <w:tc>
          <w:tcPr>
            <w:tcW w:w="1815" w:type="dxa"/>
            <w:tcBorders>
              <w:top w:val="nil"/>
              <w:left w:val="nil"/>
              <w:bottom w:val="nil"/>
              <w:right w:val="nil"/>
            </w:tcBorders>
            <w:shd w:val="clear" w:color="auto" w:fill="auto"/>
            <w:vAlign w:val="bottom"/>
            <w:hideMark/>
          </w:tcPr>
          <w:p w14:paraId="7314F1C0"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2 503</w:t>
            </w:r>
          </w:p>
        </w:tc>
        <w:tc>
          <w:tcPr>
            <w:tcW w:w="1843" w:type="dxa"/>
            <w:tcBorders>
              <w:top w:val="nil"/>
              <w:left w:val="nil"/>
              <w:bottom w:val="nil"/>
              <w:right w:val="nil"/>
            </w:tcBorders>
            <w:shd w:val="clear" w:color="auto" w:fill="auto"/>
            <w:vAlign w:val="bottom"/>
            <w:hideMark/>
          </w:tcPr>
          <w:p w14:paraId="058B4791"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2 081</w:t>
            </w:r>
          </w:p>
        </w:tc>
      </w:tr>
      <w:tr w:rsidR="00752096" w:rsidRPr="00B81E18" w14:paraId="30040E7D" w14:textId="77777777" w:rsidTr="00752096">
        <w:trPr>
          <w:divId w:val="1973486212"/>
          <w:trHeight w:val="20"/>
        </w:trPr>
        <w:tc>
          <w:tcPr>
            <w:tcW w:w="5556" w:type="dxa"/>
            <w:tcBorders>
              <w:top w:val="nil"/>
              <w:left w:val="nil"/>
              <w:bottom w:val="nil"/>
              <w:right w:val="nil"/>
            </w:tcBorders>
            <w:shd w:val="clear" w:color="auto" w:fill="auto"/>
            <w:vAlign w:val="bottom"/>
            <w:hideMark/>
          </w:tcPr>
          <w:p w14:paraId="3AB6D2F1" w14:textId="77777777" w:rsidR="00752096" w:rsidRPr="00B81E18" w:rsidRDefault="00752096" w:rsidP="00371A78">
            <w:pPr>
              <w:rPr>
                <w:rFonts w:ascii="Arial" w:hAnsi="Arial" w:cs="Arial"/>
                <w:sz w:val="16"/>
                <w:szCs w:val="16"/>
              </w:rPr>
            </w:pPr>
            <w:r w:rsidRPr="00B81E18">
              <w:rPr>
                <w:rFonts w:ascii="Arial" w:hAnsi="Arial" w:cs="Arial"/>
                <w:sz w:val="16"/>
                <w:szCs w:val="16"/>
              </w:rPr>
              <w:t>Чистый убыток по производным финансовым инструментам</w:t>
            </w:r>
          </w:p>
        </w:tc>
        <w:tc>
          <w:tcPr>
            <w:tcW w:w="1815" w:type="dxa"/>
            <w:tcBorders>
              <w:top w:val="nil"/>
              <w:left w:val="nil"/>
              <w:bottom w:val="nil"/>
              <w:right w:val="nil"/>
            </w:tcBorders>
            <w:shd w:val="clear" w:color="auto" w:fill="auto"/>
            <w:vAlign w:val="bottom"/>
            <w:hideMark/>
          </w:tcPr>
          <w:p w14:paraId="12C74570"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w:t>
            </w:r>
          </w:p>
        </w:tc>
        <w:tc>
          <w:tcPr>
            <w:tcW w:w="1843" w:type="dxa"/>
            <w:tcBorders>
              <w:top w:val="nil"/>
              <w:left w:val="nil"/>
              <w:bottom w:val="nil"/>
              <w:right w:val="nil"/>
            </w:tcBorders>
            <w:shd w:val="clear" w:color="auto" w:fill="auto"/>
            <w:vAlign w:val="bottom"/>
            <w:hideMark/>
          </w:tcPr>
          <w:p w14:paraId="01BFA405"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1 896</w:t>
            </w:r>
          </w:p>
        </w:tc>
      </w:tr>
      <w:tr w:rsidR="00752096" w:rsidRPr="00B81E18" w14:paraId="442F2FC9" w14:textId="77777777" w:rsidTr="00752096">
        <w:trPr>
          <w:divId w:val="1973486212"/>
          <w:trHeight w:val="20"/>
        </w:trPr>
        <w:tc>
          <w:tcPr>
            <w:tcW w:w="5556" w:type="dxa"/>
            <w:tcBorders>
              <w:top w:val="nil"/>
              <w:left w:val="nil"/>
              <w:bottom w:val="nil"/>
              <w:right w:val="nil"/>
            </w:tcBorders>
            <w:shd w:val="clear" w:color="auto" w:fill="auto"/>
            <w:vAlign w:val="bottom"/>
            <w:hideMark/>
          </w:tcPr>
          <w:p w14:paraId="26AC8D82" w14:textId="77777777" w:rsidR="00752096" w:rsidRPr="00B81E18" w:rsidRDefault="00752096" w:rsidP="00371A78">
            <w:pPr>
              <w:rPr>
                <w:rFonts w:ascii="Arial" w:hAnsi="Arial" w:cs="Arial"/>
                <w:sz w:val="16"/>
                <w:szCs w:val="16"/>
              </w:rPr>
            </w:pPr>
            <w:r w:rsidRPr="00B81E18">
              <w:rPr>
                <w:rFonts w:ascii="Arial" w:hAnsi="Arial" w:cs="Arial"/>
                <w:sz w:val="16"/>
                <w:szCs w:val="16"/>
              </w:rPr>
              <w:t>Иное</w:t>
            </w:r>
          </w:p>
        </w:tc>
        <w:tc>
          <w:tcPr>
            <w:tcW w:w="1815" w:type="dxa"/>
            <w:tcBorders>
              <w:top w:val="nil"/>
              <w:left w:val="nil"/>
              <w:bottom w:val="nil"/>
              <w:right w:val="nil"/>
            </w:tcBorders>
            <w:shd w:val="clear" w:color="auto" w:fill="auto"/>
            <w:vAlign w:val="bottom"/>
            <w:hideMark/>
          </w:tcPr>
          <w:p w14:paraId="44BD7244"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w:t>
            </w:r>
          </w:p>
        </w:tc>
        <w:tc>
          <w:tcPr>
            <w:tcW w:w="1843" w:type="dxa"/>
            <w:tcBorders>
              <w:top w:val="nil"/>
              <w:left w:val="nil"/>
              <w:bottom w:val="nil"/>
              <w:right w:val="nil"/>
            </w:tcBorders>
            <w:shd w:val="clear" w:color="auto" w:fill="auto"/>
            <w:vAlign w:val="bottom"/>
            <w:hideMark/>
          </w:tcPr>
          <w:p w14:paraId="32D583D4"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1 305</w:t>
            </w:r>
          </w:p>
        </w:tc>
      </w:tr>
      <w:tr w:rsidR="00752096" w:rsidRPr="00B81E18" w14:paraId="61863E9A" w14:textId="77777777" w:rsidTr="00752096">
        <w:trPr>
          <w:divId w:val="1973486212"/>
          <w:trHeight w:val="150"/>
        </w:trPr>
        <w:tc>
          <w:tcPr>
            <w:tcW w:w="5556" w:type="dxa"/>
            <w:tcBorders>
              <w:top w:val="nil"/>
              <w:left w:val="nil"/>
              <w:bottom w:val="single" w:sz="4" w:space="0" w:color="auto"/>
              <w:right w:val="nil"/>
            </w:tcBorders>
            <w:shd w:val="clear" w:color="auto" w:fill="auto"/>
            <w:vAlign w:val="bottom"/>
            <w:hideMark/>
          </w:tcPr>
          <w:p w14:paraId="61490EB4" w14:textId="77777777" w:rsidR="00752096" w:rsidRPr="00B81E18" w:rsidRDefault="00752096" w:rsidP="00371A78">
            <w:pPr>
              <w:rPr>
                <w:rFonts w:ascii="Arial" w:hAnsi="Arial" w:cs="Arial"/>
                <w:sz w:val="16"/>
                <w:szCs w:val="16"/>
              </w:rPr>
            </w:pPr>
            <w:r w:rsidRPr="00B81E18">
              <w:rPr>
                <w:rFonts w:ascii="Arial" w:hAnsi="Arial" w:cs="Arial"/>
                <w:sz w:val="16"/>
                <w:szCs w:val="16"/>
              </w:rPr>
              <w:t> </w:t>
            </w:r>
          </w:p>
        </w:tc>
        <w:tc>
          <w:tcPr>
            <w:tcW w:w="1815" w:type="dxa"/>
            <w:tcBorders>
              <w:top w:val="nil"/>
              <w:left w:val="nil"/>
              <w:bottom w:val="single" w:sz="4" w:space="0" w:color="auto"/>
              <w:right w:val="nil"/>
            </w:tcBorders>
            <w:shd w:val="clear" w:color="auto" w:fill="auto"/>
            <w:vAlign w:val="bottom"/>
            <w:hideMark/>
          </w:tcPr>
          <w:p w14:paraId="4AC603AE"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 </w:t>
            </w:r>
          </w:p>
        </w:tc>
        <w:tc>
          <w:tcPr>
            <w:tcW w:w="1843" w:type="dxa"/>
            <w:tcBorders>
              <w:top w:val="nil"/>
              <w:left w:val="nil"/>
              <w:bottom w:val="single" w:sz="4" w:space="0" w:color="auto"/>
              <w:right w:val="nil"/>
            </w:tcBorders>
            <w:shd w:val="clear" w:color="auto" w:fill="auto"/>
            <w:vAlign w:val="bottom"/>
            <w:hideMark/>
          </w:tcPr>
          <w:p w14:paraId="29880075"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 </w:t>
            </w:r>
          </w:p>
        </w:tc>
      </w:tr>
      <w:tr w:rsidR="00752096" w:rsidRPr="00B81E18" w14:paraId="2DEAB588" w14:textId="77777777" w:rsidTr="00752096">
        <w:trPr>
          <w:divId w:val="1973486212"/>
          <w:trHeight w:val="135"/>
        </w:trPr>
        <w:tc>
          <w:tcPr>
            <w:tcW w:w="5556" w:type="dxa"/>
            <w:tcBorders>
              <w:top w:val="nil"/>
              <w:left w:val="nil"/>
              <w:bottom w:val="nil"/>
              <w:right w:val="nil"/>
            </w:tcBorders>
            <w:shd w:val="clear" w:color="auto" w:fill="auto"/>
            <w:vAlign w:val="bottom"/>
            <w:hideMark/>
          </w:tcPr>
          <w:p w14:paraId="761C7953" w14:textId="77777777" w:rsidR="00752096" w:rsidRPr="00B81E18" w:rsidRDefault="00752096" w:rsidP="00371A78">
            <w:pPr>
              <w:rPr>
                <w:rFonts w:ascii="Arial" w:hAnsi="Arial" w:cs="Arial"/>
                <w:sz w:val="16"/>
                <w:szCs w:val="16"/>
                <w:lang w:eastAsia="ru-RU"/>
              </w:rPr>
            </w:pPr>
          </w:p>
        </w:tc>
        <w:tc>
          <w:tcPr>
            <w:tcW w:w="1815" w:type="dxa"/>
            <w:tcBorders>
              <w:top w:val="nil"/>
              <w:left w:val="nil"/>
              <w:bottom w:val="nil"/>
              <w:right w:val="nil"/>
            </w:tcBorders>
            <w:shd w:val="clear" w:color="auto" w:fill="auto"/>
            <w:vAlign w:val="bottom"/>
            <w:hideMark/>
          </w:tcPr>
          <w:p w14:paraId="3D676E1F" w14:textId="77777777" w:rsidR="00752096" w:rsidRPr="00B81E18" w:rsidRDefault="00752096" w:rsidP="00371A78">
            <w:pPr>
              <w:jc w:val="right"/>
              <w:rPr>
                <w:rFonts w:ascii="Arial" w:hAnsi="Arial" w:cs="Arial"/>
                <w:sz w:val="16"/>
                <w:szCs w:val="16"/>
                <w:lang w:eastAsia="ru-RU"/>
              </w:rPr>
            </w:pPr>
          </w:p>
        </w:tc>
        <w:tc>
          <w:tcPr>
            <w:tcW w:w="1843" w:type="dxa"/>
            <w:tcBorders>
              <w:top w:val="nil"/>
              <w:left w:val="nil"/>
              <w:bottom w:val="nil"/>
              <w:right w:val="nil"/>
            </w:tcBorders>
            <w:shd w:val="clear" w:color="auto" w:fill="auto"/>
            <w:vAlign w:val="bottom"/>
            <w:hideMark/>
          </w:tcPr>
          <w:p w14:paraId="43F87699" w14:textId="77777777" w:rsidR="00752096" w:rsidRPr="00B81E18" w:rsidRDefault="00752096" w:rsidP="00371A78">
            <w:pPr>
              <w:jc w:val="right"/>
              <w:rPr>
                <w:rFonts w:ascii="Arial" w:hAnsi="Arial" w:cs="Arial"/>
                <w:sz w:val="16"/>
                <w:szCs w:val="16"/>
                <w:lang w:eastAsia="ru-RU"/>
              </w:rPr>
            </w:pPr>
          </w:p>
        </w:tc>
      </w:tr>
      <w:tr w:rsidR="00752096" w:rsidRPr="00B81E18" w14:paraId="1A08B035" w14:textId="77777777" w:rsidTr="00752096">
        <w:trPr>
          <w:divId w:val="1973486212"/>
          <w:trHeight w:val="255"/>
        </w:trPr>
        <w:tc>
          <w:tcPr>
            <w:tcW w:w="5556" w:type="dxa"/>
            <w:tcBorders>
              <w:top w:val="nil"/>
              <w:left w:val="nil"/>
              <w:bottom w:val="nil"/>
              <w:right w:val="nil"/>
            </w:tcBorders>
            <w:shd w:val="clear" w:color="auto" w:fill="auto"/>
            <w:vAlign w:val="bottom"/>
            <w:hideMark/>
          </w:tcPr>
          <w:p w14:paraId="2042F61A" w14:textId="77777777" w:rsidR="00752096" w:rsidRPr="00B81E18" w:rsidRDefault="00752096" w:rsidP="00371A78">
            <w:pPr>
              <w:rPr>
                <w:rFonts w:ascii="Arial" w:hAnsi="Arial" w:cs="Arial"/>
                <w:b/>
                <w:bCs/>
                <w:sz w:val="16"/>
                <w:szCs w:val="16"/>
              </w:rPr>
            </w:pPr>
            <w:r w:rsidRPr="00B81E18">
              <w:rPr>
                <w:rFonts w:ascii="Arial" w:hAnsi="Arial" w:cs="Arial"/>
                <w:b/>
                <w:bCs/>
                <w:sz w:val="16"/>
                <w:szCs w:val="16"/>
              </w:rPr>
              <w:t>Итого финансовые расходы</w:t>
            </w:r>
          </w:p>
        </w:tc>
        <w:tc>
          <w:tcPr>
            <w:tcW w:w="1815" w:type="dxa"/>
            <w:tcBorders>
              <w:top w:val="nil"/>
              <w:left w:val="nil"/>
              <w:bottom w:val="nil"/>
              <w:right w:val="nil"/>
            </w:tcBorders>
            <w:shd w:val="clear" w:color="auto" w:fill="auto"/>
            <w:noWrap/>
            <w:vAlign w:val="bottom"/>
            <w:hideMark/>
          </w:tcPr>
          <w:p w14:paraId="43E8192A" w14:textId="77777777" w:rsidR="00752096" w:rsidRPr="00B81E18" w:rsidRDefault="00752096" w:rsidP="00371A78">
            <w:pPr>
              <w:jc w:val="right"/>
              <w:rPr>
                <w:rFonts w:ascii="Arial" w:hAnsi="Arial" w:cs="Arial"/>
                <w:b/>
                <w:bCs/>
                <w:sz w:val="16"/>
                <w:szCs w:val="16"/>
              </w:rPr>
            </w:pPr>
            <w:r w:rsidRPr="00B81E18">
              <w:rPr>
                <w:rFonts w:ascii="Arial" w:hAnsi="Arial" w:cs="Arial"/>
                <w:b/>
                <w:bCs/>
                <w:sz w:val="16"/>
                <w:szCs w:val="16"/>
              </w:rPr>
              <w:t>240 302</w:t>
            </w:r>
          </w:p>
        </w:tc>
        <w:tc>
          <w:tcPr>
            <w:tcW w:w="1843" w:type="dxa"/>
            <w:tcBorders>
              <w:top w:val="nil"/>
              <w:left w:val="nil"/>
              <w:bottom w:val="nil"/>
              <w:right w:val="nil"/>
            </w:tcBorders>
            <w:shd w:val="clear" w:color="auto" w:fill="auto"/>
            <w:noWrap/>
            <w:vAlign w:val="bottom"/>
            <w:hideMark/>
          </w:tcPr>
          <w:p w14:paraId="3A1A324E" w14:textId="77777777" w:rsidR="00752096" w:rsidRPr="00B81E18" w:rsidRDefault="00752096" w:rsidP="00371A78">
            <w:pPr>
              <w:jc w:val="right"/>
              <w:rPr>
                <w:rFonts w:ascii="Arial" w:hAnsi="Arial" w:cs="Arial"/>
                <w:b/>
                <w:bCs/>
                <w:sz w:val="16"/>
                <w:szCs w:val="16"/>
              </w:rPr>
            </w:pPr>
            <w:r w:rsidRPr="00B81E18">
              <w:rPr>
                <w:rFonts w:ascii="Arial" w:hAnsi="Arial" w:cs="Arial"/>
                <w:b/>
                <w:bCs/>
                <w:sz w:val="16"/>
                <w:szCs w:val="16"/>
              </w:rPr>
              <w:t>240 112</w:t>
            </w:r>
          </w:p>
        </w:tc>
      </w:tr>
      <w:tr w:rsidR="00752096" w:rsidRPr="00B81E18" w14:paraId="56C0EBE1" w14:textId="77777777" w:rsidTr="00752096">
        <w:trPr>
          <w:divId w:val="1973486212"/>
          <w:trHeight w:val="150"/>
        </w:trPr>
        <w:tc>
          <w:tcPr>
            <w:tcW w:w="5556" w:type="dxa"/>
            <w:tcBorders>
              <w:top w:val="nil"/>
              <w:left w:val="nil"/>
              <w:bottom w:val="single" w:sz="8" w:space="0" w:color="auto"/>
              <w:right w:val="nil"/>
            </w:tcBorders>
            <w:shd w:val="clear" w:color="auto" w:fill="auto"/>
            <w:vAlign w:val="bottom"/>
            <w:hideMark/>
          </w:tcPr>
          <w:p w14:paraId="5A5C9ADF" w14:textId="77777777" w:rsidR="00752096" w:rsidRPr="00B81E18" w:rsidRDefault="00752096" w:rsidP="00371A78">
            <w:pPr>
              <w:rPr>
                <w:rFonts w:ascii="Arial" w:hAnsi="Arial" w:cs="Arial"/>
                <w:sz w:val="16"/>
                <w:szCs w:val="16"/>
              </w:rPr>
            </w:pPr>
            <w:r w:rsidRPr="00B81E18">
              <w:rPr>
                <w:rFonts w:ascii="Arial" w:hAnsi="Arial" w:cs="Arial"/>
                <w:sz w:val="16"/>
                <w:szCs w:val="16"/>
              </w:rPr>
              <w:t> </w:t>
            </w:r>
          </w:p>
        </w:tc>
        <w:tc>
          <w:tcPr>
            <w:tcW w:w="1815" w:type="dxa"/>
            <w:tcBorders>
              <w:top w:val="nil"/>
              <w:left w:val="nil"/>
              <w:bottom w:val="single" w:sz="8" w:space="0" w:color="auto"/>
              <w:right w:val="nil"/>
            </w:tcBorders>
            <w:shd w:val="clear" w:color="auto" w:fill="auto"/>
            <w:vAlign w:val="bottom"/>
            <w:hideMark/>
          </w:tcPr>
          <w:p w14:paraId="2DAE5101"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 </w:t>
            </w:r>
          </w:p>
        </w:tc>
        <w:tc>
          <w:tcPr>
            <w:tcW w:w="1843" w:type="dxa"/>
            <w:tcBorders>
              <w:top w:val="nil"/>
              <w:left w:val="nil"/>
              <w:bottom w:val="single" w:sz="8" w:space="0" w:color="auto"/>
              <w:right w:val="nil"/>
            </w:tcBorders>
            <w:shd w:val="clear" w:color="auto" w:fill="auto"/>
            <w:vAlign w:val="bottom"/>
            <w:hideMark/>
          </w:tcPr>
          <w:p w14:paraId="13664DBC" w14:textId="77777777" w:rsidR="00752096" w:rsidRPr="00B81E18" w:rsidRDefault="00752096" w:rsidP="00371A78">
            <w:pPr>
              <w:jc w:val="right"/>
              <w:rPr>
                <w:rFonts w:ascii="Arial" w:hAnsi="Arial" w:cs="Arial"/>
                <w:sz w:val="16"/>
                <w:szCs w:val="16"/>
              </w:rPr>
            </w:pPr>
            <w:r w:rsidRPr="00B81E18">
              <w:rPr>
                <w:rFonts w:ascii="Arial" w:hAnsi="Arial" w:cs="Arial"/>
                <w:sz w:val="16"/>
                <w:szCs w:val="16"/>
              </w:rPr>
              <w:t> </w:t>
            </w:r>
          </w:p>
        </w:tc>
      </w:tr>
    </w:tbl>
    <w:p w14:paraId="4225F4A0" w14:textId="5319932F" w:rsidR="002E3325" w:rsidRPr="00B81E18" w:rsidRDefault="003D4CD1" w:rsidP="00347200">
      <w:pPr>
        <w:spacing w:before="120" w:after="120"/>
        <w:jc w:val="both"/>
        <w:rPr>
          <w:rFonts w:ascii="Arial" w:hAnsi="Arial" w:cs="Arial"/>
          <w:sz w:val="20"/>
          <w:szCs w:val="20"/>
        </w:rPr>
      </w:pPr>
      <w:r w:rsidRPr="00B81E18">
        <w:rPr>
          <w:rFonts w:ascii="Arial" w:hAnsi="Arial" w:cs="Arial"/>
          <w:sz w:val="20"/>
          <w:szCs w:val="20"/>
        </w:rPr>
        <w:t xml:space="preserve">Информация об операциях со связанными сторонами раскрыта в Примечании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_Ref513731213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26</w:t>
      </w:r>
      <w:r w:rsidR="009E3136" w:rsidRPr="00B81E18">
        <w:rPr>
          <w:rFonts w:ascii="Arial" w:hAnsi="Arial" w:cs="Arial"/>
          <w:sz w:val="20"/>
          <w:szCs w:val="20"/>
        </w:rPr>
        <w:fldChar w:fldCharType="end"/>
      </w:r>
      <w:r w:rsidRPr="00B81E18">
        <w:rPr>
          <w:rFonts w:ascii="Arial" w:hAnsi="Arial" w:cs="Arial"/>
          <w:sz w:val="20"/>
          <w:szCs w:val="20"/>
        </w:rPr>
        <w:t>.</w:t>
      </w:r>
      <w:bookmarkEnd w:id="284"/>
      <w:bookmarkEnd w:id="285"/>
      <w:bookmarkEnd w:id="286"/>
      <w:bookmarkEnd w:id="287"/>
      <w:bookmarkEnd w:id="288"/>
      <w:bookmarkEnd w:id="289"/>
      <w:bookmarkEnd w:id="290"/>
      <w:bookmarkEnd w:id="291"/>
      <w:bookmarkEnd w:id="292"/>
      <w:bookmarkEnd w:id="293"/>
      <w:bookmarkEnd w:id="294"/>
    </w:p>
    <w:p w14:paraId="45266874" w14:textId="77777777" w:rsidR="00407743" w:rsidRPr="00B81E18" w:rsidRDefault="003D4CD1" w:rsidP="001B44F8">
      <w:pPr>
        <w:pStyle w:val="1"/>
        <w:ind w:left="567" w:hanging="567"/>
        <w:rPr>
          <w:rFonts w:cs="Arial"/>
          <w:sz w:val="24"/>
          <w:szCs w:val="24"/>
        </w:rPr>
      </w:pPr>
      <w:bookmarkStart w:id="299" w:name="_Toc226820777"/>
      <w:bookmarkStart w:id="300" w:name="_Toc507429893"/>
      <w:bookmarkStart w:id="301" w:name="_Ref513730148"/>
      <w:bookmarkStart w:id="302" w:name="_Ref513730215"/>
      <w:bookmarkStart w:id="303" w:name="_Ref513730336"/>
      <w:bookmarkStart w:id="304" w:name="_Ref513730359"/>
      <w:bookmarkStart w:id="305" w:name="_Toc513816678"/>
      <w:r w:rsidRPr="00B81E18">
        <w:rPr>
          <w:rFonts w:cs="Arial"/>
          <w:sz w:val="24"/>
          <w:szCs w:val="24"/>
        </w:rPr>
        <w:t>Налог на</w:t>
      </w:r>
      <w:bookmarkEnd w:id="299"/>
      <w:r w:rsidRPr="00B81E18">
        <w:rPr>
          <w:rFonts w:cs="Arial"/>
          <w:sz w:val="24"/>
          <w:szCs w:val="24"/>
        </w:rPr>
        <w:t xml:space="preserve"> прибыль</w:t>
      </w:r>
      <w:bookmarkEnd w:id="300"/>
      <w:bookmarkEnd w:id="301"/>
      <w:bookmarkEnd w:id="302"/>
      <w:bookmarkEnd w:id="303"/>
      <w:bookmarkEnd w:id="304"/>
      <w:bookmarkEnd w:id="305"/>
    </w:p>
    <w:p w14:paraId="6D820B2C" w14:textId="77777777" w:rsidR="007F6A17" w:rsidRPr="00B81E18" w:rsidRDefault="00A61357" w:rsidP="00FF024D">
      <w:pPr>
        <w:pStyle w:val="ABC-paragrahinNotes"/>
        <w:spacing w:before="120" w:after="120"/>
        <w:rPr>
          <w:rFonts w:ascii="Arial" w:hAnsi="Arial" w:cs="Arial"/>
        </w:rPr>
      </w:pPr>
      <w:r w:rsidRPr="00B81E18">
        <w:rPr>
          <w:rFonts w:ascii="Arial" w:hAnsi="Arial" w:cs="Arial"/>
        </w:rPr>
        <w:t>(Доход)/расход по налогу на прибыль включает следующие компоненты:</w:t>
      </w:r>
      <w:bookmarkEnd w:id="295"/>
    </w:p>
    <w:tbl>
      <w:tblPr>
        <w:tblW w:w="9160" w:type="dxa"/>
        <w:tblLook w:val="04A0" w:firstRow="1" w:lastRow="0" w:firstColumn="1" w:lastColumn="0" w:noHBand="0" w:noVBand="1"/>
      </w:tblPr>
      <w:tblGrid>
        <w:gridCol w:w="5360"/>
        <w:gridCol w:w="1900"/>
        <w:gridCol w:w="1865"/>
        <w:gridCol w:w="35"/>
      </w:tblGrid>
      <w:tr w:rsidR="007F6A17" w:rsidRPr="00B81E18" w14:paraId="34D122D2" w14:textId="77777777" w:rsidTr="00A31AB5">
        <w:trPr>
          <w:gridAfter w:val="1"/>
          <w:divId w:val="2021546543"/>
          <w:wAfter w:w="108" w:type="dxa"/>
          <w:trHeight w:val="255"/>
        </w:trPr>
        <w:tc>
          <w:tcPr>
            <w:tcW w:w="5360" w:type="dxa"/>
            <w:tcBorders>
              <w:top w:val="nil"/>
              <w:left w:val="nil"/>
              <w:bottom w:val="single" w:sz="4" w:space="0" w:color="auto"/>
              <w:right w:val="nil"/>
            </w:tcBorders>
            <w:shd w:val="clear" w:color="auto" w:fill="auto"/>
            <w:vAlign w:val="bottom"/>
            <w:hideMark/>
          </w:tcPr>
          <w:p w14:paraId="30F37971" w14:textId="77777777" w:rsidR="007F6A17" w:rsidRPr="00B81E18" w:rsidRDefault="007F6A17" w:rsidP="001B44F8">
            <w:pPr>
              <w:rPr>
                <w:rFonts w:ascii="Arial" w:hAnsi="Arial" w:cs="Arial"/>
                <w:i/>
                <w:iCs/>
                <w:sz w:val="16"/>
                <w:szCs w:val="16"/>
              </w:rPr>
            </w:pPr>
            <w:r w:rsidRPr="00B81E18">
              <w:rPr>
                <w:rFonts w:ascii="Arial" w:hAnsi="Arial" w:cs="Arial"/>
                <w:i/>
                <w:iCs/>
                <w:sz w:val="16"/>
                <w:szCs w:val="16"/>
              </w:rPr>
              <w:t>Тыс. долл. США</w:t>
            </w:r>
          </w:p>
        </w:tc>
        <w:tc>
          <w:tcPr>
            <w:tcW w:w="1900" w:type="dxa"/>
            <w:tcBorders>
              <w:top w:val="nil"/>
              <w:left w:val="nil"/>
              <w:bottom w:val="single" w:sz="4" w:space="0" w:color="auto"/>
              <w:right w:val="nil"/>
            </w:tcBorders>
            <w:shd w:val="clear" w:color="auto" w:fill="auto"/>
            <w:vAlign w:val="bottom"/>
            <w:hideMark/>
          </w:tcPr>
          <w:p w14:paraId="0786B19B" w14:textId="77777777" w:rsidR="007F6A17" w:rsidRPr="00B81E18" w:rsidRDefault="007F6A17" w:rsidP="001B44F8">
            <w:pPr>
              <w:jc w:val="right"/>
              <w:rPr>
                <w:rFonts w:ascii="Arial" w:hAnsi="Arial" w:cs="Arial"/>
                <w:b/>
                <w:bCs/>
                <w:sz w:val="16"/>
                <w:szCs w:val="16"/>
              </w:rPr>
            </w:pPr>
            <w:r w:rsidRPr="00B81E18">
              <w:rPr>
                <w:rFonts w:ascii="Arial" w:hAnsi="Arial" w:cs="Arial"/>
                <w:b/>
                <w:bCs/>
                <w:sz w:val="16"/>
                <w:szCs w:val="16"/>
              </w:rPr>
              <w:t>2017 г.</w:t>
            </w:r>
          </w:p>
        </w:tc>
        <w:tc>
          <w:tcPr>
            <w:tcW w:w="1900" w:type="dxa"/>
            <w:tcBorders>
              <w:top w:val="nil"/>
              <w:left w:val="nil"/>
              <w:bottom w:val="single" w:sz="4" w:space="0" w:color="auto"/>
              <w:right w:val="nil"/>
            </w:tcBorders>
            <w:shd w:val="clear" w:color="auto" w:fill="auto"/>
            <w:vAlign w:val="bottom"/>
            <w:hideMark/>
          </w:tcPr>
          <w:p w14:paraId="55583AB5" w14:textId="77777777" w:rsidR="007F6A17" w:rsidRPr="00B81E18" w:rsidRDefault="007F6A17" w:rsidP="001B44F8">
            <w:pPr>
              <w:jc w:val="right"/>
              <w:rPr>
                <w:rFonts w:ascii="Arial" w:hAnsi="Arial" w:cs="Arial"/>
                <w:b/>
                <w:bCs/>
                <w:sz w:val="16"/>
                <w:szCs w:val="16"/>
              </w:rPr>
            </w:pPr>
            <w:r w:rsidRPr="00B81E18">
              <w:rPr>
                <w:rFonts w:ascii="Arial" w:hAnsi="Arial" w:cs="Arial"/>
                <w:b/>
                <w:bCs/>
                <w:sz w:val="16"/>
                <w:szCs w:val="16"/>
              </w:rPr>
              <w:t>2016 г.</w:t>
            </w:r>
          </w:p>
        </w:tc>
      </w:tr>
      <w:tr w:rsidR="007F6A17" w:rsidRPr="00B81E18" w14:paraId="606DBA2E" w14:textId="77777777" w:rsidTr="00A31AB5">
        <w:trPr>
          <w:divId w:val="2021546543"/>
          <w:trHeight w:val="150"/>
        </w:trPr>
        <w:tc>
          <w:tcPr>
            <w:tcW w:w="5360" w:type="dxa"/>
            <w:tcBorders>
              <w:top w:val="nil"/>
              <w:left w:val="nil"/>
              <w:bottom w:val="nil"/>
              <w:right w:val="nil"/>
            </w:tcBorders>
            <w:shd w:val="clear" w:color="auto" w:fill="auto"/>
            <w:noWrap/>
            <w:vAlign w:val="bottom"/>
            <w:hideMark/>
          </w:tcPr>
          <w:p w14:paraId="5631AFCC" w14:textId="77777777" w:rsidR="007F6A17" w:rsidRPr="00B81E18" w:rsidRDefault="007F6A17" w:rsidP="001B44F8">
            <w:pPr>
              <w:jc w:val="right"/>
              <w:rPr>
                <w:rFonts w:ascii="Arial" w:hAnsi="Arial" w:cs="Arial"/>
                <w:b/>
                <w:bCs/>
                <w:sz w:val="16"/>
                <w:szCs w:val="16"/>
                <w:lang w:eastAsia="ru-RU"/>
              </w:rPr>
            </w:pPr>
          </w:p>
        </w:tc>
        <w:tc>
          <w:tcPr>
            <w:tcW w:w="1900" w:type="dxa"/>
            <w:tcBorders>
              <w:top w:val="nil"/>
              <w:left w:val="nil"/>
              <w:bottom w:val="nil"/>
              <w:right w:val="nil"/>
            </w:tcBorders>
            <w:shd w:val="clear" w:color="auto" w:fill="auto"/>
            <w:noWrap/>
            <w:vAlign w:val="bottom"/>
            <w:hideMark/>
          </w:tcPr>
          <w:p w14:paraId="4B321953" w14:textId="77777777" w:rsidR="007F6A17" w:rsidRPr="00B81E18" w:rsidRDefault="007F6A17" w:rsidP="001B44F8">
            <w:pPr>
              <w:rPr>
                <w:rFonts w:ascii="Arial" w:hAnsi="Arial" w:cs="Arial"/>
                <w:sz w:val="16"/>
                <w:szCs w:val="16"/>
                <w:lang w:eastAsia="ru-RU"/>
              </w:rPr>
            </w:pPr>
          </w:p>
        </w:tc>
        <w:tc>
          <w:tcPr>
            <w:tcW w:w="1900" w:type="dxa"/>
            <w:gridSpan w:val="2"/>
            <w:tcBorders>
              <w:top w:val="nil"/>
              <w:left w:val="nil"/>
              <w:bottom w:val="nil"/>
              <w:right w:val="nil"/>
            </w:tcBorders>
            <w:shd w:val="clear" w:color="auto" w:fill="auto"/>
            <w:noWrap/>
            <w:vAlign w:val="bottom"/>
            <w:hideMark/>
          </w:tcPr>
          <w:p w14:paraId="5C02546D" w14:textId="77777777" w:rsidR="007F6A17" w:rsidRPr="00B81E18" w:rsidRDefault="007F6A17" w:rsidP="001B44F8">
            <w:pPr>
              <w:rPr>
                <w:rFonts w:ascii="Arial" w:hAnsi="Arial" w:cs="Arial"/>
                <w:sz w:val="16"/>
                <w:szCs w:val="16"/>
                <w:lang w:eastAsia="ru-RU"/>
              </w:rPr>
            </w:pPr>
          </w:p>
        </w:tc>
      </w:tr>
      <w:tr w:rsidR="007F6A17" w:rsidRPr="00B81E18" w14:paraId="77A47436" w14:textId="77777777" w:rsidTr="00A31AB5">
        <w:trPr>
          <w:gridAfter w:val="1"/>
          <w:divId w:val="2021546543"/>
          <w:wAfter w:w="108" w:type="dxa"/>
          <w:trHeight w:val="20"/>
        </w:trPr>
        <w:tc>
          <w:tcPr>
            <w:tcW w:w="5360" w:type="dxa"/>
            <w:tcBorders>
              <w:top w:val="nil"/>
              <w:left w:val="nil"/>
              <w:bottom w:val="nil"/>
              <w:right w:val="nil"/>
            </w:tcBorders>
            <w:shd w:val="clear" w:color="auto" w:fill="auto"/>
            <w:vAlign w:val="bottom"/>
            <w:hideMark/>
          </w:tcPr>
          <w:p w14:paraId="6C8C55B8" w14:textId="77777777" w:rsidR="007F6A17" w:rsidRPr="00B81E18" w:rsidRDefault="007F6A17" w:rsidP="001B44F8">
            <w:pPr>
              <w:rPr>
                <w:rFonts w:ascii="Arial" w:hAnsi="Arial" w:cs="Arial"/>
                <w:sz w:val="16"/>
                <w:szCs w:val="16"/>
              </w:rPr>
            </w:pPr>
            <w:r w:rsidRPr="00B81E18">
              <w:rPr>
                <w:rFonts w:ascii="Arial" w:hAnsi="Arial" w:cs="Arial"/>
                <w:sz w:val="16"/>
                <w:szCs w:val="16"/>
              </w:rPr>
              <w:t>Текущий налог на прибыль</w:t>
            </w:r>
          </w:p>
        </w:tc>
        <w:tc>
          <w:tcPr>
            <w:tcW w:w="1900" w:type="dxa"/>
            <w:tcBorders>
              <w:top w:val="nil"/>
              <w:left w:val="nil"/>
              <w:bottom w:val="nil"/>
              <w:right w:val="nil"/>
            </w:tcBorders>
            <w:shd w:val="clear" w:color="auto" w:fill="auto"/>
            <w:vAlign w:val="bottom"/>
            <w:hideMark/>
          </w:tcPr>
          <w:p w14:paraId="5EC159F8" w14:textId="77777777" w:rsidR="007F6A17" w:rsidRPr="00B81E18" w:rsidRDefault="007F6A17" w:rsidP="001B44F8">
            <w:pPr>
              <w:jc w:val="right"/>
              <w:rPr>
                <w:rFonts w:ascii="Arial" w:hAnsi="Arial" w:cs="Arial"/>
                <w:sz w:val="16"/>
                <w:szCs w:val="16"/>
              </w:rPr>
            </w:pPr>
            <w:r w:rsidRPr="00B81E18">
              <w:rPr>
                <w:rFonts w:ascii="Arial" w:hAnsi="Arial" w:cs="Arial"/>
                <w:sz w:val="16"/>
                <w:szCs w:val="16"/>
              </w:rPr>
              <w:t>8 033</w:t>
            </w:r>
          </w:p>
        </w:tc>
        <w:tc>
          <w:tcPr>
            <w:tcW w:w="1900" w:type="dxa"/>
            <w:tcBorders>
              <w:top w:val="nil"/>
              <w:left w:val="nil"/>
              <w:bottom w:val="nil"/>
              <w:right w:val="nil"/>
            </w:tcBorders>
            <w:shd w:val="clear" w:color="auto" w:fill="auto"/>
            <w:vAlign w:val="bottom"/>
            <w:hideMark/>
          </w:tcPr>
          <w:p w14:paraId="3AA56F1D" w14:textId="77777777" w:rsidR="007F6A17" w:rsidRPr="00B81E18" w:rsidRDefault="007F6A17" w:rsidP="001B44F8">
            <w:pPr>
              <w:jc w:val="right"/>
              <w:rPr>
                <w:rFonts w:ascii="Arial" w:hAnsi="Arial" w:cs="Arial"/>
                <w:sz w:val="16"/>
                <w:szCs w:val="16"/>
              </w:rPr>
            </w:pPr>
            <w:r w:rsidRPr="00B81E18">
              <w:rPr>
                <w:rFonts w:ascii="Arial" w:hAnsi="Arial" w:cs="Arial"/>
                <w:sz w:val="16"/>
                <w:szCs w:val="16"/>
              </w:rPr>
              <w:t>5 490</w:t>
            </w:r>
          </w:p>
        </w:tc>
      </w:tr>
      <w:tr w:rsidR="007F6A17" w:rsidRPr="00B81E18" w14:paraId="5BB77468" w14:textId="77777777" w:rsidTr="00A31AB5">
        <w:trPr>
          <w:gridAfter w:val="1"/>
          <w:divId w:val="2021546543"/>
          <w:wAfter w:w="108" w:type="dxa"/>
          <w:trHeight w:val="20"/>
        </w:trPr>
        <w:tc>
          <w:tcPr>
            <w:tcW w:w="5360" w:type="dxa"/>
            <w:tcBorders>
              <w:top w:val="nil"/>
              <w:left w:val="nil"/>
              <w:bottom w:val="nil"/>
              <w:right w:val="nil"/>
            </w:tcBorders>
            <w:shd w:val="clear" w:color="auto" w:fill="auto"/>
            <w:vAlign w:val="bottom"/>
            <w:hideMark/>
          </w:tcPr>
          <w:p w14:paraId="7B0B4329" w14:textId="77777777" w:rsidR="007F6A17" w:rsidRPr="00B81E18" w:rsidRDefault="007F6A17" w:rsidP="001B44F8">
            <w:pPr>
              <w:rPr>
                <w:rFonts w:ascii="Arial" w:hAnsi="Arial" w:cs="Arial"/>
                <w:sz w:val="16"/>
                <w:szCs w:val="16"/>
              </w:rPr>
            </w:pPr>
            <w:r w:rsidRPr="00B81E18">
              <w:rPr>
                <w:rFonts w:ascii="Arial" w:hAnsi="Arial" w:cs="Arial"/>
                <w:sz w:val="16"/>
                <w:szCs w:val="16"/>
              </w:rPr>
              <w:t>Налог на прибыль за предыдущие годы</w:t>
            </w:r>
          </w:p>
        </w:tc>
        <w:tc>
          <w:tcPr>
            <w:tcW w:w="1900" w:type="dxa"/>
            <w:tcBorders>
              <w:top w:val="nil"/>
              <w:left w:val="nil"/>
              <w:bottom w:val="nil"/>
              <w:right w:val="nil"/>
            </w:tcBorders>
            <w:shd w:val="clear" w:color="auto" w:fill="auto"/>
            <w:vAlign w:val="bottom"/>
            <w:hideMark/>
          </w:tcPr>
          <w:p w14:paraId="7A1C6C5C" w14:textId="77777777" w:rsidR="007F6A17" w:rsidRPr="00B81E18" w:rsidRDefault="007F6A17" w:rsidP="001B44F8">
            <w:pPr>
              <w:jc w:val="right"/>
              <w:rPr>
                <w:rFonts w:ascii="Arial" w:hAnsi="Arial" w:cs="Arial"/>
                <w:sz w:val="16"/>
                <w:szCs w:val="16"/>
              </w:rPr>
            </w:pPr>
            <w:r w:rsidRPr="00B81E18">
              <w:rPr>
                <w:rFonts w:ascii="Arial" w:hAnsi="Arial" w:cs="Arial"/>
                <w:sz w:val="16"/>
                <w:szCs w:val="16"/>
              </w:rPr>
              <w:t>3 024</w:t>
            </w:r>
          </w:p>
        </w:tc>
        <w:tc>
          <w:tcPr>
            <w:tcW w:w="1900" w:type="dxa"/>
            <w:tcBorders>
              <w:top w:val="nil"/>
              <w:left w:val="nil"/>
              <w:bottom w:val="nil"/>
              <w:right w:val="nil"/>
            </w:tcBorders>
            <w:shd w:val="clear" w:color="auto" w:fill="auto"/>
            <w:vAlign w:val="bottom"/>
            <w:hideMark/>
          </w:tcPr>
          <w:p w14:paraId="2F75F7FD" w14:textId="77777777" w:rsidR="007F6A17" w:rsidRPr="00B81E18" w:rsidRDefault="007F6A17" w:rsidP="001B44F8">
            <w:pPr>
              <w:jc w:val="right"/>
              <w:rPr>
                <w:rFonts w:ascii="Arial" w:hAnsi="Arial" w:cs="Arial"/>
                <w:sz w:val="16"/>
                <w:szCs w:val="16"/>
              </w:rPr>
            </w:pPr>
            <w:r w:rsidRPr="00B81E18">
              <w:rPr>
                <w:rFonts w:ascii="Arial" w:hAnsi="Arial" w:cs="Arial"/>
                <w:sz w:val="16"/>
                <w:szCs w:val="16"/>
              </w:rPr>
              <w:t>-</w:t>
            </w:r>
          </w:p>
        </w:tc>
      </w:tr>
      <w:tr w:rsidR="007F6A17" w:rsidRPr="00B81E18" w14:paraId="7A6DF086" w14:textId="77777777" w:rsidTr="00A31AB5">
        <w:trPr>
          <w:gridAfter w:val="1"/>
          <w:divId w:val="2021546543"/>
          <w:wAfter w:w="108" w:type="dxa"/>
          <w:trHeight w:val="20"/>
        </w:trPr>
        <w:tc>
          <w:tcPr>
            <w:tcW w:w="5360" w:type="dxa"/>
            <w:tcBorders>
              <w:top w:val="nil"/>
              <w:left w:val="nil"/>
              <w:bottom w:val="nil"/>
              <w:right w:val="nil"/>
            </w:tcBorders>
            <w:shd w:val="clear" w:color="auto" w:fill="auto"/>
            <w:vAlign w:val="bottom"/>
            <w:hideMark/>
          </w:tcPr>
          <w:p w14:paraId="27F9AF45" w14:textId="77777777" w:rsidR="007F6A17" w:rsidRPr="00B81E18" w:rsidRDefault="007F6A17" w:rsidP="001B44F8">
            <w:pPr>
              <w:rPr>
                <w:rFonts w:ascii="Arial" w:hAnsi="Arial" w:cs="Arial"/>
                <w:sz w:val="16"/>
                <w:szCs w:val="16"/>
              </w:rPr>
            </w:pPr>
            <w:r w:rsidRPr="00B81E18">
              <w:rPr>
                <w:rFonts w:ascii="Arial" w:hAnsi="Arial" w:cs="Arial"/>
                <w:sz w:val="16"/>
                <w:szCs w:val="16"/>
              </w:rPr>
              <w:t>Отложенный налог на прибыль</w:t>
            </w:r>
          </w:p>
        </w:tc>
        <w:tc>
          <w:tcPr>
            <w:tcW w:w="1900" w:type="dxa"/>
            <w:tcBorders>
              <w:top w:val="nil"/>
              <w:left w:val="nil"/>
              <w:bottom w:val="nil"/>
              <w:right w:val="nil"/>
            </w:tcBorders>
            <w:shd w:val="clear" w:color="auto" w:fill="auto"/>
            <w:vAlign w:val="bottom"/>
            <w:hideMark/>
          </w:tcPr>
          <w:p w14:paraId="30C5BCB7" w14:textId="77777777" w:rsidR="007F6A17" w:rsidRPr="00B81E18" w:rsidRDefault="007F6A17" w:rsidP="001B44F8">
            <w:pPr>
              <w:jc w:val="right"/>
              <w:rPr>
                <w:rFonts w:ascii="Arial" w:hAnsi="Arial" w:cs="Arial"/>
                <w:sz w:val="16"/>
                <w:szCs w:val="16"/>
              </w:rPr>
            </w:pPr>
            <w:r w:rsidRPr="00B81E18">
              <w:rPr>
                <w:rFonts w:ascii="Arial" w:hAnsi="Arial" w:cs="Arial"/>
                <w:sz w:val="16"/>
                <w:szCs w:val="16"/>
              </w:rPr>
              <w:t>(27 131)</w:t>
            </w:r>
          </w:p>
        </w:tc>
        <w:tc>
          <w:tcPr>
            <w:tcW w:w="1900" w:type="dxa"/>
            <w:tcBorders>
              <w:top w:val="nil"/>
              <w:left w:val="nil"/>
              <w:bottom w:val="nil"/>
              <w:right w:val="nil"/>
            </w:tcBorders>
            <w:shd w:val="clear" w:color="auto" w:fill="auto"/>
            <w:vAlign w:val="bottom"/>
            <w:hideMark/>
          </w:tcPr>
          <w:p w14:paraId="2CE5795F" w14:textId="77777777" w:rsidR="007F6A17" w:rsidRPr="00B81E18" w:rsidRDefault="007F6A17" w:rsidP="001B44F8">
            <w:pPr>
              <w:jc w:val="right"/>
              <w:rPr>
                <w:rFonts w:ascii="Arial" w:hAnsi="Arial" w:cs="Arial"/>
                <w:sz w:val="16"/>
                <w:szCs w:val="16"/>
              </w:rPr>
            </w:pPr>
            <w:r w:rsidRPr="00B81E18">
              <w:rPr>
                <w:rFonts w:ascii="Arial" w:hAnsi="Arial" w:cs="Arial"/>
                <w:sz w:val="16"/>
                <w:szCs w:val="16"/>
              </w:rPr>
              <w:t>(10 606)</w:t>
            </w:r>
          </w:p>
        </w:tc>
      </w:tr>
      <w:tr w:rsidR="007F6A17" w:rsidRPr="00B81E18" w14:paraId="1E0F9B14" w14:textId="77777777" w:rsidTr="00A31AB5">
        <w:trPr>
          <w:divId w:val="2021546543"/>
          <w:trHeight w:val="150"/>
        </w:trPr>
        <w:tc>
          <w:tcPr>
            <w:tcW w:w="5360" w:type="dxa"/>
            <w:tcBorders>
              <w:top w:val="nil"/>
              <w:left w:val="nil"/>
              <w:bottom w:val="single" w:sz="4" w:space="0" w:color="auto"/>
              <w:right w:val="nil"/>
            </w:tcBorders>
            <w:shd w:val="clear" w:color="auto" w:fill="auto"/>
            <w:noWrap/>
            <w:vAlign w:val="bottom"/>
            <w:hideMark/>
          </w:tcPr>
          <w:p w14:paraId="66B13BAA" w14:textId="77777777" w:rsidR="007F6A17" w:rsidRPr="00B81E18" w:rsidRDefault="007F6A17" w:rsidP="001B44F8">
            <w:pPr>
              <w:rPr>
                <w:rFonts w:ascii="Arial" w:hAnsi="Arial" w:cs="Arial"/>
                <w:sz w:val="16"/>
                <w:szCs w:val="16"/>
              </w:rPr>
            </w:pPr>
            <w:r w:rsidRPr="00B81E18">
              <w:rPr>
                <w:rFonts w:ascii="Arial" w:hAnsi="Arial" w:cs="Arial"/>
                <w:sz w:val="16"/>
                <w:szCs w:val="16"/>
              </w:rPr>
              <w:t> </w:t>
            </w:r>
          </w:p>
        </w:tc>
        <w:tc>
          <w:tcPr>
            <w:tcW w:w="1900" w:type="dxa"/>
            <w:tcBorders>
              <w:top w:val="nil"/>
              <w:left w:val="nil"/>
              <w:bottom w:val="single" w:sz="4" w:space="0" w:color="auto"/>
              <w:right w:val="nil"/>
            </w:tcBorders>
            <w:shd w:val="clear" w:color="auto" w:fill="auto"/>
            <w:noWrap/>
            <w:vAlign w:val="bottom"/>
            <w:hideMark/>
          </w:tcPr>
          <w:p w14:paraId="384AD3AE" w14:textId="77777777" w:rsidR="007F6A17" w:rsidRPr="00B81E18" w:rsidRDefault="007F6A17" w:rsidP="001B44F8">
            <w:pPr>
              <w:rPr>
                <w:rFonts w:ascii="Arial" w:hAnsi="Arial" w:cs="Arial"/>
                <w:sz w:val="16"/>
                <w:szCs w:val="16"/>
              </w:rPr>
            </w:pPr>
            <w:r w:rsidRPr="00B81E18">
              <w:rPr>
                <w:rFonts w:ascii="Arial" w:hAnsi="Arial" w:cs="Arial"/>
                <w:sz w:val="16"/>
                <w:szCs w:val="16"/>
              </w:rPr>
              <w:t> </w:t>
            </w:r>
          </w:p>
        </w:tc>
        <w:tc>
          <w:tcPr>
            <w:tcW w:w="1900" w:type="dxa"/>
            <w:gridSpan w:val="2"/>
            <w:tcBorders>
              <w:top w:val="nil"/>
              <w:left w:val="nil"/>
              <w:bottom w:val="single" w:sz="4" w:space="0" w:color="auto"/>
              <w:right w:val="nil"/>
            </w:tcBorders>
            <w:shd w:val="clear" w:color="auto" w:fill="auto"/>
            <w:noWrap/>
            <w:vAlign w:val="bottom"/>
            <w:hideMark/>
          </w:tcPr>
          <w:p w14:paraId="29A79BC5" w14:textId="77777777" w:rsidR="007F6A17" w:rsidRPr="00B81E18" w:rsidRDefault="007F6A17" w:rsidP="001B44F8">
            <w:pPr>
              <w:rPr>
                <w:rFonts w:ascii="Arial" w:hAnsi="Arial" w:cs="Arial"/>
                <w:sz w:val="16"/>
                <w:szCs w:val="16"/>
              </w:rPr>
            </w:pPr>
            <w:r w:rsidRPr="00B81E18">
              <w:rPr>
                <w:rFonts w:ascii="Arial" w:hAnsi="Arial" w:cs="Arial"/>
                <w:sz w:val="16"/>
                <w:szCs w:val="16"/>
              </w:rPr>
              <w:t> </w:t>
            </w:r>
          </w:p>
        </w:tc>
      </w:tr>
      <w:tr w:rsidR="007F6A17" w:rsidRPr="00B81E18" w14:paraId="0D347C68" w14:textId="77777777" w:rsidTr="00A31AB5">
        <w:trPr>
          <w:divId w:val="2021546543"/>
          <w:trHeight w:val="150"/>
        </w:trPr>
        <w:tc>
          <w:tcPr>
            <w:tcW w:w="5360" w:type="dxa"/>
            <w:tcBorders>
              <w:top w:val="nil"/>
              <w:left w:val="nil"/>
              <w:bottom w:val="nil"/>
              <w:right w:val="nil"/>
            </w:tcBorders>
            <w:shd w:val="clear" w:color="auto" w:fill="auto"/>
            <w:noWrap/>
            <w:vAlign w:val="bottom"/>
            <w:hideMark/>
          </w:tcPr>
          <w:p w14:paraId="57BCFED1" w14:textId="77777777" w:rsidR="007F6A17" w:rsidRPr="00B81E18" w:rsidRDefault="007F6A17" w:rsidP="001B44F8">
            <w:pPr>
              <w:rPr>
                <w:rFonts w:ascii="Arial" w:hAnsi="Arial" w:cs="Arial"/>
                <w:sz w:val="16"/>
                <w:szCs w:val="16"/>
                <w:lang w:eastAsia="ru-RU"/>
              </w:rPr>
            </w:pPr>
          </w:p>
        </w:tc>
        <w:tc>
          <w:tcPr>
            <w:tcW w:w="1900" w:type="dxa"/>
            <w:tcBorders>
              <w:top w:val="nil"/>
              <w:left w:val="nil"/>
              <w:bottom w:val="nil"/>
              <w:right w:val="nil"/>
            </w:tcBorders>
            <w:shd w:val="clear" w:color="auto" w:fill="auto"/>
            <w:noWrap/>
            <w:vAlign w:val="bottom"/>
            <w:hideMark/>
          </w:tcPr>
          <w:p w14:paraId="08888CBE" w14:textId="77777777" w:rsidR="007F6A17" w:rsidRPr="00B81E18" w:rsidRDefault="007F6A17" w:rsidP="001B44F8">
            <w:pPr>
              <w:rPr>
                <w:rFonts w:ascii="Arial" w:hAnsi="Arial" w:cs="Arial"/>
                <w:sz w:val="16"/>
                <w:szCs w:val="16"/>
                <w:lang w:eastAsia="ru-RU"/>
              </w:rPr>
            </w:pPr>
          </w:p>
        </w:tc>
        <w:tc>
          <w:tcPr>
            <w:tcW w:w="1900" w:type="dxa"/>
            <w:gridSpan w:val="2"/>
            <w:tcBorders>
              <w:top w:val="nil"/>
              <w:left w:val="nil"/>
              <w:bottom w:val="nil"/>
              <w:right w:val="nil"/>
            </w:tcBorders>
            <w:shd w:val="clear" w:color="auto" w:fill="auto"/>
            <w:noWrap/>
            <w:vAlign w:val="bottom"/>
            <w:hideMark/>
          </w:tcPr>
          <w:p w14:paraId="798C0F51" w14:textId="77777777" w:rsidR="007F6A17" w:rsidRPr="00B81E18" w:rsidRDefault="007F6A17" w:rsidP="001B44F8">
            <w:pPr>
              <w:rPr>
                <w:rFonts w:ascii="Arial" w:hAnsi="Arial" w:cs="Arial"/>
                <w:sz w:val="16"/>
                <w:szCs w:val="16"/>
                <w:lang w:eastAsia="ru-RU"/>
              </w:rPr>
            </w:pPr>
          </w:p>
        </w:tc>
      </w:tr>
      <w:tr w:rsidR="007F6A17" w:rsidRPr="00B81E18" w14:paraId="40E3EC32" w14:textId="77777777" w:rsidTr="00A31AB5">
        <w:trPr>
          <w:gridAfter w:val="1"/>
          <w:divId w:val="2021546543"/>
          <w:wAfter w:w="108" w:type="dxa"/>
          <w:trHeight w:val="255"/>
        </w:trPr>
        <w:tc>
          <w:tcPr>
            <w:tcW w:w="5360" w:type="dxa"/>
            <w:tcBorders>
              <w:top w:val="nil"/>
              <w:left w:val="nil"/>
              <w:bottom w:val="nil"/>
              <w:right w:val="nil"/>
            </w:tcBorders>
            <w:shd w:val="clear" w:color="auto" w:fill="auto"/>
            <w:hideMark/>
          </w:tcPr>
          <w:p w14:paraId="31955D80" w14:textId="77777777" w:rsidR="007F6A17" w:rsidRPr="00B81E18" w:rsidRDefault="007F6A17" w:rsidP="001B44F8">
            <w:pPr>
              <w:rPr>
                <w:rFonts w:ascii="Arial" w:hAnsi="Arial" w:cs="Arial"/>
                <w:b/>
                <w:bCs/>
                <w:sz w:val="16"/>
                <w:szCs w:val="16"/>
              </w:rPr>
            </w:pPr>
            <w:r w:rsidRPr="00B81E18">
              <w:rPr>
                <w:rFonts w:ascii="Arial" w:hAnsi="Arial" w:cs="Arial"/>
                <w:b/>
                <w:bCs/>
                <w:sz w:val="16"/>
                <w:szCs w:val="16"/>
              </w:rPr>
              <w:t>Расход по налогу на прибыль за год</w:t>
            </w:r>
          </w:p>
        </w:tc>
        <w:tc>
          <w:tcPr>
            <w:tcW w:w="1900" w:type="dxa"/>
            <w:tcBorders>
              <w:top w:val="nil"/>
              <w:left w:val="nil"/>
              <w:bottom w:val="nil"/>
              <w:right w:val="nil"/>
            </w:tcBorders>
            <w:shd w:val="clear" w:color="auto" w:fill="auto"/>
            <w:vAlign w:val="bottom"/>
            <w:hideMark/>
          </w:tcPr>
          <w:p w14:paraId="4A30C86C" w14:textId="77777777" w:rsidR="007F6A17" w:rsidRPr="00B81E18" w:rsidRDefault="007F6A17" w:rsidP="001B44F8">
            <w:pPr>
              <w:jc w:val="right"/>
              <w:rPr>
                <w:rFonts w:ascii="Arial" w:hAnsi="Arial" w:cs="Arial"/>
                <w:b/>
                <w:bCs/>
                <w:sz w:val="16"/>
                <w:szCs w:val="16"/>
              </w:rPr>
            </w:pPr>
            <w:r w:rsidRPr="00B81E18">
              <w:rPr>
                <w:rFonts w:ascii="Arial" w:hAnsi="Arial" w:cs="Arial"/>
                <w:b/>
                <w:bCs/>
                <w:sz w:val="16"/>
                <w:szCs w:val="16"/>
              </w:rPr>
              <w:t>(16 074)</w:t>
            </w:r>
          </w:p>
        </w:tc>
        <w:tc>
          <w:tcPr>
            <w:tcW w:w="1900" w:type="dxa"/>
            <w:tcBorders>
              <w:top w:val="nil"/>
              <w:left w:val="nil"/>
              <w:bottom w:val="nil"/>
              <w:right w:val="nil"/>
            </w:tcBorders>
            <w:shd w:val="clear" w:color="auto" w:fill="auto"/>
            <w:vAlign w:val="bottom"/>
            <w:hideMark/>
          </w:tcPr>
          <w:p w14:paraId="4C85B7AB" w14:textId="77777777" w:rsidR="007F6A17" w:rsidRPr="00B81E18" w:rsidRDefault="007F6A17" w:rsidP="001B44F8">
            <w:pPr>
              <w:jc w:val="right"/>
              <w:rPr>
                <w:rFonts w:ascii="Arial" w:hAnsi="Arial" w:cs="Arial"/>
                <w:b/>
                <w:bCs/>
                <w:sz w:val="16"/>
                <w:szCs w:val="16"/>
              </w:rPr>
            </w:pPr>
            <w:r w:rsidRPr="00B81E18">
              <w:rPr>
                <w:rFonts w:ascii="Arial" w:hAnsi="Arial" w:cs="Arial"/>
                <w:b/>
                <w:bCs/>
                <w:sz w:val="16"/>
                <w:szCs w:val="16"/>
              </w:rPr>
              <w:t>(5 116)</w:t>
            </w:r>
          </w:p>
        </w:tc>
      </w:tr>
      <w:tr w:rsidR="007F6A17" w:rsidRPr="00B81E18" w14:paraId="743BEE5D" w14:textId="77777777" w:rsidTr="00A31AB5">
        <w:trPr>
          <w:divId w:val="2021546543"/>
          <w:trHeight w:val="150"/>
        </w:trPr>
        <w:tc>
          <w:tcPr>
            <w:tcW w:w="5360" w:type="dxa"/>
            <w:tcBorders>
              <w:top w:val="nil"/>
              <w:left w:val="nil"/>
              <w:bottom w:val="single" w:sz="8" w:space="0" w:color="auto"/>
              <w:right w:val="nil"/>
            </w:tcBorders>
            <w:shd w:val="clear" w:color="auto" w:fill="auto"/>
            <w:noWrap/>
            <w:vAlign w:val="bottom"/>
            <w:hideMark/>
          </w:tcPr>
          <w:p w14:paraId="02E9022D" w14:textId="77777777" w:rsidR="007F6A17" w:rsidRPr="00B81E18" w:rsidRDefault="007F6A17" w:rsidP="001B44F8">
            <w:pPr>
              <w:rPr>
                <w:rFonts w:ascii="Arial" w:hAnsi="Arial" w:cs="Arial"/>
                <w:sz w:val="16"/>
                <w:szCs w:val="16"/>
              </w:rPr>
            </w:pPr>
            <w:r w:rsidRPr="00B81E18">
              <w:rPr>
                <w:rFonts w:ascii="Arial" w:hAnsi="Arial" w:cs="Arial"/>
                <w:sz w:val="16"/>
                <w:szCs w:val="16"/>
              </w:rPr>
              <w:t> </w:t>
            </w:r>
          </w:p>
        </w:tc>
        <w:tc>
          <w:tcPr>
            <w:tcW w:w="1900" w:type="dxa"/>
            <w:tcBorders>
              <w:top w:val="nil"/>
              <w:left w:val="nil"/>
              <w:bottom w:val="single" w:sz="8" w:space="0" w:color="auto"/>
              <w:right w:val="nil"/>
            </w:tcBorders>
            <w:shd w:val="clear" w:color="auto" w:fill="auto"/>
            <w:noWrap/>
            <w:vAlign w:val="bottom"/>
            <w:hideMark/>
          </w:tcPr>
          <w:p w14:paraId="40051AD1" w14:textId="77777777" w:rsidR="007F6A17" w:rsidRPr="00B81E18" w:rsidRDefault="007F6A17" w:rsidP="001B44F8">
            <w:pPr>
              <w:rPr>
                <w:rFonts w:ascii="Arial" w:hAnsi="Arial" w:cs="Arial"/>
                <w:sz w:val="16"/>
                <w:szCs w:val="16"/>
              </w:rPr>
            </w:pPr>
            <w:r w:rsidRPr="00B81E18">
              <w:rPr>
                <w:rFonts w:ascii="Arial" w:hAnsi="Arial" w:cs="Arial"/>
                <w:sz w:val="16"/>
                <w:szCs w:val="16"/>
              </w:rPr>
              <w:t> </w:t>
            </w:r>
          </w:p>
        </w:tc>
        <w:tc>
          <w:tcPr>
            <w:tcW w:w="1900" w:type="dxa"/>
            <w:gridSpan w:val="2"/>
            <w:tcBorders>
              <w:top w:val="nil"/>
              <w:left w:val="nil"/>
              <w:bottom w:val="single" w:sz="8" w:space="0" w:color="auto"/>
              <w:right w:val="nil"/>
            </w:tcBorders>
            <w:shd w:val="clear" w:color="auto" w:fill="auto"/>
            <w:vAlign w:val="bottom"/>
            <w:hideMark/>
          </w:tcPr>
          <w:p w14:paraId="1EE28CB0" w14:textId="77777777" w:rsidR="007F6A17" w:rsidRPr="00B81E18" w:rsidRDefault="007F6A17" w:rsidP="001B44F8">
            <w:pPr>
              <w:jc w:val="right"/>
              <w:rPr>
                <w:rFonts w:ascii="Arial" w:hAnsi="Arial" w:cs="Arial"/>
                <w:b/>
                <w:bCs/>
                <w:sz w:val="16"/>
                <w:szCs w:val="16"/>
              </w:rPr>
            </w:pPr>
            <w:r w:rsidRPr="00B81E18">
              <w:rPr>
                <w:rFonts w:ascii="Arial" w:hAnsi="Arial" w:cs="Arial"/>
                <w:b/>
                <w:bCs/>
                <w:sz w:val="16"/>
                <w:szCs w:val="16"/>
              </w:rPr>
              <w:t> </w:t>
            </w:r>
          </w:p>
        </w:tc>
      </w:tr>
    </w:tbl>
    <w:p w14:paraId="3A3448FE" w14:textId="77777777" w:rsidR="0087311C" w:rsidRPr="00B81E18" w:rsidRDefault="006041C9" w:rsidP="00FF024D">
      <w:pPr>
        <w:pStyle w:val="ABC-paragrahinNotes"/>
        <w:spacing w:before="120" w:after="120"/>
        <w:rPr>
          <w:rFonts w:ascii="Arial" w:hAnsi="Arial" w:cs="Arial"/>
        </w:rPr>
      </w:pPr>
      <w:r w:rsidRPr="00B81E18">
        <w:rPr>
          <w:rFonts w:ascii="Arial" w:hAnsi="Arial" w:cs="Arial"/>
        </w:rPr>
        <w:t>Ставка налога на бóльшую часть прибыли Группы (получаемую в РФ) составляет 20%. Ставка налога на прибыль, получаемую в Республике Кипр, составляет 12,5% (в 2016 году – 12,5%).</w:t>
      </w:r>
    </w:p>
    <w:p w14:paraId="19783368" w14:textId="60AEACAC" w:rsidR="00A60149" w:rsidRPr="00B81E18" w:rsidRDefault="00A60149" w:rsidP="00A60149">
      <w:pPr>
        <w:pStyle w:val="Continued"/>
        <w:widowControl/>
        <w:spacing w:before="240"/>
        <w:ind w:left="562" w:hanging="562"/>
        <w:rPr>
          <w:rFonts w:cs="Arial"/>
          <w:sz w:val="24"/>
          <w:szCs w:val="24"/>
        </w:rPr>
      </w:pPr>
      <w:r w:rsidRPr="00B81E18">
        <w:rPr>
          <w:rFonts w:cs="Arial"/>
          <w:sz w:val="24"/>
          <w:szCs w:val="24"/>
        </w:rPr>
        <w:t>20</w:t>
      </w:r>
      <w:r w:rsidRPr="00B81E18">
        <w:rPr>
          <w:rFonts w:cs="Arial"/>
          <w:sz w:val="24"/>
          <w:szCs w:val="24"/>
        </w:rPr>
        <w:tab/>
        <w:t>Налог на прибыль (продолжение)</w:t>
      </w:r>
    </w:p>
    <w:p w14:paraId="02E0FEA3" w14:textId="77777777" w:rsidR="00E7481D" w:rsidRPr="00B81E18" w:rsidRDefault="000F4226" w:rsidP="00FF024D">
      <w:pPr>
        <w:spacing w:before="120" w:after="120"/>
        <w:jc w:val="both"/>
        <w:rPr>
          <w:rFonts w:ascii="Arial" w:hAnsi="Arial" w:cs="Arial"/>
          <w:sz w:val="20"/>
          <w:szCs w:val="20"/>
        </w:rPr>
      </w:pPr>
      <w:r w:rsidRPr="00B81E18">
        <w:rPr>
          <w:rFonts w:ascii="Arial" w:hAnsi="Arial" w:cs="Arial"/>
          <w:sz w:val="20"/>
          <w:szCs w:val="20"/>
        </w:rPr>
        <w:t>Далее приводятся результаты сверки условной и фактической суммы расходов по налогу на прибыль:</w:t>
      </w:r>
    </w:p>
    <w:tbl>
      <w:tblPr>
        <w:tblW w:w="9160" w:type="dxa"/>
        <w:tblInd w:w="108" w:type="dxa"/>
        <w:tblLook w:val="04A0" w:firstRow="1" w:lastRow="0" w:firstColumn="1" w:lastColumn="0" w:noHBand="0" w:noVBand="1"/>
      </w:tblPr>
      <w:tblGrid>
        <w:gridCol w:w="5360"/>
        <w:gridCol w:w="1900"/>
        <w:gridCol w:w="1900"/>
      </w:tblGrid>
      <w:tr w:rsidR="00E7481D" w:rsidRPr="00B81E18" w14:paraId="5A9523B8" w14:textId="77777777" w:rsidTr="002C56A7">
        <w:trPr>
          <w:divId w:val="1517496136"/>
          <w:trHeight w:val="255"/>
          <w:tblHeader/>
        </w:trPr>
        <w:tc>
          <w:tcPr>
            <w:tcW w:w="5360" w:type="dxa"/>
            <w:tcBorders>
              <w:top w:val="nil"/>
              <w:left w:val="nil"/>
              <w:bottom w:val="single" w:sz="4" w:space="0" w:color="auto"/>
              <w:right w:val="nil"/>
            </w:tcBorders>
            <w:shd w:val="clear" w:color="auto" w:fill="auto"/>
            <w:vAlign w:val="bottom"/>
            <w:hideMark/>
          </w:tcPr>
          <w:p w14:paraId="0C9555D6" w14:textId="77777777" w:rsidR="00E7481D" w:rsidRPr="00B81E18" w:rsidRDefault="00E7481D" w:rsidP="00371A78">
            <w:pPr>
              <w:rPr>
                <w:rFonts w:ascii="Arial" w:hAnsi="Arial" w:cs="Arial"/>
                <w:i/>
                <w:sz w:val="16"/>
                <w:szCs w:val="16"/>
              </w:rPr>
            </w:pPr>
            <w:r w:rsidRPr="00B81E18">
              <w:rPr>
                <w:rFonts w:ascii="Arial" w:hAnsi="Arial" w:cs="Arial"/>
                <w:i/>
                <w:sz w:val="16"/>
                <w:szCs w:val="16"/>
              </w:rPr>
              <w:t>Тыс. долл. США</w:t>
            </w:r>
          </w:p>
        </w:tc>
        <w:tc>
          <w:tcPr>
            <w:tcW w:w="1900" w:type="dxa"/>
            <w:tcBorders>
              <w:top w:val="nil"/>
              <w:left w:val="nil"/>
              <w:bottom w:val="single" w:sz="4" w:space="0" w:color="auto"/>
              <w:right w:val="nil"/>
            </w:tcBorders>
            <w:shd w:val="clear" w:color="auto" w:fill="auto"/>
            <w:vAlign w:val="bottom"/>
            <w:hideMark/>
          </w:tcPr>
          <w:p w14:paraId="580AA312" w14:textId="77777777" w:rsidR="00E7481D" w:rsidRPr="00B81E18" w:rsidRDefault="00E7481D" w:rsidP="00371A78">
            <w:pPr>
              <w:jc w:val="right"/>
              <w:rPr>
                <w:rFonts w:ascii="Arial" w:hAnsi="Arial" w:cs="Arial"/>
                <w:b/>
                <w:bCs/>
                <w:sz w:val="16"/>
                <w:szCs w:val="16"/>
              </w:rPr>
            </w:pPr>
            <w:r w:rsidRPr="00B81E18">
              <w:rPr>
                <w:rFonts w:ascii="Arial" w:hAnsi="Arial" w:cs="Arial"/>
                <w:b/>
                <w:bCs/>
                <w:sz w:val="16"/>
                <w:szCs w:val="16"/>
              </w:rPr>
              <w:t>2017 г.</w:t>
            </w:r>
          </w:p>
        </w:tc>
        <w:tc>
          <w:tcPr>
            <w:tcW w:w="1900" w:type="dxa"/>
            <w:tcBorders>
              <w:top w:val="nil"/>
              <w:left w:val="nil"/>
              <w:bottom w:val="single" w:sz="4" w:space="0" w:color="auto"/>
              <w:right w:val="nil"/>
            </w:tcBorders>
            <w:shd w:val="clear" w:color="auto" w:fill="auto"/>
            <w:vAlign w:val="bottom"/>
            <w:hideMark/>
          </w:tcPr>
          <w:p w14:paraId="2B1EE071" w14:textId="77777777" w:rsidR="00E7481D" w:rsidRPr="00B81E18" w:rsidRDefault="00E7481D" w:rsidP="00371A78">
            <w:pPr>
              <w:jc w:val="right"/>
              <w:rPr>
                <w:rFonts w:ascii="Arial" w:hAnsi="Arial" w:cs="Arial"/>
                <w:b/>
                <w:bCs/>
                <w:sz w:val="16"/>
                <w:szCs w:val="16"/>
              </w:rPr>
            </w:pPr>
            <w:r w:rsidRPr="00B81E18">
              <w:rPr>
                <w:rFonts w:ascii="Arial" w:hAnsi="Arial" w:cs="Arial"/>
                <w:b/>
                <w:bCs/>
                <w:sz w:val="16"/>
                <w:szCs w:val="16"/>
              </w:rPr>
              <w:t>2016 г.</w:t>
            </w:r>
          </w:p>
        </w:tc>
      </w:tr>
      <w:tr w:rsidR="00E7481D" w:rsidRPr="00B81E18" w14:paraId="3CB46061" w14:textId="77777777" w:rsidTr="001B44F8">
        <w:trPr>
          <w:divId w:val="1517496136"/>
          <w:trHeight w:val="150"/>
          <w:tblHeader/>
        </w:trPr>
        <w:tc>
          <w:tcPr>
            <w:tcW w:w="5360" w:type="dxa"/>
            <w:tcBorders>
              <w:top w:val="nil"/>
              <w:left w:val="nil"/>
              <w:bottom w:val="nil"/>
              <w:right w:val="nil"/>
            </w:tcBorders>
            <w:shd w:val="clear" w:color="auto" w:fill="auto"/>
            <w:noWrap/>
            <w:vAlign w:val="bottom"/>
            <w:hideMark/>
          </w:tcPr>
          <w:p w14:paraId="26882D6D" w14:textId="77777777" w:rsidR="00E7481D" w:rsidRPr="00B81E18" w:rsidRDefault="00E7481D" w:rsidP="00371A78">
            <w:pPr>
              <w:rPr>
                <w:rFonts w:ascii="Arial" w:hAnsi="Arial" w:cs="Arial"/>
                <w:sz w:val="16"/>
                <w:szCs w:val="16"/>
                <w:lang w:eastAsia="ru-RU"/>
              </w:rPr>
            </w:pPr>
          </w:p>
        </w:tc>
        <w:tc>
          <w:tcPr>
            <w:tcW w:w="1900" w:type="dxa"/>
            <w:tcBorders>
              <w:top w:val="nil"/>
              <w:left w:val="nil"/>
              <w:bottom w:val="nil"/>
              <w:right w:val="nil"/>
            </w:tcBorders>
            <w:shd w:val="clear" w:color="auto" w:fill="auto"/>
            <w:noWrap/>
            <w:vAlign w:val="bottom"/>
            <w:hideMark/>
          </w:tcPr>
          <w:p w14:paraId="5143716F" w14:textId="77777777" w:rsidR="00E7481D" w:rsidRPr="00B81E18" w:rsidRDefault="00E7481D" w:rsidP="00371A78">
            <w:pPr>
              <w:jc w:val="right"/>
              <w:rPr>
                <w:rFonts w:ascii="Arial" w:hAnsi="Arial" w:cs="Arial"/>
                <w:sz w:val="16"/>
                <w:szCs w:val="16"/>
                <w:lang w:eastAsia="ru-RU"/>
              </w:rPr>
            </w:pPr>
          </w:p>
        </w:tc>
        <w:tc>
          <w:tcPr>
            <w:tcW w:w="1900" w:type="dxa"/>
            <w:tcBorders>
              <w:top w:val="nil"/>
              <w:left w:val="nil"/>
              <w:bottom w:val="nil"/>
              <w:right w:val="nil"/>
            </w:tcBorders>
            <w:shd w:val="clear" w:color="auto" w:fill="auto"/>
            <w:noWrap/>
            <w:vAlign w:val="bottom"/>
            <w:hideMark/>
          </w:tcPr>
          <w:p w14:paraId="23638A10" w14:textId="77777777" w:rsidR="00E7481D" w:rsidRPr="00B81E18" w:rsidRDefault="00E7481D" w:rsidP="00371A78">
            <w:pPr>
              <w:jc w:val="right"/>
              <w:rPr>
                <w:rFonts w:ascii="Arial" w:hAnsi="Arial" w:cs="Arial"/>
                <w:sz w:val="16"/>
                <w:szCs w:val="16"/>
                <w:lang w:eastAsia="ru-RU"/>
              </w:rPr>
            </w:pPr>
          </w:p>
        </w:tc>
      </w:tr>
      <w:tr w:rsidR="00E7481D" w:rsidRPr="00B81E18" w14:paraId="0293EBD8" w14:textId="77777777" w:rsidTr="00E7481D">
        <w:trPr>
          <w:divId w:val="1517496136"/>
          <w:trHeight w:val="255"/>
        </w:trPr>
        <w:tc>
          <w:tcPr>
            <w:tcW w:w="5360" w:type="dxa"/>
            <w:tcBorders>
              <w:top w:val="nil"/>
              <w:left w:val="nil"/>
              <w:bottom w:val="nil"/>
              <w:right w:val="nil"/>
            </w:tcBorders>
            <w:shd w:val="clear" w:color="auto" w:fill="auto"/>
            <w:vAlign w:val="bottom"/>
            <w:hideMark/>
          </w:tcPr>
          <w:p w14:paraId="6EE23789" w14:textId="77777777" w:rsidR="00E7481D" w:rsidRPr="00B81E18" w:rsidRDefault="00E7481D" w:rsidP="00371A78">
            <w:pPr>
              <w:rPr>
                <w:rFonts w:ascii="Arial" w:hAnsi="Arial" w:cs="Arial"/>
                <w:b/>
                <w:bCs/>
                <w:sz w:val="16"/>
                <w:szCs w:val="16"/>
              </w:rPr>
            </w:pPr>
            <w:r w:rsidRPr="00B81E18">
              <w:rPr>
                <w:rFonts w:ascii="Arial" w:hAnsi="Arial" w:cs="Arial"/>
                <w:b/>
                <w:bCs/>
                <w:sz w:val="16"/>
                <w:szCs w:val="16"/>
              </w:rPr>
              <w:t>Убыток до налогообложения</w:t>
            </w:r>
          </w:p>
        </w:tc>
        <w:tc>
          <w:tcPr>
            <w:tcW w:w="1900" w:type="dxa"/>
            <w:tcBorders>
              <w:top w:val="nil"/>
              <w:left w:val="nil"/>
              <w:bottom w:val="nil"/>
              <w:right w:val="nil"/>
            </w:tcBorders>
            <w:shd w:val="clear" w:color="auto" w:fill="auto"/>
            <w:vAlign w:val="bottom"/>
            <w:hideMark/>
          </w:tcPr>
          <w:p w14:paraId="77797BDA" w14:textId="77777777" w:rsidR="00E7481D" w:rsidRPr="00B81E18" w:rsidRDefault="008C4DA8" w:rsidP="00371A78">
            <w:pPr>
              <w:jc w:val="right"/>
              <w:rPr>
                <w:rFonts w:ascii="Arial" w:hAnsi="Arial" w:cs="Arial"/>
                <w:b/>
                <w:bCs/>
                <w:sz w:val="16"/>
                <w:szCs w:val="16"/>
              </w:rPr>
            </w:pPr>
            <w:r w:rsidRPr="00B81E18">
              <w:rPr>
                <w:rFonts w:ascii="Arial" w:hAnsi="Arial" w:cs="Arial"/>
                <w:b/>
                <w:bCs/>
                <w:sz w:val="16"/>
                <w:szCs w:val="16"/>
              </w:rPr>
              <w:t>(132 221)</w:t>
            </w:r>
          </w:p>
        </w:tc>
        <w:tc>
          <w:tcPr>
            <w:tcW w:w="1900" w:type="dxa"/>
            <w:tcBorders>
              <w:top w:val="nil"/>
              <w:left w:val="nil"/>
              <w:bottom w:val="nil"/>
              <w:right w:val="nil"/>
            </w:tcBorders>
            <w:shd w:val="clear" w:color="auto" w:fill="auto"/>
            <w:vAlign w:val="bottom"/>
            <w:hideMark/>
          </w:tcPr>
          <w:p w14:paraId="0A91486B" w14:textId="77777777" w:rsidR="00E7481D" w:rsidRPr="00B81E18" w:rsidRDefault="00265C6D" w:rsidP="00371A78">
            <w:pPr>
              <w:jc w:val="right"/>
              <w:rPr>
                <w:rFonts w:ascii="Arial" w:hAnsi="Arial" w:cs="Arial"/>
                <w:b/>
                <w:bCs/>
                <w:sz w:val="16"/>
                <w:szCs w:val="16"/>
              </w:rPr>
            </w:pPr>
            <w:r w:rsidRPr="00B81E18">
              <w:rPr>
                <w:rFonts w:ascii="Arial" w:hAnsi="Arial" w:cs="Arial"/>
                <w:b/>
                <w:bCs/>
                <w:sz w:val="16"/>
                <w:szCs w:val="16"/>
              </w:rPr>
              <w:t>(229 476)</w:t>
            </w:r>
          </w:p>
        </w:tc>
      </w:tr>
      <w:tr w:rsidR="00E7481D" w:rsidRPr="00B81E18" w14:paraId="65D8238D" w14:textId="77777777" w:rsidTr="00E7481D">
        <w:trPr>
          <w:divId w:val="1517496136"/>
          <w:trHeight w:val="150"/>
        </w:trPr>
        <w:tc>
          <w:tcPr>
            <w:tcW w:w="5360" w:type="dxa"/>
            <w:tcBorders>
              <w:top w:val="nil"/>
              <w:left w:val="nil"/>
              <w:bottom w:val="single" w:sz="4" w:space="0" w:color="auto"/>
              <w:right w:val="nil"/>
            </w:tcBorders>
            <w:shd w:val="clear" w:color="auto" w:fill="auto"/>
            <w:noWrap/>
            <w:vAlign w:val="bottom"/>
            <w:hideMark/>
          </w:tcPr>
          <w:p w14:paraId="7FCB6F11" w14:textId="77777777" w:rsidR="00E7481D" w:rsidRPr="00B81E18" w:rsidRDefault="00E7481D" w:rsidP="00371A78">
            <w:pPr>
              <w:rPr>
                <w:rFonts w:ascii="Arial" w:hAnsi="Arial" w:cs="Arial"/>
                <w:sz w:val="16"/>
                <w:szCs w:val="16"/>
              </w:rPr>
            </w:pPr>
            <w:r w:rsidRPr="00B81E18">
              <w:rPr>
                <w:rFonts w:ascii="Arial" w:hAnsi="Arial" w:cs="Arial"/>
                <w:sz w:val="16"/>
                <w:szCs w:val="16"/>
              </w:rPr>
              <w:t> </w:t>
            </w:r>
          </w:p>
        </w:tc>
        <w:tc>
          <w:tcPr>
            <w:tcW w:w="1900" w:type="dxa"/>
            <w:tcBorders>
              <w:top w:val="nil"/>
              <w:left w:val="nil"/>
              <w:bottom w:val="single" w:sz="4" w:space="0" w:color="auto"/>
              <w:right w:val="nil"/>
            </w:tcBorders>
            <w:shd w:val="clear" w:color="auto" w:fill="auto"/>
            <w:noWrap/>
            <w:vAlign w:val="bottom"/>
            <w:hideMark/>
          </w:tcPr>
          <w:p w14:paraId="3A70E8D2" w14:textId="77777777" w:rsidR="00E7481D" w:rsidRPr="00B81E18" w:rsidRDefault="00E7481D" w:rsidP="00371A78">
            <w:pPr>
              <w:jc w:val="right"/>
              <w:rPr>
                <w:rFonts w:ascii="Arial" w:hAnsi="Arial" w:cs="Arial"/>
                <w:sz w:val="16"/>
                <w:szCs w:val="16"/>
              </w:rPr>
            </w:pPr>
            <w:r w:rsidRPr="00B81E18">
              <w:rPr>
                <w:rFonts w:ascii="Arial" w:hAnsi="Arial" w:cs="Arial"/>
                <w:sz w:val="16"/>
                <w:szCs w:val="16"/>
              </w:rPr>
              <w:t> </w:t>
            </w:r>
          </w:p>
        </w:tc>
        <w:tc>
          <w:tcPr>
            <w:tcW w:w="1900" w:type="dxa"/>
            <w:tcBorders>
              <w:top w:val="nil"/>
              <w:left w:val="nil"/>
              <w:bottom w:val="single" w:sz="4" w:space="0" w:color="auto"/>
              <w:right w:val="nil"/>
            </w:tcBorders>
            <w:shd w:val="clear" w:color="auto" w:fill="auto"/>
            <w:noWrap/>
            <w:vAlign w:val="bottom"/>
            <w:hideMark/>
          </w:tcPr>
          <w:p w14:paraId="18A0A49F" w14:textId="77777777" w:rsidR="00E7481D" w:rsidRPr="00B81E18" w:rsidRDefault="00E7481D" w:rsidP="00371A78">
            <w:pPr>
              <w:jc w:val="right"/>
              <w:rPr>
                <w:rFonts w:ascii="Arial" w:hAnsi="Arial" w:cs="Arial"/>
                <w:sz w:val="16"/>
                <w:szCs w:val="16"/>
              </w:rPr>
            </w:pPr>
            <w:r w:rsidRPr="00B81E18">
              <w:rPr>
                <w:rFonts w:ascii="Arial" w:hAnsi="Arial" w:cs="Arial"/>
                <w:sz w:val="16"/>
                <w:szCs w:val="16"/>
              </w:rPr>
              <w:t> </w:t>
            </w:r>
          </w:p>
        </w:tc>
      </w:tr>
      <w:tr w:rsidR="00E7481D" w:rsidRPr="00B81E18" w14:paraId="56957875" w14:textId="77777777" w:rsidTr="00E7481D">
        <w:trPr>
          <w:divId w:val="1517496136"/>
          <w:trHeight w:val="150"/>
        </w:trPr>
        <w:tc>
          <w:tcPr>
            <w:tcW w:w="5360" w:type="dxa"/>
            <w:tcBorders>
              <w:top w:val="nil"/>
              <w:left w:val="nil"/>
              <w:bottom w:val="nil"/>
              <w:right w:val="nil"/>
            </w:tcBorders>
            <w:shd w:val="clear" w:color="auto" w:fill="auto"/>
            <w:hideMark/>
          </w:tcPr>
          <w:p w14:paraId="2FD8D67A" w14:textId="77777777" w:rsidR="00E7481D" w:rsidRPr="00B81E18" w:rsidRDefault="00E7481D" w:rsidP="00371A78">
            <w:pPr>
              <w:rPr>
                <w:rFonts w:ascii="Arial" w:hAnsi="Arial" w:cs="Arial"/>
                <w:sz w:val="16"/>
                <w:szCs w:val="16"/>
                <w:lang w:eastAsia="ru-RU"/>
              </w:rPr>
            </w:pPr>
          </w:p>
        </w:tc>
        <w:tc>
          <w:tcPr>
            <w:tcW w:w="1900" w:type="dxa"/>
            <w:tcBorders>
              <w:top w:val="nil"/>
              <w:left w:val="nil"/>
              <w:bottom w:val="nil"/>
              <w:right w:val="nil"/>
            </w:tcBorders>
            <w:shd w:val="clear" w:color="auto" w:fill="auto"/>
            <w:vAlign w:val="bottom"/>
            <w:hideMark/>
          </w:tcPr>
          <w:p w14:paraId="2CA8E2A2" w14:textId="77777777" w:rsidR="00E7481D" w:rsidRPr="00B81E18" w:rsidRDefault="00E7481D" w:rsidP="00371A78">
            <w:pPr>
              <w:jc w:val="right"/>
              <w:rPr>
                <w:rFonts w:ascii="Arial" w:hAnsi="Arial" w:cs="Arial"/>
                <w:sz w:val="16"/>
                <w:szCs w:val="16"/>
                <w:lang w:eastAsia="ru-RU"/>
              </w:rPr>
            </w:pPr>
          </w:p>
        </w:tc>
        <w:tc>
          <w:tcPr>
            <w:tcW w:w="1900" w:type="dxa"/>
            <w:tcBorders>
              <w:top w:val="nil"/>
              <w:left w:val="nil"/>
              <w:bottom w:val="nil"/>
              <w:right w:val="nil"/>
            </w:tcBorders>
            <w:shd w:val="clear" w:color="auto" w:fill="auto"/>
            <w:vAlign w:val="bottom"/>
            <w:hideMark/>
          </w:tcPr>
          <w:p w14:paraId="660B324C" w14:textId="77777777" w:rsidR="00E7481D" w:rsidRPr="00B81E18" w:rsidRDefault="00E7481D" w:rsidP="00371A78">
            <w:pPr>
              <w:jc w:val="right"/>
              <w:rPr>
                <w:rFonts w:ascii="Arial" w:hAnsi="Arial" w:cs="Arial"/>
                <w:sz w:val="16"/>
                <w:szCs w:val="16"/>
                <w:lang w:eastAsia="ru-RU"/>
              </w:rPr>
            </w:pPr>
          </w:p>
        </w:tc>
      </w:tr>
      <w:tr w:rsidR="00265C6D" w:rsidRPr="00B81E18" w14:paraId="3D6C0159" w14:textId="77777777" w:rsidTr="00265C6D">
        <w:trPr>
          <w:divId w:val="1517496136"/>
          <w:trHeight w:val="255"/>
        </w:trPr>
        <w:tc>
          <w:tcPr>
            <w:tcW w:w="5360" w:type="dxa"/>
            <w:tcBorders>
              <w:top w:val="nil"/>
              <w:left w:val="nil"/>
              <w:bottom w:val="nil"/>
              <w:right w:val="nil"/>
            </w:tcBorders>
            <w:shd w:val="clear" w:color="auto" w:fill="auto"/>
            <w:vAlign w:val="bottom"/>
            <w:hideMark/>
          </w:tcPr>
          <w:p w14:paraId="3F3AFB18" w14:textId="77777777" w:rsidR="00265C6D" w:rsidRPr="00B81E18" w:rsidRDefault="00265C6D" w:rsidP="00371A78">
            <w:pPr>
              <w:rPr>
                <w:rFonts w:ascii="Arial" w:hAnsi="Arial" w:cs="Arial"/>
                <w:sz w:val="16"/>
                <w:szCs w:val="16"/>
              </w:rPr>
            </w:pPr>
            <w:r w:rsidRPr="00B81E18">
              <w:rPr>
                <w:rFonts w:ascii="Arial" w:hAnsi="Arial" w:cs="Arial"/>
                <w:sz w:val="16"/>
                <w:szCs w:val="16"/>
              </w:rPr>
              <w:t>Условный доход по налогу на прибыль, рассчитанный с применением установленной ставки налога на прибыль Компании</w:t>
            </w:r>
          </w:p>
        </w:tc>
        <w:tc>
          <w:tcPr>
            <w:tcW w:w="1900" w:type="dxa"/>
            <w:tcBorders>
              <w:top w:val="nil"/>
              <w:left w:val="nil"/>
              <w:bottom w:val="nil"/>
              <w:right w:val="nil"/>
            </w:tcBorders>
            <w:shd w:val="clear" w:color="auto" w:fill="auto"/>
            <w:vAlign w:val="bottom"/>
          </w:tcPr>
          <w:p w14:paraId="54BF9259" w14:textId="77777777" w:rsidR="00265C6D" w:rsidRPr="00B81E18" w:rsidRDefault="008C4DA8" w:rsidP="00371A78">
            <w:pPr>
              <w:jc w:val="right"/>
              <w:rPr>
                <w:rFonts w:ascii="Arial" w:hAnsi="Arial" w:cs="Arial"/>
                <w:sz w:val="16"/>
                <w:szCs w:val="16"/>
              </w:rPr>
            </w:pPr>
            <w:r w:rsidRPr="00B81E18">
              <w:rPr>
                <w:rFonts w:ascii="Arial" w:hAnsi="Arial" w:cs="Arial"/>
                <w:sz w:val="16"/>
                <w:szCs w:val="16"/>
              </w:rPr>
              <w:t>(16 528)</w:t>
            </w:r>
          </w:p>
        </w:tc>
        <w:tc>
          <w:tcPr>
            <w:tcW w:w="1900" w:type="dxa"/>
            <w:tcBorders>
              <w:top w:val="nil"/>
              <w:left w:val="nil"/>
              <w:bottom w:val="nil"/>
              <w:right w:val="nil"/>
            </w:tcBorders>
            <w:shd w:val="clear" w:color="auto" w:fill="auto"/>
            <w:vAlign w:val="bottom"/>
            <w:hideMark/>
          </w:tcPr>
          <w:p w14:paraId="545E36E0" w14:textId="77777777" w:rsidR="00265C6D" w:rsidRPr="00B81E18" w:rsidRDefault="00265C6D" w:rsidP="00371A78">
            <w:pPr>
              <w:jc w:val="right"/>
              <w:rPr>
                <w:rFonts w:ascii="Arial" w:hAnsi="Arial" w:cs="Arial"/>
                <w:sz w:val="16"/>
                <w:szCs w:val="16"/>
              </w:rPr>
            </w:pPr>
            <w:r w:rsidRPr="00B81E18">
              <w:rPr>
                <w:rFonts w:ascii="Arial" w:hAnsi="Arial" w:cs="Arial"/>
                <w:sz w:val="16"/>
                <w:szCs w:val="16"/>
              </w:rPr>
              <w:t>(28 685)</w:t>
            </w:r>
          </w:p>
        </w:tc>
      </w:tr>
      <w:tr w:rsidR="00265C6D" w:rsidRPr="00B81E18" w14:paraId="6FA49FDA" w14:textId="77777777" w:rsidTr="00265C6D">
        <w:trPr>
          <w:divId w:val="1517496136"/>
          <w:trHeight w:val="150"/>
        </w:trPr>
        <w:tc>
          <w:tcPr>
            <w:tcW w:w="5360" w:type="dxa"/>
            <w:tcBorders>
              <w:top w:val="nil"/>
              <w:left w:val="nil"/>
              <w:bottom w:val="nil"/>
              <w:right w:val="nil"/>
            </w:tcBorders>
            <w:shd w:val="clear" w:color="auto" w:fill="auto"/>
            <w:vAlign w:val="bottom"/>
            <w:hideMark/>
          </w:tcPr>
          <w:p w14:paraId="737C823B" w14:textId="77777777" w:rsidR="00265C6D" w:rsidRPr="00B81E18" w:rsidRDefault="00265C6D" w:rsidP="00371A78">
            <w:pPr>
              <w:rPr>
                <w:rFonts w:ascii="Arial" w:hAnsi="Arial" w:cs="Arial"/>
                <w:sz w:val="16"/>
                <w:szCs w:val="16"/>
                <w:lang w:eastAsia="ru-RU"/>
              </w:rPr>
            </w:pPr>
          </w:p>
        </w:tc>
        <w:tc>
          <w:tcPr>
            <w:tcW w:w="1900" w:type="dxa"/>
            <w:tcBorders>
              <w:top w:val="nil"/>
              <w:left w:val="nil"/>
              <w:bottom w:val="nil"/>
              <w:right w:val="nil"/>
            </w:tcBorders>
            <w:shd w:val="clear" w:color="auto" w:fill="auto"/>
            <w:vAlign w:val="bottom"/>
          </w:tcPr>
          <w:p w14:paraId="0A9CF58B" w14:textId="77777777" w:rsidR="00265C6D" w:rsidRPr="00B81E18" w:rsidRDefault="00265C6D" w:rsidP="00371A78">
            <w:pPr>
              <w:jc w:val="right"/>
              <w:rPr>
                <w:rFonts w:ascii="Arial" w:hAnsi="Arial" w:cs="Arial"/>
                <w:sz w:val="16"/>
                <w:szCs w:val="16"/>
                <w:lang w:eastAsia="ru-RU"/>
              </w:rPr>
            </w:pPr>
          </w:p>
        </w:tc>
        <w:tc>
          <w:tcPr>
            <w:tcW w:w="1900" w:type="dxa"/>
            <w:tcBorders>
              <w:top w:val="nil"/>
              <w:left w:val="nil"/>
              <w:bottom w:val="nil"/>
              <w:right w:val="nil"/>
            </w:tcBorders>
            <w:shd w:val="clear" w:color="auto" w:fill="auto"/>
            <w:vAlign w:val="bottom"/>
            <w:hideMark/>
          </w:tcPr>
          <w:p w14:paraId="42847C62" w14:textId="77777777" w:rsidR="00265C6D" w:rsidRPr="00B81E18" w:rsidRDefault="00265C6D" w:rsidP="00371A78">
            <w:pPr>
              <w:jc w:val="right"/>
              <w:rPr>
                <w:rFonts w:ascii="Arial" w:hAnsi="Arial" w:cs="Arial"/>
                <w:sz w:val="16"/>
                <w:szCs w:val="16"/>
                <w:lang w:eastAsia="ru-RU"/>
              </w:rPr>
            </w:pPr>
          </w:p>
        </w:tc>
      </w:tr>
      <w:tr w:rsidR="00265C6D" w:rsidRPr="00B81E18" w14:paraId="040E2123" w14:textId="77777777" w:rsidTr="00265C6D">
        <w:trPr>
          <w:divId w:val="1517496136"/>
          <w:trHeight w:val="20"/>
        </w:trPr>
        <w:tc>
          <w:tcPr>
            <w:tcW w:w="5360" w:type="dxa"/>
            <w:tcBorders>
              <w:top w:val="nil"/>
              <w:left w:val="nil"/>
              <w:bottom w:val="nil"/>
              <w:right w:val="nil"/>
            </w:tcBorders>
            <w:shd w:val="clear" w:color="auto" w:fill="auto"/>
            <w:vAlign w:val="bottom"/>
            <w:hideMark/>
          </w:tcPr>
          <w:p w14:paraId="19956FC0" w14:textId="77777777" w:rsidR="00265C6D" w:rsidRPr="00B81E18" w:rsidRDefault="00265C6D" w:rsidP="00371A78">
            <w:pPr>
              <w:rPr>
                <w:rFonts w:ascii="Arial" w:hAnsi="Arial" w:cs="Arial"/>
                <w:sz w:val="16"/>
                <w:szCs w:val="16"/>
              </w:rPr>
            </w:pPr>
            <w:r w:rsidRPr="00B81E18">
              <w:rPr>
                <w:rFonts w:ascii="Arial" w:hAnsi="Arial" w:cs="Arial"/>
                <w:sz w:val="16"/>
                <w:szCs w:val="16"/>
              </w:rPr>
              <w:t>Влияние на сумму налога статей, которые не уменьшают налогооблагаемую прибыль и не облагаются налогом:</w:t>
            </w:r>
          </w:p>
        </w:tc>
        <w:tc>
          <w:tcPr>
            <w:tcW w:w="1900" w:type="dxa"/>
            <w:tcBorders>
              <w:top w:val="nil"/>
              <w:left w:val="nil"/>
              <w:bottom w:val="nil"/>
              <w:right w:val="nil"/>
            </w:tcBorders>
            <w:shd w:val="clear" w:color="auto" w:fill="auto"/>
            <w:vAlign w:val="bottom"/>
          </w:tcPr>
          <w:p w14:paraId="14ECCE7A" w14:textId="77777777" w:rsidR="00265C6D" w:rsidRPr="00B81E18" w:rsidRDefault="00265C6D" w:rsidP="00371A78">
            <w:pPr>
              <w:jc w:val="right"/>
              <w:rPr>
                <w:rFonts w:ascii="Arial" w:hAnsi="Arial" w:cs="Arial"/>
                <w:sz w:val="16"/>
                <w:szCs w:val="16"/>
                <w:lang w:eastAsia="ru-RU"/>
              </w:rPr>
            </w:pPr>
          </w:p>
        </w:tc>
        <w:tc>
          <w:tcPr>
            <w:tcW w:w="1900" w:type="dxa"/>
            <w:tcBorders>
              <w:top w:val="nil"/>
              <w:left w:val="nil"/>
              <w:bottom w:val="nil"/>
              <w:right w:val="nil"/>
            </w:tcBorders>
            <w:shd w:val="clear" w:color="auto" w:fill="auto"/>
            <w:vAlign w:val="bottom"/>
            <w:hideMark/>
          </w:tcPr>
          <w:p w14:paraId="5BB9DADC" w14:textId="77777777" w:rsidR="00265C6D" w:rsidRPr="00B81E18" w:rsidRDefault="00265C6D" w:rsidP="00371A78">
            <w:pPr>
              <w:jc w:val="right"/>
              <w:rPr>
                <w:rFonts w:ascii="Arial" w:hAnsi="Arial" w:cs="Arial"/>
                <w:sz w:val="16"/>
                <w:szCs w:val="16"/>
                <w:lang w:eastAsia="ru-RU"/>
              </w:rPr>
            </w:pPr>
          </w:p>
        </w:tc>
      </w:tr>
      <w:tr w:rsidR="00265C6D" w:rsidRPr="00B81E18" w14:paraId="5B729E8B" w14:textId="77777777" w:rsidTr="00265C6D">
        <w:trPr>
          <w:divId w:val="1517496136"/>
          <w:trHeight w:val="20"/>
        </w:trPr>
        <w:tc>
          <w:tcPr>
            <w:tcW w:w="5360" w:type="dxa"/>
            <w:tcBorders>
              <w:top w:val="nil"/>
              <w:left w:val="nil"/>
              <w:bottom w:val="nil"/>
              <w:right w:val="nil"/>
            </w:tcBorders>
            <w:shd w:val="clear" w:color="auto" w:fill="auto"/>
            <w:vAlign w:val="bottom"/>
            <w:hideMark/>
          </w:tcPr>
          <w:p w14:paraId="2D19EED1" w14:textId="77777777" w:rsidR="00265C6D" w:rsidRPr="00B81E18" w:rsidRDefault="00265C6D" w:rsidP="00371A78">
            <w:pPr>
              <w:rPr>
                <w:rFonts w:ascii="Arial" w:hAnsi="Arial" w:cs="Arial"/>
                <w:sz w:val="16"/>
                <w:szCs w:val="16"/>
              </w:rPr>
            </w:pPr>
            <w:r w:rsidRPr="00B81E18">
              <w:rPr>
                <w:rFonts w:ascii="Arial" w:hAnsi="Arial" w:cs="Arial"/>
                <w:sz w:val="16"/>
                <w:szCs w:val="16"/>
              </w:rPr>
              <w:t>- необлагаемый (доход)/невычитаемые расходы, связанные с убытками по курсовым разницам</w:t>
            </w:r>
          </w:p>
        </w:tc>
        <w:tc>
          <w:tcPr>
            <w:tcW w:w="1900" w:type="dxa"/>
            <w:tcBorders>
              <w:top w:val="nil"/>
              <w:left w:val="nil"/>
              <w:bottom w:val="nil"/>
              <w:right w:val="nil"/>
            </w:tcBorders>
            <w:shd w:val="clear" w:color="auto" w:fill="auto"/>
            <w:vAlign w:val="bottom"/>
          </w:tcPr>
          <w:p w14:paraId="56EB9D1E" w14:textId="77777777" w:rsidR="00265C6D" w:rsidRPr="00B81E18" w:rsidRDefault="008C4DA8" w:rsidP="00371A78">
            <w:pPr>
              <w:jc w:val="right"/>
              <w:rPr>
                <w:rFonts w:ascii="Arial" w:hAnsi="Arial" w:cs="Arial"/>
                <w:sz w:val="16"/>
                <w:szCs w:val="16"/>
              </w:rPr>
            </w:pPr>
            <w:r w:rsidRPr="00B81E18">
              <w:rPr>
                <w:rFonts w:ascii="Arial" w:hAnsi="Arial" w:cs="Arial"/>
                <w:sz w:val="16"/>
                <w:szCs w:val="16"/>
              </w:rPr>
              <w:t>(13 360)</w:t>
            </w:r>
          </w:p>
        </w:tc>
        <w:tc>
          <w:tcPr>
            <w:tcW w:w="1900" w:type="dxa"/>
            <w:tcBorders>
              <w:top w:val="nil"/>
              <w:left w:val="nil"/>
              <w:bottom w:val="nil"/>
              <w:right w:val="nil"/>
            </w:tcBorders>
            <w:shd w:val="clear" w:color="auto" w:fill="auto"/>
            <w:vAlign w:val="bottom"/>
            <w:hideMark/>
          </w:tcPr>
          <w:p w14:paraId="27F775E5" w14:textId="77777777" w:rsidR="00265C6D" w:rsidRPr="00B81E18" w:rsidRDefault="00265C6D" w:rsidP="00371A78">
            <w:pPr>
              <w:jc w:val="right"/>
              <w:rPr>
                <w:rFonts w:ascii="Arial" w:hAnsi="Arial" w:cs="Arial"/>
                <w:sz w:val="16"/>
                <w:szCs w:val="16"/>
              </w:rPr>
            </w:pPr>
            <w:r w:rsidRPr="00B81E18">
              <w:rPr>
                <w:rFonts w:ascii="Arial" w:hAnsi="Arial" w:cs="Arial"/>
                <w:sz w:val="16"/>
                <w:szCs w:val="16"/>
              </w:rPr>
              <w:t>(20 623)</w:t>
            </w:r>
          </w:p>
        </w:tc>
      </w:tr>
      <w:tr w:rsidR="00265C6D" w:rsidRPr="00B81E18" w14:paraId="08128AD0" w14:textId="77777777" w:rsidTr="00265C6D">
        <w:trPr>
          <w:divId w:val="1517496136"/>
          <w:trHeight w:val="20"/>
        </w:trPr>
        <w:tc>
          <w:tcPr>
            <w:tcW w:w="5360" w:type="dxa"/>
            <w:tcBorders>
              <w:top w:val="nil"/>
              <w:left w:val="nil"/>
              <w:bottom w:val="nil"/>
              <w:right w:val="nil"/>
            </w:tcBorders>
            <w:shd w:val="clear" w:color="auto" w:fill="auto"/>
            <w:vAlign w:val="bottom"/>
            <w:hideMark/>
          </w:tcPr>
          <w:p w14:paraId="573917DB" w14:textId="77777777" w:rsidR="00265C6D" w:rsidRPr="00B81E18" w:rsidRDefault="00265C6D" w:rsidP="00371A78">
            <w:pPr>
              <w:rPr>
                <w:rFonts w:ascii="Arial" w:hAnsi="Arial" w:cs="Arial"/>
                <w:sz w:val="16"/>
                <w:szCs w:val="16"/>
              </w:rPr>
            </w:pPr>
            <w:r w:rsidRPr="00B81E18">
              <w:rPr>
                <w:rFonts w:ascii="Arial" w:hAnsi="Arial" w:cs="Arial"/>
                <w:sz w:val="16"/>
                <w:szCs w:val="16"/>
              </w:rPr>
              <w:t>- прочие невычитаемые расходы</w:t>
            </w:r>
          </w:p>
        </w:tc>
        <w:tc>
          <w:tcPr>
            <w:tcW w:w="1900" w:type="dxa"/>
            <w:tcBorders>
              <w:top w:val="nil"/>
              <w:left w:val="nil"/>
              <w:bottom w:val="nil"/>
              <w:right w:val="nil"/>
            </w:tcBorders>
            <w:shd w:val="clear" w:color="auto" w:fill="auto"/>
            <w:vAlign w:val="bottom"/>
          </w:tcPr>
          <w:p w14:paraId="445512D6" w14:textId="77777777" w:rsidR="00265C6D" w:rsidRPr="00B81E18" w:rsidRDefault="007C4F5D" w:rsidP="00371A78">
            <w:pPr>
              <w:jc w:val="right"/>
              <w:rPr>
                <w:rFonts w:ascii="Arial" w:hAnsi="Arial" w:cs="Arial"/>
                <w:sz w:val="16"/>
                <w:szCs w:val="16"/>
              </w:rPr>
            </w:pPr>
            <w:r w:rsidRPr="00B81E18">
              <w:rPr>
                <w:rFonts w:ascii="Arial" w:hAnsi="Arial" w:cs="Arial"/>
                <w:sz w:val="16"/>
                <w:szCs w:val="16"/>
              </w:rPr>
              <w:t>5 758</w:t>
            </w:r>
          </w:p>
        </w:tc>
        <w:tc>
          <w:tcPr>
            <w:tcW w:w="1900" w:type="dxa"/>
            <w:tcBorders>
              <w:top w:val="nil"/>
              <w:left w:val="nil"/>
              <w:bottom w:val="nil"/>
              <w:right w:val="nil"/>
            </w:tcBorders>
            <w:shd w:val="clear" w:color="auto" w:fill="auto"/>
            <w:vAlign w:val="bottom"/>
            <w:hideMark/>
          </w:tcPr>
          <w:p w14:paraId="0EC07343" w14:textId="77777777" w:rsidR="00265C6D" w:rsidRPr="00B81E18" w:rsidRDefault="00265C6D" w:rsidP="00371A78">
            <w:pPr>
              <w:jc w:val="right"/>
              <w:rPr>
                <w:rFonts w:ascii="Arial" w:hAnsi="Arial" w:cs="Arial"/>
                <w:sz w:val="16"/>
                <w:szCs w:val="16"/>
              </w:rPr>
            </w:pPr>
            <w:r w:rsidRPr="00B81E18">
              <w:rPr>
                <w:rFonts w:ascii="Arial" w:hAnsi="Arial" w:cs="Arial"/>
                <w:sz w:val="16"/>
                <w:szCs w:val="16"/>
              </w:rPr>
              <w:t>7 691</w:t>
            </w:r>
          </w:p>
        </w:tc>
      </w:tr>
      <w:tr w:rsidR="00265C6D" w:rsidRPr="00B81E18" w14:paraId="57C621D8" w14:textId="77777777" w:rsidTr="00265C6D">
        <w:trPr>
          <w:divId w:val="1517496136"/>
          <w:trHeight w:val="20"/>
        </w:trPr>
        <w:tc>
          <w:tcPr>
            <w:tcW w:w="5360" w:type="dxa"/>
            <w:tcBorders>
              <w:top w:val="nil"/>
              <w:left w:val="nil"/>
              <w:bottom w:val="nil"/>
              <w:right w:val="nil"/>
            </w:tcBorders>
            <w:shd w:val="clear" w:color="auto" w:fill="auto"/>
            <w:vAlign w:val="bottom"/>
            <w:hideMark/>
          </w:tcPr>
          <w:p w14:paraId="4A640D40" w14:textId="77777777" w:rsidR="00265C6D" w:rsidRPr="00B81E18" w:rsidRDefault="00265C6D" w:rsidP="00371A78">
            <w:pPr>
              <w:rPr>
                <w:rFonts w:ascii="Arial" w:hAnsi="Arial" w:cs="Arial"/>
                <w:sz w:val="16"/>
                <w:szCs w:val="16"/>
              </w:rPr>
            </w:pPr>
            <w:bookmarkStart w:id="306" w:name="_Toc507429894"/>
            <w:bookmarkStart w:id="307" w:name="_Toc511293092"/>
            <w:r w:rsidRPr="00B81E18">
              <w:rPr>
                <w:rFonts w:ascii="Arial" w:hAnsi="Arial" w:cs="Arial"/>
                <w:sz w:val="16"/>
                <w:szCs w:val="16"/>
              </w:rPr>
              <w:t>- необлагаемый доход</w:t>
            </w:r>
            <w:bookmarkEnd w:id="306"/>
            <w:bookmarkEnd w:id="307"/>
          </w:p>
        </w:tc>
        <w:tc>
          <w:tcPr>
            <w:tcW w:w="1900" w:type="dxa"/>
            <w:tcBorders>
              <w:top w:val="nil"/>
              <w:left w:val="nil"/>
              <w:bottom w:val="nil"/>
              <w:right w:val="nil"/>
            </w:tcBorders>
            <w:shd w:val="clear" w:color="auto" w:fill="auto"/>
            <w:vAlign w:val="bottom"/>
          </w:tcPr>
          <w:p w14:paraId="7B5D3939" w14:textId="77777777" w:rsidR="00265C6D" w:rsidRPr="00B81E18" w:rsidRDefault="008C4DA8" w:rsidP="00371A78">
            <w:pPr>
              <w:jc w:val="right"/>
              <w:rPr>
                <w:rFonts w:ascii="Arial" w:hAnsi="Arial" w:cs="Arial"/>
                <w:sz w:val="16"/>
                <w:szCs w:val="16"/>
              </w:rPr>
            </w:pPr>
            <w:bookmarkStart w:id="308" w:name="_Toc507429895"/>
            <w:bookmarkStart w:id="309" w:name="_Toc511293093"/>
            <w:r w:rsidRPr="00B81E18">
              <w:rPr>
                <w:rFonts w:ascii="Arial" w:hAnsi="Arial" w:cs="Arial"/>
                <w:sz w:val="16"/>
                <w:szCs w:val="16"/>
              </w:rPr>
              <w:t>(10 613)</w:t>
            </w:r>
            <w:bookmarkEnd w:id="308"/>
            <w:bookmarkEnd w:id="309"/>
          </w:p>
        </w:tc>
        <w:tc>
          <w:tcPr>
            <w:tcW w:w="1900" w:type="dxa"/>
            <w:tcBorders>
              <w:top w:val="nil"/>
              <w:left w:val="nil"/>
              <w:bottom w:val="nil"/>
              <w:right w:val="nil"/>
            </w:tcBorders>
            <w:shd w:val="clear" w:color="auto" w:fill="auto"/>
            <w:vAlign w:val="bottom"/>
            <w:hideMark/>
          </w:tcPr>
          <w:p w14:paraId="42692BE7" w14:textId="77777777" w:rsidR="00265C6D" w:rsidRPr="00B81E18" w:rsidRDefault="00265C6D" w:rsidP="00371A78">
            <w:pPr>
              <w:jc w:val="right"/>
              <w:rPr>
                <w:rFonts w:ascii="Arial" w:hAnsi="Arial" w:cs="Arial"/>
                <w:sz w:val="16"/>
                <w:szCs w:val="16"/>
              </w:rPr>
            </w:pPr>
            <w:bookmarkStart w:id="310" w:name="_Toc507429896"/>
            <w:bookmarkStart w:id="311" w:name="_Toc511293094"/>
            <w:r w:rsidRPr="00B81E18">
              <w:rPr>
                <w:rFonts w:ascii="Arial" w:hAnsi="Arial" w:cs="Arial"/>
                <w:sz w:val="16"/>
                <w:szCs w:val="16"/>
              </w:rPr>
              <w:t>(12 319)</w:t>
            </w:r>
            <w:bookmarkEnd w:id="310"/>
            <w:bookmarkEnd w:id="311"/>
          </w:p>
        </w:tc>
      </w:tr>
      <w:tr w:rsidR="00265C6D" w:rsidRPr="00B81E18" w14:paraId="3A7173B1" w14:textId="77777777" w:rsidTr="00265C6D">
        <w:trPr>
          <w:divId w:val="1517496136"/>
          <w:trHeight w:val="20"/>
        </w:trPr>
        <w:tc>
          <w:tcPr>
            <w:tcW w:w="5360" w:type="dxa"/>
            <w:tcBorders>
              <w:top w:val="nil"/>
              <w:left w:val="nil"/>
              <w:bottom w:val="nil"/>
              <w:right w:val="nil"/>
            </w:tcBorders>
            <w:shd w:val="clear" w:color="auto" w:fill="auto"/>
            <w:vAlign w:val="bottom"/>
            <w:hideMark/>
          </w:tcPr>
          <w:p w14:paraId="670D4F02" w14:textId="77777777" w:rsidR="00265C6D" w:rsidRPr="00B81E18" w:rsidRDefault="00265C6D" w:rsidP="00371A78">
            <w:pPr>
              <w:rPr>
                <w:rFonts w:ascii="Arial" w:hAnsi="Arial" w:cs="Arial"/>
                <w:sz w:val="16"/>
                <w:szCs w:val="16"/>
              </w:rPr>
            </w:pPr>
            <w:r w:rsidRPr="00B81E18">
              <w:rPr>
                <w:rFonts w:ascii="Arial" w:hAnsi="Arial" w:cs="Arial"/>
                <w:sz w:val="16"/>
                <w:szCs w:val="16"/>
              </w:rPr>
              <w:t>- нетто-величина влияния разных налоговых ставок в разных юрисдикциях</w:t>
            </w:r>
          </w:p>
        </w:tc>
        <w:tc>
          <w:tcPr>
            <w:tcW w:w="1900" w:type="dxa"/>
            <w:tcBorders>
              <w:top w:val="nil"/>
              <w:left w:val="nil"/>
              <w:bottom w:val="nil"/>
              <w:right w:val="nil"/>
            </w:tcBorders>
            <w:shd w:val="clear" w:color="auto" w:fill="auto"/>
            <w:vAlign w:val="bottom"/>
          </w:tcPr>
          <w:p w14:paraId="049CDD04" w14:textId="77777777" w:rsidR="00265C6D" w:rsidRPr="00B81E18" w:rsidRDefault="008C4DA8" w:rsidP="00371A78">
            <w:pPr>
              <w:jc w:val="right"/>
              <w:rPr>
                <w:rFonts w:ascii="Arial" w:hAnsi="Arial" w:cs="Arial"/>
                <w:sz w:val="16"/>
                <w:szCs w:val="16"/>
              </w:rPr>
            </w:pPr>
            <w:r w:rsidRPr="00B81E18">
              <w:rPr>
                <w:rFonts w:ascii="Arial" w:hAnsi="Arial" w:cs="Arial"/>
                <w:sz w:val="16"/>
                <w:szCs w:val="16"/>
              </w:rPr>
              <w:t>(9 560)</w:t>
            </w:r>
          </w:p>
        </w:tc>
        <w:tc>
          <w:tcPr>
            <w:tcW w:w="1900" w:type="dxa"/>
            <w:tcBorders>
              <w:top w:val="nil"/>
              <w:left w:val="nil"/>
              <w:bottom w:val="nil"/>
              <w:right w:val="nil"/>
            </w:tcBorders>
            <w:shd w:val="clear" w:color="auto" w:fill="auto"/>
            <w:vAlign w:val="bottom"/>
            <w:hideMark/>
          </w:tcPr>
          <w:p w14:paraId="10D79B67" w14:textId="77777777" w:rsidR="00265C6D" w:rsidRPr="00B81E18" w:rsidRDefault="00265C6D" w:rsidP="00371A78">
            <w:pPr>
              <w:jc w:val="right"/>
              <w:rPr>
                <w:rFonts w:ascii="Arial" w:hAnsi="Arial" w:cs="Arial"/>
                <w:sz w:val="16"/>
                <w:szCs w:val="16"/>
              </w:rPr>
            </w:pPr>
            <w:r w:rsidRPr="00B81E18">
              <w:rPr>
                <w:rFonts w:ascii="Arial" w:hAnsi="Arial" w:cs="Arial"/>
                <w:sz w:val="16"/>
                <w:szCs w:val="16"/>
              </w:rPr>
              <w:t>(19 004)</w:t>
            </w:r>
          </w:p>
        </w:tc>
      </w:tr>
      <w:tr w:rsidR="00265C6D" w:rsidRPr="00B81E18" w14:paraId="41F99E83" w14:textId="77777777" w:rsidTr="00265C6D">
        <w:trPr>
          <w:divId w:val="1517496136"/>
          <w:trHeight w:val="20"/>
        </w:trPr>
        <w:tc>
          <w:tcPr>
            <w:tcW w:w="5360" w:type="dxa"/>
            <w:tcBorders>
              <w:top w:val="nil"/>
              <w:left w:val="nil"/>
              <w:bottom w:val="nil"/>
              <w:right w:val="nil"/>
            </w:tcBorders>
            <w:shd w:val="clear" w:color="auto" w:fill="auto"/>
            <w:vAlign w:val="bottom"/>
            <w:hideMark/>
          </w:tcPr>
          <w:p w14:paraId="2D702CC3" w14:textId="77777777" w:rsidR="00265C6D" w:rsidRPr="00B81E18" w:rsidRDefault="00265C6D" w:rsidP="00371A78">
            <w:pPr>
              <w:rPr>
                <w:rFonts w:ascii="Arial" w:hAnsi="Arial" w:cs="Arial"/>
                <w:sz w:val="16"/>
                <w:szCs w:val="16"/>
              </w:rPr>
            </w:pPr>
            <w:r w:rsidRPr="00B81E18">
              <w:rPr>
                <w:rFonts w:ascii="Arial" w:hAnsi="Arial" w:cs="Arial"/>
                <w:sz w:val="16"/>
                <w:szCs w:val="16"/>
              </w:rPr>
              <w:t>- непризнанный отложенный налоговый актив, относящийся к компаниям, эксплуатирующим инвестиционную недвижимость</w:t>
            </w:r>
          </w:p>
        </w:tc>
        <w:tc>
          <w:tcPr>
            <w:tcW w:w="1900" w:type="dxa"/>
            <w:tcBorders>
              <w:top w:val="nil"/>
              <w:left w:val="nil"/>
              <w:bottom w:val="nil"/>
              <w:right w:val="nil"/>
            </w:tcBorders>
            <w:shd w:val="clear" w:color="auto" w:fill="auto"/>
            <w:vAlign w:val="bottom"/>
          </w:tcPr>
          <w:p w14:paraId="4371F80D" w14:textId="77777777" w:rsidR="00265C6D" w:rsidRPr="00B81E18" w:rsidRDefault="00680752" w:rsidP="00371A78">
            <w:pPr>
              <w:jc w:val="right"/>
              <w:rPr>
                <w:rFonts w:ascii="Arial" w:hAnsi="Arial" w:cs="Arial"/>
                <w:sz w:val="16"/>
                <w:szCs w:val="16"/>
              </w:rPr>
            </w:pPr>
            <w:r w:rsidRPr="00B81E18">
              <w:rPr>
                <w:rFonts w:ascii="Arial" w:hAnsi="Arial" w:cs="Arial"/>
                <w:sz w:val="16"/>
                <w:szCs w:val="16"/>
              </w:rPr>
              <w:t>22 431</w:t>
            </w:r>
          </w:p>
        </w:tc>
        <w:tc>
          <w:tcPr>
            <w:tcW w:w="1900" w:type="dxa"/>
            <w:tcBorders>
              <w:top w:val="nil"/>
              <w:left w:val="nil"/>
              <w:bottom w:val="nil"/>
              <w:right w:val="nil"/>
            </w:tcBorders>
            <w:shd w:val="clear" w:color="auto" w:fill="auto"/>
            <w:vAlign w:val="bottom"/>
            <w:hideMark/>
          </w:tcPr>
          <w:p w14:paraId="0645E1F1" w14:textId="77777777" w:rsidR="00265C6D" w:rsidRPr="00B81E18" w:rsidRDefault="00265C6D" w:rsidP="00371A78">
            <w:pPr>
              <w:jc w:val="right"/>
              <w:rPr>
                <w:rFonts w:ascii="Arial" w:hAnsi="Arial" w:cs="Arial"/>
                <w:sz w:val="16"/>
                <w:szCs w:val="16"/>
              </w:rPr>
            </w:pPr>
            <w:r w:rsidRPr="00B81E18">
              <w:rPr>
                <w:rFonts w:ascii="Arial" w:hAnsi="Arial" w:cs="Arial"/>
                <w:sz w:val="16"/>
                <w:szCs w:val="16"/>
              </w:rPr>
              <w:t>68 322</w:t>
            </w:r>
          </w:p>
        </w:tc>
      </w:tr>
      <w:tr w:rsidR="00265C6D" w:rsidRPr="00B81E18" w14:paraId="03CF2899" w14:textId="77777777" w:rsidTr="00265C6D">
        <w:trPr>
          <w:divId w:val="1517496136"/>
          <w:trHeight w:val="20"/>
        </w:trPr>
        <w:tc>
          <w:tcPr>
            <w:tcW w:w="5360" w:type="dxa"/>
            <w:tcBorders>
              <w:top w:val="nil"/>
              <w:left w:val="nil"/>
              <w:bottom w:val="nil"/>
              <w:right w:val="nil"/>
            </w:tcBorders>
            <w:shd w:val="clear" w:color="auto" w:fill="auto"/>
            <w:vAlign w:val="bottom"/>
            <w:hideMark/>
          </w:tcPr>
          <w:p w14:paraId="2042D7C4" w14:textId="77777777" w:rsidR="00265C6D" w:rsidRPr="00B81E18" w:rsidRDefault="00265C6D" w:rsidP="00371A78">
            <w:pPr>
              <w:rPr>
                <w:rFonts w:ascii="Arial" w:hAnsi="Arial" w:cs="Arial"/>
                <w:sz w:val="16"/>
                <w:szCs w:val="16"/>
              </w:rPr>
            </w:pPr>
            <w:r w:rsidRPr="00B81E18">
              <w:rPr>
                <w:rFonts w:ascii="Arial" w:hAnsi="Arial" w:cs="Arial"/>
                <w:sz w:val="16"/>
                <w:szCs w:val="16"/>
              </w:rPr>
              <w:t>- результаты деятельности совместного предприятия</w:t>
            </w:r>
          </w:p>
        </w:tc>
        <w:tc>
          <w:tcPr>
            <w:tcW w:w="1900" w:type="dxa"/>
            <w:tcBorders>
              <w:top w:val="nil"/>
              <w:left w:val="nil"/>
              <w:bottom w:val="nil"/>
              <w:right w:val="nil"/>
            </w:tcBorders>
            <w:shd w:val="clear" w:color="auto" w:fill="auto"/>
            <w:vAlign w:val="bottom"/>
          </w:tcPr>
          <w:p w14:paraId="3F5C3B51" w14:textId="77777777" w:rsidR="00265C6D" w:rsidRPr="00B81E18" w:rsidRDefault="006B3574" w:rsidP="00371A78">
            <w:pPr>
              <w:jc w:val="right"/>
              <w:rPr>
                <w:rFonts w:ascii="Arial" w:hAnsi="Arial" w:cs="Arial"/>
                <w:sz w:val="16"/>
                <w:szCs w:val="16"/>
              </w:rPr>
            </w:pPr>
            <w:r w:rsidRPr="00B81E18">
              <w:rPr>
                <w:rFonts w:ascii="Arial" w:hAnsi="Arial" w:cs="Arial"/>
                <w:sz w:val="16"/>
                <w:szCs w:val="16"/>
              </w:rPr>
              <w:t>3 017</w:t>
            </w:r>
          </w:p>
        </w:tc>
        <w:tc>
          <w:tcPr>
            <w:tcW w:w="1900" w:type="dxa"/>
            <w:tcBorders>
              <w:top w:val="nil"/>
              <w:left w:val="nil"/>
              <w:bottom w:val="nil"/>
              <w:right w:val="nil"/>
            </w:tcBorders>
            <w:shd w:val="clear" w:color="auto" w:fill="auto"/>
            <w:vAlign w:val="bottom"/>
            <w:hideMark/>
          </w:tcPr>
          <w:p w14:paraId="505C6658" w14:textId="77777777" w:rsidR="00265C6D" w:rsidRPr="00B81E18" w:rsidRDefault="00611FFC" w:rsidP="00371A78">
            <w:pPr>
              <w:jc w:val="right"/>
              <w:rPr>
                <w:rFonts w:ascii="Arial" w:hAnsi="Arial" w:cs="Arial"/>
                <w:sz w:val="16"/>
                <w:szCs w:val="16"/>
              </w:rPr>
            </w:pPr>
            <w:r w:rsidRPr="00B81E18">
              <w:rPr>
                <w:rFonts w:ascii="Arial" w:hAnsi="Arial" w:cs="Arial"/>
                <w:sz w:val="16"/>
                <w:szCs w:val="16"/>
              </w:rPr>
              <w:t>1 786</w:t>
            </w:r>
          </w:p>
        </w:tc>
      </w:tr>
      <w:tr w:rsidR="00611FFC" w:rsidRPr="00B81E18" w14:paraId="25177A5A" w14:textId="77777777" w:rsidTr="00265C6D">
        <w:trPr>
          <w:divId w:val="1517496136"/>
          <w:trHeight w:val="20"/>
        </w:trPr>
        <w:tc>
          <w:tcPr>
            <w:tcW w:w="5360" w:type="dxa"/>
            <w:tcBorders>
              <w:top w:val="nil"/>
              <w:left w:val="nil"/>
              <w:bottom w:val="nil"/>
              <w:right w:val="nil"/>
            </w:tcBorders>
            <w:shd w:val="clear" w:color="auto" w:fill="auto"/>
            <w:vAlign w:val="bottom"/>
          </w:tcPr>
          <w:p w14:paraId="3D5514E7" w14:textId="77777777" w:rsidR="00611FFC" w:rsidRPr="00B81E18" w:rsidRDefault="00611FFC" w:rsidP="00371A78">
            <w:pPr>
              <w:rPr>
                <w:rFonts w:ascii="Arial" w:hAnsi="Arial" w:cs="Arial"/>
                <w:sz w:val="16"/>
                <w:szCs w:val="16"/>
              </w:rPr>
            </w:pPr>
            <w:r w:rsidRPr="00B81E18">
              <w:rPr>
                <w:rFonts w:ascii="Arial" w:hAnsi="Arial" w:cs="Arial"/>
                <w:sz w:val="16"/>
                <w:szCs w:val="16"/>
              </w:rPr>
              <w:t>- признание ранее не признанных расходов по налогу на прибыль</w:t>
            </w:r>
          </w:p>
        </w:tc>
        <w:tc>
          <w:tcPr>
            <w:tcW w:w="1900" w:type="dxa"/>
            <w:tcBorders>
              <w:top w:val="nil"/>
              <w:left w:val="nil"/>
              <w:bottom w:val="nil"/>
              <w:right w:val="nil"/>
            </w:tcBorders>
            <w:shd w:val="clear" w:color="auto" w:fill="auto"/>
            <w:vAlign w:val="bottom"/>
          </w:tcPr>
          <w:p w14:paraId="040FB8EA" w14:textId="77777777" w:rsidR="00611FFC" w:rsidRPr="00B81E18" w:rsidRDefault="00B37F35" w:rsidP="00371A78">
            <w:pPr>
              <w:jc w:val="right"/>
              <w:rPr>
                <w:rFonts w:ascii="Arial" w:hAnsi="Arial" w:cs="Arial"/>
                <w:sz w:val="16"/>
                <w:szCs w:val="16"/>
              </w:rPr>
            </w:pPr>
            <w:r w:rsidRPr="00B81E18">
              <w:rPr>
                <w:rFonts w:ascii="Arial" w:hAnsi="Arial" w:cs="Arial"/>
                <w:sz w:val="16"/>
                <w:szCs w:val="16"/>
              </w:rPr>
              <w:t>2 781</w:t>
            </w:r>
          </w:p>
        </w:tc>
        <w:tc>
          <w:tcPr>
            <w:tcW w:w="1900" w:type="dxa"/>
            <w:tcBorders>
              <w:top w:val="nil"/>
              <w:left w:val="nil"/>
              <w:bottom w:val="nil"/>
              <w:right w:val="nil"/>
            </w:tcBorders>
            <w:shd w:val="clear" w:color="auto" w:fill="auto"/>
            <w:vAlign w:val="bottom"/>
          </w:tcPr>
          <w:p w14:paraId="6A35980F" w14:textId="77777777" w:rsidR="00611FFC" w:rsidRPr="00B81E18" w:rsidRDefault="00611FFC" w:rsidP="00371A78">
            <w:pPr>
              <w:jc w:val="right"/>
              <w:rPr>
                <w:rFonts w:ascii="Arial" w:hAnsi="Arial" w:cs="Arial"/>
                <w:sz w:val="16"/>
                <w:szCs w:val="16"/>
              </w:rPr>
            </w:pPr>
            <w:r w:rsidRPr="00B81E18">
              <w:rPr>
                <w:rFonts w:ascii="Arial" w:hAnsi="Arial" w:cs="Arial"/>
                <w:sz w:val="16"/>
                <w:szCs w:val="16"/>
              </w:rPr>
              <w:t>-</w:t>
            </w:r>
          </w:p>
        </w:tc>
      </w:tr>
      <w:tr w:rsidR="00265C6D" w:rsidRPr="00B81E18" w14:paraId="389F7853" w14:textId="77777777" w:rsidTr="00265C6D">
        <w:trPr>
          <w:divId w:val="1517496136"/>
          <w:trHeight w:val="20"/>
        </w:trPr>
        <w:tc>
          <w:tcPr>
            <w:tcW w:w="5360" w:type="dxa"/>
            <w:tcBorders>
              <w:top w:val="nil"/>
              <w:left w:val="nil"/>
              <w:bottom w:val="nil"/>
              <w:right w:val="nil"/>
            </w:tcBorders>
            <w:shd w:val="clear" w:color="auto" w:fill="auto"/>
            <w:vAlign w:val="bottom"/>
            <w:hideMark/>
          </w:tcPr>
          <w:p w14:paraId="10BD8EB0" w14:textId="77777777" w:rsidR="00265C6D" w:rsidRPr="00B81E18" w:rsidRDefault="00265C6D" w:rsidP="00371A78">
            <w:pPr>
              <w:rPr>
                <w:rFonts w:ascii="Arial" w:hAnsi="Arial" w:cs="Arial"/>
                <w:sz w:val="16"/>
                <w:szCs w:val="16"/>
              </w:rPr>
            </w:pPr>
            <w:r w:rsidRPr="00B81E18">
              <w:rPr>
                <w:rFonts w:ascii="Arial" w:hAnsi="Arial" w:cs="Arial"/>
                <w:sz w:val="16"/>
                <w:szCs w:val="16"/>
              </w:rPr>
              <w:t>- иное</w:t>
            </w:r>
          </w:p>
        </w:tc>
        <w:tc>
          <w:tcPr>
            <w:tcW w:w="1900" w:type="dxa"/>
            <w:tcBorders>
              <w:top w:val="nil"/>
              <w:left w:val="nil"/>
              <w:bottom w:val="nil"/>
              <w:right w:val="nil"/>
            </w:tcBorders>
            <w:shd w:val="clear" w:color="auto" w:fill="auto"/>
            <w:vAlign w:val="bottom"/>
          </w:tcPr>
          <w:p w14:paraId="5317AE0F" w14:textId="77777777" w:rsidR="00265C6D" w:rsidRPr="00B81E18" w:rsidRDefault="008C4DA8" w:rsidP="00371A78">
            <w:pPr>
              <w:jc w:val="right"/>
              <w:rPr>
                <w:rFonts w:ascii="Arial" w:hAnsi="Arial" w:cs="Arial"/>
                <w:sz w:val="16"/>
                <w:szCs w:val="16"/>
              </w:rPr>
            </w:pPr>
            <w:r w:rsidRPr="00B81E18">
              <w:rPr>
                <w:rFonts w:ascii="Arial" w:hAnsi="Arial" w:cs="Arial"/>
                <w:sz w:val="16"/>
                <w:szCs w:val="16"/>
              </w:rPr>
              <w:t>-</w:t>
            </w:r>
          </w:p>
        </w:tc>
        <w:tc>
          <w:tcPr>
            <w:tcW w:w="1900" w:type="dxa"/>
            <w:tcBorders>
              <w:top w:val="nil"/>
              <w:left w:val="nil"/>
              <w:bottom w:val="nil"/>
              <w:right w:val="nil"/>
            </w:tcBorders>
            <w:shd w:val="clear" w:color="auto" w:fill="auto"/>
            <w:vAlign w:val="bottom"/>
            <w:hideMark/>
          </w:tcPr>
          <w:p w14:paraId="4E7D5129" w14:textId="77777777" w:rsidR="00265C6D" w:rsidRPr="00B81E18" w:rsidRDefault="00265C6D" w:rsidP="00371A78">
            <w:pPr>
              <w:jc w:val="right"/>
              <w:rPr>
                <w:rFonts w:ascii="Arial" w:hAnsi="Arial" w:cs="Arial"/>
                <w:sz w:val="16"/>
                <w:szCs w:val="16"/>
              </w:rPr>
            </w:pPr>
            <w:r w:rsidRPr="00B81E18">
              <w:rPr>
                <w:rFonts w:ascii="Arial" w:hAnsi="Arial" w:cs="Arial"/>
                <w:sz w:val="16"/>
                <w:szCs w:val="16"/>
              </w:rPr>
              <w:t>(2 284)</w:t>
            </w:r>
          </w:p>
        </w:tc>
      </w:tr>
      <w:tr w:rsidR="00E7481D" w:rsidRPr="00B81E18" w14:paraId="4DE13D2C" w14:textId="77777777" w:rsidTr="00E7481D">
        <w:trPr>
          <w:divId w:val="1517496136"/>
          <w:trHeight w:val="150"/>
        </w:trPr>
        <w:tc>
          <w:tcPr>
            <w:tcW w:w="5360" w:type="dxa"/>
            <w:tcBorders>
              <w:top w:val="nil"/>
              <w:left w:val="nil"/>
              <w:bottom w:val="single" w:sz="4" w:space="0" w:color="auto"/>
              <w:right w:val="nil"/>
            </w:tcBorders>
            <w:shd w:val="clear" w:color="auto" w:fill="auto"/>
            <w:noWrap/>
            <w:vAlign w:val="bottom"/>
            <w:hideMark/>
          </w:tcPr>
          <w:p w14:paraId="58D7C73E" w14:textId="77777777" w:rsidR="00E7481D" w:rsidRPr="00B81E18" w:rsidRDefault="00E7481D" w:rsidP="00371A78">
            <w:pPr>
              <w:rPr>
                <w:rFonts w:ascii="Arial" w:hAnsi="Arial" w:cs="Arial"/>
                <w:sz w:val="16"/>
                <w:szCs w:val="16"/>
              </w:rPr>
            </w:pPr>
            <w:r w:rsidRPr="00B81E18">
              <w:rPr>
                <w:rFonts w:ascii="Arial" w:hAnsi="Arial" w:cs="Arial"/>
                <w:sz w:val="16"/>
                <w:szCs w:val="16"/>
              </w:rPr>
              <w:t> </w:t>
            </w:r>
          </w:p>
        </w:tc>
        <w:tc>
          <w:tcPr>
            <w:tcW w:w="1900" w:type="dxa"/>
            <w:tcBorders>
              <w:top w:val="nil"/>
              <w:left w:val="nil"/>
              <w:bottom w:val="single" w:sz="4" w:space="0" w:color="auto"/>
              <w:right w:val="nil"/>
            </w:tcBorders>
            <w:shd w:val="clear" w:color="auto" w:fill="auto"/>
            <w:noWrap/>
            <w:vAlign w:val="bottom"/>
            <w:hideMark/>
          </w:tcPr>
          <w:p w14:paraId="69036D1D" w14:textId="77777777" w:rsidR="00E7481D" w:rsidRPr="00B81E18" w:rsidRDefault="00E7481D" w:rsidP="00371A78">
            <w:pPr>
              <w:jc w:val="right"/>
              <w:rPr>
                <w:rFonts w:ascii="Arial" w:hAnsi="Arial" w:cs="Arial"/>
                <w:sz w:val="16"/>
                <w:szCs w:val="16"/>
              </w:rPr>
            </w:pPr>
            <w:r w:rsidRPr="00B81E18">
              <w:rPr>
                <w:rFonts w:ascii="Arial" w:hAnsi="Arial" w:cs="Arial"/>
                <w:sz w:val="16"/>
                <w:szCs w:val="16"/>
              </w:rPr>
              <w:t> </w:t>
            </w:r>
          </w:p>
        </w:tc>
        <w:tc>
          <w:tcPr>
            <w:tcW w:w="1900" w:type="dxa"/>
            <w:tcBorders>
              <w:top w:val="nil"/>
              <w:left w:val="nil"/>
              <w:bottom w:val="single" w:sz="4" w:space="0" w:color="auto"/>
              <w:right w:val="nil"/>
            </w:tcBorders>
            <w:shd w:val="clear" w:color="auto" w:fill="auto"/>
            <w:noWrap/>
            <w:vAlign w:val="bottom"/>
            <w:hideMark/>
          </w:tcPr>
          <w:p w14:paraId="437DD856" w14:textId="77777777" w:rsidR="00E7481D" w:rsidRPr="00B81E18" w:rsidRDefault="00E7481D" w:rsidP="00371A78">
            <w:pPr>
              <w:jc w:val="right"/>
              <w:rPr>
                <w:rFonts w:ascii="Arial" w:hAnsi="Arial" w:cs="Arial"/>
                <w:sz w:val="16"/>
                <w:szCs w:val="16"/>
              </w:rPr>
            </w:pPr>
            <w:r w:rsidRPr="00B81E18">
              <w:rPr>
                <w:rFonts w:ascii="Arial" w:hAnsi="Arial" w:cs="Arial"/>
                <w:sz w:val="16"/>
                <w:szCs w:val="16"/>
              </w:rPr>
              <w:t> </w:t>
            </w:r>
          </w:p>
        </w:tc>
      </w:tr>
      <w:tr w:rsidR="00E7481D" w:rsidRPr="00B81E18" w14:paraId="4286F3B2" w14:textId="77777777" w:rsidTr="00E7481D">
        <w:trPr>
          <w:divId w:val="1517496136"/>
          <w:trHeight w:val="150"/>
        </w:trPr>
        <w:tc>
          <w:tcPr>
            <w:tcW w:w="5360" w:type="dxa"/>
            <w:tcBorders>
              <w:top w:val="nil"/>
              <w:left w:val="nil"/>
              <w:bottom w:val="nil"/>
              <w:right w:val="nil"/>
            </w:tcBorders>
            <w:shd w:val="clear" w:color="auto" w:fill="auto"/>
            <w:noWrap/>
            <w:vAlign w:val="bottom"/>
            <w:hideMark/>
          </w:tcPr>
          <w:p w14:paraId="54F4AA55" w14:textId="77777777" w:rsidR="00E7481D" w:rsidRPr="00B81E18" w:rsidRDefault="00E7481D" w:rsidP="00371A78">
            <w:pPr>
              <w:rPr>
                <w:rFonts w:ascii="Arial" w:hAnsi="Arial" w:cs="Arial"/>
                <w:sz w:val="16"/>
                <w:szCs w:val="16"/>
                <w:lang w:eastAsia="ru-RU"/>
              </w:rPr>
            </w:pPr>
          </w:p>
        </w:tc>
        <w:tc>
          <w:tcPr>
            <w:tcW w:w="1900" w:type="dxa"/>
            <w:tcBorders>
              <w:top w:val="nil"/>
              <w:left w:val="nil"/>
              <w:bottom w:val="nil"/>
              <w:right w:val="nil"/>
            </w:tcBorders>
            <w:shd w:val="clear" w:color="auto" w:fill="auto"/>
            <w:noWrap/>
            <w:vAlign w:val="bottom"/>
            <w:hideMark/>
          </w:tcPr>
          <w:p w14:paraId="4937678E" w14:textId="77777777" w:rsidR="00E7481D" w:rsidRPr="00B81E18" w:rsidRDefault="00E7481D" w:rsidP="00371A78">
            <w:pPr>
              <w:jc w:val="right"/>
              <w:rPr>
                <w:rFonts w:ascii="Arial" w:hAnsi="Arial" w:cs="Arial"/>
                <w:sz w:val="16"/>
                <w:szCs w:val="16"/>
                <w:lang w:eastAsia="ru-RU"/>
              </w:rPr>
            </w:pPr>
          </w:p>
        </w:tc>
        <w:tc>
          <w:tcPr>
            <w:tcW w:w="1900" w:type="dxa"/>
            <w:tcBorders>
              <w:top w:val="nil"/>
              <w:left w:val="nil"/>
              <w:bottom w:val="nil"/>
              <w:right w:val="nil"/>
            </w:tcBorders>
            <w:shd w:val="clear" w:color="auto" w:fill="auto"/>
            <w:noWrap/>
            <w:vAlign w:val="bottom"/>
            <w:hideMark/>
          </w:tcPr>
          <w:p w14:paraId="6D8C82E8" w14:textId="77777777" w:rsidR="00E7481D" w:rsidRPr="00B81E18" w:rsidRDefault="00E7481D" w:rsidP="00371A78">
            <w:pPr>
              <w:jc w:val="right"/>
              <w:rPr>
                <w:rFonts w:ascii="Arial" w:hAnsi="Arial" w:cs="Arial"/>
                <w:sz w:val="16"/>
                <w:szCs w:val="16"/>
                <w:lang w:eastAsia="ru-RU"/>
              </w:rPr>
            </w:pPr>
          </w:p>
        </w:tc>
      </w:tr>
      <w:tr w:rsidR="00E7481D" w:rsidRPr="00B81E18" w14:paraId="37412113" w14:textId="77777777" w:rsidTr="00E7481D">
        <w:trPr>
          <w:divId w:val="1517496136"/>
          <w:trHeight w:val="255"/>
        </w:trPr>
        <w:tc>
          <w:tcPr>
            <w:tcW w:w="5360" w:type="dxa"/>
            <w:tcBorders>
              <w:top w:val="nil"/>
              <w:left w:val="nil"/>
              <w:bottom w:val="nil"/>
              <w:right w:val="nil"/>
            </w:tcBorders>
            <w:shd w:val="clear" w:color="auto" w:fill="auto"/>
            <w:vAlign w:val="bottom"/>
            <w:hideMark/>
          </w:tcPr>
          <w:p w14:paraId="4E3FBF6B" w14:textId="77777777" w:rsidR="00E7481D" w:rsidRPr="00B81E18" w:rsidRDefault="00E7481D" w:rsidP="00371A78">
            <w:pPr>
              <w:rPr>
                <w:rFonts w:ascii="Arial" w:hAnsi="Arial" w:cs="Arial"/>
                <w:b/>
                <w:bCs/>
                <w:sz w:val="16"/>
                <w:szCs w:val="16"/>
              </w:rPr>
            </w:pPr>
            <w:r w:rsidRPr="00B81E18">
              <w:rPr>
                <w:rFonts w:ascii="Arial" w:hAnsi="Arial" w:cs="Arial"/>
                <w:b/>
                <w:bCs/>
                <w:sz w:val="16"/>
                <w:szCs w:val="16"/>
              </w:rPr>
              <w:t>(Доход)/расход по налогу на прибыль за год</w:t>
            </w:r>
          </w:p>
        </w:tc>
        <w:tc>
          <w:tcPr>
            <w:tcW w:w="1900" w:type="dxa"/>
            <w:tcBorders>
              <w:top w:val="nil"/>
              <w:left w:val="nil"/>
              <w:bottom w:val="nil"/>
              <w:right w:val="nil"/>
            </w:tcBorders>
            <w:shd w:val="clear" w:color="auto" w:fill="auto"/>
            <w:vAlign w:val="bottom"/>
            <w:hideMark/>
          </w:tcPr>
          <w:p w14:paraId="7E9F37D8" w14:textId="77777777" w:rsidR="00E7481D" w:rsidRPr="00B81E18" w:rsidRDefault="008C4DA8" w:rsidP="00371A78">
            <w:pPr>
              <w:jc w:val="right"/>
              <w:rPr>
                <w:rFonts w:ascii="Arial" w:hAnsi="Arial" w:cs="Arial"/>
                <w:b/>
                <w:bCs/>
                <w:sz w:val="16"/>
                <w:szCs w:val="16"/>
              </w:rPr>
            </w:pPr>
            <w:r w:rsidRPr="00B81E18">
              <w:rPr>
                <w:rFonts w:ascii="Arial" w:hAnsi="Arial" w:cs="Arial"/>
                <w:b/>
                <w:bCs/>
                <w:sz w:val="16"/>
                <w:szCs w:val="16"/>
              </w:rPr>
              <w:t>(16 074)</w:t>
            </w:r>
          </w:p>
        </w:tc>
        <w:tc>
          <w:tcPr>
            <w:tcW w:w="1900" w:type="dxa"/>
            <w:tcBorders>
              <w:top w:val="nil"/>
              <w:left w:val="nil"/>
              <w:bottom w:val="nil"/>
              <w:right w:val="nil"/>
            </w:tcBorders>
            <w:shd w:val="clear" w:color="auto" w:fill="auto"/>
            <w:vAlign w:val="bottom"/>
            <w:hideMark/>
          </w:tcPr>
          <w:p w14:paraId="3D2E60B7" w14:textId="77777777" w:rsidR="00E7481D" w:rsidRPr="00B81E18" w:rsidRDefault="00265C6D" w:rsidP="00371A78">
            <w:pPr>
              <w:jc w:val="right"/>
              <w:rPr>
                <w:rFonts w:ascii="Arial" w:hAnsi="Arial" w:cs="Arial"/>
                <w:b/>
                <w:bCs/>
                <w:sz w:val="16"/>
                <w:szCs w:val="16"/>
              </w:rPr>
            </w:pPr>
            <w:r w:rsidRPr="00B81E18">
              <w:rPr>
                <w:rFonts w:ascii="Arial" w:hAnsi="Arial" w:cs="Arial"/>
                <w:b/>
                <w:bCs/>
                <w:sz w:val="16"/>
                <w:szCs w:val="16"/>
              </w:rPr>
              <w:t>(5 116)</w:t>
            </w:r>
          </w:p>
        </w:tc>
      </w:tr>
      <w:tr w:rsidR="00E7481D" w:rsidRPr="00B81E18" w14:paraId="4634B1D0" w14:textId="77777777" w:rsidTr="00E7481D">
        <w:trPr>
          <w:divId w:val="1517496136"/>
          <w:trHeight w:val="150"/>
        </w:trPr>
        <w:tc>
          <w:tcPr>
            <w:tcW w:w="5360" w:type="dxa"/>
            <w:tcBorders>
              <w:top w:val="nil"/>
              <w:left w:val="nil"/>
              <w:bottom w:val="single" w:sz="8" w:space="0" w:color="auto"/>
              <w:right w:val="nil"/>
            </w:tcBorders>
            <w:shd w:val="clear" w:color="auto" w:fill="auto"/>
            <w:noWrap/>
            <w:vAlign w:val="bottom"/>
            <w:hideMark/>
          </w:tcPr>
          <w:p w14:paraId="589EB283" w14:textId="77777777" w:rsidR="00E7481D" w:rsidRPr="00B81E18" w:rsidRDefault="00E7481D" w:rsidP="00371A78">
            <w:pPr>
              <w:rPr>
                <w:rFonts w:ascii="Arial" w:hAnsi="Arial" w:cs="Arial"/>
                <w:sz w:val="16"/>
                <w:szCs w:val="16"/>
              </w:rPr>
            </w:pPr>
            <w:r w:rsidRPr="00B81E18">
              <w:rPr>
                <w:rFonts w:ascii="Arial" w:hAnsi="Arial" w:cs="Arial"/>
                <w:sz w:val="16"/>
                <w:szCs w:val="16"/>
              </w:rPr>
              <w:t> </w:t>
            </w:r>
          </w:p>
        </w:tc>
        <w:tc>
          <w:tcPr>
            <w:tcW w:w="1900" w:type="dxa"/>
            <w:tcBorders>
              <w:top w:val="nil"/>
              <w:left w:val="nil"/>
              <w:bottom w:val="single" w:sz="8" w:space="0" w:color="auto"/>
              <w:right w:val="nil"/>
            </w:tcBorders>
            <w:shd w:val="clear" w:color="auto" w:fill="auto"/>
            <w:noWrap/>
            <w:vAlign w:val="bottom"/>
            <w:hideMark/>
          </w:tcPr>
          <w:p w14:paraId="5B3338E9" w14:textId="77777777" w:rsidR="00E7481D" w:rsidRPr="00B81E18" w:rsidRDefault="00E7481D" w:rsidP="00371A78">
            <w:pPr>
              <w:jc w:val="right"/>
              <w:rPr>
                <w:rFonts w:ascii="Arial" w:hAnsi="Arial" w:cs="Arial"/>
                <w:sz w:val="16"/>
                <w:szCs w:val="16"/>
              </w:rPr>
            </w:pPr>
            <w:r w:rsidRPr="00B81E18">
              <w:rPr>
                <w:rFonts w:ascii="Arial" w:hAnsi="Arial" w:cs="Arial"/>
                <w:sz w:val="16"/>
                <w:szCs w:val="16"/>
              </w:rPr>
              <w:t> </w:t>
            </w:r>
          </w:p>
        </w:tc>
        <w:tc>
          <w:tcPr>
            <w:tcW w:w="1900" w:type="dxa"/>
            <w:tcBorders>
              <w:top w:val="nil"/>
              <w:left w:val="nil"/>
              <w:bottom w:val="single" w:sz="8" w:space="0" w:color="auto"/>
              <w:right w:val="nil"/>
            </w:tcBorders>
            <w:shd w:val="clear" w:color="auto" w:fill="auto"/>
            <w:vAlign w:val="bottom"/>
            <w:hideMark/>
          </w:tcPr>
          <w:p w14:paraId="571B1D02" w14:textId="77777777" w:rsidR="00E7481D" w:rsidRPr="00B81E18" w:rsidRDefault="00E7481D" w:rsidP="00371A78">
            <w:pPr>
              <w:jc w:val="right"/>
              <w:rPr>
                <w:rFonts w:ascii="Arial" w:hAnsi="Arial" w:cs="Arial"/>
                <w:b/>
                <w:bCs/>
                <w:sz w:val="16"/>
                <w:szCs w:val="16"/>
              </w:rPr>
            </w:pPr>
            <w:r w:rsidRPr="00B81E18">
              <w:rPr>
                <w:rFonts w:ascii="Arial" w:hAnsi="Arial" w:cs="Arial"/>
                <w:b/>
                <w:bCs/>
                <w:sz w:val="16"/>
                <w:szCs w:val="16"/>
              </w:rPr>
              <w:t> </w:t>
            </w:r>
          </w:p>
        </w:tc>
      </w:tr>
    </w:tbl>
    <w:p w14:paraId="6E965B77" w14:textId="77777777" w:rsidR="00F44017" w:rsidRPr="00B81E18" w:rsidRDefault="003D4CD1" w:rsidP="00FF024D">
      <w:pPr>
        <w:spacing w:before="120" w:after="120"/>
        <w:jc w:val="both"/>
        <w:rPr>
          <w:rFonts w:ascii="Arial" w:hAnsi="Arial" w:cs="Arial"/>
          <w:sz w:val="20"/>
          <w:szCs w:val="20"/>
        </w:rPr>
      </w:pPr>
      <w:r w:rsidRPr="00B81E18">
        <w:rPr>
          <w:rFonts w:ascii="Arial" w:hAnsi="Arial" w:cs="Arial"/>
          <w:sz w:val="20"/>
          <w:szCs w:val="20"/>
        </w:rPr>
        <w:t>Различия между требованиями МСФО и налогового законодательства приводят к возникновению временных разниц между балансовой стоимостью отдельных активов и обязательств, определенной для целей бухгалтерского учета, и их налоговыми базами. Поскольку эти разницы связаны с результатами деятельности в России и на Кипре, налоговый эффект от изменения таких временных разниц отражается по ставкам 20% и 12,5% соответственно.</w:t>
      </w:r>
    </w:p>
    <w:p w14:paraId="193FDB72" w14:textId="77777777" w:rsidR="00780344" w:rsidRPr="00B81E18" w:rsidRDefault="003B30F4" w:rsidP="00FF024D">
      <w:pPr>
        <w:pStyle w:val="ABC-paragrahinNotes"/>
        <w:spacing w:before="120" w:after="120"/>
        <w:rPr>
          <w:rFonts w:ascii="Arial" w:hAnsi="Arial" w:cs="Arial"/>
        </w:rPr>
      </w:pPr>
      <w:r w:rsidRPr="00B81E18">
        <w:rPr>
          <w:rFonts w:ascii="Arial" w:hAnsi="Arial" w:cs="Arial"/>
        </w:rPr>
        <w:t>Проанализировав существующую структуру Группы, руководство не ожидает, что перераспределение доходов, а именно передача эксплуатирующими компаниями Группы доходов Компании приведет к существенному увеличению расходов по уплате налогов, в связи с чем в настоящей консолидированной финансовой отчетности отложенные налоги в отношении инвестиций в дочерние предприятия не отражены.</w:t>
      </w:r>
    </w:p>
    <w:p w14:paraId="41D25797" w14:textId="5B93B2B9" w:rsidR="00780344" w:rsidRPr="00B81E18" w:rsidRDefault="00780344" w:rsidP="001B44F8">
      <w:pPr>
        <w:pStyle w:val="ABC-paragrahinNotes"/>
        <w:spacing w:before="240"/>
        <w:rPr>
          <w:rFonts w:ascii="Arial" w:hAnsi="Arial" w:cs="Arial"/>
          <w:b/>
          <w:sz w:val="24"/>
          <w:szCs w:val="24"/>
        </w:rPr>
        <w:sectPr w:rsidR="00780344" w:rsidRPr="00B81E18" w:rsidSect="00521D52">
          <w:pgSz w:w="11907" w:h="16839" w:code="9"/>
          <w:pgMar w:top="1418" w:right="1021" w:bottom="1134" w:left="1701" w:header="567" w:footer="567" w:gutter="0"/>
          <w:cols w:space="720"/>
        </w:sectPr>
      </w:pPr>
    </w:p>
    <w:p w14:paraId="3D771805" w14:textId="77777777" w:rsidR="00780344" w:rsidRPr="00B81E18" w:rsidRDefault="00306FEF" w:rsidP="001B44F8">
      <w:pPr>
        <w:pStyle w:val="Continued"/>
        <w:widowControl/>
        <w:rPr>
          <w:rFonts w:cs="Arial"/>
          <w:sz w:val="24"/>
          <w:szCs w:val="24"/>
        </w:rPr>
      </w:pPr>
      <w:r w:rsidRPr="00B81E18">
        <w:rPr>
          <w:rFonts w:cs="Arial"/>
          <w:sz w:val="24"/>
          <w:szCs w:val="24"/>
        </w:rPr>
        <w:t>20</w:t>
      </w:r>
      <w:r w:rsidRPr="00B81E18">
        <w:rPr>
          <w:rFonts w:cs="Arial"/>
          <w:sz w:val="24"/>
          <w:szCs w:val="24"/>
        </w:rPr>
        <w:tab/>
        <w:t>Налог на прибыль (продолжение)</w:t>
      </w:r>
    </w:p>
    <w:tbl>
      <w:tblPr>
        <w:tblW w:w="14263" w:type="dxa"/>
        <w:tblInd w:w="108" w:type="dxa"/>
        <w:tblLayout w:type="fixed"/>
        <w:tblLook w:val="04A0" w:firstRow="1" w:lastRow="0" w:firstColumn="1" w:lastColumn="0" w:noHBand="0" w:noVBand="1"/>
      </w:tblPr>
      <w:tblGrid>
        <w:gridCol w:w="2381"/>
        <w:gridCol w:w="1020"/>
        <w:gridCol w:w="945"/>
        <w:gridCol w:w="1230"/>
        <w:gridCol w:w="1177"/>
        <w:gridCol w:w="1077"/>
        <w:gridCol w:w="1020"/>
        <w:gridCol w:w="945"/>
        <w:gridCol w:w="1230"/>
        <w:gridCol w:w="1177"/>
        <w:gridCol w:w="1041"/>
        <w:gridCol w:w="1020"/>
      </w:tblGrid>
      <w:tr w:rsidR="00F87131" w:rsidRPr="00B81E18" w14:paraId="017018E4" w14:textId="77777777" w:rsidTr="00C418E6">
        <w:trPr>
          <w:divId w:val="1486967045"/>
        </w:trPr>
        <w:tc>
          <w:tcPr>
            <w:tcW w:w="2381" w:type="dxa"/>
            <w:tcBorders>
              <w:top w:val="nil"/>
              <w:left w:val="nil"/>
              <w:bottom w:val="single" w:sz="4" w:space="0" w:color="auto"/>
              <w:right w:val="nil"/>
            </w:tcBorders>
            <w:shd w:val="clear" w:color="auto" w:fill="auto"/>
            <w:vAlign w:val="bottom"/>
            <w:hideMark/>
          </w:tcPr>
          <w:p w14:paraId="1CE13B54" w14:textId="77777777" w:rsidR="002F2432" w:rsidRPr="00B81E18" w:rsidRDefault="002F2432" w:rsidP="001B44F8">
            <w:pPr>
              <w:rPr>
                <w:rFonts w:ascii="Arial" w:hAnsi="Arial" w:cs="Arial"/>
                <w:i/>
                <w:iCs/>
                <w:sz w:val="14"/>
                <w:szCs w:val="14"/>
              </w:rPr>
            </w:pPr>
            <w:r w:rsidRPr="00B81E18">
              <w:rPr>
                <w:rFonts w:ascii="Arial" w:hAnsi="Arial" w:cs="Arial"/>
                <w:i/>
                <w:iCs/>
                <w:sz w:val="14"/>
                <w:szCs w:val="14"/>
              </w:rPr>
              <w:t>Тыс. долл. США</w:t>
            </w:r>
          </w:p>
        </w:tc>
        <w:tc>
          <w:tcPr>
            <w:tcW w:w="1020" w:type="dxa"/>
            <w:tcBorders>
              <w:top w:val="nil"/>
              <w:left w:val="nil"/>
              <w:bottom w:val="single" w:sz="4" w:space="0" w:color="auto"/>
              <w:right w:val="nil"/>
            </w:tcBorders>
            <w:shd w:val="clear" w:color="auto" w:fill="auto"/>
            <w:hideMark/>
          </w:tcPr>
          <w:p w14:paraId="07ADD23F" w14:textId="77777777" w:rsidR="002F2432" w:rsidRPr="00B81E18" w:rsidRDefault="002F2432" w:rsidP="001B44F8">
            <w:pPr>
              <w:ind w:left="-57"/>
              <w:jc w:val="right"/>
              <w:rPr>
                <w:rFonts w:ascii="Arial" w:hAnsi="Arial" w:cs="Arial"/>
                <w:b/>
                <w:bCs/>
                <w:sz w:val="14"/>
                <w:szCs w:val="14"/>
              </w:rPr>
            </w:pPr>
            <w:r w:rsidRPr="00B81E18">
              <w:rPr>
                <w:rFonts w:ascii="Arial" w:hAnsi="Arial" w:cs="Arial"/>
                <w:b/>
                <w:bCs/>
                <w:sz w:val="14"/>
                <w:szCs w:val="14"/>
              </w:rPr>
              <w:t>31 декабря 2015 г.</w:t>
            </w:r>
          </w:p>
        </w:tc>
        <w:tc>
          <w:tcPr>
            <w:tcW w:w="945" w:type="dxa"/>
            <w:tcBorders>
              <w:top w:val="nil"/>
              <w:left w:val="nil"/>
              <w:bottom w:val="single" w:sz="4" w:space="0" w:color="auto"/>
              <w:right w:val="nil"/>
            </w:tcBorders>
            <w:shd w:val="clear" w:color="auto" w:fill="auto"/>
            <w:hideMark/>
          </w:tcPr>
          <w:p w14:paraId="32676E5D" w14:textId="74D89F8D" w:rsidR="002F2432" w:rsidRPr="00B81E18" w:rsidRDefault="002F2432" w:rsidP="001B44F8">
            <w:pPr>
              <w:ind w:left="-57"/>
              <w:jc w:val="right"/>
              <w:rPr>
                <w:rFonts w:ascii="Arial" w:hAnsi="Arial" w:cs="Arial"/>
                <w:b/>
                <w:bCs/>
                <w:sz w:val="14"/>
                <w:szCs w:val="14"/>
              </w:rPr>
            </w:pPr>
            <w:r w:rsidRPr="00B81E18">
              <w:rPr>
                <w:rFonts w:ascii="Arial" w:hAnsi="Arial" w:cs="Arial"/>
                <w:b/>
                <w:bCs/>
                <w:sz w:val="14"/>
                <w:szCs w:val="14"/>
              </w:rPr>
              <w:t>Сумма, отнесен</w:t>
            </w:r>
            <w:r w:rsidR="00914077" w:rsidRPr="00B81E18">
              <w:rPr>
                <w:rFonts w:ascii="Arial" w:hAnsi="Arial" w:cs="Arial"/>
                <w:b/>
                <w:bCs/>
                <w:sz w:val="14"/>
                <w:szCs w:val="14"/>
              </w:rPr>
              <w:t>-</w:t>
            </w:r>
            <w:r w:rsidRPr="00B81E18">
              <w:rPr>
                <w:rFonts w:ascii="Arial" w:hAnsi="Arial" w:cs="Arial"/>
                <w:b/>
                <w:bCs/>
                <w:sz w:val="14"/>
                <w:szCs w:val="14"/>
              </w:rPr>
              <w:t>ная на прибыль или убыток за период/ (отра</w:t>
            </w:r>
            <w:r w:rsidR="00914077" w:rsidRPr="00B81E18">
              <w:rPr>
                <w:rFonts w:ascii="Arial" w:hAnsi="Arial" w:cs="Arial"/>
                <w:b/>
                <w:bCs/>
                <w:sz w:val="14"/>
                <w:szCs w:val="14"/>
              </w:rPr>
              <w:t>-</w:t>
            </w:r>
            <w:r w:rsidRPr="00B81E18">
              <w:rPr>
                <w:rFonts w:ascii="Arial" w:hAnsi="Arial" w:cs="Arial"/>
                <w:b/>
                <w:bCs/>
                <w:sz w:val="14"/>
                <w:szCs w:val="14"/>
              </w:rPr>
              <w:t>женная в составе прибыли или убытка за период)</w:t>
            </w:r>
          </w:p>
        </w:tc>
        <w:tc>
          <w:tcPr>
            <w:tcW w:w="1230" w:type="dxa"/>
            <w:tcBorders>
              <w:top w:val="nil"/>
              <w:left w:val="nil"/>
              <w:bottom w:val="single" w:sz="4" w:space="0" w:color="auto"/>
              <w:right w:val="nil"/>
            </w:tcBorders>
            <w:shd w:val="clear" w:color="auto" w:fill="auto"/>
            <w:hideMark/>
          </w:tcPr>
          <w:p w14:paraId="4501B775" w14:textId="77777777" w:rsidR="002F2432" w:rsidRPr="00B81E18" w:rsidRDefault="002F2432" w:rsidP="001B44F8">
            <w:pPr>
              <w:ind w:left="-57"/>
              <w:jc w:val="right"/>
              <w:rPr>
                <w:rFonts w:ascii="Arial" w:hAnsi="Arial" w:cs="Arial"/>
                <w:b/>
                <w:bCs/>
                <w:sz w:val="14"/>
                <w:szCs w:val="14"/>
              </w:rPr>
            </w:pPr>
            <w:r w:rsidRPr="00B81E18">
              <w:rPr>
                <w:rFonts w:ascii="Arial" w:hAnsi="Arial" w:cs="Arial"/>
                <w:b/>
                <w:bCs/>
                <w:sz w:val="14"/>
                <w:szCs w:val="14"/>
              </w:rPr>
              <w:t>Сумма, отнесенная на прочий совокупный доход/ (отраженная в составе прочего совокупного дохода)</w:t>
            </w:r>
          </w:p>
        </w:tc>
        <w:tc>
          <w:tcPr>
            <w:tcW w:w="1177" w:type="dxa"/>
            <w:tcBorders>
              <w:top w:val="nil"/>
              <w:left w:val="nil"/>
              <w:bottom w:val="single" w:sz="4" w:space="0" w:color="auto"/>
              <w:right w:val="nil"/>
            </w:tcBorders>
            <w:shd w:val="clear" w:color="auto" w:fill="auto"/>
            <w:hideMark/>
          </w:tcPr>
          <w:p w14:paraId="6DE7DCE4" w14:textId="356DD298" w:rsidR="002F2432" w:rsidRPr="00B81E18" w:rsidRDefault="002F2432" w:rsidP="001B44F8">
            <w:pPr>
              <w:ind w:left="-57"/>
              <w:jc w:val="right"/>
              <w:rPr>
                <w:rFonts w:ascii="Arial" w:hAnsi="Arial" w:cs="Arial"/>
                <w:b/>
                <w:bCs/>
                <w:sz w:val="14"/>
                <w:szCs w:val="14"/>
              </w:rPr>
            </w:pPr>
            <w:r w:rsidRPr="00B81E18">
              <w:rPr>
                <w:rFonts w:ascii="Arial" w:hAnsi="Arial" w:cs="Arial"/>
                <w:b/>
                <w:bCs/>
                <w:sz w:val="14"/>
                <w:szCs w:val="14"/>
              </w:rPr>
              <w:t>Влияние пересчета в валюту представ</w:t>
            </w:r>
            <w:r w:rsidR="00914077" w:rsidRPr="00B81E18">
              <w:rPr>
                <w:rFonts w:ascii="Arial" w:hAnsi="Arial" w:cs="Arial"/>
                <w:b/>
                <w:bCs/>
                <w:sz w:val="14"/>
                <w:szCs w:val="14"/>
              </w:rPr>
              <w:t>-</w:t>
            </w:r>
            <w:r w:rsidRPr="00B81E18">
              <w:rPr>
                <w:rFonts w:ascii="Arial" w:hAnsi="Arial" w:cs="Arial"/>
                <w:b/>
                <w:bCs/>
                <w:sz w:val="14"/>
                <w:szCs w:val="14"/>
              </w:rPr>
              <w:t>ления отчетности</w:t>
            </w:r>
          </w:p>
        </w:tc>
        <w:tc>
          <w:tcPr>
            <w:tcW w:w="1077" w:type="dxa"/>
            <w:tcBorders>
              <w:top w:val="nil"/>
              <w:left w:val="nil"/>
              <w:bottom w:val="single" w:sz="4" w:space="0" w:color="auto"/>
              <w:right w:val="nil"/>
            </w:tcBorders>
            <w:shd w:val="clear" w:color="auto" w:fill="auto"/>
            <w:hideMark/>
          </w:tcPr>
          <w:p w14:paraId="73120B6A" w14:textId="32649E8B" w:rsidR="002F2432" w:rsidRPr="00B81E18" w:rsidRDefault="001A2F2B" w:rsidP="009E3136">
            <w:pPr>
              <w:ind w:left="-57"/>
              <w:jc w:val="right"/>
              <w:rPr>
                <w:rFonts w:ascii="Arial" w:hAnsi="Arial" w:cs="Arial"/>
                <w:b/>
                <w:bCs/>
                <w:sz w:val="14"/>
                <w:szCs w:val="14"/>
              </w:rPr>
            </w:pPr>
            <w:r w:rsidRPr="00B81E18">
              <w:rPr>
                <w:rFonts w:ascii="Arial" w:hAnsi="Arial" w:cs="Arial"/>
                <w:b/>
                <w:bCs/>
                <w:sz w:val="14"/>
                <w:szCs w:val="14"/>
              </w:rPr>
              <w:t>Приобре</w:t>
            </w:r>
            <w:r w:rsidR="00914077" w:rsidRPr="00B81E18">
              <w:rPr>
                <w:rFonts w:ascii="Arial" w:hAnsi="Arial" w:cs="Arial"/>
                <w:b/>
                <w:bCs/>
                <w:sz w:val="14"/>
                <w:szCs w:val="14"/>
              </w:rPr>
              <w:t>-</w:t>
            </w:r>
            <w:r w:rsidRPr="00B81E18">
              <w:rPr>
                <w:rFonts w:ascii="Arial" w:hAnsi="Arial" w:cs="Arial"/>
                <w:b/>
                <w:bCs/>
                <w:sz w:val="14"/>
                <w:szCs w:val="14"/>
              </w:rPr>
              <w:t>тение дочернего предприя</w:t>
            </w:r>
            <w:r w:rsidR="00914077" w:rsidRPr="00B81E18">
              <w:rPr>
                <w:rFonts w:ascii="Arial" w:hAnsi="Arial" w:cs="Arial"/>
                <w:b/>
                <w:bCs/>
                <w:sz w:val="14"/>
                <w:szCs w:val="14"/>
              </w:rPr>
              <w:t>-</w:t>
            </w:r>
            <w:r w:rsidRPr="00B81E18">
              <w:rPr>
                <w:rFonts w:ascii="Arial" w:hAnsi="Arial" w:cs="Arial"/>
                <w:b/>
                <w:bCs/>
                <w:sz w:val="14"/>
                <w:szCs w:val="14"/>
              </w:rPr>
              <w:t xml:space="preserve">тия (Прим. </w:t>
            </w:r>
            <w:r w:rsidR="009E3136" w:rsidRPr="00B81E18">
              <w:rPr>
                <w:rFonts w:ascii="Arial" w:hAnsi="Arial" w:cs="Arial"/>
                <w:b/>
                <w:bCs/>
                <w:sz w:val="14"/>
                <w:szCs w:val="14"/>
              </w:rPr>
              <w:fldChar w:fldCharType="begin"/>
            </w:r>
            <w:r w:rsidR="009E3136" w:rsidRPr="00B81E18">
              <w:rPr>
                <w:rFonts w:ascii="Arial" w:hAnsi="Arial" w:cs="Arial"/>
                <w:b/>
                <w:bCs/>
                <w:sz w:val="14"/>
                <w:szCs w:val="14"/>
              </w:rPr>
              <w:instrText xml:space="preserve"> REF _Ref513730746 \w \h </w:instrText>
            </w:r>
            <w:r w:rsidR="009E3136" w:rsidRPr="00B81E18">
              <w:rPr>
                <w:rFonts w:ascii="Arial" w:hAnsi="Arial" w:cs="Arial"/>
                <w:b/>
                <w:bCs/>
                <w:sz w:val="14"/>
                <w:szCs w:val="14"/>
              </w:rPr>
            </w:r>
            <w:r w:rsidR="009E3136" w:rsidRPr="00B81E18">
              <w:rPr>
                <w:rFonts w:ascii="Arial" w:hAnsi="Arial" w:cs="Arial"/>
                <w:b/>
                <w:bCs/>
                <w:sz w:val="14"/>
                <w:szCs w:val="14"/>
              </w:rPr>
              <w:fldChar w:fldCharType="separate"/>
            </w:r>
            <w:r w:rsidR="000531D4">
              <w:rPr>
                <w:rFonts w:ascii="Arial" w:hAnsi="Arial" w:cs="Arial"/>
                <w:b/>
                <w:bCs/>
                <w:sz w:val="14"/>
                <w:szCs w:val="14"/>
              </w:rPr>
              <w:t>28</w:t>
            </w:r>
            <w:r w:rsidR="009E3136" w:rsidRPr="00B81E18">
              <w:rPr>
                <w:rFonts w:ascii="Arial" w:hAnsi="Arial" w:cs="Arial"/>
                <w:b/>
                <w:bCs/>
                <w:sz w:val="14"/>
                <w:szCs w:val="14"/>
              </w:rPr>
              <w:fldChar w:fldCharType="end"/>
            </w:r>
            <w:r w:rsidRPr="00B81E18">
              <w:rPr>
                <w:rFonts w:ascii="Arial" w:hAnsi="Arial" w:cs="Arial"/>
                <w:b/>
                <w:bCs/>
                <w:sz w:val="14"/>
                <w:szCs w:val="14"/>
              </w:rPr>
              <w:t>)</w:t>
            </w:r>
          </w:p>
        </w:tc>
        <w:tc>
          <w:tcPr>
            <w:tcW w:w="1020" w:type="dxa"/>
            <w:tcBorders>
              <w:top w:val="nil"/>
              <w:left w:val="nil"/>
              <w:bottom w:val="single" w:sz="4" w:space="0" w:color="auto"/>
              <w:right w:val="nil"/>
            </w:tcBorders>
            <w:shd w:val="clear" w:color="auto" w:fill="auto"/>
            <w:hideMark/>
          </w:tcPr>
          <w:p w14:paraId="164CD3A0" w14:textId="77777777" w:rsidR="002F2432" w:rsidRPr="00B81E18" w:rsidRDefault="002F2432" w:rsidP="001B44F8">
            <w:pPr>
              <w:ind w:left="-57"/>
              <w:jc w:val="right"/>
              <w:rPr>
                <w:rFonts w:ascii="Arial" w:hAnsi="Arial" w:cs="Arial"/>
                <w:b/>
                <w:bCs/>
                <w:sz w:val="14"/>
                <w:szCs w:val="14"/>
              </w:rPr>
            </w:pPr>
            <w:r w:rsidRPr="00B81E18">
              <w:rPr>
                <w:rFonts w:ascii="Arial" w:hAnsi="Arial" w:cs="Arial"/>
                <w:b/>
                <w:bCs/>
                <w:sz w:val="14"/>
                <w:szCs w:val="14"/>
              </w:rPr>
              <w:t>31 декабря 2016 г.</w:t>
            </w:r>
          </w:p>
        </w:tc>
        <w:tc>
          <w:tcPr>
            <w:tcW w:w="945" w:type="dxa"/>
            <w:tcBorders>
              <w:top w:val="nil"/>
              <w:left w:val="nil"/>
              <w:bottom w:val="single" w:sz="4" w:space="0" w:color="auto"/>
              <w:right w:val="nil"/>
            </w:tcBorders>
            <w:shd w:val="clear" w:color="auto" w:fill="auto"/>
            <w:hideMark/>
          </w:tcPr>
          <w:p w14:paraId="1C5F6D2E" w14:textId="4BD7BD24" w:rsidR="002F2432" w:rsidRPr="00B81E18" w:rsidRDefault="002F2432" w:rsidP="001B44F8">
            <w:pPr>
              <w:ind w:left="-57"/>
              <w:jc w:val="right"/>
              <w:rPr>
                <w:rFonts w:ascii="Arial" w:hAnsi="Arial" w:cs="Arial"/>
                <w:b/>
                <w:bCs/>
                <w:sz w:val="14"/>
                <w:szCs w:val="14"/>
              </w:rPr>
            </w:pPr>
            <w:r w:rsidRPr="00B81E18">
              <w:rPr>
                <w:rFonts w:ascii="Arial" w:hAnsi="Arial" w:cs="Arial"/>
                <w:b/>
                <w:bCs/>
                <w:sz w:val="14"/>
                <w:szCs w:val="14"/>
              </w:rPr>
              <w:t>Сумма, отнесен</w:t>
            </w:r>
            <w:r w:rsidR="00914077" w:rsidRPr="00B81E18">
              <w:rPr>
                <w:rFonts w:ascii="Arial" w:hAnsi="Arial" w:cs="Arial"/>
                <w:b/>
                <w:bCs/>
                <w:sz w:val="14"/>
                <w:szCs w:val="14"/>
              </w:rPr>
              <w:t>-</w:t>
            </w:r>
            <w:r w:rsidRPr="00B81E18">
              <w:rPr>
                <w:rFonts w:ascii="Arial" w:hAnsi="Arial" w:cs="Arial"/>
                <w:b/>
                <w:bCs/>
                <w:sz w:val="14"/>
                <w:szCs w:val="14"/>
              </w:rPr>
              <w:t>ная на прибыль или убыток за период/ (отра</w:t>
            </w:r>
            <w:r w:rsidR="00914077" w:rsidRPr="00B81E18">
              <w:rPr>
                <w:rFonts w:ascii="Arial" w:hAnsi="Arial" w:cs="Arial"/>
                <w:b/>
                <w:bCs/>
                <w:sz w:val="14"/>
                <w:szCs w:val="14"/>
              </w:rPr>
              <w:t>-</w:t>
            </w:r>
            <w:r w:rsidRPr="00B81E18">
              <w:rPr>
                <w:rFonts w:ascii="Arial" w:hAnsi="Arial" w:cs="Arial"/>
                <w:b/>
                <w:bCs/>
                <w:sz w:val="14"/>
                <w:szCs w:val="14"/>
              </w:rPr>
              <w:t>женная в составе прибыли или убытка за период)</w:t>
            </w:r>
          </w:p>
        </w:tc>
        <w:tc>
          <w:tcPr>
            <w:tcW w:w="1230" w:type="dxa"/>
            <w:tcBorders>
              <w:top w:val="nil"/>
              <w:left w:val="nil"/>
              <w:bottom w:val="single" w:sz="4" w:space="0" w:color="auto"/>
              <w:right w:val="nil"/>
            </w:tcBorders>
            <w:shd w:val="clear" w:color="auto" w:fill="auto"/>
            <w:hideMark/>
          </w:tcPr>
          <w:p w14:paraId="13EC3F34" w14:textId="77777777" w:rsidR="002F2432" w:rsidRPr="00B81E18" w:rsidRDefault="002F2432" w:rsidP="001B44F8">
            <w:pPr>
              <w:ind w:left="-57"/>
              <w:jc w:val="right"/>
              <w:rPr>
                <w:rFonts w:ascii="Arial" w:hAnsi="Arial" w:cs="Arial"/>
                <w:b/>
                <w:bCs/>
                <w:sz w:val="14"/>
                <w:szCs w:val="14"/>
              </w:rPr>
            </w:pPr>
            <w:r w:rsidRPr="00B81E18">
              <w:rPr>
                <w:rFonts w:ascii="Arial" w:hAnsi="Arial" w:cs="Arial"/>
                <w:b/>
                <w:bCs/>
                <w:sz w:val="14"/>
                <w:szCs w:val="14"/>
              </w:rPr>
              <w:t>Сумма, отнесенная на прочий совокупный доход/ (отраженная в составе прочего совокупного дохода)</w:t>
            </w:r>
          </w:p>
        </w:tc>
        <w:tc>
          <w:tcPr>
            <w:tcW w:w="1177" w:type="dxa"/>
            <w:tcBorders>
              <w:top w:val="nil"/>
              <w:left w:val="nil"/>
              <w:bottom w:val="single" w:sz="4" w:space="0" w:color="auto"/>
              <w:right w:val="nil"/>
            </w:tcBorders>
            <w:shd w:val="clear" w:color="auto" w:fill="auto"/>
            <w:hideMark/>
          </w:tcPr>
          <w:p w14:paraId="694157EC" w14:textId="6110F6BF" w:rsidR="002F2432" w:rsidRPr="00B81E18" w:rsidRDefault="002F2432" w:rsidP="001B44F8">
            <w:pPr>
              <w:ind w:left="-57"/>
              <w:jc w:val="right"/>
              <w:rPr>
                <w:rFonts w:ascii="Arial" w:hAnsi="Arial" w:cs="Arial"/>
                <w:b/>
                <w:bCs/>
                <w:sz w:val="14"/>
                <w:szCs w:val="14"/>
              </w:rPr>
            </w:pPr>
            <w:r w:rsidRPr="00B81E18">
              <w:rPr>
                <w:rFonts w:ascii="Arial" w:hAnsi="Arial" w:cs="Arial"/>
                <w:b/>
                <w:bCs/>
                <w:sz w:val="14"/>
                <w:szCs w:val="14"/>
              </w:rPr>
              <w:t>Влияние пересчета в валюту представ</w:t>
            </w:r>
            <w:r w:rsidR="00A0203C" w:rsidRPr="00B81E18">
              <w:rPr>
                <w:rFonts w:ascii="Arial" w:hAnsi="Arial" w:cs="Arial"/>
                <w:b/>
                <w:bCs/>
                <w:sz w:val="14"/>
                <w:szCs w:val="14"/>
              </w:rPr>
              <w:t>-</w:t>
            </w:r>
            <w:r w:rsidRPr="00B81E18">
              <w:rPr>
                <w:rFonts w:ascii="Arial" w:hAnsi="Arial" w:cs="Arial"/>
                <w:b/>
                <w:bCs/>
                <w:sz w:val="14"/>
                <w:szCs w:val="14"/>
              </w:rPr>
              <w:t>ления отчетности</w:t>
            </w:r>
          </w:p>
        </w:tc>
        <w:tc>
          <w:tcPr>
            <w:tcW w:w="1041" w:type="dxa"/>
            <w:tcBorders>
              <w:top w:val="nil"/>
              <w:left w:val="nil"/>
              <w:bottom w:val="single" w:sz="4" w:space="0" w:color="auto"/>
              <w:right w:val="nil"/>
            </w:tcBorders>
            <w:shd w:val="clear" w:color="auto" w:fill="auto"/>
            <w:hideMark/>
          </w:tcPr>
          <w:p w14:paraId="0AD6F51E" w14:textId="724E921E" w:rsidR="002F2432" w:rsidRPr="00B81E18" w:rsidRDefault="001317D2" w:rsidP="009E3136">
            <w:pPr>
              <w:ind w:left="-57" w:right="10"/>
              <w:jc w:val="right"/>
              <w:rPr>
                <w:rFonts w:ascii="Arial" w:hAnsi="Arial" w:cs="Arial"/>
                <w:b/>
                <w:bCs/>
                <w:sz w:val="14"/>
                <w:szCs w:val="14"/>
              </w:rPr>
            </w:pPr>
            <w:r w:rsidRPr="00B81E18">
              <w:rPr>
                <w:rFonts w:ascii="Arial" w:hAnsi="Arial" w:cs="Arial"/>
                <w:b/>
                <w:bCs/>
                <w:sz w:val="14"/>
                <w:szCs w:val="14"/>
              </w:rPr>
              <w:t>Приобре</w:t>
            </w:r>
            <w:r w:rsidR="00A0203C" w:rsidRPr="00B81E18">
              <w:rPr>
                <w:rFonts w:ascii="Arial" w:hAnsi="Arial" w:cs="Arial"/>
                <w:b/>
                <w:bCs/>
                <w:sz w:val="14"/>
                <w:szCs w:val="14"/>
              </w:rPr>
              <w:t>-</w:t>
            </w:r>
            <w:r w:rsidRPr="00B81E18">
              <w:rPr>
                <w:rFonts w:ascii="Arial" w:hAnsi="Arial" w:cs="Arial"/>
                <w:b/>
                <w:bCs/>
                <w:sz w:val="14"/>
                <w:szCs w:val="14"/>
              </w:rPr>
              <w:t>тение дочернего предприя</w:t>
            </w:r>
            <w:r w:rsidR="00A0203C" w:rsidRPr="00B81E18">
              <w:rPr>
                <w:rFonts w:ascii="Arial" w:hAnsi="Arial" w:cs="Arial"/>
                <w:b/>
                <w:bCs/>
                <w:sz w:val="14"/>
                <w:szCs w:val="14"/>
              </w:rPr>
              <w:t>-</w:t>
            </w:r>
            <w:r w:rsidRPr="00B81E18">
              <w:rPr>
                <w:rFonts w:ascii="Arial" w:hAnsi="Arial" w:cs="Arial"/>
                <w:b/>
                <w:bCs/>
                <w:sz w:val="14"/>
                <w:szCs w:val="14"/>
              </w:rPr>
              <w:t xml:space="preserve">тия (Прим. </w:t>
            </w:r>
            <w:r w:rsidR="009E3136" w:rsidRPr="00B81E18">
              <w:rPr>
                <w:rFonts w:ascii="Arial" w:hAnsi="Arial" w:cs="Arial"/>
                <w:b/>
                <w:bCs/>
                <w:sz w:val="14"/>
                <w:szCs w:val="14"/>
              </w:rPr>
              <w:fldChar w:fldCharType="begin"/>
            </w:r>
            <w:r w:rsidR="009E3136" w:rsidRPr="00B81E18">
              <w:rPr>
                <w:rFonts w:ascii="Arial" w:hAnsi="Arial" w:cs="Arial"/>
                <w:b/>
                <w:bCs/>
                <w:sz w:val="14"/>
                <w:szCs w:val="14"/>
              </w:rPr>
              <w:instrText xml:space="preserve"> REF _Ref513730755 \w \h </w:instrText>
            </w:r>
            <w:r w:rsidR="009E3136" w:rsidRPr="00B81E18">
              <w:rPr>
                <w:rFonts w:ascii="Arial" w:hAnsi="Arial" w:cs="Arial"/>
                <w:b/>
                <w:bCs/>
                <w:sz w:val="14"/>
                <w:szCs w:val="14"/>
              </w:rPr>
            </w:r>
            <w:r w:rsidR="009E3136" w:rsidRPr="00B81E18">
              <w:rPr>
                <w:rFonts w:ascii="Arial" w:hAnsi="Arial" w:cs="Arial"/>
                <w:b/>
                <w:bCs/>
                <w:sz w:val="14"/>
                <w:szCs w:val="14"/>
              </w:rPr>
              <w:fldChar w:fldCharType="separate"/>
            </w:r>
            <w:r w:rsidR="000531D4">
              <w:rPr>
                <w:rFonts w:ascii="Arial" w:hAnsi="Arial" w:cs="Arial"/>
                <w:b/>
                <w:bCs/>
                <w:sz w:val="14"/>
                <w:szCs w:val="14"/>
              </w:rPr>
              <w:t>28</w:t>
            </w:r>
            <w:r w:rsidR="009E3136" w:rsidRPr="00B81E18">
              <w:rPr>
                <w:rFonts w:ascii="Arial" w:hAnsi="Arial" w:cs="Arial"/>
                <w:b/>
                <w:bCs/>
                <w:sz w:val="14"/>
                <w:szCs w:val="14"/>
              </w:rPr>
              <w:fldChar w:fldCharType="end"/>
            </w:r>
            <w:r w:rsidRPr="00B81E18">
              <w:rPr>
                <w:rFonts w:ascii="Arial" w:hAnsi="Arial" w:cs="Arial"/>
                <w:b/>
                <w:bCs/>
                <w:sz w:val="14"/>
                <w:szCs w:val="14"/>
              </w:rPr>
              <w:t>)</w:t>
            </w:r>
          </w:p>
        </w:tc>
        <w:tc>
          <w:tcPr>
            <w:tcW w:w="1020" w:type="dxa"/>
            <w:tcBorders>
              <w:top w:val="nil"/>
              <w:left w:val="nil"/>
              <w:bottom w:val="single" w:sz="4" w:space="0" w:color="auto"/>
              <w:right w:val="nil"/>
            </w:tcBorders>
            <w:shd w:val="clear" w:color="auto" w:fill="auto"/>
            <w:hideMark/>
          </w:tcPr>
          <w:p w14:paraId="73864774" w14:textId="77777777" w:rsidR="002F2432" w:rsidRPr="00B81E18" w:rsidRDefault="002F2432" w:rsidP="001B44F8">
            <w:pPr>
              <w:ind w:left="-57"/>
              <w:jc w:val="right"/>
              <w:rPr>
                <w:rFonts w:ascii="Arial" w:hAnsi="Arial" w:cs="Arial"/>
                <w:b/>
                <w:bCs/>
                <w:sz w:val="14"/>
                <w:szCs w:val="14"/>
              </w:rPr>
            </w:pPr>
            <w:r w:rsidRPr="00B81E18">
              <w:rPr>
                <w:rFonts w:ascii="Arial" w:hAnsi="Arial" w:cs="Arial"/>
                <w:b/>
                <w:bCs/>
                <w:sz w:val="14"/>
                <w:szCs w:val="14"/>
              </w:rPr>
              <w:t>31 декабря 2017 г.</w:t>
            </w:r>
          </w:p>
        </w:tc>
      </w:tr>
      <w:tr w:rsidR="00F87131" w:rsidRPr="00B81E18" w14:paraId="222F6501" w14:textId="77777777" w:rsidTr="00C418E6">
        <w:trPr>
          <w:divId w:val="1486967045"/>
        </w:trPr>
        <w:tc>
          <w:tcPr>
            <w:tcW w:w="2381" w:type="dxa"/>
            <w:tcBorders>
              <w:top w:val="nil"/>
              <w:left w:val="nil"/>
              <w:bottom w:val="nil"/>
              <w:right w:val="nil"/>
            </w:tcBorders>
            <w:shd w:val="clear" w:color="auto" w:fill="auto"/>
            <w:noWrap/>
            <w:vAlign w:val="bottom"/>
            <w:hideMark/>
          </w:tcPr>
          <w:p w14:paraId="44779E19" w14:textId="77777777" w:rsidR="002F2432" w:rsidRPr="00B81E18" w:rsidRDefault="00646D44" w:rsidP="001B44F8">
            <w:pPr>
              <w:rPr>
                <w:rFonts w:ascii="Arial" w:hAnsi="Arial" w:cs="Arial"/>
                <w:sz w:val="14"/>
                <w:szCs w:val="14"/>
              </w:rPr>
            </w:pPr>
            <w:r w:rsidRPr="00B81E18">
              <w:rPr>
                <w:rFonts w:ascii="Arial" w:hAnsi="Arial" w:cs="Arial"/>
                <w:sz w:val="14"/>
                <w:szCs w:val="14"/>
              </w:rPr>
              <w:t> </w:t>
            </w:r>
          </w:p>
        </w:tc>
        <w:tc>
          <w:tcPr>
            <w:tcW w:w="1020" w:type="dxa"/>
            <w:tcBorders>
              <w:top w:val="nil"/>
              <w:left w:val="nil"/>
              <w:bottom w:val="nil"/>
              <w:right w:val="nil"/>
            </w:tcBorders>
            <w:shd w:val="clear" w:color="auto" w:fill="auto"/>
            <w:noWrap/>
            <w:vAlign w:val="bottom"/>
            <w:hideMark/>
          </w:tcPr>
          <w:p w14:paraId="3BF8F28F" w14:textId="77777777" w:rsidR="002F2432" w:rsidRPr="00B81E18" w:rsidRDefault="002F2432" w:rsidP="001B44F8">
            <w:pPr>
              <w:rPr>
                <w:rFonts w:ascii="Arial" w:hAnsi="Arial" w:cs="Arial"/>
                <w:sz w:val="14"/>
                <w:szCs w:val="14"/>
                <w:lang w:eastAsia="ru-RU"/>
              </w:rPr>
            </w:pPr>
          </w:p>
        </w:tc>
        <w:tc>
          <w:tcPr>
            <w:tcW w:w="945" w:type="dxa"/>
            <w:tcBorders>
              <w:top w:val="nil"/>
              <w:left w:val="nil"/>
              <w:bottom w:val="nil"/>
              <w:right w:val="nil"/>
            </w:tcBorders>
            <w:shd w:val="clear" w:color="auto" w:fill="auto"/>
            <w:noWrap/>
            <w:vAlign w:val="bottom"/>
            <w:hideMark/>
          </w:tcPr>
          <w:p w14:paraId="587E3635" w14:textId="77777777" w:rsidR="002F2432" w:rsidRPr="00B81E18" w:rsidRDefault="002F2432" w:rsidP="001B44F8">
            <w:pPr>
              <w:rPr>
                <w:rFonts w:ascii="Arial" w:hAnsi="Arial" w:cs="Arial"/>
                <w:sz w:val="14"/>
                <w:szCs w:val="14"/>
                <w:lang w:eastAsia="ru-RU"/>
              </w:rPr>
            </w:pPr>
          </w:p>
        </w:tc>
        <w:tc>
          <w:tcPr>
            <w:tcW w:w="1230" w:type="dxa"/>
            <w:tcBorders>
              <w:top w:val="nil"/>
              <w:left w:val="nil"/>
              <w:bottom w:val="nil"/>
              <w:right w:val="nil"/>
            </w:tcBorders>
            <w:shd w:val="clear" w:color="auto" w:fill="auto"/>
            <w:noWrap/>
            <w:vAlign w:val="bottom"/>
            <w:hideMark/>
          </w:tcPr>
          <w:p w14:paraId="7CF27C6C" w14:textId="77777777" w:rsidR="002F2432" w:rsidRPr="00B81E18" w:rsidRDefault="002F2432" w:rsidP="001B44F8">
            <w:pPr>
              <w:rPr>
                <w:rFonts w:ascii="Arial" w:hAnsi="Arial" w:cs="Arial"/>
                <w:sz w:val="14"/>
                <w:szCs w:val="14"/>
                <w:lang w:eastAsia="ru-RU"/>
              </w:rPr>
            </w:pPr>
          </w:p>
        </w:tc>
        <w:tc>
          <w:tcPr>
            <w:tcW w:w="1177" w:type="dxa"/>
            <w:tcBorders>
              <w:top w:val="nil"/>
              <w:left w:val="nil"/>
              <w:bottom w:val="nil"/>
              <w:right w:val="nil"/>
            </w:tcBorders>
            <w:shd w:val="clear" w:color="auto" w:fill="auto"/>
            <w:noWrap/>
            <w:vAlign w:val="bottom"/>
            <w:hideMark/>
          </w:tcPr>
          <w:p w14:paraId="7D9C2E05" w14:textId="77777777" w:rsidR="002F2432" w:rsidRPr="00B81E18" w:rsidRDefault="002F2432" w:rsidP="001B44F8">
            <w:pPr>
              <w:rPr>
                <w:rFonts w:ascii="Arial" w:hAnsi="Arial" w:cs="Arial"/>
                <w:sz w:val="14"/>
                <w:szCs w:val="14"/>
                <w:lang w:eastAsia="ru-RU"/>
              </w:rPr>
            </w:pPr>
          </w:p>
        </w:tc>
        <w:tc>
          <w:tcPr>
            <w:tcW w:w="1077" w:type="dxa"/>
            <w:tcBorders>
              <w:top w:val="nil"/>
              <w:left w:val="nil"/>
              <w:bottom w:val="nil"/>
              <w:right w:val="nil"/>
            </w:tcBorders>
            <w:shd w:val="clear" w:color="auto" w:fill="auto"/>
            <w:noWrap/>
            <w:vAlign w:val="bottom"/>
            <w:hideMark/>
          </w:tcPr>
          <w:p w14:paraId="6B9E8082" w14:textId="77777777" w:rsidR="002F2432" w:rsidRPr="00B81E18" w:rsidRDefault="002F2432" w:rsidP="001B44F8">
            <w:pPr>
              <w:rPr>
                <w:rFonts w:ascii="Arial" w:hAnsi="Arial" w:cs="Arial"/>
                <w:sz w:val="14"/>
                <w:szCs w:val="14"/>
                <w:lang w:eastAsia="ru-RU"/>
              </w:rPr>
            </w:pPr>
          </w:p>
        </w:tc>
        <w:tc>
          <w:tcPr>
            <w:tcW w:w="1020" w:type="dxa"/>
            <w:tcBorders>
              <w:top w:val="nil"/>
              <w:left w:val="nil"/>
              <w:bottom w:val="nil"/>
              <w:right w:val="nil"/>
            </w:tcBorders>
            <w:shd w:val="clear" w:color="auto" w:fill="auto"/>
            <w:noWrap/>
            <w:vAlign w:val="bottom"/>
            <w:hideMark/>
          </w:tcPr>
          <w:p w14:paraId="3AB4DD75" w14:textId="77777777" w:rsidR="002F2432" w:rsidRPr="00B81E18" w:rsidRDefault="002F2432" w:rsidP="001B44F8">
            <w:pPr>
              <w:rPr>
                <w:rFonts w:ascii="Arial" w:hAnsi="Arial" w:cs="Arial"/>
                <w:sz w:val="14"/>
                <w:szCs w:val="14"/>
                <w:lang w:eastAsia="ru-RU"/>
              </w:rPr>
            </w:pPr>
          </w:p>
        </w:tc>
        <w:tc>
          <w:tcPr>
            <w:tcW w:w="945" w:type="dxa"/>
            <w:tcBorders>
              <w:top w:val="nil"/>
              <w:left w:val="nil"/>
              <w:bottom w:val="nil"/>
              <w:right w:val="nil"/>
            </w:tcBorders>
            <w:shd w:val="clear" w:color="auto" w:fill="auto"/>
            <w:noWrap/>
            <w:vAlign w:val="bottom"/>
            <w:hideMark/>
          </w:tcPr>
          <w:p w14:paraId="47A0B070" w14:textId="77777777" w:rsidR="002F2432" w:rsidRPr="00B81E18" w:rsidRDefault="002F2432" w:rsidP="001B44F8">
            <w:pPr>
              <w:rPr>
                <w:rFonts w:ascii="Arial" w:hAnsi="Arial" w:cs="Arial"/>
                <w:sz w:val="14"/>
                <w:szCs w:val="14"/>
                <w:lang w:eastAsia="ru-RU"/>
              </w:rPr>
            </w:pPr>
          </w:p>
        </w:tc>
        <w:tc>
          <w:tcPr>
            <w:tcW w:w="1230" w:type="dxa"/>
            <w:tcBorders>
              <w:top w:val="nil"/>
              <w:left w:val="nil"/>
              <w:bottom w:val="nil"/>
              <w:right w:val="nil"/>
            </w:tcBorders>
            <w:shd w:val="clear" w:color="auto" w:fill="auto"/>
            <w:noWrap/>
            <w:vAlign w:val="bottom"/>
            <w:hideMark/>
          </w:tcPr>
          <w:p w14:paraId="7A9D97D8" w14:textId="77777777" w:rsidR="002F2432" w:rsidRPr="00B81E18" w:rsidRDefault="002F2432" w:rsidP="001B44F8">
            <w:pPr>
              <w:rPr>
                <w:rFonts w:ascii="Arial" w:hAnsi="Arial" w:cs="Arial"/>
                <w:sz w:val="14"/>
                <w:szCs w:val="14"/>
                <w:lang w:eastAsia="ru-RU"/>
              </w:rPr>
            </w:pPr>
          </w:p>
        </w:tc>
        <w:tc>
          <w:tcPr>
            <w:tcW w:w="1177" w:type="dxa"/>
            <w:tcBorders>
              <w:top w:val="nil"/>
              <w:left w:val="nil"/>
              <w:bottom w:val="nil"/>
              <w:right w:val="nil"/>
            </w:tcBorders>
            <w:shd w:val="clear" w:color="auto" w:fill="auto"/>
            <w:noWrap/>
            <w:vAlign w:val="bottom"/>
            <w:hideMark/>
          </w:tcPr>
          <w:p w14:paraId="0AD72D89" w14:textId="77777777" w:rsidR="002F2432" w:rsidRPr="00B81E18" w:rsidRDefault="002F2432" w:rsidP="001B44F8">
            <w:pPr>
              <w:rPr>
                <w:rFonts w:ascii="Arial" w:hAnsi="Arial" w:cs="Arial"/>
                <w:sz w:val="14"/>
                <w:szCs w:val="14"/>
                <w:lang w:eastAsia="ru-RU"/>
              </w:rPr>
            </w:pPr>
          </w:p>
        </w:tc>
        <w:tc>
          <w:tcPr>
            <w:tcW w:w="1041" w:type="dxa"/>
            <w:tcBorders>
              <w:top w:val="nil"/>
              <w:left w:val="nil"/>
              <w:bottom w:val="nil"/>
              <w:right w:val="nil"/>
            </w:tcBorders>
            <w:shd w:val="clear" w:color="auto" w:fill="auto"/>
            <w:noWrap/>
            <w:vAlign w:val="bottom"/>
            <w:hideMark/>
          </w:tcPr>
          <w:p w14:paraId="7BFAA22E" w14:textId="77777777" w:rsidR="002F2432" w:rsidRPr="00B81E18" w:rsidRDefault="002F2432" w:rsidP="001B44F8">
            <w:pPr>
              <w:rPr>
                <w:rFonts w:ascii="Arial" w:hAnsi="Arial" w:cs="Arial"/>
                <w:sz w:val="14"/>
                <w:szCs w:val="14"/>
                <w:lang w:eastAsia="ru-RU"/>
              </w:rPr>
            </w:pPr>
          </w:p>
        </w:tc>
        <w:tc>
          <w:tcPr>
            <w:tcW w:w="1020" w:type="dxa"/>
            <w:tcBorders>
              <w:top w:val="nil"/>
              <w:left w:val="nil"/>
              <w:bottom w:val="nil"/>
              <w:right w:val="nil"/>
            </w:tcBorders>
            <w:shd w:val="clear" w:color="auto" w:fill="auto"/>
            <w:noWrap/>
            <w:vAlign w:val="bottom"/>
            <w:hideMark/>
          </w:tcPr>
          <w:p w14:paraId="592CAE81" w14:textId="77777777" w:rsidR="002F2432" w:rsidRPr="00B81E18" w:rsidRDefault="002F2432" w:rsidP="001B44F8">
            <w:pPr>
              <w:rPr>
                <w:rFonts w:ascii="Arial" w:hAnsi="Arial" w:cs="Arial"/>
                <w:sz w:val="14"/>
                <w:szCs w:val="14"/>
                <w:lang w:eastAsia="ru-RU"/>
              </w:rPr>
            </w:pPr>
          </w:p>
        </w:tc>
      </w:tr>
      <w:tr w:rsidR="00932C3A" w:rsidRPr="00B81E18" w14:paraId="6DD6CA9A" w14:textId="77777777" w:rsidTr="00C418E6">
        <w:trPr>
          <w:divId w:val="1486967045"/>
        </w:trPr>
        <w:tc>
          <w:tcPr>
            <w:tcW w:w="2381" w:type="dxa"/>
            <w:tcBorders>
              <w:top w:val="nil"/>
              <w:left w:val="nil"/>
              <w:bottom w:val="nil"/>
              <w:right w:val="nil"/>
            </w:tcBorders>
            <w:shd w:val="clear" w:color="auto" w:fill="auto"/>
            <w:vAlign w:val="bottom"/>
            <w:hideMark/>
          </w:tcPr>
          <w:p w14:paraId="0F429E8C" w14:textId="77777777" w:rsidR="00932C3A" w:rsidRPr="00B81E18" w:rsidRDefault="00932C3A" w:rsidP="001B44F8">
            <w:pPr>
              <w:ind w:left="154" w:hanging="154"/>
              <w:rPr>
                <w:rFonts w:ascii="Arial" w:hAnsi="Arial" w:cs="Arial"/>
                <w:sz w:val="14"/>
                <w:szCs w:val="14"/>
              </w:rPr>
            </w:pPr>
            <w:r w:rsidRPr="00B81E18">
              <w:rPr>
                <w:rFonts w:ascii="Arial" w:hAnsi="Arial" w:cs="Arial"/>
                <w:sz w:val="14"/>
                <w:szCs w:val="14"/>
              </w:rPr>
              <w:t xml:space="preserve"> - непризнанный отложенный налоговый актив</w:t>
            </w:r>
          </w:p>
        </w:tc>
        <w:tc>
          <w:tcPr>
            <w:tcW w:w="1020" w:type="dxa"/>
            <w:tcBorders>
              <w:top w:val="nil"/>
              <w:left w:val="nil"/>
              <w:bottom w:val="nil"/>
              <w:right w:val="nil"/>
            </w:tcBorders>
            <w:shd w:val="clear" w:color="auto" w:fill="auto"/>
            <w:vAlign w:val="bottom"/>
            <w:hideMark/>
          </w:tcPr>
          <w:p w14:paraId="09C929C5" w14:textId="77777777" w:rsidR="00932C3A" w:rsidRPr="00B81E18" w:rsidRDefault="001A2F2B" w:rsidP="001B44F8">
            <w:pPr>
              <w:jc w:val="right"/>
              <w:rPr>
                <w:rFonts w:ascii="Arial" w:hAnsi="Arial" w:cs="Arial"/>
                <w:sz w:val="14"/>
                <w:szCs w:val="14"/>
              </w:rPr>
            </w:pPr>
            <w:r w:rsidRPr="00B81E18">
              <w:rPr>
                <w:rFonts w:ascii="Arial" w:hAnsi="Arial" w:cs="Arial"/>
                <w:sz w:val="14"/>
                <w:szCs w:val="14"/>
              </w:rPr>
              <w:t>-</w:t>
            </w:r>
          </w:p>
        </w:tc>
        <w:tc>
          <w:tcPr>
            <w:tcW w:w="945" w:type="dxa"/>
            <w:tcBorders>
              <w:top w:val="nil"/>
              <w:left w:val="nil"/>
              <w:bottom w:val="nil"/>
              <w:right w:val="nil"/>
            </w:tcBorders>
            <w:shd w:val="clear" w:color="auto" w:fill="auto"/>
            <w:noWrap/>
            <w:vAlign w:val="bottom"/>
            <w:hideMark/>
          </w:tcPr>
          <w:p w14:paraId="055413EE" w14:textId="77777777" w:rsidR="00932C3A" w:rsidRPr="00B81E18" w:rsidRDefault="001A2F2B" w:rsidP="001B44F8">
            <w:pPr>
              <w:ind w:right="-57"/>
              <w:jc w:val="right"/>
              <w:rPr>
                <w:rFonts w:ascii="Arial" w:hAnsi="Arial" w:cs="Arial"/>
                <w:sz w:val="14"/>
                <w:szCs w:val="14"/>
              </w:rPr>
            </w:pPr>
            <w:r w:rsidRPr="00B81E18">
              <w:rPr>
                <w:rFonts w:ascii="Arial" w:hAnsi="Arial" w:cs="Arial"/>
                <w:sz w:val="14"/>
                <w:szCs w:val="14"/>
              </w:rPr>
              <w:t>(68 322)</w:t>
            </w:r>
          </w:p>
        </w:tc>
        <w:tc>
          <w:tcPr>
            <w:tcW w:w="1230" w:type="dxa"/>
            <w:tcBorders>
              <w:top w:val="nil"/>
              <w:left w:val="nil"/>
              <w:bottom w:val="nil"/>
              <w:right w:val="nil"/>
            </w:tcBorders>
            <w:shd w:val="clear" w:color="auto" w:fill="auto"/>
            <w:vAlign w:val="bottom"/>
            <w:hideMark/>
          </w:tcPr>
          <w:p w14:paraId="058D4F21" w14:textId="77777777" w:rsidR="00932C3A" w:rsidRPr="00B81E18" w:rsidRDefault="00932C3A" w:rsidP="001B44F8">
            <w:pPr>
              <w:jc w:val="right"/>
              <w:rPr>
                <w:rFonts w:ascii="Arial" w:hAnsi="Arial" w:cs="Arial"/>
                <w:sz w:val="14"/>
                <w:szCs w:val="14"/>
              </w:rPr>
            </w:pPr>
            <w:r w:rsidRPr="00B81E18">
              <w:rPr>
                <w:rFonts w:ascii="Arial" w:hAnsi="Arial" w:cs="Arial"/>
                <w:sz w:val="14"/>
                <w:szCs w:val="14"/>
              </w:rPr>
              <w:t>-</w:t>
            </w:r>
          </w:p>
        </w:tc>
        <w:tc>
          <w:tcPr>
            <w:tcW w:w="1177" w:type="dxa"/>
            <w:tcBorders>
              <w:top w:val="nil"/>
              <w:left w:val="nil"/>
              <w:bottom w:val="nil"/>
              <w:right w:val="nil"/>
            </w:tcBorders>
            <w:shd w:val="clear" w:color="auto" w:fill="auto"/>
            <w:noWrap/>
            <w:vAlign w:val="bottom"/>
            <w:hideMark/>
          </w:tcPr>
          <w:p w14:paraId="19216B46" w14:textId="77777777" w:rsidR="00932C3A" w:rsidRPr="00B81E18" w:rsidRDefault="00932C3A" w:rsidP="001B44F8">
            <w:pPr>
              <w:jc w:val="right"/>
              <w:rPr>
                <w:rFonts w:ascii="Arial" w:hAnsi="Arial" w:cs="Arial"/>
                <w:sz w:val="14"/>
                <w:szCs w:val="14"/>
              </w:rPr>
            </w:pPr>
            <w:r w:rsidRPr="00B81E18">
              <w:rPr>
                <w:rFonts w:ascii="Arial" w:hAnsi="Arial" w:cs="Arial"/>
                <w:sz w:val="14"/>
                <w:szCs w:val="14"/>
              </w:rPr>
              <w:t>-</w:t>
            </w:r>
          </w:p>
        </w:tc>
        <w:tc>
          <w:tcPr>
            <w:tcW w:w="1077" w:type="dxa"/>
            <w:tcBorders>
              <w:top w:val="nil"/>
              <w:left w:val="nil"/>
              <w:bottom w:val="nil"/>
              <w:right w:val="nil"/>
            </w:tcBorders>
            <w:shd w:val="clear" w:color="auto" w:fill="auto"/>
            <w:vAlign w:val="bottom"/>
            <w:hideMark/>
          </w:tcPr>
          <w:p w14:paraId="321D1E71" w14:textId="77777777" w:rsidR="00932C3A" w:rsidRPr="00B81E18" w:rsidRDefault="00932C3A" w:rsidP="001B44F8">
            <w:pPr>
              <w:jc w:val="right"/>
              <w:rPr>
                <w:rFonts w:ascii="Arial" w:hAnsi="Arial" w:cs="Arial"/>
                <w:sz w:val="14"/>
                <w:szCs w:val="14"/>
              </w:rPr>
            </w:pPr>
            <w:r w:rsidRPr="00B81E18">
              <w:rPr>
                <w:rFonts w:ascii="Arial" w:hAnsi="Arial" w:cs="Arial"/>
                <w:sz w:val="14"/>
                <w:szCs w:val="14"/>
              </w:rPr>
              <w:t>-</w:t>
            </w:r>
          </w:p>
        </w:tc>
        <w:tc>
          <w:tcPr>
            <w:tcW w:w="1020" w:type="dxa"/>
            <w:tcBorders>
              <w:top w:val="nil"/>
              <w:left w:val="nil"/>
              <w:bottom w:val="nil"/>
              <w:right w:val="nil"/>
            </w:tcBorders>
            <w:shd w:val="clear" w:color="auto" w:fill="auto"/>
            <w:noWrap/>
            <w:vAlign w:val="bottom"/>
          </w:tcPr>
          <w:p w14:paraId="2225AFDE" w14:textId="77777777" w:rsidR="00932C3A" w:rsidRPr="00B81E18" w:rsidRDefault="001A2F2B" w:rsidP="001B44F8">
            <w:pPr>
              <w:jc w:val="right"/>
              <w:rPr>
                <w:rFonts w:ascii="Arial" w:hAnsi="Arial" w:cs="Arial"/>
                <w:sz w:val="14"/>
                <w:szCs w:val="14"/>
              </w:rPr>
            </w:pPr>
            <w:r w:rsidRPr="00B81E18">
              <w:rPr>
                <w:rFonts w:ascii="Arial" w:hAnsi="Arial" w:cs="Arial"/>
                <w:sz w:val="14"/>
                <w:szCs w:val="14"/>
              </w:rPr>
              <w:t>(68 322)</w:t>
            </w:r>
          </w:p>
        </w:tc>
        <w:tc>
          <w:tcPr>
            <w:tcW w:w="945" w:type="dxa"/>
            <w:tcBorders>
              <w:top w:val="nil"/>
              <w:left w:val="nil"/>
              <w:bottom w:val="nil"/>
              <w:right w:val="nil"/>
            </w:tcBorders>
            <w:shd w:val="clear" w:color="auto" w:fill="auto"/>
            <w:vAlign w:val="bottom"/>
          </w:tcPr>
          <w:p w14:paraId="1AD890D2" w14:textId="77777777" w:rsidR="00932C3A" w:rsidRPr="00B81E18" w:rsidRDefault="001A42BF" w:rsidP="001B44F8">
            <w:pPr>
              <w:ind w:right="-57"/>
              <w:jc w:val="right"/>
              <w:rPr>
                <w:rFonts w:ascii="Arial" w:hAnsi="Arial" w:cs="Arial"/>
                <w:sz w:val="14"/>
                <w:szCs w:val="14"/>
              </w:rPr>
            </w:pPr>
            <w:r w:rsidRPr="00B81E18">
              <w:rPr>
                <w:rFonts w:ascii="Arial" w:hAnsi="Arial" w:cs="Arial"/>
                <w:sz w:val="14"/>
                <w:szCs w:val="14"/>
              </w:rPr>
              <w:t>(22 431)</w:t>
            </w:r>
          </w:p>
        </w:tc>
        <w:tc>
          <w:tcPr>
            <w:tcW w:w="1230" w:type="dxa"/>
            <w:tcBorders>
              <w:top w:val="nil"/>
              <w:left w:val="nil"/>
              <w:bottom w:val="nil"/>
              <w:right w:val="nil"/>
            </w:tcBorders>
            <w:shd w:val="clear" w:color="auto" w:fill="auto"/>
            <w:vAlign w:val="bottom"/>
          </w:tcPr>
          <w:p w14:paraId="01389279" w14:textId="77777777" w:rsidR="00932C3A" w:rsidRPr="00B81E18" w:rsidRDefault="001A42BF" w:rsidP="001B44F8">
            <w:pPr>
              <w:jc w:val="right"/>
              <w:rPr>
                <w:rFonts w:ascii="Arial" w:hAnsi="Arial" w:cs="Arial"/>
                <w:sz w:val="14"/>
                <w:szCs w:val="14"/>
              </w:rPr>
            </w:pPr>
            <w:r w:rsidRPr="00B81E18">
              <w:rPr>
                <w:rFonts w:ascii="Arial" w:hAnsi="Arial" w:cs="Arial"/>
                <w:sz w:val="14"/>
                <w:szCs w:val="14"/>
              </w:rPr>
              <w:t>-</w:t>
            </w:r>
          </w:p>
        </w:tc>
        <w:tc>
          <w:tcPr>
            <w:tcW w:w="1177" w:type="dxa"/>
            <w:tcBorders>
              <w:top w:val="nil"/>
              <w:left w:val="nil"/>
              <w:bottom w:val="nil"/>
              <w:right w:val="nil"/>
            </w:tcBorders>
            <w:shd w:val="clear" w:color="auto" w:fill="auto"/>
            <w:vAlign w:val="bottom"/>
          </w:tcPr>
          <w:p w14:paraId="7257D8B0" w14:textId="77777777" w:rsidR="00932C3A" w:rsidRPr="00B81E18" w:rsidRDefault="001A42BF" w:rsidP="001B44F8">
            <w:pPr>
              <w:jc w:val="right"/>
              <w:rPr>
                <w:rFonts w:ascii="Arial" w:hAnsi="Arial" w:cs="Arial"/>
                <w:sz w:val="14"/>
                <w:szCs w:val="14"/>
              </w:rPr>
            </w:pPr>
            <w:r w:rsidRPr="00B81E18">
              <w:rPr>
                <w:rFonts w:ascii="Arial" w:hAnsi="Arial" w:cs="Arial"/>
                <w:sz w:val="14"/>
                <w:szCs w:val="14"/>
              </w:rPr>
              <w:t>-</w:t>
            </w:r>
          </w:p>
        </w:tc>
        <w:tc>
          <w:tcPr>
            <w:tcW w:w="1041" w:type="dxa"/>
            <w:tcBorders>
              <w:top w:val="nil"/>
              <w:left w:val="nil"/>
              <w:bottom w:val="nil"/>
              <w:right w:val="nil"/>
            </w:tcBorders>
            <w:shd w:val="clear" w:color="auto" w:fill="auto"/>
            <w:vAlign w:val="bottom"/>
          </w:tcPr>
          <w:p w14:paraId="2F20C2A3" w14:textId="77777777" w:rsidR="00932C3A" w:rsidRPr="00B81E18" w:rsidRDefault="001A42BF" w:rsidP="001B44F8">
            <w:pPr>
              <w:jc w:val="right"/>
              <w:rPr>
                <w:rFonts w:ascii="Arial" w:hAnsi="Arial" w:cs="Arial"/>
                <w:sz w:val="14"/>
                <w:szCs w:val="14"/>
              </w:rPr>
            </w:pPr>
            <w:r w:rsidRPr="00B81E18">
              <w:rPr>
                <w:rFonts w:ascii="Arial" w:hAnsi="Arial" w:cs="Arial"/>
                <w:sz w:val="14"/>
                <w:szCs w:val="14"/>
              </w:rPr>
              <w:t>-</w:t>
            </w:r>
          </w:p>
        </w:tc>
        <w:tc>
          <w:tcPr>
            <w:tcW w:w="1020" w:type="dxa"/>
            <w:tcBorders>
              <w:top w:val="nil"/>
              <w:left w:val="nil"/>
              <w:bottom w:val="nil"/>
              <w:right w:val="nil"/>
            </w:tcBorders>
            <w:shd w:val="clear" w:color="auto" w:fill="auto"/>
            <w:vAlign w:val="bottom"/>
          </w:tcPr>
          <w:p w14:paraId="16D7BF69" w14:textId="77777777" w:rsidR="00932C3A" w:rsidRPr="00B81E18" w:rsidRDefault="001A42BF" w:rsidP="001B44F8">
            <w:pPr>
              <w:ind w:right="-57"/>
              <w:jc w:val="right"/>
              <w:rPr>
                <w:rFonts w:ascii="Arial" w:hAnsi="Arial" w:cs="Arial"/>
                <w:sz w:val="14"/>
                <w:szCs w:val="14"/>
              </w:rPr>
            </w:pPr>
            <w:r w:rsidRPr="00B81E18">
              <w:rPr>
                <w:rFonts w:ascii="Arial" w:hAnsi="Arial" w:cs="Arial"/>
                <w:sz w:val="14"/>
                <w:szCs w:val="14"/>
              </w:rPr>
              <w:t>(90 753)</w:t>
            </w:r>
          </w:p>
        </w:tc>
      </w:tr>
      <w:tr w:rsidR="00932C3A" w:rsidRPr="00B81E18" w14:paraId="799BA3B0" w14:textId="77777777" w:rsidTr="00C418E6">
        <w:trPr>
          <w:divId w:val="1486967045"/>
        </w:trPr>
        <w:tc>
          <w:tcPr>
            <w:tcW w:w="2381" w:type="dxa"/>
            <w:tcBorders>
              <w:top w:val="nil"/>
              <w:left w:val="nil"/>
              <w:bottom w:val="single" w:sz="4" w:space="0" w:color="auto"/>
              <w:right w:val="nil"/>
            </w:tcBorders>
            <w:shd w:val="clear" w:color="auto" w:fill="auto"/>
            <w:noWrap/>
            <w:vAlign w:val="bottom"/>
            <w:hideMark/>
          </w:tcPr>
          <w:p w14:paraId="64275D45" w14:textId="77777777" w:rsidR="00932C3A" w:rsidRPr="00B81E18" w:rsidRDefault="00932C3A" w:rsidP="001B44F8">
            <w:pPr>
              <w:ind w:left="154" w:hanging="154"/>
              <w:rPr>
                <w:rFonts w:ascii="Arial" w:hAnsi="Arial" w:cs="Arial"/>
                <w:sz w:val="14"/>
                <w:szCs w:val="14"/>
              </w:rPr>
            </w:pPr>
            <w:r w:rsidRPr="00B81E18">
              <w:rPr>
                <w:rFonts w:ascii="Arial" w:hAnsi="Arial" w:cs="Arial"/>
                <w:sz w:val="14"/>
                <w:szCs w:val="14"/>
              </w:rPr>
              <w:t> </w:t>
            </w:r>
          </w:p>
        </w:tc>
        <w:tc>
          <w:tcPr>
            <w:tcW w:w="1020" w:type="dxa"/>
            <w:tcBorders>
              <w:top w:val="nil"/>
              <w:left w:val="nil"/>
              <w:bottom w:val="single" w:sz="4" w:space="0" w:color="auto"/>
              <w:right w:val="nil"/>
            </w:tcBorders>
            <w:shd w:val="clear" w:color="auto" w:fill="auto"/>
            <w:noWrap/>
            <w:vAlign w:val="bottom"/>
            <w:hideMark/>
          </w:tcPr>
          <w:p w14:paraId="55320C7D" w14:textId="77777777" w:rsidR="00932C3A" w:rsidRPr="00B81E18" w:rsidRDefault="00932C3A" w:rsidP="001B44F8">
            <w:pPr>
              <w:jc w:val="right"/>
              <w:rPr>
                <w:rFonts w:ascii="Arial" w:hAnsi="Arial" w:cs="Arial"/>
                <w:sz w:val="14"/>
                <w:szCs w:val="14"/>
              </w:rPr>
            </w:pPr>
            <w:r w:rsidRPr="00B81E18">
              <w:rPr>
                <w:rFonts w:ascii="Arial" w:hAnsi="Arial" w:cs="Arial"/>
                <w:sz w:val="14"/>
                <w:szCs w:val="14"/>
              </w:rPr>
              <w:t> </w:t>
            </w:r>
          </w:p>
        </w:tc>
        <w:tc>
          <w:tcPr>
            <w:tcW w:w="945" w:type="dxa"/>
            <w:tcBorders>
              <w:top w:val="nil"/>
              <w:left w:val="nil"/>
              <w:bottom w:val="single" w:sz="4" w:space="0" w:color="auto"/>
              <w:right w:val="nil"/>
            </w:tcBorders>
            <w:shd w:val="clear" w:color="auto" w:fill="auto"/>
            <w:noWrap/>
            <w:vAlign w:val="bottom"/>
            <w:hideMark/>
          </w:tcPr>
          <w:p w14:paraId="7C15EAE0" w14:textId="77777777" w:rsidR="00932C3A" w:rsidRPr="00B81E18" w:rsidRDefault="00932C3A" w:rsidP="001B44F8">
            <w:pPr>
              <w:ind w:right="-57"/>
              <w:jc w:val="right"/>
              <w:rPr>
                <w:rFonts w:ascii="Arial" w:hAnsi="Arial" w:cs="Arial"/>
                <w:sz w:val="14"/>
                <w:szCs w:val="14"/>
              </w:rPr>
            </w:pPr>
            <w:r w:rsidRPr="00B81E18">
              <w:rPr>
                <w:rFonts w:ascii="Arial" w:hAnsi="Arial" w:cs="Arial"/>
                <w:sz w:val="14"/>
                <w:szCs w:val="14"/>
              </w:rPr>
              <w:t> </w:t>
            </w:r>
          </w:p>
        </w:tc>
        <w:tc>
          <w:tcPr>
            <w:tcW w:w="1230" w:type="dxa"/>
            <w:tcBorders>
              <w:top w:val="nil"/>
              <w:left w:val="nil"/>
              <w:bottom w:val="single" w:sz="4" w:space="0" w:color="auto"/>
              <w:right w:val="nil"/>
            </w:tcBorders>
            <w:shd w:val="clear" w:color="auto" w:fill="auto"/>
            <w:noWrap/>
            <w:vAlign w:val="bottom"/>
            <w:hideMark/>
          </w:tcPr>
          <w:p w14:paraId="6FE0A0E9" w14:textId="77777777" w:rsidR="00932C3A" w:rsidRPr="00B81E18" w:rsidRDefault="00932C3A" w:rsidP="001B44F8">
            <w:pPr>
              <w:jc w:val="right"/>
              <w:rPr>
                <w:rFonts w:ascii="Arial" w:hAnsi="Arial" w:cs="Arial"/>
                <w:sz w:val="14"/>
                <w:szCs w:val="14"/>
              </w:rPr>
            </w:pPr>
            <w:r w:rsidRPr="00B81E18">
              <w:rPr>
                <w:rFonts w:ascii="Arial" w:hAnsi="Arial" w:cs="Arial"/>
                <w:sz w:val="14"/>
                <w:szCs w:val="14"/>
              </w:rPr>
              <w:t> </w:t>
            </w:r>
          </w:p>
        </w:tc>
        <w:tc>
          <w:tcPr>
            <w:tcW w:w="1177" w:type="dxa"/>
            <w:tcBorders>
              <w:top w:val="nil"/>
              <w:left w:val="nil"/>
              <w:bottom w:val="single" w:sz="4" w:space="0" w:color="auto"/>
              <w:right w:val="nil"/>
            </w:tcBorders>
            <w:shd w:val="clear" w:color="auto" w:fill="auto"/>
            <w:noWrap/>
            <w:vAlign w:val="bottom"/>
            <w:hideMark/>
          </w:tcPr>
          <w:p w14:paraId="178A0F7F" w14:textId="77777777" w:rsidR="00932C3A" w:rsidRPr="00B81E18" w:rsidRDefault="00932C3A" w:rsidP="001B44F8">
            <w:pPr>
              <w:jc w:val="right"/>
              <w:rPr>
                <w:rFonts w:ascii="Arial" w:hAnsi="Arial" w:cs="Arial"/>
                <w:sz w:val="14"/>
                <w:szCs w:val="14"/>
              </w:rPr>
            </w:pPr>
            <w:r w:rsidRPr="00B81E18">
              <w:rPr>
                <w:rFonts w:ascii="Arial" w:hAnsi="Arial" w:cs="Arial"/>
                <w:sz w:val="14"/>
                <w:szCs w:val="14"/>
              </w:rPr>
              <w:t> </w:t>
            </w:r>
          </w:p>
        </w:tc>
        <w:tc>
          <w:tcPr>
            <w:tcW w:w="1077" w:type="dxa"/>
            <w:tcBorders>
              <w:top w:val="nil"/>
              <w:left w:val="nil"/>
              <w:bottom w:val="single" w:sz="4" w:space="0" w:color="auto"/>
              <w:right w:val="nil"/>
            </w:tcBorders>
            <w:shd w:val="clear" w:color="auto" w:fill="auto"/>
            <w:noWrap/>
            <w:vAlign w:val="bottom"/>
            <w:hideMark/>
          </w:tcPr>
          <w:p w14:paraId="26813090" w14:textId="77777777" w:rsidR="00932C3A" w:rsidRPr="00B81E18" w:rsidRDefault="00932C3A" w:rsidP="001B44F8">
            <w:pPr>
              <w:jc w:val="right"/>
              <w:rPr>
                <w:rFonts w:ascii="Arial" w:hAnsi="Arial" w:cs="Arial"/>
                <w:sz w:val="14"/>
                <w:szCs w:val="14"/>
              </w:rPr>
            </w:pPr>
            <w:r w:rsidRPr="00B81E18">
              <w:rPr>
                <w:rFonts w:ascii="Arial" w:hAnsi="Arial" w:cs="Arial"/>
                <w:sz w:val="14"/>
                <w:szCs w:val="14"/>
              </w:rPr>
              <w:t> </w:t>
            </w:r>
          </w:p>
        </w:tc>
        <w:tc>
          <w:tcPr>
            <w:tcW w:w="1020" w:type="dxa"/>
            <w:tcBorders>
              <w:top w:val="nil"/>
              <w:left w:val="nil"/>
              <w:bottom w:val="single" w:sz="4" w:space="0" w:color="auto"/>
              <w:right w:val="nil"/>
            </w:tcBorders>
            <w:shd w:val="clear" w:color="auto" w:fill="auto"/>
            <w:noWrap/>
            <w:vAlign w:val="bottom"/>
          </w:tcPr>
          <w:p w14:paraId="4530CB58" w14:textId="77777777" w:rsidR="00932C3A" w:rsidRPr="00B81E18" w:rsidRDefault="00932C3A" w:rsidP="001B44F8">
            <w:pPr>
              <w:jc w:val="right"/>
              <w:rPr>
                <w:rFonts w:ascii="Arial" w:hAnsi="Arial" w:cs="Arial"/>
                <w:sz w:val="14"/>
                <w:szCs w:val="14"/>
              </w:rPr>
            </w:pPr>
            <w:r w:rsidRPr="00B81E18">
              <w:rPr>
                <w:rFonts w:ascii="Arial" w:hAnsi="Arial" w:cs="Arial"/>
                <w:sz w:val="14"/>
                <w:szCs w:val="14"/>
              </w:rPr>
              <w:t> </w:t>
            </w:r>
          </w:p>
        </w:tc>
        <w:tc>
          <w:tcPr>
            <w:tcW w:w="945" w:type="dxa"/>
            <w:tcBorders>
              <w:top w:val="nil"/>
              <w:left w:val="nil"/>
              <w:bottom w:val="single" w:sz="4" w:space="0" w:color="auto"/>
              <w:right w:val="nil"/>
            </w:tcBorders>
            <w:shd w:val="clear" w:color="auto" w:fill="auto"/>
            <w:noWrap/>
            <w:vAlign w:val="bottom"/>
          </w:tcPr>
          <w:p w14:paraId="7BF5D04C" w14:textId="77777777" w:rsidR="00932C3A" w:rsidRPr="00B81E18" w:rsidRDefault="00932C3A" w:rsidP="001B44F8">
            <w:pPr>
              <w:ind w:right="-57"/>
              <w:jc w:val="right"/>
              <w:rPr>
                <w:rFonts w:ascii="Arial" w:hAnsi="Arial" w:cs="Arial"/>
                <w:sz w:val="14"/>
                <w:szCs w:val="14"/>
                <w:lang w:eastAsia="ru-RU"/>
              </w:rPr>
            </w:pPr>
          </w:p>
        </w:tc>
        <w:tc>
          <w:tcPr>
            <w:tcW w:w="1230" w:type="dxa"/>
            <w:tcBorders>
              <w:top w:val="nil"/>
              <w:left w:val="nil"/>
              <w:bottom w:val="single" w:sz="4" w:space="0" w:color="auto"/>
              <w:right w:val="nil"/>
            </w:tcBorders>
            <w:shd w:val="clear" w:color="auto" w:fill="auto"/>
            <w:noWrap/>
            <w:vAlign w:val="bottom"/>
          </w:tcPr>
          <w:p w14:paraId="2044F1F1" w14:textId="77777777" w:rsidR="00932C3A" w:rsidRPr="00B81E18" w:rsidRDefault="00932C3A" w:rsidP="001B44F8">
            <w:pPr>
              <w:jc w:val="right"/>
              <w:rPr>
                <w:rFonts w:ascii="Arial" w:hAnsi="Arial" w:cs="Arial"/>
                <w:sz w:val="14"/>
                <w:szCs w:val="14"/>
                <w:lang w:eastAsia="ru-RU"/>
              </w:rPr>
            </w:pPr>
          </w:p>
        </w:tc>
        <w:tc>
          <w:tcPr>
            <w:tcW w:w="1177" w:type="dxa"/>
            <w:tcBorders>
              <w:top w:val="nil"/>
              <w:left w:val="nil"/>
              <w:bottom w:val="single" w:sz="4" w:space="0" w:color="auto"/>
              <w:right w:val="nil"/>
            </w:tcBorders>
            <w:shd w:val="clear" w:color="auto" w:fill="auto"/>
            <w:noWrap/>
            <w:vAlign w:val="bottom"/>
          </w:tcPr>
          <w:p w14:paraId="1002679F" w14:textId="77777777" w:rsidR="00932C3A" w:rsidRPr="00B81E18" w:rsidRDefault="00932C3A" w:rsidP="001B44F8">
            <w:pPr>
              <w:jc w:val="right"/>
              <w:rPr>
                <w:rFonts w:ascii="Arial" w:hAnsi="Arial" w:cs="Arial"/>
                <w:sz w:val="14"/>
                <w:szCs w:val="14"/>
                <w:lang w:eastAsia="ru-RU"/>
              </w:rPr>
            </w:pPr>
          </w:p>
        </w:tc>
        <w:tc>
          <w:tcPr>
            <w:tcW w:w="1041" w:type="dxa"/>
            <w:tcBorders>
              <w:top w:val="nil"/>
              <w:left w:val="nil"/>
              <w:bottom w:val="single" w:sz="4" w:space="0" w:color="auto"/>
              <w:right w:val="nil"/>
            </w:tcBorders>
            <w:shd w:val="clear" w:color="auto" w:fill="auto"/>
            <w:noWrap/>
            <w:vAlign w:val="bottom"/>
          </w:tcPr>
          <w:p w14:paraId="474DF3A9" w14:textId="77777777" w:rsidR="00932C3A" w:rsidRPr="00B81E18" w:rsidRDefault="00932C3A" w:rsidP="001B44F8">
            <w:pPr>
              <w:jc w:val="right"/>
              <w:rPr>
                <w:rFonts w:ascii="Arial" w:hAnsi="Arial" w:cs="Arial"/>
                <w:sz w:val="14"/>
                <w:szCs w:val="14"/>
                <w:lang w:eastAsia="ru-RU"/>
              </w:rPr>
            </w:pPr>
          </w:p>
        </w:tc>
        <w:tc>
          <w:tcPr>
            <w:tcW w:w="1020" w:type="dxa"/>
            <w:tcBorders>
              <w:top w:val="nil"/>
              <w:left w:val="nil"/>
              <w:bottom w:val="single" w:sz="4" w:space="0" w:color="auto"/>
              <w:right w:val="nil"/>
            </w:tcBorders>
            <w:shd w:val="clear" w:color="auto" w:fill="auto"/>
            <w:noWrap/>
            <w:vAlign w:val="bottom"/>
          </w:tcPr>
          <w:p w14:paraId="14897D61" w14:textId="77777777" w:rsidR="00932C3A" w:rsidRPr="00B81E18" w:rsidRDefault="00932C3A" w:rsidP="001B44F8">
            <w:pPr>
              <w:ind w:right="-57"/>
              <w:jc w:val="right"/>
              <w:rPr>
                <w:rFonts w:ascii="Arial" w:hAnsi="Arial" w:cs="Arial"/>
                <w:sz w:val="14"/>
                <w:szCs w:val="14"/>
                <w:lang w:eastAsia="ru-RU"/>
              </w:rPr>
            </w:pPr>
          </w:p>
        </w:tc>
      </w:tr>
      <w:tr w:rsidR="00932C3A" w:rsidRPr="00B81E18" w14:paraId="217955B6" w14:textId="77777777" w:rsidTr="00C418E6">
        <w:trPr>
          <w:divId w:val="1486967045"/>
        </w:trPr>
        <w:tc>
          <w:tcPr>
            <w:tcW w:w="2381" w:type="dxa"/>
            <w:tcBorders>
              <w:top w:val="nil"/>
              <w:left w:val="nil"/>
              <w:bottom w:val="nil"/>
              <w:right w:val="nil"/>
            </w:tcBorders>
            <w:shd w:val="clear" w:color="auto" w:fill="auto"/>
            <w:noWrap/>
            <w:vAlign w:val="bottom"/>
            <w:hideMark/>
          </w:tcPr>
          <w:p w14:paraId="62E392A4" w14:textId="77777777" w:rsidR="00932C3A" w:rsidRPr="00B81E18" w:rsidRDefault="00932C3A" w:rsidP="001B44F8">
            <w:pPr>
              <w:ind w:left="154" w:hanging="154"/>
              <w:rPr>
                <w:rFonts w:ascii="Arial" w:hAnsi="Arial" w:cs="Arial"/>
                <w:sz w:val="14"/>
                <w:szCs w:val="14"/>
              </w:rPr>
            </w:pPr>
            <w:r w:rsidRPr="00B81E18">
              <w:rPr>
                <w:rFonts w:ascii="Arial" w:hAnsi="Arial" w:cs="Arial"/>
                <w:sz w:val="14"/>
                <w:szCs w:val="14"/>
              </w:rPr>
              <w:t> </w:t>
            </w:r>
          </w:p>
        </w:tc>
        <w:tc>
          <w:tcPr>
            <w:tcW w:w="1020" w:type="dxa"/>
            <w:tcBorders>
              <w:top w:val="nil"/>
              <w:left w:val="nil"/>
              <w:bottom w:val="nil"/>
              <w:right w:val="nil"/>
            </w:tcBorders>
            <w:shd w:val="clear" w:color="auto" w:fill="auto"/>
            <w:noWrap/>
            <w:vAlign w:val="bottom"/>
            <w:hideMark/>
          </w:tcPr>
          <w:p w14:paraId="4F7D9995" w14:textId="77777777" w:rsidR="00932C3A" w:rsidRPr="00B81E18" w:rsidRDefault="00932C3A" w:rsidP="001B44F8">
            <w:pPr>
              <w:jc w:val="right"/>
              <w:rPr>
                <w:rFonts w:ascii="Arial" w:hAnsi="Arial" w:cs="Arial"/>
                <w:sz w:val="14"/>
                <w:szCs w:val="14"/>
                <w:lang w:eastAsia="ru-RU"/>
              </w:rPr>
            </w:pPr>
          </w:p>
        </w:tc>
        <w:tc>
          <w:tcPr>
            <w:tcW w:w="945" w:type="dxa"/>
            <w:tcBorders>
              <w:top w:val="nil"/>
              <w:left w:val="nil"/>
              <w:bottom w:val="nil"/>
              <w:right w:val="nil"/>
            </w:tcBorders>
            <w:shd w:val="clear" w:color="auto" w:fill="auto"/>
            <w:noWrap/>
            <w:vAlign w:val="bottom"/>
            <w:hideMark/>
          </w:tcPr>
          <w:p w14:paraId="2079DA93" w14:textId="77777777" w:rsidR="00932C3A" w:rsidRPr="00B81E18" w:rsidRDefault="00932C3A" w:rsidP="001B44F8">
            <w:pPr>
              <w:ind w:right="-57"/>
              <w:jc w:val="right"/>
              <w:rPr>
                <w:rFonts w:ascii="Arial" w:hAnsi="Arial" w:cs="Arial"/>
                <w:sz w:val="14"/>
                <w:szCs w:val="14"/>
                <w:lang w:eastAsia="ru-RU"/>
              </w:rPr>
            </w:pPr>
          </w:p>
        </w:tc>
        <w:tc>
          <w:tcPr>
            <w:tcW w:w="1230" w:type="dxa"/>
            <w:tcBorders>
              <w:top w:val="nil"/>
              <w:left w:val="nil"/>
              <w:bottom w:val="nil"/>
              <w:right w:val="nil"/>
            </w:tcBorders>
            <w:shd w:val="clear" w:color="auto" w:fill="auto"/>
            <w:noWrap/>
            <w:vAlign w:val="bottom"/>
            <w:hideMark/>
          </w:tcPr>
          <w:p w14:paraId="7DC2ED06" w14:textId="77777777" w:rsidR="00932C3A" w:rsidRPr="00B81E18" w:rsidRDefault="00932C3A" w:rsidP="001B44F8">
            <w:pPr>
              <w:jc w:val="right"/>
              <w:rPr>
                <w:rFonts w:ascii="Arial" w:hAnsi="Arial" w:cs="Arial"/>
                <w:sz w:val="14"/>
                <w:szCs w:val="14"/>
                <w:lang w:eastAsia="ru-RU"/>
              </w:rPr>
            </w:pPr>
          </w:p>
        </w:tc>
        <w:tc>
          <w:tcPr>
            <w:tcW w:w="1177" w:type="dxa"/>
            <w:tcBorders>
              <w:top w:val="nil"/>
              <w:left w:val="nil"/>
              <w:bottom w:val="nil"/>
              <w:right w:val="nil"/>
            </w:tcBorders>
            <w:shd w:val="clear" w:color="auto" w:fill="auto"/>
            <w:noWrap/>
            <w:vAlign w:val="bottom"/>
            <w:hideMark/>
          </w:tcPr>
          <w:p w14:paraId="3A0C0527" w14:textId="77777777" w:rsidR="00932C3A" w:rsidRPr="00B81E18" w:rsidRDefault="00932C3A" w:rsidP="001B44F8">
            <w:pPr>
              <w:jc w:val="right"/>
              <w:rPr>
                <w:rFonts w:ascii="Arial" w:hAnsi="Arial" w:cs="Arial"/>
                <w:sz w:val="14"/>
                <w:szCs w:val="14"/>
                <w:lang w:eastAsia="ru-RU"/>
              </w:rPr>
            </w:pPr>
          </w:p>
        </w:tc>
        <w:tc>
          <w:tcPr>
            <w:tcW w:w="1077" w:type="dxa"/>
            <w:tcBorders>
              <w:top w:val="nil"/>
              <w:left w:val="nil"/>
              <w:bottom w:val="nil"/>
              <w:right w:val="nil"/>
            </w:tcBorders>
            <w:shd w:val="clear" w:color="auto" w:fill="auto"/>
            <w:noWrap/>
            <w:vAlign w:val="bottom"/>
            <w:hideMark/>
          </w:tcPr>
          <w:p w14:paraId="7A2E7A50" w14:textId="77777777" w:rsidR="00932C3A" w:rsidRPr="00B81E18" w:rsidRDefault="00932C3A" w:rsidP="001B44F8">
            <w:pPr>
              <w:jc w:val="right"/>
              <w:rPr>
                <w:rFonts w:ascii="Arial" w:hAnsi="Arial" w:cs="Arial"/>
                <w:sz w:val="14"/>
                <w:szCs w:val="14"/>
                <w:lang w:eastAsia="ru-RU"/>
              </w:rPr>
            </w:pPr>
          </w:p>
        </w:tc>
        <w:tc>
          <w:tcPr>
            <w:tcW w:w="1020" w:type="dxa"/>
            <w:tcBorders>
              <w:top w:val="nil"/>
              <w:left w:val="nil"/>
              <w:bottom w:val="nil"/>
              <w:right w:val="nil"/>
            </w:tcBorders>
            <w:shd w:val="clear" w:color="auto" w:fill="auto"/>
            <w:noWrap/>
            <w:vAlign w:val="bottom"/>
          </w:tcPr>
          <w:p w14:paraId="64174466" w14:textId="77777777" w:rsidR="00932C3A" w:rsidRPr="00B81E18" w:rsidRDefault="00932C3A" w:rsidP="001B44F8">
            <w:pPr>
              <w:jc w:val="right"/>
              <w:rPr>
                <w:rFonts w:ascii="Arial" w:hAnsi="Arial" w:cs="Arial"/>
                <w:sz w:val="14"/>
                <w:szCs w:val="14"/>
                <w:lang w:eastAsia="ru-RU"/>
              </w:rPr>
            </w:pPr>
          </w:p>
        </w:tc>
        <w:tc>
          <w:tcPr>
            <w:tcW w:w="945" w:type="dxa"/>
            <w:tcBorders>
              <w:top w:val="nil"/>
              <w:left w:val="nil"/>
              <w:bottom w:val="nil"/>
              <w:right w:val="nil"/>
            </w:tcBorders>
            <w:shd w:val="clear" w:color="auto" w:fill="auto"/>
            <w:noWrap/>
            <w:vAlign w:val="bottom"/>
          </w:tcPr>
          <w:p w14:paraId="6BA7E846" w14:textId="77777777" w:rsidR="00932C3A" w:rsidRPr="00B81E18" w:rsidRDefault="00932C3A" w:rsidP="001B44F8">
            <w:pPr>
              <w:ind w:right="-57"/>
              <w:jc w:val="right"/>
              <w:rPr>
                <w:rFonts w:ascii="Arial" w:hAnsi="Arial" w:cs="Arial"/>
                <w:sz w:val="14"/>
                <w:szCs w:val="14"/>
                <w:lang w:eastAsia="ru-RU"/>
              </w:rPr>
            </w:pPr>
          </w:p>
        </w:tc>
        <w:tc>
          <w:tcPr>
            <w:tcW w:w="1230" w:type="dxa"/>
            <w:tcBorders>
              <w:top w:val="nil"/>
              <w:left w:val="nil"/>
              <w:bottom w:val="nil"/>
              <w:right w:val="nil"/>
            </w:tcBorders>
            <w:shd w:val="clear" w:color="auto" w:fill="auto"/>
            <w:noWrap/>
            <w:vAlign w:val="bottom"/>
          </w:tcPr>
          <w:p w14:paraId="2386C2DD" w14:textId="77777777" w:rsidR="00932C3A" w:rsidRPr="00B81E18" w:rsidRDefault="00932C3A" w:rsidP="001B44F8">
            <w:pPr>
              <w:jc w:val="right"/>
              <w:rPr>
                <w:rFonts w:ascii="Arial" w:hAnsi="Arial" w:cs="Arial"/>
                <w:sz w:val="14"/>
                <w:szCs w:val="14"/>
                <w:lang w:eastAsia="ru-RU"/>
              </w:rPr>
            </w:pPr>
          </w:p>
        </w:tc>
        <w:tc>
          <w:tcPr>
            <w:tcW w:w="1177" w:type="dxa"/>
            <w:tcBorders>
              <w:top w:val="nil"/>
              <w:left w:val="nil"/>
              <w:bottom w:val="nil"/>
              <w:right w:val="nil"/>
            </w:tcBorders>
            <w:shd w:val="clear" w:color="auto" w:fill="auto"/>
            <w:noWrap/>
            <w:vAlign w:val="bottom"/>
          </w:tcPr>
          <w:p w14:paraId="03EE4E76" w14:textId="77777777" w:rsidR="00932C3A" w:rsidRPr="00B81E18" w:rsidRDefault="00932C3A" w:rsidP="001B44F8">
            <w:pPr>
              <w:jc w:val="right"/>
              <w:rPr>
                <w:rFonts w:ascii="Arial" w:hAnsi="Arial" w:cs="Arial"/>
                <w:sz w:val="14"/>
                <w:szCs w:val="14"/>
                <w:lang w:eastAsia="ru-RU"/>
              </w:rPr>
            </w:pPr>
          </w:p>
        </w:tc>
        <w:tc>
          <w:tcPr>
            <w:tcW w:w="1041" w:type="dxa"/>
            <w:tcBorders>
              <w:top w:val="nil"/>
              <w:left w:val="nil"/>
              <w:bottom w:val="nil"/>
              <w:right w:val="nil"/>
            </w:tcBorders>
            <w:shd w:val="clear" w:color="auto" w:fill="auto"/>
            <w:noWrap/>
            <w:vAlign w:val="bottom"/>
          </w:tcPr>
          <w:p w14:paraId="6844C4DB" w14:textId="77777777" w:rsidR="00932C3A" w:rsidRPr="00B81E18" w:rsidRDefault="00932C3A" w:rsidP="001B44F8">
            <w:pPr>
              <w:jc w:val="right"/>
              <w:rPr>
                <w:rFonts w:ascii="Arial" w:hAnsi="Arial" w:cs="Arial"/>
                <w:sz w:val="14"/>
                <w:szCs w:val="14"/>
                <w:lang w:eastAsia="ru-RU"/>
              </w:rPr>
            </w:pPr>
          </w:p>
        </w:tc>
        <w:tc>
          <w:tcPr>
            <w:tcW w:w="1020" w:type="dxa"/>
            <w:tcBorders>
              <w:top w:val="nil"/>
              <w:left w:val="nil"/>
              <w:bottom w:val="nil"/>
              <w:right w:val="nil"/>
            </w:tcBorders>
            <w:shd w:val="clear" w:color="auto" w:fill="auto"/>
            <w:noWrap/>
            <w:vAlign w:val="bottom"/>
          </w:tcPr>
          <w:p w14:paraId="3140E40B" w14:textId="77777777" w:rsidR="00932C3A" w:rsidRPr="00B81E18" w:rsidRDefault="00932C3A" w:rsidP="001B44F8">
            <w:pPr>
              <w:ind w:right="-57"/>
              <w:jc w:val="right"/>
              <w:rPr>
                <w:rFonts w:ascii="Arial" w:hAnsi="Arial" w:cs="Arial"/>
                <w:sz w:val="14"/>
                <w:szCs w:val="14"/>
                <w:lang w:eastAsia="ru-RU"/>
              </w:rPr>
            </w:pPr>
          </w:p>
        </w:tc>
      </w:tr>
      <w:tr w:rsidR="00932C3A" w:rsidRPr="00B81E18" w14:paraId="631EF7E8" w14:textId="77777777" w:rsidTr="00C418E6">
        <w:trPr>
          <w:divId w:val="1486967045"/>
        </w:trPr>
        <w:tc>
          <w:tcPr>
            <w:tcW w:w="2381" w:type="dxa"/>
            <w:tcBorders>
              <w:top w:val="nil"/>
              <w:left w:val="nil"/>
              <w:bottom w:val="nil"/>
              <w:right w:val="nil"/>
            </w:tcBorders>
            <w:shd w:val="clear" w:color="auto" w:fill="auto"/>
            <w:vAlign w:val="bottom"/>
            <w:hideMark/>
          </w:tcPr>
          <w:p w14:paraId="46D9E72E" w14:textId="77777777" w:rsidR="00932C3A" w:rsidRPr="00B81E18" w:rsidRDefault="00932C3A" w:rsidP="001B44F8">
            <w:pPr>
              <w:ind w:left="154" w:hanging="154"/>
              <w:rPr>
                <w:rFonts w:ascii="Arial" w:hAnsi="Arial" w:cs="Arial"/>
                <w:b/>
                <w:bCs/>
                <w:sz w:val="14"/>
                <w:szCs w:val="14"/>
              </w:rPr>
            </w:pPr>
            <w:r w:rsidRPr="00B81E18">
              <w:rPr>
                <w:rFonts w:ascii="Arial" w:hAnsi="Arial" w:cs="Arial"/>
                <w:b/>
                <w:bCs/>
                <w:sz w:val="14"/>
                <w:szCs w:val="14"/>
              </w:rPr>
              <w:t>Итого непризнанный отложенный налоговый актив</w:t>
            </w:r>
          </w:p>
        </w:tc>
        <w:tc>
          <w:tcPr>
            <w:tcW w:w="1020" w:type="dxa"/>
            <w:tcBorders>
              <w:top w:val="nil"/>
              <w:left w:val="nil"/>
              <w:bottom w:val="nil"/>
              <w:right w:val="nil"/>
            </w:tcBorders>
            <w:shd w:val="clear" w:color="auto" w:fill="auto"/>
            <w:vAlign w:val="bottom"/>
            <w:hideMark/>
          </w:tcPr>
          <w:p w14:paraId="3086B52A" w14:textId="77777777" w:rsidR="00932C3A" w:rsidRPr="00B81E18" w:rsidRDefault="001A2F2B" w:rsidP="001B44F8">
            <w:pPr>
              <w:jc w:val="right"/>
              <w:rPr>
                <w:rFonts w:ascii="Arial" w:hAnsi="Arial" w:cs="Arial"/>
                <w:b/>
                <w:bCs/>
                <w:sz w:val="14"/>
                <w:szCs w:val="14"/>
              </w:rPr>
            </w:pPr>
            <w:r w:rsidRPr="00B81E18">
              <w:rPr>
                <w:rFonts w:ascii="Arial" w:hAnsi="Arial" w:cs="Arial"/>
                <w:b/>
                <w:bCs/>
                <w:sz w:val="14"/>
                <w:szCs w:val="14"/>
              </w:rPr>
              <w:t>-</w:t>
            </w:r>
          </w:p>
        </w:tc>
        <w:tc>
          <w:tcPr>
            <w:tcW w:w="945" w:type="dxa"/>
            <w:tcBorders>
              <w:top w:val="nil"/>
              <w:left w:val="nil"/>
              <w:bottom w:val="nil"/>
              <w:right w:val="nil"/>
            </w:tcBorders>
            <w:shd w:val="clear" w:color="auto" w:fill="auto"/>
            <w:noWrap/>
            <w:vAlign w:val="bottom"/>
            <w:hideMark/>
          </w:tcPr>
          <w:p w14:paraId="3AE0E3DA" w14:textId="77777777" w:rsidR="00932C3A" w:rsidRPr="00B81E18" w:rsidRDefault="001A2F2B" w:rsidP="001B44F8">
            <w:pPr>
              <w:ind w:right="-57"/>
              <w:jc w:val="right"/>
              <w:rPr>
                <w:rFonts w:ascii="Arial" w:hAnsi="Arial" w:cs="Arial"/>
                <w:b/>
                <w:bCs/>
                <w:sz w:val="14"/>
                <w:szCs w:val="14"/>
              </w:rPr>
            </w:pPr>
            <w:r w:rsidRPr="00B81E18">
              <w:rPr>
                <w:rFonts w:ascii="Arial" w:hAnsi="Arial" w:cs="Arial"/>
                <w:b/>
                <w:bCs/>
                <w:sz w:val="14"/>
                <w:szCs w:val="14"/>
              </w:rPr>
              <w:t>(68 322)</w:t>
            </w:r>
          </w:p>
        </w:tc>
        <w:tc>
          <w:tcPr>
            <w:tcW w:w="1230" w:type="dxa"/>
            <w:tcBorders>
              <w:top w:val="nil"/>
              <w:left w:val="nil"/>
              <w:bottom w:val="nil"/>
              <w:right w:val="nil"/>
            </w:tcBorders>
            <w:shd w:val="clear" w:color="auto" w:fill="auto"/>
            <w:vAlign w:val="bottom"/>
            <w:hideMark/>
          </w:tcPr>
          <w:p w14:paraId="6091E2A2" w14:textId="77777777" w:rsidR="00932C3A" w:rsidRPr="00B81E18" w:rsidRDefault="00932C3A" w:rsidP="001B44F8">
            <w:pPr>
              <w:jc w:val="right"/>
              <w:rPr>
                <w:rFonts w:ascii="Arial" w:hAnsi="Arial" w:cs="Arial"/>
                <w:b/>
                <w:bCs/>
                <w:sz w:val="14"/>
                <w:szCs w:val="14"/>
              </w:rPr>
            </w:pPr>
            <w:r w:rsidRPr="00B81E18">
              <w:rPr>
                <w:rFonts w:ascii="Arial" w:hAnsi="Arial" w:cs="Arial"/>
                <w:b/>
                <w:bCs/>
                <w:sz w:val="14"/>
                <w:szCs w:val="14"/>
              </w:rPr>
              <w:t>-</w:t>
            </w:r>
          </w:p>
        </w:tc>
        <w:tc>
          <w:tcPr>
            <w:tcW w:w="1177" w:type="dxa"/>
            <w:tcBorders>
              <w:top w:val="nil"/>
              <w:left w:val="nil"/>
              <w:bottom w:val="nil"/>
              <w:right w:val="nil"/>
            </w:tcBorders>
            <w:shd w:val="clear" w:color="auto" w:fill="auto"/>
            <w:noWrap/>
            <w:vAlign w:val="bottom"/>
            <w:hideMark/>
          </w:tcPr>
          <w:p w14:paraId="57B042C8" w14:textId="77777777" w:rsidR="00932C3A" w:rsidRPr="00B81E18" w:rsidRDefault="00932C3A" w:rsidP="001B44F8">
            <w:pPr>
              <w:jc w:val="right"/>
              <w:rPr>
                <w:rFonts w:ascii="Arial" w:hAnsi="Arial" w:cs="Arial"/>
                <w:b/>
                <w:bCs/>
                <w:sz w:val="14"/>
                <w:szCs w:val="14"/>
              </w:rPr>
            </w:pPr>
            <w:r w:rsidRPr="00B81E18">
              <w:rPr>
                <w:rFonts w:ascii="Arial" w:hAnsi="Arial" w:cs="Arial"/>
                <w:b/>
                <w:bCs/>
                <w:sz w:val="14"/>
                <w:szCs w:val="14"/>
              </w:rPr>
              <w:t>-</w:t>
            </w:r>
          </w:p>
        </w:tc>
        <w:tc>
          <w:tcPr>
            <w:tcW w:w="1077" w:type="dxa"/>
            <w:tcBorders>
              <w:top w:val="nil"/>
              <w:left w:val="nil"/>
              <w:bottom w:val="nil"/>
              <w:right w:val="nil"/>
            </w:tcBorders>
            <w:shd w:val="clear" w:color="auto" w:fill="auto"/>
            <w:vAlign w:val="bottom"/>
            <w:hideMark/>
          </w:tcPr>
          <w:p w14:paraId="1FFEDC02" w14:textId="77777777" w:rsidR="00932C3A" w:rsidRPr="00B81E18" w:rsidRDefault="00932C3A" w:rsidP="001B44F8">
            <w:pPr>
              <w:jc w:val="right"/>
              <w:rPr>
                <w:rFonts w:ascii="Arial" w:hAnsi="Arial" w:cs="Arial"/>
                <w:b/>
                <w:bCs/>
                <w:sz w:val="14"/>
                <w:szCs w:val="14"/>
              </w:rPr>
            </w:pPr>
            <w:r w:rsidRPr="00B81E18">
              <w:rPr>
                <w:rFonts w:ascii="Arial" w:hAnsi="Arial" w:cs="Arial"/>
                <w:b/>
                <w:bCs/>
                <w:sz w:val="14"/>
                <w:szCs w:val="14"/>
              </w:rPr>
              <w:t>-</w:t>
            </w:r>
          </w:p>
        </w:tc>
        <w:tc>
          <w:tcPr>
            <w:tcW w:w="1020" w:type="dxa"/>
            <w:tcBorders>
              <w:top w:val="nil"/>
              <w:left w:val="nil"/>
              <w:bottom w:val="nil"/>
              <w:right w:val="nil"/>
            </w:tcBorders>
            <w:shd w:val="clear" w:color="auto" w:fill="auto"/>
            <w:noWrap/>
            <w:vAlign w:val="bottom"/>
          </w:tcPr>
          <w:p w14:paraId="0F4AFB0B" w14:textId="77777777" w:rsidR="00932C3A" w:rsidRPr="00B81E18" w:rsidRDefault="001A2F2B" w:rsidP="001B44F8">
            <w:pPr>
              <w:jc w:val="right"/>
              <w:rPr>
                <w:rFonts w:ascii="Arial" w:hAnsi="Arial" w:cs="Arial"/>
                <w:b/>
                <w:bCs/>
                <w:sz w:val="14"/>
                <w:szCs w:val="14"/>
              </w:rPr>
            </w:pPr>
            <w:r w:rsidRPr="00B81E18">
              <w:rPr>
                <w:rFonts w:ascii="Arial" w:hAnsi="Arial" w:cs="Arial"/>
                <w:b/>
                <w:bCs/>
                <w:sz w:val="14"/>
                <w:szCs w:val="14"/>
              </w:rPr>
              <w:t>(68 322)</w:t>
            </w:r>
          </w:p>
        </w:tc>
        <w:tc>
          <w:tcPr>
            <w:tcW w:w="945" w:type="dxa"/>
            <w:tcBorders>
              <w:top w:val="nil"/>
              <w:left w:val="nil"/>
              <w:bottom w:val="nil"/>
              <w:right w:val="nil"/>
            </w:tcBorders>
            <w:shd w:val="clear" w:color="auto" w:fill="auto"/>
            <w:vAlign w:val="bottom"/>
          </w:tcPr>
          <w:p w14:paraId="4A8D7EF5" w14:textId="77777777" w:rsidR="00932C3A" w:rsidRPr="00B81E18" w:rsidRDefault="001A42BF" w:rsidP="001B44F8">
            <w:pPr>
              <w:ind w:right="-57"/>
              <w:jc w:val="right"/>
              <w:rPr>
                <w:rFonts w:ascii="Arial" w:hAnsi="Arial" w:cs="Arial"/>
                <w:b/>
                <w:bCs/>
                <w:sz w:val="14"/>
                <w:szCs w:val="14"/>
              </w:rPr>
            </w:pPr>
            <w:r w:rsidRPr="00B81E18">
              <w:rPr>
                <w:rFonts w:ascii="Arial" w:hAnsi="Arial" w:cs="Arial"/>
                <w:b/>
                <w:bCs/>
                <w:sz w:val="14"/>
                <w:szCs w:val="14"/>
              </w:rPr>
              <w:t>(22 431)</w:t>
            </w:r>
          </w:p>
        </w:tc>
        <w:tc>
          <w:tcPr>
            <w:tcW w:w="1230" w:type="dxa"/>
            <w:tcBorders>
              <w:top w:val="nil"/>
              <w:left w:val="nil"/>
              <w:bottom w:val="nil"/>
              <w:right w:val="nil"/>
            </w:tcBorders>
            <w:shd w:val="clear" w:color="auto" w:fill="auto"/>
            <w:vAlign w:val="bottom"/>
          </w:tcPr>
          <w:p w14:paraId="314C4C0E" w14:textId="77777777" w:rsidR="00932C3A" w:rsidRPr="00B81E18" w:rsidRDefault="001A42BF" w:rsidP="001B44F8">
            <w:pPr>
              <w:jc w:val="right"/>
              <w:rPr>
                <w:rFonts w:ascii="Arial" w:hAnsi="Arial" w:cs="Arial"/>
                <w:b/>
                <w:bCs/>
                <w:sz w:val="14"/>
                <w:szCs w:val="14"/>
              </w:rPr>
            </w:pPr>
            <w:r w:rsidRPr="00B81E18">
              <w:rPr>
                <w:rFonts w:ascii="Arial" w:hAnsi="Arial" w:cs="Arial"/>
                <w:b/>
                <w:bCs/>
                <w:sz w:val="14"/>
                <w:szCs w:val="14"/>
              </w:rPr>
              <w:t>-</w:t>
            </w:r>
          </w:p>
        </w:tc>
        <w:tc>
          <w:tcPr>
            <w:tcW w:w="1177" w:type="dxa"/>
            <w:tcBorders>
              <w:top w:val="nil"/>
              <w:left w:val="nil"/>
              <w:bottom w:val="nil"/>
              <w:right w:val="nil"/>
            </w:tcBorders>
            <w:shd w:val="clear" w:color="auto" w:fill="auto"/>
            <w:vAlign w:val="bottom"/>
          </w:tcPr>
          <w:p w14:paraId="570E80C3" w14:textId="77777777" w:rsidR="00932C3A" w:rsidRPr="00B81E18" w:rsidRDefault="001A42BF" w:rsidP="001B44F8">
            <w:pPr>
              <w:jc w:val="right"/>
              <w:rPr>
                <w:rFonts w:ascii="Arial" w:hAnsi="Arial" w:cs="Arial"/>
                <w:b/>
                <w:bCs/>
                <w:sz w:val="14"/>
                <w:szCs w:val="14"/>
              </w:rPr>
            </w:pPr>
            <w:r w:rsidRPr="00B81E18">
              <w:rPr>
                <w:rFonts w:ascii="Arial" w:hAnsi="Arial" w:cs="Arial"/>
                <w:b/>
                <w:bCs/>
                <w:sz w:val="14"/>
                <w:szCs w:val="14"/>
              </w:rPr>
              <w:t>-</w:t>
            </w:r>
          </w:p>
        </w:tc>
        <w:tc>
          <w:tcPr>
            <w:tcW w:w="1041" w:type="dxa"/>
            <w:tcBorders>
              <w:top w:val="nil"/>
              <w:left w:val="nil"/>
              <w:bottom w:val="nil"/>
              <w:right w:val="nil"/>
            </w:tcBorders>
            <w:shd w:val="clear" w:color="auto" w:fill="auto"/>
            <w:vAlign w:val="bottom"/>
          </w:tcPr>
          <w:p w14:paraId="626EA436" w14:textId="77777777" w:rsidR="00932C3A" w:rsidRPr="00B81E18" w:rsidRDefault="001A42BF" w:rsidP="001B44F8">
            <w:pPr>
              <w:jc w:val="right"/>
              <w:rPr>
                <w:rFonts w:ascii="Arial" w:hAnsi="Arial" w:cs="Arial"/>
                <w:b/>
                <w:bCs/>
                <w:sz w:val="14"/>
                <w:szCs w:val="14"/>
              </w:rPr>
            </w:pPr>
            <w:r w:rsidRPr="00B81E18">
              <w:rPr>
                <w:rFonts w:ascii="Arial" w:hAnsi="Arial" w:cs="Arial"/>
                <w:b/>
                <w:bCs/>
                <w:sz w:val="14"/>
                <w:szCs w:val="14"/>
              </w:rPr>
              <w:t>-</w:t>
            </w:r>
          </w:p>
        </w:tc>
        <w:tc>
          <w:tcPr>
            <w:tcW w:w="1020" w:type="dxa"/>
            <w:tcBorders>
              <w:top w:val="nil"/>
              <w:left w:val="nil"/>
              <w:bottom w:val="nil"/>
              <w:right w:val="nil"/>
            </w:tcBorders>
            <w:shd w:val="clear" w:color="auto" w:fill="auto"/>
            <w:vAlign w:val="bottom"/>
          </w:tcPr>
          <w:p w14:paraId="499E909F" w14:textId="77777777" w:rsidR="00932C3A" w:rsidRPr="00B81E18" w:rsidRDefault="001A42BF" w:rsidP="001B44F8">
            <w:pPr>
              <w:ind w:right="-57"/>
              <w:jc w:val="right"/>
              <w:rPr>
                <w:rFonts w:ascii="Arial" w:hAnsi="Arial" w:cs="Arial"/>
                <w:b/>
                <w:bCs/>
                <w:sz w:val="14"/>
                <w:szCs w:val="14"/>
              </w:rPr>
            </w:pPr>
            <w:r w:rsidRPr="00B81E18">
              <w:rPr>
                <w:rFonts w:ascii="Arial" w:hAnsi="Arial" w:cs="Arial"/>
                <w:b/>
                <w:bCs/>
                <w:sz w:val="14"/>
                <w:szCs w:val="14"/>
              </w:rPr>
              <w:t>(90 753)</w:t>
            </w:r>
          </w:p>
        </w:tc>
      </w:tr>
      <w:tr w:rsidR="00932403" w:rsidRPr="00B81E18" w14:paraId="131C2928" w14:textId="77777777" w:rsidTr="00C418E6">
        <w:trPr>
          <w:divId w:val="1486967045"/>
        </w:trPr>
        <w:tc>
          <w:tcPr>
            <w:tcW w:w="2381" w:type="dxa"/>
            <w:tcBorders>
              <w:top w:val="nil"/>
              <w:left w:val="nil"/>
              <w:bottom w:val="single" w:sz="4" w:space="0" w:color="auto"/>
              <w:right w:val="nil"/>
            </w:tcBorders>
            <w:shd w:val="clear" w:color="auto" w:fill="auto"/>
            <w:noWrap/>
            <w:vAlign w:val="bottom"/>
            <w:hideMark/>
          </w:tcPr>
          <w:p w14:paraId="36195872" w14:textId="77777777" w:rsidR="00932403" w:rsidRPr="00B81E18" w:rsidRDefault="00932403" w:rsidP="001B44F8">
            <w:pPr>
              <w:ind w:left="154" w:hanging="154"/>
              <w:rPr>
                <w:rFonts w:ascii="Arial" w:hAnsi="Arial" w:cs="Arial"/>
                <w:sz w:val="14"/>
                <w:szCs w:val="14"/>
              </w:rPr>
            </w:pPr>
            <w:r w:rsidRPr="00B81E18">
              <w:rPr>
                <w:rFonts w:ascii="Arial" w:hAnsi="Arial" w:cs="Arial"/>
                <w:sz w:val="14"/>
                <w:szCs w:val="14"/>
              </w:rPr>
              <w:t> </w:t>
            </w:r>
          </w:p>
        </w:tc>
        <w:tc>
          <w:tcPr>
            <w:tcW w:w="1020" w:type="dxa"/>
            <w:tcBorders>
              <w:top w:val="nil"/>
              <w:left w:val="nil"/>
              <w:bottom w:val="single" w:sz="4" w:space="0" w:color="auto"/>
              <w:right w:val="nil"/>
            </w:tcBorders>
            <w:shd w:val="clear" w:color="auto" w:fill="auto"/>
            <w:noWrap/>
            <w:vAlign w:val="bottom"/>
            <w:hideMark/>
          </w:tcPr>
          <w:p w14:paraId="0562ED1A" w14:textId="77777777" w:rsidR="00932403" w:rsidRPr="00B81E18" w:rsidRDefault="00932403" w:rsidP="001B44F8">
            <w:pPr>
              <w:jc w:val="right"/>
              <w:rPr>
                <w:rFonts w:ascii="Arial" w:hAnsi="Arial" w:cs="Arial"/>
                <w:sz w:val="14"/>
                <w:szCs w:val="14"/>
              </w:rPr>
            </w:pPr>
            <w:r w:rsidRPr="00B81E18">
              <w:rPr>
                <w:rFonts w:ascii="Arial" w:hAnsi="Arial" w:cs="Arial"/>
                <w:sz w:val="14"/>
                <w:szCs w:val="14"/>
              </w:rPr>
              <w:t> </w:t>
            </w:r>
          </w:p>
        </w:tc>
        <w:tc>
          <w:tcPr>
            <w:tcW w:w="945" w:type="dxa"/>
            <w:tcBorders>
              <w:top w:val="nil"/>
              <w:left w:val="nil"/>
              <w:bottom w:val="single" w:sz="4" w:space="0" w:color="auto"/>
              <w:right w:val="nil"/>
            </w:tcBorders>
            <w:shd w:val="clear" w:color="auto" w:fill="auto"/>
            <w:noWrap/>
            <w:vAlign w:val="bottom"/>
            <w:hideMark/>
          </w:tcPr>
          <w:p w14:paraId="3F2EB033" w14:textId="77777777" w:rsidR="00932403" w:rsidRPr="00B81E18" w:rsidRDefault="00932403" w:rsidP="001B44F8">
            <w:pPr>
              <w:ind w:right="-57"/>
              <w:jc w:val="right"/>
              <w:rPr>
                <w:rFonts w:ascii="Arial" w:hAnsi="Arial" w:cs="Arial"/>
                <w:sz w:val="14"/>
                <w:szCs w:val="14"/>
              </w:rPr>
            </w:pPr>
            <w:r w:rsidRPr="00B81E18">
              <w:rPr>
                <w:rFonts w:ascii="Arial" w:hAnsi="Arial" w:cs="Arial"/>
                <w:sz w:val="14"/>
                <w:szCs w:val="14"/>
              </w:rPr>
              <w:t> </w:t>
            </w:r>
          </w:p>
        </w:tc>
        <w:tc>
          <w:tcPr>
            <w:tcW w:w="1230" w:type="dxa"/>
            <w:tcBorders>
              <w:top w:val="nil"/>
              <w:left w:val="nil"/>
              <w:bottom w:val="single" w:sz="4" w:space="0" w:color="auto"/>
              <w:right w:val="nil"/>
            </w:tcBorders>
            <w:shd w:val="clear" w:color="auto" w:fill="auto"/>
            <w:noWrap/>
            <w:vAlign w:val="bottom"/>
            <w:hideMark/>
          </w:tcPr>
          <w:p w14:paraId="7D2A5F61" w14:textId="77777777" w:rsidR="00932403" w:rsidRPr="00B81E18" w:rsidRDefault="00932403" w:rsidP="001B44F8">
            <w:pPr>
              <w:jc w:val="right"/>
              <w:rPr>
                <w:rFonts w:ascii="Arial" w:hAnsi="Arial" w:cs="Arial"/>
                <w:sz w:val="14"/>
                <w:szCs w:val="14"/>
              </w:rPr>
            </w:pPr>
            <w:r w:rsidRPr="00B81E18">
              <w:rPr>
                <w:rFonts w:ascii="Arial" w:hAnsi="Arial" w:cs="Arial"/>
                <w:sz w:val="14"/>
                <w:szCs w:val="14"/>
              </w:rPr>
              <w:t> </w:t>
            </w:r>
          </w:p>
        </w:tc>
        <w:tc>
          <w:tcPr>
            <w:tcW w:w="1177" w:type="dxa"/>
            <w:tcBorders>
              <w:top w:val="nil"/>
              <w:left w:val="nil"/>
              <w:bottom w:val="single" w:sz="4" w:space="0" w:color="auto"/>
              <w:right w:val="nil"/>
            </w:tcBorders>
            <w:shd w:val="clear" w:color="auto" w:fill="auto"/>
            <w:noWrap/>
            <w:vAlign w:val="bottom"/>
            <w:hideMark/>
          </w:tcPr>
          <w:p w14:paraId="5D99F7AF" w14:textId="77777777" w:rsidR="00932403" w:rsidRPr="00B81E18" w:rsidRDefault="00932403" w:rsidP="001B44F8">
            <w:pPr>
              <w:jc w:val="right"/>
              <w:rPr>
                <w:rFonts w:ascii="Arial" w:hAnsi="Arial" w:cs="Arial"/>
                <w:sz w:val="14"/>
                <w:szCs w:val="14"/>
              </w:rPr>
            </w:pPr>
            <w:r w:rsidRPr="00B81E18">
              <w:rPr>
                <w:rFonts w:ascii="Arial" w:hAnsi="Arial" w:cs="Arial"/>
                <w:sz w:val="14"/>
                <w:szCs w:val="14"/>
              </w:rPr>
              <w:t> </w:t>
            </w:r>
          </w:p>
        </w:tc>
        <w:tc>
          <w:tcPr>
            <w:tcW w:w="1077" w:type="dxa"/>
            <w:tcBorders>
              <w:top w:val="nil"/>
              <w:left w:val="nil"/>
              <w:bottom w:val="single" w:sz="4" w:space="0" w:color="auto"/>
              <w:right w:val="nil"/>
            </w:tcBorders>
            <w:shd w:val="clear" w:color="auto" w:fill="auto"/>
            <w:noWrap/>
            <w:vAlign w:val="bottom"/>
            <w:hideMark/>
          </w:tcPr>
          <w:p w14:paraId="76BFE0B1" w14:textId="77777777" w:rsidR="00932403" w:rsidRPr="00B81E18" w:rsidRDefault="00932403" w:rsidP="001B44F8">
            <w:pPr>
              <w:jc w:val="right"/>
              <w:rPr>
                <w:rFonts w:ascii="Arial" w:hAnsi="Arial" w:cs="Arial"/>
                <w:sz w:val="14"/>
                <w:szCs w:val="14"/>
              </w:rPr>
            </w:pPr>
            <w:r w:rsidRPr="00B81E18">
              <w:rPr>
                <w:rFonts w:ascii="Arial" w:hAnsi="Arial" w:cs="Arial"/>
                <w:sz w:val="14"/>
                <w:szCs w:val="14"/>
              </w:rPr>
              <w:t> </w:t>
            </w:r>
          </w:p>
        </w:tc>
        <w:tc>
          <w:tcPr>
            <w:tcW w:w="1020" w:type="dxa"/>
            <w:tcBorders>
              <w:top w:val="nil"/>
              <w:left w:val="nil"/>
              <w:bottom w:val="single" w:sz="4" w:space="0" w:color="auto"/>
              <w:right w:val="nil"/>
            </w:tcBorders>
            <w:shd w:val="clear" w:color="auto" w:fill="auto"/>
            <w:noWrap/>
            <w:vAlign w:val="bottom"/>
          </w:tcPr>
          <w:p w14:paraId="3A1BEAA0" w14:textId="77777777" w:rsidR="00932403" w:rsidRPr="00B81E18" w:rsidRDefault="00932403" w:rsidP="001B44F8">
            <w:pPr>
              <w:jc w:val="right"/>
              <w:rPr>
                <w:rFonts w:ascii="Arial" w:hAnsi="Arial" w:cs="Arial"/>
                <w:sz w:val="14"/>
                <w:szCs w:val="14"/>
              </w:rPr>
            </w:pPr>
            <w:r w:rsidRPr="00B81E18">
              <w:rPr>
                <w:rFonts w:ascii="Arial" w:hAnsi="Arial" w:cs="Arial"/>
                <w:sz w:val="14"/>
                <w:szCs w:val="14"/>
              </w:rPr>
              <w:t> </w:t>
            </w:r>
          </w:p>
        </w:tc>
        <w:tc>
          <w:tcPr>
            <w:tcW w:w="945" w:type="dxa"/>
            <w:tcBorders>
              <w:top w:val="nil"/>
              <w:left w:val="nil"/>
              <w:bottom w:val="single" w:sz="4" w:space="0" w:color="auto"/>
              <w:right w:val="nil"/>
            </w:tcBorders>
            <w:shd w:val="clear" w:color="auto" w:fill="auto"/>
            <w:noWrap/>
            <w:vAlign w:val="bottom"/>
          </w:tcPr>
          <w:p w14:paraId="5C04CD92" w14:textId="77777777" w:rsidR="00932403" w:rsidRPr="00B81E18" w:rsidRDefault="00932403" w:rsidP="001B44F8">
            <w:pPr>
              <w:ind w:right="-57"/>
              <w:jc w:val="right"/>
              <w:rPr>
                <w:rFonts w:ascii="Arial" w:hAnsi="Arial" w:cs="Arial"/>
                <w:sz w:val="14"/>
                <w:szCs w:val="14"/>
                <w:lang w:eastAsia="ru-RU"/>
              </w:rPr>
            </w:pPr>
          </w:p>
        </w:tc>
        <w:tc>
          <w:tcPr>
            <w:tcW w:w="1230" w:type="dxa"/>
            <w:tcBorders>
              <w:top w:val="nil"/>
              <w:left w:val="nil"/>
              <w:bottom w:val="single" w:sz="4" w:space="0" w:color="auto"/>
              <w:right w:val="nil"/>
            </w:tcBorders>
            <w:shd w:val="clear" w:color="auto" w:fill="auto"/>
            <w:noWrap/>
            <w:vAlign w:val="bottom"/>
          </w:tcPr>
          <w:p w14:paraId="3F4F44E3" w14:textId="77777777" w:rsidR="00932403" w:rsidRPr="00B81E18" w:rsidRDefault="00932403" w:rsidP="001B44F8">
            <w:pPr>
              <w:jc w:val="right"/>
              <w:rPr>
                <w:rFonts w:ascii="Arial" w:hAnsi="Arial" w:cs="Arial"/>
                <w:sz w:val="14"/>
                <w:szCs w:val="14"/>
                <w:lang w:eastAsia="ru-RU"/>
              </w:rPr>
            </w:pPr>
          </w:p>
        </w:tc>
        <w:tc>
          <w:tcPr>
            <w:tcW w:w="1177" w:type="dxa"/>
            <w:tcBorders>
              <w:top w:val="nil"/>
              <w:left w:val="nil"/>
              <w:bottom w:val="single" w:sz="4" w:space="0" w:color="auto"/>
              <w:right w:val="nil"/>
            </w:tcBorders>
            <w:shd w:val="clear" w:color="auto" w:fill="auto"/>
            <w:noWrap/>
            <w:vAlign w:val="bottom"/>
          </w:tcPr>
          <w:p w14:paraId="5F12930D" w14:textId="77777777" w:rsidR="00932403" w:rsidRPr="00B81E18" w:rsidRDefault="00932403" w:rsidP="001B44F8">
            <w:pPr>
              <w:jc w:val="right"/>
              <w:rPr>
                <w:rFonts w:ascii="Arial" w:hAnsi="Arial" w:cs="Arial"/>
                <w:sz w:val="14"/>
                <w:szCs w:val="14"/>
                <w:lang w:eastAsia="ru-RU"/>
              </w:rPr>
            </w:pPr>
          </w:p>
        </w:tc>
        <w:tc>
          <w:tcPr>
            <w:tcW w:w="1041" w:type="dxa"/>
            <w:tcBorders>
              <w:top w:val="nil"/>
              <w:left w:val="nil"/>
              <w:bottom w:val="single" w:sz="4" w:space="0" w:color="auto"/>
              <w:right w:val="nil"/>
            </w:tcBorders>
            <w:shd w:val="clear" w:color="auto" w:fill="auto"/>
            <w:noWrap/>
            <w:vAlign w:val="bottom"/>
          </w:tcPr>
          <w:p w14:paraId="66A04AB6" w14:textId="77777777" w:rsidR="00932403" w:rsidRPr="00B81E18" w:rsidRDefault="00932403" w:rsidP="001B44F8">
            <w:pPr>
              <w:jc w:val="right"/>
              <w:rPr>
                <w:rFonts w:ascii="Arial" w:hAnsi="Arial" w:cs="Arial"/>
                <w:sz w:val="14"/>
                <w:szCs w:val="14"/>
                <w:lang w:eastAsia="ru-RU"/>
              </w:rPr>
            </w:pPr>
          </w:p>
        </w:tc>
        <w:tc>
          <w:tcPr>
            <w:tcW w:w="1020" w:type="dxa"/>
            <w:tcBorders>
              <w:top w:val="nil"/>
              <w:left w:val="nil"/>
              <w:bottom w:val="single" w:sz="4" w:space="0" w:color="auto"/>
              <w:right w:val="nil"/>
            </w:tcBorders>
            <w:shd w:val="clear" w:color="auto" w:fill="auto"/>
            <w:noWrap/>
            <w:vAlign w:val="bottom"/>
          </w:tcPr>
          <w:p w14:paraId="2E5F2506" w14:textId="77777777" w:rsidR="00932403" w:rsidRPr="00B81E18" w:rsidRDefault="00932403" w:rsidP="001B44F8">
            <w:pPr>
              <w:ind w:right="-57"/>
              <w:jc w:val="right"/>
              <w:rPr>
                <w:rFonts w:ascii="Arial" w:hAnsi="Arial" w:cs="Arial"/>
                <w:sz w:val="14"/>
                <w:szCs w:val="14"/>
                <w:lang w:eastAsia="ru-RU"/>
              </w:rPr>
            </w:pPr>
          </w:p>
        </w:tc>
      </w:tr>
      <w:tr w:rsidR="00932403" w:rsidRPr="00B81E18" w14:paraId="77D9DB51" w14:textId="77777777" w:rsidTr="00C418E6">
        <w:trPr>
          <w:divId w:val="1486967045"/>
        </w:trPr>
        <w:tc>
          <w:tcPr>
            <w:tcW w:w="2381" w:type="dxa"/>
            <w:tcBorders>
              <w:top w:val="nil"/>
              <w:left w:val="nil"/>
              <w:bottom w:val="nil"/>
              <w:right w:val="nil"/>
            </w:tcBorders>
            <w:shd w:val="clear" w:color="auto" w:fill="auto"/>
            <w:noWrap/>
            <w:vAlign w:val="bottom"/>
            <w:hideMark/>
          </w:tcPr>
          <w:p w14:paraId="3A638C11" w14:textId="77777777" w:rsidR="00932403" w:rsidRPr="00B81E18" w:rsidRDefault="00932403" w:rsidP="001B44F8">
            <w:pPr>
              <w:ind w:left="154" w:hanging="154"/>
              <w:rPr>
                <w:rFonts w:ascii="Arial" w:hAnsi="Arial" w:cs="Arial"/>
                <w:sz w:val="14"/>
                <w:szCs w:val="14"/>
              </w:rPr>
            </w:pPr>
            <w:r w:rsidRPr="00B81E18">
              <w:rPr>
                <w:rFonts w:ascii="Arial" w:hAnsi="Arial" w:cs="Arial"/>
                <w:sz w:val="14"/>
                <w:szCs w:val="14"/>
              </w:rPr>
              <w:t> </w:t>
            </w:r>
          </w:p>
        </w:tc>
        <w:tc>
          <w:tcPr>
            <w:tcW w:w="1020" w:type="dxa"/>
            <w:tcBorders>
              <w:top w:val="nil"/>
              <w:left w:val="nil"/>
              <w:bottom w:val="nil"/>
              <w:right w:val="nil"/>
            </w:tcBorders>
            <w:shd w:val="clear" w:color="auto" w:fill="auto"/>
            <w:noWrap/>
            <w:vAlign w:val="bottom"/>
            <w:hideMark/>
          </w:tcPr>
          <w:p w14:paraId="18014C48" w14:textId="77777777" w:rsidR="00932403" w:rsidRPr="00B81E18" w:rsidRDefault="00932403" w:rsidP="001B44F8">
            <w:pPr>
              <w:jc w:val="right"/>
              <w:rPr>
                <w:rFonts w:ascii="Arial" w:hAnsi="Arial" w:cs="Arial"/>
                <w:sz w:val="14"/>
                <w:szCs w:val="14"/>
                <w:lang w:eastAsia="ru-RU"/>
              </w:rPr>
            </w:pPr>
          </w:p>
        </w:tc>
        <w:tc>
          <w:tcPr>
            <w:tcW w:w="945" w:type="dxa"/>
            <w:tcBorders>
              <w:top w:val="nil"/>
              <w:left w:val="nil"/>
              <w:bottom w:val="nil"/>
              <w:right w:val="nil"/>
            </w:tcBorders>
            <w:shd w:val="clear" w:color="auto" w:fill="auto"/>
            <w:noWrap/>
            <w:vAlign w:val="bottom"/>
            <w:hideMark/>
          </w:tcPr>
          <w:p w14:paraId="04D83369" w14:textId="77777777" w:rsidR="00932403" w:rsidRPr="00B81E18" w:rsidRDefault="00932403" w:rsidP="001B44F8">
            <w:pPr>
              <w:ind w:right="-57"/>
              <w:jc w:val="right"/>
              <w:rPr>
                <w:rFonts w:ascii="Arial" w:hAnsi="Arial" w:cs="Arial"/>
                <w:sz w:val="14"/>
                <w:szCs w:val="14"/>
                <w:lang w:eastAsia="ru-RU"/>
              </w:rPr>
            </w:pPr>
          </w:p>
        </w:tc>
        <w:tc>
          <w:tcPr>
            <w:tcW w:w="1230" w:type="dxa"/>
            <w:tcBorders>
              <w:top w:val="nil"/>
              <w:left w:val="nil"/>
              <w:bottom w:val="nil"/>
              <w:right w:val="nil"/>
            </w:tcBorders>
            <w:shd w:val="clear" w:color="auto" w:fill="auto"/>
            <w:noWrap/>
            <w:vAlign w:val="bottom"/>
            <w:hideMark/>
          </w:tcPr>
          <w:p w14:paraId="75390108" w14:textId="77777777" w:rsidR="00932403" w:rsidRPr="00B81E18" w:rsidRDefault="00932403" w:rsidP="001B44F8">
            <w:pPr>
              <w:jc w:val="right"/>
              <w:rPr>
                <w:rFonts w:ascii="Arial" w:hAnsi="Arial" w:cs="Arial"/>
                <w:sz w:val="14"/>
                <w:szCs w:val="14"/>
                <w:lang w:eastAsia="ru-RU"/>
              </w:rPr>
            </w:pPr>
          </w:p>
        </w:tc>
        <w:tc>
          <w:tcPr>
            <w:tcW w:w="1177" w:type="dxa"/>
            <w:tcBorders>
              <w:top w:val="nil"/>
              <w:left w:val="nil"/>
              <w:bottom w:val="nil"/>
              <w:right w:val="nil"/>
            </w:tcBorders>
            <w:shd w:val="clear" w:color="auto" w:fill="auto"/>
            <w:noWrap/>
            <w:vAlign w:val="bottom"/>
            <w:hideMark/>
          </w:tcPr>
          <w:p w14:paraId="26E99176" w14:textId="77777777" w:rsidR="00932403" w:rsidRPr="00B81E18" w:rsidRDefault="00932403" w:rsidP="001B44F8">
            <w:pPr>
              <w:jc w:val="right"/>
              <w:rPr>
                <w:rFonts w:ascii="Arial" w:hAnsi="Arial" w:cs="Arial"/>
                <w:sz w:val="14"/>
                <w:szCs w:val="14"/>
                <w:lang w:eastAsia="ru-RU"/>
              </w:rPr>
            </w:pPr>
          </w:p>
        </w:tc>
        <w:tc>
          <w:tcPr>
            <w:tcW w:w="1077" w:type="dxa"/>
            <w:tcBorders>
              <w:top w:val="nil"/>
              <w:left w:val="nil"/>
              <w:bottom w:val="nil"/>
              <w:right w:val="nil"/>
            </w:tcBorders>
            <w:shd w:val="clear" w:color="auto" w:fill="auto"/>
            <w:noWrap/>
            <w:vAlign w:val="bottom"/>
            <w:hideMark/>
          </w:tcPr>
          <w:p w14:paraId="697E1197" w14:textId="77777777" w:rsidR="00932403" w:rsidRPr="00B81E18" w:rsidRDefault="00932403" w:rsidP="001B44F8">
            <w:pPr>
              <w:jc w:val="right"/>
              <w:rPr>
                <w:rFonts w:ascii="Arial" w:hAnsi="Arial" w:cs="Arial"/>
                <w:sz w:val="14"/>
                <w:szCs w:val="14"/>
                <w:lang w:eastAsia="ru-RU"/>
              </w:rPr>
            </w:pPr>
          </w:p>
        </w:tc>
        <w:tc>
          <w:tcPr>
            <w:tcW w:w="1020" w:type="dxa"/>
            <w:tcBorders>
              <w:top w:val="nil"/>
              <w:left w:val="nil"/>
              <w:bottom w:val="nil"/>
              <w:right w:val="nil"/>
            </w:tcBorders>
            <w:shd w:val="clear" w:color="auto" w:fill="auto"/>
            <w:noWrap/>
            <w:vAlign w:val="bottom"/>
          </w:tcPr>
          <w:p w14:paraId="2475B0C3" w14:textId="77777777" w:rsidR="00932403" w:rsidRPr="00B81E18" w:rsidRDefault="00932403" w:rsidP="001B44F8">
            <w:pPr>
              <w:jc w:val="right"/>
              <w:rPr>
                <w:rFonts w:ascii="Arial" w:hAnsi="Arial" w:cs="Arial"/>
                <w:sz w:val="14"/>
                <w:szCs w:val="14"/>
                <w:lang w:eastAsia="ru-RU"/>
              </w:rPr>
            </w:pPr>
          </w:p>
        </w:tc>
        <w:tc>
          <w:tcPr>
            <w:tcW w:w="945" w:type="dxa"/>
            <w:tcBorders>
              <w:top w:val="nil"/>
              <w:left w:val="nil"/>
              <w:bottom w:val="nil"/>
              <w:right w:val="nil"/>
            </w:tcBorders>
            <w:shd w:val="clear" w:color="auto" w:fill="auto"/>
            <w:noWrap/>
            <w:vAlign w:val="bottom"/>
          </w:tcPr>
          <w:p w14:paraId="520AF9B0" w14:textId="77777777" w:rsidR="00932403" w:rsidRPr="00B81E18" w:rsidRDefault="00932403" w:rsidP="001B44F8">
            <w:pPr>
              <w:ind w:right="-57"/>
              <w:jc w:val="right"/>
              <w:rPr>
                <w:rFonts w:ascii="Arial" w:hAnsi="Arial" w:cs="Arial"/>
                <w:sz w:val="14"/>
                <w:szCs w:val="14"/>
                <w:lang w:eastAsia="ru-RU"/>
              </w:rPr>
            </w:pPr>
          </w:p>
        </w:tc>
        <w:tc>
          <w:tcPr>
            <w:tcW w:w="1230" w:type="dxa"/>
            <w:tcBorders>
              <w:top w:val="nil"/>
              <w:left w:val="nil"/>
              <w:bottom w:val="nil"/>
              <w:right w:val="nil"/>
            </w:tcBorders>
            <w:shd w:val="clear" w:color="auto" w:fill="auto"/>
            <w:noWrap/>
            <w:vAlign w:val="bottom"/>
          </w:tcPr>
          <w:p w14:paraId="0A19AE68" w14:textId="77777777" w:rsidR="00932403" w:rsidRPr="00B81E18" w:rsidRDefault="00932403" w:rsidP="001B44F8">
            <w:pPr>
              <w:jc w:val="right"/>
              <w:rPr>
                <w:rFonts w:ascii="Arial" w:hAnsi="Arial" w:cs="Arial"/>
                <w:sz w:val="14"/>
                <w:szCs w:val="14"/>
                <w:lang w:eastAsia="ru-RU"/>
              </w:rPr>
            </w:pPr>
          </w:p>
        </w:tc>
        <w:tc>
          <w:tcPr>
            <w:tcW w:w="1177" w:type="dxa"/>
            <w:tcBorders>
              <w:top w:val="nil"/>
              <w:left w:val="nil"/>
              <w:bottom w:val="nil"/>
              <w:right w:val="nil"/>
            </w:tcBorders>
            <w:shd w:val="clear" w:color="auto" w:fill="auto"/>
            <w:noWrap/>
            <w:vAlign w:val="bottom"/>
          </w:tcPr>
          <w:p w14:paraId="16447A9D" w14:textId="77777777" w:rsidR="00932403" w:rsidRPr="00B81E18" w:rsidRDefault="00932403" w:rsidP="001B44F8">
            <w:pPr>
              <w:jc w:val="right"/>
              <w:rPr>
                <w:rFonts w:ascii="Arial" w:hAnsi="Arial" w:cs="Arial"/>
                <w:sz w:val="14"/>
                <w:szCs w:val="14"/>
                <w:lang w:eastAsia="ru-RU"/>
              </w:rPr>
            </w:pPr>
          </w:p>
        </w:tc>
        <w:tc>
          <w:tcPr>
            <w:tcW w:w="1041" w:type="dxa"/>
            <w:tcBorders>
              <w:top w:val="nil"/>
              <w:left w:val="nil"/>
              <w:bottom w:val="nil"/>
              <w:right w:val="nil"/>
            </w:tcBorders>
            <w:shd w:val="clear" w:color="auto" w:fill="auto"/>
            <w:noWrap/>
            <w:vAlign w:val="bottom"/>
          </w:tcPr>
          <w:p w14:paraId="5C20A0AA" w14:textId="77777777" w:rsidR="00932403" w:rsidRPr="00B81E18" w:rsidRDefault="00932403" w:rsidP="001B44F8">
            <w:pPr>
              <w:jc w:val="right"/>
              <w:rPr>
                <w:rFonts w:ascii="Arial" w:hAnsi="Arial" w:cs="Arial"/>
                <w:sz w:val="14"/>
                <w:szCs w:val="14"/>
                <w:lang w:eastAsia="ru-RU"/>
              </w:rPr>
            </w:pPr>
          </w:p>
        </w:tc>
        <w:tc>
          <w:tcPr>
            <w:tcW w:w="1020" w:type="dxa"/>
            <w:tcBorders>
              <w:top w:val="nil"/>
              <w:left w:val="nil"/>
              <w:bottom w:val="nil"/>
              <w:right w:val="nil"/>
            </w:tcBorders>
            <w:shd w:val="clear" w:color="auto" w:fill="auto"/>
            <w:noWrap/>
            <w:vAlign w:val="bottom"/>
          </w:tcPr>
          <w:p w14:paraId="6AC08C79" w14:textId="77777777" w:rsidR="00932403" w:rsidRPr="00B81E18" w:rsidRDefault="00932403" w:rsidP="001B44F8">
            <w:pPr>
              <w:ind w:right="-57"/>
              <w:jc w:val="right"/>
              <w:rPr>
                <w:rFonts w:ascii="Arial" w:hAnsi="Arial" w:cs="Arial"/>
                <w:sz w:val="14"/>
                <w:szCs w:val="14"/>
                <w:lang w:eastAsia="ru-RU"/>
              </w:rPr>
            </w:pPr>
          </w:p>
        </w:tc>
      </w:tr>
      <w:tr w:rsidR="00932403" w:rsidRPr="00B81E18" w14:paraId="31ADEAE5" w14:textId="77777777" w:rsidTr="00C418E6">
        <w:trPr>
          <w:divId w:val="1486967045"/>
        </w:trPr>
        <w:tc>
          <w:tcPr>
            <w:tcW w:w="2381" w:type="dxa"/>
            <w:tcBorders>
              <w:top w:val="nil"/>
              <w:left w:val="nil"/>
              <w:bottom w:val="nil"/>
              <w:right w:val="nil"/>
            </w:tcBorders>
            <w:shd w:val="clear" w:color="auto" w:fill="auto"/>
            <w:vAlign w:val="bottom"/>
            <w:hideMark/>
          </w:tcPr>
          <w:p w14:paraId="7BBF98B3" w14:textId="77777777" w:rsidR="00932403" w:rsidRPr="00B81E18" w:rsidRDefault="00932403" w:rsidP="001B44F8">
            <w:pPr>
              <w:ind w:left="154" w:hanging="154"/>
              <w:rPr>
                <w:rFonts w:ascii="Arial" w:hAnsi="Arial" w:cs="Arial"/>
                <w:sz w:val="14"/>
                <w:szCs w:val="14"/>
              </w:rPr>
            </w:pPr>
            <w:r w:rsidRPr="00B81E18">
              <w:rPr>
                <w:rFonts w:ascii="Arial" w:hAnsi="Arial" w:cs="Arial"/>
                <w:sz w:val="14"/>
                <w:szCs w:val="14"/>
              </w:rPr>
              <w:t>Далее в таблице рассматривается налоговый эффект облагаемых временных разниц/валовой суммы отложенных налоговых активов/обязательств, связанных с:</w:t>
            </w:r>
          </w:p>
        </w:tc>
        <w:tc>
          <w:tcPr>
            <w:tcW w:w="1020" w:type="dxa"/>
            <w:tcBorders>
              <w:top w:val="nil"/>
              <w:left w:val="nil"/>
              <w:bottom w:val="nil"/>
              <w:right w:val="nil"/>
            </w:tcBorders>
            <w:shd w:val="clear" w:color="auto" w:fill="auto"/>
            <w:noWrap/>
            <w:vAlign w:val="bottom"/>
            <w:hideMark/>
          </w:tcPr>
          <w:p w14:paraId="005208FC" w14:textId="77777777" w:rsidR="00932403" w:rsidRPr="00B81E18" w:rsidRDefault="00932403" w:rsidP="001B44F8">
            <w:pPr>
              <w:jc w:val="right"/>
              <w:rPr>
                <w:rFonts w:ascii="Arial" w:hAnsi="Arial" w:cs="Arial"/>
                <w:b/>
                <w:bCs/>
                <w:sz w:val="14"/>
                <w:szCs w:val="14"/>
                <w:lang w:eastAsia="ru-RU"/>
              </w:rPr>
            </w:pPr>
          </w:p>
        </w:tc>
        <w:tc>
          <w:tcPr>
            <w:tcW w:w="945" w:type="dxa"/>
            <w:tcBorders>
              <w:top w:val="nil"/>
              <w:left w:val="nil"/>
              <w:bottom w:val="nil"/>
              <w:right w:val="nil"/>
            </w:tcBorders>
            <w:shd w:val="clear" w:color="auto" w:fill="auto"/>
            <w:noWrap/>
            <w:vAlign w:val="bottom"/>
            <w:hideMark/>
          </w:tcPr>
          <w:p w14:paraId="662F6C0F" w14:textId="77777777" w:rsidR="00932403" w:rsidRPr="00B81E18" w:rsidRDefault="00932403" w:rsidP="001B44F8">
            <w:pPr>
              <w:ind w:right="-57"/>
              <w:jc w:val="right"/>
              <w:rPr>
                <w:rFonts w:ascii="Arial" w:hAnsi="Arial" w:cs="Arial"/>
                <w:b/>
                <w:bCs/>
                <w:sz w:val="14"/>
                <w:szCs w:val="14"/>
                <w:lang w:eastAsia="ru-RU"/>
              </w:rPr>
            </w:pPr>
          </w:p>
        </w:tc>
        <w:tc>
          <w:tcPr>
            <w:tcW w:w="1230" w:type="dxa"/>
            <w:tcBorders>
              <w:top w:val="nil"/>
              <w:left w:val="nil"/>
              <w:bottom w:val="nil"/>
              <w:right w:val="nil"/>
            </w:tcBorders>
            <w:shd w:val="clear" w:color="auto" w:fill="auto"/>
            <w:noWrap/>
            <w:vAlign w:val="bottom"/>
            <w:hideMark/>
          </w:tcPr>
          <w:p w14:paraId="4451645A" w14:textId="77777777" w:rsidR="00932403" w:rsidRPr="00B81E18" w:rsidRDefault="00932403" w:rsidP="001B44F8">
            <w:pPr>
              <w:jc w:val="right"/>
              <w:rPr>
                <w:rFonts w:ascii="Arial" w:hAnsi="Arial" w:cs="Arial"/>
                <w:b/>
                <w:bCs/>
                <w:sz w:val="14"/>
                <w:szCs w:val="14"/>
                <w:lang w:eastAsia="ru-RU"/>
              </w:rPr>
            </w:pPr>
          </w:p>
        </w:tc>
        <w:tc>
          <w:tcPr>
            <w:tcW w:w="1177" w:type="dxa"/>
            <w:tcBorders>
              <w:top w:val="nil"/>
              <w:left w:val="nil"/>
              <w:bottom w:val="nil"/>
              <w:right w:val="nil"/>
            </w:tcBorders>
            <w:shd w:val="clear" w:color="auto" w:fill="auto"/>
            <w:noWrap/>
            <w:vAlign w:val="bottom"/>
            <w:hideMark/>
          </w:tcPr>
          <w:p w14:paraId="01839DF3" w14:textId="77777777" w:rsidR="00932403" w:rsidRPr="00B81E18" w:rsidRDefault="00932403" w:rsidP="001B44F8">
            <w:pPr>
              <w:jc w:val="right"/>
              <w:rPr>
                <w:rFonts w:ascii="Arial" w:hAnsi="Arial" w:cs="Arial"/>
                <w:b/>
                <w:bCs/>
                <w:sz w:val="14"/>
                <w:szCs w:val="14"/>
                <w:lang w:eastAsia="ru-RU"/>
              </w:rPr>
            </w:pPr>
          </w:p>
        </w:tc>
        <w:tc>
          <w:tcPr>
            <w:tcW w:w="1077" w:type="dxa"/>
            <w:tcBorders>
              <w:top w:val="nil"/>
              <w:left w:val="nil"/>
              <w:bottom w:val="nil"/>
              <w:right w:val="nil"/>
            </w:tcBorders>
            <w:shd w:val="clear" w:color="auto" w:fill="auto"/>
            <w:noWrap/>
            <w:vAlign w:val="bottom"/>
            <w:hideMark/>
          </w:tcPr>
          <w:p w14:paraId="314F312B" w14:textId="77777777" w:rsidR="00932403" w:rsidRPr="00B81E18" w:rsidRDefault="00932403" w:rsidP="001B44F8">
            <w:pPr>
              <w:jc w:val="right"/>
              <w:rPr>
                <w:rFonts w:ascii="Arial" w:hAnsi="Arial" w:cs="Arial"/>
                <w:b/>
                <w:bCs/>
                <w:sz w:val="14"/>
                <w:szCs w:val="14"/>
                <w:lang w:eastAsia="ru-RU"/>
              </w:rPr>
            </w:pPr>
          </w:p>
        </w:tc>
        <w:tc>
          <w:tcPr>
            <w:tcW w:w="1020" w:type="dxa"/>
            <w:tcBorders>
              <w:top w:val="nil"/>
              <w:left w:val="nil"/>
              <w:bottom w:val="nil"/>
              <w:right w:val="nil"/>
            </w:tcBorders>
            <w:shd w:val="clear" w:color="auto" w:fill="auto"/>
            <w:noWrap/>
            <w:vAlign w:val="bottom"/>
          </w:tcPr>
          <w:p w14:paraId="461E19CF" w14:textId="77777777" w:rsidR="00932403" w:rsidRPr="00B81E18" w:rsidRDefault="00932403" w:rsidP="001B44F8">
            <w:pPr>
              <w:jc w:val="right"/>
              <w:rPr>
                <w:rFonts w:ascii="Arial" w:hAnsi="Arial" w:cs="Arial"/>
                <w:b/>
                <w:bCs/>
                <w:sz w:val="14"/>
                <w:szCs w:val="14"/>
                <w:lang w:eastAsia="ru-RU"/>
              </w:rPr>
            </w:pPr>
          </w:p>
        </w:tc>
        <w:tc>
          <w:tcPr>
            <w:tcW w:w="945" w:type="dxa"/>
            <w:tcBorders>
              <w:top w:val="nil"/>
              <w:left w:val="nil"/>
              <w:bottom w:val="nil"/>
              <w:right w:val="nil"/>
            </w:tcBorders>
            <w:shd w:val="clear" w:color="auto" w:fill="auto"/>
            <w:noWrap/>
            <w:vAlign w:val="bottom"/>
          </w:tcPr>
          <w:p w14:paraId="0BD101B7" w14:textId="77777777" w:rsidR="00932403" w:rsidRPr="00B81E18" w:rsidRDefault="00932403" w:rsidP="001B44F8">
            <w:pPr>
              <w:ind w:right="-57"/>
              <w:jc w:val="right"/>
              <w:rPr>
                <w:rFonts w:ascii="Arial" w:hAnsi="Arial" w:cs="Arial"/>
                <w:b/>
                <w:bCs/>
                <w:sz w:val="14"/>
                <w:szCs w:val="14"/>
                <w:lang w:eastAsia="ru-RU"/>
              </w:rPr>
            </w:pPr>
          </w:p>
        </w:tc>
        <w:tc>
          <w:tcPr>
            <w:tcW w:w="1230" w:type="dxa"/>
            <w:tcBorders>
              <w:top w:val="nil"/>
              <w:left w:val="nil"/>
              <w:bottom w:val="nil"/>
              <w:right w:val="nil"/>
            </w:tcBorders>
            <w:shd w:val="clear" w:color="auto" w:fill="auto"/>
            <w:noWrap/>
            <w:vAlign w:val="bottom"/>
          </w:tcPr>
          <w:p w14:paraId="6C3B8DAA" w14:textId="77777777" w:rsidR="00932403" w:rsidRPr="00B81E18" w:rsidRDefault="00932403" w:rsidP="001B44F8">
            <w:pPr>
              <w:jc w:val="right"/>
              <w:rPr>
                <w:rFonts w:ascii="Arial" w:hAnsi="Arial" w:cs="Arial"/>
                <w:b/>
                <w:bCs/>
                <w:sz w:val="14"/>
                <w:szCs w:val="14"/>
                <w:lang w:eastAsia="ru-RU"/>
              </w:rPr>
            </w:pPr>
          </w:p>
        </w:tc>
        <w:tc>
          <w:tcPr>
            <w:tcW w:w="1177" w:type="dxa"/>
            <w:tcBorders>
              <w:top w:val="nil"/>
              <w:left w:val="nil"/>
              <w:bottom w:val="nil"/>
              <w:right w:val="nil"/>
            </w:tcBorders>
            <w:shd w:val="clear" w:color="auto" w:fill="auto"/>
            <w:noWrap/>
            <w:vAlign w:val="bottom"/>
          </w:tcPr>
          <w:p w14:paraId="43B697D6" w14:textId="77777777" w:rsidR="00932403" w:rsidRPr="00B81E18" w:rsidRDefault="00932403" w:rsidP="001B44F8">
            <w:pPr>
              <w:jc w:val="right"/>
              <w:rPr>
                <w:rFonts w:ascii="Arial" w:hAnsi="Arial" w:cs="Arial"/>
                <w:b/>
                <w:bCs/>
                <w:sz w:val="14"/>
                <w:szCs w:val="14"/>
                <w:lang w:eastAsia="ru-RU"/>
              </w:rPr>
            </w:pPr>
          </w:p>
        </w:tc>
        <w:tc>
          <w:tcPr>
            <w:tcW w:w="1041" w:type="dxa"/>
            <w:tcBorders>
              <w:top w:val="nil"/>
              <w:left w:val="nil"/>
              <w:bottom w:val="nil"/>
              <w:right w:val="nil"/>
            </w:tcBorders>
            <w:shd w:val="clear" w:color="auto" w:fill="auto"/>
            <w:noWrap/>
            <w:vAlign w:val="bottom"/>
          </w:tcPr>
          <w:p w14:paraId="4EEBC7EE" w14:textId="77777777" w:rsidR="00932403" w:rsidRPr="00B81E18" w:rsidRDefault="00932403" w:rsidP="001B44F8">
            <w:pPr>
              <w:jc w:val="right"/>
              <w:rPr>
                <w:rFonts w:ascii="Arial" w:hAnsi="Arial" w:cs="Arial"/>
                <w:b/>
                <w:bCs/>
                <w:sz w:val="14"/>
                <w:szCs w:val="14"/>
                <w:lang w:eastAsia="ru-RU"/>
              </w:rPr>
            </w:pPr>
          </w:p>
        </w:tc>
        <w:tc>
          <w:tcPr>
            <w:tcW w:w="1020" w:type="dxa"/>
            <w:tcBorders>
              <w:top w:val="nil"/>
              <w:left w:val="nil"/>
              <w:bottom w:val="nil"/>
              <w:right w:val="nil"/>
            </w:tcBorders>
            <w:shd w:val="clear" w:color="auto" w:fill="auto"/>
            <w:noWrap/>
            <w:vAlign w:val="bottom"/>
          </w:tcPr>
          <w:p w14:paraId="4661D179" w14:textId="77777777" w:rsidR="00932403" w:rsidRPr="00B81E18" w:rsidRDefault="00932403" w:rsidP="001B44F8">
            <w:pPr>
              <w:ind w:right="-57"/>
              <w:jc w:val="right"/>
              <w:rPr>
                <w:rFonts w:ascii="Arial" w:hAnsi="Arial" w:cs="Arial"/>
                <w:b/>
                <w:bCs/>
                <w:sz w:val="14"/>
                <w:szCs w:val="14"/>
                <w:lang w:eastAsia="ru-RU"/>
              </w:rPr>
            </w:pPr>
          </w:p>
        </w:tc>
      </w:tr>
      <w:tr w:rsidR="001A2F2B" w:rsidRPr="00B81E18" w14:paraId="3498766B" w14:textId="77777777" w:rsidTr="00C418E6">
        <w:trPr>
          <w:divId w:val="1486967045"/>
        </w:trPr>
        <w:tc>
          <w:tcPr>
            <w:tcW w:w="2381" w:type="dxa"/>
            <w:tcBorders>
              <w:top w:val="nil"/>
              <w:left w:val="nil"/>
              <w:bottom w:val="nil"/>
              <w:right w:val="nil"/>
            </w:tcBorders>
            <w:shd w:val="clear" w:color="auto" w:fill="auto"/>
            <w:vAlign w:val="bottom"/>
            <w:hideMark/>
          </w:tcPr>
          <w:p w14:paraId="78192828" w14:textId="77777777" w:rsidR="001A2F2B" w:rsidRPr="00B81E18" w:rsidRDefault="001A2F2B" w:rsidP="001B44F8">
            <w:pPr>
              <w:ind w:left="154" w:hanging="154"/>
              <w:rPr>
                <w:rFonts w:ascii="Arial" w:hAnsi="Arial" w:cs="Arial"/>
                <w:sz w:val="14"/>
                <w:szCs w:val="14"/>
              </w:rPr>
            </w:pPr>
            <w:r w:rsidRPr="00B81E18">
              <w:rPr>
                <w:rFonts w:ascii="Arial" w:hAnsi="Arial" w:cs="Arial"/>
                <w:sz w:val="14"/>
                <w:szCs w:val="14"/>
              </w:rPr>
              <w:t xml:space="preserve"> - убытками, перенесенными на будущее</w:t>
            </w:r>
          </w:p>
        </w:tc>
        <w:tc>
          <w:tcPr>
            <w:tcW w:w="1020" w:type="dxa"/>
            <w:tcBorders>
              <w:top w:val="nil"/>
              <w:left w:val="nil"/>
              <w:bottom w:val="nil"/>
              <w:right w:val="nil"/>
            </w:tcBorders>
            <w:shd w:val="clear" w:color="auto" w:fill="auto"/>
            <w:vAlign w:val="bottom"/>
            <w:hideMark/>
          </w:tcPr>
          <w:p w14:paraId="782685FB" w14:textId="77777777" w:rsidR="001A2F2B" w:rsidRPr="00B81E18" w:rsidRDefault="001A2F2B" w:rsidP="001B44F8">
            <w:pPr>
              <w:jc w:val="right"/>
              <w:rPr>
                <w:rFonts w:ascii="Arial" w:hAnsi="Arial" w:cs="Arial"/>
                <w:sz w:val="14"/>
                <w:szCs w:val="14"/>
              </w:rPr>
            </w:pPr>
            <w:r w:rsidRPr="00B81E18">
              <w:rPr>
                <w:rFonts w:ascii="Arial" w:hAnsi="Arial" w:cs="Arial"/>
                <w:sz w:val="14"/>
                <w:szCs w:val="14"/>
              </w:rPr>
              <w:t>170 557</w:t>
            </w:r>
          </w:p>
        </w:tc>
        <w:tc>
          <w:tcPr>
            <w:tcW w:w="945" w:type="dxa"/>
            <w:tcBorders>
              <w:top w:val="nil"/>
              <w:left w:val="nil"/>
              <w:bottom w:val="nil"/>
              <w:right w:val="nil"/>
            </w:tcBorders>
            <w:shd w:val="clear" w:color="auto" w:fill="auto"/>
            <w:vAlign w:val="bottom"/>
            <w:hideMark/>
          </w:tcPr>
          <w:p w14:paraId="78EEED55" w14:textId="77777777" w:rsidR="001A2F2B" w:rsidRPr="00B81E18" w:rsidRDefault="001A2F2B" w:rsidP="001B44F8">
            <w:pPr>
              <w:ind w:right="-57"/>
              <w:jc w:val="right"/>
              <w:rPr>
                <w:rFonts w:ascii="Arial" w:hAnsi="Arial" w:cs="Arial"/>
                <w:sz w:val="14"/>
                <w:szCs w:val="14"/>
              </w:rPr>
            </w:pPr>
            <w:r w:rsidRPr="00B81E18">
              <w:rPr>
                <w:rFonts w:ascii="Arial" w:hAnsi="Arial" w:cs="Arial"/>
                <w:sz w:val="14"/>
                <w:szCs w:val="14"/>
              </w:rPr>
              <w:t>(68 560)</w:t>
            </w:r>
          </w:p>
        </w:tc>
        <w:tc>
          <w:tcPr>
            <w:tcW w:w="1230" w:type="dxa"/>
            <w:tcBorders>
              <w:top w:val="nil"/>
              <w:left w:val="nil"/>
              <w:bottom w:val="nil"/>
              <w:right w:val="nil"/>
            </w:tcBorders>
            <w:shd w:val="clear" w:color="auto" w:fill="auto"/>
            <w:vAlign w:val="bottom"/>
            <w:hideMark/>
          </w:tcPr>
          <w:p w14:paraId="0113DF87" w14:textId="77777777" w:rsidR="001A2F2B" w:rsidRPr="00B81E18" w:rsidRDefault="001A2F2B" w:rsidP="001B44F8">
            <w:pPr>
              <w:jc w:val="right"/>
              <w:rPr>
                <w:rFonts w:ascii="Arial" w:hAnsi="Arial" w:cs="Arial"/>
                <w:sz w:val="14"/>
                <w:szCs w:val="14"/>
              </w:rPr>
            </w:pPr>
            <w:r w:rsidRPr="00B81E18">
              <w:rPr>
                <w:rFonts w:ascii="Arial" w:hAnsi="Arial" w:cs="Arial"/>
                <w:sz w:val="14"/>
                <w:szCs w:val="14"/>
              </w:rPr>
              <w:t>-</w:t>
            </w:r>
          </w:p>
        </w:tc>
        <w:tc>
          <w:tcPr>
            <w:tcW w:w="1177" w:type="dxa"/>
            <w:tcBorders>
              <w:top w:val="nil"/>
              <w:left w:val="nil"/>
              <w:bottom w:val="nil"/>
              <w:right w:val="nil"/>
            </w:tcBorders>
            <w:shd w:val="clear" w:color="auto" w:fill="auto"/>
            <w:noWrap/>
            <w:vAlign w:val="bottom"/>
            <w:hideMark/>
          </w:tcPr>
          <w:p w14:paraId="7272E514" w14:textId="77777777" w:rsidR="001A2F2B" w:rsidRPr="00B81E18" w:rsidRDefault="001A2F2B" w:rsidP="001B44F8">
            <w:pPr>
              <w:jc w:val="right"/>
              <w:rPr>
                <w:rFonts w:ascii="Arial" w:hAnsi="Arial" w:cs="Arial"/>
                <w:sz w:val="14"/>
                <w:szCs w:val="14"/>
              </w:rPr>
            </w:pPr>
            <w:r w:rsidRPr="00B81E18">
              <w:rPr>
                <w:rFonts w:ascii="Arial" w:hAnsi="Arial" w:cs="Arial"/>
                <w:sz w:val="14"/>
                <w:szCs w:val="14"/>
              </w:rPr>
              <w:t>25 522</w:t>
            </w:r>
          </w:p>
        </w:tc>
        <w:tc>
          <w:tcPr>
            <w:tcW w:w="1077" w:type="dxa"/>
            <w:tcBorders>
              <w:top w:val="nil"/>
              <w:left w:val="nil"/>
              <w:bottom w:val="nil"/>
              <w:right w:val="nil"/>
            </w:tcBorders>
            <w:shd w:val="clear" w:color="auto" w:fill="auto"/>
            <w:vAlign w:val="bottom"/>
            <w:hideMark/>
          </w:tcPr>
          <w:p w14:paraId="3CCB2275" w14:textId="77777777" w:rsidR="001A2F2B" w:rsidRPr="00B81E18" w:rsidRDefault="001A2F2B" w:rsidP="001B44F8">
            <w:pPr>
              <w:jc w:val="right"/>
              <w:rPr>
                <w:rFonts w:ascii="Arial" w:hAnsi="Arial" w:cs="Arial"/>
                <w:sz w:val="14"/>
                <w:szCs w:val="14"/>
              </w:rPr>
            </w:pPr>
            <w:r w:rsidRPr="00B81E18">
              <w:rPr>
                <w:rFonts w:ascii="Arial" w:hAnsi="Arial" w:cs="Arial"/>
                <w:sz w:val="14"/>
                <w:szCs w:val="14"/>
              </w:rPr>
              <w:t>7 049</w:t>
            </w:r>
          </w:p>
        </w:tc>
        <w:tc>
          <w:tcPr>
            <w:tcW w:w="1020" w:type="dxa"/>
            <w:tcBorders>
              <w:top w:val="nil"/>
              <w:left w:val="nil"/>
              <w:bottom w:val="nil"/>
              <w:right w:val="nil"/>
            </w:tcBorders>
            <w:shd w:val="clear" w:color="auto" w:fill="auto"/>
            <w:vAlign w:val="bottom"/>
          </w:tcPr>
          <w:p w14:paraId="57F5C0FD" w14:textId="77777777" w:rsidR="001A2F2B" w:rsidRPr="00B81E18" w:rsidRDefault="001A2F2B" w:rsidP="001B44F8">
            <w:pPr>
              <w:jc w:val="right"/>
              <w:rPr>
                <w:rFonts w:ascii="Arial" w:hAnsi="Arial" w:cs="Arial"/>
                <w:sz w:val="14"/>
                <w:szCs w:val="14"/>
              </w:rPr>
            </w:pPr>
            <w:r w:rsidRPr="00B81E18">
              <w:rPr>
                <w:rFonts w:ascii="Arial" w:hAnsi="Arial" w:cs="Arial"/>
                <w:sz w:val="14"/>
                <w:szCs w:val="14"/>
              </w:rPr>
              <w:t>134 568</w:t>
            </w:r>
          </w:p>
        </w:tc>
        <w:tc>
          <w:tcPr>
            <w:tcW w:w="945" w:type="dxa"/>
            <w:tcBorders>
              <w:top w:val="nil"/>
              <w:left w:val="nil"/>
              <w:bottom w:val="nil"/>
              <w:right w:val="nil"/>
            </w:tcBorders>
            <w:shd w:val="clear" w:color="auto" w:fill="auto"/>
            <w:noWrap/>
            <w:vAlign w:val="bottom"/>
          </w:tcPr>
          <w:p w14:paraId="09F985A0" w14:textId="77777777" w:rsidR="001A2F2B" w:rsidRPr="00B81E18" w:rsidRDefault="00FE5B72" w:rsidP="001B44F8">
            <w:pPr>
              <w:ind w:right="-57"/>
              <w:jc w:val="right"/>
              <w:rPr>
                <w:rFonts w:ascii="Arial" w:hAnsi="Arial" w:cs="Arial"/>
                <w:sz w:val="14"/>
                <w:szCs w:val="14"/>
              </w:rPr>
            </w:pPr>
            <w:r w:rsidRPr="00B81E18">
              <w:rPr>
                <w:rFonts w:ascii="Arial" w:hAnsi="Arial" w:cs="Arial"/>
                <w:sz w:val="14"/>
                <w:szCs w:val="14"/>
              </w:rPr>
              <w:t>16 510</w:t>
            </w:r>
          </w:p>
        </w:tc>
        <w:tc>
          <w:tcPr>
            <w:tcW w:w="1230" w:type="dxa"/>
            <w:tcBorders>
              <w:top w:val="nil"/>
              <w:left w:val="nil"/>
              <w:bottom w:val="nil"/>
              <w:right w:val="nil"/>
            </w:tcBorders>
            <w:shd w:val="clear" w:color="auto" w:fill="auto"/>
            <w:vAlign w:val="bottom"/>
          </w:tcPr>
          <w:p w14:paraId="44880B30" w14:textId="77777777" w:rsidR="001A2F2B" w:rsidRPr="00B81E18" w:rsidRDefault="00626102" w:rsidP="001B44F8">
            <w:pPr>
              <w:jc w:val="right"/>
              <w:rPr>
                <w:rFonts w:ascii="Arial" w:hAnsi="Arial" w:cs="Arial"/>
                <w:sz w:val="14"/>
                <w:szCs w:val="14"/>
              </w:rPr>
            </w:pPr>
            <w:r w:rsidRPr="00B81E18">
              <w:rPr>
                <w:rFonts w:ascii="Arial" w:hAnsi="Arial" w:cs="Arial"/>
                <w:sz w:val="14"/>
                <w:szCs w:val="14"/>
              </w:rPr>
              <w:t>-</w:t>
            </w:r>
          </w:p>
        </w:tc>
        <w:tc>
          <w:tcPr>
            <w:tcW w:w="1177" w:type="dxa"/>
            <w:tcBorders>
              <w:top w:val="nil"/>
              <w:left w:val="nil"/>
              <w:bottom w:val="nil"/>
              <w:right w:val="nil"/>
            </w:tcBorders>
            <w:shd w:val="clear" w:color="auto" w:fill="auto"/>
            <w:noWrap/>
            <w:vAlign w:val="bottom"/>
          </w:tcPr>
          <w:p w14:paraId="322215E4" w14:textId="77777777" w:rsidR="001A2F2B" w:rsidRPr="00B81E18" w:rsidRDefault="00FE5B72" w:rsidP="001B44F8">
            <w:pPr>
              <w:jc w:val="right"/>
              <w:rPr>
                <w:rFonts w:ascii="Arial" w:hAnsi="Arial" w:cs="Arial"/>
                <w:sz w:val="14"/>
                <w:szCs w:val="14"/>
              </w:rPr>
            </w:pPr>
            <w:r w:rsidRPr="00B81E18">
              <w:rPr>
                <w:rFonts w:ascii="Arial" w:hAnsi="Arial" w:cs="Arial"/>
                <w:sz w:val="14"/>
                <w:szCs w:val="14"/>
              </w:rPr>
              <w:t>5 752</w:t>
            </w:r>
          </w:p>
        </w:tc>
        <w:tc>
          <w:tcPr>
            <w:tcW w:w="1041" w:type="dxa"/>
            <w:tcBorders>
              <w:top w:val="nil"/>
              <w:left w:val="nil"/>
              <w:bottom w:val="nil"/>
              <w:right w:val="nil"/>
            </w:tcBorders>
            <w:shd w:val="clear" w:color="auto" w:fill="auto"/>
            <w:vAlign w:val="bottom"/>
          </w:tcPr>
          <w:p w14:paraId="60AEA36B" w14:textId="77777777" w:rsidR="001A2F2B" w:rsidRPr="00B81E18" w:rsidRDefault="00626102" w:rsidP="001B44F8">
            <w:pPr>
              <w:jc w:val="right"/>
              <w:rPr>
                <w:rFonts w:ascii="Arial" w:hAnsi="Arial" w:cs="Arial"/>
                <w:sz w:val="14"/>
                <w:szCs w:val="14"/>
              </w:rPr>
            </w:pPr>
            <w:r w:rsidRPr="00B81E18">
              <w:rPr>
                <w:rFonts w:ascii="Arial" w:hAnsi="Arial" w:cs="Arial"/>
                <w:sz w:val="14"/>
                <w:szCs w:val="14"/>
              </w:rPr>
              <w:t>9 805</w:t>
            </w:r>
          </w:p>
        </w:tc>
        <w:tc>
          <w:tcPr>
            <w:tcW w:w="1020" w:type="dxa"/>
            <w:tcBorders>
              <w:top w:val="nil"/>
              <w:left w:val="nil"/>
              <w:bottom w:val="nil"/>
              <w:right w:val="nil"/>
            </w:tcBorders>
            <w:shd w:val="clear" w:color="auto" w:fill="auto"/>
            <w:noWrap/>
            <w:vAlign w:val="bottom"/>
          </w:tcPr>
          <w:p w14:paraId="26C026AD" w14:textId="77777777" w:rsidR="001A2F2B" w:rsidRPr="00B81E18" w:rsidRDefault="009866B9" w:rsidP="001B44F8">
            <w:pPr>
              <w:ind w:right="-57"/>
              <w:jc w:val="right"/>
              <w:rPr>
                <w:rFonts w:ascii="Arial" w:hAnsi="Arial" w:cs="Arial"/>
                <w:sz w:val="14"/>
                <w:szCs w:val="14"/>
              </w:rPr>
            </w:pPr>
            <w:r w:rsidRPr="00B81E18">
              <w:rPr>
                <w:rFonts w:ascii="Arial" w:hAnsi="Arial" w:cs="Arial"/>
                <w:sz w:val="14"/>
                <w:szCs w:val="14"/>
              </w:rPr>
              <w:t xml:space="preserve">166 635 </w:t>
            </w:r>
          </w:p>
        </w:tc>
      </w:tr>
      <w:tr w:rsidR="001A2F2B" w:rsidRPr="00B81E18" w14:paraId="3B568CA6" w14:textId="77777777" w:rsidTr="00C418E6">
        <w:trPr>
          <w:divId w:val="1486967045"/>
        </w:trPr>
        <w:tc>
          <w:tcPr>
            <w:tcW w:w="2381" w:type="dxa"/>
            <w:tcBorders>
              <w:top w:val="nil"/>
              <w:left w:val="nil"/>
              <w:bottom w:val="nil"/>
              <w:right w:val="nil"/>
            </w:tcBorders>
            <w:shd w:val="clear" w:color="auto" w:fill="auto"/>
            <w:vAlign w:val="bottom"/>
            <w:hideMark/>
          </w:tcPr>
          <w:p w14:paraId="5803A9DB" w14:textId="77777777" w:rsidR="001A2F2B" w:rsidRPr="00B81E18" w:rsidRDefault="001A2F2B" w:rsidP="001B44F8">
            <w:pPr>
              <w:ind w:left="154" w:hanging="154"/>
              <w:rPr>
                <w:rFonts w:ascii="Arial" w:hAnsi="Arial" w:cs="Arial"/>
                <w:sz w:val="14"/>
                <w:szCs w:val="14"/>
              </w:rPr>
            </w:pPr>
            <w:r w:rsidRPr="00B81E18">
              <w:rPr>
                <w:rFonts w:ascii="Arial" w:hAnsi="Arial" w:cs="Arial"/>
                <w:sz w:val="14"/>
                <w:szCs w:val="14"/>
              </w:rPr>
              <w:t xml:space="preserve"> - инвестиционной недвижимостью и основными средствами</w:t>
            </w:r>
          </w:p>
        </w:tc>
        <w:tc>
          <w:tcPr>
            <w:tcW w:w="1020" w:type="dxa"/>
            <w:tcBorders>
              <w:top w:val="nil"/>
              <w:left w:val="nil"/>
              <w:bottom w:val="nil"/>
              <w:right w:val="nil"/>
            </w:tcBorders>
            <w:shd w:val="clear" w:color="auto" w:fill="auto"/>
            <w:noWrap/>
            <w:vAlign w:val="bottom"/>
            <w:hideMark/>
          </w:tcPr>
          <w:p w14:paraId="1F981F3C" w14:textId="77777777" w:rsidR="001A2F2B" w:rsidRPr="00B81E18" w:rsidRDefault="001A2F2B" w:rsidP="001B44F8">
            <w:pPr>
              <w:jc w:val="right"/>
              <w:rPr>
                <w:rFonts w:ascii="Arial" w:hAnsi="Arial" w:cs="Arial"/>
                <w:sz w:val="14"/>
                <w:szCs w:val="14"/>
              </w:rPr>
            </w:pPr>
            <w:r w:rsidRPr="00B81E18">
              <w:rPr>
                <w:rFonts w:ascii="Arial" w:hAnsi="Arial" w:cs="Arial"/>
                <w:sz w:val="14"/>
                <w:szCs w:val="14"/>
              </w:rPr>
              <w:t>(203 037)</w:t>
            </w:r>
          </w:p>
        </w:tc>
        <w:tc>
          <w:tcPr>
            <w:tcW w:w="945" w:type="dxa"/>
            <w:tcBorders>
              <w:top w:val="nil"/>
              <w:left w:val="nil"/>
              <w:bottom w:val="nil"/>
              <w:right w:val="nil"/>
            </w:tcBorders>
            <w:shd w:val="clear" w:color="auto" w:fill="auto"/>
            <w:noWrap/>
            <w:vAlign w:val="bottom"/>
            <w:hideMark/>
          </w:tcPr>
          <w:p w14:paraId="29F3111F" w14:textId="77777777" w:rsidR="001A2F2B" w:rsidRPr="00B81E18" w:rsidRDefault="001A2F2B" w:rsidP="001B44F8">
            <w:pPr>
              <w:ind w:right="-57"/>
              <w:jc w:val="right"/>
              <w:rPr>
                <w:rFonts w:ascii="Arial" w:hAnsi="Arial" w:cs="Arial"/>
                <w:sz w:val="14"/>
                <w:szCs w:val="14"/>
              </w:rPr>
            </w:pPr>
            <w:r w:rsidRPr="00B81E18">
              <w:rPr>
                <w:rFonts w:ascii="Arial" w:hAnsi="Arial" w:cs="Arial"/>
                <w:sz w:val="14"/>
                <w:szCs w:val="14"/>
              </w:rPr>
              <w:t>81 917</w:t>
            </w:r>
          </w:p>
        </w:tc>
        <w:tc>
          <w:tcPr>
            <w:tcW w:w="1230" w:type="dxa"/>
            <w:tcBorders>
              <w:top w:val="nil"/>
              <w:left w:val="nil"/>
              <w:bottom w:val="nil"/>
              <w:right w:val="nil"/>
            </w:tcBorders>
            <w:shd w:val="clear" w:color="auto" w:fill="auto"/>
            <w:noWrap/>
            <w:vAlign w:val="bottom"/>
            <w:hideMark/>
          </w:tcPr>
          <w:p w14:paraId="6CE4A14F" w14:textId="77777777" w:rsidR="001A2F2B" w:rsidRPr="00B81E18" w:rsidRDefault="001A2F2B" w:rsidP="001B44F8">
            <w:pPr>
              <w:jc w:val="right"/>
              <w:rPr>
                <w:rFonts w:ascii="Arial" w:hAnsi="Arial" w:cs="Arial"/>
                <w:sz w:val="14"/>
                <w:szCs w:val="14"/>
              </w:rPr>
            </w:pPr>
            <w:r w:rsidRPr="00B81E18">
              <w:rPr>
                <w:rFonts w:ascii="Arial" w:hAnsi="Arial" w:cs="Arial"/>
                <w:sz w:val="14"/>
                <w:szCs w:val="14"/>
              </w:rPr>
              <w:t>579</w:t>
            </w:r>
          </w:p>
        </w:tc>
        <w:tc>
          <w:tcPr>
            <w:tcW w:w="1177" w:type="dxa"/>
            <w:tcBorders>
              <w:top w:val="nil"/>
              <w:left w:val="nil"/>
              <w:bottom w:val="nil"/>
              <w:right w:val="nil"/>
            </w:tcBorders>
            <w:shd w:val="clear" w:color="auto" w:fill="auto"/>
            <w:noWrap/>
            <w:vAlign w:val="bottom"/>
            <w:hideMark/>
          </w:tcPr>
          <w:p w14:paraId="1A0D45BE" w14:textId="77777777" w:rsidR="001A2F2B" w:rsidRPr="00B81E18" w:rsidRDefault="001A2F2B" w:rsidP="001B44F8">
            <w:pPr>
              <w:jc w:val="right"/>
              <w:rPr>
                <w:rFonts w:ascii="Arial" w:hAnsi="Arial" w:cs="Arial"/>
                <w:sz w:val="14"/>
                <w:szCs w:val="14"/>
              </w:rPr>
            </w:pPr>
            <w:r w:rsidRPr="00B81E18">
              <w:rPr>
                <w:rFonts w:ascii="Arial" w:hAnsi="Arial" w:cs="Arial"/>
                <w:sz w:val="14"/>
                <w:szCs w:val="14"/>
              </w:rPr>
              <w:t>(24 042)</w:t>
            </w:r>
          </w:p>
        </w:tc>
        <w:tc>
          <w:tcPr>
            <w:tcW w:w="1077" w:type="dxa"/>
            <w:tcBorders>
              <w:top w:val="nil"/>
              <w:left w:val="nil"/>
              <w:bottom w:val="nil"/>
              <w:right w:val="nil"/>
            </w:tcBorders>
            <w:shd w:val="clear" w:color="auto" w:fill="auto"/>
            <w:noWrap/>
            <w:vAlign w:val="bottom"/>
            <w:hideMark/>
          </w:tcPr>
          <w:p w14:paraId="0A394F30" w14:textId="77777777" w:rsidR="001A2F2B" w:rsidRPr="00B81E18" w:rsidRDefault="001A2F2B" w:rsidP="001B44F8">
            <w:pPr>
              <w:jc w:val="right"/>
              <w:rPr>
                <w:rFonts w:ascii="Arial" w:hAnsi="Arial" w:cs="Arial"/>
                <w:sz w:val="14"/>
                <w:szCs w:val="14"/>
              </w:rPr>
            </w:pPr>
            <w:r w:rsidRPr="00B81E18">
              <w:rPr>
                <w:rFonts w:ascii="Arial" w:hAnsi="Arial" w:cs="Arial"/>
                <w:sz w:val="14"/>
                <w:szCs w:val="14"/>
              </w:rPr>
              <w:t>-</w:t>
            </w:r>
          </w:p>
        </w:tc>
        <w:tc>
          <w:tcPr>
            <w:tcW w:w="1020" w:type="dxa"/>
            <w:tcBorders>
              <w:top w:val="nil"/>
              <w:left w:val="nil"/>
              <w:bottom w:val="nil"/>
              <w:right w:val="nil"/>
            </w:tcBorders>
            <w:shd w:val="clear" w:color="auto" w:fill="auto"/>
            <w:noWrap/>
            <w:vAlign w:val="bottom"/>
          </w:tcPr>
          <w:p w14:paraId="539F8AA6" w14:textId="77777777" w:rsidR="001A2F2B" w:rsidRPr="00B81E18" w:rsidRDefault="001A2F2B" w:rsidP="001B44F8">
            <w:pPr>
              <w:jc w:val="right"/>
              <w:rPr>
                <w:rFonts w:ascii="Arial" w:hAnsi="Arial" w:cs="Arial"/>
                <w:sz w:val="14"/>
                <w:szCs w:val="14"/>
              </w:rPr>
            </w:pPr>
            <w:r w:rsidRPr="00B81E18">
              <w:rPr>
                <w:rFonts w:ascii="Arial" w:hAnsi="Arial" w:cs="Arial"/>
                <w:sz w:val="14"/>
                <w:szCs w:val="14"/>
              </w:rPr>
              <w:t>(144 583)</w:t>
            </w:r>
          </w:p>
        </w:tc>
        <w:tc>
          <w:tcPr>
            <w:tcW w:w="945" w:type="dxa"/>
            <w:tcBorders>
              <w:top w:val="nil"/>
              <w:left w:val="nil"/>
              <w:bottom w:val="nil"/>
              <w:right w:val="nil"/>
            </w:tcBorders>
            <w:shd w:val="clear" w:color="auto" w:fill="auto"/>
            <w:noWrap/>
            <w:vAlign w:val="bottom"/>
          </w:tcPr>
          <w:p w14:paraId="2A96F492" w14:textId="77777777" w:rsidR="001A2F2B" w:rsidRPr="00B81E18" w:rsidRDefault="009866B9" w:rsidP="001B44F8">
            <w:pPr>
              <w:ind w:right="-57"/>
              <w:jc w:val="right"/>
              <w:rPr>
                <w:rFonts w:ascii="Arial" w:hAnsi="Arial" w:cs="Arial"/>
                <w:sz w:val="14"/>
                <w:szCs w:val="14"/>
              </w:rPr>
            </w:pPr>
            <w:r w:rsidRPr="00B81E18">
              <w:rPr>
                <w:rFonts w:ascii="Arial" w:hAnsi="Arial" w:cs="Arial"/>
                <w:sz w:val="14"/>
                <w:szCs w:val="14"/>
              </w:rPr>
              <w:t>12 499</w:t>
            </w:r>
          </w:p>
        </w:tc>
        <w:tc>
          <w:tcPr>
            <w:tcW w:w="1230" w:type="dxa"/>
            <w:tcBorders>
              <w:top w:val="nil"/>
              <w:left w:val="nil"/>
              <w:bottom w:val="nil"/>
              <w:right w:val="nil"/>
            </w:tcBorders>
            <w:shd w:val="clear" w:color="auto" w:fill="auto"/>
            <w:noWrap/>
            <w:vAlign w:val="bottom"/>
          </w:tcPr>
          <w:p w14:paraId="7C315EF3" w14:textId="77777777" w:rsidR="001A2F2B" w:rsidRPr="00B81E18" w:rsidRDefault="00626102" w:rsidP="001B44F8">
            <w:pPr>
              <w:jc w:val="right"/>
              <w:rPr>
                <w:rFonts w:ascii="Arial" w:hAnsi="Arial" w:cs="Arial"/>
                <w:sz w:val="14"/>
                <w:szCs w:val="14"/>
              </w:rPr>
            </w:pPr>
            <w:r w:rsidRPr="00B81E18">
              <w:rPr>
                <w:rFonts w:ascii="Arial" w:hAnsi="Arial" w:cs="Arial"/>
                <w:sz w:val="14"/>
                <w:szCs w:val="14"/>
              </w:rPr>
              <w:t>223</w:t>
            </w:r>
          </w:p>
        </w:tc>
        <w:tc>
          <w:tcPr>
            <w:tcW w:w="1177" w:type="dxa"/>
            <w:tcBorders>
              <w:top w:val="nil"/>
              <w:left w:val="nil"/>
              <w:bottom w:val="nil"/>
              <w:right w:val="nil"/>
            </w:tcBorders>
            <w:shd w:val="clear" w:color="auto" w:fill="auto"/>
            <w:noWrap/>
            <w:vAlign w:val="bottom"/>
          </w:tcPr>
          <w:p w14:paraId="0D148F49" w14:textId="77777777" w:rsidR="001A2F2B" w:rsidRPr="00B81E18" w:rsidRDefault="00626102" w:rsidP="001B44F8">
            <w:pPr>
              <w:jc w:val="right"/>
              <w:rPr>
                <w:rFonts w:ascii="Arial" w:hAnsi="Arial" w:cs="Arial"/>
                <w:sz w:val="14"/>
                <w:szCs w:val="14"/>
              </w:rPr>
            </w:pPr>
            <w:r w:rsidRPr="00B81E18">
              <w:rPr>
                <w:rFonts w:ascii="Arial" w:hAnsi="Arial" w:cs="Arial"/>
                <w:sz w:val="14"/>
                <w:szCs w:val="14"/>
              </w:rPr>
              <w:t>(3 785)</w:t>
            </w:r>
          </w:p>
        </w:tc>
        <w:tc>
          <w:tcPr>
            <w:tcW w:w="1041" w:type="dxa"/>
            <w:tcBorders>
              <w:top w:val="nil"/>
              <w:left w:val="nil"/>
              <w:bottom w:val="nil"/>
              <w:right w:val="nil"/>
            </w:tcBorders>
            <w:shd w:val="clear" w:color="auto" w:fill="auto"/>
            <w:noWrap/>
            <w:vAlign w:val="bottom"/>
          </w:tcPr>
          <w:p w14:paraId="68C9927F" w14:textId="77777777" w:rsidR="001A2F2B" w:rsidRPr="00B81E18" w:rsidRDefault="00626102" w:rsidP="001B44F8">
            <w:pPr>
              <w:jc w:val="right"/>
              <w:rPr>
                <w:rFonts w:ascii="Arial" w:hAnsi="Arial" w:cs="Arial"/>
                <w:sz w:val="14"/>
                <w:szCs w:val="14"/>
              </w:rPr>
            </w:pPr>
            <w:r w:rsidRPr="00B81E18">
              <w:rPr>
                <w:rFonts w:ascii="Arial" w:hAnsi="Arial" w:cs="Arial"/>
                <w:sz w:val="14"/>
                <w:szCs w:val="14"/>
              </w:rPr>
              <w:t>-</w:t>
            </w:r>
          </w:p>
        </w:tc>
        <w:tc>
          <w:tcPr>
            <w:tcW w:w="1020" w:type="dxa"/>
            <w:tcBorders>
              <w:top w:val="nil"/>
              <w:left w:val="nil"/>
              <w:bottom w:val="nil"/>
              <w:right w:val="nil"/>
            </w:tcBorders>
            <w:shd w:val="clear" w:color="auto" w:fill="auto"/>
            <w:noWrap/>
            <w:vAlign w:val="bottom"/>
          </w:tcPr>
          <w:p w14:paraId="18060E12" w14:textId="77777777" w:rsidR="001A2F2B" w:rsidRPr="00B81E18" w:rsidRDefault="00626102" w:rsidP="001B44F8">
            <w:pPr>
              <w:ind w:right="-57"/>
              <w:jc w:val="right"/>
              <w:rPr>
                <w:rFonts w:ascii="Arial" w:hAnsi="Arial" w:cs="Arial"/>
                <w:sz w:val="14"/>
                <w:szCs w:val="14"/>
              </w:rPr>
            </w:pPr>
            <w:r w:rsidRPr="00B81E18">
              <w:rPr>
                <w:rFonts w:ascii="Arial" w:hAnsi="Arial" w:cs="Arial"/>
                <w:sz w:val="14"/>
                <w:szCs w:val="14"/>
              </w:rPr>
              <w:t>(135 646)</w:t>
            </w:r>
          </w:p>
        </w:tc>
      </w:tr>
      <w:tr w:rsidR="001A2F2B" w:rsidRPr="00B81E18" w14:paraId="0516AB12" w14:textId="77777777" w:rsidTr="00C418E6">
        <w:trPr>
          <w:divId w:val="1486967045"/>
        </w:trPr>
        <w:tc>
          <w:tcPr>
            <w:tcW w:w="2381" w:type="dxa"/>
            <w:tcBorders>
              <w:top w:val="nil"/>
              <w:left w:val="nil"/>
              <w:bottom w:val="nil"/>
              <w:right w:val="nil"/>
            </w:tcBorders>
            <w:shd w:val="clear" w:color="auto" w:fill="auto"/>
            <w:vAlign w:val="bottom"/>
            <w:hideMark/>
          </w:tcPr>
          <w:p w14:paraId="025E9A6B" w14:textId="77777777" w:rsidR="001A2F2B" w:rsidRPr="00B81E18" w:rsidRDefault="001A2F2B" w:rsidP="001B44F8">
            <w:pPr>
              <w:ind w:left="154" w:hanging="154"/>
              <w:rPr>
                <w:rFonts w:ascii="Arial" w:hAnsi="Arial" w:cs="Arial"/>
                <w:sz w:val="14"/>
                <w:szCs w:val="14"/>
              </w:rPr>
            </w:pPr>
            <w:r w:rsidRPr="00B81E18">
              <w:rPr>
                <w:rFonts w:ascii="Arial" w:hAnsi="Arial" w:cs="Arial"/>
                <w:sz w:val="14"/>
                <w:szCs w:val="14"/>
              </w:rPr>
              <w:t xml:space="preserve"> - иным</w:t>
            </w:r>
          </w:p>
        </w:tc>
        <w:tc>
          <w:tcPr>
            <w:tcW w:w="1020" w:type="dxa"/>
            <w:tcBorders>
              <w:top w:val="nil"/>
              <w:left w:val="nil"/>
              <w:bottom w:val="nil"/>
              <w:right w:val="nil"/>
            </w:tcBorders>
            <w:shd w:val="clear" w:color="auto" w:fill="auto"/>
            <w:noWrap/>
            <w:vAlign w:val="bottom"/>
            <w:hideMark/>
          </w:tcPr>
          <w:p w14:paraId="0256B3BF" w14:textId="77777777" w:rsidR="001A2F2B" w:rsidRPr="00B81E18" w:rsidRDefault="001A2F2B" w:rsidP="001B44F8">
            <w:pPr>
              <w:jc w:val="right"/>
              <w:rPr>
                <w:rFonts w:ascii="Arial" w:hAnsi="Arial" w:cs="Arial"/>
                <w:sz w:val="14"/>
                <w:szCs w:val="14"/>
              </w:rPr>
            </w:pPr>
            <w:r w:rsidRPr="00B81E18">
              <w:rPr>
                <w:rFonts w:ascii="Arial" w:hAnsi="Arial" w:cs="Arial"/>
                <w:sz w:val="14"/>
                <w:szCs w:val="14"/>
              </w:rPr>
              <w:t>1 395</w:t>
            </w:r>
          </w:p>
        </w:tc>
        <w:tc>
          <w:tcPr>
            <w:tcW w:w="945" w:type="dxa"/>
            <w:tcBorders>
              <w:top w:val="nil"/>
              <w:left w:val="nil"/>
              <w:bottom w:val="nil"/>
              <w:right w:val="nil"/>
            </w:tcBorders>
            <w:shd w:val="clear" w:color="auto" w:fill="auto"/>
            <w:noWrap/>
            <w:vAlign w:val="bottom"/>
            <w:hideMark/>
          </w:tcPr>
          <w:p w14:paraId="533A54B2" w14:textId="77777777" w:rsidR="001A2F2B" w:rsidRPr="00B81E18" w:rsidRDefault="001A2F2B" w:rsidP="001B44F8">
            <w:pPr>
              <w:ind w:right="-57"/>
              <w:jc w:val="right"/>
              <w:rPr>
                <w:rFonts w:ascii="Arial" w:hAnsi="Arial" w:cs="Arial"/>
                <w:sz w:val="14"/>
                <w:szCs w:val="14"/>
              </w:rPr>
            </w:pPr>
            <w:r w:rsidRPr="00B81E18">
              <w:rPr>
                <w:rFonts w:ascii="Arial" w:hAnsi="Arial" w:cs="Arial"/>
                <w:sz w:val="14"/>
                <w:szCs w:val="14"/>
              </w:rPr>
              <w:t>(2 751)</w:t>
            </w:r>
          </w:p>
        </w:tc>
        <w:tc>
          <w:tcPr>
            <w:tcW w:w="1230" w:type="dxa"/>
            <w:tcBorders>
              <w:top w:val="nil"/>
              <w:left w:val="nil"/>
              <w:bottom w:val="nil"/>
              <w:right w:val="nil"/>
            </w:tcBorders>
            <w:shd w:val="clear" w:color="auto" w:fill="auto"/>
            <w:vAlign w:val="bottom"/>
            <w:hideMark/>
          </w:tcPr>
          <w:p w14:paraId="7FD004E0" w14:textId="77777777" w:rsidR="001A2F2B" w:rsidRPr="00B81E18" w:rsidRDefault="001A2F2B" w:rsidP="001B44F8">
            <w:pPr>
              <w:jc w:val="right"/>
              <w:rPr>
                <w:rFonts w:ascii="Arial" w:hAnsi="Arial" w:cs="Arial"/>
                <w:sz w:val="14"/>
                <w:szCs w:val="14"/>
              </w:rPr>
            </w:pPr>
            <w:r w:rsidRPr="00B81E18">
              <w:rPr>
                <w:rFonts w:ascii="Arial" w:hAnsi="Arial" w:cs="Arial"/>
                <w:sz w:val="14"/>
                <w:szCs w:val="14"/>
              </w:rPr>
              <w:t>-</w:t>
            </w:r>
          </w:p>
        </w:tc>
        <w:tc>
          <w:tcPr>
            <w:tcW w:w="1177" w:type="dxa"/>
            <w:tcBorders>
              <w:top w:val="nil"/>
              <w:left w:val="nil"/>
              <w:bottom w:val="nil"/>
              <w:right w:val="nil"/>
            </w:tcBorders>
            <w:shd w:val="clear" w:color="auto" w:fill="auto"/>
            <w:noWrap/>
            <w:vAlign w:val="bottom"/>
            <w:hideMark/>
          </w:tcPr>
          <w:p w14:paraId="6A58043A" w14:textId="77777777" w:rsidR="001A2F2B" w:rsidRPr="00B81E18" w:rsidRDefault="001A2F2B" w:rsidP="001B44F8">
            <w:pPr>
              <w:jc w:val="right"/>
              <w:rPr>
                <w:rFonts w:ascii="Arial" w:hAnsi="Arial" w:cs="Arial"/>
                <w:sz w:val="14"/>
                <w:szCs w:val="14"/>
              </w:rPr>
            </w:pPr>
            <w:r w:rsidRPr="00B81E18">
              <w:rPr>
                <w:rFonts w:ascii="Arial" w:hAnsi="Arial" w:cs="Arial"/>
                <w:sz w:val="14"/>
                <w:szCs w:val="14"/>
              </w:rPr>
              <w:t>2 787</w:t>
            </w:r>
          </w:p>
        </w:tc>
        <w:tc>
          <w:tcPr>
            <w:tcW w:w="1077" w:type="dxa"/>
            <w:tcBorders>
              <w:top w:val="nil"/>
              <w:left w:val="nil"/>
              <w:bottom w:val="nil"/>
              <w:right w:val="nil"/>
            </w:tcBorders>
            <w:shd w:val="clear" w:color="auto" w:fill="auto"/>
            <w:vAlign w:val="bottom"/>
            <w:hideMark/>
          </w:tcPr>
          <w:p w14:paraId="4DA712D7" w14:textId="77777777" w:rsidR="001A2F2B" w:rsidRPr="00B81E18" w:rsidRDefault="001A2F2B" w:rsidP="001B44F8">
            <w:pPr>
              <w:jc w:val="right"/>
              <w:rPr>
                <w:rFonts w:ascii="Arial" w:hAnsi="Arial" w:cs="Arial"/>
                <w:sz w:val="14"/>
                <w:szCs w:val="14"/>
              </w:rPr>
            </w:pPr>
            <w:r w:rsidRPr="00B81E18">
              <w:rPr>
                <w:rFonts w:ascii="Arial" w:hAnsi="Arial" w:cs="Arial"/>
                <w:sz w:val="14"/>
                <w:szCs w:val="14"/>
              </w:rPr>
              <w:t>-</w:t>
            </w:r>
          </w:p>
        </w:tc>
        <w:tc>
          <w:tcPr>
            <w:tcW w:w="1020" w:type="dxa"/>
            <w:tcBorders>
              <w:top w:val="nil"/>
              <w:left w:val="nil"/>
              <w:bottom w:val="nil"/>
              <w:right w:val="nil"/>
            </w:tcBorders>
            <w:shd w:val="clear" w:color="auto" w:fill="auto"/>
            <w:noWrap/>
            <w:vAlign w:val="bottom"/>
          </w:tcPr>
          <w:p w14:paraId="1D8A9FEB" w14:textId="77777777" w:rsidR="001A2F2B" w:rsidRPr="00B81E18" w:rsidRDefault="001A2F2B" w:rsidP="001B44F8">
            <w:pPr>
              <w:jc w:val="right"/>
              <w:rPr>
                <w:rFonts w:ascii="Arial" w:hAnsi="Arial" w:cs="Arial"/>
                <w:sz w:val="14"/>
                <w:szCs w:val="14"/>
              </w:rPr>
            </w:pPr>
            <w:r w:rsidRPr="00B81E18">
              <w:rPr>
                <w:rFonts w:ascii="Arial" w:hAnsi="Arial" w:cs="Arial"/>
                <w:sz w:val="14"/>
                <w:szCs w:val="14"/>
              </w:rPr>
              <w:t>1 431</w:t>
            </w:r>
          </w:p>
        </w:tc>
        <w:tc>
          <w:tcPr>
            <w:tcW w:w="945" w:type="dxa"/>
            <w:tcBorders>
              <w:top w:val="nil"/>
              <w:left w:val="nil"/>
              <w:bottom w:val="nil"/>
              <w:right w:val="nil"/>
            </w:tcBorders>
            <w:shd w:val="clear" w:color="auto" w:fill="auto"/>
            <w:noWrap/>
            <w:vAlign w:val="bottom"/>
          </w:tcPr>
          <w:p w14:paraId="6A25BDBB" w14:textId="77777777" w:rsidR="001A2F2B" w:rsidRPr="00B81E18" w:rsidRDefault="00626102" w:rsidP="001B44F8">
            <w:pPr>
              <w:ind w:right="-57"/>
              <w:jc w:val="right"/>
              <w:rPr>
                <w:rFonts w:ascii="Arial" w:hAnsi="Arial" w:cs="Arial"/>
                <w:sz w:val="14"/>
                <w:szCs w:val="14"/>
              </w:rPr>
            </w:pPr>
            <w:r w:rsidRPr="00B81E18">
              <w:rPr>
                <w:rFonts w:ascii="Arial" w:hAnsi="Arial" w:cs="Arial"/>
                <w:sz w:val="14"/>
                <w:szCs w:val="14"/>
              </w:rPr>
              <w:t>(1 878)</w:t>
            </w:r>
          </w:p>
        </w:tc>
        <w:tc>
          <w:tcPr>
            <w:tcW w:w="1230" w:type="dxa"/>
            <w:tcBorders>
              <w:top w:val="nil"/>
              <w:left w:val="nil"/>
              <w:bottom w:val="nil"/>
              <w:right w:val="nil"/>
            </w:tcBorders>
            <w:shd w:val="clear" w:color="auto" w:fill="auto"/>
            <w:vAlign w:val="bottom"/>
          </w:tcPr>
          <w:p w14:paraId="44EC9416" w14:textId="77777777" w:rsidR="001A2F2B" w:rsidRPr="00B81E18" w:rsidRDefault="00626102" w:rsidP="001B44F8">
            <w:pPr>
              <w:jc w:val="right"/>
              <w:rPr>
                <w:rFonts w:ascii="Arial" w:hAnsi="Arial" w:cs="Arial"/>
                <w:sz w:val="14"/>
                <w:szCs w:val="14"/>
              </w:rPr>
            </w:pPr>
            <w:r w:rsidRPr="00B81E18">
              <w:rPr>
                <w:rFonts w:ascii="Arial" w:hAnsi="Arial" w:cs="Arial"/>
                <w:sz w:val="14"/>
                <w:szCs w:val="14"/>
              </w:rPr>
              <w:t>-</w:t>
            </w:r>
          </w:p>
        </w:tc>
        <w:tc>
          <w:tcPr>
            <w:tcW w:w="1177" w:type="dxa"/>
            <w:tcBorders>
              <w:top w:val="nil"/>
              <w:left w:val="nil"/>
              <w:bottom w:val="nil"/>
              <w:right w:val="nil"/>
            </w:tcBorders>
            <w:shd w:val="clear" w:color="auto" w:fill="auto"/>
            <w:noWrap/>
            <w:vAlign w:val="bottom"/>
          </w:tcPr>
          <w:p w14:paraId="42F9F213" w14:textId="77777777" w:rsidR="001A2F2B" w:rsidRPr="00B81E18" w:rsidRDefault="00626102" w:rsidP="001B44F8">
            <w:pPr>
              <w:jc w:val="right"/>
              <w:rPr>
                <w:rFonts w:ascii="Arial" w:hAnsi="Arial" w:cs="Arial"/>
                <w:sz w:val="14"/>
                <w:szCs w:val="14"/>
              </w:rPr>
            </w:pPr>
            <w:r w:rsidRPr="00B81E18">
              <w:rPr>
                <w:rFonts w:ascii="Arial" w:hAnsi="Arial" w:cs="Arial"/>
                <w:sz w:val="14"/>
                <w:szCs w:val="14"/>
              </w:rPr>
              <w:t>1 993</w:t>
            </w:r>
          </w:p>
        </w:tc>
        <w:tc>
          <w:tcPr>
            <w:tcW w:w="1041" w:type="dxa"/>
            <w:tcBorders>
              <w:top w:val="nil"/>
              <w:left w:val="nil"/>
              <w:bottom w:val="nil"/>
              <w:right w:val="nil"/>
            </w:tcBorders>
            <w:shd w:val="clear" w:color="auto" w:fill="auto"/>
            <w:vAlign w:val="bottom"/>
          </w:tcPr>
          <w:p w14:paraId="09C893D4" w14:textId="77777777" w:rsidR="001A2F2B" w:rsidRPr="00B81E18" w:rsidRDefault="00626102" w:rsidP="001B44F8">
            <w:pPr>
              <w:jc w:val="right"/>
              <w:rPr>
                <w:rFonts w:ascii="Arial" w:hAnsi="Arial" w:cs="Arial"/>
                <w:sz w:val="14"/>
                <w:szCs w:val="14"/>
              </w:rPr>
            </w:pPr>
            <w:r w:rsidRPr="00B81E18">
              <w:rPr>
                <w:rFonts w:ascii="Arial" w:hAnsi="Arial" w:cs="Arial"/>
                <w:sz w:val="14"/>
                <w:szCs w:val="14"/>
              </w:rPr>
              <w:t>-</w:t>
            </w:r>
          </w:p>
        </w:tc>
        <w:tc>
          <w:tcPr>
            <w:tcW w:w="1020" w:type="dxa"/>
            <w:tcBorders>
              <w:top w:val="nil"/>
              <w:left w:val="nil"/>
              <w:bottom w:val="nil"/>
              <w:right w:val="nil"/>
            </w:tcBorders>
            <w:shd w:val="clear" w:color="auto" w:fill="auto"/>
            <w:noWrap/>
            <w:vAlign w:val="bottom"/>
          </w:tcPr>
          <w:p w14:paraId="6EDBE615" w14:textId="77777777" w:rsidR="001A2F2B" w:rsidRPr="00B81E18" w:rsidRDefault="00FE5B72" w:rsidP="001B44F8">
            <w:pPr>
              <w:ind w:right="-57"/>
              <w:jc w:val="right"/>
              <w:rPr>
                <w:rFonts w:ascii="Arial" w:hAnsi="Arial" w:cs="Arial"/>
                <w:sz w:val="14"/>
                <w:szCs w:val="14"/>
              </w:rPr>
            </w:pPr>
            <w:r w:rsidRPr="00B81E18">
              <w:rPr>
                <w:rFonts w:ascii="Arial" w:hAnsi="Arial" w:cs="Arial"/>
                <w:sz w:val="14"/>
                <w:szCs w:val="14"/>
              </w:rPr>
              <w:t>1 546</w:t>
            </w:r>
          </w:p>
        </w:tc>
      </w:tr>
      <w:tr w:rsidR="001A2F2B" w:rsidRPr="00B81E18" w14:paraId="664814B7" w14:textId="77777777" w:rsidTr="00C418E6">
        <w:trPr>
          <w:divId w:val="1486967045"/>
        </w:trPr>
        <w:tc>
          <w:tcPr>
            <w:tcW w:w="2381" w:type="dxa"/>
            <w:tcBorders>
              <w:top w:val="nil"/>
              <w:left w:val="nil"/>
              <w:bottom w:val="single" w:sz="4" w:space="0" w:color="auto"/>
              <w:right w:val="nil"/>
            </w:tcBorders>
            <w:shd w:val="clear" w:color="auto" w:fill="auto"/>
            <w:noWrap/>
            <w:vAlign w:val="bottom"/>
            <w:hideMark/>
          </w:tcPr>
          <w:p w14:paraId="51AD7355" w14:textId="77777777" w:rsidR="001A2F2B" w:rsidRPr="00B81E18" w:rsidRDefault="001A2F2B" w:rsidP="001B44F8">
            <w:pPr>
              <w:ind w:left="154" w:hanging="154"/>
              <w:rPr>
                <w:rFonts w:ascii="Arial" w:hAnsi="Arial" w:cs="Arial"/>
                <w:sz w:val="14"/>
                <w:szCs w:val="14"/>
              </w:rPr>
            </w:pPr>
            <w:r w:rsidRPr="00B81E18">
              <w:rPr>
                <w:rFonts w:ascii="Arial" w:hAnsi="Arial" w:cs="Arial"/>
                <w:sz w:val="14"/>
                <w:szCs w:val="14"/>
              </w:rPr>
              <w:t> </w:t>
            </w:r>
          </w:p>
        </w:tc>
        <w:tc>
          <w:tcPr>
            <w:tcW w:w="1020" w:type="dxa"/>
            <w:tcBorders>
              <w:top w:val="nil"/>
              <w:left w:val="nil"/>
              <w:bottom w:val="single" w:sz="4" w:space="0" w:color="auto"/>
              <w:right w:val="nil"/>
            </w:tcBorders>
            <w:shd w:val="clear" w:color="auto" w:fill="auto"/>
            <w:noWrap/>
            <w:vAlign w:val="bottom"/>
            <w:hideMark/>
          </w:tcPr>
          <w:p w14:paraId="062E5AA6" w14:textId="77777777" w:rsidR="001A2F2B" w:rsidRPr="00B81E18" w:rsidRDefault="001A2F2B" w:rsidP="001B44F8">
            <w:pPr>
              <w:jc w:val="right"/>
              <w:rPr>
                <w:rFonts w:ascii="Arial" w:hAnsi="Arial" w:cs="Arial"/>
                <w:sz w:val="14"/>
                <w:szCs w:val="14"/>
              </w:rPr>
            </w:pPr>
            <w:r w:rsidRPr="00B81E18">
              <w:rPr>
                <w:rFonts w:ascii="Arial" w:hAnsi="Arial" w:cs="Arial"/>
                <w:sz w:val="14"/>
                <w:szCs w:val="14"/>
              </w:rPr>
              <w:t> </w:t>
            </w:r>
          </w:p>
        </w:tc>
        <w:tc>
          <w:tcPr>
            <w:tcW w:w="945" w:type="dxa"/>
            <w:tcBorders>
              <w:top w:val="nil"/>
              <w:left w:val="nil"/>
              <w:bottom w:val="single" w:sz="4" w:space="0" w:color="auto"/>
              <w:right w:val="nil"/>
            </w:tcBorders>
            <w:shd w:val="clear" w:color="auto" w:fill="auto"/>
            <w:noWrap/>
            <w:vAlign w:val="bottom"/>
            <w:hideMark/>
          </w:tcPr>
          <w:p w14:paraId="3B5852D2" w14:textId="77777777" w:rsidR="001A2F2B" w:rsidRPr="00B81E18" w:rsidRDefault="001A2F2B" w:rsidP="001B44F8">
            <w:pPr>
              <w:ind w:right="-57"/>
              <w:jc w:val="right"/>
              <w:rPr>
                <w:rFonts w:ascii="Arial" w:hAnsi="Arial" w:cs="Arial"/>
                <w:sz w:val="14"/>
                <w:szCs w:val="14"/>
              </w:rPr>
            </w:pPr>
            <w:r w:rsidRPr="00B81E18">
              <w:rPr>
                <w:rFonts w:ascii="Arial" w:hAnsi="Arial" w:cs="Arial"/>
                <w:sz w:val="14"/>
                <w:szCs w:val="14"/>
              </w:rPr>
              <w:t> </w:t>
            </w:r>
          </w:p>
        </w:tc>
        <w:tc>
          <w:tcPr>
            <w:tcW w:w="1230" w:type="dxa"/>
            <w:tcBorders>
              <w:top w:val="nil"/>
              <w:left w:val="nil"/>
              <w:bottom w:val="single" w:sz="4" w:space="0" w:color="auto"/>
              <w:right w:val="nil"/>
            </w:tcBorders>
            <w:shd w:val="clear" w:color="auto" w:fill="auto"/>
            <w:noWrap/>
            <w:vAlign w:val="bottom"/>
            <w:hideMark/>
          </w:tcPr>
          <w:p w14:paraId="466E04D3" w14:textId="77777777" w:rsidR="001A2F2B" w:rsidRPr="00B81E18" w:rsidRDefault="001A2F2B" w:rsidP="001B44F8">
            <w:pPr>
              <w:jc w:val="right"/>
              <w:rPr>
                <w:rFonts w:ascii="Arial" w:hAnsi="Arial" w:cs="Arial"/>
                <w:sz w:val="14"/>
                <w:szCs w:val="14"/>
              </w:rPr>
            </w:pPr>
            <w:r w:rsidRPr="00B81E18">
              <w:rPr>
                <w:rFonts w:ascii="Arial" w:hAnsi="Arial" w:cs="Arial"/>
                <w:sz w:val="14"/>
                <w:szCs w:val="14"/>
              </w:rPr>
              <w:t> </w:t>
            </w:r>
          </w:p>
        </w:tc>
        <w:tc>
          <w:tcPr>
            <w:tcW w:w="1177" w:type="dxa"/>
            <w:tcBorders>
              <w:top w:val="nil"/>
              <w:left w:val="nil"/>
              <w:bottom w:val="single" w:sz="4" w:space="0" w:color="auto"/>
              <w:right w:val="nil"/>
            </w:tcBorders>
            <w:shd w:val="clear" w:color="auto" w:fill="auto"/>
            <w:noWrap/>
            <w:vAlign w:val="bottom"/>
            <w:hideMark/>
          </w:tcPr>
          <w:p w14:paraId="05BBF7E2" w14:textId="77777777" w:rsidR="001A2F2B" w:rsidRPr="00B81E18" w:rsidRDefault="001A2F2B" w:rsidP="001B44F8">
            <w:pPr>
              <w:jc w:val="right"/>
              <w:rPr>
                <w:rFonts w:ascii="Arial" w:hAnsi="Arial" w:cs="Arial"/>
                <w:sz w:val="14"/>
                <w:szCs w:val="14"/>
              </w:rPr>
            </w:pPr>
            <w:r w:rsidRPr="00B81E18">
              <w:rPr>
                <w:rFonts w:ascii="Arial" w:hAnsi="Arial" w:cs="Arial"/>
                <w:sz w:val="14"/>
                <w:szCs w:val="14"/>
              </w:rPr>
              <w:t> </w:t>
            </w:r>
          </w:p>
        </w:tc>
        <w:tc>
          <w:tcPr>
            <w:tcW w:w="1077" w:type="dxa"/>
            <w:tcBorders>
              <w:top w:val="nil"/>
              <w:left w:val="nil"/>
              <w:bottom w:val="single" w:sz="4" w:space="0" w:color="auto"/>
              <w:right w:val="nil"/>
            </w:tcBorders>
            <w:shd w:val="clear" w:color="auto" w:fill="auto"/>
            <w:noWrap/>
            <w:vAlign w:val="bottom"/>
            <w:hideMark/>
          </w:tcPr>
          <w:p w14:paraId="17215BCA" w14:textId="77777777" w:rsidR="001A2F2B" w:rsidRPr="00B81E18" w:rsidRDefault="001A2F2B" w:rsidP="001B44F8">
            <w:pPr>
              <w:jc w:val="right"/>
              <w:rPr>
                <w:rFonts w:ascii="Arial" w:hAnsi="Arial" w:cs="Arial"/>
                <w:sz w:val="14"/>
                <w:szCs w:val="14"/>
              </w:rPr>
            </w:pPr>
            <w:r w:rsidRPr="00B81E18">
              <w:rPr>
                <w:rFonts w:ascii="Arial" w:hAnsi="Arial" w:cs="Arial"/>
                <w:sz w:val="14"/>
                <w:szCs w:val="14"/>
              </w:rPr>
              <w:t> </w:t>
            </w:r>
          </w:p>
        </w:tc>
        <w:tc>
          <w:tcPr>
            <w:tcW w:w="1020" w:type="dxa"/>
            <w:tcBorders>
              <w:top w:val="nil"/>
              <w:left w:val="nil"/>
              <w:bottom w:val="single" w:sz="4" w:space="0" w:color="auto"/>
              <w:right w:val="nil"/>
            </w:tcBorders>
            <w:shd w:val="clear" w:color="auto" w:fill="auto"/>
            <w:noWrap/>
            <w:vAlign w:val="bottom"/>
          </w:tcPr>
          <w:p w14:paraId="75CB212E" w14:textId="77777777" w:rsidR="001A2F2B" w:rsidRPr="00B81E18" w:rsidRDefault="001A2F2B" w:rsidP="001B44F8">
            <w:pPr>
              <w:jc w:val="right"/>
              <w:rPr>
                <w:rFonts w:ascii="Arial" w:hAnsi="Arial" w:cs="Arial"/>
                <w:sz w:val="14"/>
                <w:szCs w:val="14"/>
              </w:rPr>
            </w:pPr>
            <w:r w:rsidRPr="00B81E18">
              <w:rPr>
                <w:rFonts w:ascii="Arial" w:hAnsi="Arial" w:cs="Arial"/>
                <w:sz w:val="14"/>
                <w:szCs w:val="14"/>
              </w:rPr>
              <w:t> </w:t>
            </w:r>
          </w:p>
        </w:tc>
        <w:tc>
          <w:tcPr>
            <w:tcW w:w="945" w:type="dxa"/>
            <w:tcBorders>
              <w:top w:val="nil"/>
              <w:left w:val="nil"/>
              <w:bottom w:val="single" w:sz="4" w:space="0" w:color="auto"/>
              <w:right w:val="nil"/>
            </w:tcBorders>
            <w:shd w:val="clear" w:color="auto" w:fill="auto"/>
            <w:noWrap/>
            <w:vAlign w:val="bottom"/>
          </w:tcPr>
          <w:p w14:paraId="0CC4E8E3" w14:textId="77777777" w:rsidR="001A2F2B" w:rsidRPr="00B81E18" w:rsidRDefault="001A2F2B" w:rsidP="001B44F8">
            <w:pPr>
              <w:ind w:right="-57"/>
              <w:jc w:val="right"/>
              <w:rPr>
                <w:rFonts w:ascii="Arial" w:hAnsi="Arial" w:cs="Arial"/>
                <w:sz w:val="14"/>
                <w:szCs w:val="14"/>
                <w:lang w:eastAsia="ru-RU"/>
              </w:rPr>
            </w:pPr>
          </w:p>
        </w:tc>
        <w:tc>
          <w:tcPr>
            <w:tcW w:w="1230" w:type="dxa"/>
            <w:tcBorders>
              <w:top w:val="nil"/>
              <w:left w:val="nil"/>
              <w:bottom w:val="single" w:sz="4" w:space="0" w:color="auto"/>
              <w:right w:val="nil"/>
            </w:tcBorders>
            <w:shd w:val="clear" w:color="auto" w:fill="auto"/>
            <w:noWrap/>
            <w:vAlign w:val="bottom"/>
          </w:tcPr>
          <w:p w14:paraId="7926F3A6" w14:textId="77777777" w:rsidR="001A2F2B" w:rsidRPr="00B81E18" w:rsidRDefault="001A2F2B" w:rsidP="001B44F8">
            <w:pPr>
              <w:jc w:val="right"/>
              <w:rPr>
                <w:rFonts w:ascii="Arial" w:hAnsi="Arial" w:cs="Arial"/>
                <w:sz w:val="14"/>
                <w:szCs w:val="14"/>
                <w:lang w:eastAsia="ru-RU"/>
              </w:rPr>
            </w:pPr>
          </w:p>
        </w:tc>
        <w:tc>
          <w:tcPr>
            <w:tcW w:w="1177" w:type="dxa"/>
            <w:tcBorders>
              <w:top w:val="nil"/>
              <w:left w:val="nil"/>
              <w:bottom w:val="single" w:sz="4" w:space="0" w:color="auto"/>
              <w:right w:val="nil"/>
            </w:tcBorders>
            <w:shd w:val="clear" w:color="auto" w:fill="auto"/>
            <w:noWrap/>
            <w:vAlign w:val="bottom"/>
          </w:tcPr>
          <w:p w14:paraId="665E276E" w14:textId="77777777" w:rsidR="001A2F2B" w:rsidRPr="00B81E18" w:rsidRDefault="001A2F2B" w:rsidP="001B44F8">
            <w:pPr>
              <w:jc w:val="right"/>
              <w:rPr>
                <w:rFonts w:ascii="Arial" w:hAnsi="Arial" w:cs="Arial"/>
                <w:sz w:val="14"/>
                <w:szCs w:val="14"/>
                <w:lang w:eastAsia="ru-RU"/>
              </w:rPr>
            </w:pPr>
          </w:p>
        </w:tc>
        <w:tc>
          <w:tcPr>
            <w:tcW w:w="1041" w:type="dxa"/>
            <w:tcBorders>
              <w:top w:val="nil"/>
              <w:left w:val="nil"/>
              <w:bottom w:val="single" w:sz="4" w:space="0" w:color="auto"/>
              <w:right w:val="nil"/>
            </w:tcBorders>
            <w:shd w:val="clear" w:color="auto" w:fill="auto"/>
            <w:noWrap/>
            <w:vAlign w:val="bottom"/>
          </w:tcPr>
          <w:p w14:paraId="451B982D" w14:textId="77777777" w:rsidR="001A2F2B" w:rsidRPr="00B81E18" w:rsidRDefault="001A2F2B" w:rsidP="001B44F8">
            <w:pPr>
              <w:jc w:val="right"/>
              <w:rPr>
                <w:rFonts w:ascii="Arial" w:hAnsi="Arial" w:cs="Arial"/>
                <w:sz w:val="14"/>
                <w:szCs w:val="14"/>
                <w:lang w:eastAsia="ru-RU"/>
              </w:rPr>
            </w:pPr>
          </w:p>
        </w:tc>
        <w:tc>
          <w:tcPr>
            <w:tcW w:w="1020" w:type="dxa"/>
            <w:tcBorders>
              <w:top w:val="nil"/>
              <w:left w:val="nil"/>
              <w:bottom w:val="single" w:sz="4" w:space="0" w:color="auto"/>
              <w:right w:val="nil"/>
            </w:tcBorders>
            <w:shd w:val="clear" w:color="auto" w:fill="auto"/>
            <w:noWrap/>
            <w:vAlign w:val="bottom"/>
          </w:tcPr>
          <w:p w14:paraId="4EA9E1CB" w14:textId="77777777" w:rsidR="001A2F2B" w:rsidRPr="00B81E18" w:rsidRDefault="001A2F2B" w:rsidP="001B44F8">
            <w:pPr>
              <w:ind w:right="-57"/>
              <w:jc w:val="right"/>
              <w:rPr>
                <w:rFonts w:ascii="Arial" w:hAnsi="Arial" w:cs="Arial"/>
                <w:sz w:val="14"/>
                <w:szCs w:val="14"/>
                <w:lang w:eastAsia="ru-RU"/>
              </w:rPr>
            </w:pPr>
          </w:p>
        </w:tc>
      </w:tr>
      <w:tr w:rsidR="001A2F2B" w:rsidRPr="00B81E18" w14:paraId="585C0C27" w14:textId="77777777" w:rsidTr="00C418E6">
        <w:trPr>
          <w:divId w:val="1486967045"/>
        </w:trPr>
        <w:tc>
          <w:tcPr>
            <w:tcW w:w="2381" w:type="dxa"/>
            <w:tcBorders>
              <w:top w:val="nil"/>
              <w:left w:val="nil"/>
              <w:bottom w:val="nil"/>
              <w:right w:val="nil"/>
            </w:tcBorders>
            <w:shd w:val="clear" w:color="auto" w:fill="auto"/>
            <w:noWrap/>
            <w:vAlign w:val="bottom"/>
            <w:hideMark/>
          </w:tcPr>
          <w:p w14:paraId="764FA6DD" w14:textId="77777777" w:rsidR="001A2F2B" w:rsidRPr="00B81E18" w:rsidRDefault="001A2F2B" w:rsidP="001B44F8">
            <w:pPr>
              <w:ind w:left="154" w:hanging="154"/>
              <w:rPr>
                <w:rFonts w:ascii="Arial" w:hAnsi="Arial" w:cs="Arial"/>
                <w:sz w:val="14"/>
                <w:szCs w:val="14"/>
              </w:rPr>
            </w:pPr>
            <w:r w:rsidRPr="00B81E18">
              <w:rPr>
                <w:rFonts w:ascii="Arial" w:hAnsi="Arial" w:cs="Arial"/>
                <w:sz w:val="14"/>
                <w:szCs w:val="14"/>
              </w:rPr>
              <w:t> </w:t>
            </w:r>
          </w:p>
        </w:tc>
        <w:tc>
          <w:tcPr>
            <w:tcW w:w="1020" w:type="dxa"/>
            <w:tcBorders>
              <w:top w:val="nil"/>
              <w:left w:val="nil"/>
              <w:bottom w:val="nil"/>
              <w:right w:val="nil"/>
            </w:tcBorders>
            <w:shd w:val="clear" w:color="auto" w:fill="auto"/>
            <w:noWrap/>
            <w:vAlign w:val="bottom"/>
            <w:hideMark/>
          </w:tcPr>
          <w:p w14:paraId="68C16C30" w14:textId="77777777" w:rsidR="001A2F2B" w:rsidRPr="00B81E18" w:rsidRDefault="001A2F2B" w:rsidP="001B44F8">
            <w:pPr>
              <w:jc w:val="right"/>
              <w:rPr>
                <w:rFonts w:ascii="Arial" w:hAnsi="Arial" w:cs="Arial"/>
                <w:sz w:val="14"/>
                <w:szCs w:val="14"/>
                <w:lang w:eastAsia="ru-RU"/>
              </w:rPr>
            </w:pPr>
          </w:p>
        </w:tc>
        <w:tc>
          <w:tcPr>
            <w:tcW w:w="945" w:type="dxa"/>
            <w:tcBorders>
              <w:top w:val="nil"/>
              <w:left w:val="nil"/>
              <w:bottom w:val="nil"/>
              <w:right w:val="nil"/>
            </w:tcBorders>
            <w:shd w:val="clear" w:color="auto" w:fill="auto"/>
            <w:noWrap/>
            <w:vAlign w:val="bottom"/>
            <w:hideMark/>
          </w:tcPr>
          <w:p w14:paraId="5F6049AC" w14:textId="77777777" w:rsidR="001A2F2B" w:rsidRPr="00B81E18" w:rsidRDefault="001A2F2B" w:rsidP="001B44F8">
            <w:pPr>
              <w:ind w:right="-57"/>
              <w:jc w:val="right"/>
              <w:rPr>
                <w:rFonts w:ascii="Arial" w:hAnsi="Arial" w:cs="Arial"/>
                <w:sz w:val="14"/>
                <w:szCs w:val="14"/>
                <w:lang w:eastAsia="ru-RU"/>
              </w:rPr>
            </w:pPr>
          </w:p>
        </w:tc>
        <w:tc>
          <w:tcPr>
            <w:tcW w:w="1230" w:type="dxa"/>
            <w:tcBorders>
              <w:top w:val="nil"/>
              <w:left w:val="nil"/>
              <w:bottom w:val="nil"/>
              <w:right w:val="nil"/>
            </w:tcBorders>
            <w:shd w:val="clear" w:color="auto" w:fill="auto"/>
            <w:noWrap/>
            <w:vAlign w:val="bottom"/>
            <w:hideMark/>
          </w:tcPr>
          <w:p w14:paraId="0BF73C54" w14:textId="77777777" w:rsidR="001A2F2B" w:rsidRPr="00B81E18" w:rsidRDefault="001A2F2B" w:rsidP="001B44F8">
            <w:pPr>
              <w:jc w:val="right"/>
              <w:rPr>
                <w:rFonts w:ascii="Arial" w:hAnsi="Arial" w:cs="Arial"/>
                <w:sz w:val="14"/>
                <w:szCs w:val="14"/>
                <w:lang w:eastAsia="ru-RU"/>
              </w:rPr>
            </w:pPr>
          </w:p>
        </w:tc>
        <w:tc>
          <w:tcPr>
            <w:tcW w:w="1177" w:type="dxa"/>
            <w:tcBorders>
              <w:top w:val="nil"/>
              <w:left w:val="nil"/>
              <w:bottom w:val="nil"/>
              <w:right w:val="nil"/>
            </w:tcBorders>
            <w:shd w:val="clear" w:color="auto" w:fill="auto"/>
            <w:noWrap/>
            <w:vAlign w:val="bottom"/>
            <w:hideMark/>
          </w:tcPr>
          <w:p w14:paraId="26D22B1F" w14:textId="77777777" w:rsidR="001A2F2B" w:rsidRPr="00B81E18" w:rsidRDefault="001A2F2B" w:rsidP="001B44F8">
            <w:pPr>
              <w:jc w:val="right"/>
              <w:rPr>
                <w:rFonts w:ascii="Arial" w:hAnsi="Arial" w:cs="Arial"/>
                <w:sz w:val="14"/>
                <w:szCs w:val="14"/>
                <w:lang w:eastAsia="ru-RU"/>
              </w:rPr>
            </w:pPr>
          </w:p>
        </w:tc>
        <w:tc>
          <w:tcPr>
            <w:tcW w:w="1077" w:type="dxa"/>
            <w:tcBorders>
              <w:top w:val="nil"/>
              <w:left w:val="nil"/>
              <w:bottom w:val="nil"/>
              <w:right w:val="nil"/>
            </w:tcBorders>
            <w:shd w:val="clear" w:color="auto" w:fill="auto"/>
            <w:noWrap/>
            <w:vAlign w:val="bottom"/>
            <w:hideMark/>
          </w:tcPr>
          <w:p w14:paraId="67CD1E79" w14:textId="77777777" w:rsidR="001A2F2B" w:rsidRPr="00B81E18" w:rsidRDefault="001A2F2B" w:rsidP="001B44F8">
            <w:pPr>
              <w:jc w:val="right"/>
              <w:rPr>
                <w:rFonts w:ascii="Arial" w:hAnsi="Arial" w:cs="Arial"/>
                <w:sz w:val="14"/>
                <w:szCs w:val="14"/>
                <w:lang w:eastAsia="ru-RU"/>
              </w:rPr>
            </w:pPr>
          </w:p>
        </w:tc>
        <w:tc>
          <w:tcPr>
            <w:tcW w:w="1020" w:type="dxa"/>
            <w:tcBorders>
              <w:top w:val="nil"/>
              <w:left w:val="nil"/>
              <w:bottom w:val="nil"/>
              <w:right w:val="nil"/>
            </w:tcBorders>
            <w:shd w:val="clear" w:color="auto" w:fill="auto"/>
            <w:noWrap/>
            <w:vAlign w:val="bottom"/>
          </w:tcPr>
          <w:p w14:paraId="4316FC78" w14:textId="77777777" w:rsidR="001A2F2B" w:rsidRPr="00B81E18" w:rsidRDefault="001A2F2B" w:rsidP="001B44F8">
            <w:pPr>
              <w:jc w:val="right"/>
              <w:rPr>
                <w:rFonts w:ascii="Arial" w:hAnsi="Arial" w:cs="Arial"/>
                <w:sz w:val="14"/>
                <w:szCs w:val="14"/>
                <w:lang w:eastAsia="ru-RU"/>
              </w:rPr>
            </w:pPr>
          </w:p>
        </w:tc>
        <w:tc>
          <w:tcPr>
            <w:tcW w:w="945" w:type="dxa"/>
            <w:tcBorders>
              <w:top w:val="nil"/>
              <w:left w:val="nil"/>
              <w:bottom w:val="nil"/>
              <w:right w:val="nil"/>
            </w:tcBorders>
            <w:shd w:val="clear" w:color="auto" w:fill="auto"/>
            <w:noWrap/>
            <w:vAlign w:val="bottom"/>
          </w:tcPr>
          <w:p w14:paraId="63E072BD" w14:textId="77777777" w:rsidR="001A2F2B" w:rsidRPr="00B81E18" w:rsidRDefault="001A2F2B" w:rsidP="001B44F8">
            <w:pPr>
              <w:ind w:right="-57"/>
              <w:jc w:val="right"/>
              <w:rPr>
                <w:rFonts w:ascii="Arial" w:hAnsi="Arial" w:cs="Arial"/>
                <w:sz w:val="14"/>
                <w:szCs w:val="14"/>
                <w:lang w:eastAsia="ru-RU"/>
              </w:rPr>
            </w:pPr>
          </w:p>
        </w:tc>
        <w:tc>
          <w:tcPr>
            <w:tcW w:w="1230" w:type="dxa"/>
            <w:tcBorders>
              <w:top w:val="nil"/>
              <w:left w:val="nil"/>
              <w:bottom w:val="nil"/>
              <w:right w:val="nil"/>
            </w:tcBorders>
            <w:shd w:val="clear" w:color="auto" w:fill="auto"/>
            <w:noWrap/>
            <w:vAlign w:val="bottom"/>
          </w:tcPr>
          <w:p w14:paraId="349EB31F" w14:textId="77777777" w:rsidR="001A2F2B" w:rsidRPr="00B81E18" w:rsidRDefault="001A2F2B" w:rsidP="001B44F8">
            <w:pPr>
              <w:jc w:val="right"/>
              <w:rPr>
                <w:rFonts w:ascii="Arial" w:hAnsi="Arial" w:cs="Arial"/>
                <w:sz w:val="14"/>
                <w:szCs w:val="14"/>
                <w:lang w:eastAsia="ru-RU"/>
              </w:rPr>
            </w:pPr>
          </w:p>
        </w:tc>
        <w:tc>
          <w:tcPr>
            <w:tcW w:w="1177" w:type="dxa"/>
            <w:tcBorders>
              <w:top w:val="nil"/>
              <w:left w:val="nil"/>
              <w:bottom w:val="nil"/>
              <w:right w:val="nil"/>
            </w:tcBorders>
            <w:shd w:val="clear" w:color="auto" w:fill="auto"/>
            <w:noWrap/>
            <w:vAlign w:val="bottom"/>
          </w:tcPr>
          <w:p w14:paraId="474A8CC5" w14:textId="77777777" w:rsidR="001A2F2B" w:rsidRPr="00B81E18" w:rsidRDefault="001A2F2B" w:rsidP="001B44F8">
            <w:pPr>
              <w:jc w:val="right"/>
              <w:rPr>
                <w:rFonts w:ascii="Arial" w:hAnsi="Arial" w:cs="Arial"/>
                <w:sz w:val="14"/>
                <w:szCs w:val="14"/>
                <w:lang w:eastAsia="ru-RU"/>
              </w:rPr>
            </w:pPr>
          </w:p>
        </w:tc>
        <w:tc>
          <w:tcPr>
            <w:tcW w:w="1041" w:type="dxa"/>
            <w:tcBorders>
              <w:top w:val="nil"/>
              <w:left w:val="nil"/>
              <w:bottom w:val="nil"/>
              <w:right w:val="nil"/>
            </w:tcBorders>
            <w:shd w:val="clear" w:color="auto" w:fill="auto"/>
            <w:noWrap/>
            <w:vAlign w:val="bottom"/>
          </w:tcPr>
          <w:p w14:paraId="1207399C" w14:textId="77777777" w:rsidR="001A2F2B" w:rsidRPr="00B81E18" w:rsidRDefault="001A2F2B" w:rsidP="001B44F8">
            <w:pPr>
              <w:jc w:val="right"/>
              <w:rPr>
                <w:rFonts w:ascii="Arial" w:hAnsi="Arial" w:cs="Arial"/>
                <w:sz w:val="14"/>
                <w:szCs w:val="14"/>
                <w:lang w:eastAsia="ru-RU"/>
              </w:rPr>
            </w:pPr>
          </w:p>
        </w:tc>
        <w:tc>
          <w:tcPr>
            <w:tcW w:w="1020" w:type="dxa"/>
            <w:tcBorders>
              <w:top w:val="nil"/>
              <w:left w:val="nil"/>
              <w:bottom w:val="nil"/>
              <w:right w:val="nil"/>
            </w:tcBorders>
            <w:shd w:val="clear" w:color="auto" w:fill="auto"/>
            <w:noWrap/>
            <w:vAlign w:val="bottom"/>
          </w:tcPr>
          <w:p w14:paraId="3A39D98F" w14:textId="77777777" w:rsidR="001A2F2B" w:rsidRPr="00B81E18" w:rsidRDefault="001A2F2B" w:rsidP="001B44F8">
            <w:pPr>
              <w:ind w:right="-57"/>
              <w:jc w:val="right"/>
              <w:rPr>
                <w:rFonts w:ascii="Arial" w:hAnsi="Arial" w:cs="Arial"/>
                <w:sz w:val="14"/>
                <w:szCs w:val="14"/>
                <w:lang w:eastAsia="ru-RU"/>
              </w:rPr>
            </w:pPr>
          </w:p>
        </w:tc>
      </w:tr>
      <w:tr w:rsidR="001A2F2B" w:rsidRPr="00B81E18" w14:paraId="7970E1CA" w14:textId="77777777" w:rsidTr="00C418E6">
        <w:trPr>
          <w:divId w:val="1486967045"/>
        </w:trPr>
        <w:tc>
          <w:tcPr>
            <w:tcW w:w="2381" w:type="dxa"/>
            <w:tcBorders>
              <w:top w:val="nil"/>
              <w:left w:val="nil"/>
              <w:bottom w:val="nil"/>
              <w:right w:val="nil"/>
            </w:tcBorders>
            <w:shd w:val="clear" w:color="auto" w:fill="auto"/>
            <w:vAlign w:val="bottom"/>
            <w:hideMark/>
          </w:tcPr>
          <w:p w14:paraId="5E4B1FC3" w14:textId="77777777" w:rsidR="001A2F2B" w:rsidRPr="00B81E18" w:rsidRDefault="001A2F2B" w:rsidP="001B44F8">
            <w:pPr>
              <w:ind w:left="154" w:hanging="154"/>
              <w:rPr>
                <w:rFonts w:ascii="Arial" w:hAnsi="Arial" w:cs="Arial"/>
                <w:b/>
                <w:bCs/>
                <w:sz w:val="14"/>
                <w:szCs w:val="14"/>
              </w:rPr>
            </w:pPr>
            <w:r w:rsidRPr="00B81E18">
              <w:rPr>
                <w:rFonts w:ascii="Arial" w:hAnsi="Arial" w:cs="Arial"/>
                <w:b/>
                <w:bCs/>
                <w:sz w:val="14"/>
                <w:szCs w:val="14"/>
              </w:rPr>
              <w:t>Итого величина чистого отложенного налогового актива/(обязательства)</w:t>
            </w:r>
          </w:p>
        </w:tc>
        <w:tc>
          <w:tcPr>
            <w:tcW w:w="1020" w:type="dxa"/>
            <w:tcBorders>
              <w:top w:val="nil"/>
              <w:left w:val="nil"/>
              <w:bottom w:val="nil"/>
              <w:right w:val="nil"/>
            </w:tcBorders>
            <w:shd w:val="clear" w:color="auto" w:fill="auto"/>
            <w:noWrap/>
            <w:vAlign w:val="bottom"/>
            <w:hideMark/>
          </w:tcPr>
          <w:p w14:paraId="030E75C1" w14:textId="77777777" w:rsidR="001A2F2B" w:rsidRPr="00B81E18" w:rsidRDefault="001A2F2B" w:rsidP="001B44F8">
            <w:pPr>
              <w:jc w:val="right"/>
              <w:rPr>
                <w:rFonts w:ascii="Arial" w:hAnsi="Arial" w:cs="Arial"/>
                <w:b/>
                <w:bCs/>
                <w:sz w:val="14"/>
                <w:szCs w:val="14"/>
              </w:rPr>
            </w:pPr>
            <w:r w:rsidRPr="00B81E18">
              <w:rPr>
                <w:rFonts w:ascii="Arial" w:hAnsi="Arial" w:cs="Arial"/>
                <w:b/>
                <w:bCs/>
                <w:sz w:val="14"/>
                <w:szCs w:val="14"/>
              </w:rPr>
              <w:t>(31 085)</w:t>
            </w:r>
          </w:p>
        </w:tc>
        <w:tc>
          <w:tcPr>
            <w:tcW w:w="945" w:type="dxa"/>
            <w:tcBorders>
              <w:top w:val="nil"/>
              <w:left w:val="nil"/>
              <w:bottom w:val="nil"/>
              <w:right w:val="nil"/>
            </w:tcBorders>
            <w:shd w:val="clear" w:color="auto" w:fill="auto"/>
            <w:noWrap/>
            <w:vAlign w:val="bottom"/>
            <w:hideMark/>
          </w:tcPr>
          <w:p w14:paraId="5CC80E88" w14:textId="77777777" w:rsidR="001A2F2B" w:rsidRPr="00B81E18" w:rsidRDefault="001A2F2B" w:rsidP="001B44F8">
            <w:pPr>
              <w:ind w:right="-57"/>
              <w:jc w:val="right"/>
              <w:rPr>
                <w:rFonts w:ascii="Arial" w:hAnsi="Arial" w:cs="Arial"/>
                <w:b/>
                <w:bCs/>
                <w:sz w:val="14"/>
                <w:szCs w:val="14"/>
              </w:rPr>
            </w:pPr>
            <w:r w:rsidRPr="00B81E18">
              <w:rPr>
                <w:rFonts w:ascii="Arial" w:hAnsi="Arial" w:cs="Arial"/>
                <w:b/>
                <w:bCs/>
                <w:sz w:val="14"/>
                <w:szCs w:val="14"/>
              </w:rPr>
              <w:t>10 606</w:t>
            </w:r>
          </w:p>
        </w:tc>
        <w:tc>
          <w:tcPr>
            <w:tcW w:w="1230" w:type="dxa"/>
            <w:tcBorders>
              <w:top w:val="nil"/>
              <w:left w:val="nil"/>
              <w:bottom w:val="nil"/>
              <w:right w:val="nil"/>
            </w:tcBorders>
            <w:shd w:val="clear" w:color="auto" w:fill="auto"/>
            <w:noWrap/>
            <w:vAlign w:val="bottom"/>
            <w:hideMark/>
          </w:tcPr>
          <w:p w14:paraId="01E251B4" w14:textId="77777777" w:rsidR="001A2F2B" w:rsidRPr="00B81E18" w:rsidRDefault="001A2F2B" w:rsidP="001B44F8">
            <w:pPr>
              <w:jc w:val="right"/>
              <w:rPr>
                <w:rFonts w:ascii="Arial" w:hAnsi="Arial" w:cs="Arial"/>
                <w:b/>
                <w:bCs/>
                <w:sz w:val="14"/>
                <w:szCs w:val="14"/>
              </w:rPr>
            </w:pPr>
            <w:r w:rsidRPr="00B81E18">
              <w:rPr>
                <w:rFonts w:ascii="Arial" w:hAnsi="Arial" w:cs="Arial"/>
                <w:b/>
                <w:bCs/>
                <w:sz w:val="14"/>
                <w:szCs w:val="14"/>
              </w:rPr>
              <w:t>579</w:t>
            </w:r>
          </w:p>
        </w:tc>
        <w:tc>
          <w:tcPr>
            <w:tcW w:w="1177" w:type="dxa"/>
            <w:tcBorders>
              <w:top w:val="nil"/>
              <w:left w:val="nil"/>
              <w:bottom w:val="nil"/>
              <w:right w:val="nil"/>
            </w:tcBorders>
            <w:shd w:val="clear" w:color="auto" w:fill="auto"/>
            <w:noWrap/>
            <w:vAlign w:val="bottom"/>
            <w:hideMark/>
          </w:tcPr>
          <w:p w14:paraId="626505C9" w14:textId="77777777" w:rsidR="001A2F2B" w:rsidRPr="00B81E18" w:rsidRDefault="001A2F2B" w:rsidP="001B44F8">
            <w:pPr>
              <w:jc w:val="right"/>
              <w:rPr>
                <w:rFonts w:ascii="Arial" w:hAnsi="Arial" w:cs="Arial"/>
                <w:b/>
                <w:bCs/>
                <w:sz w:val="14"/>
                <w:szCs w:val="14"/>
              </w:rPr>
            </w:pPr>
            <w:r w:rsidRPr="00B81E18">
              <w:rPr>
                <w:rFonts w:ascii="Arial" w:hAnsi="Arial" w:cs="Arial"/>
                <w:b/>
                <w:bCs/>
                <w:sz w:val="14"/>
                <w:szCs w:val="14"/>
              </w:rPr>
              <w:t>4 267</w:t>
            </w:r>
          </w:p>
        </w:tc>
        <w:tc>
          <w:tcPr>
            <w:tcW w:w="1077" w:type="dxa"/>
            <w:tcBorders>
              <w:top w:val="nil"/>
              <w:left w:val="nil"/>
              <w:bottom w:val="nil"/>
              <w:right w:val="nil"/>
            </w:tcBorders>
            <w:shd w:val="clear" w:color="auto" w:fill="auto"/>
            <w:noWrap/>
            <w:vAlign w:val="bottom"/>
            <w:hideMark/>
          </w:tcPr>
          <w:p w14:paraId="589BCDFB" w14:textId="77777777" w:rsidR="001A2F2B" w:rsidRPr="00B81E18" w:rsidRDefault="001A2F2B" w:rsidP="001B44F8">
            <w:pPr>
              <w:jc w:val="right"/>
              <w:rPr>
                <w:rFonts w:ascii="Arial" w:hAnsi="Arial" w:cs="Arial"/>
                <w:b/>
                <w:bCs/>
                <w:sz w:val="14"/>
                <w:szCs w:val="14"/>
              </w:rPr>
            </w:pPr>
            <w:r w:rsidRPr="00B81E18">
              <w:rPr>
                <w:rFonts w:ascii="Arial" w:hAnsi="Arial" w:cs="Arial"/>
                <w:b/>
                <w:bCs/>
                <w:sz w:val="14"/>
                <w:szCs w:val="14"/>
              </w:rPr>
              <w:t>7 049</w:t>
            </w:r>
          </w:p>
        </w:tc>
        <w:tc>
          <w:tcPr>
            <w:tcW w:w="1020" w:type="dxa"/>
            <w:tcBorders>
              <w:top w:val="nil"/>
              <w:left w:val="nil"/>
              <w:bottom w:val="nil"/>
              <w:right w:val="nil"/>
            </w:tcBorders>
            <w:shd w:val="clear" w:color="auto" w:fill="auto"/>
            <w:noWrap/>
            <w:vAlign w:val="bottom"/>
          </w:tcPr>
          <w:p w14:paraId="6C39FE7B" w14:textId="77777777" w:rsidR="001A2F2B" w:rsidRPr="00B81E18" w:rsidRDefault="001A2F2B" w:rsidP="001B44F8">
            <w:pPr>
              <w:jc w:val="right"/>
              <w:rPr>
                <w:rFonts w:ascii="Arial" w:hAnsi="Arial" w:cs="Arial"/>
                <w:b/>
                <w:bCs/>
                <w:sz w:val="14"/>
                <w:szCs w:val="14"/>
              </w:rPr>
            </w:pPr>
            <w:r w:rsidRPr="00B81E18">
              <w:rPr>
                <w:rFonts w:ascii="Arial" w:hAnsi="Arial" w:cs="Arial"/>
                <w:b/>
                <w:bCs/>
                <w:sz w:val="14"/>
                <w:szCs w:val="14"/>
              </w:rPr>
              <w:t>(8 584)</w:t>
            </w:r>
          </w:p>
        </w:tc>
        <w:tc>
          <w:tcPr>
            <w:tcW w:w="945" w:type="dxa"/>
            <w:tcBorders>
              <w:top w:val="nil"/>
              <w:left w:val="nil"/>
              <w:bottom w:val="nil"/>
              <w:right w:val="nil"/>
            </w:tcBorders>
            <w:shd w:val="clear" w:color="auto" w:fill="auto"/>
            <w:noWrap/>
            <w:vAlign w:val="bottom"/>
          </w:tcPr>
          <w:p w14:paraId="07E4AEE5" w14:textId="77777777" w:rsidR="001A2F2B" w:rsidRPr="00B81E18" w:rsidRDefault="009866B9" w:rsidP="001B44F8">
            <w:pPr>
              <w:ind w:right="-57"/>
              <w:jc w:val="right"/>
              <w:rPr>
                <w:rFonts w:ascii="Arial" w:hAnsi="Arial" w:cs="Arial"/>
                <w:b/>
                <w:bCs/>
                <w:sz w:val="14"/>
                <w:szCs w:val="14"/>
              </w:rPr>
            </w:pPr>
            <w:r w:rsidRPr="00B81E18">
              <w:rPr>
                <w:rFonts w:ascii="Arial" w:hAnsi="Arial" w:cs="Arial"/>
                <w:b/>
                <w:bCs/>
                <w:sz w:val="14"/>
                <w:szCs w:val="14"/>
              </w:rPr>
              <w:t>27 131</w:t>
            </w:r>
          </w:p>
        </w:tc>
        <w:tc>
          <w:tcPr>
            <w:tcW w:w="1230" w:type="dxa"/>
            <w:tcBorders>
              <w:top w:val="nil"/>
              <w:left w:val="nil"/>
              <w:bottom w:val="nil"/>
              <w:right w:val="nil"/>
            </w:tcBorders>
            <w:shd w:val="clear" w:color="auto" w:fill="auto"/>
            <w:noWrap/>
            <w:vAlign w:val="bottom"/>
          </w:tcPr>
          <w:p w14:paraId="6B16448E" w14:textId="77777777" w:rsidR="001A2F2B" w:rsidRPr="00B81E18" w:rsidRDefault="00626102" w:rsidP="001B44F8">
            <w:pPr>
              <w:jc w:val="right"/>
              <w:rPr>
                <w:rFonts w:ascii="Arial" w:hAnsi="Arial" w:cs="Arial"/>
                <w:b/>
                <w:bCs/>
                <w:sz w:val="14"/>
                <w:szCs w:val="14"/>
              </w:rPr>
            </w:pPr>
            <w:r w:rsidRPr="00B81E18">
              <w:rPr>
                <w:rFonts w:ascii="Arial" w:hAnsi="Arial" w:cs="Arial"/>
                <w:b/>
                <w:bCs/>
                <w:sz w:val="14"/>
                <w:szCs w:val="14"/>
              </w:rPr>
              <w:t>223</w:t>
            </w:r>
          </w:p>
        </w:tc>
        <w:tc>
          <w:tcPr>
            <w:tcW w:w="1177" w:type="dxa"/>
            <w:tcBorders>
              <w:top w:val="nil"/>
              <w:left w:val="nil"/>
              <w:bottom w:val="nil"/>
              <w:right w:val="nil"/>
            </w:tcBorders>
            <w:shd w:val="clear" w:color="auto" w:fill="auto"/>
            <w:noWrap/>
            <w:vAlign w:val="bottom"/>
          </w:tcPr>
          <w:p w14:paraId="5050F2B9" w14:textId="77777777" w:rsidR="001A2F2B" w:rsidRPr="00B81E18" w:rsidRDefault="00FE5B72" w:rsidP="001B44F8">
            <w:pPr>
              <w:jc w:val="right"/>
              <w:rPr>
                <w:rFonts w:ascii="Arial" w:hAnsi="Arial" w:cs="Arial"/>
                <w:b/>
                <w:bCs/>
                <w:sz w:val="14"/>
                <w:szCs w:val="14"/>
              </w:rPr>
            </w:pPr>
            <w:r w:rsidRPr="00B81E18">
              <w:rPr>
                <w:rFonts w:ascii="Arial" w:hAnsi="Arial" w:cs="Arial"/>
                <w:b/>
                <w:bCs/>
                <w:sz w:val="14"/>
                <w:szCs w:val="14"/>
              </w:rPr>
              <w:t>3 960</w:t>
            </w:r>
          </w:p>
        </w:tc>
        <w:tc>
          <w:tcPr>
            <w:tcW w:w="1041" w:type="dxa"/>
            <w:tcBorders>
              <w:top w:val="nil"/>
              <w:left w:val="nil"/>
              <w:bottom w:val="nil"/>
              <w:right w:val="nil"/>
            </w:tcBorders>
            <w:shd w:val="clear" w:color="auto" w:fill="auto"/>
            <w:noWrap/>
            <w:vAlign w:val="bottom"/>
          </w:tcPr>
          <w:p w14:paraId="4C7C75DA" w14:textId="77777777" w:rsidR="001A2F2B" w:rsidRPr="00B81E18" w:rsidRDefault="00626102" w:rsidP="001B44F8">
            <w:pPr>
              <w:jc w:val="right"/>
              <w:rPr>
                <w:rFonts w:ascii="Arial" w:hAnsi="Arial" w:cs="Arial"/>
                <w:b/>
                <w:bCs/>
                <w:sz w:val="14"/>
                <w:szCs w:val="14"/>
              </w:rPr>
            </w:pPr>
            <w:r w:rsidRPr="00B81E18">
              <w:rPr>
                <w:rFonts w:ascii="Arial" w:hAnsi="Arial" w:cs="Arial"/>
                <w:b/>
                <w:bCs/>
                <w:sz w:val="14"/>
                <w:szCs w:val="14"/>
              </w:rPr>
              <w:t>9 805</w:t>
            </w:r>
          </w:p>
        </w:tc>
        <w:tc>
          <w:tcPr>
            <w:tcW w:w="1020" w:type="dxa"/>
            <w:tcBorders>
              <w:top w:val="nil"/>
              <w:left w:val="nil"/>
              <w:bottom w:val="nil"/>
              <w:right w:val="nil"/>
            </w:tcBorders>
            <w:shd w:val="clear" w:color="auto" w:fill="auto"/>
            <w:noWrap/>
            <w:vAlign w:val="bottom"/>
          </w:tcPr>
          <w:p w14:paraId="5DC21372" w14:textId="77777777" w:rsidR="001A2F2B" w:rsidRPr="00B81E18" w:rsidRDefault="009866B9" w:rsidP="001B44F8">
            <w:pPr>
              <w:ind w:right="-57"/>
              <w:jc w:val="right"/>
              <w:rPr>
                <w:rFonts w:ascii="Arial" w:hAnsi="Arial" w:cs="Arial"/>
                <w:b/>
                <w:bCs/>
                <w:sz w:val="14"/>
                <w:szCs w:val="14"/>
              </w:rPr>
            </w:pPr>
            <w:r w:rsidRPr="00B81E18">
              <w:rPr>
                <w:rFonts w:ascii="Arial" w:hAnsi="Arial" w:cs="Arial"/>
                <w:b/>
                <w:bCs/>
                <w:sz w:val="14"/>
                <w:szCs w:val="14"/>
              </w:rPr>
              <w:t>32 535</w:t>
            </w:r>
          </w:p>
        </w:tc>
      </w:tr>
      <w:tr w:rsidR="001A2F2B" w:rsidRPr="00B81E18" w14:paraId="2E4CDA89" w14:textId="77777777" w:rsidTr="00C418E6">
        <w:trPr>
          <w:divId w:val="1486967045"/>
        </w:trPr>
        <w:tc>
          <w:tcPr>
            <w:tcW w:w="2381" w:type="dxa"/>
            <w:tcBorders>
              <w:top w:val="nil"/>
              <w:left w:val="nil"/>
              <w:bottom w:val="single" w:sz="8" w:space="0" w:color="auto"/>
              <w:right w:val="nil"/>
            </w:tcBorders>
            <w:shd w:val="clear" w:color="auto" w:fill="auto"/>
            <w:noWrap/>
            <w:vAlign w:val="bottom"/>
            <w:hideMark/>
          </w:tcPr>
          <w:p w14:paraId="7A92F95E" w14:textId="77777777" w:rsidR="001A2F2B" w:rsidRPr="00B81E18" w:rsidRDefault="001A2F2B" w:rsidP="001B44F8">
            <w:pPr>
              <w:rPr>
                <w:rFonts w:ascii="Arial" w:hAnsi="Arial" w:cs="Arial"/>
                <w:sz w:val="14"/>
                <w:szCs w:val="14"/>
              </w:rPr>
            </w:pPr>
            <w:r w:rsidRPr="00B81E18">
              <w:rPr>
                <w:rFonts w:ascii="Arial" w:hAnsi="Arial" w:cs="Arial"/>
                <w:sz w:val="14"/>
                <w:szCs w:val="14"/>
              </w:rPr>
              <w:t> </w:t>
            </w:r>
          </w:p>
        </w:tc>
        <w:tc>
          <w:tcPr>
            <w:tcW w:w="1020" w:type="dxa"/>
            <w:tcBorders>
              <w:top w:val="nil"/>
              <w:left w:val="nil"/>
              <w:bottom w:val="single" w:sz="8" w:space="0" w:color="auto"/>
              <w:right w:val="nil"/>
            </w:tcBorders>
            <w:shd w:val="clear" w:color="auto" w:fill="auto"/>
            <w:noWrap/>
            <w:vAlign w:val="bottom"/>
            <w:hideMark/>
          </w:tcPr>
          <w:p w14:paraId="73757611" w14:textId="77777777" w:rsidR="001A2F2B" w:rsidRPr="00B81E18" w:rsidRDefault="001A2F2B" w:rsidP="001B44F8">
            <w:pPr>
              <w:rPr>
                <w:rFonts w:ascii="Arial" w:hAnsi="Arial" w:cs="Arial"/>
                <w:sz w:val="14"/>
                <w:szCs w:val="14"/>
              </w:rPr>
            </w:pPr>
            <w:r w:rsidRPr="00B81E18">
              <w:rPr>
                <w:rFonts w:ascii="Arial" w:hAnsi="Arial" w:cs="Arial"/>
                <w:sz w:val="14"/>
                <w:szCs w:val="14"/>
              </w:rPr>
              <w:t> </w:t>
            </w:r>
          </w:p>
        </w:tc>
        <w:tc>
          <w:tcPr>
            <w:tcW w:w="945" w:type="dxa"/>
            <w:tcBorders>
              <w:top w:val="nil"/>
              <w:left w:val="nil"/>
              <w:bottom w:val="single" w:sz="8" w:space="0" w:color="auto"/>
              <w:right w:val="nil"/>
            </w:tcBorders>
            <w:shd w:val="clear" w:color="auto" w:fill="auto"/>
            <w:noWrap/>
            <w:vAlign w:val="bottom"/>
            <w:hideMark/>
          </w:tcPr>
          <w:p w14:paraId="7C3F722B" w14:textId="77777777" w:rsidR="001A2F2B" w:rsidRPr="00B81E18" w:rsidRDefault="001A2F2B" w:rsidP="001B44F8">
            <w:pPr>
              <w:rPr>
                <w:rFonts w:ascii="Arial" w:hAnsi="Arial" w:cs="Arial"/>
                <w:sz w:val="14"/>
                <w:szCs w:val="14"/>
              </w:rPr>
            </w:pPr>
            <w:r w:rsidRPr="00B81E18">
              <w:rPr>
                <w:rFonts w:ascii="Arial" w:hAnsi="Arial" w:cs="Arial"/>
                <w:sz w:val="14"/>
                <w:szCs w:val="14"/>
              </w:rPr>
              <w:t> </w:t>
            </w:r>
          </w:p>
        </w:tc>
        <w:tc>
          <w:tcPr>
            <w:tcW w:w="1230" w:type="dxa"/>
            <w:tcBorders>
              <w:top w:val="nil"/>
              <w:left w:val="nil"/>
              <w:bottom w:val="single" w:sz="8" w:space="0" w:color="auto"/>
              <w:right w:val="nil"/>
            </w:tcBorders>
            <w:shd w:val="clear" w:color="auto" w:fill="auto"/>
            <w:noWrap/>
            <w:vAlign w:val="bottom"/>
            <w:hideMark/>
          </w:tcPr>
          <w:p w14:paraId="290BCF89" w14:textId="77777777" w:rsidR="001A2F2B" w:rsidRPr="00B81E18" w:rsidRDefault="001A2F2B" w:rsidP="001B44F8">
            <w:pPr>
              <w:rPr>
                <w:rFonts w:ascii="Arial" w:hAnsi="Arial" w:cs="Arial"/>
                <w:sz w:val="14"/>
                <w:szCs w:val="14"/>
              </w:rPr>
            </w:pPr>
            <w:r w:rsidRPr="00B81E18">
              <w:rPr>
                <w:rFonts w:ascii="Arial" w:hAnsi="Arial" w:cs="Arial"/>
                <w:sz w:val="14"/>
                <w:szCs w:val="14"/>
              </w:rPr>
              <w:t> </w:t>
            </w:r>
          </w:p>
        </w:tc>
        <w:tc>
          <w:tcPr>
            <w:tcW w:w="1177" w:type="dxa"/>
            <w:tcBorders>
              <w:top w:val="nil"/>
              <w:left w:val="nil"/>
              <w:bottom w:val="single" w:sz="8" w:space="0" w:color="auto"/>
              <w:right w:val="nil"/>
            </w:tcBorders>
            <w:shd w:val="clear" w:color="auto" w:fill="auto"/>
            <w:noWrap/>
            <w:vAlign w:val="bottom"/>
            <w:hideMark/>
          </w:tcPr>
          <w:p w14:paraId="4525949C" w14:textId="77777777" w:rsidR="001A2F2B" w:rsidRPr="00B81E18" w:rsidRDefault="001A2F2B" w:rsidP="001B44F8">
            <w:pPr>
              <w:rPr>
                <w:rFonts w:ascii="Arial" w:hAnsi="Arial" w:cs="Arial"/>
                <w:sz w:val="14"/>
                <w:szCs w:val="14"/>
              </w:rPr>
            </w:pPr>
            <w:r w:rsidRPr="00B81E18">
              <w:rPr>
                <w:rFonts w:ascii="Arial" w:hAnsi="Arial" w:cs="Arial"/>
                <w:sz w:val="14"/>
                <w:szCs w:val="14"/>
              </w:rPr>
              <w:t> </w:t>
            </w:r>
          </w:p>
        </w:tc>
        <w:tc>
          <w:tcPr>
            <w:tcW w:w="1077" w:type="dxa"/>
            <w:tcBorders>
              <w:top w:val="nil"/>
              <w:left w:val="nil"/>
              <w:bottom w:val="single" w:sz="8" w:space="0" w:color="auto"/>
              <w:right w:val="nil"/>
            </w:tcBorders>
            <w:shd w:val="clear" w:color="auto" w:fill="auto"/>
            <w:noWrap/>
            <w:vAlign w:val="bottom"/>
            <w:hideMark/>
          </w:tcPr>
          <w:p w14:paraId="4DC2F658" w14:textId="77777777" w:rsidR="001A2F2B" w:rsidRPr="00B81E18" w:rsidRDefault="001A2F2B" w:rsidP="001B44F8">
            <w:pPr>
              <w:rPr>
                <w:rFonts w:ascii="Arial" w:hAnsi="Arial" w:cs="Arial"/>
                <w:sz w:val="14"/>
                <w:szCs w:val="14"/>
              </w:rPr>
            </w:pPr>
            <w:r w:rsidRPr="00B81E18">
              <w:rPr>
                <w:rFonts w:ascii="Arial" w:hAnsi="Arial" w:cs="Arial"/>
                <w:sz w:val="14"/>
                <w:szCs w:val="14"/>
              </w:rPr>
              <w:t> </w:t>
            </w:r>
          </w:p>
        </w:tc>
        <w:tc>
          <w:tcPr>
            <w:tcW w:w="1020" w:type="dxa"/>
            <w:tcBorders>
              <w:top w:val="nil"/>
              <w:left w:val="nil"/>
              <w:bottom w:val="single" w:sz="8" w:space="0" w:color="auto"/>
              <w:right w:val="nil"/>
            </w:tcBorders>
            <w:shd w:val="clear" w:color="auto" w:fill="auto"/>
            <w:noWrap/>
            <w:vAlign w:val="bottom"/>
            <w:hideMark/>
          </w:tcPr>
          <w:p w14:paraId="4B71675C" w14:textId="77777777" w:rsidR="001A2F2B" w:rsidRPr="00B81E18" w:rsidRDefault="001A2F2B" w:rsidP="001B44F8">
            <w:pPr>
              <w:rPr>
                <w:rFonts w:ascii="Arial" w:hAnsi="Arial" w:cs="Arial"/>
                <w:sz w:val="14"/>
                <w:szCs w:val="14"/>
              </w:rPr>
            </w:pPr>
            <w:r w:rsidRPr="00B81E18">
              <w:rPr>
                <w:rFonts w:ascii="Arial" w:hAnsi="Arial" w:cs="Arial"/>
                <w:sz w:val="14"/>
                <w:szCs w:val="14"/>
              </w:rPr>
              <w:t> </w:t>
            </w:r>
          </w:p>
        </w:tc>
        <w:tc>
          <w:tcPr>
            <w:tcW w:w="945" w:type="dxa"/>
            <w:tcBorders>
              <w:top w:val="nil"/>
              <w:left w:val="nil"/>
              <w:bottom w:val="single" w:sz="8" w:space="0" w:color="auto"/>
              <w:right w:val="nil"/>
            </w:tcBorders>
            <w:shd w:val="clear" w:color="auto" w:fill="auto"/>
            <w:noWrap/>
            <w:vAlign w:val="bottom"/>
            <w:hideMark/>
          </w:tcPr>
          <w:p w14:paraId="589702A5" w14:textId="77777777" w:rsidR="001A2F2B" w:rsidRPr="00B81E18" w:rsidRDefault="001A2F2B" w:rsidP="001B44F8">
            <w:pPr>
              <w:rPr>
                <w:rFonts w:ascii="Arial" w:hAnsi="Arial" w:cs="Arial"/>
                <w:sz w:val="14"/>
                <w:szCs w:val="14"/>
              </w:rPr>
            </w:pPr>
            <w:r w:rsidRPr="00B81E18">
              <w:rPr>
                <w:rFonts w:ascii="Arial" w:hAnsi="Arial" w:cs="Arial"/>
                <w:sz w:val="14"/>
                <w:szCs w:val="14"/>
              </w:rPr>
              <w:t> </w:t>
            </w:r>
          </w:p>
        </w:tc>
        <w:tc>
          <w:tcPr>
            <w:tcW w:w="1230" w:type="dxa"/>
            <w:tcBorders>
              <w:top w:val="nil"/>
              <w:left w:val="nil"/>
              <w:bottom w:val="single" w:sz="8" w:space="0" w:color="auto"/>
              <w:right w:val="nil"/>
            </w:tcBorders>
            <w:shd w:val="clear" w:color="auto" w:fill="auto"/>
            <w:noWrap/>
            <w:vAlign w:val="bottom"/>
            <w:hideMark/>
          </w:tcPr>
          <w:p w14:paraId="344D660F" w14:textId="77777777" w:rsidR="001A2F2B" w:rsidRPr="00B81E18" w:rsidRDefault="001A2F2B" w:rsidP="001B44F8">
            <w:pPr>
              <w:rPr>
                <w:rFonts w:ascii="Arial" w:hAnsi="Arial" w:cs="Arial"/>
                <w:sz w:val="14"/>
                <w:szCs w:val="14"/>
              </w:rPr>
            </w:pPr>
            <w:r w:rsidRPr="00B81E18">
              <w:rPr>
                <w:rFonts w:ascii="Arial" w:hAnsi="Arial" w:cs="Arial"/>
                <w:sz w:val="14"/>
                <w:szCs w:val="14"/>
              </w:rPr>
              <w:t> </w:t>
            </w:r>
          </w:p>
        </w:tc>
        <w:tc>
          <w:tcPr>
            <w:tcW w:w="1177" w:type="dxa"/>
            <w:tcBorders>
              <w:top w:val="nil"/>
              <w:left w:val="nil"/>
              <w:bottom w:val="single" w:sz="8" w:space="0" w:color="auto"/>
              <w:right w:val="nil"/>
            </w:tcBorders>
            <w:shd w:val="clear" w:color="auto" w:fill="auto"/>
            <w:noWrap/>
            <w:vAlign w:val="bottom"/>
            <w:hideMark/>
          </w:tcPr>
          <w:p w14:paraId="1851196E" w14:textId="77777777" w:rsidR="001A2F2B" w:rsidRPr="00B81E18" w:rsidRDefault="001A2F2B" w:rsidP="001B44F8">
            <w:pPr>
              <w:rPr>
                <w:rFonts w:ascii="Arial" w:hAnsi="Arial" w:cs="Arial"/>
                <w:sz w:val="14"/>
                <w:szCs w:val="14"/>
              </w:rPr>
            </w:pPr>
            <w:r w:rsidRPr="00B81E18">
              <w:rPr>
                <w:rFonts w:ascii="Arial" w:hAnsi="Arial" w:cs="Arial"/>
                <w:sz w:val="14"/>
                <w:szCs w:val="14"/>
              </w:rPr>
              <w:t> </w:t>
            </w:r>
          </w:p>
        </w:tc>
        <w:tc>
          <w:tcPr>
            <w:tcW w:w="1041" w:type="dxa"/>
            <w:tcBorders>
              <w:top w:val="nil"/>
              <w:left w:val="nil"/>
              <w:bottom w:val="single" w:sz="8" w:space="0" w:color="auto"/>
              <w:right w:val="nil"/>
            </w:tcBorders>
            <w:shd w:val="clear" w:color="auto" w:fill="auto"/>
            <w:noWrap/>
            <w:vAlign w:val="bottom"/>
            <w:hideMark/>
          </w:tcPr>
          <w:p w14:paraId="7A494B7A" w14:textId="77777777" w:rsidR="001A2F2B" w:rsidRPr="00B81E18" w:rsidRDefault="001A2F2B" w:rsidP="001B44F8">
            <w:pPr>
              <w:rPr>
                <w:rFonts w:ascii="Arial" w:hAnsi="Arial" w:cs="Arial"/>
                <w:sz w:val="14"/>
                <w:szCs w:val="14"/>
              </w:rPr>
            </w:pPr>
            <w:r w:rsidRPr="00B81E18">
              <w:rPr>
                <w:rFonts w:ascii="Arial" w:hAnsi="Arial" w:cs="Arial"/>
                <w:sz w:val="14"/>
                <w:szCs w:val="14"/>
              </w:rPr>
              <w:t> </w:t>
            </w:r>
          </w:p>
        </w:tc>
        <w:tc>
          <w:tcPr>
            <w:tcW w:w="1020" w:type="dxa"/>
            <w:tcBorders>
              <w:top w:val="nil"/>
              <w:left w:val="nil"/>
              <w:bottom w:val="single" w:sz="8" w:space="0" w:color="auto"/>
              <w:right w:val="nil"/>
            </w:tcBorders>
            <w:shd w:val="clear" w:color="auto" w:fill="auto"/>
            <w:noWrap/>
            <w:vAlign w:val="bottom"/>
            <w:hideMark/>
          </w:tcPr>
          <w:p w14:paraId="68E18233" w14:textId="77777777" w:rsidR="001A2F2B" w:rsidRPr="00B81E18" w:rsidRDefault="001A2F2B" w:rsidP="001B44F8">
            <w:pPr>
              <w:rPr>
                <w:rFonts w:ascii="Arial" w:hAnsi="Arial" w:cs="Arial"/>
                <w:sz w:val="14"/>
                <w:szCs w:val="14"/>
              </w:rPr>
            </w:pPr>
            <w:r w:rsidRPr="00B81E18">
              <w:rPr>
                <w:rFonts w:ascii="Arial" w:hAnsi="Arial" w:cs="Arial"/>
                <w:sz w:val="14"/>
                <w:szCs w:val="14"/>
              </w:rPr>
              <w:t> </w:t>
            </w:r>
          </w:p>
        </w:tc>
      </w:tr>
    </w:tbl>
    <w:p w14:paraId="556884D9" w14:textId="26A284AF" w:rsidR="009B7177" w:rsidRPr="00B81E18" w:rsidRDefault="00775C40" w:rsidP="00FF024D">
      <w:pPr>
        <w:pStyle w:val="ABC-paragrahinNotes"/>
        <w:spacing w:before="120" w:after="120"/>
        <w:rPr>
          <w:rFonts w:ascii="Arial" w:hAnsi="Arial" w:cs="Arial"/>
        </w:rPr>
      </w:pPr>
      <w:r w:rsidRPr="00B81E18">
        <w:rPr>
          <w:rFonts w:ascii="Arial" w:hAnsi="Arial" w:cs="Arial"/>
        </w:rPr>
        <w:t xml:space="preserve">В контексте существующей структуры Группы и действующего российского законодательства налоговые убытки и текущие налоговые активы разных компаний Группы не могут быть зачтены против текущих налоговых обязательств и налогооблагаемой прибыли других компаний </w:t>
      </w:r>
      <w:r w:rsidR="0099007D" w:rsidRPr="00B81E18">
        <w:rPr>
          <w:rFonts w:ascii="Arial" w:hAnsi="Arial" w:cs="Arial"/>
        </w:rPr>
        <w:t>Группы, соответственно</w:t>
      </w:r>
      <w:r w:rsidRPr="00B81E18">
        <w:rPr>
          <w:rFonts w:ascii="Arial" w:hAnsi="Arial" w:cs="Arial"/>
        </w:rPr>
        <w:t xml:space="preserve"> налоги могут начисляться даже при наличии консолидированного налогового убытка. Таким образом, отложенные налоговые активы и обязательства могут взаимозачитываться только если они относятся к одному и тому же налогооблагаемому предприятию и взимаются одним и тем же налоговым органом.</w:t>
      </w:r>
      <w:bookmarkStart w:id="312" w:name="_Toc219701848"/>
      <w:bookmarkStart w:id="313" w:name="_Toc226820778"/>
    </w:p>
    <w:p w14:paraId="25BD52D3" w14:textId="77777777" w:rsidR="00780344" w:rsidRPr="00B81E18" w:rsidRDefault="004A4CE4" w:rsidP="00FF024D">
      <w:pPr>
        <w:pStyle w:val="ABC-paragrahinNotes"/>
        <w:spacing w:before="120" w:after="120"/>
        <w:rPr>
          <w:rFonts w:ascii="Arial" w:hAnsi="Arial" w:cs="Arial"/>
        </w:rPr>
      </w:pPr>
      <w:r w:rsidRPr="00B81E18">
        <w:rPr>
          <w:rFonts w:ascii="Arial" w:hAnsi="Arial" w:cs="Arial"/>
        </w:rPr>
        <w:t>Согласно российскому налоговому законодательству, возможность переноса налоговых убытков на будущие налоговые периоды не имеет временных ограничений.</w:t>
      </w:r>
    </w:p>
    <w:p w14:paraId="6B1F21E5" w14:textId="77777777" w:rsidR="00780344" w:rsidRPr="00B81E18" w:rsidRDefault="00780344" w:rsidP="001B44F8">
      <w:pPr>
        <w:pStyle w:val="ABC-paragrahinNotes"/>
        <w:spacing w:before="240"/>
        <w:rPr>
          <w:rFonts w:ascii="Arial" w:hAnsi="Arial" w:cs="Arial"/>
        </w:rPr>
        <w:sectPr w:rsidR="00780344" w:rsidRPr="00B81E18" w:rsidSect="00780344">
          <w:footerReference w:type="default" r:id="rId34"/>
          <w:pgSz w:w="16839" w:h="11907" w:orient="landscape" w:code="9"/>
          <w:pgMar w:top="1418" w:right="1021" w:bottom="1134" w:left="1701" w:header="567" w:footer="567" w:gutter="0"/>
          <w:cols w:space="720"/>
          <w:docGrid w:linePitch="326"/>
        </w:sectPr>
      </w:pPr>
    </w:p>
    <w:p w14:paraId="246445B4" w14:textId="77777777" w:rsidR="00AC0CCF" w:rsidRPr="00B81E18" w:rsidRDefault="003D4CD1" w:rsidP="001B44F8">
      <w:pPr>
        <w:pStyle w:val="1"/>
        <w:spacing w:before="0"/>
        <w:ind w:left="567" w:hanging="567"/>
        <w:rPr>
          <w:rFonts w:cs="Arial"/>
          <w:sz w:val="24"/>
          <w:szCs w:val="24"/>
        </w:rPr>
      </w:pPr>
      <w:bookmarkStart w:id="314" w:name="_Ref513730969"/>
      <w:bookmarkStart w:id="315" w:name="_Toc513816679"/>
      <w:r w:rsidRPr="00B81E18">
        <w:rPr>
          <w:rFonts w:cs="Arial"/>
          <w:sz w:val="24"/>
          <w:szCs w:val="24"/>
        </w:rPr>
        <w:t>Управление финансовыми рисками</w:t>
      </w:r>
      <w:bookmarkEnd w:id="312"/>
      <w:bookmarkEnd w:id="313"/>
      <w:bookmarkEnd w:id="314"/>
      <w:bookmarkEnd w:id="315"/>
    </w:p>
    <w:p w14:paraId="35D2D971" w14:textId="77777777" w:rsidR="00B21A67" w:rsidRPr="00B81E18" w:rsidRDefault="003D4CD1" w:rsidP="00FF024D">
      <w:pPr>
        <w:pStyle w:val="af3"/>
        <w:spacing w:before="120"/>
        <w:jc w:val="both"/>
        <w:rPr>
          <w:rFonts w:ascii="Arial" w:hAnsi="Arial" w:cs="Arial"/>
          <w:sz w:val="20"/>
          <w:szCs w:val="20"/>
        </w:rPr>
      </w:pPr>
      <w:r w:rsidRPr="00B81E18">
        <w:rPr>
          <w:rFonts w:ascii="Arial" w:hAnsi="Arial" w:cs="Arial"/>
          <w:sz w:val="20"/>
          <w:szCs w:val="20"/>
        </w:rPr>
        <w:t>Группой проводится работа по управлению финансовыми рисками (к которым относятся кредитный риск, риск ликвидности и рыночный риск, в том числе валютный риск, риск изменения процентных ставок и иные риски изменения цен), а также операционными и правовыми рисками. Основная цель управления финансовыми рисками состоит в том, чтобы установить предельно допустимый уровень рисков и следить за тем, чтобы существующие риски не превышали установленные лимиты. При управлении операционными и правовыми рисками ставится задача обеспечить эффективное применение внутренних правил и процедур, с тем чтобы свести указанные риски к минимуму.</w:t>
      </w:r>
    </w:p>
    <w:p w14:paraId="74EC8FBA" w14:textId="77777777" w:rsidR="00AC0CCF" w:rsidRPr="00B81E18" w:rsidRDefault="001B44F8" w:rsidP="00FF024D">
      <w:pPr>
        <w:pStyle w:val="ABC-paragrahinNotes"/>
        <w:spacing w:before="120" w:after="120"/>
        <w:rPr>
          <w:rFonts w:ascii="Arial" w:hAnsi="Arial" w:cs="Arial"/>
          <w:b/>
          <w:i/>
        </w:rPr>
      </w:pPr>
      <w:r w:rsidRPr="00B81E18">
        <w:rPr>
          <w:rFonts w:ascii="Arial" w:hAnsi="Arial" w:cs="Arial"/>
          <w:b/>
          <w:i/>
        </w:rPr>
        <w:t>Кредитный риск</w:t>
      </w:r>
    </w:p>
    <w:p w14:paraId="3252BDF2" w14:textId="77777777" w:rsidR="00857CE0" w:rsidRPr="00B81E18" w:rsidRDefault="003D4CD1" w:rsidP="00FF024D">
      <w:pPr>
        <w:pStyle w:val="af3"/>
        <w:spacing w:before="120"/>
        <w:jc w:val="both"/>
        <w:rPr>
          <w:rFonts w:ascii="Arial" w:hAnsi="Arial" w:cs="Arial"/>
          <w:sz w:val="20"/>
          <w:szCs w:val="20"/>
        </w:rPr>
      </w:pPr>
      <w:r w:rsidRPr="00B81E18">
        <w:rPr>
          <w:rFonts w:ascii="Arial" w:hAnsi="Arial" w:cs="Arial"/>
          <w:sz w:val="20"/>
          <w:szCs w:val="20"/>
        </w:rPr>
        <w:t>Кредитный риск – это риск возникновения у Группы финансового убытка, вызванного неисполнением покупателем или контрагентом по финансовому инструменту своих договорных обязательств. Величина кредитного риска Группы равна балансовой стоимости соответствующих финансовых инструментов.</w:t>
      </w:r>
    </w:p>
    <w:p w14:paraId="2B4DABA1" w14:textId="77777777" w:rsidR="00D84667" w:rsidRPr="00B81E18" w:rsidRDefault="00D84667" w:rsidP="00FF024D">
      <w:pPr>
        <w:spacing w:before="120" w:after="120"/>
        <w:jc w:val="both"/>
        <w:rPr>
          <w:rFonts w:ascii="Arial" w:hAnsi="Arial" w:cs="Arial"/>
          <w:sz w:val="20"/>
          <w:szCs w:val="20"/>
        </w:rPr>
      </w:pPr>
      <w:r w:rsidRPr="00B81E18">
        <w:rPr>
          <w:rFonts w:ascii="Arial" w:hAnsi="Arial" w:cs="Arial"/>
          <w:sz w:val="20"/>
          <w:szCs w:val="20"/>
        </w:rPr>
        <w:t>Управление кредитным риском, связанным с дебиторской задолженностью, Группа осуществляет путем проверки кредитоспособности всех новых арендаторов. При наличии у них рейтингов, присвоенных независимыми рейтинговыми агентствами, в ходе проверки Группа использует имеющиеся рейтинги. При отсутствии таких рейтингов Маркетинговый департамент Группы проводит кредитную оценку каждого нового арендатора, опираясь на данные о его финансовом положении, предшествующий опыт и другие факты. В некоторых случаях Группа требует от материнской компании предоставить соответствующую гарантию. Дебиторская задолженность по арендной плате обеспечивается депозитами арендаторов, вносимыми каждым арендатором на момент начала действия договора аренды.</w:t>
      </w:r>
    </w:p>
    <w:p w14:paraId="5DBE1A99" w14:textId="1EC6EDF2" w:rsidR="002571C5" w:rsidRPr="00B81E18" w:rsidRDefault="002571C5" w:rsidP="00FF024D">
      <w:pPr>
        <w:autoSpaceDE w:val="0"/>
        <w:autoSpaceDN w:val="0"/>
        <w:adjustRightInd w:val="0"/>
        <w:spacing w:before="120" w:after="120"/>
        <w:jc w:val="both"/>
        <w:rPr>
          <w:rFonts w:ascii="Arial" w:hAnsi="Arial" w:cs="Arial"/>
          <w:sz w:val="20"/>
          <w:szCs w:val="20"/>
        </w:rPr>
      </w:pPr>
      <w:r w:rsidRPr="00B81E18">
        <w:rPr>
          <w:rFonts w:ascii="Arial" w:hAnsi="Arial" w:cs="Arial"/>
          <w:sz w:val="20"/>
          <w:szCs w:val="20"/>
        </w:rPr>
        <w:t xml:space="preserve">Балансовая стоимость финансовых активов отражает максимальную величину подверженности кредитному риску (см. Примечания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_Ref513731223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10</w:t>
      </w:r>
      <w:r w:rsidR="009E3136" w:rsidRPr="00B81E18">
        <w:rPr>
          <w:rFonts w:ascii="Arial" w:hAnsi="Arial" w:cs="Arial"/>
          <w:sz w:val="20"/>
          <w:szCs w:val="20"/>
        </w:rPr>
        <w:fldChar w:fldCharType="end"/>
      </w:r>
      <w:r w:rsidRPr="00B81E18">
        <w:rPr>
          <w:rFonts w:ascii="Arial" w:hAnsi="Arial" w:cs="Arial"/>
          <w:sz w:val="20"/>
          <w:szCs w:val="20"/>
        </w:rPr>
        <w:t xml:space="preserve">,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_Ref513731230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13</w:t>
      </w:r>
      <w:r w:rsidR="009E3136" w:rsidRPr="00B81E18">
        <w:rPr>
          <w:rFonts w:ascii="Arial" w:hAnsi="Arial" w:cs="Arial"/>
          <w:sz w:val="20"/>
          <w:szCs w:val="20"/>
        </w:rPr>
        <w:fldChar w:fldCharType="end"/>
      </w:r>
      <w:r w:rsidRPr="00B81E18">
        <w:rPr>
          <w:rFonts w:ascii="Arial" w:hAnsi="Arial" w:cs="Arial"/>
          <w:sz w:val="20"/>
          <w:szCs w:val="20"/>
        </w:rPr>
        <w:t xml:space="preserve"> и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_Ref513731237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12</w:t>
      </w:r>
      <w:r w:rsidR="009E3136" w:rsidRPr="00B81E18">
        <w:rPr>
          <w:rFonts w:ascii="Arial" w:hAnsi="Arial" w:cs="Arial"/>
          <w:sz w:val="20"/>
          <w:szCs w:val="20"/>
        </w:rPr>
        <w:fldChar w:fldCharType="end"/>
      </w:r>
      <w:r w:rsidRPr="00B81E18">
        <w:rPr>
          <w:rFonts w:ascii="Arial" w:hAnsi="Arial" w:cs="Arial"/>
          <w:sz w:val="20"/>
          <w:szCs w:val="20"/>
        </w:rPr>
        <w:t>).</w:t>
      </w:r>
    </w:p>
    <w:p w14:paraId="610F5AFD" w14:textId="2A6B0ACA" w:rsidR="00D84667" w:rsidRPr="00B81E18" w:rsidRDefault="007A7DCE" w:rsidP="00FF024D">
      <w:pPr>
        <w:spacing w:before="120" w:after="120"/>
        <w:jc w:val="both"/>
        <w:rPr>
          <w:rFonts w:ascii="Arial" w:hAnsi="Arial" w:cs="Arial"/>
          <w:sz w:val="20"/>
          <w:szCs w:val="20"/>
        </w:rPr>
      </w:pPr>
      <w:r w:rsidRPr="00B81E18">
        <w:rPr>
          <w:rFonts w:ascii="Arial" w:hAnsi="Arial" w:cs="Arial"/>
          <w:sz w:val="20"/>
          <w:szCs w:val="20"/>
        </w:rPr>
        <w:t xml:space="preserve">Информация о производных финансовых инструментах и гарантиях также раскрывается в Примечании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_Ref513731248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23</w:t>
      </w:r>
      <w:r w:rsidR="009E3136" w:rsidRPr="00B81E18">
        <w:rPr>
          <w:rFonts w:ascii="Arial" w:hAnsi="Arial" w:cs="Arial"/>
          <w:sz w:val="20"/>
          <w:szCs w:val="20"/>
        </w:rPr>
        <w:fldChar w:fldCharType="end"/>
      </w:r>
      <w:r w:rsidRPr="00B81E18">
        <w:rPr>
          <w:rFonts w:ascii="Arial" w:hAnsi="Arial" w:cs="Arial"/>
          <w:sz w:val="20"/>
          <w:szCs w:val="20"/>
        </w:rPr>
        <w:t>.</w:t>
      </w:r>
    </w:p>
    <w:p w14:paraId="25227BF8" w14:textId="77777777" w:rsidR="00FD0C34" w:rsidRPr="00B81E18" w:rsidRDefault="003D4CD1" w:rsidP="00FF024D">
      <w:pPr>
        <w:pStyle w:val="ABC-paragrahinNotes"/>
        <w:spacing w:before="120" w:after="120"/>
        <w:rPr>
          <w:rFonts w:ascii="Arial" w:hAnsi="Arial" w:cs="Arial"/>
          <w:b/>
          <w:i/>
        </w:rPr>
      </w:pPr>
      <w:r w:rsidRPr="00B81E18">
        <w:rPr>
          <w:rFonts w:ascii="Arial" w:hAnsi="Arial" w:cs="Arial"/>
          <w:b/>
          <w:i/>
        </w:rPr>
        <w:t>Риск ликвидности</w:t>
      </w:r>
    </w:p>
    <w:p w14:paraId="36FAADB0" w14:textId="77777777" w:rsidR="00FD0C34" w:rsidRPr="00B81E18" w:rsidRDefault="003D4CD1" w:rsidP="00FF024D">
      <w:pPr>
        <w:pStyle w:val="ABC-paragrahinNotes"/>
        <w:spacing w:before="120" w:after="120"/>
        <w:rPr>
          <w:rFonts w:ascii="Arial" w:hAnsi="Arial" w:cs="Arial"/>
        </w:rPr>
      </w:pPr>
      <w:r w:rsidRPr="00B81E18">
        <w:rPr>
          <w:rFonts w:ascii="Arial" w:hAnsi="Arial" w:cs="Arial"/>
        </w:rPr>
        <w:t>Риск ликвидности – это риск того, что у Группы возникнут сложности при выполнении обязанностей, связанных с урегулированием финансовых обязательств. Группа испытывает ежедневную потребность в денежных средствах, которую она удовлетворяет за счет имеющихся ресурсов. Управление риском ликвидности осуществляет высшее руководство Группы. Для того чтобы обеспечить наличие у Группы ресурсов, достаточных для исполнения финансовых обязательств, руководство задействует процедуры подготовки бюджета и прогнозирования движения денежных средств.</w:t>
      </w:r>
    </w:p>
    <w:p w14:paraId="49E6158C" w14:textId="77777777" w:rsidR="007A18BD" w:rsidRPr="00B81E18" w:rsidRDefault="007A18BD" w:rsidP="00FF024D">
      <w:pPr>
        <w:pStyle w:val="ABC-paragrahinNotes"/>
        <w:spacing w:before="120" w:after="120"/>
        <w:rPr>
          <w:rFonts w:ascii="Arial" w:hAnsi="Arial" w:cs="Arial"/>
        </w:rPr>
      </w:pPr>
      <w:r w:rsidRPr="00B81E18">
        <w:rPr>
          <w:rFonts w:ascii="Arial" w:hAnsi="Arial" w:cs="Arial"/>
        </w:rPr>
        <w:t>Осуществляемое Группой управление риском ликвидности базируется на следующих основных компонентах:</w:t>
      </w:r>
    </w:p>
    <w:p w14:paraId="1AD5892F" w14:textId="77777777" w:rsidR="007A18BD" w:rsidRPr="00B81E18" w:rsidRDefault="007A18BD" w:rsidP="00FF024D">
      <w:pPr>
        <w:pStyle w:val="ABC-paragrahinNotes"/>
        <w:numPr>
          <w:ilvl w:val="0"/>
          <w:numId w:val="7"/>
        </w:numPr>
        <w:spacing w:before="120" w:after="120"/>
        <w:ind w:left="567" w:hanging="567"/>
        <w:rPr>
          <w:rFonts w:ascii="Arial" w:hAnsi="Arial" w:cs="Arial"/>
        </w:rPr>
      </w:pPr>
      <w:r w:rsidRPr="00B81E18">
        <w:rPr>
          <w:rFonts w:ascii="Arial" w:hAnsi="Arial" w:cs="Arial"/>
        </w:rPr>
        <w:t>учитывая долгосрочный характер своего инвестиционного горизонта, Группа стремится к обеспечению прочной структуры капитала и активно ищет возможности для привлечения долгосрочного финансирования; и</w:t>
      </w:r>
    </w:p>
    <w:p w14:paraId="0CFC8414" w14:textId="77777777" w:rsidR="00AC2E64" w:rsidRPr="00B81E18" w:rsidRDefault="004F4344" w:rsidP="00FF024D">
      <w:pPr>
        <w:pStyle w:val="ABC-paragrahinNotes"/>
        <w:numPr>
          <w:ilvl w:val="0"/>
          <w:numId w:val="7"/>
        </w:numPr>
        <w:spacing w:before="120" w:after="120"/>
        <w:ind w:left="567" w:hanging="567"/>
        <w:rPr>
          <w:rFonts w:ascii="Arial" w:hAnsi="Arial" w:cs="Arial"/>
        </w:rPr>
      </w:pPr>
      <w:r w:rsidRPr="00B81E18">
        <w:rPr>
          <w:rFonts w:ascii="Arial" w:hAnsi="Arial" w:cs="Arial"/>
        </w:rPr>
        <w:t>средневзвешенный срок погашения кредитов и займов превышает три года.</w:t>
      </w:r>
    </w:p>
    <w:p w14:paraId="4E63A8FD" w14:textId="1C7FD750" w:rsidR="00CB3F86" w:rsidRPr="00B81E18" w:rsidRDefault="00CB3F86" w:rsidP="00FF024D">
      <w:pPr>
        <w:pStyle w:val="ABC-paragrahinNotes"/>
        <w:spacing w:before="120" w:after="120"/>
        <w:rPr>
          <w:rFonts w:ascii="Arial" w:hAnsi="Arial" w:cs="Arial"/>
        </w:rPr>
      </w:pPr>
      <w:r w:rsidRPr="00B81E18">
        <w:rPr>
          <w:rFonts w:ascii="Arial" w:hAnsi="Arial" w:cs="Arial"/>
        </w:rPr>
        <w:t>Далее в таблице приводится информация об обязательствах Группы по состоянию на 31 декабря 2017 г. в разбивке по оставшимся д</w:t>
      </w:r>
      <w:r w:rsidR="00A0203C" w:rsidRPr="00B81E18">
        <w:rPr>
          <w:rFonts w:ascii="Arial" w:hAnsi="Arial" w:cs="Arial"/>
        </w:rPr>
        <w:t xml:space="preserve">оговорным срокам их погашения. </w:t>
      </w:r>
      <w:r w:rsidRPr="00B81E18">
        <w:rPr>
          <w:rFonts w:ascii="Arial" w:hAnsi="Arial" w:cs="Arial"/>
        </w:rPr>
        <w:t>Суммы, приведенные в таблице сроков погашения, представляют собой договорные недисконтированные денежные потоки, включающие валовые суммы обязательств по финансовой аренде (до вычета финансовых расходов будущих периодов). Суммы недисконтированных денежных потоков отличаются от сумм, отраженных в консолидированном отчете о финансовом положении, поскольку последние рассчитаны на основе дисконтированны</w:t>
      </w:r>
      <w:r w:rsidR="00FA0731">
        <w:rPr>
          <w:rFonts w:ascii="Arial" w:hAnsi="Arial" w:cs="Arial"/>
        </w:rPr>
        <w:t>х</w:t>
      </w:r>
      <w:r w:rsidRPr="00B81E18">
        <w:rPr>
          <w:rFonts w:ascii="Arial" w:hAnsi="Arial" w:cs="Arial"/>
        </w:rPr>
        <w:t xml:space="preserve"> денежны</w:t>
      </w:r>
      <w:r w:rsidR="00FA0731">
        <w:rPr>
          <w:rFonts w:ascii="Arial" w:hAnsi="Arial" w:cs="Arial"/>
        </w:rPr>
        <w:t>х</w:t>
      </w:r>
      <w:r w:rsidRPr="00B81E18">
        <w:rPr>
          <w:rFonts w:ascii="Arial" w:hAnsi="Arial" w:cs="Arial"/>
        </w:rPr>
        <w:t xml:space="preserve"> поток</w:t>
      </w:r>
      <w:r w:rsidR="00FA0731">
        <w:rPr>
          <w:rFonts w:ascii="Arial" w:hAnsi="Arial" w:cs="Arial"/>
        </w:rPr>
        <w:t>ов</w:t>
      </w:r>
      <w:r w:rsidRPr="00B81E18">
        <w:rPr>
          <w:rFonts w:ascii="Arial" w:hAnsi="Arial" w:cs="Arial"/>
        </w:rPr>
        <w:t xml:space="preserve">. Производные финансовые инструменты </w:t>
      </w:r>
      <w:r w:rsidR="00FA0731">
        <w:rPr>
          <w:rFonts w:ascii="Arial" w:hAnsi="Arial" w:cs="Arial"/>
        </w:rPr>
        <w:t>показаны</w:t>
      </w:r>
      <w:r w:rsidRPr="00B81E18">
        <w:rPr>
          <w:rFonts w:ascii="Arial" w:hAnsi="Arial" w:cs="Arial"/>
        </w:rPr>
        <w:t xml:space="preserve"> </w:t>
      </w:r>
      <w:r w:rsidR="00FA0731">
        <w:rPr>
          <w:rFonts w:ascii="Arial" w:hAnsi="Arial" w:cs="Arial"/>
        </w:rPr>
        <w:t>в</w:t>
      </w:r>
      <w:r w:rsidRPr="00B81E18">
        <w:rPr>
          <w:rFonts w:ascii="Arial" w:hAnsi="Arial" w:cs="Arial"/>
        </w:rPr>
        <w:t xml:space="preserve"> сумма</w:t>
      </w:r>
      <w:r w:rsidR="00FA0731">
        <w:rPr>
          <w:rFonts w:ascii="Arial" w:hAnsi="Arial" w:cs="Arial"/>
        </w:rPr>
        <w:t>х</w:t>
      </w:r>
      <w:r w:rsidRPr="00B81E18">
        <w:rPr>
          <w:rFonts w:ascii="Arial" w:hAnsi="Arial" w:cs="Arial"/>
        </w:rPr>
        <w:t>, подлежащи</w:t>
      </w:r>
      <w:r w:rsidR="00FA0731">
        <w:rPr>
          <w:rFonts w:ascii="Arial" w:hAnsi="Arial" w:cs="Arial"/>
        </w:rPr>
        <w:t>х</w:t>
      </w:r>
      <w:r w:rsidRPr="00B81E18">
        <w:rPr>
          <w:rFonts w:ascii="Arial" w:hAnsi="Arial" w:cs="Arial"/>
        </w:rPr>
        <w:t xml:space="preserve"> уплате или получению по договорам, кроме случаев, когда Группа планирует досрочное закрытие позиций по таким инструментам. В этом случае производные финансовые инструменты отражаются с использованием данных по ожидаемым потокам денежных средств. Для целей анализа сроков погашения встроенные производные инструменты не отделяются от гибридных (комбинированных) финансовых инструментов.</w:t>
      </w:r>
    </w:p>
    <w:p w14:paraId="2A3CA5F6" w14:textId="112EBF63" w:rsidR="00641346" w:rsidRPr="00B81E18" w:rsidRDefault="00641346" w:rsidP="00641346">
      <w:pPr>
        <w:pStyle w:val="Continued"/>
        <w:widowControl/>
        <w:spacing w:before="240"/>
        <w:ind w:left="562" w:hanging="562"/>
        <w:rPr>
          <w:rFonts w:cs="Arial"/>
          <w:sz w:val="24"/>
          <w:szCs w:val="24"/>
        </w:rPr>
      </w:pPr>
      <w:r w:rsidRPr="00B81E18">
        <w:rPr>
          <w:rFonts w:cs="Arial"/>
          <w:sz w:val="24"/>
          <w:szCs w:val="24"/>
        </w:rPr>
        <w:t>21</w:t>
      </w:r>
      <w:r w:rsidRPr="00B81E18">
        <w:rPr>
          <w:rFonts w:cs="Arial"/>
          <w:sz w:val="24"/>
          <w:szCs w:val="24"/>
        </w:rPr>
        <w:tab/>
        <w:t>Управление финансовыми рисками (продолжение)</w:t>
      </w:r>
    </w:p>
    <w:p w14:paraId="6056D4D0" w14:textId="77777777" w:rsidR="00CB3F86" w:rsidRPr="00B81E18" w:rsidRDefault="00CB3F86" w:rsidP="00FF024D">
      <w:pPr>
        <w:pStyle w:val="ABC-paragrahinNotes"/>
        <w:spacing w:before="120" w:after="120"/>
        <w:rPr>
          <w:rFonts w:ascii="Arial" w:hAnsi="Arial" w:cs="Arial"/>
        </w:rPr>
      </w:pPr>
      <w:r w:rsidRPr="00B81E18">
        <w:rPr>
          <w:rFonts w:ascii="Arial" w:hAnsi="Arial" w:cs="Arial"/>
        </w:rPr>
        <w:t>Если сумма к уплате не зафиксирована, отражаемая сумма определяется исходя из условий, сложившихся на отчетную дату. Суммы, выплаченные в иностранной валюте, пересчитываются по спот-курсу на конец отчетного периода.</w:t>
      </w:r>
    </w:p>
    <w:p w14:paraId="7E2F26C5" w14:textId="77777777" w:rsidR="000F4226" w:rsidRPr="00B81E18" w:rsidRDefault="003D4CD1" w:rsidP="00FF024D">
      <w:pPr>
        <w:pStyle w:val="af3"/>
        <w:spacing w:before="120"/>
        <w:jc w:val="both"/>
        <w:rPr>
          <w:rFonts w:ascii="Arial" w:hAnsi="Arial" w:cs="Arial"/>
          <w:sz w:val="20"/>
          <w:szCs w:val="20"/>
        </w:rPr>
      </w:pPr>
      <w:r w:rsidRPr="00B81E18">
        <w:rPr>
          <w:rFonts w:ascii="Arial" w:hAnsi="Arial" w:cs="Arial"/>
          <w:sz w:val="20"/>
          <w:szCs w:val="20"/>
        </w:rPr>
        <w:t>Далее в таблице приводится анализ сроков погашения финансовых обязательств Группы по состоянию на 31 декабря 2017 г.:</w:t>
      </w:r>
    </w:p>
    <w:tbl>
      <w:tblPr>
        <w:tblW w:w="9162" w:type="dxa"/>
        <w:tblInd w:w="108" w:type="dxa"/>
        <w:tblLayout w:type="fixed"/>
        <w:tblLook w:val="04A0" w:firstRow="1" w:lastRow="0" w:firstColumn="1" w:lastColumn="0" w:noHBand="0" w:noVBand="1"/>
      </w:tblPr>
      <w:tblGrid>
        <w:gridCol w:w="2526"/>
        <w:gridCol w:w="1236"/>
        <w:gridCol w:w="1170"/>
        <w:gridCol w:w="1080"/>
        <w:gridCol w:w="990"/>
        <w:gridCol w:w="1080"/>
        <w:gridCol w:w="1070"/>
        <w:gridCol w:w="10"/>
      </w:tblGrid>
      <w:tr w:rsidR="000F4226" w:rsidRPr="00B81E18" w14:paraId="442D3A2A" w14:textId="77777777" w:rsidTr="00FF024D">
        <w:trPr>
          <w:gridAfter w:val="1"/>
          <w:divId w:val="1486816317"/>
          <w:wAfter w:w="10" w:type="dxa"/>
          <w:trHeight w:val="480"/>
        </w:trPr>
        <w:tc>
          <w:tcPr>
            <w:tcW w:w="2526" w:type="dxa"/>
            <w:tcBorders>
              <w:top w:val="nil"/>
              <w:left w:val="nil"/>
              <w:bottom w:val="single" w:sz="4" w:space="0" w:color="auto"/>
              <w:right w:val="nil"/>
            </w:tcBorders>
            <w:shd w:val="clear" w:color="auto" w:fill="auto"/>
            <w:vAlign w:val="bottom"/>
            <w:hideMark/>
          </w:tcPr>
          <w:p w14:paraId="71EF5364" w14:textId="77777777" w:rsidR="000F4226" w:rsidRPr="00B81E18" w:rsidRDefault="000F4226" w:rsidP="001B44F8">
            <w:pPr>
              <w:rPr>
                <w:rFonts w:ascii="Arial" w:hAnsi="Arial" w:cs="Arial"/>
                <w:i/>
                <w:iCs/>
                <w:sz w:val="16"/>
                <w:szCs w:val="16"/>
              </w:rPr>
            </w:pPr>
            <w:r w:rsidRPr="00B81E18">
              <w:rPr>
                <w:rFonts w:ascii="Arial" w:hAnsi="Arial" w:cs="Arial"/>
                <w:i/>
                <w:iCs/>
                <w:sz w:val="16"/>
                <w:szCs w:val="16"/>
              </w:rPr>
              <w:t>Тыс. долл. США</w:t>
            </w:r>
          </w:p>
        </w:tc>
        <w:tc>
          <w:tcPr>
            <w:tcW w:w="1236" w:type="dxa"/>
            <w:tcBorders>
              <w:top w:val="nil"/>
              <w:left w:val="nil"/>
              <w:bottom w:val="single" w:sz="4" w:space="0" w:color="auto"/>
              <w:right w:val="nil"/>
            </w:tcBorders>
            <w:shd w:val="clear" w:color="auto" w:fill="auto"/>
            <w:hideMark/>
          </w:tcPr>
          <w:p w14:paraId="055F1F0A" w14:textId="77777777" w:rsidR="000F4226" w:rsidRPr="00B81E18" w:rsidRDefault="000F4226" w:rsidP="001B44F8">
            <w:pPr>
              <w:jc w:val="right"/>
              <w:rPr>
                <w:rFonts w:ascii="Arial" w:hAnsi="Arial" w:cs="Arial"/>
                <w:b/>
                <w:bCs/>
                <w:sz w:val="16"/>
                <w:szCs w:val="16"/>
              </w:rPr>
            </w:pPr>
            <w:r w:rsidRPr="00B81E18">
              <w:rPr>
                <w:rFonts w:ascii="Arial" w:hAnsi="Arial" w:cs="Arial"/>
                <w:b/>
                <w:bCs/>
                <w:sz w:val="16"/>
                <w:szCs w:val="16"/>
              </w:rPr>
              <w:t>Балансовая стоимость</w:t>
            </w:r>
          </w:p>
        </w:tc>
        <w:tc>
          <w:tcPr>
            <w:tcW w:w="1170" w:type="dxa"/>
            <w:tcBorders>
              <w:top w:val="nil"/>
              <w:left w:val="nil"/>
              <w:bottom w:val="single" w:sz="4" w:space="0" w:color="auto"/>
              <w:right w:val="nil"/>
            </w:tcBorders>
            <w:shd w:val="clear" w:color="auto" w:fill="auto"/>
            <w:hideMark/>
          </w:tcPr>
          <w:p w14:paraId="2D3671EA" w14:textId="77777777" w:rsidR="000F4226" w:rsidRPr="00B81E18" w:rsidRDefault="000F4226" w:rsidP="001B44F8">
            <w:pPr>
              <w:jc w:val="right"/>
              <w:rPr>
                <w:rFonts w:ascii="Arial" w:hAnsi="Arial" w:cs="Arial"/>
                <w:b/>
                <w:bCs/>
                <w:sz w:val="16"/>
                <w:szCs w:val="16"/>
              </w:rPr>
            </w:pPr>
            <w:r w:rsidRPr="00B81E18">
              <w:rPr>
                <w:rFonts w:ascii="Arial" w:hAnsi="Arial" w:cs="Arial"/>
                <w:b/>
                <w:bCs/>
                <w:sz w:val="16"/>
                <w:szCs w:val="16"/>
              </w:rPr>
              <w:t>Денежные потоки по договору</w:t>
            </w:r>
          </w:p>
        </w:tc>
        <w:tc>
          <w:tcPr>
            <w:tcW w:w="1080" w:type="dxa"/>
            <w:tcBorders>
              <w:top w:val="nil"/>
              <w:left w:val="nil"/>
              <w:bottom w:val="single" w:sz="4" w:space="0" w:color="auto"/>
              <w:right w:val="nil"/>
            </w:tcBorders>
            <w:shd w:val="clear" w:color="auto" w:fill="auto"/>
            <w:hideMark/>
          </w:tcPr>
          <w:p w14:paraId="1CBCE917" w14:textId="30FF9B29" w:rsidR="000F4226" w:rsidRPr="00B81E18" w:rsidRDefault="00A0203C" w:rsidP="001B44F8">
            <w:pPr>
              <w:jc w:val="right"/>
              <w:rPr>
                <w:rFonts w:ascii="Arial" w:hAnsi="Arial" w:cs="Arial"/>
                <w:b/>
                <w:bCs/>
                <w:sz w:val="16"/>
                <w:szCs w:val="16"/>
              </w:rPr>
            </w:pPr>
            <w:r w:rsidRPr="00B81E18">
              <w:rPr>
                <w:rFonts w:ascii="Arial" w:hAnsi="Arial" w:cs="Arial"/>
                <w:b/>
                <w:bCs/>
                <w:sz w:val="16"/>
                <w:szCs w:val="16"/>
              </w:rPr>
              <w:t>Менее</w:t>
            </w:r>
            <w:r w:rsidRPr="00B81E18">
              <w:rPr>
                <w:rFonts w:ascii="Arial" w:hAnsi="Arial" w:cs="Arial"/>
                <w:b/>
                <w:bCs/>
                <w:sz w:val="16"/>
                <w:szCs w:val="16"/>
              </w:rPr>
              <w:br/>
            </w:r>
            <w:r w:rsidR="000F4226" w:rsidRPr="00B81E18">
              <w:rPr>
                <w:rFonts w:ascii="Arial" w:hAnsi="Arial" w:cs="Arial"/>
                <w:b/>
                <w:bCs/>
                <w:sz w:val="16"/>
                <w:szCs w:val="16"/>
              </w:rPr>
              <w:t>1 года</w:t>
            </w:r>
          </w:p>
        </w:tc>
        <w:tc>
          <w:tcPr>
            <w:tcW w:w="990" w:type="dxa"/>
            <w:tcBorders>
              <w:top w:val="nil"/>
              <w:left w:val="nil"/>
              <w:bottom w:val="single" w:sz="4" w:space="0" w:color="auto"/>
              <w:right w:val="nil"/>
            </w:tcBorders>
            <w:shd w:val="clear" w:color="auto" w:fill="auto"/>
            <w:hideMark/>
          </w:tcPr>
          <w:p w14:paraId="1646CAFC" w14:textId="77777777" w:rsidR="000F4226" w:rsidRPr="00B81E18" w:rsidRDefault="000F4226" w:rsidP="001B44F8">
            <w:pPr>
              <w:jc w:val="right"/>
              <w:rPr>
                <w:rFonts w:ascii="Arial" w:hAnsi="Arial" w:cs="Arial"/>
                <w:b/>
                <w:bCs/>
                <w:sz w:val="16"/>
                <w:szCs w:val="16"/>
              </w:rPr>
            </w:pPr>
            <w:r w:rsidRPr="00B81E18">
              <w:rPr>
                <w:rFonts w:ascii="Arial" w:hAnsi="Arial" w:cs="Arial"/>
                <w:b/>
                <w:bCs/>
                <w:sz w:val="16"/>
                <w:szCs w:val="16"/>
              </w:rPr>
              <w:t>1–3 года</w:t>
            </w:r>
          </w:p>
        </w:tc>
        <w:tc>
          <w:tcPr>
            <w:tcW w:w="1080" w:type="dxa"/>
            <w:tcBorders>
              <w:top w:val="nil"/>
              <w:left w:val="nil"/>
              <w:bottom w:val="single" w:sz="4" w:space="0" w:color="auto"/>
              <w:right w:val="nil"/>
            </w:tcBorders>
            <w:shd w:val="clear" w:color="auto" w:fill="auto"/>
            <w:hideMark/>
          </w:tcPr>
          <w:p w14:paraId="34E5DECB" w14:textId="77777777" w:rsidR="000F4226" w:rsidRPr="00B81E18" w:rsidRDefault="000F4226" w:rsidP="001B44F8">
            <w:pPr>
              <w:jc w:val="right"/>
              <w:rPr>
                <w:rFonts w:ascii="Arial" w:hAnsi="Arial" w:cs="Arial"/>
                <w:b/>
                <w:bCs/>
                <w:sz w:val="16"/>
                <w:szCs w:val="16"/>
              </w:rPr>
            </w:pPr>
            <w:r w:rsidRPr="00B81E18">
              <w:rPr>
                <w:rFonts w:ascii="Arial" w:hAnsi="Arial" w:cs="Arial"/>
                <w:b/>
                <w:bCs/>
                <w:sz w:val="16"/>
                <w:szCs w:val="16"/>
              </w:rPr>
              <w:t>3–5 лет</w:t>
            </w:r>
          </w:p>
        </w:tc>
        <w:tc>
          <w:tcPr>
            <w:tcW w:w="1070" w:type="dxa"/>
            <w:tcBorders>
              <w:top w:val="nil"/>
              <w:left w:val="nil"/>
              <w:bottom w:val="single" w:sz="4" w:space="0" w:color="auto"/>
              <w:right w:val="nil"/>
            </w:tcBorders>
            <w:shd w:val="clear" w:color="auto" w:fill="auto"/>
            <w:hideMark/>
          </w:tcPr>
          <w:p w14:paraId="71A0E2E4" w14:textId="18ED1A27" w:rsidR="000F4226" w:rsidRPr="00B81E18" w:rsidRDefault="00FF024D" w:rsidP="00FF024D">
            <w:pPr>
              <w:jc w:val="right"/>
              <w:rPr>
                <w:rFonts w:ascii="Arial" w:hAnsi="Arial" w:cs="Arial"/>
                <w:b/>
                <w:bCs/>
                <w:sz w:val="16"/>
                <w:szCs w:val="16"/>
              </w:rPr>
            </w:pPr>
            <w:r w:rsidRPr="00B81E18">
              <w:rPr>
                <w:rFonts w:ascii="Arial" w:hAnsi="Arial" w:cs="Arial"/>
                <w:b/>
                <w:bCs/>
                <w:sz w:val="16"/>
                <w:szCs w:val="16"/>
              </w:rPr>
              <w:t>Свыше</w:t>
            </w:r>
            <w:r w:rsidRPr="00B81E18">
              <w:rPr>
                <w:rFonts w:ascii="Arial" w:hAnsi="Arial" w:cs="Arial"/>
                <w:b/>
                <w:bCs/>
                <w:sz w:val="16"/>
                <w:szCs w:val="16"/>
              </w:rPr>
              <w:br/>
            </w:r>
            <w:r w:rsidR="000F4226" w:rsidRPr="00B81E18">
              <w:rPr>
                <w:rFonts w:ascii="Arial" w:hAnsi="Arial" w:cs="Arial"/>
                <w:b/>
                <w:bCs/>
                <w:sz w:val="16"/>
                <w:szCs w:val="16"/>
              </w:rPr>
              <w:t>5 ле</w:t>
            </w:r>
            <w:r w:rsidRPr="00B81E18">
              <w:rPr>
                <w:rFonts w:ascii="Arial" w:hAnsi="Arial" w:cs="Arial"/>
                <w:b/>
                <w:bCs/>
                <w:sz w:val="16"/>
                <w:szCs w:val="16"/>
              </w:rPr>
              <w:t>т</w:t>
            </w:r>
          </w:p>
        </w:tc>
      </w:tr>
      <w:tr w:rsidR="000F4226" w:rsidRPr="00B81E18" w14:paraId="48ABF6FC" w14:textId="77777777" w:rsidTr="00FF024D">
        <w:trPr>
          <w:gridAfter w:val="1"/>
          <w:divId w:val="1486816317"/>
          <w:wAfter w:w="10" w:type="dxa"/>
          <w:trHeight w:val="120"/>
        </w:trPr>
        <w:tc>
          <w:tcPr>
            <w:tcW w:w="2526" w:type="dxa"/>
            <w:tcBorders>
              <w:top w:val="nil"/>
              <w:left w:val="nil"/>
              <w:bottom w:val="nil"/>
              <w:right w:val="nil"/>
            </w:tcBorders>
            <w:shd w:val="clear" w:color="auto" w:fill="auto"/>
            <w:vAlign w:val="bottom"/>
            <w:hideMark/>
          </w:tcPr>
          <w:p w14:paraId="161D487C" w14:textId="77777777" w:rsidR="000F4226" w:rsidRPr="00B81E18" w:rsidRDefault="000F4226" w:rsidP="001B44F8">
            <w:pPr>
              <w:rPr>
                <w:rFonts w:ascii="Arial" w:hAnsi="Arial" w:cs="Arial"/>
                <w:b/>
                <w:bCs/>
                <w:sz w:val="16"/>
                <w:szCs w:val="16"/>
              </w:rPr>
            </w:pPr>
            <w:r w:rsidRPr="00B81E18">
              <w:rPr>
                <w:rFonts w:ascii="Arial" w:hAnsi="Arial" w:cs="Arial"/>
                <w:b/>
                <w:bCs/>
                <w:sz w:val="16"/>
                <w:szCs w:val="16"/>
              </w:rPr>
              <w:t> </w:t>
            </w:r>
          </w:p>
        </w:tc>
        <w:tc>
          <w:tcPr>
            <w:tcW w:w="1236" w:type="dxa"/>
            <w:tcBorders>
              <w:top w:val="nil"/>
              <w:left w:val="nil"/>
              <w:bottom w:val="nil"/>
              <w:right w:val="nil"/>
            </w:tcBorders>
            <w:shd w:val="clear" w:color="auto" w:fill="auto"/>
            <w:vAlign w:val="bottom"/>
            <w:hideMark/>
          </w:tcPr>
          <w:p w14:paraId="7C726DBF" w14:textId="77777777" w:rsidR="000F4226" w:rsidRPr="00B81E18" w:rsidRDefault="000F4226" w:rsidP="001B44F8">
            <w:pPr>
              <w:rPr>
                <w:rFonts w:ascii="Arial" w:hAnsi="Arial" w:cs="Arial"/>
                <w:b/>
                <w:bCs/>
                <w:sz w:val="16"/>
                <w:szCs w:val="16"/>
              </w:rPr>
            </w:pPr>
            <w:r w:rsidRPr="00B81E18">
              <w:rPr>
                <w:rFonts w:ascii="Arial" w:hAnsi="Arial" w:cs="Arial"/>
                <w:b/>
                <w:bCs/>
                <w:sz w:val="16"/>
                <w:szCs w:val="16"/>
              </w:rPr>
              <w:t> </w:t>
            </w:r>
          </w:p>
        </w:tc>
        <w:tc>
          <w:tcPr>
            <w:tcW w:w="1170" w:type="dxa"/>
            <w:tcBorders>
              <w:top w:val="nil"/>
              <w:left w:val="nil"/>
              <w:bottom w:val="nil"/>
              <w:right w:val="nil"/>
            </w:tcBorders>
            <w:shd w:val="clear" w:color="auto" w:fill="auto"/>
            <w:vAlign w:val="bottom"/>
            <w:hideMark/>
          </w:tcPr>
          <w:p w14:paraId="4CE93B23" w14:textId="77777777" w:rsidR="000F4226" w:rsidRPr="00B81E18" w:rsidRDefault="000F4226" w:rsidP="001B44F8">
            <w:pPr>
              <w:jc w:val="right"/>
              <w:rPr>
                <w:rFonts w:ascii="Arial" w:hAnsi="Arial" w:cs="Arial"/>
                <w:b/>
                <w:bCs/>
                <w:sz w:val="16"/>
                <w:szCs w:val="16"/>
                <w:lang w:eastAsia="ru-RU"/>
              </w:rPr>
            </w:pPr>
          </w:p>
        </w:tc>
        <w:tc>
          <w:tcPr>
            <w:tcW w:w="1080" w:type="dxa"/>
            <w:tcBorders>
              <w:top w:val="nil"/>
              <w:left w:val="nil"/>
              <w:bottom w:val="nil"/>
              <w:right w:val="nil"/>
            </w:tcBorders>
            <w:shd w:val="clear" w:color="auto" w:fill="auto"/>
            <w:hideMark/>
          </w:tcPr>
          <w:p w14:paraId="2A8E8635" w14:textId="77777777" w:rsidR="000F4226" w:rsidRPr="00B81E18" w:rsidRDefault="000F4226" w:rsidP="001B44F8">
            <w:pPr>
              <w:jc w:val="right"/>
              <w:rPr>
                <w:rFonts w:ascii="Arial" w:hAnsi="Arial" w:cs="Arial"/>
                <w:sz w:val="16"/>
                <w:szCs w:val="16"/>
                <w:lang w:eastAsia="ru-RU"/>
              </w:rPr>
            </w:pPr>
          </w:p>
        </w:tc>
        <w:tc>
          <w:tcPr>
            <w:tcW w:w="990" w:type="dxa"/>
            <w:tcBorders>
              <w:top w:val="nil"/>
              <w:left w:val="nil"/>
              <w:bottom w:val="nil"/>
              <w:right w:val="nil"/>
            </w:tcBorders>
            <w:shd w:val="clear" w:color="auto" w:fill="auto"/>
            <w:vAlign w:val="bottom"/>
            <w:hideMark/>
          </w:tcPr>
          <w:p w14:paraId="38BF6696" w14:textId="77777777" w:rsidR="000F4226" w:rsidRPr="00B81E18" w:rsidRDefault="000F4226" w:rsidP="001B44F8">
            <w:pPr>
              <w:jc w:val="right"/>
              <w:rPr>
                <w:rFonts w:ascii="Arial" w:hAnsi="Arial" w:cs="Arial"/>
                <w:sz w:val="16"/>
                <w:szCs w:val="16"/>
                <w:lang w:eastAsia="ru-RU"/>
              </w:rPr>
            </w:pPr>
          </w:p>
        </w:tc>
        <w:tc>
          <w:tcPr>
            <w:tcW w:w="1080" w:type="dxa"/>
            <w:tcBorders>
              <w:top w:val="nil"/>
              <w:left w:val="nil"/>
              <w:bottom w:val="nil"/>
              <w:right w:val="nil"/>
            </w:tcBorders>
            <w:shd w:val="clear" w:color="auto" w:fill="auto"/>
            <w:vAlign w:val="bottom"/>
            <w:hideMark/>
          </w:tcPr>
          <w:p w14:paraId="21CF5F56" w14:textId="77777777" w:rsidR="000F4226" w:rsidRPr="00B81E18" w:rsidRDefault="000F4226" w:rsidP="001B44F8">
            <w:pPr>
              <w:jc w:val="right"/>
              <w:rPr>
                <w:rFonts w:ascii="Arial" w:hAnsi="Arial" w:cs="Arial"/>
                <w:sz w:val="16"/>
                <w:szCs w:val="16"/>
                <w:lang w:eastAsia="ru-RU"/>
              </w:rPr>
            </w:pPr>
          </w:p>
        </w:tc>
        <w:tc>
          <w:tcPr>
            <w:tcW w:w="1070" w:type="dxa"/>
            <w:tcBorders>
              <w:top w:val="nil"/>
              <w:left w:val="nil"/>
              <w:bottom w:val="nil"/>
              <w:right w:val="nil"/>
            </w:tcBorders>
            <w:shd w:val="clear" w:color="auto" w:fill="auto"/>
            <w:vAlign w:val="bottom"/>
            <w:hideMark/>
          </w:tcPr>
          <w:p w14:paraId="2B892DBA" w14:textId="77777777" w:rsidR="000F4226" w:rsidRPr="00B81E18" w:rsidRDefault="000F4226" w:rsidP="001B44F8">
            <w:pPr>
              <w:jc w:val="right"/>
              <w:rPr>
                <w:rFonts w:ascii="Arial" w:hAnsi="Arial" w:cs="Arial"/>
                <w:sz w:val="16"/>
                <w:szCs w:val="16"/>
                <w:lang w:eastAsia="ru-RU"/>
              </w:rPr>
            </w:pPr>
          </w:p>
        </w:tc>
      </w:tr>
      <w:tr w:rsidR="000F4226" w:rsidRPr="00B81E18" w14:paraId="1A7B6675" w14:textId="77777777" w:rsidTr="00FF024D">
        <w:trPr>
          <w:divId w:val="1486816317"/>
          <w:trHeight w:val="20"/>
        </w:trPr>
        <w:tc>
          <w:tcPr>
            <w:tcW w:w="2526" w:type="dxa"/>
            <w:tcBorders>
              <w:top w:val="nil"/>
              <w:left w:val="nil"/>
              <w:bottom w:val="nil"/>
              <w:right w:val="nil"/>
            </w:tcBorders>
            <w:shd w:val="clear" w:color="auto" w:fill="auto"/>
            <w:vAlign w:val="center"/>
            <w:hideMark/>
          </w:tcPr>
          <w:p w14:paraId="082F0727" w14:textId="77777777" w:rsidR="000F4226" w:rsidRPr="00B81E18" w:rsidRDefault="000F4226" w:rsidP="001B44F8">
            <w:pPr>
              <w:ind w:left="176" w:hanging="142"/>
              <w:rPr>
                <w:rFonts w:ascii="Arial" w:hAnsi="Arial" w:cs="Arial"/>
                <w:sz w:val="16"/>
                <w:szCs w:val="16"/>
              </w:rPr>
            </w:pPr>
            <w:r w:rsidRPr="00B81E18">
              <w:rPr>
                <w:rFonts w:ascii="Arial" w:hAnsi="Arial" w:cs="Arial"/>
                <w:sz w:val="16"/>
                <w:szCs w:val="16"/>
              </w:rPr>
              <w:t>Заемные средства</w:t>
            </w:r>
          </w:p>
        </w:tc>
        <w:tc>
          <w:tcPr>
            <w:tcW w:w="1236" w:type="dxa"/>
            <w:tcBorders>
              <w:top w:val="nil"/>
              <w:left w:val="nil"/>
              <w:bottom w:val="nil"/>
              <w:right w:val="nil"/>
            </w:tcBorders>
            <w:shd w:val="clear" w:color="auto" w:fill="auto"/>
            <w:noWrap/>
            <w:vAlign w:val="center"/>
          </w:tcPr>
          <w:p w14:paraId="0F322256" w14:textId="77777777" w:rsidR="000F4226" w:rsidRPr="00B81E18" w:rsidRDefault="007E66E8" w:rsidP="001B44F8">
            <w:pPr>
              <w:jc w:val="right"/>
              <w:rPr>
                <w:rFonts w:ascii="Arial" w:hAnsi="Arial" w:cs="Arial"/>
                <w:sz w:val="16"/>
                <w:szCs w:val="16"/>
              </w:rPr>
            </w:pPr>
            <w:r w:rsidRPr="00B81E18">
              <w:rPr>
                <w:rFonts w:ascii="Arial" w:hAnsi="Arial" w:cs="Arial"/>
                <w:sz w:val="16"/>
                <w:szCs w:val="16"/>
              </w:rPr>
              <w:t>3 062 984</w:t>
            </w:r>
          </w:p>
        </w:tc>
        <w:tc>
          <w:tcPr>
            <w:tcW w:w="1170" w:type="dxa"/>
            <w:tcBorders>
              <w:top w:val="nil"/>
              <w:left w:val="nil"/>
              <w:bottom w:val="nil"/>
              <w:right w:val="nil"/>
            </w:tcBorders>
            <w:shd w:val="clear" w:color="auto" w:fill="auto"/>
            <w:noWrap/>
            <w:vAlign w:val="center"/>
          </w:tcPr>
          <w:p w14:paraId="115BF571" w14:textId="77777777" w:rsidR="000F4226" w:rsidRPr="00B81E18" w:rsidRDefault="00B51E56" w:rsidP="001B44F8">
            <w:pPr>
              <w:jc w:val="right"/>
              <w:rPr>
                <w:rFonts w:ascii="Arial" w:hAnsi="Arial" w:cs="Arial"/>
                <w:sz w:val="16"/>
                <w:szCs w:val="16"/>
              </w:rPr>
            </w:pPr>
            <w:r w:rsidRPr="00B81E18">
              <w:rPr>
                <w:rFonts w:ascii="Arial" w:hAnsi="Arial" w:cs="Arial"/>
                <w:sz w:val="16"/>
                <w:szCs w:val="16"/>
              </w:rPr>
              <w:t>3 985 699</w:t>
            </w:r>
          </w:p>
        </w:tc>
        <w:tc>
          <w:tcPr>
            <w:tcW w:w="1080" w:type="dxa"/>
            <w:tcBorders>
              <w:top w:val="nil"/>
              <w:left w:val="nil"/>
              <w:bottom w:val="nil"/>
              <w:right w:val="nil"/>
            </w:tcBorders>
            <w:shd w:val="clear" w:color="auto" w:fill="auto"/>
            <w:noWrap/>
            <w:vAlign w:val="center"/>
          </w:tcPr>
          <w:p w14:paraId="0FE3AC5F" w14:textId="77777777" w:rsidR="000F4226" w:rsidRPr="00B81E18" w:rsidRDefault="00B51E56" w:rsidP="001B44F8">
            <w:pPr>
              <w:jc w:val="right"/>
              <w:rPr>
                <w:rFonts w:ascii="Arial" w:hAnsi="Arial" w:cs="Arial"/>
                <w:sz w:val="16"/>
                <w:szCs w:val="16"/>
              </w:rPr>
            </w:pPr>
            <w:r w:rsidRPr="00B81E18">
              <w:rPr>
                <w:rFonts w:ascii="Arial" w:hAnsi="Arial" w:cs="Arial"/>
                <w:sz w:val="16"/>
                <w:szCs w:val="16"/>
              </w:rPr>
              <w:t>251 424</w:t>
            </w:r>
          </w:p>
        </w:tc>
        <w:tc>
          <w:tcPr>
            <w:tcW w:w="990" w:type="dxa"/>
            <w:tcBorders>
              <w:top w:val="nil"/>
              <w:left w:val="nil"/>
              <w:bottom w:val="nil"/>
              <w:right w:val="nil"/>
            </w:tcBorders>
            <w:shd w:val="clear" w:color="auto" w:fill="auto"/>
            <w:noWrap/>
            <w:vAlign w:val="center"/>
          </w:tcPr>
          <w:p w14:paraId="2C587475" w14:textId="77777777" w:rsidR="000F4226" w:rsidRPr="00B81E18" w:rsidRDefault="00B51E56" w:rsidP="001B44F8">
            <w:pPr>
              <w:jc w:val="right"/>
              <w:rPr>
                <w:rFonts w:ascii="Arial" w:hAnsi="Arial" w:cs="Arial"/>
                <w:sz w:val="16"/>
                <w:szCs w:val="16"/>
              </w:rPr>
            </w:pPr>
            <w:r w:rsidRPr="00B81E18">
              <w:rPr>
                <w:rFonts w:ascii="Arial" w:hAnsi="Arial" w:cs="Arial"/>
                <w:sz w:val="16"/>
                <w:szCs w:val="16"/>
              </w:rPr>
              <w:t>922 232</w:t>
            </w:r>
          </w:p>
        </w:tc>
        <w:tc>
          <w:tcPr>
            <w:tcW w:w="1080" w:type="dxa"/>
            <w:tcBorders>
              <w:top w:val="nil"/>
              <w:left w:val="nil"/>
              <w:bottom w:val="nil"/>
              <w:right w:val="nil"/>
            </w:tcBorders>
            <w:shd w:val="clear" w:color="auto" w:fill="auto"/>
            <w:noWrap/>
            <w:vAlign w:val="center"/>
          </w:tcPr>
          <w:p w14:paraId="58786BF8" w14:textId="77777777" w:rsidR="000F4226" w:rsidRPr="00B81E18" w:rsidRDefault="00B51E56" w:rsidP="001B44F8">
            <w:pPr>
              <w:jc w:val="right"/>
              <w:rPr>
                <w:rFonts w:ascii="Arial" w:hAnsi="Arial" w:cs="Arial"/>
                <w:sz w:val="16"/>
                <w:szCs w:val="16"/>
              </w:rPr>
            </w:pPr>
            <w:r w:rsidRPr="00B81E18">
              <w:rPr>
                <w:rFonts w:ascii="Arial" w:hAnsi="Arial" w:cs="Arial"/>
                <w:sz w:val="16"/>
                <w:szCs w:val="16"/>
              </w:rPr>
              <w:t>1 971 460</w:t>
            </w:r>
          </w:p>
        </w:tc>
        <w:tc>
          <w:tcPr>
            <w:tcW w:w="1080" w:type="dxa"/>
            <w:gridSpan w:val="2"/>
            <w:tcBorders>
              <w:top w:val="nil"/>
              <w:left w:val="nil"/>
              <w:bottom w:val="nil"/>
              <w:right w:val="nil"/>
            </w:tcBorders>
            <w:shd w:val="clear" w:color="auto" w:fill="auto"/>
            <w:noWrap/>
            <w:vAlign w:val="center"/>
          </w:tcPr>
          <w:p w14:paraId="1ED2DD2A" w14:textId="77777777" w:rsidR="000F4226" w:rsidRPr="00B81E18" w:rsidRDefault="00B51E56" w:rsidP="001B44F8">
            <w:pPr>
              <w:jc w:val="right"/>
              <w:rPr>
                <w:rFonts w:ascii="Arial" w:hAnsi="Arial" w:cs="Arial"/>
                <w:sz w:val="16"/>
                <w:szCs w:val="16"/>
              </w:rPr>
            </w:pPr>
            <w:r w:rsidRPr="00B81E18">
              <w:rPr>
                <w:rFonts w:ascii="Arial" w:hAnsi="Arial" w:cs="Arial"/>
                <w:sz w:val="16"/>
                <w:szCs w:val="16"/>
              </w:rPr>
              <w:t>840 583</w:t>
            </w:r>
          </w:p>
        </w:tc>
      </w:tr>
      <w:tr w:rsidR="000F4226" w:rsidRPr="00B81E18" w14:paraId="3D0C0D70" w14:textId="77777777" w:rsidTr="00FF024D">
        <w:trPr>
          <w:divId w:val="1486816317"/>
          <w:trHeight w:val="20"/>
        </w:trPr>
        <w:tc>
          <w:tcPr>
            <w:tcW w:w="2526" w:type="dxa"/>
            <w:tcBorders>
              <w:top w:val="nil"/>
              <w:left w:val="nil"/>
              <w:bottom w:val="nil"/>
              <w:right w:val="nil"/>
            </w:tcBorders>
            <w:shd w:val="clear" w:color="auto" w:fill="auto"/>
            <w:vAlign w:val="center"/>
            <w:hideMark/>
          </w:tcPr>
          <w:p w14:paraId="0B1653F3" w14:textId="77777777" w:rsidR="000F4226" w:rsidRPr="00B81E18" w:rsidRDefault="000F4226" w:rsidP="001B44F8">
            <w:pPr>
              <w:ind w:left="176" w:hanging="142"/>
              <w:rPr>
                <w:rFonts w:ascii="Arial" w:hAnsi="Arial" w:cs="Arial"/>
                <w:sz w:val="16"/>
                <w:szCs w:val="16"/>
              </w:rPr>
            </w:pPr>
            <w:r w:rsidRPr="00B81E18">
              <w:rPr>
                <w:rFonts w:ascii="Arial" w:hAnsi="Arial" w:cs="Arial"/>
                <w:sz w:val="16"/>
                <w:szCs w:val="16"/>
              </w:rPr>
              <w:t>Депозиты арендаторов</w:t>
            </w:r>
          </w:p>
        </w:tc>
        <w:tc>
          <w:tcPr>
            <w:tcW w:w="1236" w:type="dxa"/>
            <w:tcBorders>
              <w:top w:val="nil"/>
              <w:left w:val="nil"/>
              <w:bottom w:val="nil"/>
              <w:right w:val="nil"/>
            </w:tcBorders>
            <w:shd w:val="clear" w:color="auto" w:fill="auto"/>
            <w:noWrap/>
            <w:vAlign w:val="center"/>
          </w:tcPr>
          <w:p w14:paraId="729F42A7" w14:textId="77777777" w:rsidR="000F4226" w:rsidRPr="00B81E18" w:rsidRDefault="007E66E8" w:rsidP="001B44F8">
            <w:pPr>
              <w:jc w:val="right"/>
              <w:rPr>
                <w:rFonts w:ascii="Arial" w:hAnsi="Arial" w:cs="Arial"/>
                <w:sz w:val="16"/>
                <w:szCs w:val="16"/>
              </w:rPr>
            </w:pPr>
            <w:r w:rsidRPr="00B81E18">
              <w:rPr>
                <w:rFonts w:ascii="Arial" w:hAnsi="Arial" w:cs="Arial"/>
                <w:sz w:val="16"/>
                <w:szCs w:val="16"/>
              </w:rPr>
              <w:t>46 787</w:t>
            </w:r>
          </w:p>
        </w:tc>
        <w:tc>
          <w:tcPr>
            <w:tcW w:w="1170" w:type="dxa"/>
            <w:tcBorders>
              <w:top w:val="nil"/>
              <w:left w:val="nil"/>
              <w:bottom w:val="nil"/>
              <w:right w:val="nil"/>
            </w:tcBorders>
            <w:shd w:val="clear" w:color="auto" w:fill="auto"/>
            <w:noWrap/>
            <w:vAlign w:val="center"/>
          </w:tcPr>
          <w:p w14:paraId="62CCF568" w14:textId="77777777" w:rsidR="000F4226" w:rsidRPr="00B81E18" w:rsidRDefault="007E66E8" w:rsidP="001B44F8">
            <w:pPr>
              <w:jc w:val="right"/>
              <w:rPr>
                <w:rFonts w:ascii="Arial" w:hAnsi="Arial" w:cs="Arial"/>
                <w:sz w:val="16"/>
                <w:szCs w:val="16"/>
              </w:rPr>
            </w:pPr>
            <w:r w:rsidRPr="00B81E18">
              <w:rPr>
                <w:rFonts w:ascii="Arial" w:hAnsi="Arial" w:cs="Arial"/>
                <w:sz w:val="16"/>
                <w:szCs w:val="16"/>
              </w:rPr>
              <w:t>68 307</w:t>
            </w:r>
          </w:p>
        </w:tc>
        <w:tc>
          <w:tcPr>
            <w:tcW w:w="1080" w:type="dxa"/>
            <w:tcBorders>
              <w:top w:val="nil"/>
              <w:left w:val="nil"/>
              <w:bottom w:val="nil"/>
              <w:right w:val="nil"/>
            </w:tcBorders>
            <w:shd w:val="clear" w:color="auto" w:fill="auto"/>
            <w:noWrap/>
            <w:vAlign w:val="center"/>
          </w:tcPr>
          <w:p w14:paraId="6BEF709E" w14:textId="77777777" w:rsidR="000F4226" w:rsidRPr="00B81E18" w:rsidRDefault="007E66E8" w:rsidP="001B44F8">
            <w:pPr>
              <w:jc w:val="right"/>
              <w:rPr>
                <w:rFonts w:ascii="Arial" w:hAnsi="Arial" w:cs="Arial"/>
                <w:sz w:val="16"/>
                <w:szCs w:val="16"/>
              </w:rPr>
            </w:pPr>
            <w:r w:rsidRPr="00B81E18">
              <w:rPr>
                <w:rFonts w:ascii="Arial" w:hAnsi="Arial" w:cs="Arial"/>
                <w:sz w:val="16"/>
                <w:szCs w:val="16"/>
              </w:rPr>
              <w:t>6 713</w:t>
            </w:r>
          </w:p>
        </w:tc>
        <w:tc>
          <w:tcPr>
            <w:tcW w:w="990" w:type="dxa"/>
            <w:tcBorders>
              <w:top w:val="nil"/>
              <w:left w:val="nil"/>
              <w:bottom w:val="nil"/>
              <w:right w:val="nil"/>
            </w:tcBorders>
            <w:shd w:val="clear" w:color="auto" w:fill="auto"/>
            <w:noWrap/>
            <w:vAlign w:val="center"/>
          </w:tcPr>
          <w:p w14:paraId="5BC0556F" w14:textId="77777777" w:rsidR="000F4226" w:rsidRPr="00B81E18" w:rsidRDefault="007E66E8" w:rsidP="001B44F8">
            <w:pPr>
              <w:jc w:val="right"/>
              <w:rPr>
                <w:rFonts w:ascii="Arial" w:hAnsi="Arial" w:cs="Arial"/>
                <w:sz w:val="16"/>
                <w:szCs w:val="16"/>
              </w:rPr>
            </w:pPr>
            <w:r w:rsidRPr="00B81E18">
              <w:rPr>
                <w:rFonts w:ascii="Arial" w:hAnsi="Arial" w:cs="Arial"/>
                <w:sz w:val="16"/>
                <w:szCs w:val="16"/>
              </w:rPr>
              <w:t>26 079</w:t>
            </w:r>
          </w:p>
        </w:tc>
        <w:tc>
          <w:tcPr>
            <w:tcW w:w="1080" w:type="dxa"/>
            <w:tcBorders>
              <w:top w:val="nil"/>
              <w:left w:val="nil"/>
              <w:bottom w:val="nil"/>
              <w:right w:val="nil"/>
            </w:tcBorders>
            <w:shd w:val="clear" w:color="auto" w:fill="auto"/>
            <w:noWrap/>
            <w:vAlign w:val="center"/>
          </w:tcPr>
          <w:p w14:paraId="7C9A5CDC" w14:textId="77777777" w:rsidR="000F4226" w:rsidRPr="00B81E18" w:rsidRDefault="007E66E8" w:rsidP="001B44F8">
            <w:pPr>
              <w:jc w:val="right"/>
              <w:rPr>
                <w:rFonts w:ascii="Arial" w:hAnsi="Arial" w:cs="Arial"/>
                <w:sz w:val="16"/>
                <w:szCs w:val="16"/>
              </w:rPr>
            </w:pPr>
            <w:r w:rsidRPr="00B81E18">
              <w:rPr>
                <w:rFonts w:ascii="Arial" w:hAnsi="Arial" w:cs="Arial"/>
                <w:sz w:val="16"/>
                <w:szCs w:val="16"/>
              </w:rPr>
              <w:t>27 890</w:t>
            </w:r>
          </w:p>
        </w:tc>
        <w:tc>
          <w:tcPr>
            <w:tcW w:w="1080" w:type="dxa"/>
            <w:gridSpan w:val="2"/>
            <w:tcBorders>
              <w:top w:val="nil"/>
              <w:left w:val="nil"/>
              <w:bottom w:val="nil"/>
              <w:right w:val="nil"/>
            </w:tcBorders>
            <w:shd w:val="clear" w:color="auto" w:fill="auto"/>
            <w:noWrap/>
            <w:vAlign w:val="center"/>
          </w:tcPr>
          <w:p w14:paraId="48E96672" w14:textId="77777777" w:rsidR="000F4226" w:rsidRPr="00B81E18" w:rsidRDefault="007E66E8" w:rsidP="001B44F8">
            <w:pPr>
              <w:jc w:val="right"/>
              <w:rPr>
                <w:rFonts w:ascii="Arial" w:hAnsi="Arial" w:cs="Arial"/>
                <w:sz w:val="16"/>
                <w:szCs w:val="16"/>
              </w:rPr>
            </w:pPr>
            <w:r w:rsidRPr="00B81E18">
              <w:rPr>
                <w:rFonts w:ascii="Arial" w:hAnsi="Arial" w:cs="Arial"/>
                <w:sz w:val="16"/>
                <w:szCs w:val="16"/>
              </w:rPr>
              <w:t>7 625</w:t>
            </w:r>
          </w:p>
        </w:tc>
      </w:tr>
      <w:tr w:rsidR="000F4226" w:rsidRPr="00B81E18" w14:paraId="6C8B16D6" w14:textId="77777777" w:rsidTr="00FF024D">
        <w:trPr>
          <w:divId w:val="1486816317"/>
          <w:trHeight w:val="20"/>
        </w:trPr>
        <w:tc>
          <w:tcPr>
            <w:tcW w:w="2526" w:type="dxa"/>
            <w:tcBorders>
              <w:top w:val="nil"/>
              <w:left w:val="nil"/>
              <w:bottom w:val="nil"/>
              <w:right w:val="nil"/>
            </w:tcBorders>
            <w:shd w:val="clear" w:color="auto" w:fill="auto"/>
            <w:vAlign w:val="bottom"/>
            <w:hideMark/>
          </w:tcPr>
          <w:p w14:paraId="126C5C5B" w14:textId="77777777" w:rsidR="000F4226" w:rsidRPr="00B81E18" w:rsidRDefault="000F4226" w:rsidP="001B44F8">
            <w:pPr>
              <w:ind w:left="176" w:hanging="142"/>
              <w:rPr>
                <w:rFonts w:ascii="Arial" w:hAnsi="Arial" w:cs="Arial"/>
                <w:sz w:val="16"/>
                <w:szCs w:val="16"/>
              </w:rPr>
            </w:pPr>
            <w:r w:rsidRPr="00B81E18">
              <w:rPr>
                <w:rFonts w:ascii="Arial" w:hAnsi="Arial" w:cs="Arial"/>
                <w:sz w:val="16"/>
                <w:szCs w:val="16"/>
              </w:rPr>
              <w:t>Торговая и прочая кредиторская задолженность за вычетом налогов к уплате и авансов полученных</w:t>
            </w:r>
          </w:p>
        </w:tc>
        <w:tc>
          <w:tcPr>
            <w:tcW w:w="1236" w:type="dxa"/>
            <w:tcBorders>
              <w:top w:val="nil"/>
              <w:left w:val="nil"/>
              <w:bottom w:val="nil"/>
              <w:right w:val="nil"/>
            </w:tcBorders>
            <w:shd w:val="clear" w:color="auto" w:fill="auto"/>
            <w:noWrap/>
            <w:vAlign w:val="bottom"/>
          </w:tcPr>
          <w:p w14:paraId="621FBA4A" w14:textId="77777777" w:rsidR="000F4226" w:rsidRPr="00B81E18" w:rsidRDefault="00656826" w:rsidP="001B44F8">
            <w:pPr>
              <w:jc w:val="right"/>
              <w:rPr>
                <w:rFonts w:ascii="Arial" w:hAnsi="Arial" w:cs="Arial"/>
                <w:sz w:val="16"/>
                <w:szCs w:val="16"/>
              </w:rPr>
            </w:pPr>
            <w:r w:rsidRPr="00B81E18">
              <w:rPr>
                <w:rFonts w:ascii="Arial" w:hAnsi="Arial" w:cs="Arial"/>
                <w:sz w:val="16"/>
                <w:szCs w:val="16"/>
              </w:rPr>
              <w:t>45 865</w:t>
            </w:r>
          </w:p>
        </w:tc>
        <w:tc>
          <w:tcPr>
            <w:tcW w:w="1170" w:type="dxa"/>
            <w:tcBorders>
              <w:top w:val="nil"/>
              <w:left w:val="nil"/>
              <w:bottom w:val="nil"/>
              <w:right w:val="nil"/>
            </w:tcBorders>
            <w:shd w:val="clear" w:color="auto" w:fill="auto"/>
            <w:noWrap/>
            <w:vAlign w:val="bottom"/>
          </w:tcPr>
          <w:p w14:paraId="763AA1AA" w14:textId="77777777" w:rsidR="000F4226" w:rsidRPr="00B81E18" w:rsidRDefault="00656826" w:rsidP="001B44F8">
            <w:pPr>
              <w:jc w:val="right"/>
              <w:rPr>
                <w:rFonts w:ascii="Arial" w:hAnsi="Arial" w:cs="Arial"/>
                <w:sz w:val="16"/>
                <w:szCs w:val="16"/>
              </w:rPr>
            </w:pPr>
            <w:r w:rsidRPr="00B81E18">
              <w:rPr>
                <w:rFonts w:ascii="Arial" w:hAnsi="Arial" w:cs="Arial"/>
                <w:sz w:val="16"/>
                <w:szCs w:val="16"/>
              </w:rPr>
              <w:t>45 865</w:t>
            </w:r>
          </w:p>
        </w:tc>
        <w:tc>
          <w:tcPr>
            <w:tcW w:w="1080" w:type="dxa"/>
            <w:tcBorders>
              <w:top w:val="nil"/>
              <w:left w:val="nil"/>
              <w:bottom w:val="nil"/>
              <w:right w:val="nil"/>
            </w:tcBorders>
            <w:shd w:val="clear" w:color="auto" w:fill="auto"/>
            <w:noWrap/>
            <w:vAlign w:val="bottom"/>
          </w:tcPr>
          <w:p w14:paraId="4258EF78" w14:textId="77777777" w:rsidR="000F4226" w:rsidRPr="00B81E18" w:rsidRDefault="00656826" w:rsidP="001B44F8">
            <w:pPr>
              <w:jc w:val="right"/>
              <w:rPr>
                <w:rFonts w:ascii="Arial" w:hAnsi="Arial" w:cs="Arial"/>
                <w:sz w:val="16"/>
                <w:szCs w:val="16"/>
              </w:rPr>
            </w:pPr>
            <w:r w:rsidRPr="00B81E18">
              <w:rPr>
                <w:rFonts w:ascii="Arial" w:hAnsi="Arial" w:cs="Arial"/>
                <w:sz w:val="16"/>
                <w:szCs w:val="16"/>
              </w:rPr>
              <w:t>45 865</w:t>
            </w:r>
          </w:p>
        </w:tc>
        <w:tc>
          <w:tcPr>
            <w:tcW w:w="990" w:type="dxa"/>
            <w:tcBorders>
              <w:top w:val="nil"/>
              <w:left w:val="nil"/>
              <w:bottom w:val="nil"/>
              <w:right w:val="nil"/>
            </w:tcBorders>
            <w:shd w:val="clear" w:color="auto" w:fill="auto"/>
            <w:noWrap/>
            <w:vAlign w:val="bottom"/>
          </w:tcPr>
          <w:p w14:paraId="68E79A0B" w14:textId="77777777" w:rsidR="000F4226" w:rsidRPr="00B81E18" w:rsidRDefault="007E66E8" w:rsidP="001B44F8">
            <w:pPr>
              <w:jc w:val="right"/>
              <w:rPr>
                <w:rFonts w:ascii="Arial" w:hAnsi="Arial" w:cs="Arial"/>
                <w:sz w:val="16"/>
                <w:szCs w:val="16"/>
              </w:rPr>
            </w:pPr>
            <w:r w:rsidRPr="00B81E18">
              <w:rPr>
                <w:rFonts w:ascii="Arial" w:hAnsi="Arial" w:cs="Arial"/>
                <w:sz w:val="16"/>
                <w:szCs w:val="16"/>
              </w:rPr>
              <w:t>-</w:t>
            </w:r>
          </w:p>
        </w:tc>
        <w:tc>
          <w:tcPr>
            <w:tcW w:w="1080" w:type="dxa"/>
            <w:tcBorders>
              <w:top w:val="nil"/>
              <w:left w:val="nil"/>
              <w:bottom w:val="nil"/>
              <w:right w:val="nil"/>
            </w:tcBorders>
            <w:shd w:val="clear" w:color="auto" w:fill="auto"/>
            <w:noWrap/>
            <w:vAlign w:val="bottom"/>
          </w:tcPr>
          <w:p w14:paraId="180D94D4" w14:textId="77777777" w:rsidR="000F4226" w:rsidRPr="00B81E18" w:rsidRDefault="007E66E8" w:rsidP="001B44F8">
            <w:pPr>
              <w:jc w:val="right"/>
              <w:rPr>
                <w:rFonts w:ascii="Arial" w:hAnsi="Arial" w:cs="Arial"/>
                <w:sz w:val="16"/>
                <w:szCs w:val="16"/>
              </w:rPr>
            </w:pPr>
            <w:r w:rsidRPr="00B81E18">
              <w:rPr>
                <w:rFonts w:ascii="Arial" w:hAnsi="Arial" w:cs="Arial"/>
                <w:sz w:val="16"/>
                <w:szCs w:val="16"/>
              </w:rPr>
              <w:t>-</w:t>
            </w:r>
          </w:p>
        </w:tc>
        <w:tc>
          <w:tcPr>
            <w:tcW w:w="1080" w:type="dxa"/>
            <w:gridSpan w:val="2"/>
            <w:tcBorders>
              <w:top w:val="nil"/>
              <w:left w:val="nil"/>
              <w:bottom w:val="nil"/>
              <w:right w:val="nil"/>
            </w:tcBorders>
            <w:shd w:val="clear" w:color="auto" w:fill="auto"/>
            <w:noWrap/>
            <w:vAlign w:val="bottom"/>
          </w:tcPr>
          <w:p w14:paraId="5C135404" w14:textId="77777777" w:rsidR="000F4226" w:rsidRPr="00B81E18" w:rsidRDefault="007E66E8" w:rsidP="001B44F8">
            <w:pPr>
              <w:jc w:val="right"/>
              <w:rPr>
                <w:rFonts w:ascii="Arial" w:hAnsi="Arial" w:cs="Arial"/>
                <w:sz w:val="16"/>
                <w:szCs w:val="16"/>
              </w:rPr>
            </w:pPr>
            <w:r w:rsidRPr="00B81E18">
              <w:rPr>
                <w:rFonts w:ascii="Arial" w:hAnsi="Arial" w:cs="Arial"/>
                <w:sz w:val="16"/>
                <w:szCs w:val="16"/>
              </w:rPr>
              <w:t>-</w:t>
            </w:r>
          </w:p>
        </w:tc>
      </w:tr>
      <w:tr w:rsidR="000F4226" w:rsidRPr="00B81E18" w14:paraId="1946EA60" w14:textId="77777777" w:rsidTr="00FF024D">
        <w:trPr>
          <w:gridAfter w:val="1"/>
          <w:divId w:val="1486816317"/>
          <w:wAfter w:w="10" w:type="dxa"/>
          <w:trHeight w:val="120"/>
        </w:trPr>
        <w:tc>
          <w:tcPr>
            <w:tcW w:w="2526" w:type="dxa"/>
            <w:tcBorders>
              <w:top w:val="nil"/>
              <w:left w:val="nil"/>
              <w:bottom w:val="nil"/>
              <w:right w:val="nil"/>
            </w:tcBorders>
            <w:shd w:val="clear" w:color="auto" w:fill="auto"/>
            <w:vAlign w:val="bottom"/>
            <w:hideMark/>
          </w:tcPr>
          <w:p w14:paraId="2EF7F379" w14:textId="77777777" w:rsidR="000F4226" w:rsidRPr="00B81E18" w:rsidRDefault="000F4226" w:rsidP="001B44F8">
            <w:pPr>
              <w:rPr>
                <w:rFonts w:ascii="Arial" w:hAnsi="Arial" w:cs="Arial"/>
                <w:sz w:val="16"/>
                <w:szCs w:val="16"/>
                <w:lang w:eastAsia="ru-RU"/>
              </w:rPr>
            </w:pPr>
          </w:p>
        </w:tc>
        <w:tc>
          <w:tcPr>
            <w:tcW w:w="1236" w:type="dxa"/>
            <w:tcBorders>
              <w:top w:val="nil"/>
              <w:left w:val="nil"/>
              <w:bottom w:val="nil"/>
              <w:right w:val="nil"/>
            </w:tcBorders>
            <w:shd w:val="clear" w:color="auto" w:fill="auto"/>
            <w:noWrap/>
            <w:vAlign w:val="bottom"/>
            <w:hideMark/>
          </w:tcPr>
          <w:p w14:paraId="794439CD" w14:textId="77777777" w:rsidR="000F4226" w:rsidRPr="00B81E18" w:rsidRDefault="000F4226" w:rsidP="001B44F8">
            <w:pPr>
              <w:rPr>
                <w:rFonts w:ascii="Arial" w:hAnsi="Arial" w:cs="Arial"/>
                <w:sz w:val="16"/>
                <w:szCs w:val="16"/>
                <w:lang w:eastAsia="ru-RU"/>
              </w:rPr>
            </w:pPr>
          </w:p>
        </w:tc>
        <w:tc>
          <w:tcPr>
            <w:tcW w:w="1170" w:type="dxa"/>
            <w:tcBorders>
              <w:top w:val="nil"/>
              <w:left w:val="nil"/>
              <w:bottom w:val="nil"/>
              <w:right w:val="nil"/>
            </w:tcBorders>
            <w:shd w:val="clear" w:color="auto" w:fill="auto"/>
            <w:noWrap/>
            <w:vAlign w:val="bottom"/>
            <w:hideMark/>
          </w:tcPr>
          <w:p w14:paraId="496A6D4D" w14:textId="77777777" w:rsidR="000F4226" w:rsidRPr="00B81E18" w:rsidRDefault="000F4226" w:rsidP="001B44F8">
            <w:pPr>
              <w:rPr>
                <w:rFonts w:ascii="Arial" w:hAnsi="Arial" w:cs="Arial"/>
                <w:sz w:val="16"/>
                <w:szCs w:val="16"/>
                <w:lang w:eastAsia="ru-RU"/>
              </w:rPr>
            </w:pPr>
          </w:p>
        </w:tc>
        <w:tc>
          <w:tcPr>
            <w:tcW w:w="1080" w:type="dxa"/>
            <w:tcBorders>
              <w:top w:val="nil"/>
              <w:left w:val="nil"/>
              <w:bottom w:val="nil"/>
              <w:right w:val="nil"/>
            </w:tcBorders>
            <w:shd w:val="clear" w:color="auto" w:fill="auto"/>
            <w:noWrap/>
            <w:vAlign w:val="bottom"/>
            <w:hideMark/>
          </w:tcPr>
          <w:p w14:paraId="12EFF852" w14:textId="77777777" w:rsidR="000F4226" w:rsidRPr="00B81E18" w:rsidRDefault="000F4226" w:rsidP="001B44F8">
            <w:pPr>
              <w:rPr>
                <w:rFonts w:ascii="Arial" w:hAnsi="Arial" w:cs="Arial"/>
                <w:sz w:val="16"/>
                <w:szCs w:val="16"/>
                <w:lang w:eastAsia="ru-RU"/>
              </w:rPr>
            </w:pPr>
          </w:p>
        </w:tc>
        <w:tc>
          <w:tcPr>
            <w:tcW w:w="990" w:type="dxa"/>
            <w:tcBorders>
              <w:top w:val="nil"/>
              <w:left w:val="nil"/>
              <w:bottom w:val="nil"/>
              <w:right w:val="nil"/>
            </w:tcBorders>
            <w:shd w:val="clear" w:color="auto" w:fill="auto"/>
            <w:noWrap/>
            <w:vAlign w:val="bottom"/>
            <w:hideMark/>
          </w:tcPr>
          <w:p w14:paraId="1B1610FF" w14:textId="77777777" w:rsidR="000F4226" w:rsidRPr="00B81E18" w:rsidRDefault="000F4226" w:rsidP="001B44F8">
            <w:pPr>
              <w:rPr>
                <w:rFonts w:ascii="Arial" w:hAnsi="Arial" w:cs="Arial"/>
                <w:sz w:val="16"/>
                <w:szCs w:val="16"/>
                <w:lang w:eastAsia="ru-RU"/>
              </w:rPr>
            </w:pPr>
          </w:p>
        </w:tc>
        <w:tc>
          <w:tcPr>
            <w:tcW w:w="1080" w:type="dxa"/>
            <w:tcBorders>
              <w:top w:val="nil"/>
              <w:left w:val="nil"/>
              <w:bottom w:val="nil"/>
              <w:right w:val="nil"/>
            </w:tcBorders>
            <w:shd w:val="clear" w:color="auto" w:fill="auto"/>
            <w:noWrap/>
            <w:vAlign w:val="bottom"/>
            <w:hideMark/>
          </w:tcPr>
          <w:p w14:paraId="3896CABF" w14:textId="77777777" w:rsidR="000F4226" w:rsidRPr="00B81E18" w:rsidRDefault="000F4226" w:rsidP="001B44F8">
            <w:pPr>
              <w:rPr>
                <w:rFonts w:ascii="Arial" w:hAnsi="Arial" w:cs="Arial"/>
                <w:sz w:val="16"/>
                <w:szCs w:val="16"/>
                <w:lang w:eastAsia="ru-RU"/>
              </w:rPr>
            </w:pPr>
          </w:p>
        </w:tc>
        <w:tc>
          <w:tcPr>
            <w:tcW w:w="1070" w:type="dxa"/>
            <w:tcBorders>
              <w:top w:val="nil"/>
              <w:left w:val="nil"/>
              <w:bottom w:val="nil"/>
              <w:right w:val="nil"/>
            </w:tcBorders>
            <w:shd w:val="clear" w:color="auto" w:fill="auto"/>
            <w:noWrap/>
            <w:vAlign w:val="bottom"/>
            <w:hideMark/>
          </w:tcPr>
          <w:p w14:paraId="0BECDF80" w14:textId="77777777" w:rsidR="000F4226" w:rsidRPr="00B81E18" w:rsidRDefault="000F4226" w:rsidP="001B44F8">
            <w:pPr>
              <w:rPr>
                <w:rFonts w:ascii="Arial" w:hAnsi="Arial" w:cs="Arial"/>
                <w:sz w:val="16"/>
                <w:szCs w:val="16"/>
                <w:lang w:eastAsia="ru-RU"/>
              </w:rPr>
            </w:pPr>
          </w:p>
        </w:tc>
      </w:tr>
      <w:tr w:rsidR="000F4226" w:rsidRPr="00B81E18" w14:paraId="5FDE5718" w14:textId="77777777" w:rsidTr="00FF024D">
        <w:trPr>
          <w:gridAfter w:val="1"/>
          <w:divId w:val="1486816317"/>
          <w:wAfter w:w="10" w:type="dxa"/>
          <w:trHeight w:val="461"/>
        </w:trPr>
        <w:tc>
          <w:tcPr>
            <w:tcW w:w="2526" w:type="dxa"/>
            <w:tcBorders>
              <w:top w:val="single" w:sz="4" w:space="0" w:color="auto"/>
              <w:left w:val="nil"/>
              <w:bottom w:val="nil"/>
              <w:right w:val="nil"/>
            </w:tcBorders>
            <w:shd w:val="clear" w:color="auto" w:fill="auto"/>
            <w:vAlign w:val="bottom"/>
            <w:hideMark/>
          </w:tcPr>
          <w:p w14:paraId="509A132E" w14:textId="77777777" w:rsidR="000F4226" w:rsidRPr="00B81E18" w:rsidRDefault="000F4226" w:rsidP="001B44F8">
            <w:pPr>
              <w:ind w:left="113" w:right="-57" w:hanging="113"/>
              <w:rPr>
                <w:rFonts w:ascii="Arial" w:hAnsi="Arial" w:cs="Arial"/>
                <w:b/>
                <w:bCs/>
                <w:sz w:val="16"/>
                <w:szCs w:val="16"/>
              </w:rPr>
            </w:pPr>
            <w:r w:rsidRPr="00B81E18">
              <w:rPr>
                <w:rFonts w:ascii="Arial" w:hAnsi="Arial" w:cs="Arial"/>
                <w:b/>
                <w:bCs/>
                <w:sz w:val="16"/>
                <w:szCs w:val="16"/>
              </w:rPr>
              <w:t>Итого возможные будущие платежи по финансовым обязательствам</w:t>
            </w:r>
          </w:p>
        </w:tc>
        <w:tc>
          <w:tcPr>
            <w:tcW w:w="1236" w:type="dxa"/>
            <w:tcBorders>
              <w:top w:val="single" w:sz="4" w:space="0" w:color="auto"/>
              <w:left w:val="nil"/>
              <w:bottom w:val="nil"/>
              <w:right w:val="nil"/>
            </w:tcBorders>
            <w:shd w:val="clear" w:color="auto" w:fill="auto"/>
            <w:noWrap/>
            <w:vAlign w:val="bottom"/>
          </w:tcPr>
          <w:p w14:paraId="41DEAF4A" w14:textId="77777777" w:rsidR="000F4226" w:rsidRPr="00B81E18" w:rsidRDefault="007E66E8" w:rsidP="001B44F8">
            <w:pPr>
              <w:ind w:left="113" w:right="-57" w:hanging="113"/>
              <w:jc w:val="right"/>
              <w:rPr>
                <w:rFonts w:ascii="Arial" w:hAnsi="Arial" w:cs="Arial"/>
                <w:b/>
                <w:bCs/>
                <w:sz w:val="16"/>
                <w:szCs w:val="16"/>
              </w:rPr>
            </w:pPr>
            <w:r w:rsidRPr="00B81E18">
              <w:rPr>
                <w:rFonts w:ascii="Arial" w:hAnsi="Arial" w:cs="Arial"/>
                <w:b/>
                <w:bCs/>
                <w:sz w:val="16"/>
                <w:szCs w:val="16"/>
              </w:rPr>
              <w:t>3 155 636</w:t>
            </w:r>
          </w:p>
        </w:tc>
        <w:tc>
          <w:tcPr>
            <w:tcW w:w="1170" w:type="dxa"/>
            <w:tcBorders>
              <w:top w:val="single" w:sz="4" w:space="0" w:color="auto"/>
              <w:left w:val="nil"/>
              <w:bottom w:val="nil"/>
              <w:right w:val="nil"/>
            </w:tcBorders>
            <w:shd w:val="clear" w:color="auto" w:fill="auto"/>
            <w:noWrap/>
            <w:vAlign w:val="bottom"/>
          </w:tcPr>
          <w:p w14:paraId="16F79316" w14:textId="77777777" w:rsidR="000F4226" w:rsidRPr="00B81E18" w:rsidRDefault="00B51E56" w:rsidP="001B44F8">
            <w:pPr>
              <w:ind w:left="113" w:right="-57" w:hanging="113"/>
              <w:jc w:val="right"/>
              <w:rPr>
                <w:rFonts w:ascii="Arial" w:hAnsi="Arial" w:cs="Arial"/>
                <w:b/>
                <w:bCs/>
                <w:sz w:val="16"/>
                <w:szCs w:val="16"/>
              </w:rPr>
            </w:pPr>
            <w:r w:rsidRPr="00B81E18">
              <w:rPr>
                <w:rFonts w:ascii="Arial" w:hAnsi="Arial" w:cs="Arial"/>
                <w:b/>
                <w:bCs/>
                <w:sz w:val="16"/>
                <w:szCs w:val="16"/>
              </w:rPr>
              <w:t>4 099 871</w:t>
            </w:r>
          </w:p>
        </w:tc>
        <w:tc>
          <w:tcPr>
            <w:tcW w:w="1080" w:type="dxa"/>
            <w:tcBorders>
              <w:top w:val="single" w:sz="4" w:space="0" w:color="auto"/>
              <w:left w:val="nil"/>
              <w:bottom w:val="nil"/>
              <w:right w:val="nil"/>
            </w:tcBorders>
            <w:shd w:val="clear" w:color="auto" w:fill="auto"/>
            <w:noWrap/>
            <w:vAlign w:val="bottom"/>
          </w:tcPr>
          <w:p w14:paraId="32D2675E" w14:textId="77777777" w:rsidR="000F4226" w:rsidRPr="00B81E18" w:rsidRDefault="00B51E56" w:rsidP="001B44F8">
            <w:pPr>
              <w:ind w:left="113" w:right="-57" w:hanging="113"/>
              <w:jc w:val="right"/>
              <w:rPr>
                <w:rFonts w:ascii="Arial" w:hAnsi="Arial" w:cs="Arial"/>
                <w:b/>
                <w:bCs/>
                <w:sz w:val="16"/>
                <w:szCs w:val="16"/>
              </w:rPr>
            </w:pPr>
            <w:r w:rsidRPr="00B81E18">
              <w:rPr>
                <w:rFonts w:ascii="Arial" w:hAnsi="Arial" w:cs="Arial"/>
                <w:b/>
                <w:bCs/>
                <w:sz w:val="16"/>
                <w:szCs w:val="16"/>
              </w:rPr>
              <w:t>304 002</w:t>
            </w:r>
          </w:p>
        </w:tc>
        <w:tc>
          <w:tcPr>
            <w:tcW w:w="990" w:type="dxa"/>
            <w:tcBorders>
              <w:top w:val="single" w:sz="4" w:space="0" w:color="auto"/>
              <w:left w:val="nil"/>
              <w:bottom w:val="nil"/>
              <w:right w:val="nil"/>
            </w:tcBorders>
            <w:shd w:val="clear" w:color="auto" w:fill="auto"/>
            <w:noWrap/>
            <w:vAlign w:val="bottom"/>
          </w:tcPr>
          <w:p w14:paraId="4CD459B7" w14:textId="77777777" w:rsidR="000F4226" w:rsidRPr="00B81E18" w:rsidRDefault="00B51E56" w:rsidP="001B44F8">
            <w:pPr>
              <w:ind w:left="113" w:right="-57" w:hanging="113"/>
              <w:jc w:val="right"/>
              <w:rPr>
                <w:rFonts w:ascii="Arial" w:hAnsi="Arial" w:cs="Arial"/>
                <w:b/>
                <w:bCs/>
                <w:sz w:val="16"/>
                <w:szCs w:val="16"/>
              </w:rPr>
            </w:pPr>
            <w:r w:rsidRPr="00B81E18">
              <w:rPr>
                <w:rFonts w:ascii="Arial" w:hAnsi="Arial" w:cs="Arial"/>
                <w:b/>
                <w:bCs/>
                <w:sz w:val="16"/>
                <w:szCs w:val="16"/>
              </w:rPr>
              <w:t>948 311</w:t>
            </w:r>
          </w:p>
        </w:tc>
        <w:tc>
          <w:tcPr>
            <w:tcW w:w="1080" w:type="dxa"/>
            <w:tcBorders>
              <w:top w:val="single" w:sz="4" w:space="0" w:color="auto"/>
              <w:left w:val="nil"/>
              <w:bottom w:val="nil"/>
              <w:right w:val="nil"/>
            </w:tcBorders>
            <w:shd w:val="clear" w:color="auto" w:fill="auto"/>
            <w:noWrap/>
            <w:vAlign w:val="bottom"/>
          </w:tcPr>
          <w:p w14:paraId="09828FC9" w14:textId="77777777" w:rsidR="000F4226" w:rsidRPr="00B81E18" w:rsidRDefault="00B51E56" w:rsidP="001B44F8">
            <w:pPr>
              <w:ind w:left="113" w:right="-57" w:hanging="113"/>
              <w:jc w:val="right"/>
              <w:rPr>
                <w:rFonts w:ascii="Arial" w:hAnsi="Arial" w:cs="Arial"/>
                <w:b/>
                <w:bCs/>
                <w:sz w:val="16"/>
                <w:szCs w:val="16"/>
              </w:rPr>
            </w:pPr>
            <w:r w:rsidRPr="00B81E18">
              <w:rPr>
                <w:rFonts w:ascii="Arial" w:hAnsi="Arial" w:cs="Arial"/>
                <w:b/>
                <w:bCs/>
                <w:sz w:val="16"/>
                <w:szCs w:val="16"/>
              </w:rPr>
              <w:t>1 999 350</w:t>
            </w:r>
          </w:p>
        </w:tc>
        <w:tc>
          <w:tcPr>
            <w:tcW w:w="1070" w:type="dxa"/>
            <w:tcBorders>
              <w:top w:val="single" w:sz="4" w:space="0" w:color="auto"/>
              <w:left w:val="nil"/>
              <w:bottom w:val="nil"/>
              <w:right w:val="nil"/>
            </w:tcBorders>
            <w:shd w:val="clear" w:color="auto" w:fill="auto"/>
            <w:noWrap/>
            <w:vAlign w:val="bottom"/>
          </w:tcPr>
          <w:p w14:paraId="70D2BE60" w14:textId="77777777" w:rsidR="00124749" w:rsidRPr="00B81E18" w:rsidRDefault="00B51E56" w:rsidP="001B44F8">
            <w:pPr>
              <w:ind w:left="113" w:right="-57" w:hanging="113"/>
              <w:jc w:val="right"/>
              <w:rPr>
                <w:rFonts w:ascii="Arial" w:hAnsi="Arial" w:cs="Arial"/>
                <w:b/>
                <w:bCs/>
                <w:sz w:val="16"/>
                <w:szCs w:val="16"/>
              </w:rPr>
            </w:pPr>
            <w:r w:rsidRPr="00B81E18">
              <w:rPr>
                <w:rFonts w:ascii="Arial" w:hAnsi="Arial" w:cs="Arial"/>
                <w:b/>
                <w:bCs/>
                <w:sz w:val="16"/>
                <w:szCs w:val="16"/>
              </w:rPr>
              <w:t>848 208</w:t>
            </w:r>
          </w:p>
        </w:tc>
      </w:tr>
      <w:tr w:rsidR="000F4226" w:rsidRPr="00B81E18" w14:paraId="5A4C7D42" w14:textId="77777777" w:rsidTr="00FF024D">
        <w:trPr>
          <w:gridAfter w:val="1"/>
          <w:divId w:val="1486816317"/>
          <w:wAfter w:w="10" w:type="dxa"/>
          <w:trHeight w:val="120"/>
        </w:trPr>
        <w:tc>
          <w:tcPr>
            <w:tcW w:w="2526" w:type="dxa"/>
            <w:tcBorders>
              <w:top w:val="nil"/>
              <w:left w:val="nil"/>
              <w:bottom w:val="single" w:sz="4" w:space="0" w:color="auto"/>
              <w:right w:val="nil"/>
            </w:tcBorders>
            <w:shd w:val="clear" w:color="auto" w:fill="auto"/>
            <w:vAlign w:val="bottom"/>
            <w:hideMark/>
          </w:tcPr>
          <w:p w14:paraId="6FC0150C" w14:textId="77777777" w:rsidR="000F4226" w:rsidRPr="00B81E18" w:rsidRDefault="000F4226" w:rsidP="001B44F8">
            <w:pPr>
              <w:rPr>
                <w:rFonts w:ascii="Arial" w:hAnsi="Arial" w:cs="Arial"/>
                <w:b/>
                <w:bCs/>
                <w:sz w:val="16"/>
                <w:szCs w:val="16"/>
              </w:rPr>
            </w:pPr>
            <w:r w:rsidRPr="00B81E18">
              <w:rPr>
                <w:rFonts w:ascii="Arial" w:hAnsi="Arial" w:cs="Arial"/>
                <w:b/>
                <w:bCs/>
                <w:sz w:val="16"/>
                <w:szCs w:val="16"/>
              </w:rPr>
              <w:t> </w:t>
            </w:r>
          </w:p>
        </w:tc>
        <w:tc>
          <w:tcPr>
            <w:tcW w:w="1236" w:type="dxa"/>
            <w:tcBorders>
              <w:top w:val="nil"/>
              <w:left w:val="nil"/>
              <w:bottom w:val="single" w:sz="4" w:space="0" w:color="auto"/>
              <w:right w:val="nil"/>
            </w:tcBorders>
            <w:shd w:val="clear" w:color="auto" w:fill="auto"/>
            <w:noWrap/>
            <w:vAlign w:val="center"/>
            <w:hideMark/>
          </w:tcPr>
          <w:p w14:paraId="36F46BB0" w14:textId="77777777" w:rsidR="000F4226" w:rsidRPr="00B81E18" w:rsidRDefault="000F4226" w:rsidP="001B44F8">
            <w:pPr>
              <w:rPr>
                <w:rFonts w:ascii="Arial" w:hAnsi="Arial" w:cs="Arial"/>
                <w:b/>
                <w:bCs/>
                <w:sz w:val="16"/>
                <w:szCs w:val="16"/>
              </w:rPr>
            </w:pPr>
            <w:r w:rsidRPr="00B81E18">
              <w:rPr>
                <w:rFonts w:ascii="Arial" w:hAnsi="Arial" w:cs="Arial"/>
                <w:b/>
                <w:bCs/>
                <w:sz w:val="16"/>
                <w:szCs w:val="16"/>
              </w:rPr>
              <w:t> </w:t>
            </w:r>
          </w:p>
        </w:tc>
        <w:tc>
          <w:tcPr>
            <w:tcW w:w="1170" w:type="dxa"/>
            <w:tcBorders>
              <w:top w:val="nil"/>
              <w:left w:val="nil"/>
              <w:bottom w:val="single" w:sz="4" w:space="0" w:color="auto"/>
              <w:right w:val="nil"/>
            </w:tcBorders>
            <w:shd w:val="clear" w:color="auto" w:fill="auto"/>
            <w:noWrap/>
            <w:vAlign w:val="center"/>
            <w:hideMark/>
          </w:tcPr>
          <w:p w14:paraId="59D4225E" w14:textId="77777777" w:rsidR="000F4226" w:rsidRPr="00B81E18" w:rsidRDefault="000F4226" w:rsidP="001B44F8">
            <w:pPr>
              <w:rPr>
                <w:rFonts w:ascii="Arial" w:hAnsi="Arial" w:cs="Arial"/>
                <w:b/>
                <w:bCs/>
                <w:sz w:val="16"/>
                <w:szCs w:val="16"/>
              </w:rPr>
            </w:pPr>
            <w:r w:rsidRPr="00B81E18">
              <w:rPr>
                <w:rFonts w:ascii="Arial" w:hAnsi="Arial" w:cs="Arial"/>
                <w:b/>
                <w:bCs/>
                <w:sz w:val="16"/>
                <w:szCs w:val="16"/>
              </w:rPr>
              <w:t> </w:t>
            </w:r>
          </w:p>
        </w:tc>
        <w:tc>
          <w:tcPr>
            <w:tcW w:w="1080" w:type="dxa"/>
            <w:tcBorders>
              <w:top w:val="nil"/>
              <w:left w:val="nil"/>
              <w:bottom w:val="single" w:sz="4" w:space="0" w:color="auto"/>
              <w:right w:val="nil"/>
            </w:tcBorders>
            <w:shd w:val="clear" w:color="auto" w:fill="auto"/>
            <w:noWrap/>
            <w:vAlign w:val="center"/>
            <w:hideMark/>
          </w:tcPr>
          <w:p w14:paraId="3A374B69" w14:textId="77777777" w:rsidR="000F4226" w:rsidRPr="00B81E18" w:rsidRDefault="000F4226" w:rsidP="001B44F8">
            <w:pPr>
              <w:rPr>
                <w:rFonts w:ascii="Arial" w:hAnsi="Arial" w:cs="Arial"/>
                <w:b/>
                <w:bCs/>
                <w:sz w:val="16"/>
                <w:szCs w:val="16"/>
              </w:rPr>
            </w:pPr>
            <w:r w:rsidRPr="00B81E18">
              <w:rPr>
                <w:rFonts w:ascii="Arial" w:hAnsi="Arial" w:cs="Arial"/>
                <w:b/>
                <w:bCs/>
                <w:sz w:val="16"/>
                <w:szCs w:val="16"/>
              </w:rPr>
              <w:t> </w:t>
            </w:r>
          </w:p>
        </w:tc>
        <w:tc>
          <w:tcPr>
            <w:tcW w:w="990" w:type="dxa"/>
            <w:tcBorders>
              <w:top w:val="nil"/>
              <w:left w:val="nil"/>
              <w:bottom w:val="single" w:sz="4" w:space="0" w:color="auto"/>
              <w:right w:val="nil"/>
            </w:tcBorders>
            <w:shd w:val="clear" w:color="auto" w:fill="auto"/>
            <w:noWrap/>
            <w:vAlign w:val="center"/>
            <w:hideMark/>
          </w:tcPr>
          <w:p w14:paraId="7654DE1F" w14:textId="77777777" w:rsidR="000F4226" w:rsidRPr="00B81E18" w:rsidRDefault="000F4226" w:rsidP="001B44F8">
            <w:pPr>
              <w:rPr>
                <w:rFonts w:ascii="Arial" w:hAnsi="Arial" w:cs="Arial"/>
                <w:b/>
                <w:bCs/>
                <w:sz w:val="16"/>
                <w:szCs w:val="16"/>
              </w:rPr>
            </w:pPr>
            <w:r w:rsidRPr="00B81E18">
              <w:rPr>
                <w:rFonts w:ascii="Arial" w:hAnsi="Arial" w:cs="Arial"/>
                <w:b/>
                <w:bCs/>
                <w:sz w:val="16"/>
                <w:szCs w:val="16"/>
              </w:rPr>
              <w:t> </w:t>
            </w:r>
          </w:p>
        </w:tc>
        <w:tc>
          <w:tcPr>
            <w:tcW w:w="1080" w:type="dxa"/>
            <w:tcBorders>
              <w:top w:val="nil"/>
              <w:left w:val="nil"/>
              <w:bottom w:val="single" w:sz="4" w:space="0" w:color="auto"/>
              <w:right w:val="nil"/>
            </w:tcBorders>
            <w:shd w:val="clear" w:color="auto" w:fill="auto"/>
            <w:noWrap/>
            <w:vAlign w:val="center"/>
            <w:hideMark/>
          </w:tcPr>
          <w:p w14:paraId="30DA4971" w14:textId="77777777" w:rsidR="000F4226" w:rsidRPr="00B81E18" w:rsidRDefault="000F4226" w:rsidP="001B44F8">
            <w:pPr>
              <w:rPr>
                <w:rFonts w:ascii="Arial" w:hAnsi="Arial" w:cs="Arial"/>
                <w:b/>
                <w:bCs/>
                <w:sz w:val="16"/>
                <w:szCs w:val="16"/>
              </w:rPr>
            </w:pPr>
            <w:r w:rsidRPr="00B81E18">
              <w:rPr>
                <w:rFonts w:ascii="Arial" w:hAnsi="Arial" w:cs="Arial"/>
                <w:b/>
                <w:bCs/>
                <w:sz w:val="16"/>
                <w:szCs w:val="16"/>
              </w:rPr>
              <w:t> </w:t>
            </w:r>
          </w:p>
        </w:tc>
        <w:tc>
          <w:tcPr>
            <w:tcW w:w="1070" w:type="dxa"/>
            <w:tcBorders>
              <w:top w:val="nil"/>
              <w:left w:val="nil"/>
              <w:bottom w:val="single" w:sz="4" w:space="0" w:color="auto"/>
              <w:right w:val="nil"/>
            </w:tcBorders>
            <w:shd w:val="clear" w:color="auto" w:fill="auto"/>
            <w:noWrap/>
            <w:vAlign w:val="center"/>
            <w:hideMark/>
          </w:tcPr>
          <w:p w14:paraId="41404965" w14:textId="77777777" w:rsidR="000F4226" w:rsidRPr="00B81E18" w:rsidRDefault="000F4226" w:rsidP="001B44F8">
            <w:pPr>
              <w:rPr>
                <w:rFonts w:ascii="Arial" w:hAnsi="Arial" w:cs="Arial"/>
                <w:b/>
                <w:bCs/>
                <w:sz w:val="16"/>
                <w:szCs w:val="16"/>
              </w:rPr>
            </w:pPr>
            <w:r w:rsidRPr="00B81E18">
              <w:rPr>
                <w:rFonts w:ascii="Arial" w:hAnsi="Arial" w:cs="Arial"/>
                <w:b/>
                <w:bCs/>
                <w:sz w:val="16"/>
                <w:szCs w:val="16"/>
              </w:rPr>
              <w:t> </w:t>
            </w:r>
          </w:p>
        </w:tc>
      </w:tr>
    </w:tbl>
    <w:p w14:paraId="436E3773" w14:textId="77777777" w:rsidR="007C0F9B" w:rsidRPr="00B81E18" w:rsidRDefault="008A1041" w:rsidP="00FF024D">
      <w:pPr>
        <w:pStyle w:val="af3"/>
        <w:spacing w:before="120"/>
        <w:jc w:val="both"/>
        <w:rPr>
          <w:rFonts w:ascii="Arial" w:hAnsi="Arial" w:cs="Arial"/>
          <w:sz w:val="20"/>
          <w:szCs w:val="20"/>
        </w:rPr>
      </w:pPr>
      <w:r w:rsidRPr="00B81E18">
        <w:rPr>
          <w:rFonts w:ascii="Arial" w:hAnsi="Arial" w:cs="Arial"/>
          <w:sz w:val="20"/>
          <w:szCs w:val="20"/>
        </w:rPr>
        <w:t>Далее в таблице приводится анализ сроков погашения финансовых обязательств Группы по состоянию на 31 декабря 2016 г.:</w:t>
      </w:r>
    </w:p>
    <w:tbl>
      <w:tblPr>
        <w:tblW w:w="9145" w:type="dxa"/>
        <w:tblInd w:w="108" w:type="dxa"/>
        <w:tblLayout w:type="fixed"/>
        <w:tblLook w:val="04A0" w:firstRow="1" w:lastRow="0" w:firstColumn="1" w:lastColumn="0" w:noHBand="0" w:noVBand="1"/>
      </w:tblPr>
      <w:tblGrid>
        <w:gridCol w:w="2552"/>
        <w:gridCol w:w="1210"/>
        <w:gridCol w:w="1170"/>
        <w:gridCol w:w="1080"/>
        <w:gridCol w:w="990"/>
        <w:gridCol w:w="1080"/>
        <w:gridCol w:w="1063"/>
      </w:tblGrid>
      <w:tr w:rsidR="007C0F9B" w:rsidRPr="00B81E18" w14:paraId="7DB00FE3" w14:textId="77777777" w:rsidTr="00FF024D">
        <w:trPr>
          <w:cantSplit/>
        </w:trPr>
        <w:tc>
          <w:tcPr>
            <w:tcW w:w="2552" w:type="dxa"/>
            <w:tcBorders>
              <w:left w:val="nil"/>
              <w:bottom w:val="single" w:sz="4" w:space="0" w:color="auto"/>
              <w:right w:val="nil"/>
            </w:tcBorders>
            <w:shd w:val="clear" w:color="auto" w:fill="auto"/>
            <w:vAlign w:val="bottom"/>
            <w:hideMark/>
          </w:tcPr>
          <w:p w14:paraId="765214E2" w14:textId="77777777" w:rsidR="007C0F9B" w:rsidRPr="00B81E18" w:rsidRDefault="007C0F9B" w:rsidP="001B44F8">
            <w:pPr>
              <w:ind w:left="113" w:right="-57" w:hanging="113"/>
              <w:rPr>
                <w:rFonts w:ascii="Arial" w:hAnsi="Arial" w:cs="Arial"/>
                <w:i/>
                <w:iCs/>
                <w:sz w:val="16"/>
                <w:szCs w:val="16"/>
              </w:rPr>
            </w:pPr>
            <w:r w:rsidRPr="00B81E18">
              <w:rPr>
                <w:rFonts w:ascii="Arial" w:hAnsi="Arial" w:cs="Arial"/>
                <w:i/>
                <w:iCs/>
                <w:sz w:val="16"/>
                <w:szCs w:val="16"/>
              </w:rPr>
              <w:t>Тыс. долл. США</w:t>
            </w:r>
          </w:p>
        </w:tc>
        <w:tc>
          <w:tcPr>
            <w:tcW w:w="1210" w:type="dxa"/>
            <w:tcBorders>
              <w:left w:val="nil"/>
              <w:bottom w:val="single" w:sz="4" w:space="0" w:color="auto"/>
              <w:right w:val="nil"/>
            </w:tcBorders>
            <w:shd w:val="clear" w:color="auto" w:fill="auto"/>
            <w:hideMark/>
          </w:tcPr>
          <w:p w14:paraId="45F827B3" w14:textId="77777777" w:rsidR="007C0F9B" w:rsidRPr="00B81E18" w:rsidRDefault="007C0F9B" w:rsidP="001B44F8">
            <w:pPr>
              <w:jc w:val="right"/>
              <w:rPr>
                <w:rFonts w:ascii="Arial" w:hAnsi="Arial" w:cs="Arial"/>
                <w:b/>
                <w:bCs/>
                <w:sz w:val="16"/>
                <w:szCs w:val="16"/>
              </w:rPr>
            </w:pPr>
            <w:r w:rsidRPr="00B81E18">
              <w:rPr>
                <w:rFonts w:ascii="Arial" w:hAnsi="Arial" w:cs="Arial"/>
                <w:b/>
                <w:bCs/>
                <w:sz w:val="16"/>
                <w:szCs w:val="16"/>
              </w:rPr>
              <w:t>Балансовая стоимость</w:t>
            </w:r>
          </w:p>
        </w:tc>
        <w:tc>
          <w:tcPr>
            <w:tcW w:w="1170" w:type="dxa"/>
            <w:tcBorders>
              <w:left w:val="nil"/>
              <w:bottom w:val="single" w:sz="4" w:space="0" w:color="auto"/>
              <w:right w:val="nil"/>
            </w:tcBorders>
            <w:shd w:val="clear" w:color="auto" w:fill="auto"/>
            <w:hideMark/>
          </w:tcPr>
          <w:p w14:paraId="5C17D2C5" w14:textId="77777777" w:rsidR="007C0F9B" w:rsidRPr="00B81E18" w:rsidRDefault="007C0F9B" w:rsidP="001B44F8">
            <w:pPr>
              <w:jc w:val="right"/>
              <w:rPr>
                <w:rFonts w:ascii="Arial" w:hAnsi="Arial" w:cs="Arial"/>
                <w:b/>
                <w:bCs/>
                <w:sz w:val="16"/>
                <w:szCs w:val="16"/>
              </w:rPr>
            </w:pPr>
            <w:r w:rsidRPr="00B81E18">
              <w:rPr>
                <w:rFonts w:ascii="Arial" w:hAnsi="Arial" w:cs="Arial"/>
                <w:b/>
                <w:bCs/>
                <w:sz w:val="16"/>
                <w:szCs w:val="16"/>
              </w:rPr>
              <w:t>Денежные потоки по договору</w:t>
            </w:r>
          </w:p>
        </w:tc>
        <w:tc>
          <w:tcPr>
            <w:tcW w:w="1080" w:type="dxa"/>
            <w:tcBorders>
              <w:left w:val="nil"/>
              <w:bottom w:val="single" w:sz="4" w:space="0" w:color="auto"/>
              <w:right w:val="nil"/>
            </w:tcBorders>
            <w:shd w:val="clear" w:color="auto" w:fill="auto"/>
            <w:hideMark/>
          </w:tcPr>
          <w:p w14:paraId="18FDBA1E" w14:textId="12DDB9C3" w:rsidR="007C0F9B" w:rsidRPr="00B81E18" w:rsidRDefault="00A0203C" w:rsidP="001B44F8">
            <w:pPr>
              <w:jc w:val="right"/>
              <w:rPr>
                <w:rFonts w:ascii="Arial" w:hAnsi="Arial" w:cs="Arial"/>
                <w:b/>
                <w:bCs/>
                <w:sz w:val="16"/>
                <w:szCs w:val="16"/>
              </w:rPr>
            </w:pPr>
            <w:r w:rsidRPr="00B81E18">
              <w:rPr>
                <w:rFonts w:ascii="Arial" w:hAnsi="Arial" w:cs="Arial"/>
                <w:b/>
                <w:bCs/>
                <w:sz w:val="16"/>
                <w:szCs w:val="16"/>
              </w:rPr>
              <w:t>Менее</w:t>
            </w:r>
            <w:r w:rsidRPr="00B81E18">
              <w:rPr>
                <w:rFonts w:ascii="Arial" w:hAnsi="Arial" w:cs="Arial"/>
                <w:b/>
                <w:bCs/>
                <w:sz w:val="16"/>
                <w:szCs w:val="16"/>
              </w:rPr>
              <w:br/>
            </w:r>
            <w:r w:rsidR="007C0F9B" w:rsidRPr="00B81E18">
              <w:rPr>
                <w:rFonts w:ascii="Arial" w:hAnsi="Arial" w:cs="Arial"/>
                <w:b/>
                <w:bCs/>
                <w:sz w:val="16"/>
                <w:szCs w:val="16"/>
              </w:rPr>
              <w:t>1 года</w:t>
            </w:r>
          </w:p>
        </w:tc>
        <w:tc>
          <w:tcPr>
            <w:tcW w:w="990" w:type="dxa"/>
            <w:tcBorders>
              <w:left w:val="nil"/>
              <w:bottom w:val="single" w:sz="4" w:space="0" w:color="auto"/>
              <w:right w:val="nil"/>
            </w:tcBorders>
            <w:shd w:val="clear" w:color="auto" w:fill="auto"/>
            <w:hideMark/>
          </w:tcPr>
          <w:p w14:paraId="58D9CF9D" w14:textId="77777777" w:rsidR="007C0F9B" w:rsidRPr="00B81E18" w:rsidRDefault="007C0F9B" w:rsidP="001B44F8">
            <w:pPr>
              <w:jc w:val="right"/>
              <w:rPr>
                <w:rFonts w:ascii="Arial" w:hAnsi="Arial" w:cs="Arial"/>
                <w:b/>
                <w:bCs/>
                <w:sz w:val="16"/>
                <w:szCs w:val="16"/>
              </w:rPr>
            </w:pPr>
            <w:r w:rsidRPr="00B81E18">
              <w:rPr>
                <w:rFonts w:ascii="Arial" w:hAnsi="Arial" w:cs="Arial"/>
                <w:b/>
                <w:bCs/>
                <w:sz w:val="16"/>
                <w:szCs w:val="16"/>
              </w:rPr>
              <w:t>1–3 года</w:t>
            </w:r>
          </w:p>
        </w:tc>
        <w:tc>
          <w:tcPr>
            <w:tcW w:w="1080" w:type="dxa"/>
            <w:tcBorders>
              <w:left w:val="nil"/>
              <w:bottom w:val="single" w:sz="4" w:space="0" w:color="auto"/>
              <w:right w:val="nil"/>
            </w:tcBorders>
            <w:shd w:val="clear" w:color="auto" w:fill="auto"/>
            <w:hideMark/>
          </w:tcPr>
          <w:p w14:paraId="36FE9526" w14:textId="77777777" w:rsidR="007C0F9B" w:rsidRPr="00B81E18" w:rsidRDefault="007C0F9B" w:rsidP="001B44F8">
            <w:pPr>
              <w:jc w:val="right"/>
              <w:rPr>
                <w:rFonts w:ascii="Arial" w:hAnsi="Arial" w:cs="Arial"/>
                <w:b/>
                <w:bCs/>
                <w:sz w:val="16"/>
                <w:szCs w:val="16"/>
              </w:rPr>
            </w:pPr>
            <w:r w:rsidRPr="00B81E18">
              <w:rPr>
                <w:rFonts w:ascii="Arial" w:hAnsi="Arial" w:cs="Arial"/>
                <w:b/>
                <w:bCs/>
                <w:sz w:val="16"/>
                <w:szCs w:val="16"/>
              </w:rPr>
              <w:t>3–5 лет</w:t>
            </w:r>
          </w:p>
        </w:tc>
        <w:tc>
          <w:tcPr>
            <w:tcW w:w="1063" w:type="dxa"/>
            <w:tcBorders>
              <w:left w:val="nil"/>
              <w:bottom w:val="single" w:sz="4" w:space="0" w:color="auto"/>
              <w:right w:val="nil"/>
            </w:tcBorders>
            <w:shd w:val="clear" w:color="auto" w:fill="auto"/>
            <w:hideMark/>
          </w:tcPr>
          <w:p w14:paraId="5FACA7D9" w14:textId="3A5D59BB" w:rsidR="007C0F9B" w:rsidRPr="00B81E18" w:rsidRDefault="00A0203C" w:rsidP="001B44F8">
            <w:pPr>
              <w:jc w:val="right"/>
              <w:rPr>
                <w:rFonts w:ascii="Arial" w:hAnsi="Arial" w:cs="Arial"/>
                <w:b/>
                <w:bCs/>
                <w:sz w:val="16"/>
                <w:szCs w:val="16"/>
              </w:rPr>
            </w:pPr>
            <w:r w:rsidRPr="00B81E18">
              <w:rPr>
                <w:rFonts w:ascii="Arial" w:hAnsi="Arial" w:cs="Arial"/>
                <w:b/>
                <w:bCs/>
                <w:sz w:val="16"/>
                <w:szCs w:val="16"/>
              </w:rPr>
              <w:t>Свыше</w:t>
            </w:r>
            <w:r w:rsidRPr="00B81E18">
              <w:rPr>
                <w:rFonts w:ascii="Arial" w:hAnsi="Arial" w:cs="Arial"/>
                <w:b/>
                <w:bCs/>
                <w:sz w:val="16"/>
                <w:szCs w:val="16"/>
              </w:rPr>
              <w:br/>
            </w:r>
            <w:r w:rsidR="007C0F9B" w:rsidRPr="00B81E18">
              <w:rPr>
                <w:rFonts w:ascii="Arial" w:hAnsi="Arial" w:cs="Arial"/>
                <w:b/>
                <w:bCs/>
                <w:sz w:val="16"/>
                <w:szCs w:val="16"/>
              </w:rPr>
              <w:t>5 лет</w:t>
            </w:r>
          </w:p>
        </w:tc>
      </w:tr>
      <w:tr w:rsidR="007C0F9B" w:rsidRPr="00B81E18" w14:paraId="17358B40" w14:textId="77777777" w:rsidTr="00FF024D">
        <w:trPr>
          <w:cantSplit/>
        </w:trPr>
        <w:tc>
          <w:tcPr>
            <w:tcW w:w="2552" w:type="dxa"/>
            <w:tcBorders>
              <w:top w:val="nil"/>
              <w:left w:val="nil"/>
              <w:bottom w:val="nil"/>
              <w:right w:val="nil"/>
            </w:tcBorders>
            <w:shd w:val="clear" w:color="auto" w:fill="auto"/>
            <w:vAlign w:val="bottom"/>
            <w:hideMark/>
          </w:tcPr>
          <w:p w14:paraId="665E726C" w14:textId="77777777" w:rsidR="007C0F9B" w:rsidRPr="00B81E18" w:rsidRDefault="007C0F9B" w:rsidP="001B44F8">
            <w:pPr>
              <w:ind w:left="113" w:right="-57" w:hanging="113"/>
              <w:rPr>
                <w:rFonts w:ascii="Arial" w:hAnsi="Arial" w:cs="Arial"/>
                <w:b/>
                <w:bCs/>
                <w:sz w:val="16"/>
                <w:szCs w:val="16"/>
              </w:rPr>
            </w:pPr>
            <w:r w:rsidRPr="00B81E18">
              <w:rPr>
                <w:rFonts w:ascii="Arial" w:hAnsi="Arial" w:cs="Arial"/>
                <w:b/>
                <w:bCs/>
                <w:sz w:val="16"/>
                <w:szCs w:val="16"/>
              </w:rPr>
              <w:t> </w:t>
            </w:r>
          </w:p>
        </w:tc>
        <w:tc>
          <w:tcPr>
            <w:tcW w:w="1210" w:type="dxa"/>
            <w:tcBorders>
              <w:top w:val="nil"/>
              <w:left w:val="nil"/>
              <w:bottom w:val="nil"/>
              <w:right w:val="nil"/>
            </w:tcBorders>
            <w:shd w:val="clear" w:color="auto" w:fill="auto"/>
            <w:vAlign w:val="bottom"/>
            <w:hideMark/>
          </w:tcPr>
          <w:p w14:paraId="505875EC" w14:textId="77777777" w:rsidR="007C0F9B" w:rsidRPr="00B81E18" w:rsidRDefault="007C0F9B" w:rsidP="001B44F8">
            <w:pPr>
              <w:rPr>
                <w:rFonts w:ascii="Arial" w:hAnsi="Arial" w:cs="Arial"/>
                <w:b/>
                <w:bCs/>
                <w:sz w:val="16"/>
                <w:szCs w:val="16"/>
              </w:rPr>
            </w:pPr>
            <w:r w:rsidRPr="00B81E18">
              <w:rPr>
                <w:rFonts w:ascii="Arial" w:hAnsi="Arial" w:cs="Arial"/>
                <w:b/>
                <w:bCs/>
                <w:sz w:val="16"/>
                <w:szCs w:val="16"/>
              </w:rPr>
              <w:t> </w:t>
            </w:r>
          </w:p>
        </w:tc>
        <w:tc>
          <w:tcPr>
            <w:tcW w:w="1170" w:type="dxa"/>
            <w:tcBorders>
              <w:top w:val="nil"/>
              <w:left w:val="nil"/>
              <w:bottom w:val="nil"/>
              <w:right w:val="nil"/>
            </w:tcBorders>
            <w:shd w:val="clear" w:color="auto" w:fill="auto"/>
            <w:vAlign w:val="bottom"/>
            <w:hideMark/>
          </w:tcPr>
          <w:p w14:paraId="6CB0ACA8" w14:textId="77777777" w:rsidR="007C0F9B" w:rsidRPr="00B81E18" w:rsidRDefault="007C0F9B" w:rsidP="001B44F8">
            <w:pPr>
              <w:jc w:val="right"/>
              <w:rPr>
                <w:rFonts w:ascii="Arial" w:hAnsi="Arial" w:cs="Arial"/>
                <w:b/>
                <w:bCs/>
                <w:sz w:val="16"/>
                <w:szCs w:val="16"/>
                <w:lang w:eastAsia="ru-RU"/>
              </w:rPr>
            </w:pPr>
          </w:p>
        </w:tc>
        <w:tc>
          <w:tcPr>
            <w:tcW w:w="1080" w:type="dxa"/>
            <w:tcBorders>
              <w:top w:val="nil"/>
              <w:left w:val="nil"/>
              <w:bottom w:val="nil"/>
              <w:right w:val="nil"/>
            </w:tcBorders>
            <w:shd w:val="clear" w:color="auto" w:fill="auto"/>
            <w:vAlign w:val="bottom"/>
            <w:hideMark/>
          </w:tcPr>
          <w:p w14:paraId="50DCA5A3" w14:textId="77777777" w:rsidR="007C0F9B" w:rsidRPr="00B81E18" w:rsidRDefault="007C0F9B" w:rsidP="001B44F8">
            <w:pPr>
              <w:jc w:val="right"/>
              <w:rPr>
                <w:rFonts w:ascii="Arial" w:hAnsi="Arial" w:cs="Arial"/>
                <w:b/>
                <w:bCs/>
                <w:sz w:val="16"/>
                <w:szCs w:val="16"/>
                <w:lang w:eastAsia="ru-RU"/>
              </w:rPr>
            </w:pPr>
          </w:p>
        </w:tc>
        <w:tc>
          <w:tcPr>
            <w:tcW w:w="990" w:type="dxa"/>
            <w:tcBorders>
              <w:top w:val="nil"/>
              <w:left w:val="nil"/>
              <w:bottom w:val="nil"/>
              <w:right w:val="nil"/>
            </w:tcBorders>
            <w:shd w:val="clear" w:color="auto" w:fill="auto"/>
            <w:vAlign w:val="bottom"/>
            <w:hideMark/>
          </w:tcPr>
          <w:p w14:paraId="3BCB3AC0" w14:textId="77777777" w:rsidR="007C0F9B" w:rsidRPr="00B81E18" w:rsidRDefault="007C0F9B" w:rsidP="001B44F8">
            <w:pPr>
              <w:jc w:val="right"/>
              <w:rPr>
                <w:rFonts w:ascii="Arial" w:hAnsi="Arial" w:cs="Arial"/>
                <w:b/>
                <w:bCs/>
                <w:sz w:val="16"/>
                <w:szCs w:val="16"/>
                <w:lang w:eastAsia="ru-RU"/>
              </w:rPr>
            </w:pPr>
          </w:p>
        </w:tc>
        <w:tc>
          <w:tcPr>
            <w:tcW w:w="1080" w:type="dxa"/>
            <w:tcBorders>
              <w:top w:val="nil"/>
              <w:left w:val="nil"/>
              <w:bottom w:val="nil"/>
              <w:right w:val="nil"/>
            </w:tcBorders>
            <w:shd w:val="clear" w:color="auto" w:fill="auto"/>
            <w:vAlign w:val="bottom"/>
            <w:hideMark/>
          </w:tcPr>
          <w:p w14:paraId="7E99BE19" w14:textId="77777777" w:rsidR="007C0F9B" w:rsidRPr="00B81E18" w:rsidRDefault="007C0F9B" w:rsidP="001B44F8">
            <w:pPr>
              <w:jc w:val="right"/>
              <w:rPr>
                <w:rFonts w:ascii="Arial" w:hAnsi="Arial" w:cs="Arial"/>
                <w:b/>
                <w:bCs/>
                <w:sz w:val="16"/>
                <w:szCs w:val="16"/>
                <w:lang w:eastAsia="ru-RU"/>
              </w:rPr>
            </w:pPr>
          </w:p>
        </w:tc>
        <w:tc>
          <w:tcPr>
            <w:tcW w:w="1063" w:type="dxa"/>
            <w:tcBorders>
              <w:top w:val="nil"/>
              <w:left w:val="nil"/>
              <w:bottom w:val="nil"/>
              <w:right w:val="nil"/>
            </w:tcBorders>
            <w:shd w:val="clear" w:color="auto" w:fill="auto"/>
            <w:vAlign w:val="bottom"/>
            <w:hideMark/>
          </w:tcPr>
          <w:p w14:paraId="6B1EC9ED" w14:textId="77777777" w:rsidR="007C0F9B" w:rsidRPr="00B81E18" w:rsidRDefault="007C0F9B" w:rsidP="001B44F8">
            <w:pPr>
              <w:jc w:val="right"/>
              <w:rPr>
                <w:rFonts w:ascii="Arial" w:hAnsi="Arial" w:cs="Arial"/>
                <w:b/>
                <w:bCs/>
                <w:sz w:val="16"/>
                <w:szCs w:val="16"/>
                <w:lang w:eastAsia="ru-RU"/>
              </w:rPr>
            </w:pPr>
          </w:p>
        </w:tc>
      </w:tr>
      <w:tr w:rsidR="00975245" w:rsidRPr="00B81E18" w14:paraId="05D31985" w14:textId="77777777" w:rsidTr="00FF024D">
        <w:trPr>
          <w:cantSplit/>
        </w:trPr>
        <w:tc>
          <w:tcPr>
            <w:tcW w:w="2552" w:type="dxa"/>
            <w:tcBorders>
              <w:top w:val="nil"/>
              <w:left w:val="nil"/>
              <w:bottom w:val="nil"/>
              <w:right w:val="nil"/>
            </w:tcBorders>
            <w:shd w:val="clear" w:color="auto" w:fill="auto"/>
            <w:vAlign w:val="bottom"/>
            <w:hideMark/>
          </w:tcPr>
          <w:p w14:paraId="7C2BDD5B" w14:textId="77777777" w:rsidR="00975245" w:rsidRPr="00B81E18" w:rsidRDefault="00975245" w:rsidP="001B44F8">
            <w:pPr>
              <w:ind w:left="113" w:right="-57" w:hanging="113"/>
              <w:rPr>
                <w:rFonts w:ascii="Arial" w:hAnsi="Arial" w:cs="Arial"/>
                <w:sz w:val="16"/>
                <w:szCs w:val="16"/>
              </w:rPr>
            </w:pPr>
            <w:r w:rsidRPr="00B81E18">
              <w:rPr>
                <w:rFonts w:ascii="Arial" w:hAnsi="Arial" w:cs="Arial"/>
                <w:sz w:val="16"/>
                <w:szCs w:val="16"/>
              </w:rPr>
              <w:t>Заемные средства</w:t>
            </w:r>
          </w:p>
        </w:tc>
        <w:tc>
          <w:tcPr>
            <w:tcW w:w="1210" w:type="dxa"/>
            <w:tcBorders>
              <w:top w:val="nil"/>
              <w:left w:val="nil"/>
              <w:bottom w:val="nil"/>
              <w:right w:val="nil"/>
            </w:tcBorders>
            <w:shd w:val="clear" w:color="auto" w:fill="auto"/>
            <w:noWrap/>
            <w:vAlign w:val="center"/>
          </w:tcPr>
          <w:p w14:paraId="39D7D45C"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2 917 654</w:t>
            </w:r>
          </w:p>
        </w:tc>
        <w:tc>
          <w:tcPr>
            <w:tcW w:w="1170" w:type="dxa"/>
            <w:tcBorders>
              <w:top w:val="nil"/>
              <w:left w:val="nil"/>
              <w:bottom w:val="nil"/>
              <w:right w:val="nil"/>
            </w:tcBorders>
            <w:shd w:val="clear" w:color="auto" w:fill="auto"/>
            <w:noWrap/>
            <w:vAlign w:val="center"/>
          </w:tcPr>
          <w:p w14:paraId="27FAA145"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3 949 993</w:t>
            </w:r>
          </w:p>
        </w:tc>
        <w:tc>
          <w:tcPr>
            <w:tcW w:w="1080" w:type="dxa"/>
            <w:tcBorders>
              <w:top w:val="nil"/>
              <w:left w:val="nil"/>
              <w:bottom w:val="nil"/>
              <w:right w:val="nil"/>
            </w:tcBorders>
            <w:shd w:val="clear" w:color="auto" w:fill="auto"/>
            <w:noWrap/>
            <w:vAlign w:val="center"/>
          </w:tcPr>
          <w:p w14:paraId="5509915B"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243 530</w:t>
            </w:r>
          </w:p>
        </w:tc>
        <w:tc>
          <w:tcPr>
            <w:tcW w:w="990" w:type="dxa"/>
            <w:tcBorders>
              <w:top w:val="nil"/>
              <w:left w:val="nil"/>
              <w:bottom w:val="nil"/>
              <w:right w:val="nil"/>
            </w:tcBorders>
            <w:shd w:val="clear" w:color="auto" w:fill="auto"/>
            <w:noWrap/>
            <w:vAlign w:val="center"/>
          </w:tcPr>
          <w:p w14:paraId="6B1A4039"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990 040</w:t>
            </w:r>
          </w:p>
        </w:tc>
        <w:tc>
          <w:tcPr>
            <w:tcW w:w="1080" w:type="dxa"/>
            <w:tcBorders>
              <w:top w:val="nil"/>
              <w:left w:val="nil"/>
              <w:bottom w:val="nil"/>
              <w:right w:val="nil"/>
            </w:tcBorders>
            <w:shd w:val="clear" w:color="auto" w:fill="auto"/>
            <w:noWrap/>
            <w:vAlign w:val="center"/>
          </w:tcPr>
          <w:p w14:paraId="691EC7AF"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1 402 892</w:t>
            </w:r>
          </w:p>
        </w:tc>
        <w:tc>
          <w:tcPr>
            <w:tcW w:w="1063" w:type="dxa"/>
            <w:tcBorders>
              <w:top w:val="nil"/>
              <w:left w:val="nil"/>
              <w:bottom w:val="nil"/>
              <w:right w:val="nil"/>
            </w:tcBorders>
            <w:shd w:val="clear" w:color="auto" w:fill="auto"/>
            <w:noWrap/>
            <w:vAlign w:val="center"/>
          </w:tcPr>
          <w:p w14:paraId="5CDF83E0"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1 313 531</w:t>
            </w:r>
          </w:p>
        </w:tc>
      </w:tr>
      <w:tr w:rsidR="00975245" w:rsidRPr="00B81E18" w14:paraId="2897BC24" w14:textId="77777777" w:rsidTr="00FF024D">
        <w:trPr>
          <w:cantSplit/>
        </w:trPr>
        <w:tc>
          <w:tcPr>
            <w:tcW w:w="2552" w:type="dxa"/>
            <w:tcBorders>
              <w:top w:val="nil"/>
              <w:left w:val="nil"/>
              <w:bottom w:val="nil"/>
              <w:right w:val="nil"/>
            </w:tcBorders>
            <w:shd w:val="clear" w:color="auto" w:fill="auto"/>
            <w:vAlign w:val="bottom"/>
            <w:hideMark/>
          </w:tcPr>
          <w:p w14:paraId="0E86C16F" w14:textId="77777777" w:rsidR="00975245" w:rsidRPr="00B81E18" w:rsidRDefault="00975245" w:rsidP="001B44F8">
            <w:pPr>
              <w:ind w:left="113" w:right="-57" w:hanging="113"/>
              <w:rPr>
                <w:rFonts w:ascii="Arial" w:hAnsi="Arial" w:cs="Arial"/>
                <w:sz w:val="16"/>
                <w:szCs w:val="16"/>
              </w:rPr>
            </w:pPr>
            <w:r w:rsidRPr="00B81E18">
              <w:rPr>
                <w:rFonts w:ascii="Arial" w:hAnsi="Arial" w:cs="Arial"/>
                <w:sz w:val="16"/>
                <w:szCs w:val="16"/>
              </w:rPr>
              <w:t>Депозиты арендаторов</w:t>
            </w:r>
          </w:p>
        </w:tc>
        <w:tc>
          <w:tcPr>
            <w:tcW w:w="1210" w:type="dxa"/>
            <w:tcBorders>
              <w:top w:val="nil"/>
              <w:left w:val="nil"/>
              <w:bottom w:val="nil"/>
              <w:right w:val="nil"/>
            </w:tcBorders>
            <w:shd w:val="clear" w:color="auto" w:fill="auto"/>
            <w:noWrap/>
            <w:vAlign w:val="center"/>
          </w:tcPr>
          <w:p w14:paraId="62B7890D"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51 580</w:t>
            </w:r>
          </w:p>
        </w:tc>
        <w:tc>
          <w:tcPr>
            <w:tcW w:w="1170" w:type="dxa"/>
            <w:tcBorders>
              <w:top w:val="nil"/>
              <w:left w:val="nil"/>
              <w:bottom w:val="nil"/>
              <w:right w:val="nil"/>
            </w:tcBorders>
            <w:shd w:val="clear" w:color="auto" w:fill="auto"/>
            <w:noWrap/>
            <w:vAlign w:val="center"/>
          </w:tcPr>
          <w:p w14:paraId="3611ADBC"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76 567</w:t>
            </w:r>
          </w:p>
        </w:tc>
        <w:tc>
          <w:tcPr>
            <w:tcW w:w="1080" w:type="dxa"/>
            <w:tcBorders>
              <w:top w:val="nil"/>
              <w:left w:val="nil"/>
              <w:bottom w:val="nil"/>
              <w:right w:val="nil"/>
            </w:tcBorders>
            <w:shd w:val="clear" w:color="auto" w:fill="auto"/>
            <w:noWrap/>
            <w:vAlign w:val="center"/>
          </w:tcPr>
          <w:p w14:paraId="5F42E25B"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4 910</w:t>
            </w:r>
          </w:p>
        </w:tc>
        <w:tc>
          <w:tcPr>
            <w:tcW w:w="990" w:type="dxa"/>
            <w:tcBorders>
              <w:top w:val="nil"/>
              <w:left w:val="nil"/>
              <w:bottom w:val="nil"/>
              <w:right w:val="nil"/>
            </w:tcBorders>
            <w:shd w:val="clear" w:color="auto" w:fill="auto"/>
            <w:noWrap/>
            <w:vAlign w:val="center"/>
          </w:tcPr>
          <w:p w14:paraId="23F2ADD4"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21 296</w:t>
            </w:r>
          </w:p>
        </w:tc>
        <w:tc>
          <w:tcPr>
            <w:tcW w:w="1080" w:type="dxa"/>
            <w:tcBorders>
              <w:top w:val="nil"/>
              <w:left w:val="nil"/>
              <w:bottom w:val="nil"/>
              <w:right w:val="nil"/>
            </w:tcBorders>
            <w:shd w:val="clear" w:color="auto" w:fill="auto"/>
            <w:noWrap/>
            <w:vAlign w:val="center"/>
          </w:tcPr>
          <w:p w14:paraId="30035FA7"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34 996</w:t>
            </w:r>
          </w:p>
        </w:tc>
        <w:tc>
          <w:tcPr>
            <w:tcW w:w="1063" w:type="dxa"/>
            <w:tcBorders>
              <w:top w:val="nil"/>
              <w:left w:val="nil"/>
              <w:bottom w:val="nil"/>
              <w:right w:val="nil"/>
            </w:tcBorders>
            <w:shd w:val="clear" w:color="auto" w:fill="auto"/>
            <w:noWrap/>
            <w:vAlign w:val="center"/>
          </w:tcPr>
          <w:p w14:paraId="0C796802"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15 365</w:t>
            </w:r>
          </w:p>
        </w:tc>
      </w:tr>
      <w:tr w:rsidR="00975245" w:rsidRPr="00B81E18" w14:paraId="1A1307AE" w14:textId="77777777" w:rsidTr="00850F70">
        <w:trPr>
          <w:cantSplit/>
        </w:trPr>
        <w:tc>
          <w:tcPr>
            <w:tcW w:w="2552" w:type="dxa"/>
            <w:tcBorders>
              <w:top w:val="nil"/>
              <w:left w:val="nil"/>
              <w:bottom w:val="nil"/>
              <w:right w:val="nil"/>
            </w:tcBorders>
            <w:shd w:val="clear" w:color="auto" w:fill="auto"/>
            <w:vAlign w:val="bottom"/>
            <w:hideMark/>
          </w:tcPr>
          <w:p w14:paraId="60197962" w14:textId="77777777" w:rsidR="00975245" w:rsidRPr="00B81E18" w:rsidRDefault="00975245" w:rsidP="001B44F8">
            <w:pPr>
              <w:ind w:left="113" w:right="-57" w:hanging="113"/>
              <w:rPr>
                <w:rFonts w:ascii="Arial" w:hAnsi="Arial" w:cs="Arial"/>
                <w:sz w:val="16"/>
                <w:szCs w:val="16"/>
              </w:rPr>
            </w:pPr>
            <w:r w:rsidRPr="00B81E18">
              <w:rPr>
                <w:rFonts w:ascii="Arial" w:hAnsi="Arial" w:cs="Arial"/>
                <w:sz w:val="16"/>
                <w:szCs w:val="16"/>
              </w:rPr>
              <w:t>Производные финансовые инструменты</w:t>
            </w:r>
          </w:p>
        </w:tc>
        <w:tc>
          <w:tcPr>
            <w:tcW w:w="1210" w:type="dxa"/>
            <w:tcBorders>
              <w:top w:val="nil"/>
              <w:left w:val="nil"/>
              <w:bottom w:val="nil"/>
              <w:right w:val="nil"/>
            </w:tcBorders>
            <w:shd w:val="clear" w:color="auto" w:fill="auto"/>
            <w:noWrap/>
            <w:vAlign w:val="bottom"/>
          </w:tcPr>
          <w:p w14:paraId="4C52894E"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7 942</w:t>
            </w:r>
          </w:p>
        </w:tc>
        <w:tc>
          <w:tcPr>
            <w:tcW w:w="1170" w:type="dxa"/>
            <w:tcBorders>
              <w:top w:val="nil"/>
              <w:left w:val="nil"/>
              <w:bottom w:val="nil"/>
              <w:right w:val="nil"/>
            </w:tcBorders>
            <w:shd w:val="clear" w:color="auto" w:fill="auto"/>
            <w:noWrap/>
            <w:vAlign w:val="bottom"/>
          </w:tcPr>
          <w:p w14:paraId="156A53F9"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10 662</w:t>
            </w:r>
          </w:p>
        </w:tc>
        <w:tc>
          <w:tcPr>
            <w:tcW w:w="1080" w:type="dxa"/>
            <w:tcBorders>
              <w:top w:val="nil"/>
              <w:left w:val="nil"/>
              <w:bottom w:val="nil"/>
              <w:right w:val="nil"/>
            </w:tcBorders>
            <w:shd w:val="clear" w:color="auto" w:fill="auto"/>
            <w:noWrap/>
            <w:vAlign w:val="bottom"/>
          </w:tcPr>
          <w:p w14:paraId="2B243ABF"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5 928</w:t>
            </w:r>
          </w:p>
        </w:tc>
        <w:tc>
          <w:tcPr>
            <w:tcW w:w="990" w:type="dxa"/>
            <w:tcBorders>
              <w:top w:val="nil"/>
              <w:left w:val="nil"/>
              <w:bottom w:val="nil"/>
              <w:right w:val="nil"/>
            </w:tcBorders>
            <w:shd w:val="clear" w:color="auto" w:fill="auto"/>
            <w:noWrap/>
            <w:vAlign w:val="bottom"/>
          </w:tcPr>
          <w:p w14:paraId="27EE6936"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4 734</w:t>
            </w:r>
          </w:p>
        </w:tc>
        <w:tc>
          <w:tcPr>
            <w:tcW w:w="1080" w:type="dxa"/>
            <w:tcBorders>
              <w:top w:val="nil"/>
              <w:left w:val="nil"/>
              <w:bottom w:val="nil"/>
              <w:right w:val="nil"/>
            </w:tcBorders>
            <w:shd w:val="clear" w:color="auto" w:fill="auto"/>
            <w:noWrap/>
            <w:vAlign w:val="bottom"/>
          </w:tcPr>
          <w:p w14:paraId="0046FC76"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w:t>
            </w:r>
          </w:p>
        </w:tc>
        <w:tc>
          <w:tcPr>
            <w:tcW w:w="1063" w:type="dxa"/>
            <w:tcBorders>
              <w:top w:val="nil"/>
              <w:left w:val="nil"/>
              <w:bottom w:val="nil"/>
              <w:right w:val="nil"/>
            </w:tcBorders>
            <w:shd w:val="clear" w:color="auto" w:fill="auto"/>
            <w:noWrap/>
            <w:vAlign w:val="bottom"/>
          </w:tcPr>
          <w:p w14:paraId="3E4FE50D"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w:t>
            </w:r>
          </w:p>
        </w:tc>
      </w:tr>
      <w:tr w:rsidR="00975245" w:rsidRPr="00B81E18" w14:paraId="78EA528A" w14:textId="77777777" w:rsidTr="00FF024D">
        <w:trPr>
          <w:cantSplit/>
        </w:trPr>
        <w:tc>
          <w:tcPr>
            <w:tcW w:w="2552" w:type="dxa"/>
            <w:tcBorders>
              <w:top w:val="nil"/>
              <w:left w:val="nil"/>
              <w:bottom w:val="nil"/>
              <w:right w:val="nil"/>
            </w:tcBorders>
            <w:shd w:val="clear" w:color="auto" w:fill="auto"/>
            <w:vAlign w:val="bottom"/>
            <w:hideMark/>
          </w:tcPr>
          <w:p w14:paraId="671A6BE9" w14:textId="77777777" w:rsidR="00975245" w:rsidRPr="00B81E18" w:rsidRDefault="00975245" w:rsidP="001B44F8">
            <w:pPr>
              <w:ind w:left="113" w:right="-57" w:hanging="113"/>
              <w:rPr>
                <w:rFonts w:ascii="Arial" w:hAnsi="Arial" w:cs="Arial"/>
                <w:sz w:val="16"/>
                <w:szCs w:val="16"/>
              </w:rPr>
            </w:pPr>
            <w:r w:rsidRPr="00B81E18">
              <w:rPr>
                <w:rFonts w:ascii="Arial" w:hAnsi="Arial" w:cs="Arial"/>
                <w:sz w:val="16"/>
                <w:szCs w:val="16"/>
              </w:rPr>
              <w:t>Торговая и прочая кредиторская задолженность за вычетом налогов к уплате и авансов полученных</w:t>
            </w:r>
          </w:p>
        </w:tc>
        <w:tc>
          <w:tcPr>
            <w:tcW w:w="1210" w:type="dxa"/>
            <w:tcBorders>
              <w:top w:val="nil"/>
              <w:left w:val="nil"/>
              <w:bottom w:val="nil"/>
              <w:right w:val="nil"/>
            </w:tcBorders>
            <w:shd w:val="clear" w:color="auto" w:fill="auto"/>
            <w:noWrap/>
            <w:vAlign w:val="bottom"/>
          </w:tcPr>
          <w:p w14:paraId="7BAAB158"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73 466</w:t>
            </w:r>
          </w:p>
        </w:tc>
        <w:tc>
          <w:tcPr>
            <w:tcW w:w="1170" w:type="dxa"/>
            <w:tcBorders>
              <w:top w:val="nil"/>
              <w:left w:val="nil"/>
              <w:bottom w:val="nil"/>
              <w:right w:val="nil"/>
            </w:tcBorders>
            <w:shd w:val="clear" w:color="auto" w:fill="auto"/>
            <w:noWrap/>
            <w:vAlign w:val="bottom"/>
          </w:tcPr>
          <w:p w14:paraId="5E6265CB"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73 466</w:t>
            </w:r>
          </w:p>
        </w:tc>
        <w:tc>
          <w:tcPr>
            <w:tcW w:w="1080" w:type="dxa"/>
            <w:tcBorders>
              <w:top w:val="nil"/>
              <w:left w:val="nil"/>
              <w:bottom w:val="nil"/>
              <w:right w:val="nil"/>
            </w:tcBorders>
            <w:shd w:val="clear" w:color="auto" w:fill="auto"/>
            <w:noWrap/>
            <w:vAlign w:val="bottom"/>
          </w:tcPr>
          <w:p w14:paraId="7FE7FB14"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73 466</w:t>
            </w:r>
          </w:p>
        </w:tc>
        <w:tc>
          <w:tcPr>
            <w:tcW w:w="990" w:type="dxa"/>
            <w:tcBorders>
              <w:top w:val="nil"/>
              <w:left w:val="nil"/>
              <w:bottom w:val="nil"/>
              <w:right w:val="nil"/>
            </w:tcBorders>
            <w:shd w:val="clear" w:color="auto" w:fill="auto"/>
            <w:noWrap/>
            <w:vAlign w:val="bottom"/>
          </w:tcPr>
          <w:p w14:paraId="01982269"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w:t>
            </w:r>
          </w:p>
        </w:tc>
        <w:tc>
          <w:tcPr>
            <w:tcW w:w="1080" w:type="dxa"/>
            <w:tcBorders>
              <w:top w:val="nil"/>
              <w:left w:val="nil"/>
              <w:bottom w:val="nil"/>
              <w:right w:val="nil"/>
            </w:tcBorders>
            <w:shd w:val="clear" w:color="auto" w:fill="auto"/>
            <w:noWrap/>
            <w:vAlign w:val="bottom"/>
          </w:tcPr>
          <w:p w14:paraId="446CB83D"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w:t>
            </w:r>
          </w:p>
        </w:tc>
        <w:tc>
          <w:tcPr>
            <w:tcW w:w="1063" w:type="dxa"/>
            <w:tcBorders>
              <w:top w:val="nil"/>
              <w:left w:val="nil"/>
              <w:bottom w:val="nil"/>
              <w:right w:val="nil"/>
            </w:tcBorders>
            <w:shd w:val="clear" w:color="auto" w:fill="auto"/>
            <w:noWrap/>
            <w:vAlign w:val="bottom"/>
          </w:tcPr>
          <w:p w14:paraId="19E4C871" w14:textId="77777777" w:rsidR="00975245" w:rsidRPr="00B81E18" w:rsidRDefault="00975245" w:rsidP="001B44F8">
            <w:pPr>
              <w:jc w:val="right"/>
              <w:rPr>
                <w:rFonts w:ascii="Arial" w:hAnsi="Arial" w:cs="Arial"/>
                <w:sz w:val="16"/>
                <w:szCs w:val="16"/>
              </w:rPr>
            </w:pPr>
            <w:r w:rsidRPr="00B81E18">
              <w:rPr>
                <w:rFonts w:ascii="Arial" w:hAnsi="Arial" w:cs="Arial"/>
                <w:sz w:val="16"/>
                <w:szCs w:val="16"/>
              </w:rPr>
              <w:t>-</w:t>
            </w:r>
          </w:p>
        </w:tc>
      </w:tr>
      <w:tr w:rsidR="00F749DC" w:rsidRPr="00B81E18" w14:paraId="141D57DA" w14:textId="77777777" w:rsidTr="00FF024D">
        <w:trPr>
          <w:cantSplit/>
        </w:trPr>
        <w:tc>
          <w:tcPr>
            <w:tcW w:w="2552" w:type="dxa"/>
            <w:tcBorders>
              <w:top w:val="nil"/>
              <w:left w:val="nil"/>
              <w:bottom w:val="single" w:sz="4" w:space="0" w:color="auto"/>
              <w:right w:val="nil"/>
            </w:tcBorders>
            <w:shd w:val="clear" w:color="auto" w:fill="auto"/>
            <w:vAlign w:val="bottom"/>
            <w:hideMark/>
          </w:tcPr>
          <w:p w14:paraId="506D80E0" w14:textId="77777777" w:rsidR="00F749DC" w:rsidRPr="00B81E18" w:rsidRDefault="00F749DC" w:rsidP="001B44F8">
            <w:pPr>
              <w:ind w:left="113" w:right="-57" w:hanging="113"/>
              <w:rPr>
                <w:rFonts w:ascii="Arial" w:hAnsi="Arial" w:cs="Arial"/>
                <w:sz w:val="16"/>
                <w:szCs w:val="16"/>
              </w:rPr>
            </w:pPr>
            <w:r w:rsidRPr="00B81E18">
              <w:rPr>
                <w:rFonts w:ascii="Arial" w:hAnsi="Arial" w:cs="Arial"/>
                <w:sz w:val="16"/>
                <w:szCs w:val="16"/>
              </w:rPr>
              <w:t> </w:t>
            </w:r>
          </w:p>
        </w:tc>
        <w:tc>
          <w:tcPr>
            <w:tcW w:w="1210" w:type="dxa"/>
            <w:tcBorders>
              <w:top w:val="nil"/>
              <w:left w:val="nil"/>
              <w:bottom w:val="single" w:sz="4" w:space="0" w:color="auto"/>
              <w:right w:val="nil"/>
            </w:tcBorders>
            <w:shd w:val="clear" w:color="auto" w:fill="auto"/>
            <w:noWrap/>
            <w:vAlign w:val="bottom"/>
          </w:tcPr>
          <w:p w14:paraId="13F5FE40" w14:textId="77777777" w:rsidR="00F749DC" w:rsidRPr="00B81E18" w:rsidRDefault="00F749DC" w:rsidP="001B44F8">
            <w:pPr>
              <w:rPr>
                <w:rFonts w:ascii="Arial" w:hAnsi="Arial" w:cs="Arial"/>
                <w:sz w:val="16"/>
                <w:szCs w:val="16"/>
                <w:lang w:eastAsia="ru-RU"/>
              </w:rPr>
            </w:pPr>
          </w:p>
        </w:tc>
        <w:tc>
          <w:tcPr>
            <w:tcW w:w="1170" w:type="dxa"/>
            <w:tcBorders>
              <w:top w:val="nil"/>
              <w:left w:val="nil"/>
              <w:bottom w:val="single" w:sz="4" w:space="0" w:color="auto"/>
              <w:right w:val="nil"/>
            </w:tcBorders>
            <w:shd w:val="clear" w:color="auto" w:fill="auto"/>
            <w:noWrap/>
            <w:vAlign w:val="bottom"/>
          </w:tcPr>
          <w:p w14:paraId="5F278DCD" w14:textId="77777777" w:rsidR="00F749DC" w:rsidRPr="00B81E18" w:rsidRDefault="00F749DC" w:rsidP="001B44F8">
            <w:pPr>
              <w:rPr>
                <w:rFonts w:ascii="Arial" w:hAnsi="Arial" w:cs="Arial"/>
                <w:sz w:val="16"/>
                <w:szCs w:val="16"/>
                <w:lang w:eastAsia="ru-RU"/>
              </w:rPr>
            </w:pPr>
          </w:p>
        </w:tc>
        <w:tc>
          <w:tcPr>
            <w:tcW w:w="1080" w:type="dxa"/>
            <w:tcBorders>
              <w:top w:val="nil"/>
              <w:left w:val="nil"/>
              <w:bottom w:val="single" w:sz="4" w:space="0" w:color="auto"/>
              <w:right w:val="nil"/>
            </w:tcBorders>
            <w:shd w:val="clear" w:color="auto" w:fill="auto"/>
            <w:noWrap/>
            <w:vAlign w:val="bottom"/>
          </w:tcPr>
          <w:p w14:paraId="0B77E64A" w14:textId="77777777" w:rsidR="00F749DC" w:rsidRPr="00B81E18" w:rsidRDefault="00F749DC" w:rsidP="001B44F8">
            <w:pPr>
              <w:rPr>
                <w:rFonts w:ascii="Arial" w:hAnsi="Arial" w:cs="Arial"/>
                <w:sz w:val="16"/>
                <w:szCs w:val="16"/>
                <w:lang w:eastAsia="ru-RU"/>
              </w:rPr>
            </w:pPr>
          </w:p>
        </w:tc>
        <w:tc>
          <w:tcPr>
            <w:tcW w:w="990" w:type="dxa"/>
            <w:tcBorders>
              <w:top w:val="nil"/>
              <w:left w:val="nil"/>
              <w:bottom w:val="single" w:sz="4" w:space="0" w:color="auto"/>
              <w:right w:val="nil"/>
            </w:tcBorders>
            <w:shd w:val="clear" w:color="auto" w:fill="auto"/>
            <w:noWrap/>
            <w:vAlign w:val="bottom"/>
          </w:tcPr>
          <w:p w14:paraId="11CA5F2E" w14:textId="77777777" w:rsidR="00F749DC" w:rsidRPr="00B81E18" w:rsidRDefault="00F749DC" w:rsidP="001B44F8">
            <w:pPr>
              <w:rPr>
                <w:rFonts w:ascii="Arial" w:hAnsi="Arial" w:cs="Arial"/>
                <w:sz w:val="16"/>
                <w:szCs w:val="16"/>
                <w:lang w:eastAsia="ru-RU"/>
              </w:rPr>
            </w:pPr>
          </w:p>
        </w:tc>
        <w:tc>
          <w:tcPr>
            <w:tcW w:w="1080" w:type="dxa"/>
            <w:tcBorders>
              <w:top w:val="nil"/>
              <w:left w:val="nil"/>
              <w:bottom w:val="single" w:sz="4" w:space="0" w:color="auto"/>
              <w:right w:val="nil"/>
            </w:tcBorders>
            <w:shd w:val="clear" w:color="auto" w:fill="auto"/>
            <w:noWrap/>
            <w:vAlign w:val="bottom"/>
          </w:tcPr>
          <w:p w14:paraId="1BB22754" w14:textId="77777777" w:rsidR="00F749DC" w:rsidRPr="00B81E18" w:rsidRDefault="00F749DC" w:rsidP="001B44F8">
            <w:pPr>
              <w:rPr>
                <w:rFonts w:ascii="Arial" w:hAnsi="Arial" w:cs="Arial"/>
                <w:sz w:val="16"/>
                <w:szCs w:val="16"/>
                <w:lang w:eastAsia="ru-RU"/>
              </w:rPr>
            </w:pPr>
          </w:p>
        </w:tc>
        <w:tc>
          <w:tcPr>
            <w:tcW w:w="1063" w:type="dxa"/>
            <w:tcBorders>
              <w:top w:val="nil"/>
              <w:left w:val="nil"/>
              <w:bottom w:val="single" w:sz="4" w:space="0" w:color="auto"/>
              <w:right w:val="nil"/>
            </w:tcBorders>
            <w:shd w:val="clear" w:color="auto" w:fill="auto"/>
            <w:noWrap/>
            <w:vAlign w:val="bottom"/>
          </w:tcPr>
          <w:p w14:paraId="1C9B7D29" w14:textId="77777777" w:rsidR="00F749DC" w:rsidRPr="00B81E18" w:rsidRDefault="00F749DC" w:rsidP="001B44F8">
            <w:pPr>
              <w:rPr>
                <w:rFonts w:ascii="Arial" w:hAnsi="Arial" w:cs="Arial"/>
                <w:sz w:val="16"/>
                <w:szCs w:val="16"/>
                <w:lang w:eastAsia="ru-RU"/>
              </w:rPr>
            </w:pPr>
          </w:p>
        </w:tc>
      </w:tr>
      <w:tr w:rsidR="00975245" w:rsidRPr="00B81E18" w14:paraId="622046AF" w14:textId="77777777" w:rsidTr="00FF024D">
        <w:trPr>
          <w:cantSplit/>
          <w:trHeight w:val="350"/>
        </w:trPr>
        <w:tc>
          <w:tcPr>
            <w:tcW w:w="2552" w:type="dxa"/>
            <w:tcBorders>
              <w:top w:val="single" w:sz="4" w:space="0" w:color="auto"/>
              <w:left w:val="nil"/>
              <w:right w:val="nil"/>
            </w:tcBorders>
            <w:shd w:val="clear" w:color="auto" w:fill="auto"/>
            <w:vAlign w:val="bottom"/>
            <w:hideMark/>
          </w:tcPr>
          <w:p w14:paraId="15751AAA" w14:textId="77777777" w:rsidR="00975245" w:rsidRPr="00B81E18" w:rsidRDefault="00975245" w:rsidP="001B44F8">
            <w:pPr>
              <w:ind w:left="113" w:right="-57" w:hanging="113"/>
              <w:rPr>
                <w:rFonts w:ascii="Arial" w:hAnsi="Arial" w:cs="Arial"/>
                <w:b/>
                <w:bCs/>
                <w:sz w:val="16"/>
                <w:szCs w:val="16"/>
              </w:rPr>
            </w:pPr>
            <w:r w:rsidRPr="00B81E18">
              <w:rPr>
                <w:rFonts w:ascii="Arial" w:hAnsi="Arial" w:cs="Arial"/>
                <w:b/>
                <w:bCs/>
                <w:sz w:val="16"/>
                <w:szCs w:val="16"/>
              </w:rPr>
              <w:t>Итого возможные будущие платежи по финансовым обязательствам</w:t>
            </w:r>
          </w:p>
        </w:tc>
        <w:tc>
          <w:tcPr>
            <w:tcW w:w="1210" w:type="dxa"/>
            <w:tcBorders>
              <w:top w:val="single" w:sz="4" w:space="0" w:color="auto"/>
              <w:left w:val="nil"/>
              <w:right w:val="nil"/>
            </w:tcBorders>
            <w:shd w:val="clear" w:color="auto" w:fill="auto"/>
            <w:noWrap/>
            <w:vAlign w:val="bottom"/>
          </w:tcPr>
          <w:p w14:paraId="488CB749" w14:textId="77777777" w:rsidR="00975245" w:rsidRPr="00B81E18" w:rsidRDefault="00975245" w:rsidP="001B44F8">
            <w:pPr>
              <w:jc w:val="right"/>
              <w:rPr>
                <w:rFonts w:ascii="Arial" w:hAnsi="Arial" w:cs="Arial"/>
                <w:b/>
                <w:bCs/>
                <w:sz w:val="16"/>
                <w:szCs w:val="16"/>
              </w:rPr>
            </w:pPr>
            <w:r w:rsidRPr="00B81E18">
              <w:rPr>
                <w:rFonts w:ascii="Arial" w:hAnsi="Arial" w:cs="Arial"/>
                <w:b/>
                <w:bCs/>
                <w:sz w:val="16"/>
                <w:szCs w:val="16"/>
              </w:rPr>
              <w:t>3 050 642</w:t>
            </w:r>
          </w:p>
        </w:tc>
        <w:tc>
          <w:tcPr>
            <w:tcW w:w="1170" w:type="dxa"/>
            <w:tcBorders>
              <w:top w:val="single" w:sz="4" w:space="0" w:color="auto"/>
              <w:left w:val="nil"/>
              <w:right w:val="nil"/>
            </w:tcBorders>
            <w:shd w:val="clear" w:color="auto" w:fill="auto"/>
            <w:noWrap/>
            <w:vAlign w:val="bottom"/>
          </w:tcPr>
          <w:p w14:paraId="596048F4" w14:textId="77777777" w:rsidR="00975245" w:rsidRPr="00B81E18" w:rsidRDefault="00975245" w:rsidP="001B44F8">
            <w:pPr>
              <w:jc w:val="right"/>
              <w:rPr>
                <w:rFonts w:ascii="Arial" w:hAnsi="Arial" w:cs="Arial"/>
                <w:b/>
                <w:bCs/>
                <w:sz w:val="16"/>
                <w:szCs w:val="16"/>
              </w:rPr>
            </w:pPr>
            <w:r w:rsidRPr="00B81E18">
              <w:rPr>
                <w:rFonts w:ascii="Arial" w:hAnsi="Arial" w:cs="Arial"/>
                <w:b/>
                <w:bCs/>
                <w:sz w:val="16"/>
                <w:szCs w:val="16"/>
              </w:rPr>
              <w:t>4 110 688</w:t>
            </w:r>
          </w:p>
        </w:tc>
        <w:tc>
          <w:tcPr>
            <w:tcW w:w="1080" w:type="dxa"/>
            <w:tcBorders>
              <w:top w:val="single" w:sz="4" w:space="0" w:color="auto"/>
              <w:left w:val="nil"/>
              <w:right w:val="nil"/>
            </w:tcBorders>
            <w:shd w:val="clear" w:color="auto" w:fill="auto"/>
            <w:noWrap/>
            <w:vAlign w:val="bottom"/>
          </w:tcPr>
          <w:p w14:paraId="5DDBA5E2" w14:textId="77777777" w:rsidR="00975245" w:rsidRPr="00B81E18" w:rsidRDefault="00975245" w:rsidP="001B44F8">
            <w:pPr>
              <w:jc w:val="right"/>
              <w:rPr>
                <w:rFonts w:ascii="Arial" w:hAnsi="Arial" w:cs="Arial"/>
                <w:b/>
                <w:bCs/>
                <w:sz w:val="16"/>
                <w:szCs w:val="16"/>
              </w:rPr>
            </w:pPr>
            <w:r w:rsidRPr="00B81E18">
              <w:rPr>
                <w:rFonts w:ascii="Arial" w:hAnsi="Arial" w:cs="Arial"/>
                <w:b/>
                <w:bCs/>
                <w:sz w:val="16"/>
                <w:szCs w:val="16"/>
              </w:rPr>
              <w:t>327 834</w:t>
            </w:r>
          </w:p>
        </w:tc>
        <w:tc>
          <w:tcPr>
            <w:tcW w:w="990" w:type="dxa"/>
            <w:tcBorders>
              <w:top w:val="single" w:sz="4" w:space="0" w:color="auto"/>
              <w:left w:val="nil"/>
              <w:right w:val="nil"/>
            </w:tcBorders>
            <w:shd w:val="clear" w:color="auto" w:fill="auto"/>
            <w:noWrap/>
            <w:vAlign w:val="bottom"/>
          </w:tcPr>
          <w:p w14:paraId="4E77C8DC" w14:textId="77777777" w:rsidR="00975245" w:rsidRPr="00B81E18" w:rsidRDefault="00975245" w:rsidP="001B44F8">
            <w:pPr>
              <w:jc w:val="right"/>
              <w:rPr>
                <w:rFonts w:ascii="Arial" w:hAnsi="Arial" w:cs="Arial"/>
                <w:b/>
                <w:bCs/>
                <w:sz w:val="16"/>
                <w:szCs w:val="16"/>
              </w:rPr>
            </w:pPr>
            <w:r w:rsidRPr="00B81E18">
              <w:rPr>
                <w:rFonts w:ascii="Arial" w:hAnsi="Arial" w:cs="Arial"/>
                <w:b/>
                <w:bCs/>
                <w:sz w:val="16"/>
                <w:szCs w:val="16"/>
              </w:rPr>
              <w:t>1 016 070</w:t>
            </w:r>
          </w:p>
        </w:tc>
        <w:tc>
          <w:tcPr>
            <w:tcW w:w="1080" w:type="dxa"/>
            <w:tcBorders>
              <w:top w:val="single" w:sz="4" w:space="0" w:color="auto"/>
              <w:left w:val="nil"/>
              <w:right w:val="nil"/>
            </w:tcBorders>
            <w:shd w:val="clear" w:color="auto" w:fill="auto"/>
            <w:noWrap/>
            <w:vAlign w:val="bottom"/>
          </w:tcPr>
          <w:p w14:paraId="64618021" w14:textId="77777777" w:rsidR="00975245" w:rsidRPr="00B81E18" w:rsidRDefault="00975245" w:rsidP="001B44F8">
            <w:pPr>
              <w:jc w:val="right"/>
              <w:rPr>
                <w:rFonts w:ascii="Arial" w:hAnsi="Arial" w:cs="Arial"/>
                <w:b/>
                <w:bCs/>
                <w:sz w:val="16"/>
                <w:szCs w:val="16"/>
              </w:rPr>
            </w:pPr>
            <w:r w:rsidRPr="00B81E18">
              <w:rPr>
                <w:rFonts w:ascii="Arial" w:hAnsi="Arial" w:cs="Arial"/>
                <w:b/>
                <w:bCs/>
                <w:sz w:val="16"/>
                <w:szCs w:val="16"/>
              </w:rPr>
              <w:t>1 437 888</w:t>
            </w:r>
          </w:p>
        </w:tc>
        <w:tc>
          <w:tcPr>
            <w:tcW w:w="1063" w:type="dxa"/>
            <w:tcBorders>
              <w:top w:val="single" w:sz="4" w:space="0" w:color="auto"/>
              <w:left w:val="nil"/>
              <w:right w:val="nil"/>
            </w:tcBorders>
            <w:shd w:val="clear" w:color="auto" w:fill="auto"/>
            <w:noWrap/>
            <w:vAlign w:val="bottom"/>
          </w:tcPr>
          <w:p w14:paraId="0B7D5486" w14:textId="77777777" w:rsidR="00975245" w:rsidRPr="00B81E18" w:rsidRDefault="00975245" w:rsidP="001B44F8">
            <w:pPr>
              <w:jc w:val="right"/>
              <w:rPr>
                <w:rFonts w:ascii="Arial" w:hAnsi="Arial" w:cs="Arial"/>
                <w:b/>
                <w:bCs/>
                <w:sz w:val="16"/>
                <w:szCs w:val="16"/>
              </w:rPr>
            </w:pPr>
            <w:r w:rsidRPr="00B81E18">
              <w:rPr>
                <w:rFonts w:ascii="Arial" w:hAnsi="Arial" w:cs="Arial"/>
                <w:b/>
                <w:bCs/>
                <w:sz w:val="16"/>
                <w:szCs w:val="16"/>
              </w:rPr>
              <w:t>1 328 896</w:t>
            </w:r>
          </w:p>
        </w:tc>
      </w:tr>
      <w:tr w:rsidR="00F749DC" w:rsidRPr="00B81E18" w14:paraId="4406E257" w14:textId="77777777" w:rsidTr="00FF024D">
        <w:trPr>
          <w:cantSplit/>
        </w:trPr>
        <w:tc>
          <w:tcPr>
            <w:tcW w:w="2552" w:type="dxa"/>
            <w:tcBorders>
              <w:left w:val="nil"/>
              <w:bottom w:val="single" w:sz="8" w:space="0" w:color="auto"/>
              <w:right w:val="nil"/>
            </w:tcBorders>
            <w:shd w:val="clear" w:color="auto" w:fill="auto"/>
            <w:vAlign w:val="bottom"/>
          </w:tcPr>
          <w:p w14:paraId="0B4495A6" w14:textId="77777777" w:rsidR="00F749DC" w:rsidRPr="00B81E18" w:rsidRDefault="00F749DC" w:rsidP="001B44F8">
            <w:pPr>
              <w:ind w:left="113" w:right="-57" w:hanging="113"/>
              <w:rPr>
                <w:rFonts w:ascii="Arial" w:hAnsi="Arial" w:cs="Arial"/>
                <w:b/>
                <w:bCs/>
                <w:sz w:val="16"/>
                <w:szCs w:val="16"/>
              </w:rPr>
            </w:pPr>
            <w:r w:rsidRPr="00B81E18">
              <w:rPr>
                <w:rFonts w:ascii="Arial" w:hAnsi="Arial" w:cs="Arial"/>
                <w:b/>
                <w:bCs/>
                <w:sz w:val="16"/>
                <w:szCs w:val="16"/>
              </w:rPr>
              <w:t> </w:t>
            </w:r>
          </w:p>
        </w:tc>
        <w:tc>
          <w:tcPr>
            <w:tcW w:w="1210" w:type="dxa"/>
            <w:tcBorders>
              <w:left w:val="nil"/>
              <w:bottom w:val="single" w:sz="8" w:space="0" w:color="auto"/>
              <w:right w:val="nil"/>
            </w:tcBorders>
            <w:shd w:val="clear" w:color="auto" w:fill="auto"/>
            <w:noWrap/>
            <w:vAlign w:val="bottom"/>
          </w:tcPr>
          <w:p w14:paraId="612DAE43" w14:textId="77777777" w:rsidR="00F749DC" w:rsidRPr="00B81E18" w:rsidRDefault="00F749DC" w:rsidP="001B44F8">
            <w:pPr>
              <w:jc w:val="right"/>
              <w:rPr>
                <w:rFonts w:ascii="Arial" w:hAnsi="Arial" w:cs="Arial"/>
                <w:b/>
                <w:bCs/>
                <w:sz w:val="16"/>
                <w:szCs w:val="16"/>
                <w:lang w:eastAsia="ru-RU"/>
              </w:rPr>
            </w:pPr>
          </w:p>
        </w:tc>
        <w:tc>
          <w:tcPr>
            <w:tcW w:w="1170" w:type="dxa"/>
            <w:tcBorders>
              <w:left w:val="nil"/>
              <w:bottom w:val="single" w:sz="8" w:space="0" w:color="auto"/>
              <w:right w:val="nil"/>
            </w:tcBorders>
            <w:shd w:val="clear" w:color="auto" w:fill="auto"/>
            <w:noWrap/>
            <w:vAlign w:val="bottom"/>
          </w:tcPr>
          <w:p w14:paraId="30831995" w14:textId="77777777" w:rsidR="00F749DC" w:rsidRPr="00B81E18" w:rsidRDefault="00F749DC" w:rsidP="001B44F8">
            <w:pPr>
              <w:jc w:val="right"/>
              <w:rPr>
                <w:rFonts w:ascii="Arial" w:hAnsi="Arial" w:cs="Arial"/>
                <w:b/>
                <w:bCs/>
                <w:sz w:val="16"/>
                <w:szCs w:val="16"/>
                <w:lang w:eastAsia="ru-RU"/>
              </w:rPr>
            </w:pPr>
          </w:p>
        </w:tc>
        <w:tc>
          <w:tcPr>
            <w:tcW w:w="1080" w:type="dxa"/>
            <w:tcBorders>
              <w:left w:val="nil"/>
              <w:bottom w:val="single" w:sz="8" w:space="0" w:color="auto"/>
              <w:right w:val="nil"/>
            </w:tcBorders>
            <w:shd w:val="clear" w:color="auto" w:fill="auto"/>
            <w:noWrap/>
            <w:vAlign w:val="bottom"/>
          </w:tcPr>
          <w:p w14:paraId="3079296B" w14:textId="77777777" w:rsidR="00F749DC" w:rsidRPr="00B81E18" w:rsidRDefault="00F749DC" w:rsidP="001B44F8">
            <w:pPr>
              <w:jc w:val="right"/>
              <w:rPr>
                <w:rFonts w:ascii="Arial" w:hAnsi="Arial" w:cs="Arial"/>
                <w:b/>
                <w:bCs/>
                <w:sz w:val="16"/>
                <w:szCs w:val="16"/>
                <w:lang w:eastAsia="ru-RU"/>
              </w:rPr>
            </w:pPr>
          </w:p>
        </w:tc>
        <w:tc>
          <w:tcPr>
            <w:tcW w:w="990" w:type="dxa"/>
            <w:tcBorders>
              <w:left w:val="nil"/>
              <w:bottom w:val="single" w:sz="8" w:space="0" w:color="auto"/>
              <w:right w:val="nil"/>
            </w:tcBorders>
            <w:shd w:val="clear" w:color="auto" w:fill="auto"/>
            <w:noWrap/>
            <w:vAlign w:val="bottom"/>
          </w:tcPr>
          <w:p w14:paraId="3336C1DE" w14:textId="77777777" w:rsidR="00F749DC" w:rsidRPr="00B81E18" w:rsidRDefault="00F749DC" w:rsidP="001B44F8">
            <w:pPr>
              <w:jc w:val="right"/>
              <w:rPr>
                <w:rFonts w:ascii="Arial" w:hAnsi="Arial" w:cs="Arial"/>
                <w:b/>
                <w:bCs/>
                <w:sz w:val="16"/>
                <w:szCs w:val="16"/>
                <w:lang w:eastAsia="ru-RU"/>
              </w:rPr>
            </w:pPr>
          </w:p>
        </w:tc>
        <w:tc>
          <w:tcPr>
            <w:tcW w:w="1080" w:type="dxa"/>
            <w:tcBorders>
              <w:left w:val="nil"/>
              <w:bottom w:val="single" w:sz="8" w:space="0" w:color="auto"/>
              <w:right w:val="nil"/>
            </w:tcBorders>
            <w:shd w:val="clear" w:color="auto" w:fill="auto"/>
            <w:noWrap/>
            <w:vAlign w:val="bottom"/>
          </w:tcPr>
          <w:p w14:paraId="56B82CE0" w14:textId="77777777" w:rsidR="00F749DC" w:rsidRPr="00B81E18" w:rsidRDefault="00F749DC" w:rsidP="001B44F8">
            <w:pPr>
              <w:jc w:val="right"/>
              <w:rPr>
                <w:rFonts w:ascii="Arial" w:hAnsi="Arial" w:cs="Arial"/>
                <w:b/>
                <w:bCs/>
                <w:sz w:val="16"/>
                <w:szCs w:val="16"/>
                <w:lang w:eastAsia="ru-RU"/>
              </w:rPr>
            </w:pPr>
          </w:p>
        </w:tc>
        <w:tc>
          <w:tcPr>
            <w:tcW w:w="1063" w:type="dxa"/>
            <w:tcBorders>
              <w:left w:val="nil"/>
              <w:bottom w:val="single" w:sz="8" w:space="0" w:color="auto"/>
              <w:right w:val="nil"/>
            </w:tcBorders>
            <w:shd w:val="clear" w:color="auto" w:fill="auto"/>
            <w:noWrap/>
            <w:vAlign w:val="bottom"/>
          </w:tcPr>
          <w:p w14:paraId="729E754C" w14:textId="77777777" w:rsidR="00F749DC" w:rsidRPr="00B81E18" w:rsidRDefault="00F749DC" w:rsidP="001B44F8">
            <w:pPr>
              <w:jc w:val="right"/>
              <w:rPr>
                <w:rFonts w:ascii="Arial" w:hAnsi="Arial" w:cs="Arial"/>
                <w:b/>
                <w:bCs/>
                <w:sz w:val="16"/>
                <w:szCs w:val="16"/>
                <w:lang w:eastAsia="ru-RU"/>
              </w:rPr>
            </w:pPr>
          </w:p>
        </w:tc>
      </w:tr>
    </w:tbl>
    <w:p w14:paraId="5725F5A7" w14:textId="0D139E69" w:rsidR="00281DA0" w:rsidRPr="00B81E18" w:rsidRDefault="00A37493" w:rsidP="00FF024D">
      <w:pPr>
        <w:pStyle w:val="af3"/>
        <w:spacing w:before="120"/>
        <w:jc w:val="both"/>
        <w:rPr>
          <w:rFonts w:ascii="Arial" w:hAnsi="Arial" w:cs="Arial"/>
          <w:sz w:val="20"/>
          <w:szCs w:val="20"/>
        </w:rPr>
      </w:pPr>
      <w:r w:rsidRPr="00B81E18">
        <w:rPr>
          <w:rFonts w:ascii="Arial" w:hAnsi="Arial" w:cs="Arial"/>
          <w:sz w:val="20"/>
          <w:szCs w:val="20"/>
        </w:rPr>
        <w:t xml:space="preserve">Помимо перечисленных выше возможных будущих платежей по финансовым обязательствам у Группы имеется ряд других обязательств, информация о которых раскрывается в Примечании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_Ref513731258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23</w:t>
      </w:r>
      <w:r w:rsidR="009E3136" w:rsidRPr="00B81E18">
        <w:rPr>
          <w:rFonts w:ascii="Arial" w:hAnsi="Arial" w:cs="Arial"/>
          <w:sz w:val="20"/>
          <w:szCs w:val="20"/>
        </w:rPr>
        <w:fldChar w:fldCharType="end"/>
      </w:r>
      <w:r w:rsidRPr="00B81E18">
        <w:rPr>
          <w:rFonts w:ascii="Arial" w:hAnsi="Arial" w:cs="Arial"/>
          <w:sz w:val="20"/>
          <w:szCs w:val="20"/>
        </w:rPr>
        <w:t>.</w:t>
      </w:r>
    </w:p>
    <w:p w14:paraId="664DDD89" w14:textId="77777777" w:rsidR="003D4CD1" w:rsidRPr="00B81E18" w:rsidRDefault="003D4CD1" w:rsidP="00FF024D">
      <w:pPr>
        <w:pStyle w:val="af3"/>
        <w:spacing w:before="120"/>
        <w:jc w:val="both"/>
        <w:rPr>
          <w:rFonts w:ascii="Arial" w:hAnsi="Arial" w:cs="Arial"/>
          <w:b/>
          <w:i/>
          <w:sz w:val="20"/>
          <w:szCs w:val="20"/>
        </w:rPr>
      </w:pPr>
      <w:r w:rsidRPr="00B81E18">
        <w:rPr>
          <w:rFonts w:ascii="Arial" w:hAnsi="Arial" w:cs="Arial"/>
          <w:b/>
          <w:i/>
          <w:sz w:val="20"/>
          <w:szCs w:val="20"/>
        </w:rPr>
        <w:t>Рыночный риск</w:t>
      </w:r>
    </w:p>
    <w:p w14:paraId="5438B0C0" w14:textId="77777777" w:rsidR="00511B1C" w:rsidRPr="00B81E18" w:rsidRDefault="003D4CD1" w:rsidP="00FF024D">
      <w:pPr>
        <w:pStyle w:val="ABC-paragrahinNotes"/>
        <w:spacing w:before="120" w:after="120"/>
        <w:rPr>
          <w:rFonts w:ascii="Arial" w:hAnsi="Arial" w:cs="Arial"/>
        </w:rPr>
      </w:pPr>
      <w:r w:rsidRPr="00B81E18">
        <w:rPr>
          <w:rFonts w:ascii="Arial" w:hAnsi="Arial" w:cs="Arial"/>
        </w:rPr>
        <w:t>В процессе своей деятельности Группа подвергается рыночному риску. Рыночный риск возникает в основном в отношении открытых валютных позиций и процентных активов и обязательств, которые зависят от общих и специфических изменений рыночной конъюнктуры.</w:t>
      </w:r>
    </w:p>
    <w:p w14:paraId="1DE1A9BE" w14:textId="77777777" w:rsidR="002C5B0E" w:rsidRPr="00B81E18" w:rsidRDefault="002C5B0E" w:rsidP="00FF024D">
      <w:pPr>
        <w:pStyle w:val="ABC-paragrahinNotes"/>
        <w:spacing w:before="120" w:after="120"/>
        <w:rPr>
          <w:rFonts w:ascii="Arial" w:hAnsi="Arial" w:cs="Arial"/>
          <w:b/>
          <w:i/>
        </w:rPr>
      </w:pPr>
      <w:r w:rsidRPr="00B81E18">
        <w:rPr>
          <w:rFonts w:ascii="Arial" w:hAnsi="Arial" w:cs="Arial"/>
          <w:b/>
          <w:i/>
        </w:rPr>
        <w:t>Валютный риск</w:t>
      </w:r>
    </w:p>
    <w:p w14:paraId="75399864" w14:textId="77777777" w:rsidR="002C5B0E" w:rsidRPr="00B81E18" w:rsidRDefault="002C5B0E" w:rsidP="00FF024D">
      <w:pPr>
        <w:pStyle w:val="ABC-paragrahinNotes"/>
        <w:spacing w:before="120" w:after="120"/>
        <w:rPr>
          <w:rFonts w:ascii="Arial" w:hAnsi="Arial" w:cs="Arial"/>
        </w:rPr>
      </w:pPr>
      <w:r w:rsidRPr="00B81E18">
        <w:rPr>
          <w:rFonts w:ascii="Arial" w:hAnsi="Arial" w:cs="Arial"/>
        </w:rPr>
        <w:t>Валютный риск заключается в том, что в результате изменения курсов иностранных валют будет колебаться стоимость финансовых инструментов. Колебания действующих валютных курсов оказывают влияние на финансовое положение и потоки денежных средств Группы.</w:t>
      </w:r>
    </w:p>
    <w:p w14:paraId="3D982146" w14:textId="77777777" w:rsidR="002C5B0E" w:rsidRPr="00B81E18" w:rsidRDefault="002C5B0E" w:rsidP="00FF024D">
      <w:pPr>
        <w:pStyle w:val="ABC-paragrahinNotes"/>
        <w:spacing w:before="120" w:after="120"/>
        <w:rPr>
          <w:rFonts w:ascii="Arial" w:hAnsi="Arial" w:cs="Arial"/>
        </w:rPr>
      </w:pPr>
      <w:r w:rsidRPr="00B81E18">
        <w:rPr>
          <w:rFonts w:ascii="Arial" w:hAnsi="Arial" w:cs="Arial"/>
        </w:rPr>
        <w:t>Группа ограничивает свою подверженность валютному риску, фиксируя бóльшую часть выручки от сдачи недвижимости в аренду и привлекая бóльшую часть заемных средств в долларах США.</w:t>
      </w:r>
    </w:p>
    <w:p w14:paraId="0B3CE776" w14:textId="77777777" w:rsidR="00641346" w:rsidRPr="00B81E18" w:rsidRDefault="00641346" w:rsidP="00641346">
      <w:pPr>
        <w:pStyle w:val="Continued"/>
        <w:widowControl/>
        <w:spacing w:before="240"/>
        <w:ind w:left="562" w:hanging="562"/>
        <w:rPr>
          <w:rFonts w:cs="Arial"/>
          <w:sz w:val="24"/>
          <w:szCs w:val="24"/>
        </w:rPr>
      </w:pPr>
      <w:r w:rsidRPr="00B81E18">
        <w:rPr>
          <w:rFonts w:cs="Arial"/>
          <w:sz w:val="24"/>
          <w:szCs w:val="24"/>
        </w:rPr>
        <w:t>21</w:t>
      </w:r>
      <w:r w:rsidRPr="00B81E18">
        <w:rPr>
          <w:rFonts w:cs="Arial"/>
          <w:sz w:val="24"/>
          <w:szCs w:val="24"/>
        </w:rPr>
        <w:tab/>
        <w:t>Управление финансовыми рисками (продолжение)</w:t>
      </w:r>
    </w:p>
    <w:p w14:paraId="10415878" w14:textId="77777777" w:rsidR="00EE4433" w:rsidRPr="00B81E18" w:rsidRDefault="003D4CD1" w:rsidP="00FF024D">
      <w:pPr>
        <w:pStyle w:val="ABC-paragrahinNotes"/>
        <w:spacing w:before="120" w:after="120"/>
        <w:rPr>
          <w:rFonts w:ascii="Arial" w:hAnsi="Arial" w:cs="Arial"/>
        </w:rPr>
      </w:pPr>
      <w:r w:rsidRPr="00B81E18">
        <w:rPr>
          <w:rFonts w:ascii="Arial" w:hAnsi="Arial" w:cs="Arial"/>
        </w:rPr>
        <w:t>В таблице ниже в обобщенном виде представлена информация о подверженности Группы валютному риску (по данным мониторинга, проведенного руководством на конец отчетного периода):</w:t>
      </w:r>
    </w:p>
    <w:tbl>
      <w:tblPr>
        <w:tblW w:w="4884" w:type="pct"/>
        <w:tblInd w:w="122" w:type="dxa"/>
        <w:tblLayout w:type="fixed"/>
        <w:tblLook w:val="04A0" w:firstRow="1" w:lastRow="0" w:firstColumn="1" w:lastColumn="0" w:noHBand="0" w:noVBand="1"/>
      </w:tblPr>
      <w:tblGrid>
        <w:gridCol w:w="2408"/>
        <w:gridCol w:w="1335"/>
        <w:gridCol w:w="369"/>
        <w:gridCol w:w="645"/>
        <w:gridCol w:w="277"/>
        <w:gridCol w:w="646"/>
        <w:gridCol w:w="274"/>
        <w:gridCol w:w="1218"/>
        <w:gridCol w:w="167"/>
        <w:gridCol w:w="766"/>
        <w:gridCol w:w="167"/>
        <w:gridCol w:w="894"/>
        <w:gridCol w:w="17"/>
      </w:tblGrid>
      <w:tr w:rsidR="00EE4433" w:rsidRPr="00B81E18" w14:paraId="05FE47A6" w14:textId="77777777" w:rsidTr="00FF024D">
        <w:trPr>
          <w:divId w:val="1440373042"/>
          <w:tblHeader/>
        </w:trPr>
        <w:tc>
          <w:tcPr>
            <w:tcW w:w="1311" w:type="pct"/>
            <w:tcBorders>
              <w:top w:val="nil"/>
              <w:left w:val="nil"/>
              <w:bottom w:val="nil"/>
              <w:right w:val="nil"/>
            </w:tcBorders>
            <w:shd w:val="clear" w:color="auto" w:fill="auto"/>
            <w:noWrap/>
            <w:vAlign w:val="center"/>
            <w:hideMark/>
          </w:tcPr>
          <w:p w14:paraId="35EBA57F" w14:textId="77777777" w:rsidR="00EE4433" w:rsidRPr="00B81E18" w:rsidRDefault="00EE4433" w:rsidP="001B44F8">
            <w:pPr>
              <w:spacing w:line="228" w:lineRule="auto"/>
              <w:rPr>
                <w:rFonts w:ascii="Arial" w:hAnsi="Arial" w:cs="Arial"/>
                <w:sz w:val="16"/>
                <w:szCs w:val="16"/>
                <w:lang w:eastAsia="ru-RU"/>
              </w:rPr>
            </w:pPr>
          </w:p>
        </w:tc>
        <w:tc>
          <w:tcPr>
            <w:tcW w:w="1782" w:type="pct"/>
            <w:gridSpan w:val="5"/>
            <w:tcBorders>
              <w:top w:val="nil"/>
              <w:left w:val="nil"/>
              <w:bottom w:val="single" w:sz="4" w:space="0" w:color="auto"/>
              <w:right w:val="nil"/>
            </w:tcBorders>
            <w:shd w:val="clear" w:color="auto" w:fill="auto"/>
            <w:noWrap/>
            <w:vAlign w:val="center"/>
            <w:hideMark/>
          </w:tcPr>
          <w:p w14:paraId="2C38D1EE" w14:textId="77777777" w:rsidR="00EE4433" w:rsidRPr="00B81E18" w:rsidRDefault="00932403" w:rsidP="001B44F8">
            <w:pPr>
              <w:spacing w:line="228" w:lineRule="auto"/>
              <w:jc w:val="center"/>
              <w:rPr>
                <w:rFonts w:ascii="Arial" w:hAnsi="Arial" w:cs="Arial"/>
                <w:b/>
                <w:bCs/>
                <w:sz w:val="16"/>
                <w:szCs w:val="16"/>
              </w:rPr>
            </w:pPr>
            <w:r w:rsidRPr="00B81E18">
              <w:rPr>
                <w:rFonts w:ascii="Arial" w:hAnsi="Arial" w:cs="Arial"/>
                <w:b/>
                <w:bCs/>
                <w:sz w:val="16"/>
                <w:szCs w:val="16"/>
              </w:rPr>
              <w:t>31 декабря 2017 г.</w:t>
            </w:r>
          </w:p>
        </w:tc>
        <w:tc>
          <w:tcPr>
            <w:tcW w:w="149" w:type="pct"/>
            <w:tcBorders>
              <w:top w:val="nil"/>
              <w:left w:val="nil"/>
              <w:bottom w:val="nil"/>
              <w:right w:val="nil"/>
            </w:tcBorders>
            <w:shd w:val="clear" w:color="auto" w:fill="auto"/>
            <w:noWrap/>
            <w:vAlign w:val="center"/>
            <w:hideMark/>
          </w:tcPr>
          <w:p w14:paraId="1ADA544E" w14:textId="77777777" w:rsidR="00EE4433" w:rsidRPr="00B81E18" w:rsidRDefault="00EE4433" w:rsidP="001B44F8">
            <w:pPr>
              <w:spacing w:line="228" w:lineRule="auto"/>
              <w:rPr>
                <w:rFonts w:ascii="Arial" w:hAnsi="Arial" w:cs="Arial"/>
                <w:sz w:val="16"/>
                <w:szCs w:val="16"/>
                <w:lang w:eastAsia="ru-RU"/>
              </w:rPr>
            </w:pPr>
          </w:p>
        </w:tc>
        <w:tc>
          <w:tcPr>
            <w:tcW w:w="1758" w:type="pct"/>
            <w:gridSpan w:val="6"/>
            <w:tcBorders>
              <w:top w:val="nil"/>
              <w:left w:val="nil"/>
              <w:bottom w:val="single" w:sz="4" w:space="0" w:color="auto"/>
              <w:right w:val="nil"/>
            </w:tcBorders>
            <w:shd w:val="clear" w:color="auto" w:fill="auto"/>
            <w:noWrap/>
            <w:vAlign w:val="center"/>
            <w:hideMark/>
          </w:tcPr>
          <w:p w14:paraId="44E0FAB2" w14:textId="77777777" w:rsidR="00EE4433" w:rsidRPr="00B81E18" w:rsidRDefault="00932403" w:rsidP="001B44F8">
            <w:pPr>
              <w:spacing w:line="228" w:lineRule="auto"/>
              <w:jc w:val="center"/>
              <w:rPr>
                <w:rFonts w:ascii="Arial" w:hAnsi="Arial" w:cs="Arial"/>
                <w:b/>
                <w:bCs/>
                <w:sz w:val="16"/>
                <w:szCs w:val="16"/>
              </w:rPr>
            </w:pPr>
            <w:r w:rsidRPr="00B81E18">
              <w:rPr>
                <w:rFonts w:ascii="Arial" w:hAnsi="Arial" w:cs="Arial"/>
                <w:b/>
                <w:bCs/>
                <w:sz w:val="16"/>
                <w:szCs w:val="16"/>
              </w:rPr>
              <w:t>31 декабря 2016 г.</w:t>
            </w:r>
          </w:p>
        </w:tc>
      </w:tr>
      <w:tr w:rsidR="00EE4433" w:rsidRPr="00B81E18" w14:paraId="404099C5" w14:textId="77777777" w:rsidTr="00FF024D">
        <w:trPr>
          <w:gridAfter w:val="1"/>
          <w:divId w:val="1440373042"/>
          <w:wAfter w:w="9" w:type="pct"/>
          <w:tblHeader/>
        </w:trPr>
        <w:tc>
          <w:tcPr>
            <w:tcW w:w="1311" w:type="pct"/>
            <w:tcBorders>
              <w:top w:val="nil"/>
              <w:left w:val="nil"/>
              <w:bottom w:val="single" w:sz="4" w:space="0" w:color="auto"/>
              <w:right w:val="nil"/>
            </w:tcBorders>
            <w:shd w:val="clear" w:color="auto" w:fill="auto"/>
            <w:noWrap/>
            <w:vAlign w:val="center"/>
            <w:hideMark/>
          </w:tcPr>
          <w:p w14:paraId="070F5BA3" w14:textId="77777777" w:rsidR="00EE4433" w:rsidRPr="00B81E18" w:rsidRDefault="00EE4433" w:rsidP="001B44F8">
            <w:pPr>
              <w:spacing w:line="228" w:lineRule="auto"/>
              <w:rPr>
                <w:rFonts w:ascii="Arial" w:hAnsi="Arial" w:cs="Arial"/>
                <w:i/>
                <w:iCs/>
                <w:sz w:val="16"/>
                <w:szCs w:val="16"/>
              </w:rPr>
            </w:pPr>
            <w:r w:rsidRPr="00B81E18">
              <w:rPr>
                <w:rFonts w:ascii="Arial" w:hAnsi="Arial" w:cs="Arial"/>
                <w:i/>
                <w:iCs/>
                <w:sz w:val="16"/>
                <w:szCs w:val="16"/>
              </w:rPr>
              <w:t>Тыс. долл. США</w:t>
            </w:r>
          </w:p>
        </w:tc>
        <w:tc>
          <w:tcPr>
            <w:tcW w:w="727" w:type="pct"/>
            <w:tcBorders>
              <w:top w:val="nil"/>
              <w:left w:val="nil"/>
              <w:bottom w:val="single" w:sz="4" w:space="0" w:color="auto"/>
              <w:right w:val="nil"/>
            </w:tcBorders>
            <w:shd w:val="clear" w:color="auto" w:fill="auto"/>
            <w:noWrap/>
            <w:vAlign w:val="center"/>
            <w:hideMark/>
          </w:tcPr>
          <w:p w14:paraId="733B35C2" w14:textId="0B25B68F" w:rsidR="00EE4433" w:rsidRPr="00B81E18" w:rsidRDefault="00EE4433" w:rsidP="001B44F8">
            <w:pPr>
              <w:spacing w:line="228" w:lineRule="auto"/>
              <w:jc w:val="center"/>
              <w:rPr>
                <w:rFonts w:ascii="Arial" w:hAnsi="Arial" w:cs="Arial"/>
                <w:b/>
                <w:bCs/>
                <w:sz w:val="16"/>
                <w:szCs w:val="16"/>
              </w:rPr>
            </w:pPr>
            <w:r w:rsidRPr="00B81E18">
              <w:rPr>
                <w:rFonts w:ascii="Arial" w:hAnsi="Arial" w:cs="Arial"/>
                <w:b/>
                <w:bCs/>
                <w:sz w:val="16"/>
                <w:szCs w:val="16"/>
              </w:rPr>
              <w:t>Долл. США</w:t>
            </w:r>
          </w:p>
        </w:tc>
        <w:tc>
          <w:tcPr>
            <w:tcW w:w="552" w:type="pct"/>
            <w:gridSpan w:val="2"/>
            <w:tcBorders>
              <w:top w:val="nil"/>
              <w:left w:val="nil"/>
              <w:bottom w:val="single" w:sz="4" w:space="0" w:color="auto"/>
              <w:right w:val="nil"/>
            </w:tcBorders>
            <w:shd w:val="clear" w:color="auto" w:fill="auto"/>
            <w:noWrap/>
            <w:vAlign w:val="center"/>
            <w:hideMark/>
          </w:tcPr>
          <w:p w14:paraId="418A407F" w14:textId="426DD8DF" w:rsidR="00EE4433" w:rsidRPr="00B81E18" w:rsidRDefault="00EE4433" w:rsidP="001B44F8">
            <w:pPr>
              <w:spacing w:line="228" w:lineRule="auto"/>
              <w:jc w:val="center"/>
              <w:rPr>
                <w:rFonts w:ascii="Arial" w:hAnsi="Arial" w:cs="Arial"/>
                <w:b/>
                <w:bCs/>
                <w:sz w:val="16"/>
                <w:szCs w:val="16"/>
              </w:rPr>
            </w:pPr>
            <w:r w:rsidRPr="00B81E18">
              <w:rPr>
                <w:rFonts w:ascii="Arial" w:hAnsi="Arial" w:cs="Arial"/>
                <w:b/>
                <w:bCs/>
                <w:sz w:val="16"/>
                <w:szCs w:val="16"/>
              </w:rPr>
              <w:t>Евро</w:t>
            </w:r>
          </w:p>
        </w:tc>
        <w:tc>
          <w:tcPr>
            <w:tcW w:w="502" w:type="pct"/>
            <w:gridSpan w:val="2"/>
            <w:tcBorders>
              <w:top w:val="nil"/>
              <w:left w:val="nil"/>
              <w:bottom w:val="single" w:sz="4" w:space="0" w:color="auto"/>
              <w:right w:val="nil"/>
            </w:tcBorders>
            <w:shd w:val="clear" w:color="auto" w:fill="auto"/>
            <w:noWrap/>
            <w:vAlign w:val="center"/>
            <w:hideMark/>
          </w:tcPr>
          <w:p w14:paraId="6FD92D10" w14:textId="77777777" w:rsidR="00EE4433" w:rsidRPr="00B81E18" w:rsidRDefault="00EE4433" w:rsidP="001B44F8">
            <w:pPr>
              <w:spacing w:line="228" w:lineRule="auto"/>
              <w:jc w:val="center"/>
              <w:rPr>
                <w:rFonts w:ascii="Arial" w:hAnsi="Arial" w:cs="Arial"/>
                <w:b/>
                <w:bCs/>
                <w:sz w:val="16"/>
                <w:szCs w:val="16"/>
              </w:rPr>
            </w:pPr>
            <w:r w:rsidRPr="00B81E18">
              <w:rPr>
                <w:rFonts w:ascii="Arial" w:hAnsi="Arial" w:cs="Arial"/>
                <w:b/>
                <w:bCs/>
                <w:sz w:val="16"/>
                <w:szCs w:val="16"/>
              </w:rPr>
              <w:t>Рубли</w:t>
            </w:r>
          </w:p>
        </w:tc>
        <w:tc>
          <w:tcPr>
            <w:tcW w:w="149" w:type="pct"/>
            <w:tcBorders>
              <w:top w:val="nil"/>
              <w:left w:val="nil"/>
              <w:bottom w:val="single" w:sz="4" w:space="0" w:color="auto"/>
              <w:right w:val="nil"/>
            </w:tcBorders>
            <w:shd w:val="clear" w:color="auto" w:fill="auto"/>
            <w:noWrap/>
            <w:vAlign w:val="center"/>
            <w:hideMark/>
          </w:tcPr>
          <w:p w14:paraId="79A2B259" w14:textId="77777777" w:rsidR="00EE4433" w:rsidRPr="00B81E18" w:rsidRDefault="00EE4433" w:rsidP="001B44F8">
            <w:pPr>
              <w:spacing w:line="228" w:lineRule="auto"/>
              <w:jc w:val="center"/>
              <w:rPr>
                <w:rFonts w:ascii="Arial" w:hAnsi="Arial" w:cs="Arial"/>
                <w:b/>
                <w:bCs/>
                <w:sz w:val="16"/>
                <w:szCs w:val="16"/>
              </w:rPr>
            </w:pPr>
            <w:r w:rsidRPr="00B81E18">
              <w:rPr>
                <w:rFonts w:ascii="Arial" w:hAnsi="Arial" w:cs="Arial"/>
                <w:b/>
                <w:bCs/>
                <w:sz w:val="16"/>
                <w:szCs w:val="16"/>
              </w:rPr>
              <w:t> </w:t>
            </w:r>
          </w:p>
        </w:tc>
        <w:tc>
          <w:tcPr>
            <w:tcW w:w="663" w:type="pct"/>
            <w:tcBorders>
              <w:top w:val="nil"/>
              <w:left w:val="nil"/>
              <w:bottom w:val="single" w:sz="4" w:space="0" w:color="auto"/>
              <w:right w:val="nil"/>
            </w:tcBorders>
            <w:shd w:val="clear" w:color="auto" w:fill="auto"/>
            <w:noWrap/>
            <w:vAlign w:val="center"/>
            <w:hideMark/>
          </w:tcPr>
          <w:p w14:paraId="71A10421" w14:textId="40D953BB" w:rsidR="00EE4433" w:rsidRPr="00B81E18" w:rsidRDefault="00EE4433" w:rsidP="001B44F8">
            <w:pPr>
              <w:spacing w:line="228" w:lineRule="auto"/>
              <w:jc w:val="center"/>
              <w:rPr>
                <w:rFonts w:ascii="Arial" w:hAnsi="Arial" w:cs="Arial"/>
                <w:b/>
                <w:bCs/>
                <w:sz w:val="16"/>
                <w:szCs w:val="16"/>
              </w:rPr>
            </w:pPr>
            <w:r w:rsidRPr="00B81E18">
              <w:rPr>
                <w:rFonts w:ascii="Arial" w:hAnsi="Arial" w:cs="Arial"/>
                <w:b/>
                <w:bCs/>
                <w:sz w:val="16"/>
                <w:szCs w:val="16"/>
              </w:rPr>
              <w:t>Долл. США</w:t>
            </w:r>
          </w:p>
        </w:tc>
        <w:tc>
          <w:tcPr>
            <w:tcW w:w="508" w:type="pct"/>
            <w:gridSpan w:val="2"/>
            <w:tcBorders>
              <w:top w:val="nil"/>
              <w:left w:val="nil"/>
              <w:bottom w:val="single" w:sz="4" w:space="0" w:color="auto"/>
              <w:right w:val="nil"/>
            </w:tcBorders>
            <w:shd w:val="clear" w:color="auto" w:fill="auto"/>
            <w:noWrap/>
            <w:vAlign w:val="center"/>
            <w:hideMark/>
          </w:tcPr>
          <w:p w14:paraId="4928534F" w14:textId="6C6E0738" w:rsidR="00EE4433" w:rsidRPr="00B81E18" w:rsidRDefault="00EE4433" w:rsidP="001B44F8">
            <w:pPr>
              <w:spacing w:line="228" w:lineRule="auto"/>
              <w:jc w:val="center"/>
              <w:rPr>
                <w:rFonts w:ascii="Arial" w:hAnsi="Arial" w:cs="Arial"/>
                <w:b/>
                <w:bCs/>
                <w:sz w:val="16"/>
                <w:szCs w:val="16"/>
              </w:rPr>
            </w:pPr>
            <w:r w:rsidRPr="00B81E18">
              <w:rPr>
                <w:rFonts w:ascii="Arial" w:hAnsi="Arial" w:cs="Arial"/>
                <w:b/>
                <w:bCs/>
                <w:sz w:val="16"/>
                <w:szCs w:val="16"/>
              </w:rPr>
              <w:t>Евро</w:t>
            </w:r>
          </w:p>
        </w:tc>
        <w:tc>
          <w:tcPr>
            <w:tcW w:w="578" w:type="pct"/>
            <w:gridSpan w:val="2"/>
            <w:tcBorders>
              <w:top w:val="nil"/>
              <w:left w:val="nil"/>
              <w:bottom w:val="single" w:sz="4" w:space="0" w:color="auto"/>
              <w:right w:val="nil"/>
            </w:tcBorders>
            <w:shd w:val="clear" w:color="auto" w:fill="auto"/>
            <w:noWrap/>
            <w:vAlign w:val="center"/>
            <w:hideMark/>
          </w:tcPr>
          <w:p w14:paraId="2B10D824" w14:textId="77777777" w:rsidR="00EE4433" w:rsidRPr="00B81E18" w:rsidRDefault="00EE4433" w:rsidP="001B44F8">
            <w:pPr>
              <w:spacing w:line="228" w:lineRule="auto"/>
              <w:jc w:val="center"/>
              <w:rPr>
                <w:rFonts w:ascii="Arial" w:hAnsi="Arial" w:cs="Arial"/>
                <w:b/>
                <w:bCs/>
                <w:sz w:val="16"/>
                <w:szCs w:val="16"/>
              </w:rPr>
            </w:pPr>
            <w:r w:rsidRPr="00B81E18">
              <w:rPr>
                <w:rFonts w:ascii="Arial" w:hAnsi="Arial" w:cs="Arial"/>
                <w:b/>
                <w:bCs/>
                <w:sz w:val="16"/>
                <w:szCs w:val="16"/>
              </w:rPr>
              <w:t>Рубли</w:t>
            </w:r>
          </w:p>
        </w:tc>
      </w:tr>
      <w:tr w:rsidR="00EE4433" w:rsidRPr="00B81E18" w14:paraId="69F02739" w14:textId="77777777" w:rsidTr="00FF024D">
        <w:trPr>
          <w:gridAfter w:val="1"/>
          <w:divId w:val="1440373042"/>
          <w:wAfter w:w="9" w:type="pct"/>
          <w:tblHeader/>
        </w:trPr>
        <w:tc>
          <w:tcPr>
            <w:tcW w:w="1311" w:type="pct"/>
            <w:tcBorders>
              <w:top w:val="nil"/>
              <w:left w:val="nil"/>
              <w:bottom w:val="nil"/>
              <w:right w:val="nil"/>
            </w:tcBorders>
            <w:shd w:val="clear" w:color="auto" w:fill="auto"/>
            <w:noWrap/>
            <w:vAlign w:val="center"/>
            <w:hideMark/>
          </w:tcPr>
          <w:p w14:paraId="0957F95B" w14:textId="77777777" w:rsidR="00EE4433" w:rsidRPr="00B81E18" w:rsidRDefault="00646D44" w:rsidP="001B44F8">
            <w:pPr>
              <w:spacing w:line="228" w:lineRule="auto"/>
              <w:rPr>
                <w:rFonts w:ascii="Arial" w:hAnsi="Arial" w:cs="Arial"/>
                <w:i/>
                <w:iCs/>
                <w:sz w:val="16"/>
                <w:szCs w:val="16"/>
              </w:rPr>
            </w:pPr>
            <w:r w:rsidRPr="00B81E18">
              <w:rPr>
                <w:rFonts w:ascii="Arial" w:hAnsi="Arial" w:cs="Arial"/>
                <w:i/>
                <w:iCs/>
                <w:sz w:val="16"/>
                <w:szCs w:val="16"/>
              </w:rPr>
              <w:t> </w:t>
            </w:r>
          </w:p>
        </w:tc>
        <w:tc>
          <w:tcPr>
            <w:tcW w:w="727" w:type="pct"/>
            <w:tcBorders>
              <w:top w:val="nil"/>
              <w:left w:val="nil"/>
              <w:bottom w:val="nil"/>
              <w:right w:val="nil"/>
            </w:tcBorders>
            <w:shd w:val="clear" w:color="auto" w:fill="auto"/>
            <w:noWrap/>
            <w:vAlign w:val="center"/>
            <w:hideMark/>
          </w:tcPr>
          <w:p w14:paraId="0F05C2EC" w14:textId="77777777" w:rsidR="00EE4433" w:rsidRPr="00B81E18" w:rsidRDefault="00EE4433" w:rsidP="001B44F8">
            <w:pPr>
              <w:spacing w:line="228" w:lineRule="auto"/>
              <w:ind w:right="-89"/>
              <w:jc w:val="center"/>
              <w:rPr>
                <w:rFonts w:ascii="Arial" w:hAnsi="Arial" w:cs="Arial"/>
                <w:b/>
                <w:bCs/>
                <w:sz w:val="16"/>
                <w:szCs w:val="16"/>
                <w:lang w:eastAsia="ru-RU"/>
              </w:rPr>
            </w:pPr>
          </w:p>
        </w:tc>
        <w:tc>
          <w:tcPr>
            <w:tcW w:w="552" w:type="pct"/>
            <w:gridSpan w:val="2"/>
            <w:tcBorders>
              <w:top w:val="nil"/>
              <w:left w:val="nil"/>
              <w:bottom w:val="nil"/>
              <w:right w:val="nil"/>
            </w:tcBorders>
            <w:shd w:val="clear" w:color="auto" w:fill="auto"/>
            <w:noWrap/>
            <w:vAlign w:val="center"/>
            <w:hideMark/>
          </w:tcPr>
          <w:p w14:paraId="6B138750" w14:textId="77777777" w:rsidR="00EE4433" w:rsidRPr="00B81E18" w:rsidRDefault="00EE4433" w:rsidP="001B44F8">
            <w:pPr>
              <w:spacing w:line="228" w:lineRule="auto"/>
              <w:jc w:val="center"/>
              <w:rPr>
                <w:rFonts w:ascii="Arial" w:hAnsi="Arial" w:cs="Arial"/>
                <w:b/>
                <w:bCs/>
                <w:sz w:val="16"/>
                <w:szCs w:val="16"/>
                <w:lang w:eastAsia="ru-RU"/>
              </w:rPr>
            </w:pPr>
          </w:p>
        </w:tc>
        <w:tc>
          <w:tcPr>
            <w:tcW w:w="502" w:type="pct"/>
            <w:gridSpan w:val="2"/>
            <w:tcBorders>
              <w:top w:val="nil"/>
              <w:left w:val="nil"/>
              <w:bottom w:val="nil"/>
              <w:right w:val="nil"/>
            </w:tcBorders>
            <w:shd w:val="clear" w:color="auto" w:fill="auto"/>
            <w:noWrap/>
            <w:vAlign w:val="center"/>
            <w:hideMark/>
          </w:tcPr>
          <w:p w14:paraId="673AEF03" w14:textId="77777777" w:rsidR="00EE4433" w:rsidRPr="00B81E18" w:rsidRDefault="00EE4433" w:rsidP="001B44F8">
            <w:pPr>
              <w:spacing w:line="228" w:lineRule="auto"/>
              <w:jc w:val="center"/>
              <w:rPr>
                <w:rFonts w:ascii="Arial" w:hAnsi="Arial" w:cs="Arial"/>
                <w:b/>
                <w:bCs/>
                <w:sz w:val="16"/>
                <w:szCs w:val="16"/>
                <w:lang w:eastAsia="ru-RU"/>
              </w:rPr>
            </w:pPr>
          </w:p>
        </w:tc>
        <w:tc>
          <w:tcPr>
            <w:tcW w:w="149" w:type="pct"/>
            <w:tcBorders>
              <w:top w:val="nil"/>
              <w:left w:val="nil"/>
              <w:bottom w:val="nil"/>
              <w:right w:val="nil"/>
            </w:tcBorders>
            <w:shd w:val="clear" w:color="auto" w:fill="auto"/>
            <w:noWrap/>
            <w:vAlign w:val="center"/>
            <w:hideMark/>
          </w:tcPr>
          <w:p w14:paraId="5AF0361B" w14:textId="77777777" w:rsidR="00EE4433" w:rsidRPr="00B81E18" w:rsidRDefault="00EE4433" w:rsidP="001B44F8">
            <w:pPr>
              <w:spacing w:line="228" w:lineRule="auto"/>
              <w:jc w:val="center"/>
              <w:rPr>
                <w:rFonts w:ascii="Arial" w:hAnsi="Arial" w:cs="Arial"/>
                <w:b/>
                <w:bCs/>
                <w:sz w:val="16"/>
                <w:szCs w:val="16"/>
                <w:lang w:eastAsia="ru-RU"/>
              </w:rPr>
            </w:pPr>
          </w:p>
        </w:tc>
        <w:tc>
          <w:tcPr>
            <w:tcW w:w="663" w:type="pct"/>
            <w:tcBorders>
              <w:top w:val="nil"/>
              <w:left w:val="nil"/>
              <w:bottom w:val="nil"/>
              <w:right w:val="nil"/>
            </w:tcBorders>
            <w:shd w:val="clear" w:color="auto" w:fill="auto"/>
            <w:noWrap/>
            <w:vAlign w:val="center"/>
            <w:hideMark/>
          </w:tcPr>
          <w:p w14:paraId="4C5898DA" w14:textId="77777777" w:rsidR="00EE4433" w:rsidRPr="00B81E18" w:rsidRDefault="00EE4433" w:rsidP="001B44F8">
            <w:pPr>
              <w:spacing w:line="228" w:lineRule="auto"/>
              <w:jc w:val="center"/>
              <w:rPr>
                <w:rFonts w:ascii="Arial" w:hAnsi="Arial" w:cs="Arial"/>
                <w:b/>
                <w:bCs/>
                <w:sz w:val="16"/>
                <w:szCs w:val="16"/>
                <w:lang w:eastAsia="ru-RU"/>
              </w:rPr>
            </w:pPr>
          </w:p>
        </w:tc>
        <w:tc>
          <w:tcPr>
            <w:tcW w:w="508" w:type="pct"/>
            <w:gridSpan w:val="2"/>
            <w:tcBorders>
              <w:top w:val="nil"/>
              <w:left w:val="nil"/>
              <w:bottom w:val="nil"/>
              <w:right w:val="nil"/>
            </w:tcBorders>
            <w:shd w:val="clear" w:color="auto" w:fill="auto"/>
            <w:noWrap/>
            <w:vAlign w:val="center"/>
            <w:hideMark/>
          </w:tcPr>
          <w:p w14:paraId="7DECC460" w14:textId="77777777" w:rsidR="00EE4433" w:rsidRPr="00B81E18" w:rsidRDefault="00EE4433" w:rsidP="001B44F8">
            <w:pPr>
              <w:spacing w:line="228" w:lineRule="auto"/>
              <w:jc w:val="center"/>
              <w:rPr>
                <w:rFonts w:ascii="Arial" w:hAnsi="Arial" w:cs="Arial"/>
                <w:b/>
                <w:bCs/>
                <w:sz w:val="16"/>
                <w:szCs w:val="16"/>
                <w:lang w:eastAsia="ru-RU"/>
              </w:rPr>
            </w:pPr>
          </w:p>
        </w:tc>
        <w:tc>
          <w:tcPr>
            <w:tcW w:w="578" w:type="pct"/>
            <w:gridSpan w:val="2"/>
            <w:tcBorders>
              <w:top w:val="nil"/>
              <w:left w:val="nil"/>
              <w:bottom w:val="nil"/>
              <w:right w:val="nil"/>
            </w:tcBorders>
            <w:shd w:val="clear" w:color="auto" w:fill="auto"/>
            <w:noWrap/>
            <w:vAlign w:val="center"/>
            <w:hideMark/>
          </w:tcPr>
          <w:p w14:paraId="7F368744" w14:textId="77777777" w:rsidR="00EE4433" w:rsidRPr="00B81E18" w:rsidRDefault="00EE4433" w:rsidP="001B44F8">
            <w:pPr>
              <w:spacing w:line="228" w:lineRule="auto"/>
              <w:jc w:val="center"/>
              <w:rPr>
                <w:rFonts w:ascii="Arial" w:hAnsi="Arial" w:cs="Arial"/>
                <w:b/>
                <w:bCs/>
                <w:sz w:val="16"/>
                <w:szCs w:val="16"/>
                <w:lang w:eastAsia="ru-RU"/>
              </w:rPr>
            </w:pPr>
          </w:p>
        </w:tc>
      </w:tr>
      <w:tr w:rsidR="00EE4433" w:rsidRPr="00B81E18" w14:paraId="00E69B54" w14:textId="77777777" w:rsidTr="00FF024D">
        <w:trPr>
          <w:gridAfter w:val="1"/>
          <w:divId w:val="1440373042"/>
          <w:wAfter w:w="9" w:type="pct"/>
        </w:trPr>
        <w:tc>
          <w:tcPr>
            <w:tcW w:w="1311" w:type="pct"/>
            <w:tcBorders>
              <w:top w:val="nil"/>
              <w:left w:val="nil"/>
              <w:bottom w:val="nil"/>
              <w:right w:val="nil"/>
            </w:tcBorders>
            <w:shd w:val="clear" w:color="auto" w:fill="auto"/>
            <w:noWrap/>
            <w:vAlign w:val="center"/>
            <w:hideMark/>
          </w:tcPr>
          <w:p w14:paraId="3D1DA8B9" w14:textId="77777777" w:rsidR="00EE4433" w:rsidRPr="00B81E18" w:rsidRDefault="00EE4433" w:rsidP="001B44F8">
            <w:pPr>
              <w:spacing w:line="228" w:lineRule="auto"/>
              <w:ind w:left="88" w:hanging="88"/>
              <w:rPr>
                <w:rFonts w:ascii="Arial" w:hAnsi="Arial" w:cs="Arial"/>
                <w:b/>
                <w:bCs/>
                <w:sz w:val="16"/>
                <w:szCs w:val="16"/>
              </w:rPr>
            </w:pPr>
            <w:r w:rsidRPr="00B81E18">
              <w:rPr>
                <w:rFonts w:ascii="Arial" w:hAnsi="Arial" w:cs="Arial"/>
                <w:b/>
                <w:bCs/>
                <w:sz w:val="16"/>
                <w:szCs w:val="16"/>
              </w:rPr>
              <w:t>Монетарные финансовые активы</w:t>
            </w:r>
          </w:p>
        </w:tc>
        <w:tc>
          <w:tcPr>
            <w:tcW w:w="727" w:type="pct"/>
            <w:tcBorders>
              <w:top w:val="nil"/>
              <w:left w:val="nil"/>
              <w:bottom w:val="nil"/>
              <w:right w:val="nil"/>
            </w:tcBorders>
            <w:shd w:val="clear" w:color="auto" w:fill="auto"/>
            <w:noWrap/>
            <w:vAlign w:val="bottom"/>
            <w:hideMark/>
          </w:tcPr>
          <w:p w14:paraId="35DE9414" w14:textId="77777777" w:rsidR="00EE4433" w:rsidRPr="00B81E18" w:rsidRDefault="00EE4433" w:rsidP="001B44F8">
            <w:pPr>
              <w:spacing w:line="228" w:lineRule="auto"/>
              <w:ind w:right="-89"/>
              <w:jc w:val="right"/>
              <w:rPr>
                <w:rFonts w:ascii="Arial" w:hAnsi="Arial" w:cs="Arial"/>
                <w:sz w:val="16"/>
                <w:szCs w:val="16"/>
                <w:lang w:eastAsia="ru-RU"/>
              </w:rPr>
            </w:pPr>
          </w:p>
        </w:tc>
        <w:tc>
          <w:tcPr>
            <w:tcW w:w="552" w:type="pct"/>
            <w:gridSpan w:val="2"/>
            <w:tcBorders>
              <w:top w:val="nil"/>
              <w:left w:val="nil"/>
              <w:bottom w:val="nil"/>
              <w:right w:val="nil"/>
            </w:tcBorders>
            <w:shd w:val="clear" w:color="auto" w:fill="auto"/>
            <w:noWrap/>
            <w:vAlign w:val="bottom"/>
            <w:hideMark/>
          </w:tcPr>
          <w:p w14:paraId="36E3990F" w14:textId="77777777" w:rsidR="00EE4433" w:rsidRPr="00B81E18" w:rsidRDefault="00EE4433" w:rsidP="001B44F8">
            <w:pPr>
              <w:spacing w:line="228" w:lineRule="auto"/>
              <w:jc w:val="right"/>
              <w:rPr>
                <w:rFonts w:ascii="Arial" w:hAnsi="Arial" w:cs="Arial"/>
                <w:sz w:val="16"/>
                <w:szCs w:val="16"/>
                <w:lang w:eastAsia="ru-RU"/>
              </w:rPr>
            </w:pPr>
          </w:p>
        </w:tc>
        <w:tc>
          <w:tcPr>
            <w:tcW w:w="502" w:type="pct"/>
            <w:gridSpan w:val="2"/>
            <w:tcBorders>
              <w:top w:val="nil"/>
              <w:left w:val="nil"/>
              <w:bottom w:val="nil"/>
              <w:right w:val="nil"/>
            </w:tcBorders>
            <w:shd w:val="clear" w:color="auto" w:fill="auto"/>
            <w:noWrap/>
            <w:vAlign w:val="bottom"/>
            <w:hideMark/>
          </w:tcPr>
          <w:p w14:paraId="5473AD77" w14:textId="77777777" w:rsidR="00EE4433" w:rsidRPr="00B81E18" w:rsidRDefault="00EE4433" w:rsidP="001B44F8">
            <w:pPr>
              <w:spacing w:line="228" w:lineRule="auto"/>
              <w:jc w:val="right"/>
              <w:rPr>
                <w:rFonts w:ascii="Arial" w:hAnsi="Arial" w:cs="Arial"/>
                <w:sz w:val="16"/>
                <w:szCs w:val="16"/>
                <w:lang w:eastAsia="ru-RU"/>
              </w:rPr>
            </w:pPr>
          </w:p>
        </w:tc>
        <w:tc>
          <w:tcPr>
            <w:tcW w:w="149" w:type="pct"/>
            <w:tcBorders>
              <w:top w:val="nil"/>
              <w:left w:val="nil"/>
              <w:bottom w:val="nil"/>
              <w:right w:val="nil"/>
            </w:tcBorders>
            <w:shd w:val="clear" w:color="auto" w:fill="auto"/>
            <w:noWrap/>
            <w:vAlign w:val="bottom"/>
            <w:hideMark/>
          </w:tcPr>
          <w:p w14:paraId="74D27FF9" w14:textId="77777777" w:rsidR="00EE4433" w:rsidRPr="00B81E18" w:rsidRDefault="00EE4433" w:rsidP="001B44F8">
            <w:pPr>
              <w:spacing w:line="228" w:lineRule="auto"/>
              <w:jc w:val="right"/>
              <w:rPr>
                <w:rFonts w:ascii="Arial" w:hAnsi="Arial" w:cs="Arial"/>
                <w:sz w:val="16"/>
                <w:szCs w:val="16"/>
                <w:lang w:eastAsia="ru-RU"/>
              </w:rPr>
            </w:pPr>
          </w:p>
        </w:tc>
        <w:tc>
          <w:tcPr>
            <w:tcW w:w="663" w:type="pct"/>
            <w:tcBorders>
              <w:top w:val="nil"/>
              <w:left w:val="nil"/>
              <w:bottom w:val="nil"/>
              <w:right w:val="nil"/>
            </w:tcBorders>
            <w:shd w:val="clear" w:color="auto" w:fill="auto"/>
            <w:noWrap/>
            <w:vAlign w:val="bottom"/>
            <w:hideMark/>
          </w:tcPr>
          <w:p w14:paraId="4A847A2E" w14:textId="77777777" w:rsidR="00EE4433" w:rsidRPr="00B81E18" w:rsidRDefault="00EE4433" w:rsidP="001B44F8">
            <w:pPr>
              <w:spacing w:line="228" w:lineRule="auto"/>
              <w:jc w:val="right"/>
              <w:rPr>
                <w:rFonts w:ascii="Arial" w:hAnsi="Arial" w:cs="Arial"/>
                <w:sz w:val="16"/>
                <w:szCs w:val="16"/>
                <w:lang w:eastAsia="ru-RU"/>
              </w:rPr>
            </w:pPr>
          </w:p>
        </w:tc>
        <w:tc>
          <w:tcPr>
            <w:tcW w:w="508" w:type="pct"/>
            <w:gridSpan w:val="2"/>
            <w:tcBorders>
              <w:top w:val="nil"/>
              <w:left w:val="nil"/>
              <w:bottom w:val="nil"/>
              <w:right w:val="nil"/>
            </w:tcBorders>
            <w:shd w:val="clear" w:color="auto" w:fill="auto"/>
            <w:noWrap/>
            <w:vAlign w:val="bottom"/>
            <w:hideMark/>
          </w:tcPr>
          <w:p w14:paraId="575000F7" w14:textId="77777777" w:rsidR="00EE4433" w:rsidRPr="00B81E18" w:rsidRDefault="00EE4433" w:rsidP="001B44F8">
            <w:pPr>
              <w:spacing w:line="228" w:lineRule="auto"/>
              <w:jc w:val="right"/>
              <w:rPr>
                <w:rFonts w:ascii="Arial" w:hAnsi="Arial" w:cs="Arial"/>
                <w:sz w:val="16"/>
                <w:szCs w:val="16"/>
                <w:lang w:eastAsia="ru-RU"/>
              </w:rPr>
            </w:pPr>
          </w:p>
        </w:tc>
        <w:tc>
          <w:tcPr>
            <w:tcW w:w="578" w:type="pct"/>
            <w:gridSpan w:val="2"/>
            <w:tcBorders>
              <w:top w:val="nil"/>
              <w:left w:val="nil"/>
              <w:bottom w:val="nil"/>
              <w:right w:val="nil"/>
            </w:tcBorders>
            <w:shd w:val="clear" w:color="auto" w:fill="auto"/>
            <w:noWrap/>
            <w:vAlign w:val="bottom"/>
            <w:hideMark/>
          </w:tcPr>
          <w:p w14:paraId="3341DDCC" w14:textId="77777777" w:rsidR="00EE4433" w:rsidRPr="00B81E18" w:rsidRDefault="00EE4433" w:rsidP="001B44F8">
            <w:pPr>
              <w:spacing w:line="228" w:lineRule="auto"/>
              <w:jc w:val="right"/>
              <w:rPr>
                <w:rFonts w:ascii="Arial" w:hAnsi="Arial" w:cs="Arial"/>
                <w:sz w:val="16"/>
                <w:szCs w:val="16"/>
                <w:lang w:eastAsia="ru-RU"/>
              </w:rPr>
            </w:pPr>
          </w:p>
        </w:tc>
      </w:tr>
      <w:tr w:rsidR="00653F90" w:rsidRPr="00B81E18" w14:paraId="7303C2F0" w14:textId="77777777" w:rsidTr="00FF024D">
        <w:trPr>
          <w:gridAfter w:val="1"/>
          <w:divId w:val="1440373042"/>
          <w:wAfter w:w="9" w:type="pct"/>
        </w:trPr>
        <w:tc>
          <w:tcPr>
            <w:tcW w:w="1311" w:type="pct"/>
            <w:tcBorders>
              <w:top w:val="nil"/>
              <w:left w:val="nil"/>
              <w:bottom w:val="nil"/>
              <w:right w:val="nil"/>
            </w:tcBorders>
            <w:shd w:val="clear" w:color="auto" w:fill="auto"/>
            <w:noWrap/>
            <w:vAlign w:val="center"/>
            <w:hideMark/>
          </w:tcPr>
          <w:p w14:paraId="29E18C2E" w14:textId="77777777" w:rsidR="00653F90" w:rsidRPr="00B81E18" w:rsidRDefault="00653F90" w:rsidP="001B44F8">
            <w:pPr>
              <w:spacing w:line="228" w:lineRule="auto"/>
              <w:ind w:left="88" w:hanging="88"/>
              <w:rPr>
                <w:rFonts w:ascii="Arial" w:hAnsi="Arial" w:cs="Arial"/>
                <w:sz w:val="16"/>
                <w:szCs w:val="16"/>
              </w:rPr>
            </w:pPr>
            <w:r w:rsidRPr="00B81E18">
              <w:rPr>
                <w:rFonts w:ascii="Arial" w:hAnsi="Arial" w:cs="Arial"/>
                <w:sz w:val="16"/>
                <w:szCs w:val="16"/>
              </w:rPr>
              <w:t>Кредиты и займы выданные</w:t>
            </w:r>
          </w:p>
        </w:tc>
        <w:tc>
          <w:tcPr>
            <w:tcW w:w="727" w:type="pct"/>
            <w:tcBorders>
              <w:top w:val="nil"/>
              <w:left w:val="nil"/>
              <w:bottom w:val="nil"/>
              <w:right w:val="nil"/>
            </w:tcBorders>
            <w:shd w:val="clear" w:color="auto" w:fill="auto"/>
            <w:noWrap/>
            <w:vAlign w:val="bottom"/>
          </w:tcPr>
          <w:p w14:paraId="4CCB9010" w14:textId="77777777" w:rsidR="00653F90" w:rsidRPr="00B81E18" w:rsidRDefault="007C241A" w:rsidP="001B44F8">
            <w:pPr>
              <w:spacing w:line="228" w:lineRule="auto"/>
              <w:ind w:right="38"/>
              <w:jc w:val="right"/>
              <w:rPr>
                <w:rFonts w:ascii="Arial" w:hAnsi="Arial" w:cs="Arial"/>
                <w:sz w:val="16"/>
                <w:szCs w:val="16"/>
              </w:rPr>
            </w:pPr>
            <w:r w:rsidRPr="00B81E18">
              <w:rPr>
                <w:rFonts w:ascii="Arial" w:hAnsi="Arial" w:cs="Arial"/>
                <w:sz w:val="16"/>
                <w:szCs w:val="16"/>
              </w:rPr>
              <w:t>304 677</w:t>
            </w:r>
          </w:p>
        </w:tc>
        <w:tc>
          <w:tcPr>
            <w:tcW w:w="552" w:type="pct"/>
            <w:gridSpan w:val="2"/>
            <w:tcBorders>
              <w:top w:val="nil"/>
              <w:left w:val="nil"/>
              <w:bottom w:val="nil"/>
              <w:right w:val="nil"/>
            </w:tcBorders>
            <w:shd w:val="clear" w:color="auto" w:fill="auto"/>
            <w:noWrap/>
            <w:vAlign w:val="bottom"/>
          </w:tcPr>
          <w:p w14:paraId="38628281" w14:textId="77777777" w:rsidR="00653F90" w:rsidRPr="00B81E18" w:rsidRDefault="00504118" w:rsidP="001B44F8">
            <w:pPr>
              <w:spacing w:line="228" w:lineRule="auto"/>
              <w:jc w:val="right"/>
              <w:rPr>
                <w:rFonts w:ascii="Arial" w:hAnsi="Arial" w:cs="Arial"/>
                <w:sz w:val="16"/>
                <w:szCs w:val="16"/>
              </w:rPr>
            </w:pPr>
            <w:r w:rsidRPr="00B81E18">
              <w:rPr>
                <w:rFonts w:ascii="Arial" w:hAnsi="Arial" w:cs="Arial"/>
                <w:sz w:val="16"/>
                <w:szCs w:val="16"/>
              </w:rPr>
              <w:t>-</w:t>
            </w:r>
          </w:p>
        </w:tc>
        <w:tc>
          <w:tcPr>
            <w:tcW w:w="502" w:type="pct"/>
            <w:gridSpan w:val="2"/>
            <w:tcBorders>
              <w:top w:val="nil"/>
              <w:left w:val="nil"/>
              <w:bottom w:val="nil"/>
              <w:right w:val="nil"/>
            </w:tcBorders>
            <w:shd w:val="clear" w:color="auto" w:fill="auto"/>
            <w:noWrap/>
            <w:vAlign w:val="bottom"/>
          </w:tcPr>
          <w:p w14:paraId="36355200" w14:textId="77777777" w:rsidR="00653F90" w:rsidRPr="00B81E18" w:rsidRDefault="00504118" w:rsidP="001B44F8">
            <w:pPr>
              <w:spacing w:line="228" w:lineRule="auto"/>
              <w:jc w:val="right"/>
              <w:rPr>
                <w:rFonts w:ascii="Arial" w:hAnsi="Arial" w:cs="Arial"/>
                <w:sz w:val="16"/>
                <w:szCs w:val="16"/>
              </w:rPr>
            </w:pPr>
            <w:r w:rsidRPr="00B81E18">
              <w:rPr>
                <w:rFonts w:ascii="Arial" w:hAnsi="Arial" w:cs="Arial"/>
                <w:sz w:val="16"/>
                <w:szCs w:val="16"/>
              </w:rPr>
              <w:t>21 166</w:t>
            </w:r>
          </w:p>
        </w:tc>
        <w:tc>
          <w:tcPr>
            <w:tcW w:w="149" w:type="pct"/>
            <w:tcBorders>
              <w:top w:val="nil"/>
              <w:left w:val="nil"/>
              <w:bottom w:val="nil"/>
              <w:right w:val="nil"/>
            </w:tcBorders>
            <w:shd w:val="clear" w:color="auto" w:fill="auto"/>
            <w:noWrap/>
            <w:vAlign w:val="bottom"/>
            <w:hideMark/>
          </w:tcPr>
          <w:p w14:paraId="36979A40" w14:textId="77777777" w:rsidR="00653F90" w:rsidRPr="00B81E18" w:rsidRDefault="00653F90" w:rsidP="001B44F8">
            <w:pPr>
              <w:spacing w:line="228" w:lineRule="auto"/>
              <w:jc w:val="right"/>
              <w:rPr>
                <w:rFonts w:ascii="Arial" w:hAnsi="Arial" w:cs="Arial"/>
                <w:sz w:val="16"/>
                <w:szCs w:val="16"/>
                <w:lang w:eastAsia="ru-RU"/>
              </w:rPr>
            </w:pPr>
          </w:p>
        </w:tc>
        <w:tc>
          <w:tcPr>
            <w:tcW w:w="663" w:type="pct"/>
            <w:tcBorders>
              <w:top w:val="nil"/>
              <w:left w:val="nil"/>
              <w:bottom w:val="nil"/>
              <w:right w:val="nil"/>
            </w:tcBorders>
            <w:shd w:val="clear" w:color="auto" w:fill="auto"/>
            <w:noWrap/>
            <w:vAlign w:val="bottom"/>
            <w:hideMark/>
          </w:tcPr>
          <w:p w14:paraId="71055154" w14:textId="77777777" w:rsidR="00653F90" w:rsidRPr="00B81E18" w:rsidRDefault="00653F90" w:rsidP="001B44F8">
            <w:pPr>
              <w:spacing w:line="228" w:lineRule="auto"/>
              <w:jc w:val="right"/>
              <w:rPr>
                <w:rFonts w:ascii="Arial" w:hAnsi="Arial" w:cs="Arial"/>
                <w:sz w:val="16"/>
                <w:szCs w:val="16"/>
              </w:rPr>
            </w:pPr>
            <w:r w:rsidRPr="00B81E18">
              <w:rPr>
                <w:rFonts w:ascii="Arial" w:hAnsi="Arial" w:cs="Arial"/>
                <w:sz w:val="16"/>
                <w:szCs w:val="16"/>
              </w:rPr>
              <w:t>289 105</w:t>
            </w:r>
          </w:p>
        </w:tc>
        <w:tc>
          <w:tcPr>
            <w:tcW w:w="508" w:type="pct"/>
            <w:gridSpan w:val="2"/>
            <w:tcBorders>
              <w:top w:val="nil"/>
              <w:left w:val="nil"/>
              <w:bottom w:val="nil"/>
              <w:right w:val="nil"/>
            </w:tcBorders>
            <w:shd w:val="clear" w:color="auto" w:fill="auto"/>
            <w:noWrap/>
            <w:vAlign w:val="bottom"/>
            <w:hideMark/>
          </w:tcPr>
          <w:p w14:paraId="740DF9AD" w14:textId="77777777" w:rsidR="00653F90" w:rsidRPr="00B81E18" w:rsidRDefault="00653F90" w:rsidP="001B44F8">
            <w:pPr>
              <w:spacing w:line="228" w:lineRule="auto"/>
              <w:jc w:val="right"/>
              <w:rPr>
                <w:rFonts w:ascii="Arial" w:hAnsi="Arial" w:cs="Arial"/>
                <w:sz w:val="16"/>
                <w:szCs w:val="16"/>
              </w:rPr>
            </w:pPr>
            <w:r w:rsidRPr="00B81E18">
              <w:rPr>
                <w:rFonts w:ascii="Arial" w:hAnsi="Arial" w:cs="Arial"/>
                <w:sz w:val="16"/>
                <w:szCs w:val="16"/>
              </w:rPr>
              <w:t>-</w:t>
            </w:r>
          </w:p>
        </w:tc>
        <w:tc>
          <w:tcPr>
            <w:tcW w:w="578" w:type="pct"/>
            <w:gridSpan w:val="2"/>
            <w:tcBorders>
              <w:top w:val="nil"/>
              <w:left w:val="nil"/>
              <w:bottom w:val="nil"/>
              <w:right w:val="nil"/>
            </w:tcBorders>
            <w:shd w:val="clear" w:color="auto" w:fill="auto"/>
            <w:noWrap/>
            <w:vAlign w:val="bottom"/>
            <w:hideMark/>
          </w:tcPr>
          <w:p w14:paraId="57304CEB" w14:textId="77777777" w:rsidR="00653F90" w:rsidRPr="00B81E18" w:rsidRDefault="00653F90" w:rsidP="001B44F8">
            <w:pPr>
              <w:spacing w:line="228" w:lineRule="auto"/>
              <w:jc w:val="right"/>
              <w:rPr>
                <w:rFonts w:ascii="Arial" w:hAnsi="Arial" w:cs="Arial"/>
                <w:sz w:val="16"/>
                <w:szCs w:val="16"/>
              </w:rPr>
            </w:pPr>
            <w:r w:rsidRPr="00B81E18">
              <w:rPr>
                <w:rFonts w:ascii="Arial" w:hAnsi="Arial" w:cs="Arial"/>
                <w:sz w:val="16"/>
                <w:szCs w:val="16"/>
              </w:rPr>
              <w:t>644</w:t>
            </w:r>
          </w:p>
        </w:tc>
      </w:tr>
      <w:tr w:rsidR="00653F90" w:rsidRPr="00B81E18" w14:paraId="6974DC95" w14:textId="77777777" w:rsidTr="00FF024D">
        <w:trPr>
          <w:gridAfter w:val="1"/>
          <w:divId w:val="1440373042"/>
          <w:wAfter w:w="9" w:type="pct"/>
        </w:trPr>
        <w:tc>
          <w:tcPr>
            <w:tcW w:w="1311" w:type="pct"/>
            <w:tcBorders>
              <w:top w:val="nil"/>
              <w:left w:val="nil"/>
              <w:bottom w:val="nil"/>
              <w:right w:val="nil"/>
            </w:tcBorders>
            <w:shd w:val="clear" w:color="auto" w:fill="auto"/>
            <w:noWrap/>
            <w:vAlign w:val="center"/>
            <w:hideMark/>
          </w:tcPr>
          <w:p w14:paraId="725A5CC8" w14:textId="77777777" w:rsidR="00653F90" w:rsidRPr="00B81E18" w:rsidRDefault="00653F90" w:rsidP="001B44F8">
            <w:pPr>
              <w:spacing w:line="228" w:lineRule="auto"/>
              <w:ind w:left="88" w:hanging="88"/>
              <w:rPr>
                <w:rFonts w:ascii="Arial" w:hAnsi="Arial" w:cs="Arial"/>
                <w:sz w:val="16"/>
                <w:szCs w:val="16"/>
              </w:rPr>
            </w:pPr>
            <w:r w:rsidRPr="00B81E18">
              <w:rPr>
                <w:rFonts w:ascii="Arial" w:hAnsi="Arial" w:cs="Arial"/>
                <w:sz w:val="16"/>
                <w:szCs w:val="16"/>
              </w:rPr>
              <w:t>Денежные средства и их эквиваленты</w:t>
            </w:r>
          </w:p>
        </w:tc>
        <w:tc>
          <w:tcPr>
            <w:tcW w:w="727" w:type="pct"/>
            <w:tcBorders>
              <w:top w:val="nil"/>
              <w:left w:val="nil"/>
              <w:bottom w:val="nil"/>
              <w:right w:val="nil"/>
            </w:tcBorders>
            <w:shd w:val="clear" w:color="auto" w:fill="auto"/>
            <w:noWrap/>
            <w:vAlign w:val="bottom"/>
          </w:tcPr>
          <w:p w14:paraId="0FA65E91" w14:textId="77777777" w:rsidR="00653F90" w:rsidRPr="00B81E18" w:rsidRDefault="00504118" w:rsidP="001B44F8">
            <w:pPr>
              <w:spacing w:line="228" w:lineRule="auto"/>
              <w:ind w:right="38"/>
              <w:jc w:val="right"/>
              <w:rPr>
                <w:rFonts w:ascii="Arial" w:hAnsi="Arial" w:cs="Arial"/>
                <w:sz w:val="16"/>
                <w:szCs w:val="16"/>
              </w:rPr>
            </w:pPr>
            <w:r w:rsidRPr="00B81E18">
              <w:rPr>
                <w:rFonts w:ascii="Arial" w:hAnsi="Arial" w:cs="Arial"/>
                <w:sz w:val="16"/>
                <w:szCs w:val="16"/>
              </w:rPr>
              <w:t>14 095</w:t>
            </w:r>
          </w:p>
        </w:tc>
        <w:tc>
          <w:tcPr>
            <w:tcW w:w="552" w:type="pct"/>
            <w:gridSpan w:val="2"/>
            <w:tcBorders>
              <w:top w:val="nil"/>
              <w:left w:val="nil"/>
              <w:bottom w:val="nil"/>
              <w:right w:val="nil"/>
            </w:tcBorders>
            <w:shd w:val="clear" w:color="auto" w:fill="auto"/>
            <w:noWrap/>
            <w:vAlign w:val="bottom"/>
          </w:tcPr>
          <w:p w14:paraId="7C86A887" w14:textId="77777777" w:rsidR="00653F90" w:rsidRPr="00B81E18" w:rsidRDefault="00504118" w:rsidP="001B44F8">
            <w:pPr>
              <w:spacing w:line="228" w:lineRule="auto"/>
              <w:jc w:val="right"/>
              <w:rPr>
                <w:rFonts w:ascii="Arial" w:hAnsi="Arial" w:cs="Arial"/>
                <w:sz w:val="16"/>
                <w:szCs w:val="16"/>
              </w:rPr>
            </w:pPr>
            <w:r w:rsidRPr="00B81E18">
              <w:rPr>
                <w:rFonts w:ascii="Arial" w:hAnsi="Arial" w:cs="Arial"/>
                <w:sz w:val="16"/>
                <w:szCs w:val="16"/>
              </w:rPr>
              <w:t>547</w:t>
            </w:r>
          </w:p>
        </w:tc>
        <w:tc>
          <w:tcPr>
            <w:tcW w:w="502" w:type="pct"/>
            <w:gridSpan w:val="2"/>
            <w:tcBorders>
              <w:top w:val="nil"/>
              <w:left w:val="nil"/>
              <w:bottom w:val="nil"/>
              <w:right w:val="nil"/>
            </w:tcBorders>
            <w:shd w:val="clear" w:color="auto" w:fill="auto"/>
            <w:noWrap/>
            <w:vAlign w:val="bottom"/>
          </w:tcPr>
          <w:p w14:paraId="54FC4AAA" w14:textId="77777777" w:rsidR="00653F90" w:rsidRPr="00B81E18" w:rsidRDefault="00504118" w:rsidP="001B44F8">
            <w:pPr>
              <w:spacing w:line="228" w:lineRule="auto"/>
              <w:jc w:val="right"/>
              <w:rPr>
                <w:rFonts w:ascii="Arial" w:hAnsi="Arial" w:cs="Arial"/>
                <w:sz w:val="16"/>
                <w:szCs w:val="16"/>
              </w:rPr>
            </w:pPr>
            <w:r w:rsidRPr="00B81E18">
              <w:rPr>
                <w:rFonts w:ascii="Arial" w:hAnsi="Arial" w:cs="Arial"/>
                <w:sz w:val="16"/>
                <w:szCs w:val="16"/>
              </w:rPr>
              <w:t>29 535</w:t>
            </w:r>
          </w:p>
        </w:tc>
        <w:tc>
          <w:tcPr>
            <w:tcW w:w="149" w:type="pct"/>
            <w:tcBorders>
              <w:top w:val="nil"/>
              <w:left w:val="nil"/>
              <w:bottom w:val="nil"/>
              <w:right w:val="nil"/>
            </w:tcBorders>
            <w:shd w:val="clear" w:color="auto" w:fill="auto"/>
            <w:noWrap/>
            <w:vAlign w:val="bottom"/>
            <w:hideMark/>
          </w:tcPr>
          <w:p w14:paraId="6DC92CE7" w14:textId="77777777" w:rsidR="00653F90" w:rsidRPr="00B81E18" w:rsidRDefault="00653F90" w:rsidP="001B44F8">
            <w:pPr>
              <w:spacing w:line="228" w:lineRule="auto"/>
              <w:jc w:val="right"/>
              <w:rPr>
                <w:rFonts w:ascii="Arial" w:hAnsi="Arial" w:cs="Arial"/>
                <w:sz w:val="16"/>
                <w:szCs w:val="16"/>
                <w:lang w:eastAsia="ru-RU"/>
              </w:rPr>
            </w:pPr>
          </w:p>
        </w:tc>
        <w:tc>
          <w:tcPr>
            <w:tcW w:w="663" w:type="pct"/>
            <w:tcBorders>
              <w:top w:val="nil"/>
              <w:left w:val="nil"/>
              <w:bottom w:val="nil"/>
              <w:right w:val="nil"/>
            </w:tcBorders>
            <w:shd w:val="clear" w:color="auto" w:fill="auto"/>
            <w:noWrap/>
            <w:vAlign w:val="bottom"/>
            <w:hideMark/>
          </w:tcPr>
          <w:p w14:paraId="59CC8F41" w14:textId="77777777" w:rsidR="00653F90" w:rsidRPr="00B81E18" w:rsidRDefault="00653F90" w:rsidP="001B44F8">
            <w:pPr>
              <w:spacing w:line="228" w:lineRule="auto"/>
              <w:jc w:val="right"/>
              <w:rPr>
                <w:rFonts w:ascii="Arial" w:hAnsi="Arial" w:cs="Arial"/>
                <w:sz w:val="16"/>
                <w:szCs w:val="16"/>
              </w:rPr>
            </w:pPr>
            <w:r w:rsidRPr="00B81E18">
              <w:rPr>
                <w:rFonts w:ascii="Arial" w:hAnsi="Arial" w:cs="Arial"/>
                <w:sz w:val="16"/>
                <w:szCs w:val="16"/>
              </w:rPr>
              <w:t>75 842</w:t>
            </w:r>
          </w:p>
        </w:tc>
        <w:tc>
          <w:tcPr>
            <w:tcW w:w="508" w:type="pct"/>
            <w:gridSpan w:val="2"/>
            <w:tcBorders>
              <w:top w:val="nil"/>
              <w:left w:val="nil"/>
              <w:bottom w:val="nil"/>
              <w:right w:val="nil"/>
            </w:tcBorders>
            <w:shd w:val="clear" w:color="auto" w:fill="auto"/>
            <w:noWrap/>
            <w:vAlign w:val="bottom"/>
            <w:hideMark/>
          </w:tcPr>
          <w:p w14:paraId="17A09BD7" w14:textId="77777777" w:rsidR="00653F90" w:rsidRPr="00B81E18" w:rsidRDefault="00653F90" w:rsidP="001B44F8">
            <w:pPr>
              <w:spacing w:line="228" w:lineRule="auto"/>
              <w:jc w:val="right"/>
              <w:rPr>
                <w:rFonts w:ascii="Arial" w:hAnsi="Arial" w:cs="Arial"/>
                <w:sz w:val="16"/>
                <w:szCs w:val="16"/>
              </w:rPr>
            </w:pPr>
            <w:r w:rsidRPr="00B81E18">
              <w:rPr>
                <w:rFonts w:ascii="Arial" w:hAnsi="Arial" w:cs="Arial"/>
                <w:sz w:val="16"/>
                <w:szCs w:val="16"/>
              </w:rPr>
              <w:t>271</w:t>
            </w:r>
          </w:p>
        </w:tc>
        <w:tc>
          <w:tcPr>
            <w:tcW w:w="578" w:type="pct"/>
            <w:gridSpan w:val="2"/>
            <w:tcBorders>
              <w:top w:val="nil"/>
              <w:left w:val="nil"/>
              <w:bottom w:val="nil"/>
              <w:right w:val="nil"/>
            </w:tcBorders>
            <w:shd w:val="clear" w:color="auto" w:fill="auto"/>
            <w:noWrap/>
            <w:vAlign w:val="bottom"/>
            <w:hideMark/>
          </w:tcPr>
          <w:p w14:paraId="078737D0" w14:textId="77777777" w:rsidR="00653F90" w:rsidRPr="00B81E18" w:rsidRDefault="00653F90" w:rsidP="001B44F8">
            <w:pPr>
              <w:spacing w:line="228" w:lineRule="auto"/>
              <w:jc w:val="right"/>
              <w:rPr>
                <w:rFonts w:ascii="Arial" w:hAnsi="Arial" w:cs="Arial"/>
                <w:sz w:val="16"/>
                <w:szCs w:val="16"/>
              </w:rPr>
            </w:pPr>
            <w:r w:rsidRPr="00B81E18">
              <w:rPr>
                <w:rFonts w:ascii="Arial" w:hAnsi="Arial" w:cs="Arial"/>
                <w:sz w:val="16"/>
                <w:szCs w:val="16"/>
              </w:rPr>
              <w:t>31 875</w:t>
            </w:r>
          </w:p>
        </w:tc>
      </w:tr>
      <w:tr w:rsidR="00653F90" w:rsidRPr="00B81E18" w14:paraId="018E698A" w14:textId="77777777" w:rsidTr="00FF024D">
        <w:trPr>
          <w:gridAfter w:val="1"/>
          <w:divId w:val="1440373042"/>
          <w:wAfter w:w="9" w:type="pct"/>
        </w:trPr>
        <w:tc>
          <w:tcPr>
            <w:tcW w:w="1311" w:type="pct"/>
            <w:tcBorders>
              <w:top w:val="nil"/>
              <w:left w:val="nil"/>
              <w:bottom w:val="nil"/>
              <w:right w:val="nil"/>
            </w:tcBorders>
            <w:shd w:val="clear" w:color="auto" w:fill="auto"/>
            <w:noWrap/>
            <w:vAlign w:val="center"/>
            <w:hideMark/>
          </w:tcPr>
          <w:p w14:paraId="433F3EE8" w14:textId="77777777" w:rsidR="00653F90" w:rsidRPr="00B81E18" w:rsidRDefault="00653F90" w:rsidP="001B44F8">
            <w:pPr>
              <w:spacing w:line="228" w:lineRule="auto"/>
              <w:ind w:left="88" w:hanging="88"/>
              <w:rPr>
                <w:rFonts w:ascii="Arial" w:hAnsi="Arial" w:cs="Arial"/>
                <w:sz w:val="16"/>
                <w:szCs w:val="16"/>
              </w:rPr>
            </w:pPr>
            <w:r w:rsidRPr="00B81E18">
              <w:rPr>
                <w:rFonts w:ascii="Arial" w:hAnsi="Arial" w:cs="Arial"/>
                <w:sz w:val="16"/>
                <w:szCs w:val="16"/>
              </w:rPr>
              <w:t>Торговая и прочая дебиторская задолженность</w:t>
            </w:r>
          </w:p>
        </w:tc>
        <w:tc>
          <w:tcPr>
            <w:tcW w:w="727" w:type="pct"/>
            <w:tcBorders>
              <w:top w:val="nil"/>
              <w:left w:val="nil"/>
              <w:bottom w:val="nil"/>
              <w:right w:val="nil"/>
            </w:tcBorders>
            <w:shd w:val="clear" w:color="auto" w:fill="auto"/>
            <w:noWrap/>
            <w:vAlign w:val="bottom"/>
          </w:tcPr>
          <w:p w14:paraId="6C5D3101" w14:textId="77777777" w:rsidR="00653F90" w:rsidRPr="00B81E18" w:rsidRDefault="00543444" w:rsidP="001B44F8">
            <w:pPr>
              <w:spacing w:line="228" w:lineRule="auto"/>
              <w:ind w:right="38"/>
              <w:jc w:val="right"/>
              <w:rPr>
                <w:rFonts w:ascii="Arial" w:hAnsi="Arial" w:cs="Arial"/>
                <w:sz w:val="16"/>
                <w:szCs w:val="16"/>
              </w:rPr>
            </w:pPr>
            <w:r w:rsidRPr="00B81E18">
              <w:rPr>
                <w:rFonts w:ascii="Arial" w:hAnsi="Arial" w:cs="Arial"/>
                <w:sz w:val="16"/>
                <w:szCs w:val="16"/>
              </w:rPr>
              <w:t>54 232</w:t>
            </w:r>
          </w:p>
        </w:tc>
        <w:tc>
          <w:tcPr>
            <w:tcW w:w="552" w:type="pct"/>
            <w:gridSpan w:val="2"/>
            <w:tcBorders>
              <w:top w:val="nil"/>
              <w:left w:val="nil"/>
              <w:bottom w:val="nil"/>
              <w:right w:val="nil"/>
            </w:tcBorders>
            <w:shd w:val="clear" w:color="auto" w:fill="auto"/>
            <w:noWrap/>
            <w:vAlign w:val="bottom"/>
          </w:tcPr>
          <w:p w14:paraId="4E2DF4B0" w14:textId="77777777" w:rsidR="00653F90" w:rsidRPr="00B81E18" w:rsidRDefault="00504118" w:rsidP="001B44F8">
            <w:pPr>
              <w:spacing w:line="228" w:lineRule="auto"/>
              <w:jc w:val="right"/>
              <w:rPr>
                <w:rFonts w:ascii="Arial" w:hAnsi="Arial" w:cs="Arial"/>
                <w:sz w:val="16"/>
                <w:szCs w:val="16"/>
              </w:rPr>
            </w:pPr>
            <w:r w:rsidRPr="00B81E18">
              <w:rPr>
                <w:rFonts w:ascii="Arial" w:hAnsi="Arial" w:cs="Arial"/>
                <w:sz w:val="16"/>
                <w:szCs w:val="16"/>
              </w:rPr>
              <w:t>399</w:t>
            </w:r>
          </w:p>
        </w:tc>
        <w:tc>
          <w:tcPr>
            <w:tcW w:w="502" w:type="pct"/>
            <w:gridSpan w:val="2"/>
            <w:tcBorders>
              <w:top w:val="nil"/>
              <w:left w:val="nil"/>
              <w:bottom w:val="nil"/>
              <w:right w:val="nil"/>
            </w:tcBorders>
            <w:shd w:val="clear" w:color="auto" w:fill="auto"/>
            <w:noWrap/>
            <w:vAlign w:val="bottom"/>
          </w:tcPr>
          <w:p w14:paraId="5410F18F" w14:textId="77777777" w:rsidR="00653F90" w:rsidRPr="00B81E18" w:rsidRDefault="00504118" w:rsidP="001B44F8">
            <w:pPr>
              <w:spacing w:line="228" w:lineRule="auto"/>
              <w:jc w:val="right"/>
              <w:rPr>
                <w:rFonts w:ascii="Arial" w:hAnsi="Arial" w:cs="Arial"/>
                <w:sz w:val="16"/>
                <w:szCs w:val="16"/>
              </w:rPr>
            </w:pPr>
            <w:r w:rsidRPr="00B81E18">
              <w:rPr>
                <w:rFonts w:ascii="Arial" w:hAnsi="Arial" w:cs="Arial"/>
                <w:sz w:val="16"/>
                <w:szCs w:val="16"/>
              </w:rPr>
              <w:t>9 046</w:t>
            </w:r>
          </w:p>
        </w:tc>
        <w:tc>
          <w:tcPr>
            <w:tcW w:w="149" w:type="pct"/>
            <w:tcBorders>
              <w:top w:val="nil"/>
              <w:left w:val="nil"/>
              <w:bottom w:val="nil"/>
              <w:right w:val="nil"/>
            </w:tcBorders>
            <w:shd w:val="clear" w:color="auto" w:fill="auto"/>
            <w:noWrap/>
            <w:vAlign w:val="bottom"/>
            <w:hideMark/>
          </w:tcPr>
          <w:p w14:paraId="290FCAD3" w14:textId="77777777" w:rsidR="00653F90" w:rsidRPr="00B81E18" w:rsidRDefault="00653F90" w:rsidP="001B44F8">
            <w:pPr>
              <w:spacing w:line="228" w:lineRule="auto"/>
              <w:jc w:val="right"/>
              <w:rPr>
                <w:rFonts w:ascii="Arial" w:hAnsi="Arial" w:cs="Arial"/>
                <w:sz w:val="16"/>
                <w:szCs w:val="16"/>
                <w:lang w:eastAsia="ru-RU"/>
              </w:rPr>
            </w:pPr>
          </w:p>
        </w:tc>
        <w:tc>
          <w:tcPr>
            <w:tcW w:w="663" w:type="pct"/>
            <w:tcBorders>
              <w:top w:val="nil"/>
              <w:left w:val="nil"/>
              <w:bottom w:val="nil"/>
              <w:right w:val="nil"/>
            </w:tcBorders>
            <w:shd w:val="clear" w:color="auto" w:fill="auto"/>
            <w:noWrap/>
            <w:vAlign w:val="bottom"/>
            <w:hideMark/>
          </w:tcPr>
          <w:p w14:paraId="5DE4CC41" w14:textId="77777777" w:rsidR="00653F90" w:rsidRPr="00B81E18" w:rsidRDefault="00653F90" w:rsidP="001B44F8">
            <w:pPr>
              <w:spacing w:line="228" w:lineRule="auto"/>
              <w:jc w:val="right"/>
              <w:rPr>
                <w:rFonts w:ascii="Arial" w:hAnsi="Arial" w:cs="Arial"/>
                <w:sz w:val="16"/>
                <w:szCs w:val="16"/>
              </w:rPr>
            </w:pPr>
            <w:r w:rsidRPr="00B81E18">
              <w:rPr>
                <w:rFonts w:ascii="Arial" w:hAnsi="Arial" w:cs="Arial"/>
                <w:sz w:val="16"/>
                <w:szCs w:val="16"/>
              </w:rPr>
              <w:t>35 608</w:t>
            </w:r>
          </w:p>
        </w:tc>
        <w:tc>
          <w:tcPr>
            <w:tcW w:w="508" w:type="pct"/>
            <w:gridSpan w:val="2"/>
            <w:tcBorders>
              <w:top w:val="nil"/>
              <w:left w:val="nil"/>
              <w:bottom w:val="nil"/>
              <w:right w:val="nil"/>
            </w:tcBorders>
            <w:shd w:val="clear" w:color="auto" w:fill="auto"/>
            <w:noWrap/>
            <w:vAlign w:val="bottom"/>
            <w:hideMark/>
          </w:tcPr>
          <w:p w14:paraId="2D7CBE05" w14:textId="77777777" w:rsidR="00653F90" w:rsidRPr="00B81E18" w:rsidRDefault="00653F90" w:rsidP="001B44F8">
            <w:pPr>
              <w:spacing w:line="228" w:lineRule="auto"/>
              <w:jc w:val="right"/>
              <w:rPr>
                <w:rFonts w:ascii="Arial" w:hAnsi="Arial" w:cs="Arial"/>
                <w:sz w:val="16"/>
                <w:szCs w:val="16"/>
              </w:rPr>
            </w:pPr>
            <w:r w:rsidRPr="00B81E18">
              <w:rPr>
                <w:rFonts w:ascii="Arial" w:hAnsi="Arial" w:cs="Arial"/>
                <w:sz w:val="16"/>
                <w:szCs w:val="16"/>
              </w:rPr>
              <w:t>240</w:t>
            </w:r>
          </w:p>
        </w:tc>
        <w:tc>
          <w:tcPr>
            <w:tcW w:w="578" w:type="pct"/>
            <w:gridSpan w:val="2"/>
            <w:tcBorders>
              <w:top w:val="nil"/>
              <w:left w:val="nil"/>
              <w:bottom w:val="nil"/>
              <w:right w:val="nil"/>
            </w:tcBorders>
            <w:shd w:val="clear" w:color="auto" w:fill="auto"/>
            <w:noWrap/>
            <w:vAlign w:val="bottom"/>
            <w:hideMark/>
          </w:tcPr>
          <w:p w14:paraId="25928894" w14:textId="77777777" w:rsidR="00653F90" w:rsidRPr="00B81E18" w:rsidRDefault="00653F90" w:rsidP="001B44F8">
            <w:pPr>
              <w:spacing w:line="228" w:lineRule="auto"/>
              <w:jc w:val="right"/>
              <w:rPr>
                <w:rFonts w:ascii="Arial" w:hAnsi="Arial" w:cs="Arial"/>
                <w:sz w:val="16"/>
                <w:szCs w:val="16"/>
              </w:rPr>
            </w:pPr>
            <w:r w:rsidRPr="00B81E18">
              <w:rPr>
                <w:rFonts w:ascii="Arial" w:hAnsi="Arial" w:cs="Arial"/>
                <w:sz w:val="16"/>
                <w:szCs w:val="16"/>
              </w:rPr>
              <w:t>6 263</w:t>
            </w:r>
          </w:p>
        </w:tc>
      </w:tr>
      <w:tr w:rsidR="00653F90" w:rsidRPr="00B81E18" w14:paraId="3CB3007C" w14:textId="77777777" w:rsidTr="00FF024D">
        <w:trPr>
          <w:gridAfter w:val="1"/>
          <w:divId w:val="1440373042"/>
          <w:wAfter w:w="9" w:type="pct"/>
        </w:trPr>
        <w:tc>
          <w:tcPr>
            <w:tcW w:w="1311" w:type="pct"/>
            <w:tcBorders>
              <w:top w:val="nil"/>
              <w:left w:val="nil"/>
              <w:right w:val="nil"/>
            </w:tcBorders>
            <w:shd w:val="clear" w:color="auto" w:fill="auto"/>
            <w:vAlign w:val="center"/>
            <w:hideMark/>
          </w:tcPr>
          <w:p w14:paraId="4F738975" w14:textId="77777777" w:rsidR="00653F90" w:rsidRPr="00B81E18" w:rsidRDefault="00653F90" w:rsidP="001B44F8">
            <w:pPr>
              <w:spacing w:line="228" w:lineRule="auto"/>
              <w:ind w:left="88" w:hanging="88"/>
              <w:rPr>
                <w:rFonts w:ascii="Arial" w:hAnsi="Arial" w:cs="Arial"/>
                <w:sz w:val="16"/>
                <w:szCs w:val="16"/>
              </w:rPr>
            </w:pPr>
            <w:r w:rsidRPr="00B81E18">
              <w:rPr>
                <w:rFonts w:ascii="Arial" w:hAnsi="Arial" w:cs="Arial"/>
                <w:sz w:val="16"/>
                <w:szCs w:val="16"/>
              </w:rPr>
              <w:t>Влияние валютных производных инструментов</w:t>
            </w:r>
          </w:p>
        </w:tc>
        <w:tc>
          <w:tcPr>
            <w:tcW w:w="727" w:type="pct"/>
            <w:tcBorders>
              <w:top w:val="nil"/>
              <w:left w:val="nil"/>
              <w:right w:val="nil"/>
            </w:tcBorders>
            <w:shd w:val="clear" w:color="auto" w:fill="auto"/>
            <w:noWrap/>
            <w:vAlign w:val="bottom"/>
          </w:tcPr>
          <w:p w14:paraId="1E6D1B6F" w14:textId="77777777" w:rsidR="00653F90" w:rsidRPr="00B81E18" w:rsidRDefault="00504118" w:rsidP="001B44F8">
            <w:pPr>
              <w:spacing w:line="228" w:lineRule="auto"/>
              <w:ind w:right="38"/>
              <w:jc w:val="right"/>
              <w:rPr>
                <w:rFonts w:ascii="Arial" w:hAnsi="Arial" w:cs="Arial"/>
                <w:sz w:val="16"/>
                <w:szCs w:val="16"/>
              </w:rPr>
            </w:pPr>
            <w:r w:rsidRPr="00B81E18">
              <w:rPr>
                <w:rFonts w:ascii="Arial" w:hAnsi="Arial" w:cs="Arial"/>
                <w:sz w:val="16"/>
                <w:szCs w:val="16"/>
              </w:rPr>
              <w:t>12 776</w:t>
            </w:r>
          </w:p>
        </w:tc>
        <w:tc>
          <w:tcPr>
            <w:tcW w:w="552" w:type="pct"/>
            <w:gridSpan w:val="2"/>
            <w:tcBorders>
              <w:top w:val="nil"/>
              <w:left w:val="nil"/>
              <w:right w:val="nil"/>
            </w:tcBorders>
            <w:shd w:val="clear" w:color="auto" w:fill="auto"/>
            <w:noWrap/>
            <w:vAlign w:val="bottom"/>
          </w:tcPr>
          <w:p w14:paraId="5AC22CAB" w14:textId="77777777" w:rsidR="00653F90" w:rsidRPr="00B81E18" w:rsidRDefault="00504118" w:rsidP="001B44F8">
            <w:pPr>
              <w:spacing w:line="228" w:lineRule="auto"/>
              <w:jc w:val="right"/>
              <w:rPr>
                <w:rFonts w:ascii="Arial" w:hAnsi="Arial" w:cs="Arial"/>
                <w:sz w:val="16"/>
                <w:szCs w:val="16"/>
              </w:rPr>
            </w:pPr>
            <w:r w:rsidRPr="00B81E18">
              <w:rPr>
                <w:rFonts w:ascii="Arial" w:hAnsi="Arial" w:cs="Arial"/>
                <w:sz w:val="16"/>
                <w:szCs w:val="16"/>
              </w:rPr>
              <w:t>-</w:t>
            </w:r>
          </w:p>
        </w:tc>
        <w:tc>
          <w:tcPr>
            <w:tcW w:w="502" w:type="pct"/>
            <w:gridSpan w:val="2"/>
            <w:tcBorders>
              <w:top w:val="nil"/>
              <w:left w:val="nil"/>
              <w:right w:val="nil"/>
            </w:tcBorders>
            <w:shd w:val="clear" w:color="auto" w:fill="auto"/>
            <w:noWrap/>
            <w:vAlign w:val="bottom"/>
          </w:tcPr>
          <w:p w14:paraId="66387090" w14:textId="77777777" w:rsidR="00653F90" w:rsidRPr="00B81E18" w:rsidRDefault="00504118" w:rsidP="001B44F8">
            <w:pPr>
              <w:spacing w:line="228" w:lineRule="auto"/>
              <w:jc w:val="right"/>
              <w:rPr>
                <w:rFonts w:ascii="Arial" w:hAnsi="Arial" w:cs="Arial"/>
                <w:sz w:val="16"/>
                <w:szCs w:val="16"/>
              </w:rPr>
            </w:pPr>
            <w:r w:rsidRPr="00B81E18">
              <w:rPr>
                <w:rFonts w:ascii="Arial" w:hAnsi="Arial" w:cs="Arial"/>
                <w:sz w:val="16"/>
                <w:szCs w:val="16"/>
              </w:rPr>
              <w:t>-</w:t>
            </w:r>
          </w:p>
        </w:tc>
        <w:tc>
          <w:tcPr>
            <w:tcW w:w="149" w:type="pct"/>
            <w:tcBorders>
              <w:top w:val="nil"/>
              <w:left w:val="nil"/>
              <w:right w:val="nil"/>
            </w:tcBorders>
            <w:shd w:val="clear" w:color="auto" w:fill="auto"/>
            <w:noWrap/>
            <w:vAlign w:val="bottom"/>
            <w:hideMark/>
          </w:tcPr>
          <w:p w14:paraId="1E43395A" w14:textId="77777777" w:rsidR="00653F90" w:rsidRPr="00B81E18" w:rsidRDefault="00653F90" w:rsidP="001B44F8">
            <w:pPr>
              <w:spacing w:line="228" w:lineRule="auto"/>
              <w:jc w:val="right"/>
              <w:rPr>
                <w:rFonts w:ascii="Arial" w:hAnsi="Arial" w:cs="Arial"/>
                <w:sz w:val="16"/>
                <w:szCs w:val="16"/>
                <w:lang w:eastAsia="ru-RU"/>
              </w:rPr>
            </w:pPr>
          </w:p>
        </w:tc>
        <w:tc>
          <w:tcPr>
            <w:tcW w:w="663" w:type="pct"/>
            <w:tcBorders>
              <w:top w:val="nil"/>
              <w:left w:val="nil"/>
              <w:right w:val="nil"/>
            </w:tcBorders>
            <w:shd w:val="clear" w:color="auto" w:fill="auto"/>
            <w:noWrap/>
            <w:vAlign w:val="bottom"/>
            <w:hideMark/>
          </w:tcPr>
          <w:p w14:paraId="13FC00E6" w14:textId="77777777" w:rsidR="00653F90" w:rsidRPr="00B81E18" w:rsidRDefault="00653F90" w:rsidP="001B44F8">
            <w:pPr>
              <w:spacing w:line="228" w:lineRule="auto"/>
              <w:jc w:val="right"/>
              <w:rPr>
                <w:rFonts w:ascii="Arial" w:hAnsi="Arial" w:cs="Arial"/>
                <w:sz w:val="16"/>
                <w:szCs w:val="16"/>
              </w:rPr>
            </w:pPr>
            <w:r w:rsidRPr="00B81E18">
              <w:rPr>
                <w:rFonts w:ascii="Arial" w:hAnsi="Arial" w:cs="Arial"/>
                <w:sz w:val="16"/>
                <w:szCs w:val="16"/>
              </w:rPr>
              <w:t>1 369</w:t>
            </w:r>
          </w:p>
        </w:tc>
        <w:tc>
          <w:tcPr>
            <w:tcW w:w="508" w:type="pct"/>
            <w:gridSpan w:val="2"/>
            <w:tcBorders>
              <w:top w:val="nil"/>
              <w:left w:val="nil"/>
              <w:right w:val="nil"/>
            </w:tcBorders>
            <w:shd w:val="clear" w:color="auto" w:fill="auto"/>
            <w:noWrap/>
            <w:vAlign w:val="bottom"/>
            <w:hideMark/>
          </w:tcPr>
          <w:p w14:paraId="45BB2ACE" w14:textId="77777777" w:rsidR="00653F90" w:rsidRPr="00B81E18" w:rsidRDefault="00653F90" w:rsidP="001B44F8">
            <w:pPr>
              <w:spacing w:line="228" w:lineRule="auto"/>
              <w:jc w:val="right"/>
              <w:rPr>
                <w:rFonts w:ascii="Arial" w:hAnsi="Arial" w:cs="Arial"/>
                <w:sz w:val="16"/>
                <w:szCs w:val="16"/>
              </w:rPr>
            </w:pPr>
            <w:r w:rsidRPr="00B81E18">
              <w:rPr>
                <w:rFonts w:ascii="Arial" w:hAnsi="Arial" w:cs="Arial"/>
                <w:sz w:val="16"/>
                <w:szCs w:val="16"/>
              </w:rPr>
              <w:t>-</w:t>
            </w:r>
          </w:p>
        </w:tc>
        <w:tc>
          <w:tcPr>
            <w:tcW w:w="578" w:type="pct"/>
            <w:gridSpan w:val="2"/>
            <w:tcBorders>
              <w:top w:val="nil"/>
              <w:left w:val="nil"/>
              <w:right w:val="nil"/>
            </w:tcBorders>
            <w:shd w:val="clear" w:color="auto" w:fill="auto"/>
            <w:noWrap/>
            <w:vAlign w:val="bottom"/>
            <w:hideMark/>
          </w:tcPr>
          <w:p w14:paraId="386603F8" w14:textId="77777777" w:rsidR="00653F90" w:rsidRPr="00B81E18" w:rsidRDefault="00653F90" w:rsidP="001B44F8">
            <w:pPr>
              <w:spacing w:line="228" w:lineRule="auto"/>
              <w:jc w:val="right"/>
              <w:rPr>
                <w:rFonts w:ascii="Arial" w:hAnsi="Arial" w:cs="Arial"/>
                <w:sz w:val="16"/>
                <w:szCs w:val="16"/>
              </w:rPr>
            </w:pPr>
            <w:r w:rsidRPr="00B81E18">
              <w:rPr>
                <w:rFonts w:ascii="Arial" w:hAnsi="Arial" w:cs="Arial"/>
                <w:sz w:val="16"/>
                <w:szCs w:val="16"/>
              </w:rPr>
              <w:t>-</w:t>
            </w:r>
          </w:p>
        </w:tc>
      </w:tr>
      <w:tr w:rsidR="00932403" w:rsidRPr="00B81E18" w14:paraId="1266B277" w14:textId="77777777" w:rsidTr="00FF024D">
        <w:trPr>
          <w:gridAfter w:val="1"/>
          <w:divId w:val="1440373042"/>
          <w:wAfter w:w="9" w:type="pct"/>
        </w:trPr>
        <w:tc>
          <w:tcPr>
            <w:tcW w:w="1311" w:type="pct"/>
            <w:tcBorders>
              <w:top w:val="nil"/>
              <w:left w:val="nil"/>
              <w:bottom w:val="single" w:sz="4" w:space="0" w:color="auto"/>
              <w:right w:val="nil"/>
            </w:tcBorders>
            <w:shd w:val="clear" w:color="auto" w:fill="auto"/>
            <w:noWrap/>
            <w:hideMark/>
          </w:tcPr>
          <w:p w14:paraId="3A266226" w14:textId="77777777" w:rsidR="00932403" w:rsidRPr="00B81E18" w:rsidRDefault="00932403" w:rsidP="001B44F8">
            <w:pPr>
              <w:spacing w:line="228" w:lineRule="auto"/>
              <w:ind w:left="88" w:hanging="88"/>
              <w:rPr>
                <w:rFonts w:ascii="Arial" w:hAnsi="Arial" w:cs="Arial"/>
                <w:sz w:val="16"/>
                <w:szCs w:val="16"/>
              </w:rPr>
            </w:pPr>
            <w:r w:rsidRPr="00B81E18">
              <w:rPr>
                <w:rFonts w:ascii="Arial" w:hAnsi="Arial" w:cs="Arial"/>
                <w:b/>
                <w:bCs/>
                <w:sz w:val="16"/>
                <w:szCs w:val="16"/>
              </w:rPr>
              <w:t> </w:t>
            </w:r>
          </w:p>
        </w:tc>
        <w:tc>
          <w:tcPr>
            <w:tcW w:w="727" w:type="pct"/>
            <w:tcBorders>
              <w:top w:val="nil"/>
              <w:left w:val="nil"/>
              <w:bottom w:val="single" w:sz="4" w:space="0" w:color="auto"/>
              <w:right w:val="nil"/>
            </w:tcBorders>
            <w:shd w:val="clear" w:color="auto" w:fill="auto"/>
            <w:noWrap/>
            <w:vAlign w:val="bottom"/>
          </w:tcPr>
          <w:p w14:paraId="6D90221F" w14:textId="77777777" w:rsidR="00932403" w:rsidRPr="00B81E18" w:rsidRDefault="00932403" w:rsidP="001B44F8">
            <w:pPr>
              <w:spacing w:line="228" w:lineRule="auto"/>
              <w:ind w:right="38"/>
              <w:jc w:val="right"/>
              <w:rPr>
                <w:rFonts w:ascii="Arial" w:hAnsi="Arial" w:cs="Arial"/>
                <w:sz w:val="16"/>
                <w:szCs w:val="16"/>
                <w:lang w:eastAsia="ru-RU"/>
              </w:rPr>
            </w:pPr>
          </w:p>
        </w:tc>
        <w:tc>
          <w:tcPr>
            <w:tcW w:w="552" w:type="pct"/>
            <w:gridSpan w:val="2"/>
            <w:tcBorders>
              <w:top w:val="nil"/>
              <w:left w:val="nil"/>
              <w:bottom w:val="single" w:sz="4" w:space="0" w:color="auto"/>
              <w:right w:val="nil"/>
            </w:tcBorders>
            <w:shd w:val="clear" w:color="auto" w:fill="auto"/>
            <w:noWrap/>
            <w:vAlign w:val="bottom"/>
          </w:tcPr>
          <w:p w14:paraId="4D79E2B1" w14:textId="77777777" w:rsidR="00932403" w:rsidRPr="00B81E18" w:rsidRDefault="00932403" w:rsidP="001B44F8">
            <w:pPr>
              <w:spacing w:line="228" w:lineRule="auto"/>
              <w:jc w:val="right"/>
              <w:rPr>
                <w:rFonts w:ascii="Arial" w:hAnsi="Arial" w:cs="Arial"/>
                <w:sz w:val="16"/>
                <w:szCs w:val="16"/>
                <w:lang w:eastAsia="ru-RU"/>
              </w:rPr>
            </w:pPr>
          </w:p>
        </w:tc>
        <w:tc>
          <w:tcPr>
            <w:tcW w:w="502" w:type="pct"/>
            <w:gridSpan w:val="2"/>
            <w:tcBorders>
              <w:top w:val="nil"/>
              <w:left w:val="nil"/>
              <w:bottom w:val="single" w:sz="4" w:space="0" w:color="auto"/>
              <w:right w:val="nil"/>
            </w:tcBorders>
            <w:shd w:val="clear" w:color="auto" w:fill="auto"/>
            <w:noWrap/>
            <w:vAlign w:val="bottom"/>
          </w:tcPr>
          <w:p w14:paraId="57FA7BA3" w14:textId="77777777" w:rsidR="00932403" w:rsidRPr="00B81E18" w:rsidRDefault="00932403" w:rsidP="001B44F8">
            <w:pPr>
              <w:spacing w:line="228" w:lineRule="auto"/>
              <w:jc w:val="right"/>
              <w:rPr>
                <w:rFonts w:ascii="Arial" w:hAnsi="Arial" w:cs="Arial"/>
                <w:sz w:val="16"/>
                <w:szCs w:val="16"/>
                <w:lang w:eastAsia="ru-RU"/>
              </w:rPr>
            </w:pPr>
          </w:p>
        </w:tc>
        <w:tc>
          <w:tcPr>
            <w:tcW w:w="149" w:type="pct"/>
            <w:tcBorders>
              <w:top w:val="nil"/>
              <w:left w:val="nil"/>
              <w:bottom w:val="single" w:sz="4" w:space="0" w:color="auto"/>
              <w:right w:val="nil"/>
            </w:tcBorders>
            <w:shd w:val="clear" w:color="auto" w:fill="auto"/>
            <w:vAlign w:val="bottom"/>
            <w:hideMark/>
          </w:tcPr>
          <w:p w14:paraId="3F66062A" w14:textId="77777777" w:rsidR="00932403" w:rsidRPr="00B81E18" w:rsidRDefault="00932403" w:rsidP="001B44F8">
            <w:pPr>
              <w:spacing w:line="228" w:lineRule="auto"/>
              <w:jc w:val="right"/>
              <w:rPr>
                <w:rFonts w:ascii="Arial" w:hAnsi="Arial" w:cs="Arial"/>
                <w:sz w:val="16"/>
                <w:szCs w:val="16"/>
              </w:rPr>
            </w:pPr>
            <w:r w:rsidRPr="00B81E18">
              <w:rPr>
                <w:rFonts w:ascii="Arial" w:hAnsi="Arial" w:cs="Arial"/>
                <w:sz w:val="16"/>
                <w:szCs w:val="16"/>
              </w:rPr>
              <w:t> </w:t>
            </w:r>
          </w:p>
        </w:tc>
        <w:tc>
          <w:tcPr>
            <w:tcW w:w="663" w:type="pct"/>
            <w:tcBorders>
              <w:top w:val="nil"/>
              <w:left w:val="nil"/>
              <w:bottom w:val="single" w:sz="4" w:space="0" w:color="auto"/>
              <w:right w:val="nil"/>
            </w:tcBorders>
            <w:shd w:val="clear" w:color="auto" w:fill="auto"/>
            <w:vAlign w:val="bottom"/>
            <w:hideMark/>
          </w:tcPr>
          <w:p w14:paraId="48074CF4" w14:textId="77777777" w:rsidR="00932403" w:rsidRPr="00B81E18" w:rsidRDefault="00932403" w:rsidP="001B44F8">
            <w:pPr>
              <w:spacing w:line="228" w:lineRule="auto"/>
              <w:jc w:val="right"/>
              <w:rPr>
                <w:rFonts w:ascii="Arial" w:hAnsi="Arial" w:cs="Arial"/>
                <w:sz w:val="16"/>
                <w:szCs w:val="16"/>
              </w:rPr>
            </w:pPr>
            <w:r w:rsidRPr="00B81E18">
              <w:rPr>
                <w:rFonts w:ascii="Arial" w:hAnsi="Arial" w:cs="Arial"/>
                <w:sz w:val="16"/>
                <w:szCs w:val="16"/>
              </w:rPr>
              <w:t> </w:t>
            </w:r>
          </w:p>
        </w:tc>
        <w:tc>
          <w:tcPr>
            <w:tcW w:w="508" w:type="pct"/>
            <w:gridSpan w:val="2"/>
            <w:tcBorders>
              <w:top w:val="nil"/>
              <w:left w:val="nil"/>
              <w:bottom w:val="single" w:sz="4" w:space="0" w:color="auto"/>
              <w:right w:val="nil"/>
            </w:tcBorders>
            <w:shd w:val="clear" w:color="auto" w:fill="auto"/>
            <w:vAlign w:val="bottom"/>
            <w:hideMark/>
          </w:tcPr>
          <w:p w14:paraId="5B20025B" w14:textId="77777777" w:rsidR="00932403" w:rsidRPr="00B81E18" w:rsidRDefault="00932403" w:rsidP="001B44F8">
            <w:pPr>
              <w:spacing w:line="228" w:lineRule="auto"/>
              <w:jc w:val="right"/>
              <w:rPr>
                <w:rFonts w:ascii="Arial" w:hAnsi="Arial" w:cs="Arial"/>
                <w:sz w:val="16"/>
                <w:szCs w:val="16"/>
              </w:rPr>
            </w:pPr>
            <w:r w:rsidRPr="00B81E18">
              <w:rPr>
                <w:rFonts w:ascii="Arial" w:hAnsi="Arial" w:cs="Arial"/>
                <w:sz w:val="16"/>
                <w:szCs w:val="16"/>
              </w:rPr>
              <w:t> </w:t>
            </w:r>
          </w:p>
        </w:tc>
        <w:tc>
          <w:tcPr>
            <w:tcW w:w="578" w:type="pct"/>
            <w:gridSpan w:val="2"/>
            <w:tcBorders>
              <w:top w:val="nil"/>
              <w:left w:val="nil"/>
              <w:bottom w:val="single" w:sz="4" w:space="0" w:color="auto"/>
              <w:right w:val="nil"/>
            </w:tcBorders>
            <w:shd w:val="clear" w:color="auto" w:fill="auto"/>
            <w:vAlign w:val="bottom"/>
            <w:hideMark/>
          </w:tcPr>
          <w:p w14:paraId="76075577" w14:textId="77777777" w:rsidR="00932403" w:rsidRPr="00B81E18" w:rsidRDefault="00932403" w:rsidP="001B44F8">
            <w:pPr>
              <w:spacing w:line="228" w:lineRule="auto"/>
              <w:jc w:val="right"/>
              <w:rPr>
                <w:rFonts w:ascii="Arial" w:hAnsi="Arial" w:cs="Arial"/>
                <w:sz w:val="16"/>
                <w:szCs w:val="16"/>
              </w:rPr>
            </w:pPr>
            <w:r w:rsidRPr="00B81E18">
              <w:rPr>
                <w:rFonts w:ascii="Arial" w:hAnsi="Arial" w:cs="Arial"/>
                <w:sz w:val="16"/>
                <w:szCs w:val="16"/>
              </w:rPr>
              <w:t> </w:t>
            </w:r>
          </w:p>
        </w:tc>
      </w:tr>
      <w:tr w:rsidR="00932403" w:rsidRPr="00B81E18" w14:paraId="4BD4C746" w14:textId="77777777" w:rsidTr="00FF024D">
        <w:trPr>
          <w:gridAfter w:val="1"/>
          <w:divId w:val="1440373042"/>
          <w:wAfter w:w="9" w:type="pct"/>
        </w:trPr>
        <w:tc>
          <w:tcPr>
            <w:tcW w:w="1311" w:type="pct"/>
            <w:tcBorders>
              <w:top w:val="single" w:sz="4" w:space="0" w:color="auto"/>
              <w:left w:val="nil"/>
              <w:right w:val="nil"/>
            </w:tcBorders>
            <w:shd w:val="clear" w:color="auto" w:fill="auto"/>
            <w:noWrap/>
          </w:tcPr>
          <w:p w14:paraId="08D93901" w14:textId="77777777" w:rsidR="00932403" w:rsidRPr="00B81E18" w:rsidRDefault="00932403" w:rsidP="001B44F8">
            <w:pPr>
              <w:spacing w:line="228" w:lineRule="auto"/>
              <w:ind w:left="88" w:hanging="88"/>
              <w:rPr>
                <w:rFonts w:ascii="Arial" w:hAnsi="Arial" w:cs="Arial"/>
                <w:sz w:val="16"/>
                <w:szCs w:val="16"/>
              </w:rPr>
            </w:pPr>
            <w:r w:rsidRPr="00B81E18">
              <w:rPr>
                <w:rFonts w:ascii="Arial" w:hAnsi="Arial" w:cs="Arial"/>
                <w:b/>
                <w:bCs/>
                <w:sz w:val="16"/>
                <w:szCs w:val="16"/>
              </w:rPr>
              <w:t> </w:t>
            </w:r>
          </w:p>
        </w:tc>
        <w:tc>
          <w:tcPr>
            <w:tcW w:w="727" w:type="pct"/>
            <w:tcBorders>
              <w:top w:val="single" w:sz="4" w:space="0" w:color="auto"/>
              <w:left w:val="nil"/>
              <w:right w:val="nil"/>
            </w:tcBorders>
            <w:shd w:val="clear" w:color="auto" w:fill="auto"/>
            <w:noWrap/>
            <w:vAlign w:val="bottom"/>
          </w:tcPr>
          <w:p w14:paraId="106C9091" w14:textId="77777777" w:rsidR="00932403" w:rsidRPr="00B81E18" w:rsidRDefault="00932403" w:rsidP="001B44F8">
            <w:pPr>
              <w:spacing w:line="228" w:lineRule="auto"/>
              <w:ind w:right="38"/>
              <w:jc w:val="right"/>
              <w:rPr>
                <w:rFonts w:ascii="Arial" w:hAnsi="Arial" w:cs="Arial"/>
                <w:sz w:val="16"/>
                <w:szCs w:val="16"/>
                <w:lang w:eastAsia="ru-RU"/>
              </w:rPr>
            </w:pPr>
          </w:p>
        </w:tc>
        <w:tc>
          <w:tcPr>
            <w:tcW w:w="552" w:type="pct"/>
            <w:gridSpan w:val="2"/>
            <w:tcBorders>
              <w:top w:val="single" w:sz="4" w:space="0" w:color="auto"/>
              <w:left w:val="nil"/>
              <w:right w:val="nil"/>
            </w:tcBorders>
            <w:shd w:val="clear" w:color="auto" w:fill="auto"/>
            <w:noWrap/>
            <w:vAlign w:val="bottom"/>
          </w:tcPr>
          <w:p w14:paraId="2FF2BCCE" w14:textId="77777777" w:rsidR="00932403" w:rsidRPr="00B81E18" w:rsidRDefault="00932403" w:rsidP="001B44F8">
            <w:pPr>
              <w:spacing w:line="228" w:lineRule="auto"/>
              <w:jc w:val="right"/>
              <w:rPr>
                <w:rFonts w:ascii="Arial" w:hAnsi="Arial" w:cs="Arial"/>
                <w:sz w:val="16"/>
                <w:szCs w:val="16"/>
                <w:lang w:eastAsia="ru-RU"/>
              </w:rPr>
            </w:pPr>
          </w:p>
        </w:tc>
        <w:tc>
          <w:tcPr>
            <w:tcW w:w="502" w:type="pct"/>
            <w:gridSpan w:val="2"/>
            <w:tcBorders>
              <w:top w:val="single" w:sz="4" w:space="0" w:color="auto"/>
              <w:left w:val="nil"/>
              <w:right w:val="nil"/>
            </w:tcBorders>
            <w:shd w:val="clear" w:color="auto" w:fill="auto"/>
            <w:noWrap/>
            <w:vAlign w:val="bottom"/>
          </w:tcPr>
          <w:p w14:paraId="0E41F22C" w14:textId="77777777" w:rsidR="00932403" w:rsidRPr="00B81E18" w:rsidRDefault="00932403" w:rsidP="001B44F8">
            <w:pPr>
              <w:spacing w:line="228" w:lineRule="auto"/>
              <w:jc w:val="right"/>
              <w:rPr>
                <w:rFonts w:ascii="Arial" w:hAnsi="Arial" w:cs="Arial"/>
                <w:sz w:val="16"/>
                <w:szCs w:val="16"/>
                <w:lang w:eastAsia="ru-RU"/>
              </w:rPr>
            </w:pPr>
          </w:p>
        </w:tc>
        <w:tc>
          <w:tcPr>
            <w:tcW w:w="149" w:type="pct"/>
            <w:tcBorders>
              <w:top w:val="single" w:sz="4" w:space="0" w:color="auto"/>
              <w:left w:val="nil"/>
              <w:right w:val="nil"/>
            </w:tcBorders>
            <w:shd w:val="clear" w:color="auto" w:fill="auto"/>
            <w:vAlign w:val="bottom"/>
          </w:tcPr>
          <w:p w14:paraId="12F43277" w14:textId="77777777" w:rsidR="00932403" w:rsidRPr="00B81E18" w:rsidRDefault="00932403" w:rsidP="001B44F8">
            <w:pPr>
              <w:spacing w:line="228" w:lineRule="auto"/>
              <w:jc w:val="right"/>
              <w:rPr>
                <w:rFonts w:ascii="Arial" w:hAnsi="Arial" w:cs="Arial"/>
                <w:sz w:val="16"/>
                <w:szCs w:val="16"/>
                <w:lang w:eastAsia="ru-RU"/>
              </w:rPr>
            </w:pPr>
          </w:p>
        </w:tc>
        <w:tc>
          <w:tcPr>
            <w:tcW w:w="663" w:type="pct"/>
            <w:tcBorders>
              <w:top w:val="single" w:sz="4" w:space="0" w:color="auto"/>
              <w:left w:val="nil"/>
              <w:right w:val="nil"/>
            </w:tcBorders>
            <w:shd w:val="clear" w:color="auto" w:fill="auto"/>
            <w:vAlign w:val="bottom"/>
          </w:tcPr>
          <w:p w14:paraId="3D40C6B6" w14:textId="77777777" w:rsidR="00932403" w:rsidRPr="00B81E18" w:rsidRDefault="00932403" w:rsidP="001B44F8">
            <w:pPr>
              <w:spacing w:line="228" w:lineRule="auto"/>
              <w:jc w:val="right"/>
              <w:rPr>
                <w:rFonts w:ascii="Arial" w:hAnsi="Arial" w:cs="Arial"/>
                <w:sz w:val="16"/>
                <w:szCs w:val="16"/>
                <w:lang w:eastAsia="ru-RU"/>
              </w:rPr>
            </w:pPr>
          </w:p>
        </w:tc>
        <w:tc>
          <w:tcPr>
            <w:tcW w:w="508" w:type="pct"/>
            <w:gridSpan w:val="2"/>
            <w:tcBorders>
              <w:top w:val="single" w:sz="4" w:space="0" w:color="auto"/>
              <w:left w:val="nil"/>
              <w:right w:val="nil"/>
            </w:tcBorders>
            <w:shd w:val="clear" w:color="auto" w:fill="auto"/>
            <w:vAlign w:val="bottom"/>
          </w:tcPr>
          <w:p w14:paraId="791418E5" w14:textId="77777777" w:rsidR="00932403" w:rsidRPr="00B81E18" w:rsidRDefault="00932403" w:rsidP="001B44F8">
            <w:pPr>
              <w:spacing w:line="228" w:lineRule="auto"/>
              <w:jc w:val="right"/>
              <w:rPr>
                <w:rFonts w:ascii="Arial" w:hAnsi="Arial" w:cs="Arial"/>
                <w:sz w:val="16"/>
                <w:szCs w:val="16"/>
                <w:lang w:eastAsia="ru-RU"/>
              </w:rPr>
            </w:pPr>
          </w:p>
        </w:tc>
        <w:tc>
          <w:tcPr>
            <w:tcW w:w="578" w:type="pct"/>
            <w:gridSpan w:val="2"/>
            <w:tcBorders>
              <w:top w:val="single" w:sz="4" w:space="0" w:color="auto"/>
              <w:left w:val="nil"/>
              <w:right w:val="nil"/>
            </w:tcBorders>
            <w:shd w:val="clear" w:color="auto" w:fill="auto"/>
            <w:vAlign w:val="bottom"/>
          </w:tcPr>
          <w:p w14:paraId="130BEECC" w14:textId="77777777" w:rsidR="00932403" w:rsidRPr="00B81E18" w:rsidRDefault="00932403" w:rsidP="001B44F8">
            <w:pPr>
              <w:spacing w:line="228" w:lineRule="auto"/>
              <w:jc w:val="right"/>
              <w:rPr>
                <w:rFonts w:ascii="Arial" w:hAnsi="Arial" w:cs="Arial"/>
                <w:sz w:val="16"/>
                <w:szCs w:val="16"/>
                <w:lang w:eastAsia="ru-RU"/>
              </w:rPr>
            </w:pPr>
          </w:p>
        </w:tc>
      </w:tr>
      <w:tr w:rsidR="00653F90" w:rsidRPr="00B81E18" w14:paraId="7920A160" w14:textId="77777777" w:rsidTr="00FF024D">
        <w:trPr>
          <w:gridAfter w:val="1"/>
          <w:divId w:val="1440373042"/>
          <w:wAfter w:w="9" w:type="pct"/>
        </w:trPr>
        <w:tc>
          <w:tcPr>
            <w:tcW w:w="1311" w:type="pct"/>
            <w:tcBorders>
              <w:left w:val="nil"/>
              <w:right w:val="nil"/>
            </w:tcBorders>
            <w:shd w:val="clear" w:color="auto" w:fill="auto"/>
            <w:vAlign w:val="center"/>
            <w:hideMark/>
          </w:tcPr>
          <w:p w14:paraId="3CEDA6FD" w14:textId="77777777" w:rsidR="00653F90" w:rsidRPr="00B81E18" w:rsidRDefault="00653F90" w:rsidP="001B44F8">
            <w:pPr>
              <w:spacing w:line="228" w:lineRule="auto"/>
              <w:ind w:left="88" w:hanging="88"/>
              <w:rPr>
                <w:rFonts w:ascii="Arial" w:hAnsi="Arial" w:cs="Arial"/>
                <w:b/>
                <w:bCs/>
                <w:sz w:val="16"/>
                <w:szCs w:val="16"/>
              </w:rPr>
            </w:pPr>
            <w:r w:rsidRPr="00B81E18">
              <w:rPr>
                <w:rFonts w:ascii="Arial" w:hAnsi="Arial" w:cs="Arial"/>
                <w:b/>
                <w:bCs/>
                <w:sz w:val="16"/>
                <w:szCs w:val="16"/>
              </w:rPr>
              <w:t>Итого монетарные финансовые активы</w:t>
            </w:r>
          </w:p>
        </w:tc>
        <w:tc>
          <w:tcPr>
            <w:tcW w:w="727" w:type="pct"/>
            <w:tcBorders>
              <w:left w:val="nil"/>
              <w:right w:val="nil"/>
            </w:tcBorders>
            <w:shd w:val="clear" w:color="auto" w:fill="auto"/>
            <w:noWrap/>
            <w:vAlign w:val="bottom"/>
          </w:tcPr>
          <w:p w14:paraId="042C1A98" w14:textId="77777777" w:rsidR="00653F90" w:rsidRPr="00B81E18" w:rsidRDefault="007C241A" w:rsidP="001B44F8">
            <w:pPr>
              <w:spacing w:line="228" w:lineRule="auto"/>
              <w:ind w:right="38"/>
              <w:jc w:val="right"/>
              <w:rPr>
                <w:rFonts w:ascii="Arial" w:hAnsi="Arial" w:cs="Arial"/>
                <w:b/>
                <w:bCs/>
                <w:sz w:val="16"/>
                <w:szCs w:val="16"/>
              </w:rPr>
            </w:pPr>
            <w:r w:rsidRPr="00B81E18">
              <w:rPr>
                <w:rFonts w:ascii="Arial" w:hAnsi="Arial" w:cs="Arial"/>
                <w:b/>
                <w:bCs/>
                <w:sz w:val="16"/>
                <w:szCs w:val="16"/>
              </w:rPr>
              <w:t>385 780</w:t>
            </w:r>
          </w:p>
        </w:tc>
        <w:tc>
          <w:tcPr>
            <w:tcW w:w="552" w:type="pct"/>
            <w:gridSpan w:val="2"/>
            <w:tcBorders>
              <w:left w:val="nil"/>
              <w:right w:val="nil"/>
            </w:tcBorders>
            <w:shd w:val="clear" w:color="auto" w:fill="auto"/>
            <w:noWrap/>
            <w:vAlign w:val="bottom"/>
          </w:tcPr>
          <w:p w14:paraId="2B04F52A" w14:textId="77777777" w:rsidR="00653F90" w:rsidRPr="00B81E18" w:rsidRDefault="00504118" w:rsidP="001B44F8">
            <w:pPr>
              <w:spacing w:line="228" w:lineRule="auto"/>
              <w:jc w:val="right"/>
              <w:rPr>
                <w:rFonts w:ascii="Arial" w:hAnsi="Arial" w:cs="Arial"/>
                <w:b/>
                <w:bCs/>
                <w:sz w:val="16"/>
                <w:szCs w:val="16"/>
              </w:rPr>
            </w:pPr>
            <w:r w:rsidRPr="00B81E18">
              <w:rPr>
                <w:rFonts w:ascii="Arial" w:hAnsi="Arial" w:cs="Arial"/>
                <w:b/>
                <w:bCs/>
                <w:sz w:val="16"/>
                <w:szCs w:val="16"/>
              </w:rPr>
              <w:t>946</w:t>
            </w:r>
          </w:p>
        </w:tc>
        <w:tc>
          <w:tcPr>
            <w:tcW w:w="502" w:type="pct"/>
            <w:gridSpan w:val="2"/>
            <w:tcBorders>
              <w:left w:val="nil"/>
              <w:right w:val="nil"/>
            </w:tcBorders>
            <w:shd w:val="clear" w:color="auto" w:fill="auto"/>
            <w:noWrap/>
            <w:vAlign w:val="bottom"/>
          </w:tcPr>
          <w:p w14:paraId="783E0BB8" w14:textId="77777777" w:rsidR="00653F90" w:rsidRPr="00B81E18" w:rsidRDefault="00504118" w:rsidP="001B44F8">
            <w:pPr>
              <w:spacing w:line="228" w:lineRule="auto"/>
              <w:jc w:val="right"/>
              <w:rPr>
                <w:rFonts w:ascii="Arial" w:hAnsi="Arial" w:cs="Arial"/>
                <w:b/>
                <w:bCs/>
                <w:sz w:val="16"/>
                <w:szCs w:val="16"/>
              </w:rPr>
            </w:pPr>
            <w:r w:rsidRPr="00B81E18">
              <w:rPr>
                <w:rFonts w:ascii="Arial" w:hAnsi="Arial" w:cs="Arial"/>
                <w:b/>
                <w:bCs/>
                <w:sz w:val="16"/>
                <w:szCs w:val="16"/>
              </w:rPr>
              <w:t>59 747</w:t>
            </w:r>
          </w:p>
        </w:tc>
        <w:tc>
          <w:tcPr>
            <w:tcW w:w="149" w:type="pct"/>
            <w:tcBorders>
              <w:left w:val="nil"/>
              <w:right w:val="nil"/>
            </w:tcBorders>
            <w:shd w:val="clear" w:color="auto" w:fill="auto"/>
            <w:noWrap/>
            <w:vAlign w:val="bottom"/>
            <w:hideMark/>
          </w:tcPr>
          <w:p w14:paraId="7F548C46" w14:textId="77777777" w:rsidR="00653F90" w:rsidRPr="00B81E18" w:rsidRDefault="00653F90" w:rsidP="001B44F8">
            <w:pPr>
              <w:spacing w:line="228" w:lineRule="auto"/>
              <w:jc w:val="right"/>
              <w:rPr>
                <w:rFonts w:ascii="Arial" w:hAnsi="Arial" w:cs="Arial"/>
                <w:b/>
                <w:bCs/>
                <w:sz w:val="16"/>
                <w:szCs w:val="16"/>
              </w:rPr>
            </w:pPr>
            <w:r w:rsidRPr="00B81E18">
              <w:rPr>
                <w:rFonts w:ascii="Arial" w:hAnsi="Arial" w:cs="Arial"/>
                <w:b/>
                <w:bCs/>
                <w:sz w:val="16"/>
                <w:szCs w:val="16"/>
              </w:rPr>
              <w:t> </w:t>
            </w:r>
          </w:p>
        </w:tc>
        <w:tc>
          <w:tcPr>
            <w:tcW w:w="663" w:type="pct"/>
            <w:tcBorders>
              <w:left w:val="nil"/>
              <w:right w:val="nil"/>
            </w:tcBorders>
            <w:shd w:val="clear" w:color="auto" w:fill="auto"/>
            <w:noWrap/>
            <w:vAlign w:val="bottom"/>
            <w:hideMark/>
          </w:tcPr>
          <w:p w14:paraId="69965223" w14:textId="77777777" w:rsidR="00653F90" w:rsidRPr="00B81E18" w:rsidRDefault="00653F90" w:rsidP="001B44F8">
            <w:pPr>
              <w:spacing w:line="228" w:lineRule="auto"/>
              <w:jc w:val="right"/>
              <w:rPr>
                <w:rFonts w:ascii="Arial" w:hAnsi="Arial" w:cs="Arial"/>
                <w:b/>
                <w:bCs/>
                <w:sz w:val="16"/>
                <w:szCs w:val="16"/>
              </w:rPr>
            </w:pPr>
            <w:r w:rsidRPr="00B81E18">
              <w:rPr>
                <w:rFonts w:ascii="Arial" w:hAnsi="Arial" w:cs="Arial"/>
                <w:b/>
                <w:bCs/>
                <w:sz w:val="16"/>
                <w:szCs w:val="16"/>
              </w:rPr>
              <w:t>401 924</w:t>
            </w:r>
          </w:p>
        </w:tc>
        <w:tc>
          <w:tcPr>
            <w:tcW w:w="508" w:type="pct"/>
            <w:gridSpan w:val="2"/>
            <w:tcBorders>
              <w:left w:val="nil"/>
              <w:right w:val="nil"/>
            </w:tcBorders>
            <w:shd w:val="clear" w:color="auto" w:fill="auto"/>
            <w:noWrap/>
            <w:vAlign w:val="bottom"/>
            <w:hideMark/>
          </w:tcPr>
          <w:p w14:paraId="46D9FA88" w14:textId="77777777" w:rsidR="00653F90" w:rsidRPr="00B81E18" w:rsidRDefault="00653F90" w:rsidP="001B44F8">
            <w:pPr>
              <w:spacing w:line="228" w:lineRule="auto"/>
              <w:jc w:val="right"/>
              <w:rPr>
                <w:rFonts w:ascii="Arial" w:hAnsi="Arial" w:cs="Arial"/>
                <w:b/>
                <w:bCs/>
                <w:sz w:val="16"/>
                <w:szCs w:val="16"/>
              </w:rPr>
            </w:pPr>
            <w:r w:rsidRPr="00B81E18">
              <w:rPr>
                <w:rFonts w:ascii="Arial" w:hAnsi="Arial" w:cs="Arial"/>
                <w:b/>
                <w:bCs/>
                <w:sz w:val="16"/>
                <w:szCs w:val="16"/>
              </w:rPr>
              <w:t>511</w:t>
            </w:r>
          </w:p>
        </w:tc>
        <w:tc>
          <w:tcPr>
            <w:tcW w:w="578" w:type="pct"/>
            <w:gridSpan w:val="2"/>
            <w:tcBorders>
              <w:left w:val="nil"/>
              <w:right w:val="nil"/>
            </w:tcBorders>
            <w:shd w:val="clear" w:color="auto" w:fill="auto"/>
            <w:noWrap/>
            <w:vAlign w:val="bottom"/>
            <w:hideMark/>
          </w:tcPr>
          <w:p w14:paraId="336D09E0" w14:textId="77777777" w:rsidR="00653F90" w:rsidRPr="00B81E18" w:rsidRDefault="00653F90" w:rsidP="001B44F8">
            <w:pPr>
              <w:spacing w:line="228" w:lineRule="auto"/>
              <w:jc w:val="right"/>
              <w:rPr>
                <w:rFonts w:ascii="Arial" w:hAnsi="Arial" w:cs="Arial"/>
                <w:b/>
                <w:bCs/>
                <w:sz w:val="16"/>
                <w:szCs w:val="16"/>
              </w:rPr>
            </w:pPr>
            <w:r w:rsidRPr="00B81E18">
              <w:rPr>
                <w:rFonts w:ascii="Arial" w:hAnsi="Arial" w:cs="Arial"/>
                <w:b/>
                <w:bCs/>
                <w:sz w:val="16"/>
                <w:szCs w:val="16"/>
              </w:rPr>
              <w:t>38 782</w:t>
            </w:r>
          </w:p>
        </w:tc>
      </w:tr>
      <w:tr w:rsidR="00932403" w:rsidRPr="00B81E18" w14:paraId="69EACFCD" w14:textId="77777777" w:rsidTr="00FF024D">
        <w:trPr>
          <w:gridAfter w:val="1"/>
          <w:divId w:val="1440373042"/>
          <w:wAfter w:w="9" w:type="pct"/>
        </w:trPr>
        <w:tc>
          <w:tcPr>
            <w:tcW w:w="1311" w:type="pct"/>
            <w:tcBorders>
              <w:left w:val="nil"/>
              <w:bottom w:val="single" w:sz="8" w:space="0" w:color="auto"/>
              <w:right w:val="nil"/>
            </w:tcBorders>
            <w:shd w:val="clear" w:color="auto" w:fill="auto"/>
          </w:tcPr>
          <w:p w14:paraId="73DBD942" w14:textId="77777777" w:rsidR="00932403" w:rsidRPr="00B81E18" w:rsidRDefault="00932403" w:rsidP="001B44F8">
            <w:pPr>
              <w:spacing w:line="228" w:lineRule="auto"/>
              <w:ind w:left="88" w:hanging="88"/>
              <w:rPr>
                <w:rFonts w:ascii="Arial" w:hAnsi="Arial" w:cs="Arial"/>
                <w:sz w:val="16"/>
                <w:szCs w:val="16"/>
              </w:rPr>
            </w:pPr>
            <w:r w:rsidRPr="00B81E18">
              <w:rPr>
                <w:rFonts w:ascii="Arial" w:hAnsi="Arial" w:cs="Arial"/>
                <w:b/>
                <w:bCs/>
                <w:sz w:val="16"/>
                <w:szCs w:val="16"/>
              </w:rPr>
              <w:t> </w:t>
            </w:r>
          </w:p>
        </w:tc>
        <w:tc>
          <w:tcPr>
            <w:tcW w:w="727" w:type="pct"/>
            <w:tcBorders>
              <w:left w:val="nil"/>
              <w:bottom w:val="single" w:sz="8" w:space="0" w:color="auto"/>
              <w:right w:val="nil"/>
            </w:tcBorders>
            <w:shd w:val="clear" w:color="auto" w:fill="auto"/>
            <w:noWrap/>
            <w:vAlign w:val="bottom"/>
          </w:tcPr>
          <w:p w14:paraId="542A9CB5" w14:textId="77777777" w:rsidR="00932403" w:rsidRPr="00B81E18" w:rsidRDefault="00932403" w:rsidP="001B44F8">
            <w:pPr>
              <w:spacing w:line="228" w:lineRule="auto"/>
              <w:ind w:right="38"/>
              <w:jc w:val="right"/>
              <w:rPr>
                <w:rFonts w:ascii="Arial" w:hAnsi="Arial" w:cs="Arial"/>
                <w:b/>
                <w:bCs/>
                <w:sz w:val="16"/>
                <w:szCs w:val="16"/>
                <w:lang w:eastAsia="ru-RU"/>
              </w:rPr>
            </w:pPr>
          </w:p>
        </w:tc>
        <w:tc>
          <w:tcPr>
            <w:tcW w:w="552" w:type="pct"/>
            <w:gridSpan w:val="2"/>
            <w:tcBorders>
              <w:left w:val="nil"/>
              <w:bottom w:val="single" w:sz="8" w:space="0" w:color="auto"/>
              <w:right w:val="nil"/>
            </w:tcBorders>
            <w:shd w:val="clear" w:color="auto" w:fill="auto"/>
            <w:noWrap/>
            <w:vAlign w:val="bottom"/>
          </w:tcPr>
          <w:p w14:paraId="01CA9C9B" w14:textId="77777777" w:rsidR="00932403" w:rsidRPr="00B81E18" w:rsidRDefault="00932403" w:rsidP="001B44F8">
            <w:pPr>
              <w:spacing w:line="228" w:lineRule="auto"/>
              <w:jc w:val="right"/>
              <w:rPr>
                <w:rFonts w:ascii="Arial" w:hAnsi="Arial" w:cs="Arial"/>
                <w:b/>
                <w:bCs/>
                <w:sz w:val="16"/>
                <w:szCs w:val="16"/>
                <w:lang w:eastAsia="ru-RU"/>
              </w:rPr>
            </w:pPr>
          </w:p>
        </w:tc>
        <w:tc>
          <w:tcPr>
            <w:tcW w:w="502" w:type="pct"/>
            <w:gridSpan w:val="2"/>
            <w:tcBorders>
              <w:left w:val="nil"/>
              <w:bottom w:val="single" w:sz="8" w:space="0" w:color="auto"/>
              <w:right w:val="nil"/>
            </w:tcBorders>
            <w:shd w:val="clear" w:color="auto" w:fill="auto"/>
            <w:noWrap/>
            <w:vAlign w:val="bottom"/>
          </w:tcPr>
          <w:p w14:paraId="54E69969" w14:textId="77777777" w:rsidR="00932403" w:rsidRPr="00B81E18" w:rsidRDefault="00932403" w:rsidP="001B44F8">
            <w:pPr>
              <w:spacing w:line="228" w:lineRule="auto"/>
              <w:jc w:val="right"/>
              <w:rPr>
                <w:rFonts w:ascii="Arial" w:hAnsi="Arial" w:cs="Arial"/>
                <w:b/>
                <w:bCs/>
                <w:sz w:val="16"/>
                <w:szCs w:val="16"/>
                <w:lang w:eastAsia="ru-RU"/>
              </w:rPr>
            </w:pPr>
          </w:p>
        </w:tc>
        <w:tc>
          <w:tcPr>
            <w:tcW w:w="149" w:type="pct"/>
            <w:tcBorders>
              <w:left w:val="nil"/>
              <w:bottom w:val="single" w:sz="8" w:space="0" w:color="auto"/>
              <w:right w:val="nil"/>
            </w:tcBorders>
            <w:shd w:val="clear" w:color="auto" w:fill="auto"/>
            <w:noWrap/>
            <w:vAlign w:val="bottom"/>
          </w:tcPr>
          <w:p w14:paraId="2D982657" w14:textId="77777777" w:rsidR="00932403" w:rsidRPr="00B81E18" w:rsidRDefault="00932403" w:rsidP="001B44F8">
            <w:pPr>
              <w:spacing w:line="228" w:lineRule="auto"/>
              <w:jc w:val="right"/>
              <w:rPr>
                <w:rFonts w:ascii="Arial" w:hAnsi="Arial" w:cs="Arial"/>
                <w:b/>
                <w:bCs/>
                <w:sz w:val="16"/>
                <w:szCs w:val="16"/>
                <w:lang w:eastAsia="ru-RU"/>
              </w:rPr>
            </w:pPr>
          </w:p>
        </w:tc>
        <w:tc>
          <w:tcPr>
            <w:tcW w:w="663" w:type="pct"/>
            <w:tcBorders>
              <w:left w:val="nil"/>
              <w:bottom w:val="single" w:sz="8" w:space="0" w:color="auto"/>
              <w:right w:val="nil"/>
            </w:tcBorders>
            <w:shd w:val="clear" w:color="auto" w:fill="auto"/>
            <w:noWrap/>
            <w:vAlign w:val="bottom"/>
          </w:tcPr>
          <w:p w14:paraId="4103B63D" w14:textId="77777777" w:rsidR="00932403" w:rsidRPr="00B81E18" w:rsidRDefault="00932403" w:rsidP="001B44F8">
            <w:pPr>
              <w:spacing w:line="228" w:lineRule="auto"/>
              <w:jc w:val="right"/>
              <w:rPr>
                <w:rFonts w:ascii="Arial" w:hAnsi="Arial" w:cs="Arial"/>
                <w:b/>
                <w:bCs/>
                <w:sz w:val="16"/>
                <w:szCs w:val="16"/>
                <w:lang w:eastAsia="ru-RU"/>
              </w:rPr>
            </w:pPr>
          </w:p>
        </w:tc>
        <w:tc>
          <w:tcPr>
            <w:tcW w:w="508" w:type="pct"/>
            <w:gridSpan w:val="2"/>
            <w:tcBorders>
              <w:left w:val="nil"/>
              <w:bottom w:val="single" w:sz="8" w:space="0" w:color="auto"/>
              <w:right w:val="nil"/>
            </w:tcBorders>
            <w:shd w:val="clear" w:color="auto" w:fill="auto"/>
            <w:noWrap/>
            <w:vAlign w:val="bottom"/>
          </w:tcPr>
          <w:p w14:paraId="46732BCF" w14:textId="77777777" w:rsidR="00932403" w:rsidRPr="00B81E18" w:rsidRDefault="00932403" w:rsidP="001B44F8">
            <w:pPr>
              <w:spacing w:line="228" w:lineRule="auto"/>
              <w:jc w:val="right"/>
              <w:rPr>
                <w:rFonts w:ascii="Arial" w:hAnsi="Arial" w:cs="Arial"/>
                <w:b/>
                <w:bCs/>
                <w:sz w:val="16"/>
                <w:szCs w:val="16"/>
                <w:lang w:eastAsia="ru-RU"/>
              </w:rPr>
            </w:pPr>
          </w:p>
        </w:tc>
        <w:tc>
          <w:tcPr>
            <w:tcW w:w="578" w:type="pct"/>
            <w:gridSpan w:val="2"/>
            <w:tcBorders>
              <w:left w:val="nil"/>
              <w:bottom w:val="single" w:sz="8" w:space="0" w:color="auto"/>
              <w:right w:val="nil"/>
            </w:tcBorders>
            <w:shd w:val="clear" w:color="auto" w:fill="auto"/>
            <w:noWrap/>
            <w:vAlign w:val="bottom"/>
          </w:tcPr>
          <w:p w14:paraId="4B648262" w14:textId="77777777" w:rsidR="00932403" w:rsidRPr="00B81E18" w:rsidRDefault="00932403" w:rsidP="001B44F8">
            <w:pPr>
              <w:spacing w:line="228" w:lineRule="auto"/>
              <w:jc w:val="right"/>
              <w:rPr>
                <w:rFonts w:ascii="Arial" w:hAnsi="Arial" w:cs="Arial"/>
                <w:b/>
                <w:bCs/>
                <w:sz w:val="16"/>
                <w:szCs w:val="16"/>
                <w:lang w:eastAsia="ru-RU"/>
              </w:rPr>
            </w:pPr>
          </w:p>
        </w:tc>
      </w:tr>
      <w:tr w:rsidR="00932403" w:rsidRPr="00B81E18" w14:paraId="48A06882" w14:textId="77777777" w:rsidTr="00FF024D">
        <w:trPr>
          <w:gridAfter w:val="1"/>
          <w:divId w:val="1440373042"/>
          <w:wAfter w:w="9" w:type="pct"/>
        </w:trPr>
        <w:tc>
          <w:tcPr>
            <w:tcW w:w="1311" w:type="pct"/>
            <w:tcBorders>
              <w:top w:val="single" w:sz="8" w:space="0" w:color="auto"/>
              <w:left w:val="nil"/>
              <w:bottom w:val="nil"/>
              <w:right w:val="nil"/>
            </w:tcBorders>
            <w:shd w:val="clear" w:color="auto" w:fill="auto"/>
            <w:noWrap/>
            <w:hideMark/>
          </w:tcPr>
          <w:p w14:paraId="7032E262" w14:textId="77777777" w:rsidR="00932403" w:rsidRPr="00B81E18" w:rsidRDefault="00932403" w:rsidP="001B44F8">
            <w:pPr>
              <w:spacing w:line="228" w:lineRule="auto"/>
              <w:ind w:left="88" w:hanging="88"/>
              <w:rPr>
                <w:rFonts w:ascii="Arial" w:hAnsi="Arial" w:cs="Arial"/>
                <w:sz w:val="16"/>
                <w:szCs w:val="16"/>
              </w:rPr>
            </w:pPr>
            <w:r w:rsidRPr="00B81E18">
              <w:rPr>
                <w:rFonts w:ascii="Arial" w:hAnsi="Arial" w:cs="Arial"/>
                <w:b/>
                <w:bCs/>
                <w:sz w:val="16"/>
                <w:szCs w:val="16"/>
              </w:rPr>
              <w:t> </w:t>
            </w:r>
          </w:p>
        </w:tc>
        <w:tc>
          <w:tcPr>
            <w:tcW w:w="727" w:type="pct"/>
            <w:tcBorders>
              <w:top w:val="single" w:sz="8" w:space="0" w:color="auto"/>
              <w:left w:val="nil"/>
              <w:bottom w:val="nil"/>
              <w:right w:val="nil"/>
            </w:tcBorders>
            <w:shd w:val="clear" w:color="auto" w:fill="auto"/>
            <w:noWrap/>
            <w:vAlign w:val="bottom"/>
          </w:tcPr>
          <w:p w14:paraId="6B23AD8E" w14:textId="77777777" w:rsidR="00932403" w:rsidRPr="00B81E18" w:rsidRDefault="00932403" w:rsidP="001B44F8">
            <w:pPr>
              <w:spacing w:line="228" w:lineRule="auto"/>
              <w:ind w:right="38"/>
              <w:jc w:val="right"/>
              <w:rPr>
                <w:rFonts w:ascii="Arial" w:hAnsi="Arial" w:cs="Arial"/>
                <w:sz w:val="16"/>
                <w:szCs w:val="16"/>
                <w:lang w:eastAsia="ru-RU"/>
              </w:rPr>
            </w:pPr>
          </w:p>
        </w:tc>
        <w:tc>
          <w:tcPr>
            <w:tcW w:w="552" w:type="pct"/>
            <w:gridSpan w:val="2"/>
            <w:tcBorders>
              <w:top w:val="single" w:sz="8" w:space="0" w:color="auto"/>
              <w:left w:val="nil"/>
              <w:bottom w:val="nil"/>
              <w:right w:val="nil"/>
            </w:tcBorders>
            <w:shd w:val="clear" w:color="auto" w:fill="auto"/>
            <w:noWrap/>
            <w:vAlign w:val="bottom"/>
          </w:tcPr>
          <w:p w14:paraId="52C6066A" w14:textId="77777777" w:rsidR="00932403" w:rsidRPr="00B81E18" w:rsidRDefault="00932403" w:rsidP="001B44F8">
            <w:pPr>
              <w:spacing w:line="228" w:lineRule="auto"/>
              <w:jc w:val="right"/>
              <w:rPr>
                <w:rFonts w:ascii="Arial" w:hAnsi="Arial" w:cs="Arial"/>
                <w:sz w:val="16"/>
                <w:szCs w:val="16"/>
                <w:lang w:eastAsia="ru-RU"/>
              </w:rPr>
            </w:pPr>
          </w:p>
        </w:tc>
        <w:tc>
          <w:tcPr>
            <w:tcW w:w="502" w:type="pct"/>
            <w:gridSpan w:val="2"/>
            <w:tcBorders>
              <w:top w:val="single" w:sz="8" w:space="0" w:color="auto"/>
              <w:left w:val="nil"/>
              <w:bottom w:val="nil"/>
              <w:right w:val="nil"/>
            </w:tcBorders>
            <w:shd w:val="clear" w:color="auto" w:fill="auto"/>
            <w:noWrap/>
            <w:vAlign w:val="bottom"/>
          </w:tcPr>
          <w:p w14:paraId="11F0E4A8" w14:textId="77777777" w:rsidR="00932403" w:rsidRPr="00B81E18" w:rsidRDefault="00932403" w:rsidP="001B44F8">
            <w:pPr>
              <w:spacing w:line="228" w:lineRule="auto"/>
              <w:jc w:val="right"/>
              <w:rPr>
                <w:rFonts w:ascii="Arial" w:hAnsi="Arial" w:cs="Arial"/>
                <w:sz w:val="16"/>
                <w:szCs w:val="16"/>
                <w:lang w:eastAsia="ru-RU"/>
              </w:rPr>
            </w:pPr>
          </w:p>
        </w:tc>
        <w:tc>
          <w:tcPr>
            <w:tcW w:w="149" w:type="pct"/>
            <w:tcBorders>
              <w:top w:val="single" w:sz="8" w:space="0" w:color="auto"/>
              <w:left w:val="nil"/>
              <w:bottom w:val="nil"/>
              <w:right w:val="nil"/>
            </w:tcBorders>
            <w:shd w:val="clear" w:color="auto" w:fill="auto"/>
            <w:noWrap/>
            <w:vAlign w:val="bottom"/>
            <w:hideMark/>
          </w:tcPr>
          <w:p w14:paraId="6180B3D5" w14:textId="77777777" w:rsidR="00932403" w:rsidRPr="00B81E18" w:rsidRDefault="00932403" w:rsidP="001B44F8">
            <w:pPr>
              <w:spacing w:line="228" w:lineRule="auto"/>
              <w:jc w:val="right"/>
              <w:rPr>
                <w:rFonts w:ascii="Arial" w:hAnsi="Arial" w:cs="Arial"/>
                <w:sz w:val="16"/>
                <w:szCs w:val="16"/>
                <w:lang w:eastAsia="ru-RU"/>
              </w:rPr>
            </w:pPr>
          </w:p>
        </w:tc>
        <w:tc>
          <w:tcPr>
            <w:tcW w:w="663" w:type="pct"/>
            <w:tcBorders>
              <w:top w:val="single" w:sz="8" w:space="0" w:color="auto"/>
              <w:left w:val="nil"/>
              <w:bottom w:val="nil"/>
              <w:right w:val="nil"/>
            </w:tcBorders>
            <w:shd w:val="clear" w:color="auto" w:fill="auto"/>
            <w:noWrap/>
            <w:vAlign w:val="bottom"/>
            <w:hideMark/>
          </w:tcPr>
          <w:p w14:paraId="217FD211" w14:textId="77777777" w:rsidR="00932403" w:rsidRPr="00B81E18" w:rsidRDefault="00932403" w:rsidP="001B44F8">
            <w:pPr>
              <w:spacing w:line="228" w:lineRule="auto"/>
              <w:jc w:val="right"/>
              <w:rPr>
                <w:rFonts w:ascii="Arial" w:hAnsi="Arial" w:cs="Arial"/>
                <w:sz w:val="16"/>
                <w:szCs w:val="16"/>
                <w:lang w:eastAsia="ru-RU"/>
              </w:rPr>
            </w:pPr>
          </w:p>
        </w:tc>
        <w:tc>
          <w:tcPr>
            <w:tcW w:w="508" w:type="pct"/>
            <w:gridSpan w:val="2"/>
            <w:tcBorders>
              <w:top w:val="single" w:sz="8" w:space="0" w:color="auto"/>
              <w:left w:val="nil"/>
              <w:bottom w:val="nil"/>
              <w:right w:val="nil"/>
            </w:tcBorders>
            <w:shd w:val="clear" w:color="auto" w:fill="auto"/>
            <w:noWrap/>
            <w:vAlign w:val="bottom"/>
            <w:hideMark/>
          </w:tcPr>
          <w:p w14:paraId="3FAA87EE" w14:textId="77777777" w:rsidR="00932403" w:rsidRPr="00B81E18" w:rsidRDefault="00932403" w:rsidP="001B44F8">
            <w:pPr>
              <w:spacing w:line="228" w:lineRule="auto"/>
              <w:jc w:val="right"/>
              <w:rPr>
                <w:rFonts w:ascii="Arial" w:hAnsi="Arial" w:cs="Arial"/>
                <w:sz w:val="16"/>
                <w:szCs w:val="16"/>
                <w:lang w:eastAsia="ru-RU"/>
              </w:rPr>
            </w:pPr>
          </w:p>
        </w:tc>
        <w:tc>
          <w:tcPr>
            <w:tcW w:w="578" w:type="pct"/>
            <w:gridSpan w:val="2"/>
            <w:tcBorders>
              <w:top w:val="single" w:sz="8" w:space="0" w:color="auto"/>
              <w:left w:val="nil"/>
              <w:bottom w:val="nil"/>
              <w:right w:val="nil"/>
            </w:tcBorders>
            <w:shd w:val="clear" w:color="auto" w:fill="auto"/>
            <w:noWrap/>
            <w:vAlign w:val="bottom"/>
            <w:hideMark/>
          </w:tcPr>
          <w:p w14:paraId="0C2D8051" w14:textId="77777777" w:rsidR="00932403" w:rsidRPr="00B81E18" w:rsidRDefault="00932403" w:rsidP="001B44F8">
            <w:pPr>
              <w:spacing w:line="228" w:lineRule="auto"/>
              <w:jc w:val="right"/>
              <w:rPr>
                <w:rFonts w:ascii="Arial" w:hAnsi="Arial" w:cs="Arial"/>
                <w:sz w:val="16"/>
                <w:szCs w:val="16"/>
                <w:lang w:eastAsia="ru-RU"/>
              </w:rPr>
            </w:pPr>
          </w:p>
        </w:tc>
      </w:tr>
      <w:tr w:rsidR="00932403" w:rsidRPr="00B81E18" w14:paraId="1A282E9F" w14:textId="77777777" w:rsidTr="00FF024D">
        <w:trPr>
          <w:gridAfter w:val="1"/>
          <w:divId w:val="1440373042"/>
          <w:wAfter w:w="9" w:type="pct"/>
        </w:trPr>
        <w:tc>
          <w:tcPr>
            <w:tcW w:w="1311" w:type="pct"/>
            <w:tcBorders>
              <w:top w:val="nil"/>
              <w:left w:val="nil"/>
              <w:bottom w:val="nil"/>
              <w:right w:val="nil"/>
            </w:tcBorders>
            <w:shd w:val="clear" w:color="auto" w:fill="auto"/>
            <w:noWrap/>
            <w:vAlign w:val="center"/>
            <w:hideMark/>
          </w:tcPr>
          <w:p w14:paraId="4CD62F33" w14:textId="77777777" w:rsidR="00932403" w:rsidRPr="00B81E18" w:rsidRDefault="00932403" w:rsidP="001B44F8">
            <w:pPr>
              <w:spacing w:line="228" w:lineRule="auto"/>
              <w:ind w:left="88" w:hanging="88"/>
              <w:rPr>
                <w:rFonts w:ascii="Arial" w:hAnsi="Arial" w:cs="Arial"/>
                <w:b/>
                <w:bCs/>
                <w:sz w:val="16"/>
                <w:szCs w:val="16"/>
              </w:rPr>
            </w:pPr>
            <w:r w:rsidRPr="00B81E18">
              <w:rPr>
                <w:rFonts w:ascii="Arial" w:hAnsi="Arial" w:cs="Arial"/>
                <w:b/>
                <w:bCs/>
                <w:sz w:val="16"/>
                <w:szCs w:val="16"/>
              </w:rPr>
              <w:t>Монетарные финансовые обязательства</w:t>
            </w:r>
          </w:p>
        </w:tc>
        <w:tc>
          <w:tcPr>
            <w:tcW w:w="727" w:type="pct"/>
            <w:tcBorders>
              <w:top w:val="nil"/>
              <w:left w:val="nil"/>
              <w:bottom w:val="nil"/>
              <w:right w:val="nil"/>
            </w:tcBorders>
            <w:shd w:val="clear" w:color="auto" w:fill="auto"/>
            <w:noWrap/>
            <w:vAlign w:val="bottom"/>
          </w:tcPr>
          <w:p w14:paraId="4FDD878D" w14:textId="77777777" w:rsidR="00932403" w:rsidRPr="00B81E18" w:rsidRDefault="00932403" w:rsidP="001B44F8">
            <w:pPr>
              <w:spacing w:line="228" w:lineRule="auto"/>
              <w:ind w:right="38"/>
              <w:jc w:val="right"/>
              <w:rPr>
                <w:rFonts w:ascii="Arial" w:hAnsi="Arial" w:cs="Arial"/>
                <w:sz w:val="16"/>
                <w:szCs w:val="16"/>
                <w:lang w:eastAsia="ru-RU"/>
              </w:rPr>
            </w:pPr>
          </w:p>
        </w:tc>
        <w:tc>
          <w:tcPr>
            <w:tcW w:w="552" w:type="pct"/>
            <w:gridSpan w:val="2"/>
            <w:tcBorders>
              <w:top w:val="nil"/>
              <w:left w:val="nil"/>
              <w:bottom w:val="nil"/>
              <w:right w:val="nil"/>
            </w:tcBorders>
            <w:shd w:val="clear" w:color="auto" w:fill="auto"/>
            <w:noWrap/>
            <w:vAlign w:val="bottom"/>
          </w:tcPr>
          <w:p w14:paraId="00A605C4" w14:textId="77777777" w:rsidR="00932403" w:rsidRPr="00B81E18" w:rsidRDefault="00932403" w:rsidP="001B44F8">
            <w:pPr>
              <w:spacing w:line="228" w:lineRule="auto"/>
              <w:jc w:val="right"/>
              <w:rPr>
                <w:rFonts w:ascii="Arial" w:hAnsi="Arial" w:cs="Arial"/>
                <w:sz w:val="16"/>
                <w:szCs w:val="16"/>
                <w:lang w:eastAsia="ru-RU"/>
              </w:rPr>
            </w:pPr>
          </w:p>
        </w:tc>
        <w:tc>
          <w:tcPr>
            <w:tcW w:w="502" w:type="pct"/>
            <w:gridSpan w:val="2"/>
            <w:tcBorders>
              <w:top w:val="nil"/>
              <w:left w:val="nil"/>
              <w:bottom w:val="nil"/>
              <w:right w:val="nil"/>
            </w:tcBorders>
            <w:shd w:val="clear" w:color="auto" w:fill="auto"/>
            <w:noWrap/>
            <w:vAlign w:val="bottom"/>
          </w:tcPr>
          <w:p w14:paraId="7C37E600" w14:textId="77777777" w:rsidR="00932403" w:rsidRPr="00B81E18" w:rsidRDefault="00932403" w:rsidP="001B44F8">
            <w:pPr>
              <w:spacing w:line="228" w:lineRule="auto"/>
              <w:jc w:val="right"/>
              <w:rPr>
                <w:rFonts w:ascii="Arial" w:hAnsi="Arial" w:cs="Arial"/>
                <w:sz w:val="16"/>
                <w:szCs w:val="16"/>
                <w:lang w:eastAsia="ru-RU"/>
              </w:rPr>
            </w:pPr>
          </w:p>
        </w:tc>
        <w:tc>
          <w:tcPr>
            <w:tcW w:w="149" w:type="pct"/>
            <w:tcBorders>
              <w:top w:val="nil"/>
              <w:left w:val="nil"/>
              <w:bottom w:val="nil"/>
              <w:right w:val="nil"/>
            </w:tcBorders>
            <w:shd w:val="clear" w:color="auto" w:fill="auto"/>
            <w:noWrap/>
            <w:vAlign w:val="bottom"/>
            <w:hideMark/>
          </w:tcPr>
          <w:p w14:paraId="077F77E1" w14:textId="77777777" w:rsidR="00932403" w:rsidRPr="00B81E18" w:rsidRDefault="00932403" w:rsidP="001B44F8">
            <w:pPr>
              <w:spacing w:line="228" w:lineRule="auto"/>
              <w:jc w:val="right"/>
              <w:rPr>
                <w:rFonts w:ascii="Arial" w:hAnsi="Arial" w:cs="Arial"/>
                <w:sz w:val="16"/>
                <w:szCs w:val="16"/>
                <w:lang w:eastAsia="ru-RU"/>
              </w:rPr>
            </w:pPr>
          </w:p>
        </w:tc>
        <w:tc>
          <w:tcPr>
            <w:tcW w:w="663" w:type="pct"/>
            <w:tcBorders>
              <w:top w:val="nil"/>
              <w:left w:val="nil"/>
              <w:bottom w:val="nil"/>
              <w:right w:val="nil"/>
            </w:tcBorders>
            <w:shd w:val="clear" w:color="auto" w:fill="auto"/>
            <w:noWrap/>
            <w:vAlign w:val="bottom"/>
            <w:hideMark/>
          </w:tcPr>
          <w:p w14:paraId="4026A4B7" w14:textId="77777777" w:rsidR="00932403" w:rsidRPr="00B81E18" w:rsidRDefault="00932403" w:rsidP="001B44F8">
            <w:pPr>
              <w:spacing w:line="228" w:lineRule="auto"/>
              <w:jc w:val="right"/>
              <w:rPr>
                <w:rFonts w:ascii="Arial" w:hAnsi="Arial" w:cs="Arial"/>
                <w:sz w:val="16"/>
                <w:szCs w:val="16"/>
                <w:lang w:eastAsia="ru-RU"/>
              </w:rPr>
            </w:pPr>
          </w:p>
        </w:tc>
        <w:tc>
          <w:tcPr>
            <w:tcW w:w="508" w:type="pct"/>
            <w:gridSpan w:val="2"/>
            <w:tcBorders>
              <w:top w:val="nil"/>
              <w:left w:val="nil"/>
              <w:bottom w:val="nil"/>
              <w:right w:val="nil"/>
            </w:tcBorders>
            <w:shd w:val="clear" w:color="auto" w:fill="auto"/>
            <w:noWrap/>
            <w:vAlign w:val="bottom"/>
            <w:hideMark/>
          </w:tcPr>
          <w:p w14:paraId="2589E03E" w14:textId="77777777" w:rsidR="00932403" w:rsidRPr="00B81E18" w:rsidRDefault="00932403" w:rsidP="001B44F8">
            <w:pPr>
              <w:spacing w:line="228" w:lineRule="auto"/>
              <w:jc w:val="right"/>
              <w:rPr>
                <w:rFonts w:ascii="Arial" w:hAnsi="Arial" w:cs="Arial"/>
                <w:sz w:val="16"/>
                <w:szCs w:val="16"/>
                <w:lang w:eastAsia="ru-RU"/>
              </w:rPr>
            </w:pPr>
          </w:p>
        </w:tc>
        <w:tc>
          <w:tcPr>
            <w:tcW w:w="578" w:type="pct"/>
            <w:gridSpan w:val="2"/>
            <w:tcBorders>
              <w:top w:val="nil"/>
              <w:left w:val="nil"/>
              <w:bottom w:val="nil"/>
              <w:right w:val="nil"/>
            </w:tcBorders>
            <w:shd w:val="clear" w:color="auto" w:fill="auto"/>
            <w:noWrap/>
            <w:vAlign w:val="bottom"/>
            <w:hideMark/>
          </w:tcPr>
          <w:p w14:paraId="356C633F" w14:textId="77777777" w:rsidR="00932403" w:rsidRPr="00B81E18" w:rsidRDefault="00932403" w:rsidP="001B44F8">
            <w:pPr>
              <w:spacing w:line="228" w:lineRule="auto"/>
              <w:jc w:val="right"/>
              <w:rPr>
                <w:rFonts w:ascii="Arial" w:hAnsi="Arial" w:cs="Arial"/>
                <w:sz w:val="16"/>
                <w:szCs w:val="16"/>
                <w:lang w:eastAsia="ru-RU"/>
              </w:rPr>
            </w:pPr>
          </w:p>
        </w:tc>
      </w:tr>
      <w:tr w:rsidR="00653F90" w:rsidRPr="00B81E18" w14:paraId="6206DC10" w14:textId="77777777" w:rsidTr="00FF024D">
        <w:trPr>
          <w:gridAfter w:val="1"/>
          <w:divId w:val="1440373042"/>
          <w:wAfter w:w="9" w:type="pct"/>
        </w:trPr>
        <w:tc>
          <w:tcPr>
            <w:tcW w:w="1311" w:type="pct"/>
            <w:tcBorders>
              <w:top w:val="nil"/>
              <w:left w:val="nil"/>
              <w:bottom w:val="nil"/>
              <w:right w:val="nil"/>
            </w:tcBorders>
            <w:shd w:val="clear" w:color="auto" w:fill="auto"/>
            <w:vAlign w:val="center"/>
            <w:hideMark/>
          </w:tcPr>
          <w:p w14:paraId="12914F39" w14:textId="77777777" w:rsidR="00653F90" w:rsidRPr="00B81E18" w:rsidRDefault="00653F90" w:rsidP="001B44F8">
            <w:pPr>
              <w:spacing w:line="228" w:lineRule="auto"/>
              <w:ind w:left="88" w:hanging="88"/>
              <w:rPr>
                <w:rFonts w:ascii="Arial" w:hAnsi="Arial" w:cs="Arial"/>
                <w:sz w:val="16"/>
                <w:szCs w:val="16"/>
              </w:rPr>
            </w:pPr>
            <w:r w:rsidRPr="00B81E18">
              <w:rPr>
                <w:rFonts w:ascii="Arial" w:hAnsi="Arial" w:cs="Arial"/>
                <w:sz w:val="16"/>
                <w:szCs w:val="16"/>
              </w:rPr>
              <w:t>Заемные средства</w:t>
            </w:r>
          </w:p>
        </w:tc>
        <w:tc>
          <w:tcPr>
            <w:tcW w:w="727" w:type="pct"/>
            <w:tcBorders>
              <w:top w:val="nil"/>
              <w:left w:val="nil"/>
              <w:bottom w:val="nil"/>
              <w:right w:val="nil"/>
            </w:tcBorders>
            <w:shd w:val="clear" w:color="auto" w:fill="auto"/>
            <w:noWrap/>
            <w:vAlign w:val="bottom"/>
          </w:tcPr>
          <w:p w14:paraId="6B98FFCB" w14:textId="77777777" w:rsidR="00653F90" w:rsidRPr="00B81E18" w:rsidRDefault="00504118" w:rsidP="001B44F8">
            <w:pPr>
              <w:spacing w:line="228" w:lineRule="auto"/>
              <w:ind w:right="38"/>
              <w:jc w:val="right"/>
              <w:rPr>
                <w:rFonts w:ascii="Arial" w:hAnsi="Arial" w:cs="Arial"/>
                <w:sz w:val="16"/>
                <w:szCs w:val="16"/>
              </w:rPr>
            </w:pPr>
            <w:r w:rsidRPr="00B81E18">
              <w:rPr>
                <w:rFonts w:ascii="Arial" w:hAnsi="Arial" w:cs="Arial"/>
                <w:sz w:val="16"/>
                <w:szCs w:val="16"/>
              </w:rPr>
              <w:t>(2 582 283)</w:t>
            </w:r>
          </w:p>
        </w:tc>
        <w:tc>
          <w:tcPr>
            <w:tcW w:w="552" w:type="pct"/>
            <w:gridSpan w:val="2"/>
            <w:tcBorders>
              <w:top w:val="nil"/>
              <w:left w:val="nil"/>
              <w:bottom w:val="nil"/>
              <w:right w:val="nil"/>
            </w:tcBorders>
            <w:shd w:val="clear" w:color="auto" w:fill="auto"/>
            <w:noWrap/>
            <w:vAlign w:val="bottom"/>
          </w:tcPr>
          <w:p w14:paraId="6799F087" w14:textId="77777777" w:rsidR="00653F90" w:rsidRPr="00B81E18" w:rsidRDefault="00504118" w:rsidP="001B44F8">
            <w:pPr>
              <w:spacing w:line="228" w:lineRule="auto"/>
              <w:ind w:right="-57"/>
              <w:jc w:val="right"/>
              <w:rPr>
                <w:rFonts w:ascii="Arial" w:hAnsi="Arial" w:cs="Arial"/>
                <w:sz w:val="16"/>
                <w:szCs w:val="16"/>
              </w:rPr>
            </w:pPr>
            <w:r w:rsidRPr="00B81E18">
              <w:rPr>
                <w:rFonts w:ascii="Arial" w:hAnsi="Arial" w:cs="Arial"/>
                <w:sz w:val="16"/>
                <w:szCs w:val="16"/>
              </w:rPr>
              <w:t>(243 615)</w:t>
            </w:r>
          </w:p>
        </w:tc>
        <w:tc>
          <w:tcPr>
            <w:tcW w:w="502" w:type="pct"/>
            <w:gridSpan w:val="2"/>
            <w:tcBorders>
              <w:top w:val="nil"/>
              <w:left w:val="nil"/>
              <w:bottom w:val="nil"/>
              <w:right w:val="nil"/>
            </w:tcBorders>
            <w:shd w:val="clear" w:color="auto" w:fill="auto"/>
            <w:noWrap/>
            <w:vAlign w:val="bottom"/>
          </w:tcPr>
          <w:p w14:paraId="17AD4688" w14:textId="77777777" w:rsidR="00653F90" w:rsidRPr="00B81E18" w:rsidRDefault="00504118" w:rsidP="001B44F8">
            <w:pPr>
              <w:spacing w:line="228" w:lineRule="auto"/>
              <w:ind w:right="-57"/>
              <w:jc w:val="right"/>
              <w:rPr>
                <w:rFonts w:ascii="Arial" w:hAnsi="Arial" w:cs="Arial"/>
                <w:sz w:val="16"/>
                <w:szCs w:val="16"/>
              </w:rPr>
            </w:pPr>
            <w:r w:rsidRPr="00B81E18">
              <w:rPr>
                <w:rFonts w:ascii="Arial" w:hAnsi="Arial" w:cs="Arial"/>
                <w:sz w:val="16"/>
                <w:szCs w:val="16"/>
              </w:rPr>
              <w:t>(237 086)</w:t>
            </w:r>
          </w:p>
        </w:tc>
        <w:tc>
          <w:tcPr>
            <w:tcW w:w="149" w:type="pct"/>
            <w:tcBorders>
              <w:top w:val="nil"/>
              <w:left w:val="nil"/>
              <w:bottom w:val="nil"/>
              <w:right w:val="nil"/>
            </w:tcBorders>
            <w:shd w:val="clear" w:color="auto" w:fill="auto"/>
            <w:noWrap/>
            <w:vAlign w:val="bottom"/>
            <w:hideMark/>
          </w:tcPr>
          <w:p w14:paraId="6D77A0ED" w14:textId="77777777" w:rsidR="00653F90" w:rsidRPr="00B81E18" w:rsidRDefault="00653F90" w:rsidP="001B44F8">
            <w:pPr>
              <w:spacing w:line="228" w:lineRule="auto"/>
              <w:jc w:val="right"/>
              <w:rPr>
                <w:rFonts w:ascii="Arial" w:hAnsi="Arial" w:cs="Arial"/>
                <w:sz w:val="16"/>
                <w:szCs w:val="16"/>
                <w:lang w:eastAsia="ru-RU"/>
              </w:rPr>
            </w:pPr>
          </w:p>
        </w:tc>
        <w:tc>
          <w:tcPr>
            <w:tcW w:w="663" w:type="pct"/>
            <w:tcBorders>
              <w:top w:val="nil"/>
              <w:left w:val="nil"/>
              <w:bottom w:val="nil"/>
              <w:right w:val="nil"/>
            </w:tcBorders>
            <w:shd w:val="clear" w:color="auto" w:fill="auto"/>
            <w:noWrap/>
            <w:vAlign w:val="bottom"/>
            <w:hideMark/>
          </w:tcPr>
          <w:p w14:paraId="216595EA" w14:textId="77777777" w:rsidR="00653F90" w:rsidRPr="00B81E18" w:rsidRDefault="00653F90" w:rsidP="001B44F8">
            <w:pPr>
              <w:spacing w:line="228" w:lineRule="auto"/>
              <w:ind w:right="-57"/>
              <w:jc w:val="right"/>
              <w:rPr>
                <w:rFonts w:ascii="Arial" w:hAnsi="Arial" w:cs="Arial"/>
                <w:sz w:val="16"/>
                <w:szCs w:val="16"/>
              </w:rPr>
            </w:pPr>
            <w:r w:rsidRPr="00B81E18">
              <w:rPr>
                <w:rFonts w:ascii="Arial" w:hAnsi="Arial" w:cs="Arial"/>
                <w:sz w:val="16"/>
                <w:szCs w:val="16"/>
              </w:rPr>
              <w:t>(2 389 963)</w:t>
            </w:r>
          </w:p>
        </w:tc>
        <w:tc>
          <w:tcPr>
            <w:tcW w:w="508" w:type="pct"/>
            <w:gridSpan w:val="2"/>
            <w:tcBorders>
              <w:top w:val="nil"/>
              <w:left w:val="nil"/>
              <w:bottom w:val="nil"/>
              <w:right w:val="nil"/>
            </w:tcBorders>
            <w:shd w:val="clear" w:color="auto" w:fill="auto"/>
            <w:noWrap/>
            <w:vAlign w:val="bottom"/>
            <w:hideMark/>
          </w:tcPr>
          <w:p w14:paraId="5135088D" w14:textId="77777777" w:rsidR="00653F90" w:rsidRPr="00B81E18" w:rsidRDefault="00653F90" w:rsidP="001B44F8">
            <w:pPr>
              <w:spacing w:line="228" w:lineRule="auto"/>
              <w:ind w:right="-57"/>
              <w:jc w:val="right"/>
              <w:rPr>
                <w:rFonts w:ascii="Arial" w:hAnsi="Arial" w:cs="Arial"/>
                <w:sz w:val="16"/>
                <w:szCs w:val="16"/>
              </w:rPr>
            </w:pPr>
            <w:r w:rsidRPr="00B81E18">
              <w:rPr>
                <w:rFonts w:ascii="Arial" w:hAnsi="Arial" w:cs="Arial"/>
                <w:sz w:val="16"/>
                <w:szCs w:val="16"/>
              </w:rPr>
              <w:t>(8 416)</w:t>
            </w:r>
          </w:p>
        </w:tc>
        <w:tc>
          <w:tcPr>
            <w:tcW w:w="578" w:type="pct"/>
            <w:gridSpan w:val="2"/>
            <w:tcBorders>
              <w:top w:val="nil"/>
              <w:left w:val="nil"/>
              <w:bottom w:val="nil"/>
              <w:right w:val="nil"/>
            </w:tcBorders>
            <w:shd w:val="clear" w:color="auto" w:fill="auto"/>
            <w:noWrap/>
            <w:vAlign w:val="bottom"/>
            <w:hideMark/>
          </w:tcPr>
          <w:p w14:paraId="7A95DB31" w14:textId="77777777" w:rsidR="00653F90" w:rsidRPr="00B81E18" w:rsidRDefault="00653F90" w:rsidP="001B44F8">
            <w:pPr>
              <w:spacing w:line="228" w:lineRule="auto"/>
              <w:ind w:right="-57"/>
              <w:jc w:val="right"/>
              <w:rPr>
                <w:rFonts w:ascii="Arial" w:hAnsi="Arial" w:cs="Arial"/>
                <w:sz w:val="16"/>
                <w:szCs w:val="16"/>
              </w:rPr>
            </w:pPr>
            <w:r w:rsidRPr="00B81E18">
              <w:rPr>
                <w:rFonts w:ascii="Arial" w:hAnsi="Arial" w:cs="Arial"/>
                <w:sz w:val="16"/>
                <w:szCs w:val="16"/>
              </w:rPr>
              <w:t>(519 275)</w:t>
            </w:r>
          </w:p>
        </w:tc>
      </w:tr>
      <w:tr w:rsidR="00653F90" w:rsidRPr="00B81E18" w14:paraId="3073008E" w14:textId="77777777" w:rsidTr="00FF024D">
        <w:trPr>
          <w:gridAfter w:val="1"/>
          <w:divId w:val="1440373042"/>
          <w:wAfter w:w="9" w:type="pct"/>
        </w:trPr>
        <w:tc>
          <w:tcPr>
            <w:tcW w:w="1311" w:type="pct"/>
            <w:tcBorders>
              <w:top w:val="nil"/>
              <w:left w:val="nil"/>
              <w:bottom w:val="nil"/>
              <w:right w:val="nil"/>
            </w:tcBorders>
            <w:shd w:val="clear" w:color="auto" w:fill="auto"/>
            <w:noWrap/>
            <w:vAlign w:val="center"/>
            <w:hideMark/>
          </w:tcPr>
          <w:p w14:paraId="3C3535FE" w14:textId="77777777" w:rsidR="00653F90" w:rsidRPr="00B81E18" w:rsidRDefault="00653F90" w:rsidP="001B44F8">
            <w:pPr>
              <w:spacing w:line="228" w:lineRule="auto"/>
              <w:ind w:left="88" w:hanging="88"/>
              <w:rPr>
                <w:rFonts w:ascii="Arial" w:hAnsi="Arial" w:cs="Arial"/>
                <w:sz w:val="16"/>
                <w:szCs w:val="16"/>
              </w:rPr>
            </w:pPr>
            <w:r w:rsidRPr="00B81E18">
              <w:rPr>
                <w:rFonts w:ascii="Arial" w:hAnsi="Arial" w:cs="Arial"/>
                <w:sz w:val="16"/>
                <w:szCs w:val="16"/>
              </w:rPr>
              <w:t>Депозиты арендаторов</w:t>
            </w:r>
          </w:p>
        </w:tc>
        <w:tc>
          <w:tcPr>
            <w:tcW w:w="727" w:type="pct"/>
            <w:tcBorders>
              <w:top w:val="nil"/>
              <w:left w:val="nil"/>
              <w:bottom w:val="nil"/>
              <w:right w:val="nil"/>
            </w:tcBorders>
            <w:shd w:val="clear" w:color="auto" w:fill="auto"/>
            <w:noWrap/>
            <w:vAlign w:val="bottom"/>
          </w:tcPr>
          <w:p w14:paraId="6065257E" w14:textId="77777777" w:rsidR="00653F90" w:rsidRPr="00B81E18" w:rsidRDefault="00504118" w:rsidP="001B44F8">
            <w:pPr>
              <w:spacing w:line="228" w:lineRule="auto"/>
              <w:ind w:right="38"/>
              <w:jc w:val="right"/>
              <w:rPr>
                <w:rFonts w:ascii="Arial" w:hAnsi="Arial" w:cs="Arial"/>
                <w:sz w:val="16"/>
                <w:szCs w:val="16"/>
              </w:rPr>
            </w:pPr>
            <w:r w:rsidRPr="00B81E18">
              <w:rPr>
                <w:rFonts w:ascii="Arial" w:hAnsi="Arial" w:cs="Arial"/>
                <w:sz w:val="16"/>
                <w:szCs w:val="16"/>
              </w:rPr>
              <w:t>(39 250)</w:t>
            </w:r>
          </w:p>
        </w:tc>
        <w:tc>
          <w:tcPr>
            <w:tcW w:w="552" w:type="pct"/>
            <w:gridSpan w:val="2"/>
            <w:tcBorders>
              <w:top w:val="nil"/>
              <w:left w:val="nil"/>
              <w:bottom w:val="nil"/>
              <w:right w:val="nil"/>
            </w:tcBorders>
            <w:shd w:val="clear" w:color="auto" w:fill="auto"/>
            <w:noWrap/>
            <w:vAlign w:val="bottom"/>
          </w:tcPr>
          <w:p w14:paraId="235C32E9" w14:textId="77777777" w:rsidR="00653F90" w:rsidRPr="00B81E18" w:rsidRDefault="00504118" w:rsidP="001B44F8">
            <w:pPr>
              <w:spacing w:line="228" w:lineRule="auto"/>
              <w:ind w:right="-57"/>
              <w:jc w:val="right"/>
              <w:rPr>
                <w:rFonts w:ascii="Arial" w:hAnsi="Arial" w:cs="Arial"/>
                <w:sz w:val="16"/>
                <w:szCs w:val="16"/>
              </w:rPr>
            </w:pPr>
            <w:r w:rsidRPr="00B81E18">
              <w:rPr>
                <w:rFonts w:ascii="Arial" w:hAnsi="Arial" w:cs="Arial"/>
                <w:sz w:val="16"/>
                <w:szCs w:val="16"/>
              </w:rPr>
              <w:t>(1 478)</w:t>
            </w:r>
          </w:p>
        </w:tc>
        <w:tc>
          <w:tcPr>
            <w:tcW w:w="502" w:type="pct"/>
            <w:gridSpan w:val="2"/>
            <w:tcBorders>
              <w:top w:val="nil"/>
              <w:left w:val="nil"/>
              <w:bottom w:val="nil"/>
              <w:right w:val="nil"/>
            </w:tcBorders>
            <w:shd w:val="clear" w:color="auto" w:fill="auto"/>
            <w:noWrap/>
            <w:vAlign w:val="bottom"/>
          </w:tcPr>
          <w:p w14:paraId="2319C9D9" w14:textId="77777777" w:rsidR="00653F90" w:rsidRPr="00B81E18" w:rsidRDefault="00504118" w:rsidP="001B44F8">
            <w:pPr>
              <w:spacing w:line="228" w:lineRule="auto"/>
              <w:ind w:right="-57"/>
              <w:jc w:val="right"/>
              <w:rPr>
                <w:rFonts w:ascii="Arial" w:hAnsi="Arial" w:cs="Arial"/>
                <w:sz w:val="16"/>
                <w:szCs w:val="16"/>
              </w:rPr>
            </w:pPr>
            <w:r w:rsidRPr="00B81E18">
              <w:rPr>
                <w:rFonts w:ascii="Arial" w:hAnsi="Arial" w:cs="Arial"/>
                <w:sz w:val="16"/>
                <w:szCs w:val="16"/>
              </w:rPr>
              <w:t>(6 059)</w:t>
            </w:r>
          </w:p>
        </w:tc>
        <w:tc>
          <w:tcPr>
            <w:tcW w:w="149" w:type="pct"/>
            <w:tcBorders>
              <w:top w:val="nil"/>
              <w:left w:val="nil"/>
              <w:bottom w:val="nil"/>
              <w:right w:val="nil"/>
            </w:tcBorders>
            <w:shd w:val="clear" w:color="auto" w:fill="auto"/>
            <w:noWrap/>
            <w:vAlign w:val="bottom"/>
            <w:hideMark/>
          </w:tcPr>
          <w:p w14:paraId="2F613BF6" w14:textId="77777777" w:rsidR="00653F90" w:rsidRPr="00B81E18" w:rsidRDefault="00653F90" w:rsidP="001B44F8">
            <w:pPr>
              <w:spacing w:line="228" w:lineRule="auto"/>
              <w:jc w:val="right"/>
              <w:rPr>
                <w:rFonts w:ascii="Arial" w:hAnsi="Arial" w:cs="Arial"/>
                <w:sz w:val="16"/>
                <w:szCs w:val="16"/>
                <w:lang w:eastAsia="ru-RU"/>
              </w:rPr>
            </w:pPr>
          </w:p>
        </w:tc>
        <w:tc>
          <w:tcPr>
            <w:tcW w:w="663" w:type="pct"/>
            <w:tcBorders>
              <w:top w:val="nil"/>
              <w:left w:val="nil"/>
              <w:bottom w:val="nil"/>
              <w:right w:val="nil"/>
            </w:tcBorders>
            <w:shd w:val="clear" w:color="auto" w:fill="auto"/>
            <w:noWrap/>
            <w:vAlign w:val="bottom"/>
            <w:hideMark/>
          </w:tcPr>
          <w:p w14:paraId="404613B3" w14:textId="77777777" w:rsidR="00653F90" w:rsidRPr="00B81E18" w:rsidRDefault="00653F90" w:rsidP="001B44F8">
            <w:pPr>
              <w:spacing w:line="228" w:lineRule="auto"/>
              <w:ind w:right="-57"/>
              <w:jc w:val="right"/>
              <w:rPr>
                <w:rFonts w:ascii="Arial" w:hAnsi="Arial" w:cs="Arial"/>
                <w:sz w:val="16"/>
                <w:szCs w:val="16"/>
              </w:rPr>
            </w:pPr>
            <w:r w:rsidRPr="00B81E18">
              <w:rPr>
                <w:rFonts w:ascii="Arial" w:hAnsi="Arial" w:cs="Arial"/>
                <w:sz w:val="16"/>
                <w:szCs w:val="16"/>
              </w:rPr>
              <w:t>(47 607)</w:t>
            </w:r>
          </w:p>
        </w:tc>
        <w:tc>
          <w:tcPr>
            <w:tcW w:w="508" w:type="pct"/>
            <w:gridSpan w:val="2"/>
            <w:tcBorders>
              <w:top w:val="nil"/>
              <w:left w:val="nil"/>
              <w:bottom w:val="nil"/>
              <w:right w:val="nil"/>
            </w:tcBorders>
            <w:shd w:val="clear" w:color="auto" w:fill="auto"/>
            <w:noWrap/>
            <w:vAlign w:val="bottom"/>
            <w:hideMark/>
          </w:tcPr>
          <w:p w14:paraId="5B6E90DE" w14:textId="77777777" w:rsidR="00653F90" w:rsidRPr="00B81E18" w:rsidRDefault="00653F90" w:rsidP="001B44F8">
            <w:pPr>
              <w:spacing w:line="228" w:lineRule="auto"/>
              <w:ind w:right="-57"/>
              <w:jc w:val="right"/>
              <w:rPr>
                <w:rFonts w:ascii="Arial" w:hAnsi="Arial" w:cs="Arial"/>
                <w:sz w:val="16"/>
                <w:szCs w:val="16"/>
              </w:rPr>
            </w:pPr>
            <w:r w:rsidRPr="00B81E18">
              <w:rPr>
                <w:rFonts w:ascii="Arial" w:hAnsi="Arial" w:cs="Arial"/>
                <w:sz w:val="16"/>
                <w:szCs w:val="16"/>
              </w:rPr>
              <w:t>(1 548)</w:t>
            </w:r>
          </w:p>
        </w:tc>
        <w:tc>
          <w:tcPr>
            <w:tcW w:w="578" w:type="pct"/>
            <w:gridSpan w:val="2"/>
            <w:tcBorders>
              <w:top w:val="nil"/>
              <w:left w:val="nil"/>
              <w:bottom w:val="nil"/>
              <w:right w:val="nil"/>
            </w:tcBorders>
            <w:shd w:val="clear" w:color="auto" w:fill="auto"/>
            <w:noWrap/>
            <w:vAlign w:val="bottom"/>
            <w:hideMark/>
          </w:tcPr>
          <w:p w14:paraId="3BB8827E" w14:textId="77777777" w:rsidR="00653F90" w:rsidRPr="00B81E18" w:rsidRDefault="00653F90" w:rsidP="001B44F8">
            <w:pPr>
              <w:spacing w:line="228" w:lineRule="auto"/>
              <w:ind w:right="-57"/>
              <w:jc w:val="right"/>
              <w:rPr>
                <w:rFonts w:ascii="Arial" w:hAnsi="Arial" w:cs="Arial"/>
                <w:sz w:val="16"/>
                <w:szCs w:val="16"/>
              </w:rPr>
            </w:pPr>
            <w:r w:rsidRPr="00B81E18">
              <w:rPr>
                <w:rFonts w:ascii="Arial" w:hAnsi="Arial" w:cs="Arial"/>
                <w:sz w:val="16"/>
                <w:szCs w:val="16"/>
              </w:rPr>
              <w:t>(2 425)</w:t>
            </w:r>
          </w:p>
        </w:tc>
      </w:tr>
      <w:tr w:rsidR="00653F90" w:rsidRPr="00B81E18" w14:paraId="5B543DF7" w14:textId="77777777" w:rsidTr="00FF024D">
        <w:trPr>
          <w:gridAfter w:val="1"/>
          <w:divId w:val="1440373042"/>
          <w:wAfter w:w="9" w:type="pct"/>
        </w:trPr>
        <w:tc>
          <w:tcPr>
            <w:tcW w:w="1311" w:type="pct"/>
            <w:tcBorders>
              <w:top w:val="nil"/>
              <w:left w:val="nil"/>
              <w:bottom w:val="nil"/>
              <w:right w:val="nil"/>
            </w:tcBorders>
            <w:shd w:val="clear" w:color="auto" w:fill="auto"/>
            <w:vAlign w:val="center"/>
          </w:tcPr>
          <w:p w14:paraId="46E906D3" w14:textId="77777777" w:rsidR="00653F90" w:rsidRPr="00B81E18" w:rsidRDefault="00653F90" w:rsidP="001B44F8">
            <w:pPr>
              <w:spacing w:line="228" w:lineRule="auto"/>
              <w:ind w:left="88" w:hanging="88"/>
              <w:rPr>
                <w:rFonts w:ascii="Arial" w:hAnsi="Arial" w:cs="Arial"/>
                <w:sz w:val="16"/>
                <w:szCs w:val="16"/>
              </w:rPr>
            </w:pPr>
            <w:r w:rsidRPr="00B81E18">
              <w:rPr>
                <w:rFonts w:ascii="Arial" w:hAnsi="Arial" w:cs="Arial"/>
                <w:sz w:val="16"/>
                <w:szCs w:val="16"/>
              </w:rPr>
              <w:t>Торговая и прочая кредиторская задолженность за вычетом налогов к уплате и начисленных компенсаций работникам</w:t>
            </w:r>
          </w:p>
        </w:tc>
        <w:tc>
          <w:tcPr>
            <w:tcW w:w="727" w:type="pct"/>
            <w:tcBorders>
              <w:top w:val="nil"/>
              <w:left w:val="nil"/>
              <w:bottom w:val="nil"/>
              <w:right w:val="nil"/>
            </w:tcBorders>
            <w:shd w:val="clear" w:color="auto" w:fill="auto"/>
            <w:noWrap/>
            <w:vAlign w:val="bottom"/>
          </w:tcPr>
          <w:p w14:paraId="74B7B22D" w14:textId="77777777" w:rsidR="00653F90" w:rsidRPr="00B81E18" w:rsidRDefault="00504118" w:rsidP="001B44F8">
            <w:pPr>
              <w:spacing w:line="228" w:lineRule="auto"/>
              <w:ind w:right="38"/>
              <w:jc w:val="right"/>
              <w:rPr>
                <w:rFonts w:ascii="Arial" w:hAnsi="Arial" w:cs="Arial"/>
                <w:sz w:val="16"/>
                <w:szCs w:val="16"/>
              </w:rPr>
            </w:pPr>
            <w:r w:rsidRPr="00B81E18">
              <w:rPr>
                <w:rFonts w:ascii="Arial" w:hAnsi="Arial" w:cs="Arial"/>
                <w:sz w:val="16"/>
                <w:szCs w:val="16"/>
              </w:rPr>
              <w:t>(26 739)</w:t>
            </w:r>
          </w:p>
        </w:tc>
        <w:tc>
          <w:tcPr>
            <w:tcW w:w="552" w:type="pct"/>
            <w:gridSpan w:val="2"/>
            <w:tcBorders>
              <w:top w:val="nil"/>
              <w:left w:val="nil"/>
              <w:bottom w:val="nil"/>
              <w:right w:val="nil"/>
            </w:tcBorders>
            <w:shd w:val="clear" w:color="auto" w:fill="auto"/>
            <w:noWrap/>
            <w:vAlign w:val="bottom"/>
          </w:tcPr>
          <w:p w14:paraId="463B6D45" w14:textId="77777777" w:rsidR="00653F90" w:rsidRPr="00B81E18" w:rsidRDefault="00504118" w:rsidP="001B44F8">
            <w:pPr>
              <w:spacing w:line="228" w:lineRule="auto"/>
              <w:ind w:right="-57"/>
              <w:jc w:val="right"/>
              <w:rPr>
                <w:rFonts w:ascii="Arial" w:hAnsi="Arial" w:cs="Arial"/>
                <w:sz w:val="16"/>
                <w:szCs w:val="16"/>
              </w:rPr>
            </w:pPr>
            <w:r w:rsidRPr="00B81E18">
              <w:rPr>
                <w:rFonts w:ascii="Arial" w:hAnsi="Arial" w:cs="Arial"/>
                <w:sz w:val="16"/>
                <w:szCs w:val="16"/>
              </w:rPr>
              <w:t>(596)</w:t>
            </w:r>
          </w:p>
        </w:tc>
        <w:tc>
          <w:tcPr>
            <w:tcW w:w="502" w:type="pct"/>
            <w:gridSpan w:val="2"/>
            <w:tcBorders>
              <w:top w:val="nil"/>
              <w:left w:val="nil"/>
              <w:bottom w:val="nil"/>
              <w:right w:val="nil"/>
            </w:tcBorders>
            <w:shd w:val="clear" w:color="auto" w:fill="auto"/>
            <w:noWrap/>
            <w:vAlign w:val="bottom"/>
          </w:tcPr>
          <w:p w14:paraId="70DBD2E5" w14:textId="77777777" w:rsidR="00653F90" w:rsidRPr="00B81E18" w:rsidRDefault="00504118" w:rsidP="001B44F8">
            <w:pPr>
              <w:spacing w:line="228" w:lineRule="auto"/>
              <w:ind w:right="-57"/>
              <w:jc w:val="right"/>
              <w:rPr>
                <w:rFonts w:ascii="Arial" w:hAnsi="Arial" w:cs="Arial"/>
                <w:sz w:val="16"/>
                <w:szCs w:val="16"/>
              </w:rPr>
            </w:pPr>
            <w:r w:rsidRPr="00B81E18">
              <w:rPr>
                <w:rFonts w:ascii="Arial" w:hAnsi="Arial" w:cs="Arial"/>
                <w:sz w:val="16"/>
                <w:szCs w:val="16"/>
              </w:rPr>
              <w:t>(18 530)</w:t>
            </w:r>
          </w:p>
        </w:tc>
        <w:tc>
          <w:tcPr>
            <w:tcW w:w="149" w:type="pct"/>
            <w:tcBorders>
              <w:top w:val="nil"/>
              <w:left w:val="nil"/>
              <w:bottom w:val="nil"/>
              <w:right w:val="nil"/>
            </w:tcBorders>
            <w:shd w:val="clear" w:color="auto" w:fill="auto"/>
            <w:noWrap/>
            <w:vAlign w:val="bottom"/>
          </w:tcPr>
          <w:p w14:paraId="3C368B6F" w14:textId="77777777" w:rsidR="00653F90" w:rsidRPr="00B81E18" w:rsidRDefault="00653F90" w:rsidP="001B44F8">
            <w:pPr>
              <w:spacing w:line="228" w:lineRule="auto"/>
              <w:jc w:val="right"/>
              <w:rPr>
                <w:rFonts w:ascii="Arial" w:hAnsi="Arial" w:cs="Arial"/>
                <w:sz w:val="16"/>
                <w:szCs w:val="16"/>
                <w:lang w:eastAsia="ru-RU"/>
              </w:rPr>
            </w:pPr>
          </w:p>
        </w:tc>
        <w:tc>
          <w:tcPr>
            <w:tcW w:w="663" w:type="pct"/>
            <w:tcBorders>
              <w:top w:val="nil"/>
              <w:left w:val="nil"/>
              <w:bottom w:val="nil"/>
              <w:right w:val="nil"/>
            </w:tcBorders>
            <w:shd w:val="clear" w:color="auto" w:fill="auto"/>
            <w:noWrap/>
            <w:vAlign w:val="bottom"/>
          </w:tcPr>
          <w:p w14:paraId="138FFF10" w14:textId="77777777" w:rsidR="00653F90" w:rsidRPr="00B81E18" w:rsidRDefault="00653F90" w:rsidP="001B44F8">
            <w:pPr>
              <w:spacing w:line="228" w:lineRule="auto"/>
              <w:ind w:right="-57"/>
              <w:jc w:val="right"/>
              <w:rPr>
                <w:rFonts w:ascii="Arial" w:hAnsi="Arial" w:cs="Arial"/>
                <w:sz w:val="16"/>
                <w:szCs w:val="16"/>
              </w:rPr>
            </w:pPr>
            <w:r w:rsidRPr="00B81E18">
              <w:rPr>
                <w:rFonts w:ascii="Arial" w:hAnsi="Arial" w:cs="Arial"/>
                <w:sz w:val="16"/>
                <w:szCs w:val="16"/>
              </w:rPr>
              <w:t>(69 343)</w:t>
            </w:r>
          </w:p>
        </w:tc>
        <w:tc>
          <w:tcPr>
            <w:tcW w:w="508" w:type="pct"/>
            <w:gridSpan w:val="2"/>
            <w:tcBorders>
              <w:top w:val="nil"/>
              <w:left w:val="nil"/>
              <w:bottom w:val="nil"/>
              <w:right w:val="nil"/>
            </w:tcBorders>
            <w:shd w:val="clear" w:color="auto" w:fill="auto"/>
            <w:noWrap/>
            <w:vAlign w:val="bottom"/>
          </w:tcPr>
          <w:p w14:paraId="1638C535" w14:textId="77777777" w:rsidR="00653F90" w:rsidRPr="00B81E18" w:rsidRDefault="00653F90" w:rsidP="001B44F8">
            <w:pPr>
              <w:spacing w:line="228" w:lineRule="auto"/>
              <w:ind w:right="-57"/>
              <w:jc w:val="right"/>
              <w:rPr>
                <w:rFonts w:ascii="Arial" w:hAnsi="Arial" w:cs="Arial"/>
                <w:sz w:val="16"/>
                <w:szCs w:val="16"/>
              </w:rPr>
            </w:pPr>
            <w:r w:rsidRPr="00B81E18">
              <w:rPr>
                <w:rFonts w:ascii="Arial" w:hAnsi="Arial" w:cs="Arial"/>
                <w:sz w:val="16"/>
                <w:szCs w:val="16"/>
              </w:rPr>
              <w:t>(36)</w:t>
            </w:r>
          </w:p>
        </w:tc>
        <w:tc>
          <w:tcPr>
            <w:tcW w:w="578" w:type="pct"/>
            <w:gridSpan w:val="2"/>
            <w:tcBorders>
              <w:top w:val="nil"/>
              <w:left w:val="nil"/>
              <w:bottom w:val="nil"/>
              <w:right w:val="nil"/>
            </w:tcBorders>
            <w:shd w:val="clear" w:color="auto" w:fill="auto"/>
            <w:noWrap/>
            <w:vAlign w:val="bottom"/>
          </w:tcPr>
          <w:p w14:paraId="1AF2452B" w14:textId="77777777" w:rsidR="00653F90" w:rsidRPr="00B81E18" w:rsidRDefault="00653F90" w:rsidP="001B44F8">
            <w:pPr>
              <w:spacing w:line="228" w:lineRule="auto"/>
              <w:ind w:right="-57"/>
              <w:jc w:val="right"/>
              <w:rPr>
                <w:rFonts w:ascii="Arial" w:hAnsi="Arial" w:cs="Arial"/>
                <w:sz w:val="16"/>
                <w:szCs w:val="16"/>
              </w:rPr>
            </w:pPr>
            <w:r w:rsidRPr="00B81E18">
              <w:rPr>
                <w:rFonts w:ascii="Arial" w:hAnsi="Arial" w:cs="Arial"/>
                <w:sz w:val="16"/>
                <w:szCs w:val="16"/>
              </w:rPr>
              <w:t>(4 087)</w:t>
            </w:r>
          </w:p>
        </w:tc>
      </w:tr>
      <w:tr w:rsidR="00653F90" w:rsidRPr="00B81E18" w14:paraId="75A1C500" w14:textId="77777777" w:rsidTr="00FF024D">
        <w:trPr>
          <w:gridAfter w:val="1"/>
          <w:divId w:val="1440373042"/>
          <w:wAfter w:w="9" w:type="pct"/>
        </w:trPr>
        <w:tc>
          <w:tcPr>
            <w:tcW w:w="1311" w:type="pct"/>
            <w:tcBorders>
              <w:top w:val="nil"/>
              <w:left w:val="nil"/>
              <w:bottom w:val="nil"/>
              <w:right w:val="nil"/>
            </w:tcBorders>
            <w:shd w:val="clear" w:color="auto" w:fill="auto"/>
            <w:vAlign w:val="center"/>
            <w:hideMark/>
          </w:tcPr>
          <w:p w14:paraId="49DA012D" w14:textId="77777777" w:rsidR="00653F90" w:rsidRPr="00B81E18" w:rsidRDefault="00653F90" w:rsidP="001B44F8">
            <w:pPr>
              <w:spacing w:line="228" w:lineRule="auto"/>
              <w:ind w:left="88" w:hanging="88"/>
              <w:rPr>
                <w:rFonts w:ascii="Arial" w:hAnsi="Arial" w:cs="Arial"/>
                <w:sz w:val="16"/>
                <w:szCs w:val="16"/>
              </w:rPr>
            </w:pPr>
            <w:r w:rsidRPr="00B81E18">
              <w:rPr>
                <w:rFonts w:ascii="Arial" w:hAnsi="Arial" w:cs="Arial"/>
                <w:sz w:val="16"/>
                <w:szCs w:val="16"/>
              </w:rPr>
              <w:t>Влияние валютных производных инструментов</w:t>
            </w:r>
          </w:p>
        </w:tc>
        <w:tc>
          <w:tcPr>
            <w:tcW w:w="727" w:type="pct"/>
            <w:tcBorders>
              <w:top w:val="nil"/>
              <w:left w:val="nil"/>
              <w:bottom w:val="nil"/>
              <w:right w:val="nil"/>
            </w:tcBorders>
            <w:shd w:val="clear" w:color="auto" w:fill="auto"/>
            <w:noWrap/>
            <w:vAlign w:val="bottom"/>
          </w:tcPr>
          <w:p w14:paraId="4B6BEA06" w14:textId="77777777" w:rsidR="00653F90" w:rsidRPr="00B81E18" w:rsidRDefault="00504118" w:rsidP="001B44F8">
            <w:pPr>
              <w:spacing w:line="228" w:lineRule="auto"/>
              <w:ind w:right="38"/>
              <w:jc w:val="right"/>
              <w:rPr>
                <w:rFonts w:ascii="Arial" w:hAnsi="Arial" w:cs="Arial"/>
                <w:sz w:val="16"/>
                <w:szCs w:val="16"/>
              </w:rPr>
            </w:pPr>
            <w:r w:rsidRPr="00B81E18">
              <w:rPr>
                <w:rFonts w:ascii="Arial" w:hAnsi="Arial" w:cs="Arial"/>
                <w:sz w:val="16"/>
                <w:szCs w:val="16"/>
              </w:rPr>
              <w:t>-</w:t>
            </w:r>
          </w:p>
        </w:tc>
        <w:tc>
          <w:tcPr>
            <w:tcW w:w="552" w:type="pct"/>
            <w:gridSpan w:val="2"/>
            <w:tcBorders>
              <w:top w:val="nil"/>
              <w:left w:val="nil"/>
              <w:bottom w:val="nil"/>
              <w:right w:val="nil"/>
            </w:tcBorders>
            <w:shd w:val="clear" w:color="auto" w:fill="auto"/>
            <w:noWrap/>
            <w:vAlign w:val="bottom"/>
          </w:tcPr>
          <w:p w14:paraId="05FDB762" w14:textId="77777777" w:rsidR="00653F90" w:rsidRPr="00B81E18" w:rsidRDefault="00504118" w:rsidP="001B44F8">
            <w:pPr>
              <w:spacing w:line="228" w:lineRule="auto"/>
              <w:ind w:right="-57"/>
              <w:jc w:val="right"/>
              <w:rPr>
                <w:rFonts w:ascii="Arial" w:hAnsi="Arial" w:cs="Arial"/>
                <w:sz w:val="16"/>
                <w:szCs w:val="16"/>
              </w:rPr>
            </w:pPr>
            <w:r w:rsidRPr="00B81E18">
              <w:rPr>
                <w:rFonts w:ascii="Arial" w:hAnsi="Arial" w:cs="Arial"/>
                <w:sz w:val="16"/>
                <w:szCs w:val="16"/>
              </w:rPr>
              <w:t>-</w:t>
            </w:r>
          </w:p>
        </w:tc>
        <w:tc>
          <w:tcPr>
            <w:tcW w:w="502" w:type="pct"/>
            <w:gridSpan w:val="2"/>
            <w:tcBorders>
              <w:top w:val="nil"/>
              <w:left w:val="nil"/>
              <w:bottom w:val="nil"/>
              <w:right w:val="nil"/>
            </w:tcBorders>
            <w:shd w:val="clear" w:color="auto" w:fill="auto"/>
            <w:noWrap/>
            <w:vAlign w:val="bottom"/>
          </w:tcPr>
          <w:p w14:paraId="7170DDDA" w14:textId="77777777" w:rsidR="00653F90" w:rsidRPr="00B81E18" w:rsidRDefault="00504118" w:rsidP="001B44F8">
            <w:pPr>
              <w:spacing w:line="228" w:lineRule="auto"/>
              <w:jc w:val="right"/>
              <w:rPr>
                <w:rFonts w:ascii="Arial" w:hAnsi="Arial" w:cs="Arial"/>
                <w:sz w:val="16"/>
                <w:szCs w:val="16"/>
              </w:rPr>
            </w:pPr>
            <w:r w:rsidRPr="00B81E18">
              <w:rPr>
                <w:rFonts w:ascii="Arial" w:hAnsi="Arial" w:cs="Arial"/>
                <w:sz w:val="16"/>
                <w:szCs w:val="16"/>
              </w:rPr>
              <w:t>-</w:t>
            </w:r>
          </w:p>
        </w:tc>
        <w:tc>
          <w:tcPr>
            <w:tcW w:w="149" w:type="pct"/>
            <w:tcBorders>
              <w:top w:val="nil"/>
              <w:left w:val="nil"/>
              <w:bottom w:val="nil"/>
              <w:right w:val="nil"/>
            </w:tcBorders>
            <w:shd w:val="clear" w:color="auto" w:fill="auto"/>
            <w:noWrap/>
            <w:vAlign w:val="bottom"/>
            <w:hideMark/>
          </w:tcPr>
          <w:p w14:paraId="11FBD754" w14:textId="77777777" w:rsidR="00653F90" w:rsidRPr="00B81E18" w:rsidRDefault="00653F90" w:rsidP="001B44F8">
            <w:pPr>
              <w:spacing w:line="228" w:lineRule="auto"/>
              <w:jc w:val="right"/>
              <w:rPr>
                <w:rFonts w:ascii="Arial" w:hAnsi="Arial" w:cs="Arial"/>
                <w:sz w:val="16"/>
                <w:szCs w:val="16"/>
                <w:lang w:eastAsia="ru-RU"/>
              </w:rPr>
            </w:pPr>
          </w:p>
        </w:tc>
        <w:tc>
          <w:tcPr>
            <w:tcW w:w="663" w:type="pct"/>
            <w:tcBorders>
              <w:top w:val="nil"/>
              <w:left w:val="nil"/>
              <w:bottom w:val="nil"/>
              <w:right w:val="nil"/>
            </w:tcBorders>
            <w:shd w:val="clear" w:color="auto" w:fill="auto"/>
            <w:noWrap/>
            <w:vAlign w:val="bottom"/>
            <w:hideMark/>
          </w:tcPr>
          <w:p w14:paraId="058070FC" w14:textId="77777777" w:rsidR="00653F90" w:rsidRPr="00B81E18" w:rsidRDefault="00653F90" w:rsidP="001B44F8">
            <w:pPr>
              <w:spacing w:line="228" w:lineRule="auto"/>
              <w:ind w:right="-57"/>
              <w:jc w:val="right"/>
              <w:rPr>
                <w:rFonts w:ascii="Arial" w:hAnsi="Arial" w:cs="Arial"/>
                <w:sz w:val="16"/>
                <w:szCs w:val="16"/>
              </w:rPr>
            </w:pPr>
            <w:r w:rsidRPr="00B81E18">
              <w:rPr>
                <w:rFonts w:ascii="Arial" w:hAnsi="Arial" w:cs="Arial"/>
                <w:sz w:val="16"/>
                <w:szCs w:val="16"/>
              </w:rPr>
              <w:t>(7 942)</w:t>
            </w:r>
          </w:p>
        </w:tc>
        <w:tc>
          <w:tcPr>
            <w:tcW w:w="508" w:type="pct"/>
            <w:gridSpan w:val="2"/>
            <w:tcBorders>
              <w:top w:val="nil"/>
              <w:left w:val="nil"/>
              <w:bottom w:val="nil"/>
              <w:right w:val="nil"/>
            </w:tcBorders>
            <w:shd w:val="clear" w:color="auto" w:fill="auto"/>
            <w:noWrap/>
            <w:vAlign w:val="bottom"/>
            <w:hideMark/>
          </w:tcPr>
          <w:p w14:paraId="2B7B2141" w14:textId="77777777" w:rsidR="00653F90" w:rsidRPr="00B81E18" w:rsidRDefault="00653F90" w:rsidP="001B44F8">
            <w:pPr>
              <w:spacing w:line="228" w:lineRule="auto"/>
              <w:ind w:right="-57"/>
              <w:jc w:val="right"/>
              <w:rPr>
                <w:rFonts w:ascii="Arial" w:hAnsi="Arial" w:cs="Arial"/>
                <w:sz w:val="16"/>
                <w:szCs w:val="16"/>
              </w:rPr>
            </w:pPr>
            <w:r w:rsidRPr="00B81E18">
              <w:rPr>
                <w:rFonts w:ascii="Arial" w:hAnsi="Arial" w:cs="Arial"/>
                <w:sz w:val="16"/>
                <w:szCs w:val="16"/>
              </w:rPr>
              <w:t>-</w:t>
            </w:r>
          </w:p>
        </w:tc>
        <w:tc>
          <w:tcPr>
            <w:tcW w:w="578" w:type="pct"/>
            <w:gridSpan w:val="2"/>
            <w:tcBorders>
              <w:top w:val="nil"/>
              <w:left w:val="nil"/>
              <w:bottom w:val="nil"/>
              <w:right w:val="nil"/>
            </w:tcBorders>
            <w:shd w:val="clear" w:color="auto" w:fill="auto"/>
            <w:noWrap/>
            <w:vAlign w:val="bottom"/>
            <w:hideMark/>
          </w:tcPr>
          <w:p w14:paraId="2DB78CD0" w14:textId="77777777" w:rsidR="00653F90" w:rsidRPr="00B81E18" w:rsidRDefault="00653F90" w:rsidP="001B44F8">
            <w:pPr>
              <w:spacing w:line="228" w:lineRule="auto"/>
              <w:jc w:val="right"/>
              <w:rPr>
                <w:rFonts w:ascii="Arial" w:hAnsi="Arial" w:cs="Arial"/>
                <w:sz w:val="16"/>
                <w:szCs w:val="16"/>
              </w:rPr>
            </w:pPr>
            <w:r w:rsidRPr="00B81E18">
              <w:rPr>
                <w:rFonts w:ascii="Arial" w:hAnsi="Arial" w:cs="Arial"/>
                <w:sz w:val="16"/>
                <w:szCs w:val="16"/>
              </w:rPr>
              <w:t>-</w:t>
            </w:r>
          </w:p>
        </w:tc>
      </w:tr>
      <w:tr w:rsidR="00362B37" w:rsidRPr="00B81E18" w14:paraId="1C5380B7" w14:textId="77777777" w:rsidTr="00FF024D">
        <w:trPr>
          <w:gridAfter w:val="1"/>
          <w:divId w:val="1440373042"/>
          <w:wAfter w:w="9" w:type="pct"/>
        </w:trPr>
        <w:tc>
          <w:tcPr>
            <w:tcW w:w="1311" w:type="pct"/>
            <w:tcBorders>
              <w:top w:val="nil"/>
              <w:left w:val="nil"/>
              <w:bottom w:val="single" w:sz="4" w:space="0" w:color="auto"/>
              <w:right w:val="nil"/>
            </w:tcBorders>
            <w:shd w:val="clear" w:color="auto" w:fill="auto"/>
            <w:noWrap/>
            <w:hideMark/>
          </w:tcPr>
          <w:p w14:paraId="5A0F8F1A" w14:textId="77777777" w:rsidR="00362B37" w:rsidRPr="00B81E18" w:rsidRDefault="00362B37" w:rsidP="001B44F8">
            <w:pPr>
              <w:spacing w:line="228" w:lineRule="auto"/>
              <w:ind w:left="88" w:hanging="88"/>
              <w:rPr>
                <w:rFonts w:ascii="Arial" w:hAnsi="Arial" w:cs="Arial"/>
                <w:sz w:val="16"/>
                <w:szCs w:val="16"/>
              </w:rPr>
            </w:pPr>
            <w:r w:rsidRPr="00B81E18">
              <w:rPr>
                <w:rFonts w:ascii="Arial" w:hAnsi="Arial" w:cs="Arial"/>
                <w:b/>
                <w:bCs/>
                <w:sz w:val="16"/>
                <w:szCs w:val="16"/>
              </w:rPr>
              <w:t> </w:t>
            </w:r>
          </w:p>
        </w:tc>
        <w:tc>
          <w:tcPr>
            <w:tcW w:w="727" w:type="pct"/>
            <w:tcBorders>
              <w:top w:val="nil"/>
              <w:left w:val="nil"/>
              <w:bottom w:val="single" w:sz="4" w:space="0" w:color="auto"/>
              <w:right w:val="nil"/>
            </w:tcBorders>
            <w:shd w:val="clear" w:color="auto" w:fill="auto"/>
            <w:noWrap/>
            <w:vAlign w:val="bottom"/>
          </w:tcPr>
          <w:p w14:paraId="21F1CD43" w14:textId="77777777" w:rsidR="00362B37" w:rsidRPr="00B81E18" w:rsidRDefault="00362B37" w:rsidP="001B44F8">
            <w:pPr>
              <w:spacing w:line="228" w:lineRule="auto"/>
              <w:ind w:right="38"/>
              <w:jc w:val="right"/>
              <w:rPr>
                <w:rFonts w:ascii="Arial" w:hAnsi="Arial" w:cs="Arial"/>
                <w:sz w:val="16"/>
                <w:szCs w:val="16"/>
                <w:lang w:eastAsia="ru-RU"/>
              </w:rPr>
            </w:pPr>
          </w:p>
        </w:tc>
        <w:tc>
          <w:tcPr>
            <w:tcW w:w="552" w:type="pct"/>
            <w:gridSpan w:val="2"/>
            <w:tcBorders>
              <w:top w:val="nil"/>
              <w:left w:val="nil"/>
              <w:bottom w:val="single" w:sz="4" w:space="0" w:color="auto"/>
              <w:right w:val="nil"/>
            </w:tcBorders>
            <w:shd w:val="clear" w:color="auto" w:fill="auto"/>
            <w:vAlign w:val="bottom"/>
          </w:tcPr>
          <w:p w14:paraId="545C3DA2" w14:textId="77777777" w:rsidR="00362B37" w:rsidRPr="00B81E18" w:rsidRDefault="00362B37" w:rsidP="001B44F8">
            <w:pPr>
              <w:spacing w:line="228" w:lineRule="auto"/>
              <w:jc w:val="right"/>
              <w:rPr>
                <w:rFonts w:ascii="Arial" w:hAnsi="Arial" w:cs="Arial"/>
                <w:sz w:val="16"/>
                <w:szCs w:val="16"/>
                <w:lang w:eastAsia="ru-RU"/>
              </w:rPr>
            </w:pPr>
          </w:p>
        </w:tc>
        <w:tc>
          <w:tcPr>
            <w:tcW w:w="502" w:type="pct"/>
            <w:gridSpan w:val="2"/>
            <w:tcBorders>
              <w:top w:val="nil"/>
              <w:left w:val="nil"/>
              <w:bottom w:val="single" w:sz="4" w:space="0" w:color="auto"/>
              <w:right w:val="nil"/>
            </w:tcBorders>
            <w:shd w:val="clear" w:color="auto" w:fill="auto"/>
            <w:vAlign w:val="bottom"/>
          </w:tcPr>
          <w:p w14:paraId="71B555D4" w14:textId="77777777" w:rsidR="00362B37" w:rsidRPr="00B81E18" w:rsidRDefault="00362B37" w:rsidP="001B44F8">
            <w:pPr>
              <w:spacing w:line="228" w:lineRule="auto"/>
              <w:jc w:val="right"/>
              <w:rPr>
                <w:rFonts w:ascii="Arial" w:hAnsi="Arial" w:cs="Arial"/>
                <w:sz w:val="16"/>
                <w:szCs w:val="16"/>
                <w:lang w:eastAsia="ru-RU"/>
              </w:rPr>
            </w:pPr>
          </w:p>
        </w:tc>
        <w:tc>
          <w:tcPr>
            <w:tcW w:w="149" w:type="pct"/>
            <w:tcBorders>
              <w:top w:val="nil"/>
              <w:left w:val="nil"/>
              <w:bottom w:val="single" w:sz="4" w:space="0" w:color="auto"/>
              <w:right w:val="nil"/>
            </w:tcBorders>
            <w:shd w:val="clear" w:color="auto" w:fill="auto"/>
            <w:vAlign w:val="bottom"/>
            <w:hideMark/>
          </w:tcPr>
          <w:p w14:paraId="54AA8805" w14:textId="77777777" w:rsidR="00362B37" w:rsidRPr="00B81E18" w:rsidRDefault="00362B37" w:rsidP="001B44F8">
            <w:pPr>
              <w:spacing w:line="228" w:lineRule="auto"/>
              <w:jc w:val="right"/>
              <w:rPr>
                <w:rFonts w:ascii="Arial" w:hAnsi="Arial" w:cs="Arial"/>
                <w:sz w:val="16"/>
                <w:szCs w:val="16"/>
              </w:rPr>
            </w:pPr>
            <w:r w:rsidRPr="00B81E18">
              <w:rPr>
                <w:rFonts w:ascii="Arial" w:hAnsi="Arial" w:cs="Arial"/>
                <w:sz w:val="16"/>
                <w:szCs w:val="16"/>
              </w:rPr>
              <w:t> </w:t>
            </w:r>
          </w:p>
        </w:tc>
        <w:tc>
          <w:tcPr>
            <w:tcW w:w="663" w:type="pct"/>
            <w:tcBorders>
              <w:top w:val="nil"/>
              <w:left w:val="nil"/>
              <w:bottom w:val="single" w:sz="4" w:space="0" w:color="auto"/>
              <w:right w:val="nil"/>
            </w:tcBorders>
            <w:shd w:val="clear" w:color="auto" w:fill="auto"/>
            <w:vAlign w:val="bottom"/>
            <w:hideMark/>
          </w:tcPr>
          <w:p w14:paraId="2D311823" w14:textId="77777777" w:rsidR="00362B37" w:rsidRPr="00B81E18" w:rsidRDefault="00362B37" w:rsidP="001B44F8">
            <w:pPr>
              <w:spacing w:line="228" w:lineRule="auto"/>
              <w:jc w:val="right"/>
              <w:rPr>
                <w:rFonts w:ascii="Arial" w:hAnsi="Arial" w:cs="Arial"/>
                <w:sz w:val="16"/>
                <w:szCs w:val="16"/>
              </w:rPr>
            </w:pPr>
            <w:r w:rsidRPr="00B81E18">
              <w:rPr>
                <w:rFonts w:ascii="Arial" w:hAnsi="Arial" w:cs="Arial"/>
                <w:sz w:val="16"/>
                <w:szCs w:val="16"/>
              </w:rPr>
              <w:t> </w:t>
            </w:r>
          </w:p>
        </w:tc>
        <w:tc>
          <w:tcPr>
            <w:tcW w:w="508" w:type="pct"/>
            <w:gridSpan w:val="2"/>
            <w:tcBorders>
              <w:top w:val="nil"/>
              <w:left w:val="nil"/>
              <w:bottom w:val="single" w:sz="4" w:space="0" w:color="auto"/>
              <w:right w:val="nil"/>
            </w:tcBorders>
            <w:shd w:val="clear" w:color="auto" w:fill="auto"/>
            <w:vAlign w:val="bottom"/>
            <w:hideMark/>
          </w:tcPr>
          <w:p w14:paraId="4F77B4E8" w14:textId="77777777" w:rsidR="00362B37" w:rsidRPr="00B81E18" w:rsidRDefault="00362B37" w:rsidP="001B44F8">
            <w:pPr>
              <w:spacing w:line="228" w:lineRule="auto"/>
              <w:jc w:val="right"/>
              <w:rPr>
                <w:rFonts w:ascii="Arial" w:hAnsi="Arial" w:cs="Arial"/>
                <w:sz w:val="16"/>
                <w:szCs w:val="16"/>
              </w:rPr>
            </w:pPr>
            <w:r w:rsidRPr="00B81E18">
              <w:rPr>
                <w:rFonts w:ascii="Arial" w:hAnsi="Arial" w:cs="Arial"/>
                <w:sz w:val="16"/>
                <w:szCs w:val="16"/>
              </w:rPr>
              <w:t> </w:t>
            </w:r>
          </w:p>
        </w:tc>
        <w:tc>
          <w:tcPr>
            <w:tcW w:w="578" w:type="pct"/>
            <w:gridSpan w:val="2"/>
            <w:tcBorders>
              <w:top w:val="nil"/>
              <w:left w:val="nil"/>
              <w:bottom w:val="single" w:sz="4" w:space="0" w:color="auto"/>
              <w:right w:val="nil"/>
            </w:tcBorders>
            <w:shd w:val="clear" w:color="auto" w:fill="auto"/>
            <w:vAlign w:val="bottom"/>
            <w:hideMark/>
          </w:tcPr>
          <w:p w14:paraId="3E63F8FB" w14:textId="77777777" w:rsidR="00362B37" w:rsidRPr="00B81E18" w:rsidRDefault="00362B37" w:rsidP="001B44F8">
            <w:pPr>
              <w:spacing w:line="228" w:lineRule="auto"/>
              <w:jc w:val="right"/>
              <w:rPr>
                <w:rFonts w:ascii="Arial" w:hAnsi="Arial" w:cs="Arial"/>
                <w:sz w:val="16"/>
                <w:szCs w:val="16"/>
              </w:rPr>
            </w:pPr>
            <w:r w:rsidRPr="00B81E18">
              <w:rPr>
                <w:rFonts w:ascii="Arial" w:hAnsi="Arial" w:cs="Arial"/>
                <w:sz w:val="16"/>
                <w:szCs w:val="16"/>
              </w:rPr>
              <w:t> </w:t>
            </w:r>
          </w:p>
        </w:tc>
      </w:tr>
      <w:tr w:rsidR="00362B37" w:rsidRPr="00B81E18" w14:paraId="1E9B2BCE" w14:textId="77777777" w:rsidTr="00FF024D">
        <w:trPr>
          <w:gridAfter w:val="1"/>
          <w:divId w:val="1440373042"/>
          <w:wAfter w:w="9" w:type="pct"/>
        </w:trPr>
        <w:tc>
          <w:tcPr>
            <w:tcW w:w="1311" w:type="pct"/>
            <w:tcBorders>
              <w:top w:val="single" w:sz="4" w:space="0" w:color="auto"/>
              <w:left w:val="nil"/>
              <w:right w:val="nil"/>
            </w:tcBorders>
            <w:shd w:val="clear" w:color="auto" w:fill="auto"/>
            <w:noWrap/>
          </w:tcPr>
          <w:p w14:paraId="4A7DA38D" w14:textId="77777777" w:rsidR="00362B37" w:rsidRPr="00B81E18" w:rsidRDefault="00362B37" w:rsidP="001B44F8">
            <w:pPr>
              <w:spacing w:line="228" w:lineRule="auto"/>
              <w:ind w:left="88" w:hanging="88"/>
              <w:rPr>
                <w:rFonts w:ascii="Arial" w:hAnsi="Arial" w:cs="Arial"/>
                <w:sz w:val="16"/>
                <w:szCs w:val="16"/>
              </w:rPr>
            </w:pPr>
            <w:r w:rsidRPr="00B81E18">
              <w:rPr>
                <w:rFonts w:ascii="Arial" w:hAnsi="Arial" w:cs="Arial"/>
                <w:b/>
                <w:bCs/>
                <w:sz w:val="16"/>
                <w:szCs w:val="16"/>
              </w:rPr>
              <w:t> </w:t>
            </w:r>
          </w:p>
        </w:tc>
        <w:tc>
          <w:tcPr>
            <w:tcW w:w="727" w:type="pct"/>
            <w:tcBorders>
              <w:top w:val="single" w:sz="4" w:space="0" w:color="auto"/>
              <w:left w:val="nil"/>
              <w:right w:val="nil"/>
            </w:tcBorders>
            <w:shd w:val="clear" w:color="auto" w:fill="auto"/>
            <w:noWrap/>
            <w:vAlign w:val="bottom"/>
          </w:tcPr>
          <w:p w14:paraId="50F84578" w14:textId="77777777" w:rsidR="00362B37" w:rsidRPr="00B81E18" w:rsidRDefault="00362B37" w:rsidP="001B44F8">
            <w:pPr>
              <w:spacing w:line="228" w:lineRule="auto"/>
              <w:ind w:right="38"/>
              <w:jc w:val="right"/>
              <w:rPr>
                <w:rFonts w:ascii="Arial" w:hAnsi="Arial" w:cs="Arial"/>
                <w:sz w:val="16"/>
                <w:szCs w:val="16"/>
                <w:lang w:eastAsia="ru-RU"/>
              </w:rPr>
            </w:pPr>
          </w:p>
        </w:tc>
        <w:tc>
          <w:tcPr>
            <w:tcW w:w="552" w:type="pct"/>
            <w:gridSpan w:val="2"/>
            <w:tcBorders>
              <w:top w:val="single" w:sz="4" w:space="0" w:color="auto"/>
              <w:left w:val="nil"/>
              <w:right w:val="nil"/>
            </w:tcBorders>
            <w:shd w:val="clear" w:color="auto" w:fill="auto"/>
            <w:vAlign w:val="bottom"/>
          </w:tcPr>
          <w:p w14:paraId="5F8DDFFD" w14:textId="77777777" w:rsidR="00362B37" w:rsidRPr="00B81E18" w:rsidRDefault="00362B37" w:rsidP="001B44F8">
            <w:pPr>
              <w:spacing w:line="228" w:lineRule="auto"/>
              <w:jc w:val="right"/>
              <w:rPr>
                <w:rFonts w:ascii="Arial" w:hAnsi="Arial" w:cs="Arial"/>
                <w:sz w:val="16"/>
                <w:szCs w:val="16"/>
                <w:lang w:eastAsia="ru-RU"/>
              </w:rPr>
            </w:pPr>
          </w:p>
        </w:tc>
        <w:tc>
          <w:tcPr>
            <w:tcW w:w="502" w:type="pct"/>
            <w:gridSpan w:val="2"/>
            <w:tcBorders>
              <w:top w:val="single" w:sz="4" w:space="0" w:color="auto"/>
              <w:left w:val="nil"/>
              <w:right w:val="nil"/>
            </w:tcBorders>
            <w:shd w:val="clear" w:color="auto" w:fill="auto"/>
            <w:vAlign w:val="bottom"/>
          </w:tcPr>
          <w:p w14:paraId="60D6CD1E" w14:textId="77777777" w:rsidR="00362B37" w:rsidRPr="00B81E18" w:rsidRDefault="00362B37" w:rsidP="001B44F8">
            <w:pPr>
              <w:spacing w:line="228" w:lineRule="auto"/>
              <w:jc w:val="right"/>
              <w:rPr>
                <w:rFonts w:ascii="Arial" w:hAnsi="Arial" w:cs="Arial"/>
                <w:sz w:val="16"/>
                <w:szCs w:val="16"/>
                <w:lang w:eastAsia="ru-RU"/>
              </w:rPr>
            </w:pPr>
          </w:p>
        </w:tc>
        <w:tc>
          <w:tcPr>
            <w:tcW w:w="149" w:type="pct"/>
            <w:tcBorders>
              <w:top w:val="single" w:sz="4" w:space="0" w:color="auto"/>
              <w:left w:val="nil"/>
              <w:right w:val="nil"/>
            </w:tcBorders>
            <w:shd w:val="clear" w:color="auto" w:fill="auto"/>
            <w:vAlign w:val="bottom"/>
          </w:tcPr>
          <w:p w14:paraId="2B87DA6E" w14:textId="77777777" w:rsidR="00362B37" w:rsidRPr="00B81E18" w:rsidRDefault="00362B37" w:rsidP="001B44F8">
            <w:pPr>
              <w:spacing w:line="228" w:lineRule="auto"/>
              <w:jc w:val="right"/>
              <w:rPr>
                <w:rFonts w:ascii="Arial" w:hAnsi="Arial" w:cs="Arial"/>
                <w:sz w:val="16"/>
                <w:szCs w:val="16"/>
                <w:lang w:eastAsia="ru-RU"/>
              </w:rPr>
            </w:pPr>
          </w:p>
        </w:tc>
        <w:tc>
          <w:tcPr>
            <w:tcW w:w="663" w:type="pct"/>
            <w:tcBorders>
              <w:top w:val="single" w:sz="4" w:space="0" w:color="auto"/>
              <w:left w:val="nil"/>
              <w:right w:val="nil"/>
            </w:tcBorders>
            <w:shd w:val="clear" w:color="auto" w:fill="auto"/>
            <w:vAlign w:val="bottom"/>
          </w:tcPr>
          <w:p w14:paraId="15D38255" w14:textId="77777777" w:rsidR="00362B37" w:rsidRPr="00B81E18" w:rsidRDefault="00362B37" w:rsidP="001B44F8">
            <w:pPr>
              <w:spacing w:line="228" w:lineRule="auto"/>
              <w:jc w:val="right"/>
              <w:rPr>
                <w:rFonts w:ascii="Arial" w:hAnsi="Arial" w:cs="Arial"/>
                <w:sz w:val="16"/>
                <w:szCs w:val="16"/>
                <w:lang w:eastAsia="ru-RU"/>
              </w:rPr>
            </w:pPr>
          </w:p>
        </w:tc>
        <w:tc>
          <w:tcPr>
            <w:tcW w:w="508" w:type="pct"/>
            <w:gridSpan w:val="2"/>
            <w:tcBorders>
              <w:top w:val="single" w:sz="4" w:space="0" w:color="auto"/>
              <w:left w:val="nil"/>
              <w:right w:val="nil"/>
            </w:tcBorders>
            <w:shd w:val="clear" w:color="auto" w:fill="auto"/>
            <w:vAlign w:val="bottom"/>
          </w:tcPr>
          <w:p w14:paraId="6E3BBE95" w14:textId="77777777" w:rsidR="00362B37" w:rsidRPr="00B81E18" w:rsidRDefault="00362B37" w:rsidP="001B44F8">
            <w:pPr>
              <w:spacing w:line="228" w:lineRule="auto"/>
              <w:jc w:val="right"/>
              <w:rPr>
                <w:rFonts w:ascii="Arial" w:hAnsi="Arial" w:cs="Arial"/>
                <w:sz w:val="16"/>
                <w:szCs w:val="16"/>
                <w:lang w:eastAsia="ru-RU"/>
              </w:rPr>
            </w:pPr>
          </w:p>
        </w:tc>
        <w:tc>
          <w:tcPr>
            <w:tcW w:w="578" w:type="pct"/>
            <w:gridSpan w:val="2"/>
            <w:tcBorders>
              <w:top w:val="single" w:sz="4" w:space="0" w:color="auto"/>
              <w:left w:val="nil"/>
              <w:right w:val="nil"/>
            </w:tcBorders>
            <w:shd w:val="clear" w:color="auto" w:fill="auto"/>
            <w:vAlign w:val="bottom"/>
          </w:tcPr>
          <w:p w14:paraId="050B53D1" w14:textId="77777777" w:rsidR="00362B37" w:rsidRPr="00B81E18" w:rsidRDefault="00362B37" w:rsidP="001B44F8">
            <w:pPr>
              <w:spacing w:line="228" w:lineRule="auto"/>
              <w:jc w:val="right"/>
              <w:rPr>
                <w:rFonts w:ascii="Arial" w:hAnsi="Arial" w:cs="Arial"/>
                <w:sz w:val="16"/>
                <w:szCs w:val="16"/>
                <w:lang w:eastAsia="ru-RU"/>
              </w:rPr>
            </w:pPr>
          </w:p>
        </w:tc>
      </w:tr>
      <w:tr w:rsidR="00653F90" w:rsidRPr="00B81E18" w14:paraId="4EAF9E89" w14:textId="77777777" w:rsidTr="00FF024D">
        <w:trPr>
          <w:gridAfter w:val="1"/>
          <w:divId w:val="1440373042"/>
          <w:wAfter w:w="9" w:type="pct"/>
        </w:trPr>
        <w:tc>
          <w:tcPr>
            <w:tcW w:w="1311" w:type="pct"/>
            <w:tcBorders>
              <w:left w:val="nil"/>
              <w:right w:val="nil"/>
            </w:tcBorders>
            <w:shd w:val="clear" w:color="auto" w:fill="auto"/>
            <w:vAlign w:val="center"/>
            <w:hideMark/>
          </w:tcPr>
          <w:p w14:paraId="41EC3E20" w14:textId="77777777" w:rsidR="00653F90" w:rsidRPr="00B81E18" w:rsidRDefault="00653F90" w:rsidP="001B44F8">
            <w:pPr>
              <w:spacing w:line="228" w:lineRule="auto"/>
              <w:ind w:left="88" w:hanging="88"/>
              <w:rPr>
                <w:rFonts w:ascii="Arial" w:hAnsi="Arial" w:cs="Arial"/>
                <w:b/>
                <w:bCs/>
                <w:sz w:val="16"/>
                <w:szCs w:val="16"/>
              </w:rPr>
            </w:pPr>
            <w:r w:rsidRPr="00B81E18">
              <w:rPr>
                <w:rFonts w:ascii="Arial" w:hAnsi="Arial" w:cs="Arial"/>
                <w:b/>
                <w:bCs/>
                <w:sz w:val="16"/>
                <w:szCs w:val="16"/>
              </w:rPr>
              <w:t>Итого монетарные финансовые обязательства</w:t>
            </w:r>
          </w:p>
        </w:tc>
        <w:tc>
          <w:tcPr>
            <w:tcW w:w="727" w:type="pct"/>
            <w:tcBorders>
              <w:left w:val="nil"/>
              <w:right w:val="nil"/>
            </w:tcBorders>
            <w:shd w:val="clear" w:color="auto" w:fill="auto"/>
            <w:noWrap/>
            <w:vAlign w:val="bottom"/>
          </w:tcPr>
          <w:p w14:paraId="1F18259F" w14:textId="77777777" w:rsidR="00653F90" w:rsidRPr="00B81E18" w:rsidRDefault="00504118" w:rsidP="001B44F8">
            <w:pPr>
              <w:spacing w:line="228" w:lineRule="auto"/>
              <w:ind w:right="38"/>
              <w:jc w:val="right"/>
              <w:rPr>
                <w:rFonts w:ascii="Arial" w:hAnsi="Arial" w:cs="Arial"/>
                <w:b/>
                <w:bCs/>
                <w:sz w:val="16"/>
                <w:szCs w:val="16"/>
              </w:rPr>
            </w:pPr>
            <w:r w:rsidRPr="00B81E18">
              <w:rPr>
                <w:rFonts w:ascii="Arial" w:hAnsi="Arial" w:cs="Arial"/>
                <w:b/>
                <w:bCs/>
                <w:sz w:val="16"/>
                <w:szCs w:val="16"/>
              </w:rPr>
              <w:t>(2 648 272)</w:t>
            </w:r>
          </w:p>
        </w:tc>
        <w:tc>
          <w:tcPr>
            <w:tcW w:w="552" w:type="pct"/>
            <w:gridSpan w:val="2"/>
            <w:tcBorders>
              <w:left w:val="nil"/>
              <w:right w:val="nil"/>
            </w:tcBorders>
            <w:shd w:val="clear" w:color="auto" w:fill="auto"/>
            <w:noWrap/>
            <w:vAlign w:val="bottom"/>
          </w:tcPr>
          <w:p w14:paraId="7C680FFD" w14:textId="5949C47B" w:rsidR="00653F90" w:rsidRPr="00B81E18" w:rsidRDefault="00504118" w:rsidP="00A90FDE">
            <w:pPr>
              <w:spacing w:line="228" w:lineRule="auto"/>
              <w:ind w:right="-57"/>
              <w:jc w:val="right"/>
              <w:rPr>
                <w:rFonts w:ascii="Arial" w:hAnsi="Arial" w:cs="Arial"/>
                <w:b/>
                <w:bCs/>
                <w:sz w:val="16"/>
                <w:szCs w:val="16"/>
              </w:rPr>
            </w:pPr>
            <w:r w:rsidRPr="00B81E18">
              <w:rPr>
                <w:rFonts w:ascii="Arial" w:hAnsi="Arial" w:cs="Arial"/>
                <w:b/>
                <w:bCs/>
                <w:sz w:val="16"/>
                <w:szCs w:val="16"/>
              </w:rPr>
              <w:t>(245 689)</w:t>
            </w:r>
          </w:p>
        </w:tc>
        <w:tc>
          <w:tcPr>
            <w:tcW w:w="502" w:type="pct"/>
            <w:gridSpan w:val="2"/>
            <w:tcBorders>
              <w:left w:val="nil"/>
              <w:right w:val="nil"/>
            </w:tcBorders>
            <w:shd w:val="clear" w:color="auto" w:fill="auto"/>
            <w:noWrap/>
            <w:vAlign w:val="bottom"/>
          </w:tcPr>
          <w:p w14:paraId="3F3A44D6" w14:textId="77777777" w:rsidR="00653F90" w:rsidRPr="00B81E18" w:rsidRDefault="00504118" w:rsidP="001B44F8">
            <w:pPr>
              <w:spacing w:line="228" w:lineRule="auto"/>
              <w:ind w:right="-57"/>
              <w:jc w:val="right"/>
              <w:rPr>
                <w:rFonts w:ascii="Arial" w:hAnsi="Arial" w:cs="Arial"/>
                <w:b/>
                <w:bCs/>
                <w:sz w:val="16"/>
                <w:szCs w:val="16"/>
              </w:rPr>
            </w:pPr>
            <w:r w:rsidRPr="00B81E18">
              <w:rPr>
                <w:rFonts w:ascii="Arial" w:hAnsi="Arial" w:cs="Arial"/>
                <w:b/>
                <w:bCs/>
                <w:sz w:val="16"/>
                <w:szCs w:val="16"/>
              </w:rPr>
              <w:t>(261 675)</w:t>
            </w:r>
          </w:p>
        </w:tc>
        <w:tc>
          <w:tcPr>
            <w:tcW w:w="149" w:type="pct"/>
            <w:tcBorders>
              <w:left w:val="nil"/>
              <w:right w:val="nil"/>
            </w:tcBorders>
            <w:shd w:val="clear" w:color="auto" w:fill="auto"/>
            <w:noWrap/>
            <w:vAlign w:val="bottom"/>
            <w:hideMark/>
          </w:tcPr>
          <w:p w14:paraId="396F9D2F" w14:textId="77777777" w:rsidR="00653F90" w:rsidRPr="00B81E18" w:rsidRDefault="00653F90" w:rsidP="001B44F8">
            <w:pPr>
              <w:spacing w:line="228" w:lineRule="auto"/>
              <w:jc w:val="right"/>
              <w:rPr>
                <w:rFonts w:ascii="Arial" w:hAnsi="Arial" w:cs="Arial"/>
                <w:b/>
                <w:bCs/>
                <w:sz w:val="16"/>
                <w:szCs w:val="16"/>
              </w:rPr>
            </w:pPr>
            <w:r w:rsidRPr="00B81E18">
              <w:rPr>
                <w:rFonts w:ascii="Arial" w:hAnsi="Arial" w:cs="Arial"/>
                <w:b/>
                <w:bCs/>
                <w:sz w:val="16"/>
                <w:szCs w:val="16"/>
              </w:rPr>
              <w:t> </w:t>
            </w:r>
          </w:p>
        </w:tc>
        <w:tc>
          <w:tcPr>
            <w:tcW w:w="663" w:type="pct"/>
            <w:tcBorders>
              <w:left w:val="nil"/>
              <w:right w:val="nil"/>
            </w:tcBorders>
            <w:shd w:val="clear" w:color="auto" w:fill="auto"/>
            <w:noWrap/>
            <w:vAlign w:val="bottom"/>
            <w:hideMark/>
          </w:tcPr>
          <w:p w14:paraId="09EDECF1" w14:textId="77777777" w:rsidR="00653F90" w:rsidRPr="00B81E18" w:rsidRDefault="00653F90" w:rsidP="001B44F8">
            <w:pPr>
              <w:spacing w:line="228" w:lineRule="auto"/>
              <w:ind w:right="-57"/>
              <w:jc w:val="right"/>
              <w:rPr>
                <w:rFonts w:ascii="Arial" w:hAnsi="Arial" w:cs="Arial"/>
                <w:b/>
                <w:bCs/>
                <w:sz w:val="16"/>
                <w:szCs w:val="16"/>
              </w:rPr>
            </w:pPr>
            <w:r w:rsidRPr="00B81E18">
              <w:rPr>
                <w:rFonts w:ascii="Arial" w:hAnsi="Arial" w:cs="Arial"/>
                <w:b/>
                <w:bCs/>
                <w:sz w:val="16"/>
                <w:szCs w:val="16"/>
              </w:rPr>
              <w:t>(2 514 855)</w:t>
            </w:r>
          </w:p>
        </w:tc>
        <w:tc>
          <w:tcPr>
            <w:tcW w:w="508" w:type="pct"/>
            <w:gridSpan w:val="2"/>
            <w:tcBorders>
              <w:left w:val="nil"/>
              <w:right w:val="nil"/>
            </w:tcBorders>
            <w:shd w:val="clear" w:color="auto" w:fill="auto"/>
            <w:noWrap/>
            <w:vAlign w:val="bottom"/>
            <w:hideMark/>
          </w:tcPr>
          <w:p w14:paraId="07A79D5D" w14:textId="77777777" w:rsidR="00653F90" w:rsidRPr="00B81E18" w:rsidRDefault="00653F90" w:rsidP="001B44F8">
            <w:pPr>
              <w:spacing w:line="228" w:lineRule="auto"/>
              <w:ind w:right="-57"/>
              <w:jc w:val="right"/>
              <w:rPr>
                <w:rFonts w:ascii="Arial" w:hAnsi="Arial" w:cs="Arial"/>
                <w:b/>
                <w:bCs/>
                <w:sz w:val="16"/>
                <w:szCs w:val="16"/>
              </w:rPr>
            </w:pPr>
            <w:r w:rsidRPr="00B81E18">
              <w:rPr>
                <w:rFonts w:ascii="Arial" w:hAnsi="Arial" w:cs="Arial"/>
                <w:b/>
                <w:bCs/>
                <w:sz w:val="16"/>
                <w:szCs w:val="16"/>
              </w:rPr>
              <w:t>(10 000)</w:t>
            </w:r>
          </w:p>
        </w:tc>
        <w:tc>
          <w:tcPr>
            <w:tcW w:w="578" w:type="pct"/>
            <w:gridSpan w:val="2"/>
            <w:tcBorders>
              <w:left w:val="nil"/>
              <w:right w:val="nil"/>
            </w:tcBorders>
            <w:shd w:val="clear" w:color="auto" w:fill="auto"/>
            <w:noWrap/>
            <w:vAlign w:val="bottom"/>
            <w:hideMark/>
          </w:tcPr>
          <w:p w14:paraId="444CBB06" w14:textId="77777777" w:rsidR="00653F90" w:rsidRPr="00B81E18" w:rsidRDefault="00653F90" w:rsidP="001B44F8">
            <w:pPr>
              <w:spacing w:line="228" w:lineRule="auto"/>
              <w:ind w:right="-57"/>
              <w:jc w:val="right"/>
              <w:rPr>
                <w:rFonts w:ascii="Arial" w:hAnsi="Arial" w:cs="Arial"/>
                <w:b/>
                <w:bCs/>
                <w:sz w:val="16"/>
                <w:szCs w:val="16"/>
              </w:rPr>
            </w:pPr>
            <w:r w:rsidRPr="00B81E18">
              <w:rPr>
                <w:rFonts w:ascii="Arial" w:hAnsi="Arial" w:cs="Arial"/>
                <w:b/>
                <w:bCs/>
                <w:sz w:val="16"/>
                <w:szCs w:val="16"/>
              </w:rPr>
              <w:t>(525 787)</w:t>
            </w:r>
          </w:p>
        </w:tc>
      </w:tr>
      <w:tr w:rsidR="00362B37" w:rsidRPr="00B81E18" w14:paraId="7EE50986" w14:textId="77777777" w:rsidTr="00FF024D">
        <w:trPr>
          <w:gridAfter w:val="1"/>
          <w:divId w:val="1440373042"/>
          <w:wAfter w:w="9" w:type="pct"/>
        </w:trPr>
        <w:tc>
          <w:tcPr>
            <w:tcW w:w="1311" w:type="pct"/>
            <w:tcBorders>
              <w:left w:val="nil"/>
              <w:bottom w:val="single" w:sz="8" w:space="0" w:color="auto"/>
              <w:right w:val="nil"/>
            </w:tcBorders>
            <w:shd w:val="clear" w:color="auto" w:fill="auto"/>
          </w:tcPr>
          <w:p w14:paraId="4261C0F1" w14:textId="77777777" w:rsidR="00362B37" w:rsidRPr="00B81E18" w:rsidRDefault="00362B37" w:rsidP="001B44F8">
            <w:pPr>
              <w:spacing w:line="228" w:lineRule="auto"/>
              <w:ind w:left="88" w:hanging="88"/>
              <w:rPr>
                <w:rFonts w:ascii="Arial" w:hAnsi="Arial" w:cs="Arial"/>
                <w:sz w:val="16"/>
                <w:szCs w:val="16"/>
              </w:rPr>
            </w:pPr>
            <w:r w:rsidRPr="00B81E18">
              <w:rPr>
                <w:rFonts w:ascii="Arial" w:hAnsi="Arial" w:cs="Arial"/>
                <w:b/>
                <w:bCs/>
                <w:sz w:val="16"/>
                <w:szCs w:val="16"/>
              </w:rPr>
              <w:t> </w:t>
            </w:r>
          </w:p>
        </w:tc>
        <w:tc>
          <w:tcPr>
            <w:tcW w:w="727" w:type="pct"/>
            <w:tcBorders>
              <w:left w:val="nil"/>
              <w:bottom w:val="single" w:sz="8" w:space="0" w:color="auto"/>
              <w:right w:val="nil"/>
            </w:tcBorders>
            <w:shd w:val="clear" w:color="auto" w:fill="auto"/>
            <w:noWrap/>
            <w:vAlign w:val="bottom"/>
          </w:tcPr>
          <w:p w14:paraId="3B33A8DB" w14:textId="77777777" w:rsidR="00362B37" w:rsidRPr="00B81E18" w:rsidRDefault="00362B37" w:rsidP="001B44F8">
            <w:pPr>
              <w:spacing w:line="228" w:lineRule="auto"/>
              <w:ind w:right="38"/>
              <w:jc w:val="right"/>
              <w:rPr>
                <w:rFonts w:ascii="Arial" w:hAnsi="Arial" w:cs="Arial"/>
                <w:b/>
                <w:bCs/>
                <w:sz w:val="16"/>
                <w:szCs w:val="16"/>
                <w:lang w:eastAsia="ru-RU"/>
              </w:rPr>
            </w:pPr>
          </w:p>
        </w:tc>
        <w:tc>
          <w:tcPr>
            <w:tcW w:w="552" w:type="pct"/>
            <w:gridSpan w:val="2"/>
            <w:tcBorders>
              <w:left w:val="nil"/>
              <w:bottom w:val="single" w:sz="8" w:space="0" w:color="auto"/>
              <w:right w:val="nil"/>
            </w:tcBorders>
            <w:shd w:val="clear" w:color="auto" w:fill="auto"/>
            <w:noWrap/>
            <w:vAlign w:val="bottom"/>
          </w:tcPr>
          <w:p w14:paraId="47E1A217" w14:textId="77777777" w:rsidR="00362B37" w:rsidRPr="00B81E18" w:rsidRDefault="00362B37" w:rsidP="001B44F8">
            <w:pPr>
              <w:spacing w:line="228" w:lineRule="auto"/>
              <w:ind w:right="-57"/>
              <w:jc w:val="right"/>
              <w:rPr>
                <w:rFonts w:ascii="Arial" w:hAnsi="Arial" w:cs="Arial"/>
                <w:b/>
                <w:bCs/>
                <w:sz w:val="16"/>
                <w:szCs w:val="16"/>
                <w:lang w:eastAsia="ru-RU"/>
              </w:rPr>
            </w:pPr>
          </w:p>
        </w:tc>
        <w:tc>
          <w:tcPr>
            <w:tcW w:w="502" w:type="pct"/>
            <w:gridSpan w:val="2"/>
            <w:tcBorders>
              <w:left w:val="nil"/>
              <w:bottom w:val="single" w:sz="8" w:space="0" w:color="auto"/>
              <w:right w:val="nil"/>
            </w:tcBorders>
            <w:shd w:val="clear" w:color="auto" w:fill="auto"/>
            <w:noWrap/>
            <w:vAlign w:val="bottom"/>
          </w:tcPr>
          <w:p w14:paraId="36141F9A" w14:textId="77777777" w:rsidR="00362B37" w:rsidRPr="00B81E18" w:rsidRDefault="00362B37" w:rsidP="001B44F8">
            <w:pPr>
              <w:spacing w:line="228" w:lineRule="auto"/>
              <w:ind w:right="-57"/>
              <w:jc w:val="right"/>
              <w:rPr>
                <w:rFonts w:ascii="Arial" w:hAnsi="Arial" w:cs="Arial"/>
                <w:b/>
                <w:bCs/>
                <w:sz w:val="16"/>
                <w:szCs w:val="16"/>
                <w:lang w:eastAsia="ru-RU"/>
              </w:rPr>
            </w:pPr>
          </w:p>
        </w:tc>
        <w:tc>
          <w:tcPr>
            <w:tcW w:w="149" w:type="pct"/>
            <w:tcBorders>
              <w:left w:val="nil"/>
              <w:bottom w:val="single" w:sz="8" w:space="0" w:color="auto"/>
              <w:right w:val="nil"/>
            </w:tcBorders>
            <w:shd w:val="clear" w:color="auto" w:fill="auto"/>
            <w:noWrap/>
            <w:vAlign w:val="bottom"/>
          </w:tcPr>
          <w:p w14:paraId="3D0D2938" w14:textId="77777777" w:rsidR="00362B37" w:rsidRPr="00B81E18" w:rsidRDefault="00362B37" w:rsidP="001B44F8">
            <w:pPr>
              <w:spacing w:line="228" w:lineRule="auto"/>
              <w:jc w:val="right"/>
              <w:rPr>
                <w:rFonts w:ascii="Arial" w:hAnsi="Arial" w:cs="Arial"/>
                <w:b/>
                <w:bCs/>
                <w:sz w:val="16"/>
                <w:szCs w:val="16"/>
                <w:lang w:eastAsia="ru-RU"/>
              </w:rPr>
            </w:pPr>
          </w:p>
        </w:tc>
        <w:tc>
          <w:tcPr>
            <w:tcW w:w="663" w:type="pct"/>
            <w:tcBorders>
              <w:left w:val="nil"/>
              <w:bottom w:val="single" w:sz="8" w:space="0" w:color="auto"/>
              <w:right w:val="nil"/>
            </w:tcBorders>
            <w:shd w:val="clear" w:color="auto" w:fill="auto"/>
            <w:noWrap/>
            <w:vAlign w:val="bottom"/>
          </w:tcPr>
          <w:p w14:paraId="3CF30DC1" w14:textId="77777777" w:rsidR="00362B37" w:rsidRPr="00B81E18" w:rsidRDefault="00362B37" w:rsidP="001B44F8">
            <w:pPr>
              <w:spacing w:line="228" w:lineRule="auto"/>
              <w:ind w:right="-57"/>
              <w:jc w:val="right"/>
              <w:rPr>
                <w:rFonts w:ascii="Arial" w:hAnsi="Arial" w:cs="Arial"/>
                <w:b/>
                <w:bCs/>
                <w:sz w:val="16"/>
                <w:szCs w:val="16"/>
                <w:lang w:eastAsia="ru-RU"/>
              </w:rPr>
            </w:pPr>
          </w:p>
        </w:tc>
        <w:tc>
          <w:tcPr>
            <w:tcW w:w="508" w:type="pct"/>
            <w:gridSpan w:val="2"/>
            <w:tcBorders>
              <w:left w:val="nil"/>
              <w:bottom w:val="single" w:sz="8" w:space="0" w:color="auto"/>
              <w:right w:val="nil"/>
            </w:tcBorders>
            <w:shd w:val="clear" w:color="auto" w:fill="auto"/>
            <w:noWrap/>
            <w:vAlign w:val="bottom"/>
          </w:tcPr>
          <w:p w14:paraId="536378BB" w14:textId="77777777" w:rsidR="00362B37" w:rsidRPr="00B81E18" w:rsidRDefault="00362B37" w:rsidP="001B44F8">
            <w:pPr>
              <w:spacing w:line="228" w:lineRule="auto"/>
              <w:ind w:right="-57"/>
              <w:jc w:val="right"/>
              <w:rPr>
                <w:rFonts w:ascii="Arial" w:hAnsi="Arial" w:cs="Arial"/>
                <w:b/>
                <w:bCs/>
                <w:sz w:val="16"/>
                <w:szCs w:val="16"/>
                <w:lang w:eastAsia="ru-RU"/>
              </w:rPr>
            </w:pPr>
          </w:p>
        </w:tc>
        <w:tc>
          <w:tcPr>
            <w:tcW w:w="578" w:type="pct"/>
            <w:gridSpan w:val="2"/>
            <w:tcBorders>
              <w:left w:val="nil"/>
              <w:bottom w:val="single" w:sz="8" w:space="0" w:color="auto"/>
              <w:right w:val="nil"/>
            </w:tcBorders>
            <w:shd w:val="clear" w:color="auto" w:fill="auto"/>
            <w:noWrap/>
            <w:vAlign w:val="bottom"/>
          </w:tcPr>
          <w:p w14:paraId="2A1B930C" w14:textId="77777777" w:rsidR="00362B37" w:rsidRPr="00B81E18" w:rsidRDefault="00362B37" w:rsidP="001B44F8">
            <w:pPr>
              <w:spacing w:line="228" w:lineRule="auto"/>
              <w:ind w:right="-57"/>
              <w:jc w:val="right"/>
              <w:rPr>
                <w:rFonts w:ascii="Arial" w:hAnsi="Arial" w:cs="Arial"/>
                <w:b/>
                <w:bCs/>
                <w:sz w:val="16"/>
                <w:szCs w:val="16"/>
                <w:lang w:eastAsia="ru-RU"/>
              </w:rPr>
            </w:pPr>
          </w:p>
        </w:tc>
      </w:tr>
      <w:tr w:rsidR="00362B37" w:rsidRPr="00B81E18" w14:paraId="643A9834" w14:textId="77777777" w:rsidTr="00FF024D">
        <w:trPr>
          <w:gridAfter w:val="1"/>
          <w:divId w:val="1440373042"/>
          <w:wAfter w:w="9" w:type="pct"/>
        </w:trPr>
        <w:tc>
          <w:tcPr>
            <w:tcW w:w="1311" w:type="pct"/>
            <w:tcBorders>
              <w:top w:val="nil"/>
              <w:left w:val="nil"/>
              <w:bottom w:val="nil"/>
              <w:right w:val="nil"/>
            </w:tcBorders>
            <w:shd w:val="clear" w:color="auto" w:fill="auto"/>
            <w:noWrap/>
            <w:hideMark/>
          </w:tcPr>
          <w:p w14:paraId="33AB558A" w14:textId="77777777" w:rsidR="00362B37" w:rsidRPr="00B81E18" w:rsidRDefault="00362B37" w:rsidP="001B44F8">
            <w:pPr>
              <w:spacing w:line="228" w:lineRule="auto"/>
              <w:ind w:left="88" w:hanging="88"/>
              <w:rPr>
                <w:rFonts w:ascii="Arial" w:hAnsi="Arial" w:cs="Arial"/>
                <w:sz w:val="16"/>
                <w:szCs w:val="16"/>
              </w:rPr>
            </w:pPr>
            <w:r w:rsidRPr="00B81E18">
              <w:rPr>
                <w:rFonts w:ascii="Arial" w:hAnsi="Arial" w:cs="Arial"/>
                <w:b/>
                <w:bCs/>
                <w:sz w:val="16"/>
                <w:szCs w:val="16"/>
              </w:rPr>
              <w:t> </w:t>
            </w:r>
          </w:p>
        </w:tc>
        <w:tc>
          <w:tcPr>
            <w:tcW w:w="727" w:type="pct"/>
            <w:tcBorders>
              <w:top w:val="nil"/>
              <w:left w:val="nil"/>
              <w:bottom w:val="nil"/>
              <w:right w:val="nil"/>
            </w:tcBorders>
            <w:shd w:val="clear" w:color="auto" w:fill="auto"/>
            <w:noWrap/>
            <w:vAlign w:val="bottom"/>
          </w:tcPr>
          <w:p w14:paraId="4EFD4C59" w14:textId="77777777" w:rsidR="00362B37" w:rsidRPr="00B81E18" w:rsidRDefault="00362B37" w:rsidP="001B44F8">
            <w:pPr>
              <w:spacing w:line="228" w:lineRule="auto"/>
              <w:ind w:right="38"/>
              <w:jc w:val="right"/>
              <w:rPr>
                <w:rFonts w:ascii="Arial" w:hAnsi="Arial" w:cs="Arial"/>
                <w:sz w:val="16"/>
                <w:szCs w:val="16"/>
                <w:lang w:eastAsia="ru-RU"/>
              </w:rPr>
            </w:pPr>
          </w:p>
        </w:tc>
        <w:tc>
          <w:tcPr>
            <w:tcW w:w="552" w:type="pct"/>
            <w:gridSpan w:val="2"/>
            <w:tcBorders>
              <w:top w:val="nil"/>
              <w:left w:val="nil"/>
              <w:bottom w:val="nil"/>
              <w:right w:val="nil"/>
            </w:tcBorders>
            <w:shd w:val="clear" w:color="auto" w:fill="auto"/>
            <w:noWrap/>
            <w:vAlign w:val="bottom"/>
          </w:tcPr>
          <w:p w14:paraId="6666DB88" w14:textId="77777777" w:rsidR="00362B37" w:rsidRPr="00B81E18" w:rsidRDefault="00362B37" w:rsidP="001B44F8">
            <w:pPr>
              <w:spacing w:line="228" w:lineRule="auto"/>
              <w:jc w:val="right"/>
              <w:rPr>
                <w:rFonts w:ascii="Arial" w:hAnsi="Arial" w:cs="Arial"/>
                <w:sz w:val="16"/>
                <w:szCs w:val="16"/>
                <w:lang w:eastAsia="ru-RU"/>
              </w:rPr>
            </w:pPr>
          </w:p>
        </w:tc>
        <w:tc>
          <w:tcPr>
            <w:tcW w:w="502" w:type="pct"/>
            <w:gridSpan w:val="2"/>
            <w:tcBorders>
              <w:top w:val="nil"/>
              <w:left w:val="nil"/>
              <w:bottom w:val="nil"/>
              <w:right w:val="nil"/>
            </w:tcBorders>
            <w:shd w:val="clear" w:color="auto" w:fill="auto"/>
            <w:noWrap/>
            <w:vAlign w:val="bottom"/>
          </w:tcPr>
          <w:p w14:paraId="1300CB26" w14:textId="77777777" w:rsidR="00362B37" w:rsidRPr="00B81E18" w:rsidRDefault="00362B37" w:rsidP="001B44F8">
            <w:pPr>
              <w:spacing w:line="228" w:lineRule="auto"/>
              <w:jc w:val="right"/>
              <w:rPr>
                <w:rFonts w:ascii="Arial" w:hAnsi="Arial" w:cs="Arial"/>
                <w:sz w:val="16"/>
                <w:szCs w:val="16"/>
                <w:lang w:eastAsia="ru-RU"/>
              </w:rPr>
            </w:pPr>
          </w:p>
        </w:tc>
        <w:tc>
          <w:tcPr>
            <w:tcW w:w="149" w:type="pct"/>
            <w:tcBorders>
              <w:top w:val="nil"/>
              <w:left w:val="nil"/>
              <w:bottom w:val="nil"/>
              <w:right w:val="nil"/>
            </w:tcBorders>
            <w:shd w:val="clear" w:color="auto" w:fill="auto"/>
            <w:noWrap/>
            <w:vAlign w:val="bottom"/>
            <w:hideMark/>
          </w:tcPr>
          <w:p w14:paraId="207E2302" w14:textId="77777777" w:rsidR="00362B37" w:rsidRPr="00B81E18" w:rsidRDefault="00362B37" w:rsidP="001B44F8">
            <w:pPr>
              <w:spacing w:line="228" w:lineRule="auto"/>
              <w:jc w:val="right"/>
              <w:rPr>
                <w:rFonts w:ascii="Arial" w:hAnsi="Arial" w:cs="Arial"/>
                <w:sz w:val="16"/>
                <w:szCs w:val="16"/>
                <w:lang w:eastAsia="ru-RU"/>
              </w:rPr>
            </w:pPr>
          </w:p>
        </w:tc>
        <w:tc>
          <w:tcPr>
            <w:tcW w:w="663" w:type="pct"/>
            <w:tcBorders>
              <w:top w:val="nil"/>
              <w:left w:val="nil"/>
              <w:bottom w:val="nil"/>
              <w:right w:val="nil"/>
            </w:tcBorders>
            <w:shd w:val="clear" w:color="auto" w:fill="auto"/>
            <w:noWrap/>
            <w:vAlign w:val="bottom"/>
            <w:hideMark/>
          </w:tcPr>
          <w:p w14:paraId="2211D207" w14:textId="77777777" w:rsidR="00362B37" w:rsidRPr="00B81E18" w:rsidRDefault="00362B37" w:rsidP="001B44F8">
            <w:pPr>
              <w:spacing w:line="228" w:lineRule="auto"/>
              <w:jc w:val="right"/>
              <w:rPr>
                <w:rFonts w:ascii="Arial" w:hAnsi="Arial" w:cs="Arial"/>
                <w:sz w:val="16"/>
                <w:szCs w:val="16"/>
                <w:lang w:eastAsia="ru-RU"/>
              </w:rPr>
            </w:pPr>
          </w:p>
        </w:tc>
        <w:tc>
          <w:tcPr>
            <w:tcW w:w="508" w:type="pct"/>
            <w:gridSpan w:val="2"/>
            <w:tcBorders>
              <w:top w:val="nil"/>
              <w:left w:val="nil"/>
              <w:bottom w:val="nil"/>
              <w:right w:val="nil"/>
            </w:tcBorders>
            <w:shd w:val="clear" w:color="auto" w:fill="auto"/>
            <w:noWrap/>
            <w:vAlign w:val="bottom"/>
            <w:hideMark/>
          </w:tcPr>
          <w:p w14:paraId="20B32944" w14:textId="77777777" w:rsidR="00362B37" w:rsidRPr="00B81E18" w:rsidRDefault="00362B37" w:rsidP="001B44F8">
            <w:pPr>
              <w:spacing w:line="228" w:lineRule="auto"/>
              <w:jc w:val="right"/>
              <w:rPr>
                <w:rFonts w:ascii="Arial" w:hAnsi="Arial" w:cs="Arial"/>
                <w:sz w:val="16"/>
                <w:szCs w:val="16"/>
                <w:lang w:eastAsia="ru-RU"/>
              </w:rPr>
            </w:pPr>
          </w:p>
        </w:tc>
        <w:tc>
          <w:tcPr>
            <w:tcW w:w="578" w:type="pct"/>
            <w:gridSpan w:val="2"/>
            <w:tcBorders>
              <w:top w:val="nil"/>
              <w:left w:val="nil"/>
              <w:bottom w:val="nil"/>
              <w:right w:val="nil"/>
            </w:tcBorders>
            <w:shd w:val="clear" w:color="auto" w:fill="auto"/>
            <w:noWrap/>
            <w:vAlign w:val="bottom"/>
            <w:hideMark/>
          </w:tcPr>
          <w:p w14:paraId="1442DD90" w14:textId="77777777" w:rsidR="00362B37" w:rsidRPr="00B81E18" w:rsidRDefault="00362B37" w:rsidP="001B44F8">
            <w:pPr>
              <w:spacing w:line="228" w:lineRule="auto"/>
              <w:jc w:val="right"/>
              <w:rPr>
                <w:rFonts w:ascii="Arial" w:hAnsi="Arial" w:cs="Arial"/>
                <w:sz w:val="16"/>
                <w:szCs w:val="16"/>
                <w:lang w:eastAsia="ru-RU"/>
              </w:rPr>
            </w:pPr>
          </w:p>
        </w:tc>
      </w:tr>
      <w:tr w:rsidR="00653F90" w:rsidRPr="00B81E18" w14:paraId="4B4E06E2" w14:textId="77777777" w:rsidTr="00FF024D">
        <w:trPr>
          <w:gridAfter w:val="1"/>
          <w:divId w:val="1440373042"/>
          <w:wAfter w:w="9" w:type="pct"/>
        </w:trPr>
        <w:tc>
          <w:tcPr>
            <w:tcW w:w="1311" w:type="pct"/>
            <w:tcBorders>
              <w:top w:val="nil"/>
              <w:left w:val="nil"/>
              <w:bottom w:val="nil"/>
              <w:right w:val="nil"/>
            </w:tcBorders>
            <w:shd w:val="clear" w:color="auto" w:fill="auto"/>
            <w:vAlign w:val="center"/>
            <w:hideMark/>
          </w:tcPr>
          <w:p w14:paraId="36EDFA41" w14:textId="7E03971E" w:rsidR="00653F90" w:rsidRPr="00B81E18" w:rsidRDefault="00653F90" w:rsidP="001B44F8">
            <w:pPr>
              <w:spacing w:line="228" w:lineRule="auto"/>
              <w:ind w:left="88" w:hanging="88"/>
              <w:rPr>
                <w:rFonts w:ascii="Arial" w:hAnsi="Arial" w:cs="Arial"/>
                <w:b/>
                <w:bCs/>
                <w:sz w:val="16"/>
                <w:szCs w:val="16"/>
              </w:rPr>
            </w:pPr>
            <w:r w:rsidRPr="00B81E18">
              <w:rPr>
                <w:rFonts w:ascii="Arial" w:hAnsi="Arial" w:cs="Arial"/>
                <w:b/>
                <w:bCs/>
                <w:sz w:val="16"/>
                <w:szCs w:val="16"/>
              </w:rPr>
              <w:t xml:space="preserve">Чистая балансовая позиция и чистая позиция по производным финансовым инструментам на </w:t>
            </w:r>
            <w:r w:rsidR="00A90FDE" w:rsidRPr="00B81E18">
              <w:rPr>
                <w:rFonts w:ascii="Arial" w:hAnsi="Arial" w:cs="Arial"/>
                <w:b/>
                <w:bCs/>
                <w:sz w:val="16"/>
                <w:szCs w:val="16"/>
              </w:rPr>
              <w:br/>
            </w:r>
            <w:r w:rsidRPr="00B81E18">
              <w:rPr>
                <w:rFonts w:ascii="Arial" w:hAnsi="Arial" w:cs="Arial"/>
                <w:b/>
                <w:bCs/>
                <w:sz w:val="16"/>
                <w:szCs w:val="16"/>
              </w:rPr>
              <w:t>31 декабря</w:t>
            </w:r>
          </w:p>
        </w:tc>
        <w:tc>
          <w:tcPr>
            <w:tcW w:w="727" w:type="pct"/>
            <w:tcBorders>
              <w:top w:val="nil"/>
              <w:left w:val="nil"/>
              <w:bottom w:val="nil"/>
              <w:right w:val="nil"/>
            </w:tcBorders>
            <w:shd w:val="clear" w:color="auto" w:fill="auto"/>
            <w:noWrap/>
            <w:vAlign w:val="bottom"/>
          </w:tcPr>
          <w:p w14:paraId="62A650A6" w14:textId="77777777" w:rsidR="00653F90" w:rsidRPr="00B81E18" w:rsidRDefault="00504118" w:rsidP="001B44F8">
            <w:pPr>
              <w:spacing w:line="228" w:lineRule="auto"/>
              <w:ind w:right="38"/>
              <w:jc w:val="right"/>
              <w:rPr>
                <w:rFonts w:ascii="Arial" w:hAnsi="Arial" w:cs="Arial"/>
                <w:b/>
                <w:bCs/>
                <w:sz w:val="16"/>
                <w:szCs w:val="16"/>
              </w:rPr>
            </w:pPr>
            <w:r w:rsidRPr="00B81E18">
              <w:rPr>
                <w:rFonts w:ascii="Arial" w:hAnsi="Arial" w:cs="Arial"/>
                <w:b/>
                <w:bCs/>
                <w:sz w:val="16"/>
                <w:szCs w:val="16"/>
              </w:rPr>
              <w:t>(2 262 492)</w:t>
            </w:r>
          </w:p>
        </w:tc>
        <w:tc>
          <w:tcPr>
            <w:tcW w:w="552" w:type="pct"/>
            <w:gridSpan w:val="2"/>
            <w:tcBorders>
              <w:top w:val="nil"/>
              <w:left w:val="nil"/>
              <w:bottom w:val="nil"/>
              <w:right w:val="nil"/>
            </w:tcBorders>
            <w:shd w:val="clear" w:color="auto" w:fill="auto"/>
            <w:noWrap/>
            <w:vAlign w:val="bottom"/>
          </w:tcPr>
          <w:p w14:paraId="2170E39F" w14:textId="4904D41A" w:rsidR="00653F90" w:rsidRPr="00B81E18" w:rsidRDefault="00504118" w:rsidP="00A90FDE">
            <w:pPr>
              <w:spacing w:line="228" w:lineRule="auto"/>
              <w:ind w:right="-57"/>
              <w:jc w:val="right"/>
              <w:rPr>
                <w:rFonts w:ascii="Arial" w:hAnsi="Arial" w:cs="Arial"/>
                <w:b/>
                <w:bCs/>
                <w:sz w:val="16"/>
                <w:szCs w:val="16"/>
              </w:rPr>
            </w:pPr>
            <w:r w:rsidRPr="00B81E18">
              <w:rPr>
                <w:rFonts w:ascii="Arial" w:hAnsi="Arial" w:cs="Arial"/>
                <w:b/>
                <w:bCs/>
                <w:sz w:val="16"/>
                <w:szCs w:val="16"/>
              </w:rPr>
              <w:t>(244 743)</w:t>
            </w:r>
          </w:p>
        </w:tc>
        <w:tc>
          <w:tcPr>
            <w:tcW w:w="502" w:type="pct"/>
            <w:gridSpan w:val="2"/>
            <w:tcBorders>
              <w:top w:val="nil"/>
              <w:left w:val="nil"/>
              <w:bottom w:val="nil"/>
              <w:right w:val="nil"/>
            </w:tcBorders>
            <w:shd w:val="clear" w:color="auto" w:fill="auto"/>
            <w:noWrap/>
            <w:vAlign w:val="bottom"/>
          </w:tcPr>
          <w:p w14:paraId="02D91326" w14:textId="77777777" w:rsidR="00653F90" w:rsidRPr="00B81E18" w:rsidRDefault="00504118" w:rsidP="001B44F8">
            <w:pPr>
              <w:spacing w:line="228" w:lineRule="auto"/>
              <w:ind w:right="-57"/>
              <w:jc w:val="right"/>
              <w:rPr>
                <w:rFonts w:ascii="Arial" w:hAnsi="Arial" w:cs="Arial"/>
                <w:b/>
                <w:bCs/>
                <w:sz w:val="16"/>
                <w:szCs w:val="16"/>
              </w:rPr>
            </w:pPr>
            <w:r w:rsidRPr="00B81E18">
              <w:rPr>
                <w:rFonts w:ascii="Arial" w:hAnsi="Arial" w:cs="Arial"/>
                <w:b/>
                <w:bCs/>
                <w:sz w:val="16"/>
                <w:szCs w:val="16"/>
              </w:rPr>
              <w:t>(201 928)</w:t>
            </w:r>
          </w:p>
        </w:tc>
        <w:tc>
          <w:tcPr>
            <w:tcW w:w="149" w:type="pct"/>
            <w:tcBorders>
              <w:top w:val="nil"/>
              <w:left w:val="nil"/>
              <w:bottom w:val="nil"/>
              <w:right w:val="nil"/>
            </w:tcBorders>
            <w:shd w:val="clear" w:color="auto" w:fill="auto"/>
            <w:noWrap/>
            <w:vAlign w:val="bottom"/>
            <w:hideMark/>
          </w:tcPr>
          <w:p w14:paraId="5CC037C0" w14:textId="77777777" w:rsidR="00653F90" w:rsidRPr="00B81E18" w:rsidRDefault="00653F90" w:rsidP="001B44F8">
            <w:pPr>
              <w:spacing w:line="228" w:lineRule="auto"/>
              <w:jc w:val="right"/>
              <w:rPr>
                <w:rFonts w:ascii="Arial" w:hAnsi="Arial" w:cs="Arial"/>
                <w:b/>
                <w:bCs/>
                <w:sz w:val="16"/>
                <w:szCs w:val="16"/>
              </w:rPr>
            </w:pPr>
            <w:r w:rsidRPr="00B81E18">
              <w:rPr>
                <w:rFonts w:ascii="Arial" w:hAnsi="Arial" w:cs="Arial"/>
                <w:b/>
                <w:bCs/>
                <w:sz w:val="16"/>
                <w:szCs w:val="16"/>
              </w:rPr>
              <w:t> </w:t>
            </w:r>
          </w:p>
        </w:tc>
        <w:tc>
          <w:tcPr>
            <w:tcW w:w="663" w:type="pct"/>
            <w:tcBorders>
              <w:top w:val="nil"/>
              <w:left w:val="nil"/>
              <w:bottom w:val="nil"/>
              <w:right w:val="nil"/>
            </w:tcBorders>
            <w:shd w:val="clear" w:color="auto" w:fill="auto"/>
            <w:noWrap/>
            <w:vAlign w:val="bottom"/>
            <w:hideMark/>
          </w:tcPr>
          <w:p w14:paraId="55279B44" w14:textId="77777777" w:rsidR="00653F90" w:rsidRPr="00B81E18" w:rsidRDefault="00653F90" w:rsidP="001B44F8">
            <w:pPr>
              <w:spacing w:line="228" w:lineRule="auto"/>
              <w:ind w:right="-57"/>
              <w:jc w:val="right"/>
              <w:rPr>
                <w:rFonts w:ascii="Arial" w:hAnsi="Arial" w:cs="Arial"/>
                <w:b/>
                <w:bCs/>
                <w:sz w:val="16"/>
                <w:szCs w:val="16"/>
              </w:rPr>
            </w:pPr>
            <w:r w:rsidRPr="00B81E18">
              <w:rPr>
                <w:rFonts w:ascii="Arial" w:hAnsi="Arial" w:cs="Arial"/>
                <w:b/>
                <w:bCs/>
                <w:sz w:val="16"/>
                <w:szCs w:val="16"/>
              </w:rPr>
              <w:t>(2 112 931)</w:t>
            </w:r>
          </w:p>
        </w:tc>
        <w:tc>
          <w:tcPr>
            <w:tcW w:w="508" w:type="pct"/>
            <w:gridSpan w:val="2"/>
            <w:tcBorders>
              <w:top w:val="nil"/>
              <w:left w:val="nil"/>
              <w:bottom w:val="nil"/>
              <w:right w:val="nil"/>
            </w:tcBorders>
            <w:shd w:val="clear" w:color="auto" w:fill="auto"/>
            <w:noWrap/>
            <w:vAlign w:val="bottom"/>
            <w:hideMark/>
          </w:tcPr>
          <w:p w14:paraId="6B7C5A5D" w14:textId="77777777" w:rsidR="00653F90" w:rsidRPr="00B81E18" w:rsidRDefault="00653F90" w:rsidP="001B44F8">
            <w:pPr>
              <w:spacing w:line="228" w:lineRule="auto"/>
              <w:ind w:right="-57"/>
              <w:jc w:val="right"/>
              <w:rPr>
                <w:rFonts w:ascii="Arial" w:hAnsi="Arial" w:cs="Arial"/>
                <w:b/>
                <w:bCs/>
                <w:sz w:val="16"/>
                <w:szCs w:val="16"/>
              </w:rPr>
            </w:pPr>
            <w:r w:rsidRPr="00B81E18">
              <w:rPr>
                <w:rFonts w:ascii="Arial" w:hAnsi="Arial" w:cs="Arial"/>
                <w:b/>
                <w:bCs/>
                <w:sz w:val="16"/>
                <w:szCs w:val="16"/>
              </w:rPr>
              <w:t>(9 489)</w:t>
            </w:r>
          </w:p>
        </w:tc>
        <w:tc>
          <w:tcPr>
            <w:tcW w:w="578" w:type="pct"/>
            <w:gridSpan w:val="2"/>
            <w:tcBorders>
              <w:top w:val="nil"/>
              <w:left w:val="nil"/>
              <w:bottom w:val="nil"/>
              <w:right w:val="nil"/>
            </w:tcBorders>
            <w:shd w:val="clear" w:color="auto" w:fill="auto"/>
            <w:noWrap/>
            <w:vAlign w:val="bottom"/>
            <w:hideMark/>
          </w:tcPr>
          <w:p w14:paraId="1CA399BF" w14:textId="77777777" w:rsidR="00653F90" w:rsidRPr="00B81E18" w:rsidRDefault="00653F90" w:rsidP="001B44F8">
            <w:pPr>
              <w:spacing w:line="228" w:lineRule="auto"/>
              <w:ind w:right="-57"/>
              <w:jc w:val="right"/>
              <w:rPr>
                <w:rFonts w:ascii="Arial" w:hAnsi="Arial" w:cs="Arial"/>
                <w:b/>
                <w:bCs/>
                <w:sz w:val="16"/>
                <w:szCs w:val="16"/>
              </w:rPr>
            </w:pPr>
            <w:r w:rsidRPr="00B81E18">
              <w:rPr>
                <w:rFonts w:ascii="Arial" w:hAnsi="Arial" w:cs="Arial"/>
                <w:b/>
                <w:bCs/>
                <w:sz w:val="16"/>
                <w:szCs w:val="16"/>
              </w:rPr>
              <w:t>(487 005)</w:t>
            </w:r>
          </w:p>
        </w:tc>
      </w:tr>
      <w:tr w:rsidR="00362B37" w:rsidRPr="00B81E18" w14:paraId="4A2B27A5" w14:textId="77777777" w:rsidTr="00FF024D">
        <w:trPr>
          <w:divId w:val="1440373042"/>
        </w:trPr>
        <w:tc>
          <w:tcPr>
            <w:tcW w:w="1311" w:type="pct"/>
            <w:tcBorders>
              <w:top w:val="nil"/>
              <w:left w:val="nil"/>
              <w:bottom w:val="single" w:sz="8" w:space="0" w:color="auto"/>
              <w:right w:val="nil"/>
            </w:tcBorders>
            <w:shd w:val="clear" w:color="auto" w:fill="auto"/>
            <w:vAlign w:val="center"/>
          </w:tcPr>
          <w:p w14:paraId="0B6AE56B" w14:textId="77777777" w:rsidR="00362B37" w:rsidRPr="00B81E18" w:rsidRDefault="00362B37" w:rsidP="001B44F8">
            <w:pPr>
              <w:spacing w:line="228" w:lineRule="auto"/>
              <w:rPr>
                <w:rFonts w:ascii="Arial" w:hAnsi="Arial" w:cs="Arial"/>
                <w:b/>
                <w:bCs/>
                <w:sz w:val="16"/>
                <w:szCs w:val="16"/>
              </w:rPr>
            </w:pPr>
            <w:r w:rsidRPr="00B81E18">
              <w:rPr>
                <w:rFonts w:ascii="Arial" w:hAnsi="Arial" w:cs="Arial"/>
                <w:b/>
                <w:bCs/>
                <w:sz w:val="16"/>
                <w:szCs w:val="16"/>
              </w:rPr>
              <w:t> </w:t>
            </w:r>
          </w:p>
        </w:tc>
        <w:tc>
          <w:tcPr>
            <w:tcW w:w="928" w:type="pct"/>
            <w:gridSpan w:val="2"/>
            <w:tcBorders>
              <w:top w:val="nil"/>
              <w:left w:val="nil"/>
              <w:bottom w:val="single" w:sz="8" w:space="0" w:color="auto"/>
              <w:right w:val="nil"/>
            </w:tcBorders>
            <w:shd w:val="clear" w:color="auto" w:fill="auto"/>
            <w:noWrap/>
            <w:vAlign w:val="bottom"/>
          </w:tcPr>
          <w:p w14:paraId="1EF00121" w14:textId="77777777" w:rsidR="00362B37" w:rsidRPr="00B81E18" w:rsidRDefault="00362B37" w:rsidP="001B44F8">
            <w:pPr>
              <w:spacing w:line="228" w:lineRule="auto"/>
              <w:ind w:right="-57"/>
              <w:jc w:val="right"/>
              <w:rPr>
                <w:rFonts w:ascii="Arial" w:hAnsi="Arial" w:cs="Arial"/>
                <w:b/>
                <w:bCs/>
                <w:sz w:val="16"/>
                <w:szCs w:val="16"/>
                <w:lang w:eastAsia="ru-RU"/>
              </w:rPr>
            </w:pPr>
          </w:p>
        </w:tc>
        <w:tc>
          <w:tcPr>
            <w:tcW w:w="502" w:type="pct"/>
            <w:gridSpan w:val="2"/>
            <w:tcBorders>
              <w:top w:val="nil"/>
              <w:left w:val="nil"/>
              <w:bottom w:val="single" w:sz="8" w:space="0" w:color="auto"/>
              <w:right w:val="nil"/>
            </w:tcBorders>
            <w:shd w:val="clear" w:color="auto" w:fill="auto"/>
            <w:noWrap/>
            <w:vAlign w:val="bottom"/>
          </w:tcPr>
          <w:p w14:paraId="78681EDC" w14:textId="77777777" w:rsidR="00362B37" w:rsidRPr="00B81E18" w:rsidRDefault="00362B37" w:rsidP="001B44F8">
            <w:pPr>
              <w:spacing w:line="228" w:lineRule="auto"/>
              <w:ind w:right="-57"/>
              <w:jc w:val="right"/>
              <w:rPr>
                <w:rFonts w:ascii="Arial" w:hAnsi="Arial" w:cs="Arial"/>
                <w:b/>
                <w:bCs/>
                <w:sz w:val="16"/>
                <w:szCs w:val="16"/>
                <w:lang w:eastAsia="ru-RU"/>
              </w:rPr>
            </w:pPr>
          </w:p>
        </w:tc>
        <w:tc>
          <w:tcPr>
            <w:tcW w:w="351" w:type="pct"/>
            <w:tcBorders>
              <w:top w:val="nil"/>
              <w:left w:val="nil"/>
              <w:bottom w:val="single" w:sz="8" w:space="0" w:color="auto"/>
              <w:right w:val="nil"/>
            </w:tcBorders>
            <w:shd w:val="clear" w:color="auto" w:fill="auto"/>
            <w:noWrap/>
            <w:vAlign w:val="bottom"/>
          </w:tcPr>
          <w:p w14:paraId="4D74CFE3" w14:textId="77777777" w:rsidR="00362B37" w:rsidRPr="00B81E18" w:rsidRDefault="00362B37" w:rsidP="001B44F8">
            <w:pPr>
              <w:spacing w:line="228" w:lineRule="auto"/>
              <w:ind w:right="-57"/>
              <w:jc w:val="right"/>
              <w:rPr>
                <w:rFonts w:ascii="Arial" w:hAnsi="Arial" w:cs="Arial"/>
                <w:b/>
                <w:bCs/>
                <w:sz w:val="16"/>
                <w:szCs w:val="16"/>
                <w:lang w:eastAsia="ru-RU"/>
              </w:rPr>
            </w:pPr>
          </w:p>
        </w:tc>
        <w:tc>
          <w:tcPr>
            <w:tcW w:w="149" w:type="pct"/>
            <w:tcBorders>
              <w:top w:val="nil"/>
              <w:left w:val="nil"/>
              <w:bottom w:val="single" w:sz="8" w:space="0" w:color="auto"/>
              <w:right w:val="nil"/>
            </w:tcBorders>
            <w:shd w:val="clear" w:color="auto" w:fill="auto"/>
            <w:noWrap/>
            <w:vAlign w:val="bottom"/>
          </w:tcPr>
          <w:p w14:paraId="15581BF2" w14:textId="77777777" w:rsidR="00362B37" w:rsidRPr="00B81E18" w:rsidRDefault="00362B37" w:rsidP="001B44F8">
            <w:pPr>
              <w:spacing w:line="228" w:lineRule="auto"/>
              <w:jc w:val="right"/>
              <w:rPr>
                <w:rFonts w:ascii="Arial" w:hAnsi="Arial" w:cs="Arial"/>
                <w:b/>
                <w:bCs/>
                <w:sz w:val="16"/>
                <w:szCs w:val="16"/>
                <w:lang w:eastAsia="ru-RU"/>
              </w:rPr>
            </w:pPr>
          </w:p>
        </w:tc>
        <w:tc>
          <w:tcPr>
            <w:tcW w:w="754" w:type="pct"/>
            <w:gridSpan w:val="2"/>
            <w:tcBorders>
              <w:top w:val="nil"/>
              <w:left w:val="nil"/>
              <w:bottom w:val="single" w:sz="8" w:space="0" w:color="auto"/>
              <w:right w:val="nil"/>
            </w:tcBorders>
            <w:shd w:val="clear" w:color="auto" w:fill="auto"/>
            <w:noWrap/>
            <w:vAlign w:val="bottom"/>
          </w:tcPr>
          <w:p w14:paraId="7034DCA4" w14:textId="77777777" w:rsidR="00362B37" w:rsidRPr="00B81E18" w:rsidRDefault="00362B37" w:rsidP="001B44F8">
            <w:pPr>
              <w:spacing w:line="228" w:lineRule="auto"/>
              <w:ind w:right="-57"/>
              <w:jc w:val="right"/>
              <w:rPr>
                <w:rFonts w:ascii="Arial" w:hAnsi="Arial" w:cs="Arial"/>
                <w:b/>
                <w:bCs/>
                <w:sz w:val="16"/>
                <w:szCs w:val="16"/>
                <w:lang w:eastAsia="ru-RU"/>
              </w:rPr>
            </w:pPr>
          </w:p>
        </w:tc>
        <w:tc>
          <w:tcPr>
            <w:tcW w:w="508" w:type="pct"/>
            <w:gridSpan w:val="2"/>
            <w:tcBorders>
              <w:top w:val="nil"/>
              <w:left w:val="nil"/>
              <w:bottom w:val="single" w:sz="8" w:space="0" w:color="auto"/>
              <w:right w:val="nil"/>
            </w:tcBorders>
            <w:shd w:val="clear" w:color="auto" w:fill="auto"/>
            <w:noWrap/>
            <w:vAlign w:val="bottom"/>
          </w:tcPr>
          <w:p w14:paraId="37017597" w14:textId="77777777" w:rsidR="00362B37" w:rsidRPr="00B81E18" w:rsidRDefault="00362B37" w:rsidP="001B44F8">
            <w:pPr>
              <w:spacing w:line="228" w:lineRule="auto"/>
              <w:jc w:val="right"/>
              <w:rPr>
                <w:rFonts w:ascii="Arial" w:hAnsi="Arial" w:cs="Arial"/>
                <w:b/>
                <w:bCs/>
                <w:sz w:val="16"/>
                <w:szCs w:val="16"/>
                <w:lang w:eastAsia="ru-RU"/>
              </w:rPr>
            </w:pPr>
          </w:p>
        </w:tc>
        <w:tc>
          <w:tcPr>
            <w:tcW w:w="496" w:type="pct"/>
            <w:gridSpan w:val="2"/>
            <w:tcBorders>
              <w:top w:val="nil"/>
              <w:left w:val="nil"/>
              <w:bottom w:val="single" w:sz="8" w:space="0" w:color="auto"/>
              <w:right w:val="nil"/>
            </w:tcBorders>
            <w:shd w:val="clear" w:color="auto" w:fill="auto"/>
            <w:noWrap/>
            <w:vAlign w:val="bottom"/>
          </w:tcPr>
          <w:p w14:paraId="4E08FEFE" w14:textId="77777777" w:rsidR="00362B37" w:rsidRPr="00B81E18" w:rsidRDefault="00362B37" w:rsidP="001B44F8">
            <w:pPr>
              <w:spacing w:line="228" w:lineRule="auto"/>
              <w:ind w:right="-57"/>
              <w:jc w:val="right"/>
              <w:rPr>
                <w:rFonts w:ascii="Arial" w:hAnsi="Arial" w:cs="Arial"/>
                <w:b/>
                <w:bCs/>
                <w:sz w:val="16"/>
                <w:szCs w:val="16"/>
                <w:lang w:eastAsia="ru-RU"/>
              </w:rPr>
            </w:pPr>
          </w:p>
        </w:tc>
      </w:tr>
    </w:tbl>
    <w:p w14:paraId="749CC8D1" w14:textId="77777777" w:rsidR="00F34912" w:rsidRPr="00B81E18" w:rsidRDefault="00B07F55" w:rsidP="00FF024D">
      <w:pPr>
        <w:pStyle w:val="ABC-paragrahinNotes"/>
        <w:spacing w:before="120" w:after="120"/>
        <w:rPr>
          <w:rFonts w:ascii="Arial" w:hAnsi="Arial" w:cs="Arial"/>
          <w:b/>
        </w:rPr>
      </w:pPr>
      <w:r w:rsidRPr="00B81E18">
        <w:rPr>
          <w:rFonts w:ascii="Arial" w:hAnsi="Arial" w:cs="Arial"/>
        </w:rPr>
        <w:t>Представленный выше анализ содержит данные только по монетарным активам и обязательствам.</w:t>
      </w:r>
    </w:p>
    <w:p w14:paraId="3DD0FF00" w14:textId="081B6608" w:rsidR="007D5E6A" w:rsidRPr="00B81E18" w:rsidRDefault="00CD3B56" w:rsidP="00FF024D">
      <w:pPr>
        <w:pStyle w:val="ABC-paragrahinNotes"/>
        <w:spacing w:before="120" w:after="120"/>
        <w:rPr>
          <w:rFonts w:ascii="Arial" w:hAnsi="Arial" w:cs="Arial"/>
        </w:rPr>
      </w:pPr>
      <w:r w:rsidRPr="00B81E18">
        <w:rPr>
          <w:rFonts w:ascii="Arial" w:hAnsi="Arial" w:cs="Arial"/>
        </w:rPr>
        <w:t xml:space="preserve">Функциональной валютой основных эксплуатирующих организаций Группы является российский рубль (Примечание </w:t>
      </w:r>
      <w:r w:rsidR="009E3136" w:rsidRPr="00B81E18">
        <w:rPr>
          <w:rFonts w:ascii="Arial" w:hAnsi="Arial" w:cs="Arial"/>
        </w:rPr>
        <w:fldChar w:fldCharType="begin"/>
      </w:r>
      <w:r w:rsidR="009E3136" w:rsidRPr="00B81E18">
        <w:rPr>
          <w:rFonts w:ascii="Arial" w:hAnsi="Arial" w:cs="Arial"/>
        </w:rPr>
        <w:instrText xml:space="preserve"> REF _Ref513731266 \w \h </w:instrText>
      </w:r>
      <w:r w:rsidR="009E3136" w:rsidRPr="00B81E18">
        <w:rPr>
          <w:rFonts w:ascii="Arial" w:hAnsi="Arial" w:cs="Arial"/>
        </w:rPr>
      </w:r>
      <w:r w:rsidR="009E3136" w:rsidRPr="00B81E18">
        <w:rPr>
          <w:rFonts w:ascii="Arial" w:hAnsi="Arial" w:cs="Arial"/>
        </w:rPr>
        <w:fldChar w:fldCharType="separate"/>
      </w:r>
      <w:r w:rsidR="000531D4">
        <w:rPr>
          <w:rFonts w:ascii="Arial" w:hAnsi="Arial" w:cs="Arial"/>
        </w:rPr>
        <w:t>4</w:t>
      </w:r>
      <w:r w:rsidR="009E3136" w:rsidRPr="00B81E18">
        <w:rPr>
          <w:rFonts w:ascii="Arial" w:hAnsi="Arial" w:cs="Arial"/>
        </w:rPr>
        <w:fldChar w:fldCharType="end"/>
      </w:r>
      <w:r w:rsidRPr="00B81E18">
        <w:rPr>
          <w:rFonts w:ascii="Arial" w:hAnsi="Arial" w:cs="Arial"/>
        </w:rPr>
        <w:t>).</w:t>
      </w:r>
    </w:p>
    <w:p w14:paraId="15D36D42" w14:textId="43B39A5B" w:rsidR="002571C5" w:rsidRPr="00B81E18" w:rsidRDefault="002571C5" w:rsidP="00FF024D">
      <w:pPr>
        <w:pStyle w:val="ABC-paragrahinNotes"/>
        <w:spacing w:before="120" w:after="120"/>
        <w:rPr>
          <w:rFonts w:ascii="Arial" w:hAnsi="Arial" w:cs="Arial"/>
        </w:rPr>
      </w:pPr>
      <w:r w:rsidRPr="00B81E18">
        <w:rPr>
          <w:rFonts w:ascii="Arial" w:hAnsi="Arial" w:cs="Arial"/>
        </w:rPr>
        <w:t xml:space="preserve">Информация об использованных основных обменных курсах приводится в Примечании </w:t>
      </w:r>
      <w:r w:rsidR="009E3136" w:rsidRPr="00B81E18">
        <w:rPr>
          <w:rFonts w:ascii="Arial" w:hAnsi="Arial" w:cs="Arial"/>
        </w:rPr>
        <w:fldChar w:fldCharType="begin"/>
      </w:r>
      <w:r w:rsidR="009E3136" w:rsidRPr="00B81E18">
        <w:rPr>
          <w:rFonts w:ascii="Arial" w:hAnsi="Arial" w:cs="Arial"/>
        </w:rPr>
        <w:instrText xml:space="preserve"> REF _Ref513731274 \w \h </w:instrText>
      </w:r>
      <w:r w:rsidR="009E3136" w:rsidRPr="00B81E18">
        <w:rPr>
          <w:rFonts w:ascii="Arial" w:hAnsi="Arial" w:cs="Arial"/>
        </w:rPr>
      </w:r>
      <w:r w:rsidR="009E3136" w:rsidRPr="00B81E18">
        <w:rPr>
          <w:rFonts w:ascii="Arial" w:hAnsi="Arial" w:cs="Arial"/>
        </w:rPr>
        <w:fldChar w:fldCharType="separate"/>
      </w:r>
      <w:r w:rsidR="000531D4">
        <w:rPr>
          <w:rFonts w:ascii="Arial" w:hAnsi="Arial" w:cs="Arial"/>
        </w:rPr>
        <w:t>2</w:t>
      </w:r>
      <w:r w:rsidR="009E3136" w:rsidRPr="00B81E18">
        <w:rPr>
          <w:rFonts w:ascii="Arial" w:hAnsi="Arial" w:cs="Arial"/>
        </w:rPr>
        <w:fldChar w:fldCharType="end"/>
      </w:r>
      <w:r w:rsidRPr="00B81E18">
        <w:rPr>
          <w:rFonts w:ascii="Arial" w:hAnsi="Arial" w:cs="Arial"/>
        </w:rPr>
        <w:t>.</w:t>
      </w:r>
    </w:p>
    <w:p w14:paraId="6B1330AD" w14:textId="77777777" w:rsidR="00AC0CCF" w:rsidRPr="00B81E18" w:rsidRDefault="003D4CD1" w:rsidP="00FF024D">
      <w:pPr>
        <w:pStyle w:val="ABC-paragrahinNotes"/>
        <w:spacing w:before="120" w:after="120"/>
        <w:rPr>
          <w:rFonts w:ascii="Arial" w:hAnsi="Arial" w:cs="Arial"/>
          <w:b/>
          <w:i/>
        </w:rPr>
      </w:pPr>
      <w:r w:rsidRPr="00B81E18">
        <w:rPr>
          <w:rFonts w:ascii="Arial" w:hAnsi="Arial" w:cs="Arial"/>
          <w:b/>
          <w:i/>
        </w:rPr>
        <w:t>Процентный риск</w:t>
      </w:r>
    </w:p>
    <w:p w14:paraId="5A3F436C" w14:textId="77777777" w:rsidR="00DE23D8" w:rsidRPr="00B81E18" w:rsidRDefault="003D4CD1" w:rsidP="00FF024D">
      <w:pPr>
        <w:pStyle w:val="ABC-paragrahinNotes"/>
        <w:spacing w:before="120" w:after="120"/>
        <w:rPr>
          <w:rFonts w:ascii="Arial" w:hAnsi="Arial" w:cs="Arial"/>
        </w:rPr>
      </w:pPr>
      <w:r w:rsidRPr="00B81E18">
        <w:rPr>
          <w:rFonts w:ascii="Arial" w:hAnsi="Arial" w:cs="Arial"/>
        </w:rPr>
        <w:t>Колебания действующих рыночных процентных ставок оказывают влияние на финансовое положение и потоки денежных средств Группы. Подверженность Группы процентному риску связана преимущественно с заемными средствами. Балансовая стоимость заемных средств, классифицированных по наиболее ранней из дат – дате пересмотра договорных процентных ставок или дате погашения, – скорректированная для отражения влияния процентных производных инструментов, была следующей:</w:t>
      </w:r>
    </w:p>
    <w:p w14:paraId="3A8849AC" w14:textId="77777777" w:rsidR="00641346" w:rsidRPr="00B81E18" w:rsidRDefault="00641346" w:rsidP="00641346">
      <w:pPr>
        <w:pStyle w:val="Continued"/>
        <w:widowControl/>
        <w:spacing w:before="240"/>
        <w:ind w:left="562" w:hanging="562"/>
        <w:rPr>
          <w:rFonts w:cs="Arial"/>
          <w:sz w:val="24"/>
          <w:szCs w:val="24"/>
        </w:rPr>
      </w:pPr>
      <w:r w:rsidRPr="00B81E18">
        <w:rPr>
          <w:rFonts w:cs="Arial"/>
          <w:sz w:val="24"/>
          <w:szCs w:val="24"/>
        </w:rPr>
        <w:t>21</w:t>
      </w:r>
      <w:r w:rsidRPr="00B81E18">
        <w:rPr>
          <w:rFonts w:cs="Arial"/>
          <w:sz w:val="24"/>
          <w:szCs w:val="24"/>
        </w:rPr>
        <w:tab/>
        <w:t>Управление финансовыми рисками (продолжение)</w:t>
      </w:r>
    </w:p>
    <w:p w14:paraId="480A79B3" w14:textId="77777777" w:rsidR="00EE4433" w:rsidRPr="00B81E18" w:rsidRDefault="00442241" w:rsidP="00FF024D">
      <w:pPr>
        <w:pStyle w:val="ABC-paragrahinNotes"/>
        <w:spacing w:before="120" w:after="120"/>
        <w:rPr>
          <w:rFonts w:ascii="Arial" w:hAnsi="Arial" w:cs="Arial"/>
        </w:rPr>
      </w:pPr>
      <w:r w:rsidRPr="00B81E18">
        <w:rPr>
          <w:rFonts w:ascii="Arial" w:hAnsi="Arial" w:cs="Arial"/>
        </w:rPr>
        <w:t>Анализ балансовой стоимости с учетом сроков исполнения финансовых обязательств, на величину которых влияют колебания процентных ставок, приводится далее в таблице:</w:t>
      </w:r>
    </w:p>
    <w:tbl>
      <w:tblPr>
        <w:tblW w:w="5087" w:type="pct"/>
        <w:tblLook w:val="04A0" w:firstRow="1" w:lastRow="0" w:firstColumn="1" w:lastColumn="0" w:noHBand="0" w:noVBand="1"/>
      </w:tblPr>
      <w:tblGrid>
        <w:gridCol w:w="2033"/>
        <w:gridCol w:w="1147"/>
        <w:gridCol w:w="1071"/>
        <w:gridCol w:w="924"/>
        <w:gridCol w:w="1035"/>
        <w:gridCol w:w="1176"/>
        <w:gridCol w:w="1119"/>
        <w:gridCol w:w="1060"/>
      </w:tblGrid>
      <w:tr w:rsidR="00EE4433" w:rsidRPr="00B81E18" w14:paraId="66BB365B" w14:textId="77777777" w:rsidTr="00FF024D">
        <w:trPr>
          <w:divId w:val="1272200409"/>
          <w:tblHeader/>
        </w:trPr>
        <w:tc>
          <w:tcPr>
            <w:tcW w:w="1062" w:type="pct"/>
            <w:tcBorders>
              <w:top w:val="nil"/>
              <w:left w:val="nil"/>
              <w:bottom w:val="single" w:sz="4" w:space="0" w:color="auto"/>
              <w:right w:val="nil"/>
            </w:tcBorders>
            <w:shd w:val="clear" w:color="auto" w:fill="auto"/>
            <w:vAlign w:val="bottom"/>
            <w:hideMark/>
          </w:tcPr>
          <w:p w14:paraId="54EB9E58" w14:textId="77777777" w:rsidR="00EE4433" w:rsidRPr="00B81E18" w:rsidRDefault="00EE4433" w:rsidP="001B44F8">
            <w:pPr>
              <w:spacing w:line="228" w:lineRule="auto"/>
              <w:ind w:left="45"/>
              <w:rPr>
                <w:rFonts w:ascii="Arial" w:hAnsi="Arial" w:cs="Arial"/>
                <w:i/>
                <w:iCs/>
                <w:sz w:val="16"/>
                <w:szCs w:val="16"/>
              </w:rPr>
            </w:pPr>
            <w:r w:rsidRPr="00B81E18">
              <w:rPr>
                <w:rFonts w:ascii="Arial" w:hAnsi="Arial" w:cs="Arial"/>
                <w:i/>
                <w:iCs/>
                <w:sz w:val="16"/>
                <w:szCs w:val="16"/>
              </w:rPr>
              <w:t>Тыс. долл. США</w:t>
            </w:r>
          </w:p>
        </w:tc>
        <w:tc>
          <w:tcPr>
            <w:tcW w:w="599" w:type="pct"/>
            <w:tcBorders>
              <w:top w:val="nil"/>
              <w:left w:val="nil"/>
              <w:bottom w:val="single" w:sz="4" w:space="0" w:color="auto"/>
              <w:right w:val="nil"/>
            </w:tcBorders>
            <w:shd w:val="clear" w:color="auto" w:fill="auto"/>
            <w:hideMark/>
          </w:tcPr>
          <w:p w14:paraId="6E267965" w14:textId="2B3DAE38" w:rsidR="00EE4433" w:rsidRPr="00B81E18" w:rsidRDefault="00A0203C" w:rsidP="001B44F8">
            <w:pPr>
              <w:spacing w:line="228" w:lineRule="auto"/>
              <w:ind w:left="45"/>
              <w:jc w:val="right"/>
              <w:rPr>
                <w:rFonts w:ascii="Arial" w:hAnsi="Arial" w:cs="Arial"/>
                <w:b/>
                <w:bCs/>
                <w:sz w:val="16"/>
                <w:szCs w:val="16"/>
              </w:rPr>
            </w:pPr>
            <w:r w:rsidRPr="00B81E18">
              <w:rPr>
                <w:rFonts w:ascii="Arial" w:hAnsi="Arial" w:cs="Arial"/>
                <w:b/>
                <w:bCs/>
                <w:sz w:val="16"/>
                <w:szCs w:val="16"/>
              </w:rPr>
              <w:t>Менее</w:t>
            </w:r>
            <w:r w:rsidRPr="00B81E18">
              <w:rPr>
                <w:rFonts w:ascii="Arial" w:hAnsi="Arial" w:cs="Arial"/>
                <w:b/>
                <w:bCs/>
                <w:sz w:val="16"/>
                <w:szCs w:val="16"/>
              </w:rPr>
              <w:br/>
            </w:r>
            <w:r w:rsidR="00EE4433" w:rsidRPr="00B81E18">
              <w:rPr>
                <w:rFonts w:ascii="Arial" w:hAnsi="Arial" w:cs="Arial"/>
                <w:b/>
                <w:bCs/>
                <w:sz w:val="16"/>
                <w:szCs w:val="16"/>
              </w:rPr>
              <w:t>1 года</w:t>
            </w:r>
          </w:p>
        </w:tc>
        <w:tc>
          <w:tcPr>
            <w:tcW w:w="560" w:type="pct"/>
            <w:tcBorders>
              <w:top w:val="nil"/>
              <w:left w:val="nil"/>
              <w:bottom w:val="single" w:sz="4" w:space="0" w:color="auto"/>
              <w:right w:val="nil"/>
            </w:tcBorders>
            <w:shd w:val="clear" w:color="auto" w:fill="auto"/>
            <w:hideMark/>
          </w:tcPr>
          <w:p w14:paraId="550C1951" w14:textId="77777777" w:rsidR="00EE4433" w:rsidRPr="00B81E18" w:rsidRDefault="00EE4433" w:rsidP="001B44F8">
            <w:pPr>
              <w:spacing w:line="228" w:lineRule="auto"/>
              <w:ind w:left="45"/>
              <w:jc w:val="right"/>
              <w:rPr>
                <w:rFonts w:ascii="Arial" w:hAnsi="Arial" w:cs="Arial"/>
                <w:b/>
                <w:bCs/>
                <w:sz w:val="16"/>
                <w:szCs w:val="16"/>
              </w:rPr>
            </w:pPr>
            <w:r w:rsidRPr="00B81E18">
              <w:rPr>
                <w:rFonts w:ascii="Arial" w:hAnsi="Arial" w:cs="Arial"/>
                <w:b/>
                <w:bCs/>
                <w:sz w:val="16"/>
                <w:szCs w:val="16"/>
              </w:rPr>
              <w:t>Год 2</w:t>
            </w:r>
          </w:p>
        </w:tc>
        <w:tc>
          <w:tcPr>
            <w:tcW w:w="483" w:type="pct"/>
            <w:tcBorders>
              <w:top w:val="nil"/>
              <w:left w:val="nil"/>
              <w:bottom w:val="single" w:sz="4" w:space="0" w:color="auto"/>
              <w:right w:val="nil"/>
            </w:tcBorders>
            <w:shd w:val="clear" w:color="auto" w:fill="auto"/>
            <w:hideMark/>
          </w:tcPr>
          <w:p w14:paraId="4C341B8E" w14:textId="77777777" w:rsidR="00EE4433" w:rsidRPr="00B81E18" w:rsidRDefault="00EE4433" w:rsidP="001B44F8">
            <w:pPr>
              <w:spacing w:line="228" w:lineRule="auto"/>
              <w:ind w:left="45"/>
              <w:jc w:val="right"/>
              <w:rPr>
                <w:rFonts w:ascii="Arial" w:hAnsi="Arial" w:cs="Arial"/>
                <w:b/>
                <w:bCs/>
                <w:sz w:val="16"/>
                <w:szCs w:val="16"/>
              </w:rPr>
            </w:pPr>
            <w:r w:rsidRPr="00B81E18">
              <w:rPr>
                <w:rFonts w:ascii="Arial" w:hAnsi="Arial" w:cs="Arial"/>
                <w:b/>
                <w:bCs/>
                <w:sz w:val="16"/>
                <w:szCs w:val="16"/>
              </w:rPr>
              <w:t>Год 3</w:t>
            </w:r>
          </w:p>
        </w:tc>
        <w:tc>
          <w:tcPr>
            <w:tcW w:w="541" w:type="pct"/>
            <w:tcBorders>
              <w:top w:val="nil"/>
              <w:left w:val="nil"/>
              <w:bottom w:val="single" w:sz="4" w:space="0" w:color="auto"/>
              <w:right w:val="nil"/>
            </w:tcBorders>
            <w:shd w:val="clear" w:color="auto" w:fill="auto"/>
            <w:hideMark/>
          </w:tcPr>
          <w:p w14:paraId="0611FC58" w14:textId="77777777" w:rsidR="00EE4433" w:rsidRPr="00B81E18" w:rsidRDefault="00EE4433" w:rsidP="001B44F8">
            <w:pPr>
              <w:spacing w:line="228" w:lineRule="auto"/>
              <w:ind w:left="45"/>
              <w:jc w:val="right"/>
              <w:rPr>
                <w:rFonts w:ascii="Arial" w:hAnsi="Arial" w:cs="Arial"/>
                <w:b/>
                <w:bCs/>
                <w:sz w:val="16"/>
                <w:szCs w:val="16"/>
              </w:rPr>
            </w:pPr>
            <w:r w:rsidRPr="00B81E18">
              <w:rPr>
                <w:rFonts w:ascii="Arial" w:hAnsi="Arial" w:cs="Arial"/>
                <w:b/>
                <w:bCs/>
                <w:sz w:val="16"/>
                <w:szCs w:val="16"/>
              </w:rPr>
              <w:t>Год 4</w:t>
            </w:r>
          </w:p>
        </w:tc>
        <w:tc>
          <w:tcPr>
            <w:tcW w:w="615" w:type="pct"/>
            <w:tcBorders>
              <w:top w:val="nil"/>
              <w:left w:val="nil"/>
              <w:bottom w:val="single" w:sz="4" w:space="0" w:color="auto"/>
              <w:right w:val="nil"/>
            </w:tcBorders>
            <w:shd w:val="clear" w:color="auto" w:fill="auto"/>
            <w:hideMark/>
          </w:tcPr>
          <w:p w14:paraId="7B0A62B4" w14:textId="77777777" w:rsidR="00EE4433" w:rsidRPr="00B81E18" w:rsidRDefault="00EE4433" w:rsidP="001B44F8">
            <w:pPr>
              <w:spacing w:line="228" w:lineRule="auto"/>
              <w:ind w:left="45"/>
              <w:jc w:val="right"/>
              <w:rPr>
                <w:rFonts w:ascii="Arial" w:hAnsi="Arial" w:cs="Arial"/>
                <w:b/>
                <w:bCs/>
                <w:sz w:val="16"/>
                <w:szCs w:val="16"/>
              </w:rPr>
            </w:pPr>
            <w:r w:rsidRPr="00B81E18">
              <w:rPr>
                <w:rFonts w:ascii="Arial" w:hAnsi="Arial" w:cs="Arial"/>
                <w:b/>
                <w:bCs/>
                <w:sz w:val="16"/>
                <w:szCs w:val="16"/>
              </w:rPr>
              <w:t>Год 5</w:t>
            </w:r>
          </w:p>
        </w:tc>
        <w:tc>
          <w:tcPr>
            <w:tcW w:w="585" w:type="pct"/>
            <w:tcBorders>
              <w:top w:val="nil"/>
              <w:left w:val="nil"/>
              <w:bottom w:val="single" w:sz="4" w:space="0" w:color="auto"/>
              <w:right w:val="nil"/>
            </w:tcBorders>
            <w:shd w:val="clear" w:color="auto" w:fill="auto"/>
            <w:hideMark/>
          </w:tcPr>
          <w:p w14:paraId="58799012" w14:textId="682ADD83" w:rsidR="00EE4433" w:rsidRPr="00B81E18" w:rsidRDefault="00A0203C" w:rsidP="001B44F8">
            <w:pPr>
              <w:spacing w:line="228" w:lineRule="auto"/>
              <w:ind w:left="45"/>
              <w:jc w:val="right"/>
              <w:rPr>
                <w:rFonts w:ascii="Arial" w:hAnsi="Arial" w:cs="Arial"/>
                <w:b/>
                <w:bCs/>
                <w:sz w:val="16"/>
                <w:szCs w:val="16"/>
              </w:rPr>
            </w:pPr>
            <w:r w:rsidRPr="00B81E18">
              <w:rPr>
                <w:rFonts w:ascii="Arial" w:hAnsi="Arial" w:cs="Arial"/>
                <w:b/>
                <w:bCs/>
                <w:sz w:val="16"/>
                <w:szCs w:val="16"/>
              </w:rPr>
              <w:t>Свыше</w:t>
            </w:r>
            <w:r w:rsidRPr="00B81E18">
              <w:rPr>
                <w:rFonts w:ascii="Arial" w:hAnsi="Arial" w:cs="Arial"/>
                <w:b/>
                <w:bCs/>
                <w:sz w:val="16"/>
                <w:szCs w:val="16"/>
              </w:rPr>
              <w:br/>
            </w:r>
            <w:r w:rsidR="00EE4433" w:rsidRPr="00B81E18">
              <w:rPr>
                <w:rFonts w:ascii="Arial" w:hAnsi="Arial" w:cs="Arial"/>
                <w:b/>
                <w:bCs/>
                <w:sz w:val="16"/>
                <w:szCs w:val="16"/>
              </w:rPr>
              <w:t>5 лет</w:t>
            </w:r>
          </w:p>
        </w:tc>
        <w:tc>
          <w:tcPr>
            <w:tcW w:w="554" w:type="pct"/>
            <w:tcBorders>
              <w:top w:val="nil"/>
              <w:left w:val="nil"/>
              <w:bottom w:val="single" w:sz="4" w:space="0" w:color="auto"/>
              <w:right w:val="nil"/>
            </w:tcBorders>
            <w:shd w:val="clear" w:color="auto" w:fill="auto"/>
            <w:hideMark/>
          </w:tcPr>
          <w:p w14:paraId="4A98E5F8" w14:textId="77777777" w:rsidR="00EE4433" w:rsidRPr="00B81E18" w:rsidRDefault="00EE4433" w:rsidP="001B44F8">
            <w:pPr>
              <w:spacing w:line="228" w:lineRule="auto"/>
              <w:ind w:left="45"/>
              <w:jc w:val="right"/>
              <w:rPr>
                <w:rFonts w:ascii="Arial" w:hAnsi="Arial" w:cs="Arial"/>
                <w:b/>
                <w:bCs/>
                <w:sz w:val="16"/>
                <w:szCs w:val="16"/>
              </w:rPr>
            </w:pPr>
            <w:r w:rsidRPr="00B81E18">
              <w:rPr>
                <w:rFonts w:ascii="Arial" w:hAnsi="Arial" w:cs="Arial"/>
                <w:b/>
                <w:bCs/>
                <w:sz w:val="16"/>
                <w:szCs w:val="16"/>
              </w:rPr>
              <w:t>Итого</w:t>
            </w:r>
          </w:p>
        </w:tc>
      </w:tr>
      <w:tr w:rsidR="00EE4433" w:rsidRPr="00B81E18" w14:paraId="58CA4268" w14:textId="77777777" w:rsidTr="00FF024D">
        <w:trPr>
          <w:divId w:val="1272200409"/>
          <w:tblHeader/>
        </w:trPr>
        <w:tc>
          <w:tcPr>
            <w:tcW w:w="1062" w:type="pct"/>
            <w:tcBorders>
              <w:top w:val="nil"/>
              <w:left w:val="nil"/>
              <w:bottom w:val="nil"/>
              <w:right w:val="nil"/>
            </w:tcBorders>
            <w:shd w:val="clear" w:color="auto" w:fill="auto"/>
            <w:vAlign w:val="bottom"/>
            <w:hideMark/>
          </w:tcPr>
          <w:p w14:paraId="3721240A" w14:textId="77777777" w:rsidR="00EE4433" w:rsidRPr="00B81E18" w:rsidRDefault="00335D2B" w:rsidP="001B44F8">
            <w:pPr>
              <w:spacing w:line="228" w:lineRule="auto"/>
              <w:ind w:left="45"/>
              <w:rPr>
                <w:rFonts w:ascii="Arial" w:hAnsi="Arial" w:cs="Arial"/>
                <w:i/>
                <w:iCs/>
                <w:sz w:val="16"/>
                <w:szCs w:val="16"/>
              </w:rPr>
            </w:pPr>
            <w:r w:rsidRPr="00B81E18">
              <w:rPr>
                <w:rFonts w:ascii="Arial" w:hAnsi="Arial" w:cs="Arial"/>
                <w:i/>
                <w:iCs/>
                <w:sz w:val="16"/>
                <w:szCs w:val="16"/>
              </w:rPr>
              <w:t> </w:t>
            </w:r>
          </w:p>
        </w:tc>
        <w:tc>
          <w:tcPr>
            <w:tcW w:w="599" w:type="pct"/>
            <w:tcBorders>
              <w:top w:val="nil"/>
              <w:left w:val="nil"/>
              <w:bottom w:val="nil"/>
              <w:right w:val="nil"/>
            </w:tcBorders>
            <w:shd w:val="clear" w:color="auto" w:fill="auto"/>
            <w:hideMark/>
          </w:tcPr>
          <w:p w14:paraId="0D706B74" w14:textId="77777777" w:rsidR="00EE4433" w:rsidRPr="00B81E18" w:rsidRDefault="00EE4433" w:rsidP="001B44F8">
            <w:pPr>
              <w:spacing w:line="228" w:lineRule="auto"/>
              <w:ind w:left="45"/>
              <w:jc w:val="right"/>
              <w:rPr>
                <w:rFonts w:ascii="Arial" w:hAnsi="Arial" w:cs="Arial"/>
                <w:b/>
                <w:bCs/>
                <w:sz w:val="16"/>
                <w:szCs w:val="16"/>
                <w:lang w:eastAsia="ru-RU"/>
              </w:rPr>
            </w:pPr>
          </w:p>
        </w:tc>
        <w:tc>
          <w:tcPr>
            <w:tcW w:w="560" w:type="pct"/>
            <w:tcBorders>
              <w:top w:val="nil"/>
              <w:left w:val="nil"/>
              <w:bottom w:val="nil"/>
              <w:right w:val="nil"/>
            </w:tcBorders>
            <w:shd w:val="clear" w:color="auto" w:fill="auto"/>
            <w:hideMark/>
          </w:tcPr>
          <w:p w14:paraId="2CD6F01F" w14:textId="77777777" w:rsidR="00EE4433" w:rsidRPr="00B81E18" w:rsidRDefault="00EE4433" w:rsidP="001B44F8">
            <w:pPr>
              <w:spacing w:line="228" w:lineRule="auto"/>
              <w:ind w:left="45"/>
              <w:jc w:val="right"/>
              <w:rPr>
                <w:rFonts w:ascii="Arial" w:hAnsi="Arial" w:cs="Arial"/>
                <w:b/>
                <w:bCs/>
                <w:sz w:val="16"/>
                <w:szCs w:val="16"/>
                <w:lang w:eastAsia="ru-RU"/>
              </w:rPr>
            </w:pPr>
          </w:p>
        </w:tc>
        <w:tc>
          <w:tcPr>
            <w:tcW w:w="483" w:type="pct"/>
            <w:tcBorders>
              <w:top w:val="nil"/>
              <w:left w:val="nil"/>
              <w:bottom w:val="nil"/>
              <w:right w:val="nil"/>
            </w:tcBorders>
            <w:shd w:val="clear" w:color="auto" w:fill="auto"/>
            <w:hideMark/>
          </w:tcPr>
          <w:p w14:paraId="4CC6AAD4" w14:textId="77777777" w:rsidR="00EE4433" w:rsidRPr="00B81E18" w:rsidRDefault="00EE4433" w:rsidP="001B44F8">
            <w:pPr>
              <w:spacing w:line="228" w:lineRule="auto"/>
              <w:ind w:left="45"/>
              <w:jc w:val="right"/>
              <w:rPr>
                <w:rFonts w:ascii="Arial" w:hAnsi="Arial" w:cs="Arial"/>
                <w:b/>
                <w:bCs/>
                <w:sz w:val="16"/>
                <w:szCs w:val="16"/>
                <w:lang w:eastAsia="ru-RU"/>
              </w:rPr>
            </w:pPr>
          </w:p>
        </w:tc>
        <w:tc>
          <w:tcPr>
            <w:tcW w:w="541" w:type="pct"/>
            <w:tcBorders>
              <w:top w:val="nil"/>
              <w:left w:val="nil"/>
              <w:bottom w:val="nil"/>
              <w:right w:val="nil"/>
            </w:tcBorders>
            <w:shd w:val="clear" w:color="auto" w:fill="auto"/>
            <w:hideMark/>
          </w:tcPr>
          <w:p w14:paraId="7C94717C" w14:textId="77777777" w:rsidR="00EE4433" w:rsidRPr="00B81E18" w:rsidRDefault="00EE4433" w:rsidP="001B44F8">
            <w:pPr>
              <w:spacing w:line="228" w:lineRule="auto"/>
              <w:ind w:left="45"/>
              <w:jc w:val="right"/>
              <w:rPr>
                <w:rFonts w:ascii="Arial" w:hAnsi="Arial" w:cs="Arial"/>
                <w:b/>
                <w:bCs/>
                <w:sz w:val="16"/>
                <w:szCs w:val="16"/>
                <w:lang w:eastAsia="ru-RU"/>
              </w:rPr>
            </w:pPr>
          </w:p>
        </w:tc>
        <w:tc>
          <w:tcPr>
            <w:tcW w:w="615" w:type="pct"/>
            <w:tcBorders>
              <w:top w:val="nil"/>
              <w:left w:val="nil"/>
              <w:bottom w:val="nil"/>
              <w:right w:val="nil"/>
            </w:tcBorders>
            <w:shd w:val="clear" w:color="auto" w:fill="auto"/>
            <w:hideMark/>
          </w:tcPr>
          <w:p w14:paraId="65D2A685" w14:textId="77777777" w:rsidR="00EE4433" w:rsidRPr="00B81E18" w:rsidRDefault="00EE4433" w:rsidP="001B44F8">
            <w:pPr>
              <w:spacing w:line="228" w:lineRule="auto"/>
              <w:ind w:left="45"/>
              <w:jc w:val="right"/>
              <w:rPr>
                <w:rFonts w:ascii="Arial" w:hAnsi="Arial" w:cs="Arial"/>
                <w:b/>
                <w:bCs/>
                <w:sz w:val="16"/>
                <w:szCs w:val="16"/>
                <w:lang w:eastAsia="ru-RU"/>
              </w:rPr>
            </w:pPr>
          </w:p>
        </w:tc>
        <w:tc>
          <w:tcPr>
            <w:tcW w:w="585" w:type="pct"/>
            <w:tcBorders>
              <w:top w:val="nil"/>
              <w:left w:val="nil"/>
              <w:bottom w:val="nil"/>
              <w:right w:val="nil"/>
            </w:tcBorders>
            <w:shd w:val="clear" w:color="auto" w:fill="auto"/>
            <w:hideMark/>
          </w:tcPr>
          <w:p w14:paraId="5D4B1B8C" w14:textId="77777777" w:rsidR="00EE4433" w:rsidRPr="00B81E18" w:rsidRDefault="00EE4433" w:rsidP="001B44F8">
            <w:pPr>
              <w:spacing w:line="228" w:lineRule="auto"/>
              <w:ind w:left="45"/>
              <w:jc w:val="right"/>
              <w:rPr>
                <w:rFonts w:ascii="Arial" w:hAnsi="Arial" w:cs="Arial"/>
                <w:b/>
                <w:bCs/>
                <w:sz w:val="16"/>
                <w:szCs w:val="16"/>
                <w:lang w:eastAsia="ru-RU"/>
              </w:rPr>
            </w:pPr>
          </w:p>
        </w:tc>
        <w:tc>
          <w:tcPr>
            <w:tcW w:w="554" w:type="pct"/>
            <w:tcBorders>
              <w:top w:val="nil"/>
              <w:left w:val="nil"/>
              <w:bottom w:val="nil"/>
              <w:right w:val="nil"/>
            </w:tcBorders>
            <w:shd w:val="clear" w:color="auto" w:fill="auto"/>
            <w:hideMark/>
          </w:tcPr>
          <w:p w14:paraId="256CC4E5" w14:textId="77777777" w:rsidR="00EE4433" w:rsidRPr="00B81E18" w:rsidRDefault="00EE4433" w:rsidP="001B44F8">
            <w:pPr>
              <w:spacing w:line="228" w:lineRule="auto"/>
              <w:ind w:left="45"/>
              <w:jc w:val="right"/>
              <w:rPr>
                <w:rFonts w:ascii="Arial" w:hAnsi="Arial" w:cs="Arial"/>
                <w:b/>
                <w:bCs/>
                <w:sz w:val="16"/>
                <w:szCs w:val="16"/>
                <w:lang w:eastAsia="ru-RU"/>
              </w:rPr>
            </w:pPr>
          </w:p>
        </w:tc>
      </w:tr>
      <w:tr w:rsidR="00EE4433" w:rsidRPr="00B81E18" w14:paraId="6A25BB28" w14:textId="77777777" w:rsidTr="00927888">
        <w:trPr>
          <w:divId w:val="1272200409"/>
        </w:trPr>
        <w:tc>
          <w:tcPr>
            <w:tcW w:w="1062" w:type="pct"/>
            <w:tcBorders>
              <w:top w:val="nil"/>
              <w:left w:val="nil"/>
              <w:bottom w:val="nil"/>
              <w:right w:val="nil"/>
            </w:tcBorders>
            <w:shd w:val="clear" w:color="auto" w:fill="auto"/>
            <w:vAlign w:val="bottom"/>
            <w:hideMark/>
          </w:tcPr>
          <w:p w14:paraId="626278FB" w14:textId="77777777" w:rsidR="00EE4433" w:rsidRPr="00B81E18" w:rsidRDefault="00EE4433" w:rsidP="001B44F8">
            <w:pPr>
              <w:spacing w:line="228" w:lineRule="auto"/>
              <w:ind w:left="45"/>
              <w:rPr>
                <w:rFonts w:ascii="Arial" w:hAnsi="Arial" w:cs="Arial"/>
                <w:b/>
                <w:bCs/>
                <w:sz w:val="16"/>
                <w:szCs w:val="16"/>
              </w:rPr>
            </w:pPr>
            <w:r w:rsidRPr="00B81E18">
              <w:rPr>
                <w:rFonts w:ascii="Arial" w:hAnsi="Arial" w:cs="Arial"/>
                <w:b/>
                <w:bCs/>
                <w:sz w:val="16"/>
                <w:szCs w:val="16"/>
              </w:rPr>
              <w:t>31 декабря 2017 г.</w:t>
            </w:r>
          </w:p>
        </w:tc>
        <w:tc>
          <w:tcPr>
            <w:tcW w:w="599" w:type="pct"/>
            <w:tcBorders>
              <w:top w:val="nil"/>
              <w:left w:val="nil"/>
              <w:bottom w:val="nil"/>
              <w:right w:val="nil"/>
            </w:tcBorders>
            <w:shd w:val="clear" w:color="auto" w:fill="auto"/>
            <w:vAlign w:val="bottom"/>
            <w:hideMark/>
          </w:tcPr>
          <w:p w14:paraId="76C80FEB" w14:textId="77777777" w:rsidR="00EE4433" w:rsidRPr="00B81E18" w:rsidRDefault="00EE4433" w:rsidP="001B44F8">
            <w:pPr>
              <w:spacing w:line="228" w:lineRule="auto"/>
              <w:ind w:left="45"/>
              <w:jc w:val="right"/>
              <w:rPr>
                <w:rFonts w:ascii="Arial" w:hAnsi="Arial" w:cs="Arial"/>
                <w:b/>
                <w:bCs/>
                <w:sz w:val="16"/>
                <w:szCs w:val="16"/>
                <w:lang w:eastAsia="ru-RU"/>
              </w:rPr>
            </w:pPr>
          </w:p>
        </w:tc>
        <w:tc>
          <w:tcPr>
            <w:tcW w:w="560" w:type="pct"/>
            <w:tcBorders>
              <w:top w:val="nil"/>
              <w:left w:val="nil"/>
              <w:bottom w:val="nil"/>
              <w:right w:val="nil"/>
            </w:tcBorders>
            <w:shd w:val="clear" w:color="auto" w:fill="auto"/>
            <w:vAlign w:val="bottom"/>
            <w:hideMark/>
          </w:tcPr>
          <w:p w14:paraId="7417A94C" w14:textId="77777777" w:rsidR="00EE4433" w:rsidRPr="00B81E18" w:rsidRDefault="00EE4433" w:rsidP="001B44F8">
            <w:pPr>
              <w:spacing w:line="228" w:lineRule="auto"/>
              <w:ind w:left="45"/>
              <w:jc w:val="right"/>
              <w:rPr>
                <w:rFonts w:ascii="Arial" w:hAnsi="Arial" w:cs="Arial"/>
                <w:b/>
                <w:bCs/>
                <w:sz w:val="16"/>
                <w:szCs w:val="16"/>
                <w:lang w:eastAsia="ru-RU"/>
              </w:rPr>
            </w:pPr>
          </w:p>
        </w:tc>
        <w:tc>
          <w:tcPr>
            <w:tcW w:w="483" w:type="pct"/>
            <w:tcBorders>
              <w:top w:val="nil"/>
              <w:left w:val="nil"/>
              <w:bottom w:val="nil"/>
              <w:right w:val="nil"/>
            </w:tcBorders>
            <w:shd w:val="clear" w:color="auto" w:fill="auto"/>
            <w:vAlign w:val="bottom"/>
            <w:hideMark/>
          </w:tcPr>
          <w:p w14:paraId="4AC6BD6C" w14:textId="77777777" w:rsidR="00EE4433" w:rsidRPr="00B81E18" w:rsidRDefault="00EE4433" w:rsidP="001B44F8">
            <w:pPr>
              <w:spacing w:line="228" w:lineRule="auto"/>
              <w:ind w:left="45"/>
              <w:jc w:val="right"/>
              <w:rPr>
                <w:rFonts w:ascii="Arial" w:hAnsi="Arial" w:cs="Arial"/>
                <w:b/>
                <w:bCs/>
                <w:sz w:val="16"/>
                <w:szCs w:val="16"/>
                <w:lang w:eastAsia="ru-RU"/>
              </w:rPr>
            </w:pPr>
          </w:p>
        </w:tc>
        <w:tc>
          <w:tcPr>
            <w:tcW w:w="541" w:type="pct"/>
            <w:tcBorders>
              <w:top w:val="nil"/>
              <w:left w:val="nil"/>
              <w:bottom w:val="nil"/>
              <w:right w:val="nil"/>
            </w:tcBorders>
            <w:shd w:val="clear" w:color="auto" w:fill="auto"/>
            <w:vAlign w:val="bottom"/>
            <w:hideMark/>
          </w:tcPr>
          <w:p w14:paraId="455DB8F8" w14:textId="77777777" w:rsidR="00EE4433" w:rsidRPr="00B81E18" w:rsidRDefault="00EE4433" w:rsidP="001B44F8">
            <w:pPr>
              <w:spacing w:line="228" w:lineRule="auto"/>
              <w:ind w:left="45"/>
              <w:jc w:val="right"/>
              <w:rPr>
                <w:rFonts w:ascii="Arial" w:hAnsi="Arial" w:cs="Arial"/>
                <w:b/>
                <w:bCs/>
                <w:sz w:val="16"/>
                <w:szCs w:val="16"/>
                <w:lang w:eastAsia="ru-RU"/>
              </w:rPr>
            </w:pPr>
          </w:p>
        </w:tc>
        <w:tc>
          <w:tcPr>
            <w:tcW w:w="615" w:type="pct"/>
            <w:tcBorders>
              <w:top w:val="nil"/>
              <w:left w:val="nil"/>
              <w:bottom w:val="nil"/>
              <w:right w:val="nil"/>
            </w:tcBorders>
            <w:shd w:val="clear" w:color="auto" w:fill="auto"/>
            <w:vAlign w:val="bottom"/>
            <w:hideMark/>
          </w:tcPr>
          <w:p w14:paraId="378DC8AD" w14:textId="77777777" w:rsidR="00EE4433" w:rsidRPr="00B81E18" w:rsidRDefault="00EE4433" w:rsidP="001B44F8">
            <w:pPr>
              <w:spacing w:line="228" w:lineRule="auto"/>
              <w:ind w:left="45"/>
              <w:jc w:val="right"/>
              <w:rPr>
                <w:rFonts w:ascii="Arial" w:hAnsi="Arial" w:cs="Arial"/>
                <w:b/>
                <w:bCs/>
                <w:sz w:val="16"/>
                <w:szCs w:val="16"/>
                <w:lang w:eastAsia="ru-RU"/>
              </w:rPr>
            </w:pPr>
          </w:p>
        </w:tc>
        <w:tc>
          <w:tcPr>
            <w:tcW w:w="585" w:type="pct"/>
            <w:tcBorders>
              <w:top w:val="nil"/>
              <w:left w:val="nil"/>
              <w:bottom w:val="nil"/>
              <w:right w:val="nil"/>
            </w:tcBorders>
            <w:shd w:val="clear" w:color="auto" w:fill="auto"/>
            <w:vAlign w:val="bottom"/>
            <w:hideMark/>
          </w:tcPr>
          <w:p w14:paraId="555872BB" w14:textId="77777777" w:rsidR="00EE4433" w:rsidRPr="00B81E18" w:rsidRDefault="00EE4433" w:rsidP="001B44F8">
            <w:pPr>
              <w:spacing w:line="228" w:lineRule="auto"/>
              <w:ind w:left="45"/>
              <w:jc w:val="right"/>
              <w:rPr>
                <w:rFonts w:ascii="Arial" w:hAnsi="Arial" w:cs="Arial"/>
                <w:b/>
                <w:bCs/>
                <w:sz w:val="16"/>
                <w:szCs w:val="16"/>
                <w:lang w:eastAsia="ru-RU"/>
              </w:rPr>
            </w:pPr>
          </w:p>
        </w:tc>
        <w:tc>
          <w:tcPr>
            <w:tcW w:w="554" w:type="pct"/>
            <w:tcBorders>
              <w:top w:val="nil"/>
              <w:left w:val="nil"/>
              <w:bottom w:val="nil"/>
              <w:right w:val="nil"/>
            </w:tcBorders>
            <w:shd w:val="clear" w:color="auto" w:fill="auto"/>
            <w:vAlign w:val="bottom"/>
            <w:hideMark/>
          </w:tcPr>
          <w:p w14:paraId="3D3660A0" w14:textId="77777777" w:rsidR="00EE4433" w:rsidRPr="00B81E18" w:rsidRDefault="00EE4433" w:rsidP="001B44F8">
            <w:pPr>
              <w:spacing w:line="228" w:lineRule="auto"/>
              <w:ind w:left="45"/>
              <w:jc w:val="right"/>
              <w:rPr>
                <w:rFonts w:ascii="Arial" w:hAnsi="Arial" w:cs="Arial"/>
                <w:b/>
                <w:bCs/>
                <w:sz w:val="16"/>
                <w:szCs w:val="16"/>
                <w:lang w:eastAsia="ru-RU"/>
              </w:rPr>
            </w:pPr>
          </w:p>
        </w:tc>
      </w:tr>
      <w:tr w:rsidR="00EE4433" w:rsidRPr="00B81E18" w14:paraId="01E8F449" w14:textId="77777777" w:rsidTr="00927888">
        <w:trPr>
          <w:divId w:val="1272200409"/>
        </w:trPr>
        <w:tc>
          <w:tcPr>
            <w:tcW w:w="1062" w:type="pct"/>
            <w:tcBorders>
              <w:top w:val="nil"/>
              <w:left w:val="nil"/>
              <w:bottom w:val="nil"/>
              <w:right w:val="nil"/>
            </w:tcBorders>
            <w:shd w:val="clear" w:color="auto" w:fill="auto"/>
            <w:vAlign w:val="bottom"/>
            <w:hideMark/>
          </w:tcPr>
          <w:p w14:paraId="4489CFFD" w14:textId="77777777" w:rsidR="00EE4433" w:rsidRPr="00B81E18" w:rsidRDefault="00EE4433" w:rsidP="001B44F8">
            <w:pPr>
              <w:spacing w:line="228" w:lineRule="auto"/>
              <w:ind w:left="45" w:hanging="108"/>
              <w:rPr>
                <w:rFonts w:ascii="Arial" w:hAnsi="Arial" w:cs="Arial"/>
                <w:sz w:val="16"/>
                <w:szCs w:val="16"/>
              </w:rPr>
            </w:pPr>
            <w:r w:rsidRPr="00B81E18">
              <w:rPr>
                <w:rFonts w:ascii="Arial" w:hAnsi="Arial" w:cs="Arial"/>
                <w:sz w:val="16"/>
                <w:szCs w:val="16"/>
              </w:rPr>
              <w:t>Заемные средства с фиксированной ставкой процента и заемные средства с плавающей ставкой процента, хеджированные с применением ставок по процентным производным финансовым инструментам</w:t>
            </w:r>
          </w:p>
        </w:tc>
        <w:tc>
          <w:tcPr>
            <w:tcW w:w="599" w:type="pct"/>
            <w:tcBorders>
              <w:top w:val="nil"/>
              <w:left w:val="nil"/>
              <w:bottom w:val="nil"/>
              <w:right w:val="nil"/>
            </w:tcBorders>
            <w:shd w:val="clear" w:color="auto" w:fill="auto"/>
            <w:noWrap/>
            <w:vAlign w:val="bottom"/>
          </w:tcPr>
          <w:p w14:paraId="75FCEA4F" w14:textId="77777777" w:rsidR="00EE4433" w:rsidRPr="00B81E18" w:rsidRDefault="00091E9B" w:rsidP="001B44F8">
            <w:pPr>
              <w:spacing w:line="228" w:lineRule="auto"/>
              <w:ind w:left="45" w:right="-57"/>
              <w:jc w:val="right"/>
              <w:rPr>
                <w:rFonts w:ascii="Arial" w:hAnsi="Arial" w:cs="Arial"/>
                <w:sz w:val="16"/>
                <w:szCs w:val="16"/>
              </w:rPr>
            </w:pPr>
            <w:r w:rsidRPr="00B81E18">
              <w:rPr>
                <w:rFonts w:ascii="Arial" w:hAnsi="Arial" w:cs="Arial"/>
                <w:sz w:val="16"/>
                <w:szCs w:val="16"/>
              </w:rPr>
              <w:t>-</w:t>
            </w:r>
          </w:p>
        </w:tc>
        <w:tc>
          <w:tcPr>
            <w:tcW w:w="560" w:type="pct"/>
            <w:tcBorders>
              <w:top w:val="nil"/>
              <w:left w:val="nil"/>
              <w:bottom w:val="nil"/>
              <w:right w:val="nil"/>
            </w:tcBorders>
            <w:shd w:val="clear" w:color="auto" w:fill="auto"/>
            <w:noWrap/>
            <w:vAlign w:val="bottom"/>
          </w:tcPr>
          <w:p w14:paraId="02B5CAE5" w14:textId="77777777" w:rsidR="00EE4433" w:rsidRPr="00B81E18" w:rsidRDefault="00091E9B" w:rsidP="001B44F8">
            <w:pPr>
              <w:spacing w:line="228" w:lineRule="auto"/>
              <w:ind w:left="45" w:right="-57"/>
              <w:jc w:val="right"/>
              <w:rPr>
                <w:rFonts w:ascii="Arial" w:hAnsi="Arial" w:cs="Arial"/>
                <w:sz w:val="16"/>
                <w:szCs w:val="16"/>
              </w:rPr>
            </w:pPr>
            <w:r w:rsidRPr="00B81E18">
              <w:rPr>
                <w:rFonts w:ascii="Arial" w:hAnsi="Arial" w:cs="Arial"/>
                <w:sz w:val="16"/>
                <w:szCs w:val="16"/>
              </w:rPr>
              <w:t>(240)</w:t>
            </w:r>
          </w:p>
        </w:tc>
        <w:tc>
          <w:tcPr>
            <w:tcW w:w="483" w:type="pct"/>
            <w:tcBorders>
              <w:top w:val="nil"/>
              <w:left w:val="nil"/>
              <w:bottom w:val="nil"/>
              <w:right w:val="nil"/>
            </w:tcBorders>
            <w:shd w:val="clear" w:color="auto" w:fill="auto"/>
            <w:noWrap/>
            <w:vAlign w:val="bottom"/>
          </w:tcPr>
          <w:p w14:paraId="13355FC7" w14:textId="77777777" w:rsidR="00EE4433" w:rsidRPr="00B81E18" w:rsidRDefault="00091E9B" w:rsidP="001B44F8">
            <w:pPr>
              <w:spacing w:line="228" w:lineRule="auto"/>
              <w:ind w:left="45" w:right="-57"/>
              <w:jc w:val="right"/>
              <w:rPr>
                <w:rFonts w:ascii="Arial" w:hAnsi="Arial" w:cs="Arial"/>
                <w:sz w:val="16"/>
                <w:szCs w:val="16"/>
              </w:rPr>
            </w:pPr>
            <w:r w:rsidRPr="00B81E18">
              <w:rPr>
                <w:rFonts w:ascii="Arial" w:hAnsi="Arial" w:cs="Arial"/>
                <w:sz w:val="16"/>
                <w:szCs w:val="16"/>
              </w:rPr>
              <w:t>(441 464)</w:t>
            </w:r>
          </w:p>
        </w:tc>
        <w:tc>
          <w:tcPr>
            <w:tcW w:w="541" w:type="pct"/>
            <w:tcBorders>
              <w:top w:val="nil"/>
              <w:left w:val="nil"/>
              <w:bottom w:val="nil"/>
              <w:right w:val="nil"/>
            </w:tcBorders>
            <w:shd w:val="clear" w:color="auto" w:fill="auto"/>
            <w:noWrap/>
            <w:vAlign w:val="bottom"/>
          </w:tcPr>
          <w:p w14:paraId="01A80BB3" w14:textId="77777777" w:rsidR="00EE4433" w:rsidRPr="00B81E18" w:rsidRDefault="00091E9B" w:rsidP="001B44F8">
            <w:pPr>
              <w:spacing w:line="228" w:lineRule="auto"/>
              <w:ind w:left="45" w:right="-57"/>
              <w:jc w:val="right"/>
              <w:rPr>
                <w:rFonts w:ascii="Arial" w:hAnsi="Arial" w:cs="Arial"/>
                <w:sz w:val="16"/>
                <w:szCs w:val="16"/>
              </w:rPr>
            </w:pPr>
            <w:r w:rsidRPr="00B81E18">
              <w:rPr>
                <w:rFonts w:ascii="Arial" w:hAnsi="Arial" w:cs="Arial"/>
                <w:sz w:val="16"/>
                <w:szCs w:val="16"/>
              </w:rPr>
              <w:t>(848 310)</w:t>
            </w:r>
          </w:p>
        </w:tc>
        <w:tc>
          <w:tcPr>
            <w:tcW w:w="615" w:type="pct"/>
            <w:tcBorders>
              <w:top w:val="nil"/>
              <w:left w:val="nil"/>
              <w:bottom w:val="nil"/>
              <w:right w:val="nil"/>
            </w:tcBorders>
            <w:shd w:val="clear" w:color="auto" w:fill="auto"/>
            <w:noWrap/>
            <w:vAlign w:val="bottom"/>
          </w:tcPr>
          <w:p w14:paraId="26D57133" w14:textId="77777777" w:rsidR="00EE4433" w:rsidRPr="00B81E18" w:rsidRDefault="00091E9B" w:rsidP="001B44F8">
            <w:pPr>
              <w:spacing w:line="228" w:lineRule="auto"/>
              <w:ind w:left="45" w:right="-57"/>
              <w:jc w:val="right"/>
              <w:rPr>
                <w:rFonts w:ascii="Arial" w:hAnsi="Arial" w:cs="Arial"/>
                <w:sz w:val="16"/>
                <w:szCs w:val="16"/>
              </w:rPr>
            </w:pPr>
            <w:r w:rsidRPr="00B81E18">
              <w:rPr>
                <w:rFonts w:ascii="Arial" w:hAnsi="Arial" w:cs="Arial"/>
                <w:sz w:val="16"/>
                <w:szCs w:val="16"/>
              </w:rPr>
              <w:t>(477 757)</w:t>
            </w:r>
          </w:p>
        </w:tc>
        <w:tc>
          <w:tcPr>
            <w:tcW w:w="585" w:type="pct"/>
            <w:tcBorders>
              <w:top w:val="nil"/>
              <w:left w:val="nil"/>
              <w:bottom w:val="nil"/>
              <w:right w:val="nil"/>
            </w:tcBorders>
            <w:shd w:val="clear" w:color="auto" w:fill="auto"/>
            <w:noWrap/>
            <w:vAlign w:val="bottom"/>
          </w:tcPr>
          <w:p w14:paraId="65647A95" w14:textId="77777777" w:rsidR="00EE4433" w:rsidRPr="00B81E18" w:rsidRDefault="00091E9B" w:rsidP="001B44F8">
            <w:pPr>
              <w:spacing w:line="228" w:lineRule="auto"/>
              <w:ind w:left="45" w:right="-57"/>
              <w:jc w:val="right"/>
              <w:rPr>
                <w:rFonts w:ascii="Arial" w:hAnsi="Arial" w:cs="Arial"/>
                <w:sz w:val="16"/>
                <w:szCs w:val="16"/>
              </w:rPr>
            </w:pPr>
            <w:r w:rsidRPr="00B81E18">
              <w:rPr>
                <w:rFonts w:ascii="Arial" w:hAnsi="Arial" w:cs="Arial"/>
                <w:sz w:val="16"/>
                <w:szCs w:val="16"/>
              </w:rPr>
              <w:t>(815 225)</w:t>
            </w:r>
          </w:p>
        </w:tc>
        <w:tc>
          <w:tcPr>
            <w:tcW w:w="554" w:type="pct"/>
            <w:tcBorders>
              <w:top w:val="nil"/>
              <w:left w:val="nil"/>
              <w:bottom w:val="nil"/>
              <w:right w:val="nil"/>
            </w:tcBorders>
            <w:shd w:val="clear" w:color="auto" w:fill="auto"/>
            <w:noWrap/>
            <w:vAlign w:val="bottom"/>
          </w:tcPr>
          <w:p w14:paraId="5ABF8F4A" w14:textId="77777777" w:rsidR="00EE4433" w:rsidRPr="00B81E18" w:rsidRDefault="00091E9B" w:rsidP="001B44F8">
            <w:pPr>
              <w:spacing w:line="228" w:lineRule="auto"/>
              <w:ind w:left="45" w:right="-57"/>
              <w:jc w:val="right"/>
              <w:rPr>
                <w:rFonts w:ascii="Arial" w:hAnsi="Arial" w:cs="Arial"/>
                <w:sz w:val="16"/>
                <w:szCs w:val="16"/>
              </w:rPr>
            </w:pPr>
            <w:r w:rsidRPr="00B81E18">
              <w:rPr>
                <w:rFonts w:ascii="Arial" w:hAnsi="Arial" w:cs="Arial"/>
                <w:sz w:val="16"/>
                <w:szCs w:val="16"/>
              </w:rPr>
              <w:t>(2 582 996)</w:t>
            </w:r>
          </w:p>
        </w:tc>
      </w:tr>
      <w:tr w:rsidR="00EE4433" w:rsidRPr="00B81E18" w14:paraId="3760527E" w14:textId="77777777" w:rsidTr="00927888">
        <w:trPr>
          <w:divId w:val="1272200409"/>
        </w:trPr>
        <w:tc>
          <w:tcPr>
            <w:tcW w:w="1062" w:type="pct"/>
            <w:tcBorders>
              <w:top w:val="nil"/>
              <w:left w:val="nil"/>
              <w:bottom w:val="nil"/>
              <w:right w:val="nil"/>
            </w:tcBorders>
            <w:shd w:val="clear" w:color="auto" w:fill="auto"/>
            <w:vAlign w:val="bottom"/>
            <w:hideMark/>
          </w:tcPr>
          <w:p w14:paraId="60F0454C" w14:textId="77777777" w:rsidR="00EE4433" w:rsidRPr="00B81E18" w:rsidRDefault="00EE4433" w:rsidP="001B44F8">
            <w:pPr>
              <w:spacing w:line="228" w:lineRule="auto"/>
              <w:ind w:left="45" w:hanging="142"/>
              <w:rPr>
                <w:rFonts w:ascii="Arial" w:hAnsi="Arial" w:cs="Arial"/>
                <w:sz w:val="16"/>
                <w:szCs w:val="16"/>
              </w:rPr>
            </w:pPr>
            <w:r w:rsidRPr="00B81E18">
              <w:rPr>
                <w:rFonts w:ascii="Arial" w:hAnsi="Arial" w:cs="Arial"/>
                <w:sz w:val="16"/>
                <w:szCs w:val="16"/>
              </w:rPr>
              <w:t>Заемные средства с плавающей ставкой процента</w:t>
            </w:r>
          </w:p>
        </w:tc>
        <w:tc>
          <w:tcPr>
            <w:tcW w:w="599" w:type="pct"/>
            <w:tcBorders>
              <w:top w:val="nil"/>
              <w:left w:val="nil"/>
              <w:bottom w:val="nil"/>
              <w:right w:val="nil"/>
            </w:tcBorders>
            <w:shd w:val="clear" w:color="auto" w:fill="auto"/>
            <w:noWrap/>
            <w:vAlign w:val="bottom"/>
          </w:tcPr>
          <w:p w14:paraId="7C9F57F7" w14:textId="77777777" w:rsidR="00EE4433" w:rsidRPr="00B81E18" w:rsidRDefault="00091E9B" w:rsidP="001B44F8">
            <w:pPr>
              <w:spacing w:line="228" w:lineRule="auto"/>
              <w:ind w:left="45" w:right="-57"/>
              <w:jc w:val="right"/>
              <w:rPr>
                <w:rFonts w:ascii="Arial" w:hAnsi="Arial" w:cs="Arial"/>
                <w:sz w:val="16"/>
                <w:szCs w:val="16"/>
              </w:rPr>
            </w:pPr>
            <w:r w:rsidRPr="00B81E18">
              <w:rPr>
                <w:rFonts w:ascii="Arial" w:hAnsi="Arial" w:cs="Arial"/>
                <w:sz w:val="16"/>
                <w:szCs w:val="16"/>
              </w:rPr>
              <w:t>(455 466)</w:t>
            </w:r>
          </w:p>
        </w:tc>
        <w:tc>
          <w:tcPr>
            <w:tcW w:w="560" w:type="pct"/>
            <w:tcBorders>
              <w:top w:val="nil"/>
              <w:left w:val="nil"/>
              <w:bottom w:val="nil"/>
              <w:right w:val="nil"/>
            </w:tcBorders>
            <w:shd w:val="clear" w:color="auto" w:fill="auto"/>
            <w:noWrap/>
            <w:vAlign w:val="bottom"/>
          </w:tcPr>
          <w:p w14:paraId="07FE8A08" w14:textId="77777777" w:rsidR="00EE4433" w:rsidRPr="00B81E18" w:rsidRDefault="00091E9B" w:rsidP="001B44F8">
            <w:pPr>
              <w:spacing w:line="228" w:lineRule="auto"/>
              <w:ind w:left="45"/>
              <w:jc w:val="right"/>
              <w:rPr>
                <w:rFonts w:ascii="Arial" w:hAnsi="Arial" w:cs="Arial"/>
                <w:sz w:val="16"/>
                <w:szCs w:val="16"/>
              </w:rPr>
            </w:pPr>
            <w:r w:rsidRPr="00B81E18">
              <w:rPr>
                <w:rFonts w:ascii="Arial" w:hAnsi="Arial" w:cs="Arial"/>
                <w:sz w:val="16"/>
                <w:szCs w:val="16"/>
              </w:rPr>
              <w:t>-</w:t>
            </w:r>
          </w:p>
        </w:tc>
        <w:tc>
          <w:tcPr>
            <w:tcW w:w="483" w:type="pct"/>
            <w:tcBorders>
              <w:top w:val="nil"/>
              <w:left w:val="nil"/>
              <w:bottom w:val="nil"/>
              <w:right w:val="nil"/>
            </w:tcBorders>
            <w:shd w:val="clear" w:color="auto" w:fill="auto"/>
            <w:noWrap/>
            <w:vAlign w:val="bottom"/>
          </w:tcPr>
          <w:p w14:paraId="4B020C94" w14:textId="77777777" w:rsidR="00EE4433" w:rsidRPr="00B81E18" w:rsidRDefault="00091E9B" w:rsidP="001B44F8">
            <w:pPr>
              <w:spacing w:line="228" w:lineRule="auto"/>
              <w:ind w:left="45"/>
              <w:jc w:val="right"/>
              <w:rPr>
                <w:rFonts w:ascii="Arial" w:hAnsi="Arial" w:cs="Arial"/>
                <w:sz w:val="16"/>
                <w:szCs w:val="16"/>
              </w:rPr>
            </w:pPr>
            <w:r w:rsidRPr="00B81E18">
              <w:rPr>
                <w:rFonts w:ascii="Arial" w:hAnsi="Arial" w:cs="Arial"/>
                <w:sz w:val="16"/>
                <w:szCs w:val="16"/>
              </w:rPr>
              <w:t>-</w:t>
            </w:r>
          </w:p>
        </w:tc>
        <w:tc>
          <w:tcPr>
            <w:tcW w:w="541" w:type="pct"/>
            <w:tcBorders>
              <w:top w:val="nil"/>
              <w:left w:val="nil"/>
              <w:bottom w:val="nil"/>
              <w:right w:val="nil"/>
            </w:tcBorders>
            <w:shd w:val="clear" w:color="auto" w:fill="auto"/>
            <w:noWrap/>
            <w:vAlign w:val="bottom"/>
          </w:tcPr>
          <w:p w14:paraId="28A96208" w14:textId="77777777" w:rsidR="00EE4433" w:rsidRPr="00B81E18" w:rsidRDefault="00091E9B" w:rsidP="001B44F8">
            <w:pPr>
              <w:spacing w:line="228" w:lineRule="auto"/>
              <w:ind w:left="45"/>
              <w:jc w:val="right"/>
              <w:rPr>
                <w:rFonts w:ascii="Arial" w:hAnsi="Arial" w:cs="Arial"/>
                <w:sz w:val="16"/>
                <w:szCs w:val="16"/>
              </w:rPr>
            </w:pPr>
            <w:r w:rsidRPr="00B81E18">
              <w:rPr>
                <w:rFonts w:ascii="Arial" w:hAnsi="Arial" w:cs="Arial"/>
                <w:sz w:val="16"/>
                <w:szCs w:val="16"/>
              </w:rPr>
              <w:t>-</w:t>
            </w:r>
          </w:p>
        </w:tc>
        <w:tc>
          <w:tcPr>
            <w:tcW w:w="615" w:type="pct"/>
            <w:tcBorders>
              <w:top w:val="nil"/>
              <w:left w:val="nil"/>
              <w:bottom w:val="nil"/>
              <w:right w:val="nil"/>
            </w:tcBorders>
            <w:shd w:val="clear" w:color="auto" w:fill="auto"/>
            <w:noWrap/>
            <w:vAlign w:val="bottom"/>
          </w:tcPr>
          <w:p w14:paraId="0522A5B3" w14:textId="77777777" w:rsidR="00EE4433" w:rsidRPr="00B81E18" w:rsidRDefault="00091E9B" w:rsidP="001B44F8">
            <w:pPr>
              <w:spacing w:line="228" w:lineRule="auto"/>
              <w:ind w:left="45"/>
              <w:jc w:val="right"/>
              <w:rPr>
                <w:rFonts w:ascii="Arial" w:hAnsi="Arial" w:cs="Arial"/>
                <w:sz w:val="16"/>
                <w:szCs w:val="16"/>
              </w:rPr>
            </w:pPr>
            <w:r w:rsidRPr="00B81E18">
              <w:rPr>
                <w:rFonts w:ascii="Arial" w:hAnsi="Arial" w:cs="Arial"/>
                <w:sz w:val="16"/>
                <w:szCs w:val="16"/>
              </w:rPr>
              <w:t>-</w:t>
            </w:r>
          </w:p>
        </w:tc>
        <w:tc>
          <w:tcPr>
            <w:tcW w:w="585" w:type="pct"/>
            <w:tcBorders>
              <w:top w:val="nil"/>
              <w:left w:val="nil"/>
              <w:bottom w:val="nil"/>
              <w:right w:val="nil"/>
            </w:tcBorders>
            <w:shd w:val="clear" w:color="auto" w:fill="auto"/>
            <w:noWrap/>
            <w:vAlign w:val="bottom"/>
          </w:tcPr>
          <w:p w14:paraId="1D3B80DF" w14:textId="77777777" w:rsidR="00EE4433" w:rsidRPr="00B81E18" w:rsidRDefault="00091E9B" w:rsidP="001B44F8">
            <w:pPr>
              <w:spacing w:line="228" w:lineRule="auto"/>
              <w:ind w:left="45"/>
              <w:jc w:val="right"/>
              <w:rPr>
                <w:rFonts w:ascii="Arial" w:hAnsi="Arial" w:cs="Arial"/>
                <w:sz w:val="16"/>
                <w:szCs w:val="16"/>
              </w:rPr>
            </w:pPr>
            <w:r w:rsidRPr="00B81E18">
              <w:rPr>
                <w:rFonts w:ascii="Arial" w:hAnsi="Arial" w:cs="Arial"/>
                <w:sz w:val="16"/>
                <w:szCs w:val="16"/>
              </w:rPr>
              <w:t>-</w:t>
            </w:r>
          </w:p>
        </w:tc>
        <w:tc>
          <w:tcPr>
            <w:tcW w:w="554" w:type="pct"/>
            <w:tcBorders>
              <w:top w:val="nil"/>
              <w:left w:val="nil"/>
              <w:bottom w:val="nil"/>
              <w:right w:val="nil"/>
            </w:tcBorders>
            <w:shd w:val="clear" w:color="auto" w:fill="auto"/>
            <w:noWrap/>
            <w:vAlign w:val="bottom"/>
          </w:tcPr>
          <w:p w14:paraId="0ECBB15F" w14:textId="77777777" w:rsidR="00EE4433" w:rsidRPr="00B81E18" w:rsidRDefault="00091E9B" w:rsidP="001B44F8">
            <w:pPr>
              <w:spacing w:line="228" w:lineRule="auto"/>
              <w:ind w:left="45" w:right="-57"/>
              <w:jc w:val="right"/>
              <w:rPr>
                <w:rFonts w:ascii="Arial" w:hAnsi="Arial" w:cs="Arial"/>
                <w:sz w:val="16"/>
                <w:szCs w:val="16"/>
              </w:rPr>
            </w:pPr>
            <w:r w:rsidRPr="00B81E18">
              <w:rPr>
                <w:rFonts w:ascii="Arial" w:hAnsi="Arial" w:cs="Arial"/>
                <w:sz w:val="16"/>
                <w:szCs w:val="16"/>
              </w:rPr>
              <w:t>(455 466)</w:t>
            </w:r>
          </w:p>
        </w:tc>
      </w:tr>
      <w:tr w:rsidR="00EE4433" w:rsidRPr="00B81E18" w14:paraId="10658ACE" w14:textId="77777777" w:rsidTr="00927888">
        <w:trPr>
          <w:divId w:val="1272200409"/>
        </w:trPr>
        <w:tc>
          <w:tcPr>
            <w:tcW w:w="1062" w:type="pct"/>
            <w:tcBorders>
              <w:top w:val="nil"/>
              <w:left w:val="nil"/>
              <w:bottom w:val="single" w:sz="4" w:space="0" w:color="auto"/>
              <w:right w:val="nil"/>
            </w:tcBorders>
            <w:shd w:val="clear" w:color="auto" w:fill="auto"/>
            <w:vAlign w:val="bottom"/>
            <w:hideMark/>
          </w:tcPr>
          <w:p w14:paraId="05498278" w14:textId="77777777" w:rsidR="00EE4433" w:rsidRPr="00B81E18" w:rsidRDefault="00EE4433" w:rsidP="001B44F8">
            <w:pPr>
              <w:spacing w:line="228" w:lineRule="auto"/>
              <w:ind w:left="45"/>
              <w:rPr>
                <w:rFonts w:ascii="Arial" w:hAnsi="Arial" w:cs="Arial"/>
                <w:sz w:val="16"/>
                <w:szCs w:val="16"/>
              </w:rPr>
            </w:pPr>
            <w:r w:rsidRPr="00B81E18">
              <w:rPr>
                <w:rFonts w:ascii="Arial" w:hAnsi="Arial" w:cs="Arial"/>
                <w:sz w:val="16"/>
                <w:szCs w:val="16"/>
              </w:rPr>
              <w:t> </w:t>
            </w:r>
          </w:p>
        </w:tc>
        <w:tc>
          <w:tcPr>
            <w:tcW w:w="599" w:type="pct"/>
            <w:tcBorders>
              <w:top w:val="nil"/>
              <w:left w:val="nil"/>
              <w:bottom w:val="single" w:sz="4" w:space="0" w:color="auto"/>
              <w:right w:val="nil"/>
            </w:tcBorders>
            <w:shd w:val="clear" w:color="auto" w:fill="auto"/>
            <w:vAlign w:val="bottom"/>
          </w:tcPr>
          <w:p w14:paraId="701EEF23" w14:textId="77777777" w:rsidR="00EE4433" w:rsidRPr="00B81E18" w:rsidRDefault="00EE4433" w:rsidP="001B44F8">
            <w:pPr>
              <w:spacing w:line="228" w:lineRule="auto"/>
              <w:ind w:left="45"/>
              <w:jc w:val="right"/>
              <w:rPr>
                <w:rFonts w:ascii="Arial" w:hAnsi="Arial" w:cs="Arial"/>
                <w:sz w:val="16"/>
                <w:szCs w:val="16"/>
                <w:lang w:eastAsia="ru-RU"/>
              </w:rPr>
            </w:pPr>
          </w:p>
        </w:tc>
        <w:tc>
          <w:tcPr>
            <w:tcW w:w="560" w:type="pct"/>
            <w:tcBorders>
              <w:top w:val="nil"/>
              <w:left w:val="nil"/>
              <w:bottom w:val="single" w:sz="4" w:space="0" w:color="auto"/>
              <w:right w:val="nil"/>
            </w:tcBorders>
            <w:shd w:val="clear" w:color="auto" w:fill="auto"/>
            <w:vAlign w:val="bottom"/>
          </w:tcPr>
          <w:p w14:paraId="6DC8FEBC" w14:textId="77777777" w:rsidR="00EE4433" w:rsidRPr="00B81E18" w:rsidRDefault="00EE4433" w:rsidP="001B44F8">
            <w:pPr>
              <w:spacing w:line="228" w:lineRule="auto"/>
              <w:ind w:left="45"/>
              <w:jc w:val="right"/>
              <w:rPr>
                <w:rFonts w:ascii="Arial" w:hAnsi="Arial" w:cs="Arial"/>
                <w:sz w:val="16"/>
                <w:szCs w:val="16"/>
                <w:lang w:eastAsia="ru-RU"/>
              </w:rPr>
            </w:pPr>
          </w:p>
        </w:tc>
        <w:tc>
          <w:tcPr>
            <w:tcW w:w="483" w:type="pct"/>
            <w:tcBorders>
              <w:top w:val="nil"/>
              <w:left w:val="nil"/>
              <w:bottom w:val="single" w:sz="4" w:space="0" w:color="auto"/>
              <w:right w:val="nil"/>
            </w:tcBorders>
            <w:shd w:val="clear" w:color="auto" w:fill="auto"/>
            <w:vAlign w:val="bottom"/>
          </w:tcPr>
          <w:p w14:paraId="52E15739" w14:textId="77777777" w:rsidR="00EE4433" w:rsidRPr="00B81E18" w:rsidRDefault="00EE4433" w:rsidP="001B44F8">
            <w:pPr>
              <w:spacing w:line="228" w:lineRule="auto"/>
              <w:ind w:left="45"/>
              <w:jc w:val="right"/>
              <w:rPr>
                <w:rFonts w:ascii="Arial" w:hAnsi="Arial" w:cs="Arial"/>
                <w:sz w:val="16"/>
                <w:szCs w:val="16"/>
                <w:lang w:eastAsia="ru-RU"/>
              </w:rPr>
            </w:pPr>
          </w:p>
        </w:tc>
        <w:tc>
          <w:tcPr>
            <w:tcW w:w="541" w:type="pct"/>
            <w:tcBorders>
              <w:top w:val="nil"/>
              <w:left w:val="nil"/>
              <w:bottom w:val="single" w:sz="4" w:space="0" w:color="auto"/>
              <w:right w:val="nil"/>
            </w:tcBorders>
            <w:shd w:val="clear" w:color="auto" w:fill="auto"/>
            <w:vAlign w:val="bottom"/>
          </w:tcPr>
          <w:p w14:paraId="29DC1953" w14:textId="77777777" w:rsidR="00EE4433" w:rsidRPr="00B81E18" w:rsidRDefault="00EE4433" w:rsidP="001B44F8">
            <w:pPr>
              <w:spacing w:line="228" w:lineRule="auto"/>
              <w:ind w:left="45"/>
              <w:jc w:val="right"/>
              <w:rPr>
                <w:rFonts w:ascii="Arial" w:hAnsi="Arial" w:cs="Arial"/>
                <w:sz w:val="16"/>
                <w:szCs w:val="16"/>
                <w:lang w:eastAsia="ru-RU"/>
              </w:rPr>
            </w:pPr>
          </w:p>
        </w:tc>
        <w:tc>
          <w:tcPr>
            <w:tcW w:w="615" w:type="pct"/>
            <w:tcBorders>
              <w:top w:val="nil"/>
              <w:left w:val="nil"/>
              <w:bottom w:val="single" w:sz="4" w:space="0" w:color="auto"/>
              <w:right w:val="nil"/>
            </w:tcBorders>
            <w:shd w:val="clear" w:color="auto" w:fill="auto"/>
            <w:vAlign w:val="bottom"/>
          </w:tcPr>
          <w:p w14:paraId="7BC4430A" w14:textId="77777777" w:rsidR="00EE4433" w:rsidRPr="00B81E18" w:rsidRDefault="00EE4433" w:rsidP="001B44F8">
            <w:pPr>
              <w:spacing w:line="228" w:lineRule="auto"/>
              <w:ind w:left="45"/>
              <w:jc w:val="right"/>
              <w:rPr>
                <w:rFonts w:ascii="Arial" w:hAnsi="Arial" w:cs="Arial"/>
                <w:sz w:val="16"/>
                <w:szCs w:val="16"/>
                <w:lang w:eastAsia="ru-RU"/>
              </w:rPr>
            </w:pPr>
          </w:p>
        </w:tc>
        <w:tc>
          <w:tcPr>
            <w:tcW w:w="585" w:type="pct"/>
            <w:tcBorders>
              <w:top w:val="nil"/>
              <w:left w:val="nil"/>
              <w:bottom w:val="single" w:sz="4" w:space="0" w:color="auto"/>
              <w:right w:val="nil"/>
            </w:tcBorders>
            <w:shd w:val="clear" w:color="auto" w:fill="auto"/>
            <w:vAlign w:val="bottom"/>
          </w:tcPr>
          <w:p w14:paraId="334CD82F" w14:textId="77777777" w:rsidR="00EE4433" w:rsidRPr="00B81E18" w:rsidRDefault="00EE4433" w:rsidP="001B44F8">
            <w:pPr>
              <w:spacing w:line="228" w:lineRule="auto"/>
              <w:ind w:left="45"/>
              <w:jc w:val="right"/>
              <w:rPr>
                <w:rFonts w:ascii="Arial" w:hAnsi="Arial" w:cs="Arial"/>
                <w:sz w:val="16"/>
                <w:szCs w:val="16"/>
                <w:lang w:eastAsia="ru-RU"/>
              </w:rPr>
            </w:pPr>
          </w:p>
        </w:tc>
        <w:tc>
          <w:tcPr>
            <w:tcW w:w="554" w:type="pct"/>
            <w:tcBorders>
              <w:top w:val="nil"/>
              <w:left w:val="nil"/>
              <w:bottom w:val="single" w:sz="4" w:space="0" w:color="auto"/>
              <w:right w:val="nil"/>
            </w:tcBorders>
            <w:shd w:val="clear" w:color="auto" w:fill="auto"/>
            <w:vAlign w:val="bottom"/>
          </w:tcPr>
          <w:p w14:paraId="260E5F2A" w14:textId="77777777" w:rsidR="00EE4433" w:rsidRPr="00B81E18" w:rsidRDefault="00EE4433" w:rsidP="001B44F8">
            <w:pPr>
              <w:spacing w:line="228" w:lineRule="auto"/>
              <w:ind w:left="45"/>
              <w:jc w:val="right"/>
              <w:rPr>
                <w:rFonts w:ascii="Arial" w:hAnsi="Arial" w:cs="Arial"/>
                <w:sz w:val="16"/>
                <w:szCs w:val="16"/>
                <w:lang w:eastAsia="ru-RU"/>
              </w:rPr>
            </w:pPr>
          </w:p>
        </w:tc>
      </w:tr>
      <w:tr w:rsidR="00EE4433" w:rsidRPr="00B81E18" w14:paraId="23ADF300" w14:textId="77777777" w:rsidTr="00927888">
        <w:trPr>
          <w:divId w:val="1272200409"/>
        </w:trPr>
        <w:tc>
          <w:tcPr>
            <w:tcW w:w="1062" w:type="pct"/>
            <w:tcBorders>
              <w:top w:val="nil"/>
              <w:left w:val="nil"/>
              <w:bottom w:val="nil"/>
              <w:right w:val="nil"/>
            </w:tcBorders>
            <w:shd w:val="clear" w:color="auto" w:fill="auto"/>
            <w:vAlign w:val="bottom"/>
            <w:hideMark/>
          </w:tcPr>
          <w:p w14:paraId="228AAB53" w14:textId="77777777" w:rsidR="00EE4433" w:rsidRPr="00B81E18" w:rsidRDefault="00335D2B" w:rsidP="001B44F8">
            <w:pPr>
              <w:spacing w:line="228" w:lineRule="auto"/>
              <w:ind w:left="45"/>
              <w:rPr>
                <w:rFonts w:ascii="Arial" w:hAnsi="Arial" w:cs="Arial"/>
                <w:sz w:val="16"/>
                <w:szCs w:val="16"/>
              </w:rPr>
            </w:pPr>
            <w:r w:rsidRPr="00B81E18">
              <w:rPr>
                <w:rFonts w:ascii="Arial" w:hAnsi="Arial" w:cs="Arial"/>
                <w:sz w:val="16"/>
                <w:szCs w:val="16"/>
              </w:rPr>
              <w:t> </w:t>
            </w:r>
          </w:p>
        </w:tc>
        <w:tc>
          <w:tcPr>
            <w:tcW w:w="599" w:type="pct"/>
            <w:tcBorders>
              <w:top w:val="nil"/>
              <w:left w:val="nil"/>
              <w:bottom w:val="nil"/>
              <w:right w:val="nil"/>
            </w:tcBorders>
            <w:shd w:val="clear" w:color="auto" w:fill="auto"/>
            <w:vAlign w:val="bottom"/>
          </w:tcPr>
          <w:p w14:paraId="3CDB4241" w14:textId="77777777" w:rsidR="00EE4433" w:rsidRPr="00B81E18" w:rsidRDefault="00EE4433" w:rsidP="001B44F8">
            <w:pPr>
              <w:spacing w:line="228" w:lineRule="auto"/>
              <w:ind w:left="45"/>
              <w:jc w:val="right"/>
              <w:rPr>
                <w:rFonts w:ascii="Arial" w:hAnsi="Arial" w:cs="Arial"/>
                <w:sz w:val="16"/>
                <w:szCs w:val="16"/>
                <w:lang w:eastAsia="ru-RU"/>
              </w:rPr>
            </w:pPr>
          </w:p>
        </w:tc>
        <w:tc>
          <w:tcPr>
            <w:tcW w:w="560" w:type="pct"/>
            <w:tcBorders>
              <w:top w:val="nil"/>
              <w:left w:val="nil"/>
              <w:bottom w:val="nil"/>
              <w:right w:val="nil"/>
            </w:tcBorders>
            <w:shd w:val="clear" w:color="auto" w:fill="auto"/>
            <w:vAlign w:val="bottom"/>
          </w:tcPr>
          <w:p w14:paraId="42898CCF" w14:textId="77777777" w:rsidR="00EE4433" w:rsidRPr="00B81E18" w:rsidRDefault="00EE4433" w:rsidP="001B44F8">
            <w:pPr>
              <w:spacing w:line="228" w:lineRule="auto"/>
              <w:ind w:left="45"/>
              <w:jc w:val="right"/>
              <w:rPr>
                <w:rFonts w:ascii="Arial" w:hAnsi="Arial" w:cs="Arial"/>
                <w:sz w:val="16"/>
                <w:szCs w:val="16"/>
                <w:lang w:eastAsia="ru-RU"/>
              </w:rPr>
            </w:pPr>
          </w:p>
        </w:tc>
        <w:tc>
          <w:tcPr>
            <w:tcW w:w="483" w:type="pct"/>
            <w:tcBorders>
              <w:top w:val="nil"/>
              <w:left w:val="nil"/>
              <w:bottom w:val="nil"/>
              <w:right w:val="nil"/>
            </w:tcBorders>
            <w:shd w:val="clear" w:color="auto" w:fill="auto"/>
            <w:vAlign w:val="bottom"/>
          </w:tcPr>
          <w:p w14:paraId="31EBA8D5" w14:textId="77777777" w:rsidR="00EE4433" w:rsidRPr="00B81E18" w:rsidRDefault="00EE4433" w:rsidP="001B44F8">
            <w:pPr>
              <w:spacing w:line="228" w:lineRule="auto"/>
              <w:ind w:left="45"/>
              <w:jc w:val="right"/>
              <w:rPr>
                <w:rFonts w:ascii="Arial" w:hAnsi="Arial" w:cs="Arial"/>
                <w:sz w:val="16"/>
                <w:szCs w:val="16"/>
                <w:lang w:eastAsia="ru-RU"/>
              </w:rPr>
            </w:pPr>
          </w:p>
        </w:tc>
        <w:tc>
          <w:tcPr>
            <w:tcW w:w="541" w:type="pct"/>
            <w:tcBorders>
              <w:top w:val="nil"/>
              <w:left w:val="nil"/>
              <w:bottom w:val="nil"/>
              <w:right w:val="nil"/>
            </w:tcBorders>
            <w:shd w:val="clear" w:color="auto" w:fill="auto"/>
            <w:vAlign w:val="bottom"/>
          </w:tcPr>
          <w:p w14:paraId="38B8BFBB" w14:textId="77777777" w:rsidR="00EE4433" w:rsidRPr="00B81E18" w:rsidRDefault="00EE4433" w:rsidP="001B44F8">
            <w:pPr>
              <w:spacing w:line="228" w:lineRule="auto"/>
              <w:ind w:left="45"/>
              <w:jc w:val="right"/>
              <w:rPr>
                <w:rFonts w:ascii="Arial" w:hAnsi="Arial" w:cs="Arial"/>
                <w:sz w:val="16"/>
                <w:szCs w:val="16"/>
                <w:lang w:eastAsia="ru-RU"/>
              </w:rPr>
            </w:pPr>
          </w:p>
        </w:tc>
        <w:tc>
          <w:tcPr>
            <w:tcW w:w="615" w:type="pct"/>
            <w:tcBorders>
              <w:top w:val="nil"/>
              <w:left w:val="nil"/>
              <w:bottom w:val="nil"/>
              <w:right w:val="nil"/>
            </w:tcBorders>
            <w:shd w:val="clear" w:color="auto" w:fill="auto"/>
            <w:vAlign w:val="bottom"/>
          </w:tcPr>
          <w:p w14:paraId="22A0464C" w14:textId="77777777" w:rsidR="00EE4433" w:rsidRPr="00B81E18" w:rsidRDefault="00EE4433" w:rsidP="001B44F8">
            <w:pPr>
              <w:spacing w:line="228" w:lineRule="auto"/>
              <w:ind w:left="45"/>
              <w:jc w:val="right"/>
              <w:rPr>
                <w:rFonts w:ascii="Arial" w:hAnsi="Arial" w:cs="Arial"/>
                <w:sz w:val="16"/>
                <w:szCs w:val="16"/>
                <w:lang w:eastAsia="ru-RU"/>
              </w:rPr>
            </w:pPr>
          </w:p>
        </w:tc>
        <w:tc>
          <w:tcPr>
            <w:tcW w:w="585" w:type="pct"/>
            <w:tcBorders>
              <w:top w:val="nil"/>
              <w:left w:val="nil"/>
              <w:bottom w:val="nil"/>
              <w:right w:val="nil"/>
            </w:tcBorders>
            <w:shd w:val="clear" w:color="auto" w:fill="auto"/>
            <w:vAlign w:val="bottom"/>
          </w:tcPr>
          <w:p w14:paraId="79B59185" w14:textId="77777777" w:rsidR="00EE4433" w:rsidRPr="00B81E18" w:rsidRDefault="00EE4433" w:rsidP="001B44F8">
            <w:pPr>
              <w:spacing w:line="228" w:lineRule="auto"/>
              <w:ind w:left="45"/>
              <w:jc w:val="right"/>
              <w:rPr>
                <w:rFonts w:ascii="Arial" w:hAnsi="Arial" w:cs="Arial"/>
                <w:sz w:val="16"/>
                <w:szCs w:val="16"/>
                <w:lang w:eastAsia="ru-RU"/>
              </w:rPr>
            </w:pPr>
          </w:p>
        </w:tc>
        <w:tc>
          <w:tcPr>
            <w:tcW w:w="554" w:type="pct"/>
            <w:tcBorders>
              <w:top w:val="nil"/>
              <w:left w:val="nil"/>
              <w:bottom w:val="nil"/>
              <w:right w:val="nil"/>
            </w:tcBorders>
            <w:shd w:val="clear" w:color="auto" w:fill="auto"/>
            <w:vAlign w:val="bottom"/>
          </w:tcPr>
          <w:p w14:paraId="459C9932" w14:textId="77777777" w:rsidR="00EE4433" w:rsidRPr="00B81E18" w:rsidRDefault="00EE4433" w:rsidP="001B44F8">
            <w:pPr>
              <w:spacing w:line="228" w:lineRule="auto"/>
              <w:ind w:left="45"/>
              <w:jc w:val="right"/>
              <w:rPr>
                <w:rFonts w:ascii="Arial" w:hAnsi="Arial" w:cs="Arial"/>
                <w:sz w:val="16"/>
                <w:szCs w:val="16"/>
                <w:lang w:eastAsia="ru-RU"/>
              </w:rPr>
            </w:pPr>
          </w:p>
        </w:tc>
      </w:tr>
      <w:tr w:rsidR="00A14C85" w:rsidRPr="00B81E18" w14:paraId="3C3E8C33" w14:textId="77777777" w:rsidTr="00927888">
        <w:trPr>
          <w:divId w:val="1272200409"/>
        </w:trPr>
        <w:tc>
          <w:tcPr>
            <w:tcW w:w="1062" w:type="pct"/>
            <w:tcBorders>
              <w:top w:val="nil"/>
              <w:left w:val="nil"/>
              <w:bottom w:val="nil"/>
              <w:right w:val="nil"/>
            </w:tcBorders>
            <w:shd w:val="clear" w:color="auto" w:fill="auto"/>
            <w:vAlign w:val="bottom"/>
            <w:hideMark/>
          </w:tcPr>
          <w:p w14:paraId="635006B0" w14:textId="77777777" w:rsidR="00A14C85" w:rsidRPr="00B81E18" w:rsidRDefault="00A14C85" w:rsidP="001B44F8">
            <w:pPr>
              <w:spacing w:line="228" w:lineRule="auto"/>
              <w:ind w:left="45" w:hanging="142"/>
              <w:rPr>
                <w:rFonts w:ascii="Arial" w:hAnsi="Arial" w:cs="Arial"/>
                <w:b/>
                <w:bCs/>
                <w:sz w:val="16"/>
                <w:szCs w:val="16"/>
              </w:rPr>
            </w:pPr>
            <w:r w:rsidRPr="00B81E18">
              <w:rPr>
                <w:rFonts w:ascii="Arial" w:hAnsi="Arial" w:cs="Arial"/>
                <w:b/>
                <w:bCs/>
                <w:sz w:val="16"/>
                <w:szCs w:val="16"/>
              </w:rPr>
              <w:t>Нетто-величина чувствительности заемных средств к изменению процентных ставок (за вычетом обязательств по финансовой аренде) на 31 декабря 2017 г.</w:t>
            </w:r>
          </w:p>
        </w:tc>
        <w:tc>
          <w:tcPr>
            <w:tcW w:w="599" w:type="pct"/>
            <w:tcBorders>
              <w:top w:val="nil"/>
              <w:left w:val="nil"/>
              <w:bottom w:val="nil"/>
              <w:right w:val="nil"/>
            </w:tcBorders>
            <w:shd w:val="clear" w:color="auto" w:fill="auto"/>
            <w:noWrap/>
            <w:vAlign w:val="bottom"/>
          </w:tcPr>
          <w:p w14:paraId="101D76EA" w14:textId="77777777" w:rsidR="00A14C85" w:rsidRPr="00B81E18" w:rsidRDefault="00091E9B" w:rsidP="001B44F8">
            <w:pPr>
              <w:spacing w:line="228" w:lineRule="auto"/>
              <w:ind w:left="45" w:right="-57"/>
              <w:jc w:val="right"/>
              <w:rPr>
                <w:rFonts w:ascii="Arial" w:hAnsi="Arial" w:cs="Arial"/>
                <w:b/>
                <w:bCs/>
                <w:sz w:val="16"/>
                <w:szCs w:val="16"/>
              </w:rPr>
            </w:pPr>
            <w:r w:rsidRPr="00B81E18">
              <w:rPr>
                <w:rFonts w:ascii="Arial" w:hAnsi="Arial" w:cs="Arial"/>
                <w:b/>
                <w:bCs/>
                <w:sz w:val="16"/>
                <w:szCs w:val="16"/>
              </w:rPr>
              <w:t>(455 466)</w:t>
            </w:r>
          </w:p>
        </w:tc>
        <w:tc>
          <w:tcPr>
            <w:tcW w:w="560" w:type="pct"/>
            <w:tcBorders>
              <w:top w:val="nil"/>
              <w:left w:val="nil"/>
              <w:bottom w:val="nil"/>
              <w:right w:val="nil"/>
            </w:tcBorders>
            <w:shd w:val="clear" w:color="auto" w:fill="auto"/>
            <w:noWrap/>
            <w:vAlign w:val="bottom"/>
          </w:tcPr>
          <w:p w14:paraId="5567B4D7" w14:textId="77777777" w:rsidR="00A14C85" w:rsidRPr="00B81E18" w:rsidRDefault="00091E9B" w:rsidP="001B44F8">
            <w:pPr>
              <w:spacing w:line="228" w:lineRule="auto"/>
              <w:ind w:left="45" w:right="-57"/>
              <w:jc w:val="right"/>
              <w:rPr>
                <w:rFonts w:ascii="Arial" w:hAnsi="Arial" w:cs="Arial"/>
                <w:b/>
                <w:bCs/>
                <w:sz w:val="16"/>
                <w:szCs w:val="16"/>
              </w:rPr>
            </w:pPr>
            <w:r w:rsidRPr="00B81E18">
              <w:rPr>
                <w:rFonts w:ascii="Arial" w:hAnsi="Arial" w:cs="Arial"/>
                <w:b/>
                <w:bCs/>
                <w:sz w:val="16"/>
                <w:szCs w:val="16"/>
              </w:rPr>
              <w:t>(240)</w:t>
            </w:r>
          </w:p>
        </w:tc>
        <w:tc>
          <w:tcPr>
            <w:tcW w:w="483" w:type="pct"/>
            <w:tcBorders>
              <w:top w:val="nil"/>
              <w:left w:val="nil"/>
              <w:bottom w:val="nil"/>
              <w:right w:val="nil"/>
            </w:tcBorders>
            <w:shd w:val="clear" w:color="auto" w:fill="auto"/>
            <w:noWrap/>
            <w:vAlign w:val="bottom"/>
          </w:tcPr>
          <w:p w14:paraId="0691810A" w14:textId="77777777" w:rsidR="00A14C85" w:rsidRPr="00B81E18" w:rsidRDefault="00091E9B" w:rsidP="001B44F8">
            <w:pPr>
              <w:spacing w:line="228" w:lineRule="auto"/>
              <w:ind w:left="45" w:right="-57"/>
              <w:jc w:val="right"/>
              <w:rPr>
                <w:rFonts w:ascii="Arial" w:hAnsi="Arial" w:cs="Arial"/>
                <w:b/>
                <w:sz w:val="16"/>
                <w:szCs w:val="16"/>
              </w:rPr>
            </w:pPr>
            <w:r w:rsidRPr="00B81E18">
              <w:rPr>
                <w:rFonts w:ascii="Arial" w:hAnsi="Arial" w:cs="Arial"/>
                <w:b/>
                <w:sz w:val="16"/>
                <w:szCs w:val="16"/>
              </w:rPr>
              <w:t>(441 464)</w:t>
            </w:r>
          </w:p>
        </w:tc>
        <w:tc>
          <w:tcPr>
            <w:tcW w:w="541" w:type="pct"/>
            <w:tcBorders>
              <w:top w:val="nil"/>
              <w:left w:val="nil"/>
              <w:bottom w:val="nil"/>
              <w:right w:val="nil"/>
            </w:tcBorders>
            <w:shd w:val="clear" w:color="auto" w:fill="auto"/>
            <w:noWrap/>
            <w:vAlign w:val="bottom"/>
          </w:tcPr>
          <w:p w14:paraId="17100373" w14:textId="77777777" w:rsidR="00A14C85" w:rsidRPr="00B81E18" w:rsidRDefault="00091E9B" w:rsidP="001B44F8">
            <w:pPr>
              <w:spacing w:line="228" w:lineRule="auto"/>
              <w:ind w:left="45" w:right="-57"/>
              <w:jc w:val="right"/>
              <w:rPr>
                <w:rFonts w:ascii="Arial" w:hAnsi="Arial" w:cs="Arial"/>
                <w:b/>
                <w:sz w:val="16"/>
                <w:szCs w:val="16"/>
              </w:rPr>
            </w:pPr>
            <w:r w:rsidRPr="00B81E18">
              <w:rPr>
                <w:rFonts w:ascii="Arial" w:hAnsi="Arial" w:cs="Arial"/>
                <w:b/>
                <w:sz w:val="16"/>
                <w:szCs w:val="16"/>
              </w:rPr>
              <w:t>(848 310)</w:t>
            </w:r>
          </w:p>
        </w:tc>
        <w:tc>
          <w:tcPr>
            <w:tcW w:w="615" w:type="pct"/>
            <w:tcBorders>
              <w:top w:val="nil"/>
              <w:left w:val="nil"/>
              <w:bottom w:val="nil"/>
              <w:right w:val="nil"/>
            </w:tcBorders>
            <w:shd w:val="clear" w:color="auto" w:fill="auto"/>
            <w:noWrap/>
            <w:vAlign w:val="bottom"/>
          </w:tcPr>
          <w:p w14:paraId="5C6109B3" w14:textId="77777777" w:rsidR="00A14C85" w:rsidRPr="00B81E18" w:rsidRDefault="00091E9B" w:rsidP="001B44F8">
            <w:pPr>
              <w:spacing w:line="228" w:lineRule="auto"/>
              <w:ind w:left="45" w:right="-57"/>
              <w:jc w:val="right"/>
              <w:rPr>
                <w:rFonts w:ascii="Arial" w:hAnsi="Arial" w:cs="Arial"/>
                <w:b/>
                <w:sz w:val="16"/>
                <w:szCs w:val="16"/>
              </w:rPr>
            </w:pPr>
            <w:r w:rsidRPr="00B81E18">
              <w:rPr>
                <w:rFonts w:ascii="Arial" w:hAnsi="Arial" w:cs="Arial"/>
                <w:b/>
                <w:sz w:val="16"/>
                <w:szCs w:val="16"/>
              </w:rPr>
              <w:t>(477 757)</w:t>
            </w:r>
          </w:p>
        </w:tc>
        <w:tc>
          <w:tcPr>
            <w:tcW w:w="585" w:type="pct"/>
            <w:tcBorders>
              <w:top w:val="nil"/>
              <w:left w:val="nil"/>
              <w:bottom w:val="nil"/>
              <w:right w:val="nil"/>
            </w:tcBorders>
            <w:shd w:val="clear" w:color="auto" w:fill="auto"/>
            <w:noWrap/>
            <w:vAlign w:val="bottom"/>
          </w:tcPr>
          <w:p w14:paraId="11BDF757" w14:textId="77777777" w:rsidR="00A14C85" w:rsidRPr="00B81E18" w:rsidRDefault="00091E9B" w:rsidP="001B44F8">
            <w:pPr>
              <w:spacing w:line="228" w:lineRule="auto"/>
              <w:ind w:left="45" w:right="-57"/>
              <w:jc w:val="right"/>
              <w:rPr>
                <w:rFonts w:ascii="Arial" w:hAnsi="Arial" w:cs="Arial"/>
                <w:b/>
                <w:sz w:val="16"/>
                <w:szCs w:val="16"/>
              </w:rPr>
            </w:pPr>
            <w:r w:rsidRPr="00B81E18">
              <w:rPr>
                <w:rFonts w:ascii="Arial" w:hAnsi="Arial" w:cs="Arial"/>
                <w:b/>
                <w:sz w:val="16"/>
                <w:szCs w:val="16"/>
              </w:rPr>
              <w:t>(815 225)</w:t>
            </w:r>
          </w:p>
        </w:tc>
        <w:tc>
          <w:tcPr>
            <w:tcW w:w="554" w:type="pct"/>
            <w:tcBorders>
              <w:top w:val="nil"/>
              <w:left w:val="nil"/>
              <w:bottom w:val="nil"/>
              <w:right w:val="nil"/>
            </w:tcBorders>
            <w:shd w:val="clear" w:color="auto" w:fill="auto"/>
            <w:noWrap/>
            <w:vAlign w:val="bottom"/>
          </w:tcPr>
          <w:p w14:paraId="3FC679E1" w14:textId="77777777" w:rsidR="00A14C85" w:rsidRPr="00B81E18" w:rsidRDefault="00091E9B" w:rsidP="001B44F8">
            <w:pPr>
              <w:spacing w:line="228" w:lineRule="auto"/>
              <w:ind w:left="45" w:right="-57"/>
              <w:jc w:val="right"/>
              <w:rPr>
                <w:rFonts w:ascii="Arial" w:hAnsi="Arial" w:cs="Arial"/>
                <w:b/>
                <w:bCs/>
                <w:sz w:val="16"/>
                <w:szCs w:val="16"/>
              </w:rPr>
            </w:pPr>
            <w:r w:rsidRPr="00B81E18">
              <w:rPr>
                <w:rFonts w:ascii="Arial" w:hAnsi="Arial" w:cs="Arial"/>
                <w:b/>
                <w:bCs/>
                <w:sz w:val="16"/>
                <w:szCs w:val="16"/>
              </w:rPr>
              <w:t>(3 038 462)</w:t>
            </w:r>
          </w:p>
        </w:tc>
      </w:tr>
      <w:tr w:rsidR="00A14C85" w:rsidRPr="00B81E18" w14:paraId="654ED298" w14:textId="77777777" w:rsidTr="00927888">
        <w:trPr>
          <w:divId w:val="1272200409"/>
        </w:trPr>
        <w:tc>
          <w:tcPr>
            <w:tcW w:w="1062" w:type="pct"/>
            <w:tcBorders>
              <w:top w:val="nil"/>
              <w:left w:val="nil"/>
              <w:bottom w:val="single" w:sz="8" w:space="0" w:color="auto"/>
              <w:right w:val="nil"/>
            </w:tcBorders>
            <w:shd w:val="clear" w:color="auto" w:fill="auto"/>
            <w:noWrap/>
            <w:vAlign w:val="bottom"/>
            <w:hideMark/>
          </w:tcPr>
          <w:p w14:paraId="469543BD" w14:textId="77777777" w:rsidR="00A14C85" w:rsidRPr="00B81E18" w:rsidRDefault="00A14C85" w:rsidP="001B44F8">
            <w:pPr>
              <w:spacing w:line="228" w:lineRule="auto"/>
              <w:ind w:left="45"/>
              <w:rPr>
                <w:rFonts w:ascii="Arial" w:hAnsi="Arial" w:cs="Arial"/>
                <w:color w:val="FF0000"/>
                <w:sz w:val="16"/>
                <w:szCs w:val="16"/>
              </w:rPr>
            </w:pPr>
            <w:r w:rsidRPr="00B81E18">
              <w:rPr>
                <w:rFonts w:ascii="Arial" w:hAnsi="Arial" w:cs="Arial"/>
                <w:color w:val="FF0000"/>
                <w:sz w:val="16"/>
                <w:szCs w:val="16"/>
              </w:rPr>
              <w:t> </w:t>
            </w:r>
          </w:p>
        </w:tc>
        <w:tc>
          <w:tcPr>
            <w:tcW w:w="599" w:type="pct"/>
            <w:tcBorders>
              <w:top w:val="nil"/>
              <w:left w:val="nil"/>
              <w:bottom w:val="single" w:sz="8" w:space="0" w:color="auto"/>
              <w:right w:val="nil"/>
            </w:tcBorders>
            <w:shd w:val="clear" w:color="auto" w:fill="auto"/>
            <w:hideMark/>
          </w:tcPr>
          <w:p w14:paraId="675480E0" w14:textId="77777777" w:rsidR="00A14C85" w:rsidRPr="00B81E18" w:rsidRDefault="00A14C85" w:rsidP="001B44F8">
            <w:pPr>
              <w:spacing w:line="228" w:lineRule="auto"/>
              <w:ind w:left="45"/>
              <w:jc w:val="right"/>
              <w:rPr>
                <w:rFonts w:ascii="Arial" w:hAnsi="Arial" w:cs="Arial"/>
                <w:b/>
                <w:bCs/>
                <w:color w:val="FF0000"/>
                <w:sz w:val="16"/>
                <w:szCs w:val="16"/>
              </w:rPr>
            </w:pPr>
            <w:r w:rsidRPr="00B81E18">
              <w:rPr>
                <w:rFonts w:ascii="Arial" w:hAnsi="Arial" w:cs="Arial"/>
                <w:b/>
                <w:bCs/>
                <w:color w:val="FF0000"/>
                <w:sz w:val="16"/>
                <w:szCs w:val="16"/>
              </w:rPr>
              <w:t> </w:t>
            </w:r>
          </w:p>
        </w:tc>
        <w:tc>
          <w:tcPr>
            <w:tcW w:w="560" w:type="pct"/>
            <w:tcBorders>
              <w:top w:val="nil"/>
              <w:left w:val="nil"/>
              <w:bottom w:val="single" w:sz="8" w:space="0" w:color="auto"/>
              <w:right w:val="nil"/>
            </w:tcBorders>
            <w:shd w:val="clear" w:color="auto" w:fill="auto"/>
            <w:hideMark/>
          </w:tcPr>
          <w:p w14:paraId="2FE0FBB3" w14:textId="77777777" w:rsidR="00A14C85" w:rsidRPr="00B81E18" w:rsidRDefault="00A14C85" w:rsidP="001B44F8">
            <w:pPr>
              <w:spacing w:line="228" w:lineRule="auto"/>
              <w:ind w:left="45"/>
              <w:jc w:val="right"/>
              <w:rPr>
                <w:rFonts w:ascii="Arial" w:hAnsi="Arial" w:cs="Arial"/>
                <w:b/>
                <w:bCs/>
                <w:color w:val="FF0000"/>
                <w:sz w:val="16"/>
                <w:szCs w:val="16"/>
              </w:rPr>
            </w:pPr>
            <w:r w:rsidRPr="00B81E18">
              <w:rPr>
                <w:rFonts w:ascii="Arial" w:hAnsi="Arial" w:cs="Arial"/>
                <w:b/>
                <w:bCs/>
                <w:color w:val="FF0000"/>
                <w:sz w:val="16"/>
                <w:szCs w:val="16"/>
              </w:rPr>
              <w:t> </w:t>
            </w:r>
          </w:p>
        </w:tc>
        <w:tc>
          <w:tcPr>
            <w:tcW w:w="483" w:type="pct"/>
            <w:tcBorders>
              <w:top w:val="nil"/>
              <w:left w:val="nil"/>
              <w:bottom w:val="single" w:sz="8" w:space="0" w:color="auto"/>
              <w:right w:val="nil"/>
            </w:tcBorders>
            <w:shd w:val="clear" w:color="auto" w:fill="auto"/>
            <w:hideMark/>
          </w:tcPr>
          <w:p w14:paraId="6524D233" w14:textId="77777777" w:rsidR="00A14C85" w:rsidRPr="00B81E18" w:rsidRDefault="00A14C85" w:rsidP="001B44F8">
            <w:pPr>
              <w:spacing w:line="228" w:lineRule="auto"/>
              <w:ind w:left="45"/>
              <w:jc w:val="right"/>
              <w:rPr>
                <w:rFonts w:ascii="Arial" w:hAnsi="Arial" w:cs="Arial"/>
                <w:b/>
                <w:bCs/>
                <w:color w:val="FF0000"/>
                <w:sz w:val="16"/>
                <w:szCs w:val="16"/>
              </w:rPr>
            </w:pPr>
            <w:r w:rsidRPr="00B81E18">
              <w:rPr>
                <w:rFonts w:ascii="Arial" w:hAnsi="Arial" w:cs="Arial"/>
                <w:b/>
                <w:bCs/>
                <w:color w:val="FF0000"/>
                <w:sz w:val="16"/>
                <w:szCs w:val="16"/>
              </w:rPr>
              <w:t> </w:t>
            </w:r>
          </w:p>
        </w:tc>
        <w:tc>
          <w:tcPr>
            <w:tcW w:w="541" w:type="pct"/>
            <w:tcBorders>
              <w:top w:val="nil"/>
              <w:left w:val="nil"/>
              <w:bottom w:val="single" w:sz="8" w:space="0" w:color="auto"/>
              <w:right w:val="nil"/>
            </w:tcBorders>
            <w:shd w:val="clear" w:color="auto" w:fill="auto"/>
            <w:hideMark/>
          </w:tcPr>
          <w:p w14:paraId="50A0D601" w14:textId="77777777" w:rsidR="00A14C85" w:rsidRPr="00B81E18" w:rsidRDefault="00A14C85" w:rsidP="001B44F8">
            <w:pPr>
              <w:spacing w:line="228" w:lineRule="auto"/>
              <w:ind w:left="45"/>
              <w:jc w:val="right"/>
              <w:rPr>
                <w:rFonts w:ascii="Arial" w:hAnsi="Arial" w:cs="Arial"/>
                <w:b/>
                <w:bCs/>
                <w:color w:val="FF0000"/>
                <w:sz w:val="16"/>
                <w:szCs w:val="16"/>
              </w:rPr>
            </w:pPr>
            <w:r w:rsidRPr="00B81E18">
              <w:rPr>
                <w:rFonts w:ascii="Arial" w:hAnsi="Arial" w:cs="Arial"/>
                <w:b/>
                <w:bCs/>
                <w:color w:val="FF0000"/>
                <w:sz w:val="16"/>
                <w:szCs w:val="16"/>
              </w:rPr>
              <w:t> </w:t>
            </w:r>
          </w:p>
        </w:tc>
        <w:tc>
          <w:tcPr>
            <w:tcW w:w="615" w:type="pct"/>
            <w:tcBorders>
              <w:top w:val="nil"/>
              <w:left w:val="nil"/>
              <w:bottom w:val="single" w:sz="8" w:space="0" w:color="auto"/>
              <w:right w:val="nil"/>
            </w:tcBorders>
            <w:shd w:val="clear" w:color="auto" w:fill="auto"/>
            <w:noWrap/>
            <w:vAlign w:val="bottom"/>
            <w:hideMark/>
          </w:tcPr>
          <w:p w14:paraId="453EB848" w14:textId="77777777" w:rsidR="00A14C85" w:rsidRPr="00B81E18" w:rsidRDefault="00A14C85" w:rsidP="001B44F8">
            <w:pPr>
              <w:spacing w:line="228" w:lineRule="auto"/>
              <w:ind w:left="45"/>
              <w:rPr>
                <w:rFonts w:ascii="Arial" w:hAnsi="Arial" w:cs="Arial"/>
                <w:sz w:val="16"/>
                <w:szCs w:val="16"/>
              </w:rPr>
            </w:pPr>
            <w:r w:rsidRPr="00B81E18">
              <w:rPr>
                <w:rFonts w:ascii="Arial" w:hAnsi="Arial" w:cs="Arial"/>
                <w:sz w:val="16"/>
                <w:szCs w:val="16"/>
              </w:rPr>
              <w:t> </w:t>
            </w:r>
          </w:p>
        </w:tc>
        <w:tc>
          <w:tcPr>
            <w:tcW w:w="585" w:type="pct"/>
            <w:tcBorders>
              <w:top w:val="nil"/>
              <w:left w:val="nil"/>
              <w:bottom w:val="single" w:sz="8" w:space="0" w:color="auto"/>
              <w:right w:val="nil"/>
            </w:tcBorders>
            <w:shd w:val="clear" w:color="auto" w:fill="auto"/>
            <w:noWrap/>
            <w:vAlign w:val="bottom"/>
            <w:hideMark/>
          </w:tcPr>
          <w:p w14:paraId="12308CC8" w14:textId="77777777" w:rsidR="00A14C85" w:rsidRPr="00B81E18" w:rsidRDefault="00A14C85" w:rsidP="001B44F8">
            <w:pPr>
              <w:spacing w:line="228" w:lineRule="auto"/>
              <w:ind w:left="45"/>
              <w:rPr>
                <w:rFonts w:ascii="Arial" w:hAnsi="Arial" w:cs="Arial"/>
                <w:sz w:val="16"/>
                <w:szCs w:val="16"/>
              </w:rPr>
            </w:pPr>
            <w:r w:rsidRPr="00B81E18">
              <w:rPr>
                <w:rFonts w:ascii="Arial" w:hAnsi="Arial" w:cs="Arial"/>
                <w:sz w:val="16"/>
                <w:szCs w:val="16"/>
              </w:rPr>
              <w:t> </w:t>
            </w:r>
          </w:p>
        </w:tc>
        <w:tc>
          <w:tcPr>
            <w:tcW w:w="554" w:type="pct"/>
            <w:tcBorders>
              <w:top w:val="nil"/>
              <w:left w:val="nil"/>
              <w:bottom w:val="single" w:sz="8" w:space="0" w:color="auto"/>
              <w:right w:val="nil"/>
            </w:tcBorders>
            <w:shd w:val="clear" w:color="auto" w:fill="auto"/>
            <w:noWrap/>
            <w:vAlign w:val="bottom"/>
            <w:hideMark/>
          </w:tcPr>
          <w:p w14:paraId="6B959A56" w14:textId="77777777" w:rsidR="00A14C85" w:rsidRPr="00B81E18" w:rsidRDefault="00A14C85" w:rsidP="001B44F8">
            <w:pPr>
              <w:spacing w:line="228" w:lineRule="auto"/>
              <w:ind w:left="45"/>
              <w:rPr>
                <w:rFonts w:ascii="Arial" w:hAnsi="Arial" w:cs="Arial"/>
                <w:sz w:val="16"/>
                <w:szCs w:val="16"/>
              </w:rPr>
            </w:pPr>
            <w:r w:rsidRPr="00B81E18">
              <w:rPr>
                <w:rFonts w:ascii="Arial" w:hAnsi="Arial" w:cs="Arial"/>
                <w:sz w:val="16"/>
                <w:szCs w:val="16"/>
              </w:rPr>
              <w:t> </w:t>
            </w:r>
          </w:p>
        </w:tc>
      </w:tr>
    </w:tbl>
    <w:p w14:paraId="1BF20D14" w14:textId="197F20FB" w:rsidR="0071259A" w:rsidRPr="00B81E18" w:rsidRDefault="0071259A" w:rsidP="00641346">
      <w:pPr>
        <w:pStyle w:val="Continued"/>
        <w:pageBreakBefore w:val="0"/>
        <w:widowControl/>
        <w:spacing w:before="120" w:after="120"/>
        <w:ind w:left="562" w:hanging="562"/>
        <w:divId w:val="2099323787"/>
        <w:rPr>
          <w:rFonts w:cs="Arial"/>
          <w:b w:val="0"/>
        </w:rPr>
      </w:pPr>
    </w:p>
    <w:tbl>
      <w:tblPr>
        <w:tblW w:w="9195" w:type="dxa"/>
        <w:tblLayout w:type="fixed"/>
        <w:tblLook w:val="04A0" w:firstRow="1" w:lastRow="0" w:firstColumn="1" w:lastColumn="0" w:noHBand="0" w:noVBand="1"/>
      </w:tblPr>
      <w:tblGrid>
        <w:gridCol w:w="2055"/>
        <w:gridCol w:w="1020"/>
        <w:gridCol w:w="1020"/>
        <w:gridCol w:w="1020"/>
        <w:gridCol w:w="1020"/>
        <w:gridCol w:w="1020"/>
        <w:gridCol w:w="1020"/>
        <w:gridCol w:w="1020"/>
      </w:tblGrid>
      <w:tr w:rsidR="005A0DDD" w:rsidRPr="00B81E18" w14:paraId="4A80A2D6" w14:textId="77777777" w:rsidTr="00FF024D">
        <w:trPr>
          <w:divId w:val="2099323787"/>
          <w:cantSplit/>
          <w:tblHeader/>
        </w:trPr>
        <w:tc>
          <w:tcPr>
            <w:tcW w:w="2055" w:type="dxa"/>
            <w:tcBorders>
              <w:top w:val="nil"/>
              <w:left w:val="nil"/>
              <w:bottom w:val="single" w:sz="4" w:space="0" w:color="auto"/>
              <w:right w:val="nil"/>
            </w:tcBorders>
            <w:shd w:val="clear" w:color="auto" w:fill="auto"/>
            <w:vAlign w:val="bottom"/>
            <w:hideMark/>
          </w:tcPr>
          <w:p w14:paraId="2FEC7569" w14:textId="77777777" w:rsidR="005A0DDD" w:rsidRPr="00B81E18" w:rsidRDefault="005A0DDD" w:rsidP="001B44F8">
            <w:pPr>
              <w:ind w:left="113" w:right="-57" w:hanging="113"/>
              <w:rPr>
                <w:rFonts w:ascii="Arial" w:hAnsi="Arial" w:cs="Arial"/>
                <w:i/>
                <w:iCs/>
                <w:sz w:val="16"/>
                <w:szCs w:val="16"/>
              </w:rPr>
            </w:pPr>
            <w:r w:rsidRPr="00B81E18">
              <w:rPr>
                <w:rFonts w:ascii="Arial" w:hAnsi="Arial" w:cs="Arial"/>
                <w:i/>
                <w:iCs/>
                <w:sz w:val="16"/>
                <w:szCs w:val="16"/>
              </w:rPr>
              <w:t>Тыс. долл. США</w:t>
            </w:r>
          </w:p>
        </w:tc>
        <w:tc>
          <w:tcPr>
            <w:tcW w:w="1020" w:type="dxa"/>
            <w:tcBorders>
              <w:top w:val="nil"/>
              <w:left w:val="nil"/>
              <w:bottom w:val="single" w:sz="4" w:space="0" w:color="auto"/>
              <w:right w:val="nil"/>
            </w:tcBorders>
            <w:shd w:val="clear" w:color="auto" w:fill="auto"/>
            <w:hideMark/>
          </w:tcPr>
          <w:p w14:paraId="1D60F904" w14:textId="16E75C40" w:rsidR="005A0DDD" w:rsidRPr="00B81E18" w:rsidRDefault="005A0DDD" w:rsidP="00A0203C">
            <w:pPr>
              <w:jc w:val="right"/>
              <w:rPr>
                <w:rFonts w:ascii="Arial" w:hAnsi="Arial" w:cs="Arial"/>
                <w:b/>
                <w:bCs/>
                <w:sz w:val="16"/>
                <w:szCs w:val="16"/>
              </w:rPr>
            </w:pPr>
            <w:r w:rsidRPr="00B81E18">
              <w:rPr>
                <w:rFonts w:ascii="Arial" w:hAnsi="Arial" w:cs="Arial"/>
                <w:b/>
                <w:bCs/>
                <w:sz w:val="16"/>
                <w:szCs w:val="16"/>
              </w:rPr>
              <w:t>Менее</w:t>
            </w:r>
            <w:r w:rsidR="00A0203C" w:rsidRPr="00B81E18">
              <w:rPr>
                <w:rFonts w:ascii="Arial" w:hAnsi="Arial" w:cs="Arial"/>
                <w:b/>
                <w:bCs/>
                <w:sz w:val="16"/>
                <w:szCs w:val="16"/>
              </w:rPr>
              <w:br/>
            </w:r>
            <w:r w:rsidRPr="00B81E18">
              <w:rPr>
                <w:rFonts w:ascii="Arial" w:hAnsi="Arial" w:cs="Arial"/>
                <w:b/>
                <w:bCs/>
                <w:sz w:val="16"/>
                <w:szCs w:val="16"/>
              </w:rPr>
              <w:t>1 года</w:t>
            </w:r>
          </w:p>
        </w:tc>
        <w:tc>
          <w:tcPr>
            <w:tcW w:w="1020" w:type="dxa"/>
            <w:tcBorders>
              <w:top w:val="nil"/>
              <w:left w:val="nil"/>
              <w:bottom w:val="single" w:sz="4" w:space="0" w:color="auto"/>
              <w:right w:val="nil"/>
            </w:tcBorders>
            <w:shd w:val="clear" w:color="auto" w:fill="auto"/>
            <w:hideMark/>
          </w:tcPr>
          <w:p w14:paraId="2C3DC6F3" w14:textId="77777777" w:rsidR="005A0DDD" w:rsidRPr="00B81E18" w:rsidRDefault="005A0DDD" w:rsidP="001B44F8">
            <w:pPr>
              <w:jc w:val="right"/>
              <w:rPr>
                <w:rFonts w:ascii="Arial" w:hAnsi="Arial" w:cs="Arial"/>
                <w:b/>
                <w:bCs/>
                <w:sz w:val="16"/>
                <w:szCs w:val="16"/>
              </w:rPr>
            </w:pPr>
            <w:r w:rsidRPr="00B81E18">
              <w:rPr>
                <w:rFonts w:ascii="Arial" w:hAnsi="Arial" w:cs="Arial"/>
                <w:b/>
                <w:bCs/>
                <w:sz w:val="16"/>
                <w:szCs w:val="16"/>
              </w:rPr>
              <w:t>Год 2</w:t>
            </w:r>
          </w:p>
        </w:tc>
        <w:tc>
          <w:tcPr>
            <w:tcW w:w="1020" w:type="dxa"/>
            <w:tcBorders>
              <w:top w:val="nil"/>
              <w:left w:val="nil"/>
              <w:bottom w:val="single" w:sz="4" w:space="0" w:color="auto"/>
              <w:right w:val="nil"/>
            </w:tcBorders>
            <w:shd w:val="clear" w:color="auto" w:fill="auto"/>
            <w:hideMark/>
          </w:tcPr>
          <w:p w14:paraId="59063077" w14:textId="77777777" w:rsidR="005A0DDD" w:rsidRPr="00B81E18" w:rsidRDefault="005A0DDD" w:rsidP="001B44F8">
            <w:pPr>
              <w:jc w:val="right"/>
              <w:rPr>
                <w:rFonts w:ascii="Arial" w:hAnsi="Arial" w:cs="Arial"/>
                <w:b/>
                <w:bCs/>
                <w:sz w:val="16"/>
                <w:szCs w:val="16"/>
              </w:rPr>
            </w:pPr>
            <w:r w:rsidRPr="00B81E18">
              <w:rPr>
                <w:rFonts w:ascii="Arial" w:hAnsi="Arial" w:cs="Arial"/>
                <w:b/>
                <w:bCs/>
                <w:sz w:val="16"/>
                <w:szCs w:val="16"/>
              </w:rPr>
              <w:t>Год 3</w:t>
            </w:r>
          </w:p>
        </w:tc>
        <w:tc>
          <w:tcPr>
            <w:tcW w:w="1020" w:type="dxa"/>
            <w:tcBorders>
              <w:top w:val="nil"/>
              <w:left w:val="nil"/>
              <w:bottom w:val="single" w:sz="4" w:space="0" w:color="auto"/>
              <w:right w:val="nil"/>
            </w:tcBorders>
            <w:shd w:val="clear" w:color="auto" w:fill="auto"/>
            <w:hideMark/>
          </w:tcPr>
          <w:p w14:paraId="5D7E3D6A" w14:textId="77777777" w:rsidR="005A0DDD" w:rsidRPr="00B81E18" w:rsidRDefault="005A0DDD" w:rsidP="001B44F8">
            <w:pPr>
              <w:jc w:val="right"/>
              <w:rPr>
                <w:rFonts w:ascii="Arial" w:hAnsi="Arial" w:cs="Arial"/>
                <w:b/>
                <w:bCs/>
                <w:sz w:val="16"/>
                <w:szCs w:val="16"/>
              </w:rPr>
            </w:pPr>
            <w:r w:rsidRPr="00B81E18">
              <w:rPr>
                <w:rFonts w:ascii="Arial" w:hAnsi="Arial" w:cs="Arial"/>
                <w:b/>
                <w:bCs/>
                <w:sz w:val="16"/>
                <w:szCs w:val="16"/>
              </w:rPr>
              <w:t>Год 4</w:t>
            </w:r>
          </w:p>
        </w:tc>
        <w:tc>
          <w:tcPr>
            <w:tcW w:w="1020" w:type="dxa"/>
            <w:tcBorders>
              <w:top w:val="nil"/>
              <w:left w:val="nil"/>
              <w:bottom w:val="single" w:sz="4" w:space="0" w:color="auto"/>
              <w:right w:val="nil"/>
            </w:tcBorders>
            <w:shd w:val="clear" w:color="auto" w:fill="auto"/>
            <w:hideMark/>
          </w:tcPr>
          <w:p w14:paraId="4F06F2D5" w14:textId="77777777" w:rsidR="005A0DDD" w:rsidRPr="00B81E18" w:rsidRDefault="005A0DDD" w:rsidP="001B44F8">
            <w:pPr>
              <w:jc w:val="right"/>
              <w:rPr>
                <w:rFonts w:ascii="Arial" w:hAnsi="Arial" w:cs="Arial"/>
                <w:b/>
                <w:bCs/>
                <w:sz w:val="16"/>
                <w:szCs w:val="16"/>
              </w:rPr>
            </w:pPr>
            <w:r w:rsidRPr="00B81E18">
              <w:rPr>
                <w:rFonts w:ascii="Arial" w:hAnsi="Arial" w:cs="Arial"/>
                <w:b/>
                <w:bCs/>
                <w:sz w:val="16"/>
                <w:szCs w:val="16"/>
              </w:rPr>
              <w:t>Год 5</w:t>
            </w:r>
          </w:p>
        </w:tc>
        <w:tc>
          <w:tcPr>
            <w:tcW w:w="1020" w:type="dxa"/>
            <w:tcBorders>
              <w:top w:val="nil"/>
              <w:left w:val="nil"/>
              <w:bottom w:val="single" w:sz="4" w:space="0" w:color="auto"/>
              <w:right w:val="nil"/>
            </w:tcBorders>
            <w:shd w:val="clear" w:color="auto" w:fill="auto"/>
            <w:hideMark/>
          </w:tcPr>
          <w:p w14:paraId="589EC1B9" w14:textId="2EB15C2D" w:rsidR="005A0DDD" w:rsidRPr="00B81E18" w:rsidRDefault="00A0203C" w:rsidP="001B44F8">
            <w:pPr>
              <w:jc w:val="right"/>
              <w:rPr>
                <w:rFonts w:ascii="Arial" w:hAnsi="Arial" w:cs="Arial"/>
                <w:b/>
                <w:bCs/>
                <w:sz w:val="16"/>
                <w:szCs w:val="16"/>
              </w:rPr>
            </w:pPr>
            <w:r w:rsidRPr="00B81E18">
              <w:rPr>
                <w:rFonts w:ascii="Arial" w:hAnsi="Arial" w:cs="Arial"/>
                <w:b/>
                <w:bCs/>
                <w:sz w:val="16"/>
                <w:szCs w:val="16"/>
              </w:rPr>
              <w:t>Свыше</w:t>
            </w:r>
            <w:r w:rsidRPr="00B81E18">
              <w:rPr>
                <w:rFonts w:ascii="Arial" w:hAnsi="Arial" w:cs="Arial"/>
                <w:b/>
                <w:bCs/>
                <w:sz w:val="16"/>
                <w:szCs w:val="16"/>
              </w:rPr>
              <w:br/>
            </w:r>
            <w:r w:rsidR="005A0DDD" w:rsidRPr="00B81E18">
              <w:rPr>
                <w:rFonts w:ascii="Arial" w:hAnsi="Arial" w:cs="Arial"/>
                <w:b/>
                <w:bCs/>
                <w:sz w:val="16"/>
                <w:szCs w:val="16"/>
              </w:rPr>
              <w:t>5 лет</w:t>
            </w:r>
          </w:p>
        </w:tc>
        <w:tc>
          <w:tcPr>
            <w:tcW w:w="1020" w:type="dxa"/>
            <w:tcBorders>
              <w:top w:val="nil"/>
              <w:left w:val="nil"/>
              <w:bottom w:val="single" w:sz="4" w:space="0" w:color="auto"/>
              <w:right w:val="nil"/>
            </w:tcBorders>
            <w:shd w:val="clear" w:color="auto" w:fill="auto"/>
            <w:hideMark/>
          </w:tcPr>
          <w:p w14:paraId="5D7AC912" w14:textId="77777777" w:rsidR="005A0DDD" w:rsidRPr="00B81E18" w:rsidRDefault="005A0DDD" w:rsidP="001B44F8">
            <w:pPr>
              <w:jc w:val="right"/>
              <w:rPr>
                <w:rFonts w:ascii="Arial" w:hAnsi="Arial" w:cs="Arial"/>
                <w:b/>
                <w:bCs/>
                <w:sz w:val="16"/>
                <w:szCs w:val="16"/>
              </w:rPr>
            </w:pPr>
            <w:r w:rsidRPr="00B81E18">
              <w:rPr>
                <w:rFonts w:ascii="Arial" w:hAnsi="Arial" w:cs="Arial"/>
                <w:b/>
                <w:bCs/>
                <w:sz w:val="16"/>
                <w:szCs w:val="16"/>
              </w:rPr>
              <w:t>Всего</w:t>
            </w:r>
          </w:p>
        </w:tc>
      </w:tr>
      <w:tr w:rsidR="005A0DDD" w:rsidRPr="00B81E18" w14:paraId="319546B8" w14:textId="77777777" w:rsidTr="00FF024D">
        <w:trPr>
          <w:divId w:val="2099323787"/>
          <w:cantSplit/>
          <w:tblHeader/>
        </w:trPr>
        <w:tc>
          <w:tcPr>
            <w:tcW w:w="2055" w:type="dxa"/>
            <w:tcBorders>
              <w:top w:val="nil"/>
              <w:left w:val="nil"/>
              <w:bottom w:val="nil"/>
              <w:right w:val="nil"/>
            </w:tcBorders>
            <w:shd w:val="clear" w:color="auto" w:fill="auto"/>
            <w:vAlign w:val="bottom"/>
            <w:hideMark/>
          </w:tcPr>
          <w:p w14:paraId="43F3C9C7" w14:textId="77777777" w:rsidR="005A0DDD" w:rsidRPr="00B81E18" w:rsidRDefault="0071259A" w:rsidP="001B44F8">
            <w:pPr>
              <w:ind w:left="113" w:right="-57" w:hanging="113"/>
              <w:rPr>
                <w:rFonts w:ascii="Arial" w:hAnsi="Arial" w:cs="Arial"/>
                <w:i/>
                <w:iCs/>
                <w:sz w:val="16"/>
                <w:szCs w:val="16"/>
              </w:rPr>
            </w:pPr>
            <w:r w:rsidRPr="00B81E18">
              <w:rPr>
                <w:rFonts w:ascii="Arial" w:hAnsi="Arial" w:cs="Arial"/>
                <w:i/>
                <w:iCs/>
                <w:sz w:val="16"/>
                <w:szCs w:val="16"/>
              </w:rPr>
              <w:t> </w:t>
            </w:r>
          </w:p>
        </w:tc>
        <w:tc>
          <w:tcPr>
            <w:tcW w:w="1020" w:type="dxa"/>
            <w:tcBorders>
              <w:top w:val="nil"/>
              <w:left w:val="nil"/>
              <w:bottom w:val="nil"/>
              <w:right w:val="nil"/>
            </w:tcBorders>
            <w:shd w:val="clear" w:color="auto" w:fill="auto"/>
            <w:vAlign w:val="bottom"/>
            <w:hideMark/>
          </w:tcPr>
          <w:p w14:paraId="7A90AF8E" w14:textId="77777777" w:rsidR="005A0DDD" w:rsidRPr="00B81E18" w:rsidRDefault="005A0DDD" w:rsidP="001B44F8">
            <w:pPr>
              <w:jc w:val="right"/>
              <w:rPr>
                <w:rFonts w:ascii="Arial" w:hAnsi="Arial" w:cs="Arial"/>
                <w:b/>
                <w:bCs/>
                <w:sz w:val="16"/>
                <w:szCs w:val="16"/>
                <w:lang w:eastAsia="ru-RU"/>
              </w:rPr>
            </w:pPr>
          </w:p>
        </w:tc>
        <w:tc>
          <w:tcPr>
            <w:tcW w:w="1020" w:type="dxa"/>
            <w:tcBorders>
              <w:top w:val="nil"/>
              <w:left w:val="nil"/>
              <w:bottom w:val="nil"/>
              <w:right w:val="nil"/>
            </w:tcBorders>
            <w:shd w:val="clear" w:color="auto" w:fill="auto"/>
            <w:vAlign w:val="bottom"/>
            <w:hideMark/>
          </w:tcPr>
          <w:p w14:paraId="1BABD9BE" w14:textId="77777777" w:rsidR="005A0DDD" w:rsidRPr="00B81E18" w:rsidRDefault="005A0DDD" w:rsidP="001B44F8">
            <w:pPr>
              <w:jc w:val="right"/>
              <w:rPr>
                <w:rFonts w:ascii="Arial" w:hAnsi="Arial" w:cs="Arial"/>
                <w:b/>
                <w:bCs/>
                <w:sz w:val="16"/>
                <w:szCs w:val="16"/>
                <w:lang w:eastAsia="ru-RU"/>
              </w:rPr>
            </w:pPr>
          </w:p>
        </w:tc>
        <w:tc>
          <w:tcPr>
            <w:tcW w:w="1020" w:type="dxa"/>
            <w:tcBorders>
              <w:top w:val="nil"/>
              <w:left w:val="nil"/>
              <w:bottom w:val="nil"/>
              <w:right w:val="nil"/>
            </w:tcBorders>
            <w:shd w:val="clear" w:color="auto" w:fill="auto"/>
            <w:vAlign w:val="bottom"/>
            <w:hideMark/>
          </w:tcPr>
          <w:p w14:paraId="2ACD0AF1" w14:textId="77777777" w:rsidR="005A0DDD" w:rsidRPr="00B81E18" w:rsidRDefault="005A0DDD" w:rsidP="001B44F8">
            <w:pPr>
              <w:jc w:val="right"/>
              <w:rPr>
                <w:rFonts w:ascii="Arial" w:hAnsi="Arial" w:cs="Arial"/>
                <w:b/>
                <w:bCs/>
                <w:sz w:val="16"/>
                <w:szCs w:val="16"/>
                <w:lang w:eastAsia="ru-RU"/>
              </w:rPr>
            </w:pPr>
          </w:p>
        </w:tc>
        <w:tc>
          <w:tcPr>
            <w:tcW w:w="1020" w:type="dxa"/>
            <w:tcBorders>
              <w:top w:val="nil"/>
              <w:left w:val="nil"/>
              <w:bottom w:val="nil"/>
              <w:right w:val="nil"/>
            </w:tcBorders>
            <w:shd w:val="clear" w:color="auto" w:fill="auto"/>
            <w:vAlign w:val="bottom"/>
            <w:hideMark/>
          </w:tcPr>
          <w:p w14:paraId="17298CE1" w14:textId="77777777" w:rsidR="005A0DDD" w:rsidRPr="00B81E18" w:rsidRDefault="005A0DDD" w:rsidP="001B44F8">
            <w:pPr>
              <w:jc w:val="right"/>
              <w:rPr>
                <w:rFonts w:ascii="Arial" w:hAnsi="Arial" w:cs="Arial"/>
                <w:b/>
                <w:bCs/>
                <w:sz w:val="16"/>
                <w:szCs w:val="16"/>
                <w:lang w:eastAsia="ru-RU"/>
              </w:rPr>
            </w:pPr>
          </w:p>
        </w:tc>
        <w:tc>
          <w:tcPr>
            <w:tcW w:w="1020" w:type="dxa"/>
            <w:tcBorders>
              <w:top w:val="nil"/>
              <w:left w:val="nil"/>
              <w:bottom w:val="nil"/>
              <w:right w:val="nil"/>
            </w:tcBorders>
            <w:shd w:val="clear" w:color="auto" w:fill="auto"/>
            <w:vAlign w:val="bottom"/>
            <w:hideMark/>
          </w:tcPr>
          <w:p w14:paraId="300E5899" w14:textId="77777777" w:rsidR="005A0DDD" w:rsidRPr="00B81E18" w:rsidRDefault="005A0DDD" w:rsidP="001B44F8">
            <w:pPr>
              <w:jc w:val="right"/>
              <w:rPr>
                <w:rFonts w:ascii="Arial" w:hAnsi="Arial" w:cs="Arial"/>
                <w:b/>
                <w:bCs/>
                <w:sz w:val="16"/>
                <w:szCs w:val="16"/>
                <w:lang w:eastAsia="ru-RU"/>
              </w:rPr>
            </w:pPr>
          </w:p>
        </w:tc>
        <w:tc>
          <w:tcPr>
            <w:tcW w:w="1020" w:type="dxa"/>
            <w:tcBorders>
              <w:top w:val="nil"/>
              <w:left w:val="nil"/>
              <w:bottom w:val="nil"/>
              <w:right w:val="nil"/>
            </w:tcBorders>
            <w:shd w:val="clear" w:color="auto" w:fill="auto"/>
            <w:vAlign w:val="bottom"/>
            <w:hideMark/>
          </w:tcPr>
          <w:p w14:paraId="3169BCA6" w14:textId="77777777" w:rsidR="005A0DDD" w:rsidRPr="00B81E18" w:rsidRDefault="005A0DDD" w:rsidP="001B44F8">
            <w:pPr>
              <w:jc w:val="right"/>
              <w:rPr>
                <w:rFonts w:ascii="Arial" w:hAnsi="Arial" w:cs="Arial"/>
                <w:b/>
                <w:bCs/>
                <w:sz w:val="16"/>
                <w:szCs w:val="16"/>
                <w:lang w:eastAsia="ru-RU"/>
              </w:rPr>
            </w:pPr>
          </w:p>
        </w:tc>
        <w:tc>
          <w:tcPr>
            <w:tcW w:w="1020" w:type="dxa"/>
            <w:tcBorders>
              <w:top w:val="nil"/>
              <w:left w:val="nil"/>
              <w:bottom w:val="nil"/>
              <w:right w:val="nil"/>
            </w:tcBorders>
            <w:shd w:val="clear" w:color="auto" w:fill="auto"/>
            <w:vAlign w:val="bottom"/>
            <w:hideMark/>
          </w:tcPr>
          <w:p w14:paraId="407708B1" w14:textId="77777777" w:rsidR="005A0DDD" w:rsidRPr="00B81E18" w:rsidRDefault="005A0DDD" w:rsidP="001B44F8">
            <w:pPr>
              <w:jc w:val="right"/>
              <w:rPr>
                <w:rFonts w:ascii="Arial" w:hAnsi="Arial" w:cs="Arial"/>
                <w:b/>
                <w:bCs/>
                <w:sz w:val="16"/>
                <w:szCs w:val="16"/>
                <w:lang w:eastAsia="ru-RU"/>
              </w:rPr>
            </w:pPr>
          </w:p>
        </w:tc>
      </w:tr>
      <w:tr w:rsidR="005A0DDD" w:rsidRPr="00B81E18" w14:paraId="1613C139" w14:textId="77777777" w:rsidTr="00DF7E50">
        <w:trPr>
          <w:divId w:val="2099323787"/>
          <w:cantSplit/>
        </w:trPr>
        <w:tc>
          <w:tcPr>
            <w:tcW w:w="2055" w:type="dxa"/>
            <w:tcBorders>
              <w:top w:val="nil"/>
              <w:left w:val="nil"/>
              <w:bottom w:val="nil"/>
              <w:right w:val="nil"/>
            </w:tcBorders>
            <w:shd w:val="clear" w:color="auto" w:fill="auto"/>
            <w:vAlign w:val="bottom"/>
            <w:hideMark/>
          </w:tcPr>
          <w:p w14:paraId="46C6C135" w14:textId="77777777" w:rsidR="005A0DDD" w:rsidRPr="00B81E18" w:rsidRDefault="005A0DDD" w:rsidP="001B44F8">
            <w:pPr>
              <w:ind w:left="113" w:right="-57" w:hanging="113"/>
              <w:rPr>
                <w:rFonts w:ascii="Arial" w:hAnsi="Arial" w:cs="Arial"/>
                <w:b/>
                <w:bCs/>
                <w:sz w:val="16"/>
                <w:szCs w:val="16"/>
              </w:rPr>
            </w:pPr>
            <w:r w:rsidRPr="00B81E18">
              <w:rPr>
                <w:rFonts w:ascii="Arial" w:hAnsi="Arial" w:cs="Arial"/>
                <w:b/>
                <w:bCs/>
                <w:sz w:val="16"/>
                <w:szCs w:val="16"/>
              </w:rPr>
              <w:t>За год, закончившийся 31 декабря 2016 г.</w:t>
            </w:r>
          </w:p>
        </w:tc>
        <w:tc>
          <w:tcPr>
            <w:tcW w:w="1020" w:type="dxa"/>
            <w:tcBorders>
              <w:top w:val="nil"/>
              <w:left w:val="nil"/>
              <w:bottom w:val="nil"/>
              <w:right w:val="nil"/>
            </w:tcBorders>
            <w:shd w:val="clear" w:color="auto" w:fill="auto"/>
            <w:vAlign w:val="bottom"/>
            <w:hideMark/>
          </w:tcPr>
          <w:p w14:paraId="51EEE937" w14:textId="77777777" w:rsidR="005A0DDD" w:rsidRPr="00B81E18" w:rsidRDefault="005A0DDD" w:rsidP="001B44F8">
            <w:pPr>
              <w:jc w:val="right"/>
              <w:rPr>
                <w:rFonts w:ascii="Arial" w:hAnsi="Arial" w:cs="Arial"/>
                <w:b/>
                <w:bCs/>
                <w:sz w:val="16"/>
                <w:szCs w:val="16"/>
                <w:lang w:eastAsia="ru-RU"/>
              </w:rPr>
            </w:pPr>
          </w:p>
        </w:tc>
        <w:tc>
          <w:tcPr>
            <w:tcW w:w="1020" w:type="dxa"/>
            <w:tcBorders>
              <w:top w:val="nil"/>
              <w:left w:val="nil"/>
              <w:bottom w:val="nil"/>
              <w:right w:val="nil"/>
            </w:tcBorders>
            <w:shd w:val="clear" w:color="auto" w:fill="auto"/>
            <w:vAlign w:val="bottom"/>
            <w:hideMark/>
          </w:tcPr>
          <w:p w14:paraId="5575D073" w14:textId="77777777" w:rsidR="005A0DDD" w:rsidRPr="00B81E18" w:rsidRDefault="005A0DDD" w:rsidP="001B44F8">
            <w:pPr>
              <w:jc w:val="right"/>
              <w:rPr>
                <w:rFonts w:ascii="Arial" w:hAnsi="Arial" w:cs="Arial"/>
                <w:b/>
                <w:bCs/>
                <w:sz w:val="16"/>
                <w:szCs w:val="16"/>
                <w:lang w:eastAsia="ru-RU"/>
              </w:rPr>
            </w:pPr>
          </w:p>
        </w:tc>
        <w:tc>
          <w:tcPr>
            <w:tcW w:w="1020" w:type="dxa"/>
            <w:tcBorders>
              <w:top w:val="nil"/>
              <w:left w:val="nil"/>
              <w:bottom w:val="nil"/>
              <w:right w:val="nil"/>
            </w:tcBorders>
            <w:shd w:val="clear" w:color="auto" w:fill="auto"/>
            <w:vAlign w:val="bottom"/>
            <w:hideMark/>
          </w:tcPr>
          <w:p w14:paraId="23CAB414" w14:textId="77777777" w:rsidR="005A0DDD" w:rsidRPr="00B81E18" w:rsidRDefault="005A0DDD" w:rsidP="001B44F8">
            <w:pPr>
              <w:jc w:val="right"/>
              <w:rPr>
                <w:rFonts w:ascii="Arial" w:hAnsi="Arial" w:cs="Arial"/>
                <w:b/>
                <w:bCs/>
                <w:sz w:val="16"/>
                <w:szCs w:val="16"/>
                <w:lang w:eastAsia="ru-RU"/>
              </w:rPr>
            </w:pPr>
          </w:p>
        </w:tc>
        <w:tc>
          <w:tcPr>
            <w:tcW w:w="1020" w:type="dxa"/>
            <w:tcBorders>
              <w:top w:val="nil"/>
              <w:left w:val="nil"/>
              <w:bottom w:val="nil"/>
              <w:right w:val="nil"/>
            </w:tcBorders>
            <w:shd w:val="clear" w:color="auto" w:fill="auto"/>
            <w:vAlign w:val="bottom"/>
            <w:hideMark/>
          </w:tcPr>
          <w:p w14:paraId="326B371D" w14:textId="77777777" w:rsidR="005A0DDD" w:rsidRPr="00B81E18" w:rsidRDefault="005A0DDD" w:rsidP="001B44F8">
            <w:pPr>
              <w:jc w:val="right"/>
              <w:rPr>
                <w:rFonts w:ascii="Arial" w:hAnsi="Arial" w:cs="Arial"/>
                <w:b/>
                <w:bCs/>
                <w:sz w:val="16"/>
                <w:szCs w:val="16"/>
                <w:lang w:eastAsia="ru-RU"/>
              </w:rPr>
            </w:pPr>
          </w:p>
        </w:tc>
        <w:tc>
          <w:tcPr>
            <w:tcW w:w="1020" w:type="dxa"/>
            <w:tcBorders>
              <w:top w:val="nil"/>
              <w:left w:val="nil"/>
              <w:bottom w:val="nil"/>
              <w:right w:val="nil"/>
            </w:tcBorders>
            <w:shd w:val="clear" w:color="auto" w:fill="auto"/>
            <w:vAlign w:val="bottom"/>
            <w:hideMark/>
          </w:tcPr>
          <w:p w14:paraId="562E10D3" w14:textId="77777777" w:rsidR="005A0DDD" w:rsidRPr="00B81E18" w:rsidRDefault="005A0DDD" w:rsidP="001B44F8">
            <w:pPr>
              <w:jc w:val="right"/>
              <w:rPr>
                <w:rFonts w:ascii="Arial" w:hAnsi="Arial" w:cs="Arial"/>
                <w:b/>
                <w:bCs/>
                <w:sz w:val="16"/>
                <w:szCs w:val="16"/>
                <w:lang w:eastAsia="ru-RU"/>
              </w:rPr>
            </w:pPr>
          </w:p>
        </w:tc>
        <w:tc>
          <w:tcPr>
            <w:tcW w:w="1020" w:type="dxa"/>
            <w:tcBorders>
              <w:top w:val="nil"/>
              <w:left w:val="nil"/>
              <w:bottom w:val="nil"/>
              <w:right w:val="nil"/>
            </w:tcBorders>
            <w:shd w:val="clear" w:color="auto" w:fill="auto"/>
            <w:vAlign w:val="bottom"/>
            <w:hideMark/>
          </w:tcPr>
          <w:p w14:paraId="40485ED2" w14:textId="77777777" w:rsidR="005A0DDD" w:rsidRPr="00B81E18" w:rsidRDefault="005A0DDD" w:rsidP="001B44F8">
            <w:pPr>
              <w:jc w:val="right"/>
              <w:rPr>
                <w:rFonts w:ascii="Arial" w:hAnsi="Arial" w:cs="Arial"/>
                <w:b/>
                <w:bCs/>
                <w:sz w:val="16"/>
                <w:szCs w:val="16"/>
                <w:lang w:eastAsia="ru-RU"/>
              </w:rPr>
            </w:pPr>
          </w:p>
        </w:tc>
        <w:tc>
          <w:tcPr>
            <w:tcW w:w="1020" w:type="dxa"/>
            <w:tcBorders>
              <w:top w:val="nil"/>
              <w:left w:val="nil"/>
              <w:bottom w:val="nil"/>
              <w:right w:val="nil"/>
            </w:tcBorders>
            <w:shd w:val="clear" w:color="auto" w:fill="auto"/>
            <w:vAlign w:val="bottom"/>
            <w:hideMark/>
          </w:tcPr>
          <w:p w14:paraId="336A74E8" w14:textId="77777777" w:rsidR="005A0DDD" w:rsidRPr="00B81E18" w:rsidRDefault="005A0DDD" w:rsidP="001B44F8">
            <w:pPr>
              <w:jc w:val="right"/>
              <w:rPr>
                <w:rFonts w:ascii="Arial" w:hAnsi="Arial" w:cs="Arial"/>
                <w:b/>
                <w:bCs/>
                <w:sz w:val="16"/>
                <w:szCs w:val="16"/>
                <w:lang w:eastAsia="ru-RU"/>
              </w:rPr>
            </w:pPr>
          </w:p>
        </w:tc>
      </w:tr>
      <w:tr w:rsidR="00EB0268" w:rsidRPr="00B81E18" w14:paraId="492A9654" w14:textId="77777777" w:rsidTr="00DF7E50">
        <w:trPr>
          <w:divId w:val="2099323787"/>
          <w:cantSplit/>
        </w:trPr>
        <w:tc>
          <w:tcPr>
            <w:tcW w:w="2055" w:type="dxa"/>
            <w:tcBorders>
              <w:top w:val="nil"/>
              <w:left w:val="nil"/>
              <w:bottom w:val="nil"/>
              <w:right w:val="nil"/>
            </w:tcBorders>
            <w:shd w:val="clear" w:color="auto" w:fill="auto"/>
            <w:vAlign w:val="bottom"/>
            <w:hideMark/>
          </w:tcPr>
          <w:p w14:paraId="0EE8727D" w14:textId="77777777" w:rsidR="00EB0268" w:rsidRPr="00B81E18" w:rsidRDefault="00EB0268" w:rsidP="001B44F8">
            <w:pPr>
              <w:ind w:left="113" w:right="-57" w:hanging="113"/>
              <w:rPr>
                <w:rFonts w:ascii="Arial" w:hAnsi="Arial" w:cs="Arial"/>
                <w:sz w:val="16"/>
                <w:szCs w:val="16"/>
              </w:rPr>
            </w:pPr>
            <w:r w:rsidRPr="00B81E18">
              <w:rPr>
                <w:rFonts w:ascii="Arial" w:hAnsi="Arial" w:cs="Arial"/>
                <w:sz w:val="16"/>
                <w:szCs w:val="16"/>
              </w:rPr>
              <w:t>Заемные средства с фиксированной ставкой процента и заемные средства с плавающей ставкой процента, хеджированные с применением ставок по процентным производным финансовым инструментам</w:t>
            </w:r>
          </w:p>
        </w:tc>
        <w:tc>
          <w:tcPr>
            <w:tcW w:w="1020" w:type="dxa"/>
            <w:tcBorders>
              <w:top w:val="nil"/>
              <w:left w:val="nil"/>
              <w:bottom w:val="nil"/>
              <w:right w:val="nil"/>
            </w:tcBorders>
            <w:shd w:val="clear" w:color="auto" w:fill="auto"/>
            <w:noWrap/>
            <w:vAlign w:val="bottom"/>
            <w:hideMark/>
          </w:tcPr>
          <w:p w14:paraId="067CE388" w14:textId="77777777" w:rsidR="00EB0268" w:rsidRPr="00B81E18" w:rsidRDefault="00EB0268" w:rsidP="001B44F8">
            <w:pPr>
              <w:spacing w:line="228" w:lineRule="auto"/>
              <w:ind w:right="-57"/>
              <w:jc w:val="right"/>
              <w:rPr>
                <w:rFonts w:ascii="Arial" w:hAnsi="Arial" w:cs="Arial"/>
                <w:sz w:val="16"/>
                <w:szCs w:val="16"/>
              </w:rPr>
            </w:pPr>
            <w:r w:rsidRPr="00B81E18">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14:paraId="00317BC7" w14:textId="77777777" w:rsidR="00EB0268" w:rsidRPr="00B81E18" w:rsidRDefault="00EB0268" w:rsidP="001B44F8">
            <w:pPr>
              <w:spacing w:line="228" w:lineRule="auto"/>
              <w:ind w:right="-57"/>
              <w:jc w:val="right"/>
              <w:rPr>
                <w:rFonts w:ascii="Arial" w:hAnsi="Arial" w:cs="Arial"/>
                <w:sz w:val="16"/>
                <w:szCs w:val="16"/>
              </w:rPr>
            </w:pPr>
            <w:r w:rsidRPr="00B81E18">
              <w:rPr>
                <w:rFonts w:ascii="Arial" w:hAnsi="Arial" w:cs="Arial"/>
                <w:sz w:val="16"/>
                <w:szCs w:val="16"/>
              </w:rPr>
              <w:t>(87 322)</w:t>
            </w:r>
          </w:p>
        </w:tc>
        <w:tc>
          <w:tcPr>
            <w:tcW w:w="1020" w:type="dxa"/>
            <w:tcBorders>
              <w:top w:val="nil"/>
              <w:left w:val="nil"/>
              <w:bottom w:val="nil"/>
              <w:right w:val="nil"/>
            </w:tcBorders>
            <w:shd w:val="clear" w:color="auto" w:fill="auto"/>
            <w:noWrap/>
            <w:vAlign w:val="bottom"/>
            <w:hideMark/>
          </w:tcPr>
          <w:p w14:paraId="05662A95" w14:textId="77777777" w:rsidR="00EB0268" w:rsidRPr="00B81E18" w:rsidRDefault="00EB0268" w:rsidP="001B44F8">
            <w:pPr>
              <w:spacing w:line="228" w:lineRule="auto"/>
              <w:ind w:right="-57"/>
              <w:jc w:val="right"/>
              <w:rPr>
                <w:rFonts w:ascii="Arial" w:hAnsi="Arial" w:cs="Arial"/>
                <w:sz w:val="16"/>
                <w:szCs w:val="16"/>
              </w:rPr>
            </w:pPr>
            <w:r w:rsidRPr="00B81E18">
              <w:rPr>
                <w:rFonts w:ascii="Arial" w:hAnsi="Arial" w:cs="Arial"/>
                <w:sz w:val="16"/>
                <w:szCs w:val="16"/>
              </w:rPr>
              <w:t>(233)</w:t>
            </w:r>
          </w:p>
        </w:tc>
        <w:tc>
          <w:tcPr>
            <w:tcW w:w="1020" w:type="dxa"/>
            <w:tcBorders>
              <w:top w:val="nil"/>
              <w:left w:val="nil"/>
              <w:bottom w:val="nil"/>
              <w:right w:val="nil"/>
            </w:tcBorders>
            <w:shd w:val="clear" w:color="auto" w:fill="auto"/>
            <w:noWrap/>
            <w:vAlign w:val="bottom"/>
            <w:hideMark/>
          </w:tcPr>
          <w:p w14:paraId="3B7C4CD4" w14:textId="77777777" w:rsidR="00EB0268" w:rsidRPr="00B81E18" w:rsidRDefault="00EB0268" w:rsidP="001B44F8">
            <w:pPr>
              <w:spacing w:line="228" w:lineRule="auto"/>
              <w:ind w:right="-57"/>
              <w:jc w:val="right"/>
              <w:rPr>
                <w:rFonts w:ascii="Arial" w:hAnsi="Arial" w:cs="Arial"/>
                <w:sz w:val="16"/>
                <w:szCs w:val="16"/>
              </w:rPr>
            </w:pPr>
            <w:r w:rsidRPr="00B81E18">
              <w:rPr>
                <w:rFonts w:ascii="Arial" w:hAnsi="Arial" w:cs="Arial"/>
                <w:sz w:val="16"/>
                <w:szCs w:val="16"/>
              </w:rPr>
              <w:t>(662 674)</w:t>
            </w:r>
          </w:p>
        </w:tc>
        <w:tc>
          <w:tcPr>
            <w:tcW w:w="1020" w:type="dxa"/>
            <w:tcBorders>
              <w:top w:val="nil"/>
              <w:left w:val="nil"/>
              <w:bottom w:val="nil"/>
              <w:right w:val="nil"/>
            </w:tcBorders>
            <w:shd w:val="clear" w:color="auto" w:fill="auto"/>
            <w:noWrap/>
            <w:vAlign w:val="bottom"/>
            <w:hideMark/>
          </w:tcPr>
          <w:p w14:paraId="2A9C39CB" w14:textId="77777777" w:rsidR="00EB0268" w:rsidRPr="00B81E18" w:rsidRDefault="00EB0268" w:rsidP="001B44F8">
            <w:pPr>
              <w:spacing w:line="228" w:lineRule="auto"/>
              <w:ind w:right="-57"/>
              <w:jc w:val="right"/>
              <w:rPr>
                <w:rFonts w:ascii="Arial" w:hAnsi="Arial" w:cs="Arial"/>
                <w:sz w:val="16"/>
                <w:szCs w:val="16"/>
              </w:rPr>
            </w:pPr>
            <w:r w:rsidRPr="00B81E18">
              <w:rPr>
                <w:rFonts w:ascii="Arial" w:hAnsi="Arial" w:cs="Arial"/>
                <w:sz w:val="16"/>
                <w:szCs w:val="16"/>
              </w:rPr>
              <w:t>(348 868)</w:t>
            </w:r>
          </w:p>
        </w:tc>
        <w:tc>
          <w:tcPr>
            <w:tcW w:w="1020" w:type="dxa"/>
            <w:tcBorders>
              <w:top w:val="nil"/>
              <w:left w:val="nil"/>
              <w:bottom w:val="nil"/>
              <w:right w:val="nil"/>
            </w:tcBorders>
            <w:shd w:val="clear" w:color="auto" w:fill="auto"/>
            <w:noWrap/>
            <w:vAlign w:val="bottom"/>
            <w:hideMark/>
          </w:tcPr>
          <w:p w14:paraId="4661ED19" w14:textId="77777777" w:rsidR="00EB0268" w:rsidRPr="00B81E18" w:rsidRDefault="00EB0268" w:rsidP="001B44F8">
            <w:pPr>
              <w:spacing w:line="228" w:lineRule="auto"/>
              <w:ind w:right="-57"/>
              <w:jc w:val="right"/>
              <w:rPr>
                <w:rFonts w:ascii="Arial" w:hAnsi="Arial" w:cs="Arial"/>
                <w:sz w:val="16"/>
                <w:szCs w:val="16"/>
              </w:rPr>
            </w:pPr>
            <w:r w:rsidRPr="00B81E18">
              <w:rPr>
                <w:rFonts w:ascii="Arial" w:hAnsi="Arial" w:cs="Arial"/>
                <w:sz w:val="16"/>
                <w:szCs w:val="16"/>
              </w:rPr>
              <w:t>(1 125 002)</w:t>
            </w:r>
          </w:p>
        </w:tc>
        <w:tc>
          <w:tcPr>
            <w:tcW w:w="1020" w:type="dxa"/>
            <w:tcBorders>
              <w:top w:val="nil"/>
              <w:left w:val="nil"/>
              <w:bottom w:val="nil"/>
              <w:right w:val="nil"/>
            </w:tcBorders>
            <w:shd w:val="clear" w:color="auto" w:fill="auto"/>
            <w:noWrap/>
            <w:vAlign w:val="bottom"/>
            <w:hideMark/>
          </w:tcPr>
          <w:p w14:paraId="35D1B572" w14:textId="77777777" w:rsidR="00EB0268" w:rsidRPr="00B81E18" w:rsidRDefault="00EB0268" w:rsidP="001B44F8">
            <w:pPr>
              <w:spacing w:line="228" w:lineRule="auto"/>
              <w:ind w:right="-57"/>
              <w:jc w:val="right"/>
              <w:rPr>
                <w:rFonts w:ascii="Arial" w:hAnsi="Arial" w:cs="Arial"/>
                <w:sz w:val="16"/>
                <w:szCs w:val="16"/>
              </w:rPr>
            </w:pPr>
            <w:r w:rsidRPr="00B81E18">
              <w:rPr>
                <w:rFonts w:ascii="Arial" w:hAnsi="Arial" w:cs="Arial"/>
                <w:sz w:val="16"/>
                <w:szCs w:val="16"/>
              </w:rPr>
              <w:t>(2 224 099)</w:t>
            </w:r>
          </w:p>
        </w:tc>
      </w:tr>
      <w:tr w:rsidR="00EB0268" w:rsidRPr="00B81E18" w14:paraId="1A7071F7" w14:textId="77777777" w:rsidTr="00DF7E50">
        <w:trPr>
          <w:divId w:val="2099323787"/>
          <w:cantSplit/>
        </w:trPr>
        <w:tc>
          <w:tcPr>
            <w:tcW w:w="2055" w:type="dxa"/>
            <w:tcBorders>
              <w:top w:val="nil"/>
              <w:left w:val="nil"/>
              <w:bottom w:val="nil"/>
              <w:right w:val="nil"/>
            </w:tcBorders>
            <w:shd w:val="clear" w:color="auto" w:fill="auto"/>
            <w:vAlign w:val="bottom"/>
            <w:hideMark/>
          </w:tcPr>
          <w:p w14:paraId="01D5EC09" w14:textId="77777777" w:rsidR="00EB0268" w:rsidRPr="00B81E18" w:rsidRDefault="00EB0268" w:rsidP="001B44F8">
            <w:pPr>
              <w:ind w:left="113" w:right="-57" w:hanging="113"/>
              <w:rPr>
                <w:rFonts w:ascii="Arial" w:hAnsi="Arial" w:cs="Arial"/>
                <w:sz w:val="16"/>
                <w:szCs w:val="16"/>
              </w:rPr>
            </w:pPr>
            <w:r w:rsidRPr="00B81E18">
              <w:rPr>
                <w:rFonts w:ascii="Arial" w:hAnsi="Arial" w:cs="Arial"/>
                <w:sz w:val="16"/>
                <w:szCs w:val="16"/>
              </w:rPr>
              <w:t>Заемные средства с плавающей ставкой процента</w:t>
            </w:r>
          </w:p>
        </w:tc>
        <w:tc>
          <w:tcPr>
            <w:tcW w:w="1020" w:type="dxa"/>
            <w:tcBorders>
              <w:top w:val="nil"/>
              <w:left w:val="nil"/>
              <w:bottom w:val="nil"/>
              <w:right w:val="nil"/>
            </w:tcBorders>
            <w:shd w:val="clear" w:color="auto" w:fill="auto"/>
            <w:noWrap/>
            <w:vAlign w:val="bottom"/>
            <w:hideMark/>
          </w:tcPr>
          <w:p w14:paraId="06CCCEBE" w14:textId="77777777" w:rsidR="00EB0268" w:rsidRPr="00B81E18" w:rsidRDefault="00EB0268" w:rsidP="001B44F8">
            <w:pPr>
              <w:spacing w:line="228" w:lineRule="auto"/>
              <w:ind w:right="-57"/>
              <w:jc w:val="right"/>
              <w:rPr>
                <w:rFonts w:ascii="Arial" w:hAnsi="Arial" w:cs="Arial"/>
                <w:sz w:val="16"/>
                <w:szCs w:val="16"/>
              </w:rPr>
            </w:pPr>
            <w:r w:rsidRPr="00B81E18">
              <w:rPr>
                <w:rFonts w:ascii="Arial" w:hAnsi="Arial" w:cs="Arial"/>
                <w:sz w:val="16"/>
                <w:szCs w:val="16"/>
              </w:rPr>
              <w:t>(671 025)</w:t>
            </w:r>
          </w:p>
        </w:tc>
        <w:tc>
          <w:tcPr>
            <w:tcW w:w="1020" w:type="dxa"/>
            <w:tcBorders>
              <w:top w:val="nil"/>
              <w:left w:val="nil"/>
              <w:bottom w:val="nil"/>
              <w:right w:val="nil"/>
            </w:tcBorders>
            <w:shd w:val="clear" w:color="auto" w:fill="auto"/>
            <w:noWrap/>
            <w:vAlign w:val="bottom"/>
            <w:hideMark/>
          </w:tcPr>
          <w:p w14:paraId="7A240EB6" w14:textId="77777777" w:rsidR="00EB0268" w:rsidRPr="00B81E18" w:rsidRDefault="00EB0268" w:rsidP="001B44F8">
            <w:pPr>
              <w:spacing w:line="228" w:lineRule="auto"/>
              <w:jc w:val="right"/>
              <w:rPr>
                <w:rFonts w:ascii="Arial" w:hAnsi="Arial" w:cs="Arial"/>
                <w:sz w:val="16"/>
                <w:szCs w:val="16"/>
              </w:rPr>
            </w:pPr>
            <w:r w:rsidRPr="00B81E18">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14:paraId="54555C16" w14:textId="77777777" w:rsidR="00EB0268" w:rsidRPr="00B81E18" w:rsidRDefault="00EB0268" w:rsidP="001B44F8">
            <w:pPr>
              <w:spacing w:line="228" w:lineRule="auto"/>
              <w:jc w:val="right"/>
              <w:rPr>
                <w:rFonts w:ascii="Arial" w:hAnsi="Arial" w:cs="Arial"/>
                <w:sz w:val="16"/>
                <w:szCs w:val="16"/>
              </w:rPr>
            </w:pPr>
            <w:r w:rsidRPr="00B81E18">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14:paraId="69BA8BFC" w14:textId="77777777" w:rsidR="00EB0268" w:rsidRPr="00B81E18" w:rsidRDefault="00EB0268" w:rsidP="001B44F8">
            <w:pPr>
              <w:spacing w:line="228" w:lineRule="auto"/>
              <w:jc w:val="right"/>
              <w:rPr>
                <w:rFonts w:ascii="Arial" w:hAnsi="Arial" w:cs="Arial"/>
                <w:sz w:val="16"/>
                <w:szCs w:val="16"/>
              </w:rPr>
            </w:pPr>
            <w:r w:rsidRPr="00B81E18">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14:paraId="34993424" w14:textId="77777777" w:rsidR="00EB0268" w:rsidRPr="00B81E18" w:rsidRDefault="00EB0268" w:rsidP="001B44F8">
            <w:pPr>
              <w:spacing w:line="228" w:lineRule="auto"/>
              <w:jc w:val="right"/>
              <w:rPr>
                <w:rFonts w:ascii="Arial" w:hAnsi="Arial" w:cs="Arial"/>
                <w:sz w:val="16"/>
                <w:szCs w:val="16"/>
              </w:rPr>
            </w:pPr>
            <w:r w:rsidRPr="00B81E18">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14:paraId="74720AA3" w14:textId="77777777" w:rsidR="00EB0268" w:rsidRPr="00B81E18" w:rsidRDefault="00EB0268" w:rsidP="001B44F8">
            <w:pPr>
              <w:spacing w:line="228" w:lineRule="auto"/>
              <w:jc w:val="right"/>
              <w:rPr>
                <w:rFonts w:ascii="Arial" w:hAnsi="Arial" w:cs="Arial"/>
                <w:sz w:val="16"/>
                <w:szCs w:val="16"/>
              </w:rPr>
            </w:pPr>
            <w:r w:rsidRPr="00B81E18">
              <w:rPr>
                <w:rFonts w:ascii="Arial" w:hAnsi="Arial" w:cs="Arial"/>
                <w:sz w:val="16"/>
                <w:szCs w:val="16"/>
              </w:rPr>
              <w:t>-</w:t>
            </w:r>
          </w:p>
        </w:tc>
        <w:tc>
          <w:tcPr>
            <w:tcW w:w="1020" w:type="dxa"/>
            <w:tcBorders>
              <w:top w:val="nil"/>
              <w:left w:val="nil"/>
              <w:bottom w:val="nil"/>
              <w:right w:val="nil"/>
            </w:tcBorders>
            <w:shd w:val="clear" w:color="auto" w:fill="auto"/>
            <w:noWrap/>
            <w:vAlign w:val="bottom"/>
            <w:hideMark/>
          </w:tcPr>
          <w:p w14:paraId="560F0CF2" w14:textId="77777777" w:rsidR="00EB0268" w:rsidRPr="00B81E18" w:rsidRDefault="00EB0268" w:rsidP="001B44F8">
            <w:pPr>
              <w:spacing w:line="228" w:lineRule="auto"/>
              <w:ind w:right="-57"/>
              <w:jc w:val="right"/>
              <w:rPr>
                <w:rFonts w:ascii="Arial" w:hAnsi="Arial" w:cs="Arial"/>
                <w:sz w:val="16"/>
                <w:szCs w:val="16"/>
              </w:rPr>
            </w:pPr>
            <w:r w:rsidRPr="00B81E18">
              <w:rPr>
                <w:rFonts w:ascii="Arial" w:hAnsi="Arial" w:cs="Arial"/>
                <w:sz w:val="16"/>
                <w:szCs w:val="16"/>
              </w:rPr>
              <w:t>(671 025)</w:t>
            </w:r>
          </w:p>
        </w:tc>
      </w:tr>
      <w:tr w:rsidR="005644CA" w:rsidRPr="00B81E18" w14:paraId="59ACEEE0" w14:textId="77777777" w:rsidTr="00DF7E50">
        <w:trPr>
          <w:divId w:val="2099323787"/>
          <w:cantSplit/>
        </w:trPr>
        <w:tc>
          <w:tcPr>
            <w:tcW w:w="2055" w:type="dxa"/>
            <w:tcBorders>
              <w:top w:val="nil"/>
              <w:left w:val="nil"/>
              <w:bottom w:val="single" w:sz="4" w:space="0" w:color="auto"/>
              <w:right w:val="nil"/>
            </w:tcBorders>
            <w:shd w:val="clear" w:color="auto" w:fill="auto"/>
            <w:noWrap/>
            <w:vAlign w:val="bottom"/>
            <w:hideMark/>
          </w:tcPr>
          <w:p w14:paraId="66D0C03C" w14:textId="77777777" w:rsidR="005644CA" w:rsidRPr="00B81E18" w:rsidRDefault="005644CA" w:rsidP="001B44F8">
            <w:pPr>
              <w:ind w:left="113" w:right="-57" w:hanging="113"/>
              <w:rPr>
                <w:rFonts w:ascii="Arial" w:hAnsi="Arial" w:cs="Arial"/>
                <w:sz w:val="16"/>
                <w:szCs w:val="16"/>
              </w:rPr>
            </w:pPr>
            <w:r w:rsidRPr="00B81E18">
              <w:rPr>
                <w:rFonts w:ascii="Arial" w:hAnsi="Arial" w:cs="Arial"/>
                <w:sz w:val="16"/>
                <w:szCs w:val="16"/>
              </w:rPr>
              <w:t> </w:t>
            </w:r>
          </w:p>
        </w:tc>
        <w:tc>
          <w:tcPr>
            <w:tcW w:w="1020" w:type="dxa"/>
            <w:tcBorders>
              <w:top w:val="nil"/>
              <w:left w:val="nil"/>
              <w:bottom w:val="single" w:sz="4" w:space="0" w:color="auto"/>
              <w:right w:val="nil"/>
            </w:tcBorders>
            <w:shd w:val="clear" w:color="auto" w:fill="auto"/>
            <w:vAlign w:val="bottom"/>
            <w:hideMark/>
          </w:tcPr>
          <w:p w14:paraId="716B9DC7" w14:textId="77777777" w:rsidR="005644CA" w:rsidRPr="00B81E18" w:rsidRDefault="005644CA" w:rsidP="001B44F8">
            <w:pPr>
              <w:jc w:val="right"/>
              <w:rPr>
                <w:rFonts w:ascii="Arial" w:hAnsi="Arial" w:cs="Arial"/>
                <w:sz w:val="16"/>
                <w:szCs w:val="16"/>
                <w:lang w:eastAsia="ru-RU"/>
              </w:rPr>
            </w:pPr>
          </w:p>
        </w:tc>
        <w:tc>
          <w:tcPr>
            <w:tcW w:w="1020" w:type="dxa"/>
            <w:tcBorders>
              <w:top w:val="nil"/>
              <w:left w:val="nil"/>
              <w:bottom w:val="single" w:sz="4" w:space="0" w:color="auto"/>
              <w:right w:val="nil"/>
            </w:tcBorders>
            <w:shd w:val="clear" w:color="auto" w:fill="auto"/>
            <w:vAlign w:val="bottom"/>
            <w:hideMark/>
          </w:tcPr>
          <w:p w14:paraId="4890CF48" w14:textId="77777777" w:rsidR="005644CA" w:rsidRPr="00B81E18" w:rsidRDefault="005644CA" w:rsidP="001B44F8">
            <w:pPr>
              <w:jc w:val="right"/>
              <w:rPr>
                <w:rFonts w:ascii="Arial" w:hAnsi="Arial" w:cs="Arial"/>
                <w:sz w:val="16"/>
                <w:szCs w:val="16"/>
                <w:lang w:eastAsia="ru-RU"/>
              </w:rPr>
            </w:pPr>
          </w:p>
        </w:tc>
        <w:tc>
          <w:tcPr>
            <w:tcW w:w="1020" w:type="dxa"/>
            <w:tcBorders>
              <w:top w:val="nil"/>
              <w:left w:val="nil"/>
              <w:bottom w:val="single" w:sz="4" w:space="0" w:color="auto"/>
              <w:right w:val="nil"/>
            </w:tcBorders>
            <w:shd w:val="clear" w:color="auto" w:fill="auto"/>
            <w:vAlign w:val="bottom"/>
            <w:hideMark/>
          </w:tcPr>
          <w:p w14:paraId="766CDDE3" w14:textId="77777777" w:rsidR="005644CA" w:rsidRPr="00B81E18" w:rsidRDefault="005644CA" w:rsidP="001B44F8">
            <w:pPr>
              <w:jc w:val="right"/>
              <w:rPr>
                <w:rFonts w:ascii="Arial" w:hAnsi="Arial" w:cs="Arial"/>
                <w:sz w:val="16"/>
                <w:szCs w:val="16"/>
                <w:lang w:eastAsia="ru-RU"/>
              </w:rPr>
            </w:pPr>
          </w:p>
        </w:tc>
        <w:tc>
          <w:tcPr>
            <w:tcW w:w="1020" w:type="dxa"/>
            <w:tcBorders>
              <w:top w:val="nil"/>
              <w:left w:val="nil"/>
              <w:bottom w:val="single" w:sz="4" w:space="0" w:color="auto"/>
              <w:right w:val="nil"/>
            </w:tcBorders>
            <w:shd w:val="clear" w:color="auto" w:fill="auto"/>
            <w:vAlign w:val="bottom"/>
            <w:hideMark/>
          </w:tcPr>
          <w:p w14:paraId="49893A69" w14:textId="77777777" w:rsidR="005644CA" w:rsidRPr="00B81E18" w:rsidRDefault="005644CA" w:rsidP="001B44F8">
            <w:pPr>
              <w:jc w:val="right"/>
              <w:rPr>
                <w:rFonts w:ascii="Arial" w:hAnsi="Arial" w:cs="Arial"/>
                <w:sz w:val="16"/>
                <w:szCs w:val="16"/>
                <w:lang w:eastAsia="ru-RU"/>
              </w:rPr>
            </w:pPr>
          </w:p>
        </w:tc>
        <w:tc>
          <w:tcPr>
            <w:tcW w:w="1020" w:type="dxa"/>
            <w:tcBorders>
              <w:top w:val="nil"/>
              <w:left w:val="nil"/>
              <w:bottom w:val="single" w:sz="4" w:space="0" w:color="auto"/>
              <w:right w:val="nil"/>
            </w:tcBorders>
            <w:shd w:val="clear" w:color="auto" w:fill="auto"/>
            <w:vAlign w:val="bottom"/>
            <w:hideMark/>
          </w:tcPr>
          <w:p w14:paraId="3092AC2E" w14:textId="77777777" w:rsidR="005644CA" w:rsidRPr="00B81E18" w:rsidRDefault="005644CA" w:rsidP="001B44F8">
            <w:pPr>
              <w:jc w:val="right"/>
              <w:rPr>
                <w:rFonts w:ascii="Arial" w:hAnsi="Arial" w:cs="Arial"/>
                <w:sz w:val="16"/>
                <w:szCs w:val="16"/>
                <w:lang w:eastAsia="ru-RU"/>
              </w:rPr>
            </w:pPr>
          </w:p>
        </w:tc>
        <w:tc>
          <w:tcPr>
            <w:tcW w:w="1020" w:type="dxa"/>
            <w:tcBorders>
              <w:top w:val="nil"/>
              <w:left w:val="nil"/>
              <w:bottom w:val="single" w:sz="4" w:space="0" w:color="auto"/>
              <w:right w:val="nil"/>
            </w:tcBorders>
            <w:shd w:val="clear" w:color="auto" w:fill="auto"/>
            <w:vAlign w:val="bottom"/>
            <w:hideMark/>
          </w:tcPr>
          <w:p w14:paraId="05E438FB" w14:textId="77777777" w:rsidR="005644CA" w:rsidRPr="00B81E18" w:rsidRDefault="005644CA" w:rsidP="001B44F8">
            <w:pPr>
              <w:jc w:val="right"/>
              <w:rPr>
                <w:rFonts w:ascii="Arial" w:hAnsi="Arial" w:cs="Arial"/>
                <w:sz w:val="16"/>
                <w:szCs w:val="16"/>
                <w:lang w:eastAsia="ru-RU"/>
              </w:rPr>
            </w:pPr>
          </w:p>
        </w:tc>
        <w:tc>
          <w:tcPr>
            <w:tcW w:w="1020" w:type="dxa"/>
            <w:tcBorders>
              <w:top w:val="nil"/>
              <w:left w:val="nil"/>
              <w:bottom w:val="single" w:sz="4" w:space="0" w:color="auto"/>
              <w:right w:val="nil"/>
            </w:tcBorders>
            <w:shd w:val="clear" w:color="auto" w:fill="auto"/>
            <w:vAlign w:val="bottom"/>
            <w:hideMark/>
          </w:tcPr>
          <w:p w14:paraId="1F6AA79D" w14:textId="77777777" w:rsidR="005644CA" w:rsidRPr="00B81E18" w:rsidRDefault="005644CA" w:rsidP="001B44F8">
            <w:pPr>
              <w:jc w:val="right"/>
              <w:rPr>
                <w:rFonts w:ascii="Arial" w:hAnsi="Arial" w:cs="Arial"/>
                <w:sz w:val="16"/>
                <w:szCs w:val="16"/>
                <w:lang w:eastAsia="ru-RU"/>
              </w:rPr>
            </w:pPr>
          </w:p>
        </w:tc>
      </w:tr>
      <w:tr w:rsidR="005644CA" w:rsidRPr="00B81E18" w14:paraId="2890D900" w14:textId="77777777" w:rsidTr="00DF7E50">
        <w:trPr>
          <w:divId w:val="2099323787"/>
          <w:cantSplit/>
        </w:trPr>
        <w:tc>
          <w:tcPr>
            <w:tcW w:w="2055" w:type="dxa"/>
            <w:tcBorders>
              <w:top w:val="nil"/>
              <w:left w:val="nil"/>
              <w:bottom w:val="nil"/>
              <w:right w:val="nil"/>
            </w:tcBorders>
            <w:shd w:val="clear" w:color="auto" w:fill="auto"/>
            <w:noWrap/>
            <w:vAlign w:val="bottom"/>
            <w:hideMark/>
          </w:tcPr>
          <w:p w14:paraId="5A54F418" w14:textId="77777777" w:rsidR="005644CA" w:rsidRPr="00B81E18" w:rsidRDefault="005644CA" w:rsidP="001B44F8">
            <w:pPr>
              <w:ind w:left="113" w:right="-57" w:hanging="113"/>
              <w:rPr>
                <w:rFonts w:ascii="Arial" w:hAnsi="Arial" w:cs="Arial"/>
                <w:sz w:val="16"/>
                <w:szCs w:val="16"/>
              </w:rPr>
            </w:pPr>
            <w:r w:rsidRPr="00B81E18">
              <w:rPr>
                <w:rFonts w:ascii="Arial" w:hAnsi="Arial" w:cs="Arial"/>
                <w:sz w:val="16"/>
                <w:szCs w:val="16"/>
              </w:rPr>
              <w:t> </w:t>
            </w:r>
          </w:p>
        </w:tc>
        <w:tc>
          <w:tcPr>
            <w:tcW w:w="1020" w:type="dxa"/>
            <w:tcBorders>
              <w:top w:val="nil"/>
              <w:left w:val="nil"/>
              <w:bottom w:val="nil"/>
              <w:right w:val="nil"/>
            </w:tcBorders>
            <w:shd w:val="clear" w:color="auto" w:fill="auto"/>
            <w:vAlign w:val="bottom"/>
            <w:hideMark/>
          </w:tcPr>
          <w:p w14:paraId="08252C11" w14:textId="77777777" w:rsidR="005644CA" w:rsidRPr="00B81E18" w:rsidRDefault="005644CA" w:rsidP="001B44F8">
            <w:pPr>
              <w:jc w:val="right"/>
              <w:rPr>
                <w:rFonts w:ascii="Arial" w:hAnsi="Arial" w:cs="Arial"/>
                <w:sz w:val="16"/>
                <w:szCs w:val="16"/>
                <w:lang w:eastAsia="ru-RU"/>
              </w:rPr>
            </w:pPr>
          </w:p>
        </w:tc>
        <w:tc>
          <w:tcPr>
            <w:tcW w:w="1020" w:type="dxa"/>
            <w:tcBorders>
              <w:top w:val="nil"/>
              <w:left w:val="nil"/>
              <w:bottom w:val="nil"/>
              <w:right w:val="nil"/>
            </w:tcBorders>
            <w:shd w:val="clear" w:color="auto" w:fill="auto"/>
            <w:vAlign w:val="bottom"/>
            <w:hideMark/>
          </w:tcPr>
          <w:p w14:paraId="15183882" w14:textId="77777777" w:rsidR="005644CA" w:rsidRPr="00B81E18" w:rsidRDefault="005644CA" w:rsidP="001B44F8">
            <w:pPr>
              <w:jc w:val="right"/>
              <w:rPr>
                <w:rFonts w:ascii="Arial" w:hAnsi="Arial" w:cs="Arial"/>
                <w:sz w:val="16"/>
                <w:szCs w:val="16"/>
                <w:lang w:eastAsia="ru-RU"/>
              </w:rPr>
            </w:pPr>
          </w:p>
        </w:tc>
        <w:tc>
          <w:tcPr>
            <w:tcW w:w="1020" w:type="dxa"/>
            <w:tcBorders>
              <w:top w:val="nil"/>
              <w:left w:val="nil"/>
              <w:bottom w:val="nil"/>
              <w:right w:val="nil"/>
            </w:tcBorders>
            <w:shd w:val="clear" w:color="auto" w:fill="auto"/>
            <w:vAlign w:val="bottom"/>
            <w:hideMark/>
          </w:tcPr>
          <w:p w14:paraId="5D3C8CC5" w14:textId="77777777" w:rsidR="005644CA" w:rsidRPr="00B81E18" w:rsidRDefault="005644CA" w:rsidP="001B44F8">
            <w:pPr>
              <w:jc w:val="right"/>
              <w:rPr>
                <w:rFonts w:ascii="Arial" w:hAnsi="Arial" w:cs="Arial"/>
                <w:sz w:val="16"/>
                <w:szCs w:val="16"/>
                <w:lang w:eastAsia="ru-RU"/>
              </w:rPr>
            </w:pPr>
          </w:p>
        </w:tc>
        <w:tc>
          <w:tcPr>
            <w:tcW w:w="1020" w:type="dxa"/>
            <w:tcBorders>
              <w:top w:val="nil"/>
              <w:left w:val="nil"/>
              <w:bottom w:val="nil"/>
              <w:right w:val="nil"/>
            </w:tcBorders>
            <w:shd w:val="clear" w:color="auto" w:fill="auto"/>
            <w:vAlign w:val="bottom"/>
            <w:hideMark/>
          </w:tcPr>
          <w:p w14:paraId="76F14E96" w14:textId="77777777" w:rsidR="005644CA" w:rsidRPr="00B81E18" w:rsidRDefault="005644CA" w:rsidP="001B44F8">
            <w:pPr>
              <w:jc w:val="right"/>
              <w:rPr>
                <w:rFonts w:ascii="Arial" w:hAnsi="Arial" w:cs="Arial"/>
                <w:sz w:val="16"/>
                <w:szCs w:val="16"/>
                <w:lang w:eastAsia="ru-RU"/>
              </w:rPr>
            </w:pPr>
          </w:p>
        </w:tc>
        <w:tc>
          <w:tcPr>
            <w:tcW w:w="1020" w:type="dxa"/>
            <w:tcBorders>
              <w:top w:val="nil"/>
              <w:left w:val="nil"/>
              <w:bottom w:val="nil"/>
              <w:right w:val="nil"/>
            </w:tcBorders>
            <w:shd w:val="clear" w:color="auto" w:fill="auto"/>
            <w:vAlign w:val="bottom"/>
            <w:hideMark/>
          </w:tcPr>
          <w:p w14:paraId="2260B559" w14:textId="77777777" w:rsidR="005644CA" w:rsidRPr="00B81E18" w:rsidRDefault="005644CA" w:rsidP="001B44F8">
            <w:pPr>
              <w:jc w:val="right"/>
              <w:rPr>
                <w:rFonts w:ascii="Arial" w:hAnsi="Arial" w:cs="Arial"/>
                <w:sz w:val="16"/>
                <w:szCs w:val="16"/>
                <w:lang w:eastAsia="ru-RU"/>
              </w:rPr>
            </w:pPr>
          </w:p>
        </w:tc>
        <w:tc>
          <w:tcPr>
            <w:tcW w:w="1020" w:type="dxa"/>
            <w:tcBorders>
              <w:top w:val="nil"/>
              <w:left w:val="nil"/>
              <w:bottom w:val="nil"/>
              <w:right w:val="nil"/>
            </w:tcBorders>
            <w:shd w:val="clear" w:color="auto" w:fill="auto"/>
            <w:vAlign w:val="bottom"/>
            <w:hideMark/>
          </w:tcPr>
          <w:p w14:paraId="7319DDB0" w14:textId="77777777" w:rsidR="005644CA" w:rsidRPr="00B81E18" w:rsidRDefault="005644CA" w:rsidP="001B44F8">
            <w:pPr>
              <w:jc w:val="right"/>
              <w:rPr>
                <w:rFonts w:ascii="Arial" w:hAnsi="Arial" w:cs="Arial"/>
                <w:sz w:val="16"/>
                <w:szCs w:val="16"/>
                <w:lang w:eastAsia="ru-RU"/>
              </w:rPr>
            </w:pPr>
          </w:p>
        </w:tc>
        <w:tc>
          <w:tcPr>
            <w:tcW w:w="1020" w:type="dxa"/>
            <w:tcBorders>
              <w:top w:val="nil"/>
              <w:left w:val="nil"/>
              <w:bottom w:val="nil"/>
              <w:right w:val="nil"/>
            </w:tcBorders>
            <w:shd w:val="clear" w:color="auto" w:fill="auto"/>
            <w:vAlign w:val="bottom"/>
            <w:hideMark/>
          </w:tcPr>
          <w:p w14:paraId="425A9848" w14:textId="77777777" w:rsidR="005644CA" w:rsidRPr="00B81E18" w:rsidRDefault="005644CA" w:rsidP="001B44F8">
            <w:pPr>
              <w:jc w:val="right"/>
              <w:rPr>
                <w:rFonts w:ascii="Arial" w:hAnsi="Arial" w:cs="Arial"/>
                <w:sz w:val="16"/>
                <w:szCs w:val="16"/>
                <w:lang w:eastAsia="ru-RU"/>
              </w:rPr>
            </w:pPr>
          </w:p>
        </w:tc>
      </w:tr>
      <w:tr w:rsidR="00EB0268" w:rsidRPr="00B81E18" w14:paraId="1F563540" w14:textId="77777777" w:rsidTr="00DF7E50">
        <w:trPr>
          <w:divId w:val="2099323787"/>
          <w:cantSplit/>
        </w:trPr>
        <w:tc>
          <w:tcPr>
            <w:tcW w:w="2055" w:type="dxa"/>
            <w:tcBorders>
              <w:top w:val="nil"/>
              <w:left w:val="nil"/>
              <w:bottom w:val="nil"/>
              <w:right w:val="nil"/>
            </w:tcBorders>
            <w:shd w:val="clear" w:color="auto" w:fill="auto"/>
            <w:vAlign w:val="bottom"/>
            <w:hideMark/>
          </w:tcPr>
          <w:p w14:paraId="57E19C7B" w14:textId="77777777" w:rsidR="00EB0268" w:rsidRPr="00B81E18" w:rsidRDefault="00EB0268" w:rsidP="001B44F8">
            <w:pPr>
              <w:ind w:left="113" w:right="-57" w:hanging="113"/>
              <w:rPr>
                <w:rFonts w:ascii="Arial" w:hAnsi="Arial" w:cs="Arial"/>
                <w:b/>
                <w:bCs/>
                <w:sz w:val="16"/>
                <w:szCs w:val="16"/>
              </w:rPr>
            </w:pPr>
            <w:r w:rsidRPr="00B81E18">
              <w:rPr>
                <w:rFonts w:ascii="Arial" w:hAnsi="Arial" w:cs="Arial"/>
                <w:b/>
                <w:bCs/>
                <w:sz w:val="16"/>
                <w:szCs w:val="16"/>
              </w:rPr>
              <w:t>Нетто-величина чувствительности заемных средств к изменению процентных ставок (за вычетом обязательств по финансовой аренде) на 31 декабря 2016 г.</w:t>
            </w:r>
          </w:p>
        </w:tc>
        <w:tc>
          <w:tcPr>
            <w:tcW w:w="1020" w:type="dxa"/>
            <w:tcBorders>
              <w:top w:val="nil"/>
              <w:left w:val="nil"/>
              <w:bottom w:val="nil"/>
              <w:right w:val="nil"/>
            </w:tcBorders>
            <w:shd w:val="clear" w:color="auto" w:fill="auto"/>
            <w:noWrap/>
            <w:vAlign w:val="bottom"/>
            <w:hideMark/>
          </w:tcPr>
          <w:p w14:paraId="053CFF77" w14:textId="77777777" w:rsidR="00EB0268" w:rsidRPr="00B81E18" w:rsidRDefault="00EB0268" w:rsidP="001B44F8">
            <w:pPr>
              <w:spacing w:line="228" w:lineRule="auto"/>
              <w:ind w:right="-57"/>
              <w:jc w:val="right"/>
              <w:rPr>
                <w:rFonts w:ascii="Arial" w:hAnsi="Arial" w:cs="Arial"/>
                <w:b/>
                <w:bCs/>
                <w:sz w:val="16"/>
                <w:szCs w:val="16"/>
              </w:rPr>
            </w:pPr>
            <w:r w:rsidRPr="00B81E18">
              <w:rPr>
                <w:rFonts w:ascii="Arial" w:hAnsi="Arial" w:cs="Arial"/>
                <w:b/>
                <w:bCs/>
                <w:sz w:val="16"/>
                <w:szCs w:val="16"/>
              </w:rPr>
              <w:t>(671 025)</w:t>
            </w:r>
          </w:p>
        </w:tc>
        <w:tc>
          <w:tcPr>
            <w:tcW w:w="1020" w:type="dxa"/>
            <w:tcBorders>
              <w:top w:val="nil"/>
              <w:left w:val="nil"/>
              <w:bottom w:val="nil"/>
              <w:right w:val="nil"/>
            </w:tcBorders>
            <w:shd w:val="clear" w:color="auto" w:fill="auto"/>
            <w:noWrap/>
            <w:vAlign w:val="bottom"/>
            <w:hideMark/>
          </w:tcPr>
          <w:p w14:paraId="10213779" w14:textId="77777777" w:rsidR="00EB0268" w:rsidRPr="00B81E18" w:rsidRDefault="00EB0268" w:rsidP="001B44F8">
            <w:pPr>
              <w:spacing w:line="228" w:lineRule="auto"/>
              <w:ind w:right="-57"/>
              <w:jc w:val="right"/>
              <w:rPr>
                <w:rFonts w:ascii="Arial" w:hAnsi="Arial" w:cs="Arial"/>
                <w:b/>
                <w:bCs/>
                <w:sz w:val="16"/>
                <w:szCs w:val="16"/>
              </w:rPr>
            </w:pPr>
            <w:r w:rsidRPr="00B81E18">
              <w:rPr>
                <w:rFonts w:ascii="Arial" w:hAnsi="Arial" w:cs="Arial"/>
                <w:b/>
                <w:bCs/>
                <w:sz w:val="16"/>
                <w:szCs w:val="16"/>
              </w:rPr>
              <w:t>(87 322)</w:t>
            </w:r>
          </w:p>
        </w:tc>
        <w:tc>
          <w:tcPr>
            <w:tcW w:w="1020" w:type="dxa"/>
            <w:tcBorders>
              <w:top w:val="nil"/>
              <w:left w:val="nil"/>
              <w:bottom w:val="nil"/>
              <w:right w:val="nil"/>
            </w:tcBorders>
            <w:shd w:val="clear" w:color="auto" w:fill="auto"/>
            <w:noWrap/>
            <w:vAlign w:val="bottom"/>
            <w:hideMark/>
          </w:tcPr>
          <w:p w14:paraId="6559DC1F" w14:textId="77777777" w:rsidR="00EB0268" w:rsidRPr="00B81E18" w:rsidRDefault="00EB0268" w:rsidP="001B44F8">
            <w:pPr>
              <w:spacing w:line="228" w:lineRule="auto"/>
              <w:ind w:right="-57"/>
              <w:jc w:val="right"/>
              <w:rPr>
                <w:rFonts w:ascii="Arial" w:hAnsi="Arial" w:cs="Arial"/>
                <w:b/>
                <w:sz w:val="16"/>
                <w:szCs w:val="16"/>
              </w:rPr>
            </w:pPr>
            <w:r w:rsidRPr="00B81E18">
              <w:rPr>
                <w:rFonts w:ascii="Arial" w:hAnsi="Arial" w:cs="Arial"/>
                <w:b/>
                <w:sz w:val="16"/>
                <w:szCs w:val="16"/>
              </w:rPr>
              <w:t>(233)</w:t>
            </w:r>
          </w:p>
        </w:tc>
        <w:tc>
          <w:tcPr>
            <w:tcW w:w="1020" w:type="dxa"/>
            <w:tcBorders>
              <w:top w:val="nil"/>
              <w:left w:val="nil"/>
              <w:bottom w:val="nil"/>
              <w:right w:val="nil"/>
            </w:tcBorders>
            <w:shd w:val="clear" w:color="auto" w:fill="auto"/>
            <w:noWrap/>
            <w:vAlign w:val="bottom"/>
            <w:hideMark/>
          </w:tcPr>
          <w:p w14:paraId="435E6FD2" w14:textId="77777777" w:rsidR="00EB0268" w:rsidRPr="00B81E18" w:rsidRDefault="00EB0268" w:rsidP="001B44F8">
            <w:pPr>
              <w:spacing w:line="228" w:lineRule="auto"/>
              <w:ind w:right="-57"/>
              <w:jc w:val="right"/>
              <w:rPr>
                <w:rFonts w:ascii="Arial" w:hAnsi="Arial" w:cs="Arial"/>
                <w:b/>
                <w:sz w:val="16"/>
                <w:szCs w:val="16"/>
              </w:rPr>
            </w:pPr>
            <w:r w:rsidRPr="00B81E18">
              <w:rPr>
                <w:rFonts w:ascii="Arial" w:hAnsi="Arial" w:cs="Arial"/>
                <w:b/>
                <w:sz w:val="16"/>
                <w:szCs w:val="16"/>
              </w:rPr>
              <w:t>(662 674)</w:t>
            </w:r>
          </w:p>
        </w:tc>
        <w:tc>
          <w:tcPr>
            <w:tcW w:w="1020" w:type="dxa"/>
            <w:tcBorders>
              <w:top w:val="nil"/>
              <w:left w:val="nil"/>
              <w:bottom w:val="nil"/>
              <w:right w:val="nil"/>
            </w:tcBorders>
            <w:shd w:val="clear" w:color="auto" w:fill="auto"/>
            <w:noWrap/>
            <w:vAlign w:val="bottom"/>
            <w:hideMark/>
          </w:tcPr>
          <w:p w14:paraId="18F4ADF9" w14:textId="77777777" w:rsidR="00EB0268" w:rsidRPr="00B81E18" w:rsidRDefault="00EB0268" w:rsidP="001B44F8">
            <w:pPr>
              <w:spacing w:line="228" w:lineRule="auto"/>
              <w:ind w:right="-57"/>
              <w:jc w:val="right"/>
              <w:rPr>
                <w:rFonts w:ascii="Arial" w:hAnsi="Arial" w:cs="Arial"/>
                <w:b/>
                <w:sz w:val="16"/>
                <w:szCs w:val="16"/>
              </w:rPr>
            </w:pPr>
            <w:r w:rsidRPr="00B81E18">
              <w:rPr>
                <w:rFonts w:ascii="Arial" w:hAnsi="Arial" w:cs="Arial"/>
                <w:b/>
                <w:sz w:val="16"/>
                <w:szCs w:val="16"/>
              </w:rPr>
              <w:t>(348 868)</w:t>
            </w:r>
          </w:p>
        </w:tc>
        <w:tc>
          <w:tcPr>
            <w:tcW w:w="1020" w:type="dxa"/>
            <w:tcBorders>
              <w:top w:val="nil"/>
              <w:left w:val="nil"/>
              <w:bottom w:val="nil"/>
              <w:right w:val="nil"/>
            </w:tcBorders>
            <w:shd w:val="clear" w:color="auto" w:fill="auto"/>
            <w:noWrap/>
            <w:vAlign w:val="bottom"/>
            <w:hideMark/>
          </w:tcPr>
          <w:p w14:paraId="7DC2E565" w14:textId="77777777" w:rsidR="00EB0268" w:rsidRPr="00B81E18" w:rsidRDefault="00EB0268" w:rsidP="001B44F8">
            <w:pPr>
              <w:spacing w:line="228" w:lineRule="auto"/>
              <w:ind w:right="-57"/>
              <w:jc w:val="right"/>
              <w:rPr>
                <w:rFonts w:ascii="Arial" w:hAnsi="Arial" w:cs="Arial"/>
                <w:b/>
                <w:sz w:val="16"/>
                <w:szCs w:val="16"/>
              </w:rPr>
            </w:pPr>
            <w:r w:rsidRPr="00B81E18">
              <w:rPr>
                <w:rFonts w:ascii="Arial" w:hAnsi="Arial" w:cs="Arial"/>
                <w:b/>
                <w:sz w:val="16"/>
                <w:szCs w:val="16"/>
              </w:rPr>
              <w:t>(1 125 002)</w:t>
            </w:r>
          </w:p>
        </w:tc>
        <w:tc>
          <w:tcPr>
            <w:tcW w:w="1020" w:type="dxa"/>
            <w:tcBorders>
              <w:top w:val="nil"/>
              <w:left w:val="nil"/>
              <w:bottom w:val="nil"/>
              <w:right w:val="nil"/>
            </w:tcBorders>
            <w:shd w:val="clear" w:color="auto" w:fill="auto"/>
            <w:noWrap/>
            <w:vAlign w:val="bottom"/>
            <w:hideMark/>
          </w:tcPr>
          <w:p w14:paraId="38E75FE2" w14:textId="77777777" w:rsidR="00EB0268" w:rsidRPr="00B81E18" w:rsidRDefault="00EB0268" w:rsidP="001B44F8">
            <w:pPr>
              <w:spacing w:line="228" w:lineRule="auto"/>
              <w:ind w:right="-57"/>
              <w:jc w:val="right"/>
              <w:rPr>
                <w:rFonts w:ascii="Arial" w:hAnsi="Arial" w:cs="Arial"/>
                <w:b/>
                <w:bCs/>
                <w:sz w:val="16"/>
                <w:szCs w:val="16"/>
              </w:rPr>
            </w:pPr>
            <w:r w:rsidRPr="00B81E18">
              <w:rPr>
                <w:rFonts w:ascii="Arial" w:hAnsi="Arial" w:cs="Arial"/>
                <w:b/>
                <w:bCs/>
                <w:sz w:val="16"/>
                <w:szCs w:val="16"/>
              </w:rPr>
              <w:t>(2 895 124)</w:t>
            </w:r>
          </w:p>
        </w:tc>
      </w:tr>
      <w:tr w:rsidR="005A0DDD" w:rsidRPr="00B81E18" w14:paraId="5D5BC9FB" w14:textId="77777777" w:rsidTr="00DF7E50">
        <w:trPr>
          <w:divId w:val="2099323787"/>
          <w:cantSplit/>
        </w:trPr>
        <w:tc>
          <w:tcPr>
            <w:tcW w:w="2055" w:type="dxa"/>
            <w:tcBorders>
              <w:top w:val="nil"/>
              <w:left w:val="nil"/>
              <w:bottom w:val="single" w:sz="8" w:space="0" w:color="auto"/>
              <w:right w:val="nil"/>
            </w:tcBorders>
            <w:shd w:val="clear" w:color="auto" w:fill="auto"/>
            <w:noWrap/>
            <w:vAlign w:val="bottom"/>
            <w:hideMark/>
          </w:tcPr>
          <w:p w14:paraId="49458B0D" w14:textId="77777777" w:rsidR="005A0DDD" w:rsidRPr="00B81E18" w:rsidRDefault="005A0DDD" w:rsidP="001B44F8">
            <w:pPr>
              <w:ind w:left="113" w:right="-57" w:hanging="113"/>
              <w:rPr>
                <w:rFonts w:ascii="Arial" w:hAnsi="Arial" w:cs="Arial"/>
                <w:color w:val="FF0000"/>
                <w:sz w:val="16"/>
                <w:szCs w:val="16"/>
              </w:rPr>
            </w:pPr>
            <w:r w:rsidRPr="00B81E18">
              <w:rPr>
                <w:rFonts w:ascii="Arial" w:hAnsi="Arial" w:cs="Arial"/>
                <w:color w:val="FF0000"/>
                <w:sz w:val="16"/>
                <w:szCs w:val="16"/>
              </w:rPr>
              <w:t> </w:t>
            </w:r>
          </w:p>
        </w:tc>
        <w:tc>
          <w:tcPr>
            <w:tcW w:w="1020" w:type="dxa"/>
            <w:tcBorders>
              <w:top w:val="nil"/>
              <w:left w:val="nil"/>
              <w:bottom w:val="single" w:sz="8" w:space="0" w:color="auto"/>
              <w:right w:val="nil"/>
            </w:tcBorders>
            <w:shd w:val="clear" w:color="auto" w:fill="auto"/>
            <w:vAlign w:val="bottom"/>
            <w:hideMark/>
          </w:tcPr>
          <w:p w14:paraId="0BF45169" w14:textId="77777777" w:rsidR="005A0DDD" w:rsidRPr="00B81E18" w:rsidRDefault="005A0DDD" w:rsidP="001B44F8">
            <w:pPr>
              <w:jc w:val="right"/>
              <w:rPr>
                <w:rFonts w:ascii="Arial" w:hAnsi="Arial" w:cs="Arial"/>
                <w:b/>
                <w:bCs/>
                <w:color w:val="FF0000"/>
                <w:sz w:val="16"/>
                <w:szCs w:val="16"/>
                <w:lang w:eastAsia="ru-RU"/>
              </w:rPr>
            </w:pPr>
          </w:p>
        </w:tc>
        <w:tc>
          <w:tcPr>
            <w:tcW w:w="1020" w:type="dxa"/>
            <w:tcBorders>
              <w:top w:val="nil"/>
              <w:left w:val="nil"/>
              <w:bottom w:val="single" w:sz="8" w:space="0" w:color="auto"/>
              <w:right w:val="nil"/>
            </w:tcBorders>
            <w:shd w:val="clear" w:color="auto" w:fill="auto"/>
            <w:vAlign w:val="bottom"/>
            <w:hideMark/>
          </w:tcPr>
          <w:p w14:paraId="36E3DAE6" w14:textId="77777777" w:rsidR="005A0DDD" w:rsidRPr="00B81E18" w:rsidRDefault="005A0DDD" w:rsidP="001B44F8">
            <w:pPr>
              <w:jc w:val="right"/>
              <w:rPr>
                <w:rFonts w:ascii="Arial" w:hAnsi="Arial" w:cs="Arial"/>
                <w:b/>
                <w:bCs/>
                <w:color w:val="FF0000"/>
                <w:sz w:val="16"/>
                <w:szCs w:val="16"/>
                <w:lang w:eastAsia="ru-RU"/>
              </w:rPr>
            </w:pPr>
          </w:p>
        </w:tc>
        <w:tc>
          <w:tcPr>
            <w:tcW w:w="1020" w:type="dxa"/>
            <w:tcBorders>
              <w:top w:val="nil"/>
              <w:left w:val="nil"/>
              <w:bottom w:val="single" w:sz="8" w:space="0" w:color="auto"/>
              <w:right w:val="nil"/>
            </w:tcBorders>
            <w:shd w:val="clear" w:color="auto" w:fill="auto"/>
            <w:vAlign w:val="bottom"/>
            <w:hideMark/>
          </w:tcPr>
          <w:p w14:paraId="5E517468" w14:textId="77777777" w:rsidR="005A0DDD" w:rsidRPr="00B81E18" w:rsidRDefault="005A0DDD" w:rsidP="001B44F8">
            <w:pPr>
              <w:jc w:val="right"/>
              <w:rPr>
                <w:rFonts w:ascii="Arial" w:hAnsi="Arial" w:cs="Arial"/>
                <w:b/>
                <w:bCs/>
                <w:color w:val="FF0000"/>
                <w:sz w:val="16"/>
                <w:szCs w:val="16"/>
                <w:lang w:eastAsia="ru-RU"/>
              </w:rPr>
            </w:pPr>
          </w:p>
        </w:tc>
        <w:tc>
          <w:tcPr>
            <w:tcW w:w="1020" w:type="dxa"/>
            <w:tcBorders>
              <w:top w:val="nil"/>
              <w:left w:val="nil"/>
              <w:bottom w:val="single" w:sz="8" w:space="0" w:color="auto"/>
              <w:right w:val="nil"/>
            </w:tcBorders>
            <w:shd w:val="clear" w:color="auto" w:fill="auto"/>
            <w:vAlign w:val="bottom"/>
            <w:hideMark/>
          </w:tcPr>
          <w:p w14:paraId="75EBA53A" w14:textId="77777777" w:rsidR="005A0DDD" w:rsidRPr="00B81E18" w:rsidRDefault="005A0DDD" w:rsidP="001B44F8">
            <w:pPr>
              <w:jc w:val="right"/>
              <w:rPr>
                <w:rFonts w:ascii="Arial" w:hAnsi="Arial" w:cs="Arial"/>
                <w:b/>
                <w:bCs/>
                <w:color w:val="FF0000"/>
                <w:sz w:val="16"/>
                <w:szCs w:val="16"/>
                <w:lang w:eastAsia="ru-RU"/>
              </w:rPr>
            </w:pPr>
          </w:p>
        </w:tc>
        <w:tc>
          <w:tcPr>
            <w:tcW w:w="1020" w:type="dxa"/>
            <w:tcBorders>
              <w:top w:val="nil"/>
              <w:left w:val="nil"/>
              <w:bottom w:val="single" w:sz="8" w:space="0" w:color="auto"/>
              <w:right w:val="nil"/>
            </w:tcBorders>
            <w:shd w:val="clear" w:color="auto" w:fill="auto"/>
            <w:noWrap/>
            <w:vAlign w:val="bottom"/>
            <w:hideMark/>
          </w:tcPr>
          <w:p w14:paraId="6C2E8E0A" w14:textId="77777777" w:rsidR="005A0DDD" w:rsidRPr="00B81E18" w:rsidRDefault="005A0DDD" w:rsidP="001B44F8">
            <w:pPr>
              <w:jc w:val="right"/>
              <w:rPr>
                <w:rFonts w:ascii="Arial" w:hAnsi="Arial" w:cs="Arial"/>
                <w:sz w:val="16"/>
                <w:szCs w:val="16"/>
                <w:lang w:eastAsia="ru-RU"/>
              </w:rPr>
            </w:pPr>
          </w:p>
        </w:tc>
        <w:tc>
          <w:tcPr>
            <w:tcW w:w="1020" w:type="dxa"/>
            <w:tcBorders>
              <w:top w:val="nil"/>
              <w:left w:val="nil"/>
              <w:bottom w:val="single" w:sz="8" w:space="0" w:color="auto"/>
              <w:right w:val="nil"/>
            </w:tcBorders>
            <w:shd w:val="clear" w:color="auto" w:fill="auto"/>
            <w:noWrap/>
            <w:vAlign w:val="bottom"/>
            <w:hideMark/>
          </w:tcPr>
          <w:p w14:paraId="510C0C18" w14:textId="77777777" w:rsidR="005A0DDD" w:rsidRPr="00B81E18" w:rsidRDefault="005A0DDD" w:rsidP="001B44F8">
            <w:pPr>
              <w:jc w:val="right"/>
              <w:rPr>
                <w:rFonts w:ascii="Arial" w:hAnsi="Arial" w:cs="Arial"/>
                <w:sz w:val="16"/>
                <w:szCs w:val="16"/>
                <w:lang w:eastAsia="ru-RU"/>
              </w:rPr>
            </w:pPr>
          </w:p>
        </w:tc>
        <w:tc>
          <w:tcPr>
            <w:tcW w:w="1020" w:type="dxa"/>
            <w:tcBorders>
              <w:top w:val="nil"/>
              <w:left w:val="nil"/>
              <w:bottom w:val="single" w:sz="8" w:space="0" w:color="auto"/>
              <w:right w:val="nil"/>
            </w:tcBorders>
            <w:shd w:val="clear" w:color="auto" w:fill="auto"/>
            <w:noWrap/>
            <w:vAlign w:val="bottom"/>
            <w:hideMark/>
          </w:tcPr>
          <w:p w14:paraId="5638D54D" w14:textId="77777777" w:rsidR="005A0DDD" w:rsidRPr="00B81E18" w:rsidRDefault="005A0DDD" w:rsidP="001B44F8">
            <w:pPr>
              <w:jc w:val="right"/>
              <w:rPr>
                <w:rFonts w:ascii="Arial" w:hAnsi="Arial" w:cs="Arial"/>
                <w:sz w:val="16"/>
                <w:szCs w:val="16"/>
                <w:lang w:eastAsia="ru-RU"/>
              </w:rPr>
            </w:pPr>
          </w:p>
        </w:tc>
      </w:tr>
    </w:tbl>
    <w:p w14:paraId="25608850" w14:textId="77777777" w:rsidR="00B437A2" w:rsidRPr="00B81E18" w:rsidRDefault="00B437A2" w:rsidP="00FF024D">
      <w:pPr>
        <w:pStyle w:val="ABC-paragrahinNotes"/>
        <w:spacing w:before="120" w:after="120"/>
        <w:rPr>
          <w:rFonts w:ascii="Arial" w:hAnsi="Arial" w:cs="Arial"/>
        </w:rPr>
      </w:pPr>
      <w:r w:rsidRPr="00B81E18">
        <w:rPr>
          <w:rFonts w:ascii="Arial" w:hAnsi="Arial" w:cs="Arial"/>
        </w:rPr>
        <w:t>Прибыль и потоки денежных средств от операционной деятельности Группы в основном не зависят от изменения рыночных процентных ставок.</w:t>
      </w:r>
    </w:p>
    <w:p w14:paraId="27CE44F2" w14:textId="77777777" w:rsidR="00641346" w:rsidRPr="00B81E18" w:rsidRDefault="00641346" w:rsidP="00641346">
      <w:pPr>
        <w:pStyle w:val="Continued"/>
        <w:widowControl/>
        <w:spacing w:before="240"/>
        <w:ind w:left="562" w:hanging="562"/>
        <w:rPr>
          <w:rFonts w:cs="Arial"/>
          <w:sz w:val="24"/>
          <w:szCs w:val="24"/>
        </w:rPr>
      </w:pPr>
      <w:r w:rsidRPr="00B81E18">
        <w:rPr>
          <w:rFonts w:cs="Arial"/>
          <w:sz w:val="24"/>
          <w:szCs w:val="24"/>
        </w:rPr>
        <w:t>21</w:t>
      </w:r>
      <w:r w:rsidRPr="00B81E18">
        <w:rPr>
          <w:rFonts w:cs="Arial"/>
          <w:sz w:val="24"/>
          <w:szCs w:val="24"/>
        </w:rPr>
        <w:tab/>
        <w:t>Управление финансовыми рисками (продолжение)</w:t>
      </w:r>
    </w:p>
    <w:p w14:paraId="035A2EA5" w14:textId="2A9CF0F7" w:rsidR="001075DD" w:rsidRPr="00B81E18" w:rsidRDefault="001075DD" w:rsidP="00FF024D">
      <w:pPr>
        <w:pStyle w:val="ABC-paragrahinNotes"/>
        <w:spacing w:before="120" w:after="120"/>
        <w:rPr>
          <w:rFonts w:ascii="Arial" w:hAnsi="Arial" w:cs="Arial"/>
        </w:rPr>
      </w:pPr>
      <w:r w:rsidRPr="00B81E18">
        <w:rPr>
          <w:rFonts w:ascii="Arial" w:hAnsi="Arial" w:cs="Arial"/>
        </w:rPr>
        <w:t>Процентный риск, которому подвергается Группа, в основном связан с привлеченными заемными средствами. Он возникает преимущественно в результате (1) получения заемных средств по плавающим ставкам и (2) в связи с необходимостью рефинансирования заемных средств с приближающимися сроками погашения.</w:t>
      </w:r>
      <w:r w:rsidR="00A0203C" w:rsidRPr="00B81E18">
        <w:rPr>
          <w:rFonts w:ascii="Arial" w:hAnsi="Arial" w:cs="Arial"/>
        </w:rPr>
        <w:t xml:space="preserve"> </w:t>
      </w:r>
      <w:r w:rsidRPr="00B81E18">
        <w:rPr>
          <w:rFonts w:ascii="Arial" w:hAnsi="Arial" w:cs="Arial"/>
        </w:rPr>
        <w:t>Если бы на 31 декабря 2017 г. процентные ставки по заемным средствам Группы были на 200 б.п. выше (ниже) (при сохранении всех остальных переменных без изменений), прибыль за год до налогообложения была бы на 58 445 тыс. долл. США ниже (выше) отраженной (на 31 декабря 2016 г. – на 58 580 тыс. дол</w:t>
      </w:r>
      <w:r w:rsidR="00A0203C" w:rsidRPr="00B81E18">
        <w:rPr>
          <w:rFonts w:ascii="Arial" w:hAnsi="Arial" w:cs="Arial"/>
        </w:rPr>
        <w:t>л. США ниже (выше) отраженной).</w:t>
      </w:r>
    </w:p>
    <w:p w14:paraId="35BC31A8" w14:textId="77777777" w:rsidR="00FE60EB" w:rsidRPr="00B81E18" w:rsidRDefault="00FE60EB" w:rsidP="00FF024D">
      <w:pPr>
        <w:pStyle w:val="ABC-paragrahinNotes"/>
        <w:spacing w:before="120" w:after="120"/>
        <w:rPr>
          <w:rFonts w:ascii="Arial" w:hAnsi="Arial" w:cs="Arial"/>
        </w:rPr>
      </w:pPr>
      <w:r w:rsidRPr="00B81E18">
        <w:rPr>
          <w:rFonts w:ascii="Arial" w:hAnsi="Arial" w:cs="Arial"/>
        </w:rPr>
        <w:t>Заемные средства с фиксированной ставкой процента и заемные средства с плавающей ставкой процента, хеджированные с применением ставок по процентным производным финансовым инструментам, представлены в основном заемными средствами с плавающей ставкой процента, хеджированными с использованием процентного свопа с фиксированной ставкой процента или плавающей процентной ставки с фиксированным максимумом.</w:t>
      </w:r>
    </w:p>
    <w:p w14:paraId="0FC9B8F9" w14:textId="77777777" w:rsidR="00B437A2" w:rsidRPr="00B81E18" w:rsidRDefault="00B437A2" w:rsidP="00FF024D">
      <w:pPr>
        <w:pStyle w:val="ABC-paragrahinNotes"/>
        <w:spacing w:before="120" w:after="120"/>
        <w:rPr>
          <w:rFonts w:ascii="Arial" w:hAnsi="Arial" w:cs="Arial"/>
        </w:rPr>
      </w:pPr>
      <w:r w:rsidRPr="00B81E18">
        <w:rPr>
          <w:rFonts w:ascii="Arial" w:hAnsi="Arial" w:cs="Arial"/>
        </w:rPr>
        <w:t>В целом политика Группы направлена на минимизацию риска, связанного с влиянием колебаний переменных ставок процента, для чего Группа использует финансовые инструменты.</w:t>
      </w:r>
    </w:p>
    <w:p w14:paraId="48C9F21D" w14:textId="77777777" w:rsidR="00723DAB" w:rsidRPr="00B81E18" w:rsidRDefault="00425C5C" w:rsidP="00FF024D">
      <w:pPr>
        <w:pStyle w:val="ABC-paragrahinNotes"/>
        <w:spacing w:before="120" w:after="120"/>
        <w:rPr>
          <w:rFonts w:ascii="Arial" w:hAnsi="Arial" w:cs="Arial"/>
        </w:rPr>
      </w:pPr>
      <w:r w:rsidRPr="00B81E18">
        <w:rPr>
          <w:rFonts w:ascii="Arial" w:hAnsi="Arial" w:cs="Arial"/>
        </w:rPr>
        <w:t>Группа периодически анализирует ситуацию с действующими процентными ставками и на момент привлечения новых кредитов или займов принимает – по результатам анализа – решение о том, какая ставка процента – фиксированная или переменная – будет более выгодной для Группы на протяжении ожидаемого периода до наступления срока погашения.</w:t>
      </w:r>
    </w:p>
    <w:p w14:paraId="065A0B38" w14:textId="77777777" w:rsidR="00794795" w:rsidRPr="00B81E18" w:rsidRDefault="00BD28A2" w:rsidP="00FF024D">
      <w:pPr>
        <w:pStyle w:val="ABC-paragrahinNotes"/>
        <w:spacing w:before="120" w:after="120"/>
        <w:rPr>
          <w:rFonts w:ascii="Arial" w:hAnsi="Arial" w:cs="Arial"/>
        </w:rPr>
      </w:pPr>
      <w:r w:rsidRPr="00B81E18">
        <w:rPr>
          <w:rFonts w:ascii="Arial" w:hAnsi="Arial" w:cs="Arial"/>
        </w:rPr>
        <w:t>Средние ставки процента по основным финансовым инструментам Группы на отчетную дату были следующими:</w:t>
      </w:r>
    </w:p>
    <w:tbl>
      <w:tblPr>
        <w:tblW w:w="9180" w:type="dxa"/>
        <w:tblLook w:val="04A0" w:firstRow="1" w:lastRow="0" w:firstColumn="1" w:lastColumn="0" w:noHBand="0" w:noVBand="1"/>
      </w:tblPr>
      <w:tblGrid>
        <w:gridCol w:w="3237"/>
        <w:gridCol w:w="1497"/>
        <w:gridCol w:w="1435"/>
        <w:gridCol w:w="1576"/>
        <w:gridCol w:w="1435"/>
      </w:tblGrid>
      <w:tr w:rsidR="00794795" w:rsidRPr="00B81E18" w14:paraId="5F6F7192" w14:textId="77777777" w:rsidTr="00FF024D">
        <w:trPr>
          <w:divId w:val="1863745487"/>
          <w:trHeight w:val="225"/>
          <w:tblHeader/>
        </w:trPr>
        <w:tc>
          <w:tcPr>
            <w:tcW w:w="3237" w:type="dxa"/>
            <w:tcBorders>
              <w:top w:val="nil"/>
              <w:left w:val="nil"/>
              <w:bottom w:val="nil"/>
              <w:right w:val="nil"/>
            </w:tcBorders>
            <w:shd w:val="clear" w:color="auto" w:fill="auto"/>
            <w:noWrap/>
            <w:vAlign w:val="bottom"/>
            <w:hideMark/>
          </w:tcPr>
          <w:p w14:paraId="476D1E2A" w14:textId="77777777" w:rsidR="00794795" w:rsidRPr="00B81E18" w:rsidRDefault="00794795" w:rsidP="001B44F8">
            <w:pPr>
              <w:rPr>
                <w:rFonts w:ascii="Arial" w:hAnsi="Arial" w:cs="Arial"/>
                <w:sz w:val="16"/>
                <w:szCs w:val="16"/>
                <w:lang w:eastAsia="ru-RU"/>
              </w:rPr>
            </w:pPr>
          </w:p>
        </w:tc>
        <w:tc>
          <w:tcPr>
            <w:tcW w:w="2932" w:type="dxa"/>
            <w:gridSpan w:val="2"/>
            <w:tcBorders>
              <w:top w:val="nil"/>
              <w:left w:val="nil"/>
              <w:bottom w:val="single" w:sz="4" w:space="0" w:color="auto"/>
              <w:right w:val="nil"/>
            </w:tcBorders>
            <w:shd w:val="clear" w:color="auto" w:fill="auto"/>
            <w:vAlign w:val="bottom"/>
            <w:hideMark/>
          </w:tcPr>
          <w:p w14:paraId="402AFB4A" w14:textId="77777777" w:rsidR="00794795" w:rsidRPr="00B81E18" w:rsidRDefault="00794795" w:rsidP="001B44F8">
            <w:pPr>
              <w:jc w:val="center"/>
              <w:rPr>
                <w:rFonts w:ascii="Arial" w:hAnsi="Arial" w:cs="Arial"/>
                <w:b/>
                <w:bCs/>
                <w:sz w:val="16"/>
                <w:szCs w:val="16"/>
              </w:rPr>
            </w:pPr>
            <w:r w:rsidRPr="00B81E18">
              <w:rPr>
                <w:rFonts w:ascii="Arial" w:hAnsi="Arial" w:cs="Arial"/>
                <w:b/>
                <w:bCs/>
                <w:sz w:val="16"/>
                <w:szCs w:val="16"/>
              </w:rPr>
              <w:t>31 декабря 2017 г.</w:t>
            </w:r>
          </w:p>
        </w:tc>
        <w:tc>
          <w:tcPr>
            <w:tcW w:w="3011" w:type="dxa"/>
            <w:gridSpan w:val="2"/>
            <w:tcBorders>
              <w:top w:val="nil"/>
              <w:left w:val="nil"/>
              <w:bottom w:val="single" w:sz="4" w:space="0" w:color="auto"/>
              <w:right w:val="nil"/>
            </w:tcBorders>
            <w:shd w:val="clear" w:color="auto" w:fill="auto"/>
            <w:vAlign w:val="bottom"/>
            <w:hideMark/>
          </w:tcPr>
          <w:p w14:paraId="4BF70B0B" w14:textId="77777777" w:rsidR="00794795" w:rsidRPr="00B81E18" w:rsidRDefault="00794795" w:rsidP="001B44F8">
            <w:pPr>
              <w:jc w:val="center"/>
              <w:rPr>
                <w:rFonts w:ascii="Arial" w:hAnsi="Arial" w:cs="Arial"/>
                <w:b/>
                <w:bCs/>
                <w:sz w:val="16"/>
                <w:szCs w:val="16"/>
              </w:rPr>
            </w:pPr>
            <w:r w:rsidRPr="00B81E18">
              <w:rPr>
                <w:rFonts w:ascii="Arial" w:hAnsi="Arial" w:cs="Arial"/>
                <w:b/>
                <w:bCs/>
                <w:sz w:val="16"/>
                <w:szCs w:val="16"/>
              </w:rPr>
              <w:t>31 декабря 2016 г.</w:t>
            </w:r>
          </w:p>
        </w:tc>
      </w:tr>
      <w:tr w:rsidR="00794795" w:rsidRPr="00B81E18" w14:paraId="68996FCE" w14:textId="77777777" w:rsidTr="00FF024D">
        <w:trPr>
          <w:divId w:val="1863745487"/>
          <w:trHeight w:val="225"/>
          <w:tblHeader/>
        </w:trPr>
        <w:tc>
          <w:tcPr>
            <w:tcW w:w="3237" w:type="dxa"/>
            <w:tcBorders>
              <w:top w:val="nil"/>
              <w:left w:val="nil"/>
              <w:bottom w:val="single" w:sz="4" w:space="0" w:color="auto"/>
              <w:right w:val="nil"/>
            </w:tcBorders>
            <w:shd w:val="clear" w:color="auto" w:fill="auto"/>
            <w:hideMark/>
          </w:tcPr>
          <w:p w14:paraId="5164E04E" w14:textId="77777777" w:rsidR="00794795" w:rsidRPr="00B81E18" w:rsidRDefault="00794795" w:rsidP="001B44F8">
            <w:pPr>
              <w:rPr>
                <w:rFonts w:ascii="Arial" w:hAnsi="Arial" w:cs="Arial"/>
                <w:b/>
                <w:bCs/>
                <w:sz w:val="16"/>
                <w:szCs w:val="16"/>
              </w:rPr>
            </w:pPr>
            <w:r w:rsidRPr="00B81E18">
              <w:rPr>
                <w:rFonts w:ascii="Arial" w:hAnsi="Arial" w:cs="Arial"/>
                <w:b/>
                <w:bCs/>
                <w:sz w:val="16"/>
                <w:szCs w:val="16"/>
              </w:rPr>
              <w:t> </w:t>
            </w:r>
          </w:p>
        </w:tc>
        <w:tc>
          <w:tcPr>
            <w:tcW w:w="1497" w:type="dxa"/>
            <w:tcBorders>
              <w:top w:val="nil"/>
              <w:left w:val="nil"/>
              <w:bottom w:val="single" w:sz="4" w:space="0" w:color="auto"/>
              <w:right w:val="nil"/>
            </w:tcBorders>
            <w:shd w:val="clear" w:color="auto" w:fill="auto"/>
            <w:noWrap/>
            <w:vAlign w:val="bottom"/>
            <w:hideMark/>
          </w:tcPr>
          <w:p w14:paraId="25FDEA40" w14:textId="77777777" w:rsidR="00794795" w:rsidRPr="00B81E18" w:rsidRDefault="00794795" w:rsidP="001B44F8">
            <w:pPr>
              <w:jc w:val="center"/>
              <w:rPr>
                <w:rFonts w:ascii="Arial" w:hAnsi="Arial" w:cs="Arial"/>
                <w:b/>
                <w:bCs/>
                <w:sz w:val="16"/>
                <w:szCs w:val="16"/>
              </w:rPr>
            </w:pPr>
            <w:r w:rsidRPr="00B81E18">
              <w:rPr>
                <w:rFonts w:ascii="Arial" w:hAnsi="Arial" w:cs="Arial"/>
                <w:b/>
                <w:bCs/>
                <w:sz w:val="16"/>
                <w:szCs w:val="16"/>
              </w:rPr>
              <w:t>Ставка по договору</w:t>
            </w:r>
          </w:p>
        </w:tc>
        <w:tc>
          <w:tcPr>
            <w:tcW w:w="1435" w:type="dxa"/>
            <w:tcBorders>
              <w:top w:val="nil"/>
              <w:left w:val="nil"/>
              <w:bottom w:val="single" w:sz="4" w:space="0" w:color="auto"/>
              <w:right w:val="nil"/>
            </w:tcBorders>
            <w:shd w:val="clear" w:color="auto" w:fill="auto"/>
            <w:noWrap/>
            <w:vAlign w:val="bottom"/>
            <w:hideMark/>
          </w:tcPr>
          <w:p w14:paraId="191071E5" w14:textId="77777777" w:rsidR="00794795" w:rsidRPr="00B81E18" w:rsidRDefault="00794795" w:rsidP="001B44F8">
            <w:pPr>
              <w:jc w:val="center"/>
              <w:rPr>
                <w:rFonts w:ascii="Arial" w:hAnsi="Arial" w:cs="Arial"/>
                <w:b/>
                <w:bCs/>
                <w:sz w:val="16"/>
                <w:szCs w:val="16"/>
              </w:rPr>
            </w:pPr>
            <w:r w:rsidRPr="00B81E18">
              <w:rPr>
                <w:rFonts w:ascii="Arial" w:hAnsi="Arial" w:cs="Arial"/>
                <w:b/>
                <w:bCs/>
                <w:sz w:val="16"/>
                <w:szCs w:val="16"/>
              </w:rPr>
              <w:t>Эффективная ставка</w:t>
            </w:r>
          </w:p>
        </w:tc>
        <w:tc>
          <w:tcPr>
            <w:tcW w:w="1576" w:type="dxa"/>
            <w:tcBorders>
              <w:top w:val="nil"/>
              <w:left w:val="nil"/>
              <w:bottom w:val="single" w:sz="4" w:space="0" w:color="auto"/>
              <w:right w:val="nil"/>
            </w:tcBorders>
            <w:shd w:val="clear" w:color="auto" w:fill="auto"/>
            <w:noWrap/>
            <w:vAlign w:val="bottom"/>
            <w:hideMark/>
          </w:tcPr>
          <w:p w14:paraId="26EE0D19" w14:textId="77777777" w:rsidR="00794795" w:rsidRPr="00B81E18" w:rsidRDefault="00794795" w:rsidP="001B44F8">
            <w:pPr>
              <w:jc w:val="center"/>
              <w:rPr>
                <w:rFonts w:ascii="Arial" w:hAnsi="Arial" w:cs="Arial"/>
                <w:b/>
                <w:bCs/>
                <w:sz w:val="16"/>
                <w:szCs w:val="16"/>
              </w:rPr>
            </w:pPr>
            <w:r w:rsidRPr="00B81E18">
              <w:rPr>
                <w:rFonts w:ascii="Arial" w:hAnsi="Arial" w:cs="Arial"/>
                <w:b/>
                <w:bCs/>
                <w:sz w:val="16"/>
                <w:szCs w:val="16"/>
              </w:rPr>
              <w:t>Ставка по договору</w:t>
            </w:r>
          </w:p>
        </w:tc>
        <w:tc>
          <w:tcPr>
            <w:tcW w:w="1435" w:type="dxa"/>
            <w:tcBorders>
              <w:top w:val="nil"/>
              <w:left w:val="nil"/>
              <w:bottom w:val="single" w:sz="4" w:space="0" w:color="auto"/>
              <w:right w:val="nil"/>
            </w:tcBorders>
            <w:shd w:val="clear" w:color="auto" w:fill="auto"/>
            <w:noWrap/>
            <w:vAlign w:val="bottom"/>
            <w:hideMark/>
          </w:tcPr>
          <w:p w14:paraId="157946AF" w14:textId="77777777" w:rsidR="00794795" w:rsidRPr="00B81E18" w:rsidRDefault="00794795" w:rsidP="001B44F8">
            <w:pPr>
              <w:jc w:val="center"/>
              <w:rPr>
                <w:rFonts w:ascii="Arial" w:hAnsi="Arial" w:cs="Arial"/>
                <w:b/>
                <w:bCs/>
                <w:sz w:val="16"/>
                <w:szCs w:val="16"/>
              </w:rPr>
            </w:pPr>
            <w:r w:rsidRPr="00B81E18">
              <w:rPr>
                <w:rFonts w:ascii="Arial" w:hAnsi="Arial" w:cs="Arial"/>
                <w:b/>
                <w:bCs/>
                <w:sz w:val="16"/>
                <w:szCs w:val="16"/>
              </w:rPr>
              <w:t>Эффективная ставка</w:t>
            </w:r>
          </w:p>
        </w:tc>
      </w:tr>
      <w:tr w:rsidR="00794795" w:rsidRPr="00B81E18" w14:paraId="53FC674C" w14:textId="77777777" w:rsidTr="00FF024D">
        <w:trPr>
          <w:divId w:val="1863745487"/>
          <w:trHeight w:val="90"/>
          <w:tblHeader/>
        </w:trPr>
        <w:tc>
          <w:tcPr>
            <w:tcW w:w="3237" w:type="dxa"/>
            <w:tcBorders>
              <w:top w:val="nil"/>
              <w:left w:val="nil"/>
              <w:bottom w:val="nil"/>
              <w:right w:val="nil"/>
            </w:tcBorders>
            <w:shd w:val="clear" w:color="auto" w:fill="auto"/>
            <w:hideMark/>
          </w:tcPr>
          <w:p w14:paraId="61630F92" w14:textId="77777777" w:rsidR="00794795" w:rsidRPr="00B81E18" w:rsidRDefault="00794795" w:rsidP="001B44F8">
            <w:pPr>
              <w:jc w:val="center"/>
              <w:rPr>
                <w:rFonts w:ascii="Arial" w:hAnsi="Arial" w:cs="Arial"/>
                <w:b/>
                <w:bCs/>
                <w:sz w:val="16"/>
                <w:szCs w:val="16"/>
                <w:lang w:eastAsia="ru-RU"/>
              </w:rPr>
            </w:pPr>
          </w:p>
        </w:tc>
        <w:tc>
          <w:tcPr>
            <w:tcW w:w="1497" w:type="dxa"/>
            <w:tcBorders>
              <w:top w:val="nil"/>
              <w:left w:val="nil"/>
              <w:bottom w:val="nil"/>
              <w:right w:val="nil"/>
            </w:tcBorders>
            <w:shd w:val="clear" w:color="auto" w:fill="auto"/>
            <w:hideMark/>
          </w:tcPr>
          <w:p w14:paraId="305936CC" w14:textId="77777777" w:rsidR="00794795" w:rsidRPr="00B81E18" w:rsidRDefault="00794795" w:rsidP="001B44F8">
            <w:pPr>
              <w:rPr>
                <w:rFonts w:ascii="Arial" w:hAnsi="Arial" w:cs="Arial"/>
                <w:sz w:val="16"/>
                <w:szCs w:val="16"/>
                <w:lang w:eastAsia="ru-RU"/>
              </w:rPr>
            </w:pPr>
          </w:p>
        </w:tc>
        <w:tc>
          <w:tcPr>
            <w:tcW w:w="1435" w:type="dxa"/>
            <w:tcBorders>
              <w:top w:val="nil"/>
              <w:left w:val="nil"/>
              <w:bottom w:val="nil"/>
              <w:right w:val="nil"/>
            </w:tcBorders>
            <w:shd w:val="clear" w:color="auto" w:fill="auto"/>
            <w:hideMark/>
          </w:tcPr>
          <w:p w14:paraId="6997F305" w14:textId="77777777" w:rsidR="00794795" w:rsidRPr="00B81E18" w:rsidRDefault="00794795" w:rsidP="001B44F8">
            <w:pPr>
              <w:rPr>
                <w:rFonts w:ascii="Arial" w:hAnsi="Arial" w:cs="Arial"/>
                <w:sz w:val="16"/>
                <w:szCs w:val="16"/>
                <w:lang w:eastAsia="ru-RU"/>
              </w:rPr>
            </w:pPr>
          </w:p>
        </w:tc>
        <w:tc>
          <w:tcPr>
            <w:tcW w:w="1576" w:type="dxa"/>
            <w:tcBorders>
              <w:top w:val="nil"/>
              <w:left w:val="nil"/>
              <w:bottom w:val="nil"/>
              <w:right w:val="nil"/>
            </w:tcBorders>
            <w:shd w:val="clear" w:color="auto" w:fill="auto"/>
            <w:hideMark/>
          </w:tcPr>
          <w:p w14:paraId="0552E887" w14:textId="77777777" w:rsidR="00794795" w:rsidRPr="00B81E18" w:rsidRDefault="00794795" w:rsidP="001B44F8">
            <w:pPr>
              <w:jc w:val="right"/>
              <w:rPr>
                <w:rFonts w:ascii="Arial" w:hAnsi="Arial" w:cs="Arial"/>
                <w:sz w:val="16"/>
                <w:szCs w:val="16"/>
                <w:lang w:eastAsia="ru-RU"/>
              </w:rPr>
            </w:pPr>
          </w:p>
        </w:tc>
        <w:tc>
          <w:tcPr>
            <w:tcW w:w="1435" w:type="dxa"/>
            <w:tcBorders>
              <w:top w:val="nil"/>
              <w:left w:val="nil"/>
              <w:bottom w:val="nil"/>
              <w:right w:val="nil"/>
            </w:tcBorders>
            <w:shd w:val="clear" w:color="auto" w:fill="auto"/>
            <w:hideMark/>
          </w:tcPr>
          <w:p w14:paraId="58AF311F" w14:textId="77777777" w:rsidR="00794795" w:rsidRPr="00B81E18" w:rsidRDefault="00794795" w:rsidP="001B44F8">
            <w:pPr>
              <w:jc w:val="right"/>
              <w:rPr>
                <w:rFonts w:ascii="Arial" w:hAnsi="Arial" w:cs="Arial"/>
                <w:sz w:val="16"/>
                <w:szCs w:val="16"/>
                <w:lang w:eastAsia="ru-RU"/>
              </w:rPr>
            </w:pPr>
          </w:p>
        </w:tc>
      </w:tr>
      <w:tr w:rsidR="00864C30" w:rsidRPr="00B81E18" w14:paraId="253A0EDB" w14:textId="77777777" w:rsidTr="00277A3D">
        <w:trPr>
          <w:divId w:val="1863745487"/>
          <w:trHeight w:val="20"/>
        </w:trPr>
        <w:tc>
          <w:tcPr>
            <w:tcW w:w="3237" w:type="dxa"/>
            <w:tcBorders>
              <w:top w:val="nil"/>
              <w:left w:val="nil"/>
              <w:bottom w:val="nil"/>
              <w:right w:val="nil"/>
            </w:tcBorders>
            <w:shd w:val="clear" w:color="auto" w:fill="auto"/>
            <w:vAlign w:val="bottom"/>
            <w:hideMark/>
          </w:tcPr>
          <w:p w14:paraId="1513C42D" w14:textId="77777777" w:rsidR="00864C30" w:rsidRPr="00B81E18" w:rsidRDefault="00864C30" w:rsidP="001B44F8">
            <w:pPr>
              <w:rPr>
                <w:rFonts w:ascii="Arial" w:hAnsi="Arial" w:cs="Arial"/>
                <w:sz w:val="16"/>
                <w:szCs w:val="16"/>
              </w:rPr>
            </w:pPr>
            <w:r w:rsidRPr="00B81E18">
              <w:rPr>
                <w:rFonts w:ascii="Arial" w:hAnsi="Arial" w:cs="Arial"/>
                <w:sz w:val="16"/>
                <w:szCs w:val="16"/>
              </w:rPr>
              <w:t>Банковские кредиты (преимущественно в долл. США)</w:t>
            </w:r>
          </w:p>
        </w:tc>
        <w:tc>
          <w:tcPr>
            <w:tcW w:w="1497" w:type="dxa"/>
            <w:tcBorders>
              <w:top w:val="nil"/>
              <w:left w:val="nil"/>
              <w:bottom w:val="nil"/>
              <w:right w:val="nil"/>
            </w:tcBorders>
            <w:shd w:val="clear" w:color="auto" w:fill="auto"/>
            <w:vAlign w:val="bottom"/>
          </w:tcPr>
          <w:p w14:paraId="3259A59A" w14:textId="77777777" w:rsidR="00864C30" w:rsidRPr="00B81E18" w:rsidRDefault="00CC29A3" w:rsidP="001B44F8">
            <w:pPr>
              <w:jc w:val="right"/>
              <w:rPr>
                <w:rFonts w:ascii="Arial" w:hAnsi="Arial" w:cs="Arial"/>
                <w:sz w:val="16"/>
                <w:szCs w:val="16"/>
              </w:rPr>
            </w:pPr>
            <w:r w:rsidRPr="00B81E18">
              <w:rPr>
                <w:rFonts w:ascii="Arial" w:hAnsi="Arial" w:cs="Arial"/>
                <w:sz w:val="16"/>
                <w:szCs w:val="16"/>
              </w:rPr>
              <w:t>6,8%</w:t>
            </w:r>
          </w:p>
        </w:tc>
        <w:tc>
          <w:tcPr>
            <w:tcW w:w="1435" w:type="dxa"/>
            <w:tcBorders>
              <w:top w:val="nil"/>
              <w:left w:val="nil"/>
              <w:bottom w:val="nil"/>
              <w:right w:val="nil"/>
            </w:tcBorders>
            <w:shd w:val="clear" w:color="auto" w:fill="auto"/>
            <w:vAlign w:val="bottom"/>
          </w:tcPr>
          <w:p w14:paraId="3432C1B7" w14:textId="77777777" w:rsidR="00864C30" w:rsidRPr="00B81E18" w:rsidRDefault="00D372C1" w:rsidP="001B44F8">
            <w:pPr>
              <w:jc w:val="right"/>
              <w:rPr>
                <w:rFonts w:ascii="Arial" w:hAnsi="Arial" w:cs="Arial"/>
                <w:sz w:val="16"/>
                <w:szCs w:val="16"/>
              </w:rPr>
            </w:pPr>
            <w:r w:rsidRPr="00B81E18">
              <w:rPr>
                <w:rFonts w:ascii="Arial" w:hAnsi="Arial" w:cs="Arial"/>
                <w:sz w:val="16"/>
                <w:szCs w:val="16"/>
              </w:rPr>
              <w:t>6,6%</w:t>
            </w:r>
          </w:p>
        </w:tc>
        <w:tc>
          <w:tcPr>
            <w:tcW w:w="1576" w:type="dxa"/>
            <w:tcBorders>
              <w:top w:val="nil"/>
              <w:left w:val="nil"/>
              <w:bottom w:val="nil"/>
              <w:right w:val="nil"/>
            </w:tcBorders>
            <w:shd w:val="clear" w:color="auto" w:fill="auto"/>
            <w:vAlign w:val="bottom"/>
            <w:hideMark/>
          </w:tcPr>
          <w:p w14:paraId="1A3E48DF" w14:textId="77777777" w:rsidR="00864C30" w:rsidRPr="00B81E18" w:rsidRDefault="00864C30" w:rsidP="001B44F8">
            <w:pPr>
              <w:jc w:val="right"/>
              <w:rPr>
                <w:rFonts w:ascii="Arial" w:hAnsi="Arial" w:cs="Arial"/>
                <w:sz w:val="16"/>
                <w:szCs w:val="16"/>
              </w:rPr>
            </w:pPr>
            <w:r w:rsidRPr="00B81E18">
              <w:rPr>
                <w:rFonts w:ascii="Arial" w:hAnsi="Arial" w:cs="Arial"/>
                <w:sz w:val="16"/>
                <w:szCs w:val="16"/>
              </w:rPr>
              <w:t>6,9%</w:t>
            </w:r>
          </w:p>
        </w:tc>
        <w:tc>
          <w:tcPr>
            <w:tcW w:w="1435" w:type="dxa"/>
            <w:tcBorders>
              <w:top w:val="nil"/>
              <w:left w:val="nil"/>
              <w:bottom w:val="nil"/>
              <w:right w:val="nil"/>
            </w:tcBorders>
            <w:shd w:val="clear" w:color="auto" w:fill="auto"/>
            <w:vAlign w:val="bottom"/>
            <w:hideMark/>
          </w:tcPr>
          <w:p w14:paraId="627E601C" w14:textId="77777777" w:rsidR="00864C30" w:rsidRPr="00B81E18" w:rsidRDefault="00864C30" w:rsidP="001B44F8">
            <w:pPr>
              <w:jc w:val="right"/>
              <w:rPr>
                <w:rFonts w:ascii="Arial" w:hAnsi="Arial" w:cs="Arial"/>
                <w:sz w:val="16"/>
                <w:szCs w:val="16"/>
              </w:rPr>
            </w:pPr>
            <w:r w:rsidRPr="00B81E18">
              <w:rPr>
                <w:rFonts w:ascii="Arial" w:hAnsi="Arial" w:cs="Arial"/>
                <w:sz w:val="16"/>
                <w:szCs w:val="16"/>
              </w:rPr>
              <w:t>7,0%</w:t>
            </w:r>
          </w:p>
        </w:tc>
      </w:tr>
      <w:tr w:rsidR="00864C30" w:rsidRPr="00B81E18" w14:paraId="707D8C5C" w14:textId="77777777" w:rsidTr="00277A3D">
        <w:trPr>
          <w:divId w:val="1863745487"/>
          <w:trHeight w:val="20"/>
        </w:trPr>
        <w:tc>
          <w:tcPr>
            <w:tcW w:w="3237" w:type="dxa"/>
            <w:tcBorders>
              <w:top w:val="nil"/>
              <w:left w:val="nil"/>
              <w:bottom w:val="nil"/>
              <w:right w:val="nil"/>
            </w:tcBorders>
            <w:shd w:val="clear" w:color="auto" w:fill="auto"/>
            <w:vAlign w:val="bottom"/>
            <w:hideMark/>
          </w:tcPr>
          <w:p w14:paraId="3F58A4A0" w14:textId="77777777" w:rsidR="00864C30" w:rsidRPr="00B81E18" w:rsidRDefault="00864C30" w:rsidP="001B44F8">
            <w:pPr>
              <w:rPr>
                <w:rFonts w:ascii="Arial" w:hAnsi="Arial" w:cs="Arial"/>
                <w:sz w:val="16"/>
                <w:szCs w:val="16"/>
              </w:rPr>
            </w:pPr>
            <w:r w:rsidRPr="00B81E18">
              <w:rPr>
                <w:rFonts w:ascii="Arial" w:hAnsi="Arial" w:cs="Arial"/>
                <w:sz w:val="16"/>
                <w:szCs w:val="16"/>
              </w:rPr>
              <w:t>Займы от других компаний (преимущественно в долл. США)</w:t>
            </w:r>
          </w:p>
        </w:tc>
        <w:tc>
          <w:tcPr>
            <w:tcW w:w="1497" w:type="dxa"/>
            <w:tcBorders>
              <w:top w:val="nil"/>
              <w:left w:val="nil"/>
              <w:bottom w:val="nil"/>
              <w:right w:val="nil"/>
            </w:tcBorders>
            <w:shd w:val="clear" w:color="auto" w:fill="auto"/>
            <w:vAlign w:val="bottom"/>
          </w:tcPr>
          <w:p w14:paraId="46B06963" w14:textId="77777777" w:rsidR="00864C30" w:rsidRPr="00B81E18" w:rsidRDefault="00D372C1" w:rsidP="001B44F8">
            <w:pPr>
              <w:jc w:val="right"/>
              <w:rPr>
                <w:rFonts w:ascii="Arial" w:hAnsi="Arial" w:cs="Arial"/>
                <w:sz w:val="16"/>
                <w:szCs w:val="16"/>
              </w:rPr>
            </w:pPr>
            <w:r w:rsidRPr="00B81E18">
              <w:rPr>
                <w:rFonts w:ascii="Arial" w:hAnsi="Arial" w:cs="Arial"/>
                <w:sz w:val="16"/>
                <w:szCs w:val="16"/>
              </w:rPr>
              <w:t>7,9%</w:t>
            </w:r>
          </w:p>
        </w:tc>
        <w:tc>
          <w:tcPr>
            <w:tcW w:w="1435" w:type="dxa"/>
            <w:tcBorders>
              <w:top w:val="nil"/>
              <w:left w:val="nil"/>
              <w:bottom w:val="nil"/>
              <w:right w:val="nil"/>
            </w:tcBorders>
            <w:shd w:val="clear" w:color="auto" w:fill="auto"/>
            <w:vAlign w:val="bottom"/>
          </w:tcPr>
          <w:p w14:paraId="78C7DDF1" w14:textId="77777777" w:rsidR="00864C30" w:rsidRPr="00B81E18" w:rsidRDefault="00D372C1" w:rsidP="001B44F8">
            <w:pPr>
              <w:jc w:val="right"/>
              <w:rPr>
                <w:rFonts w:ascii="Arial" w:hAnsi="Arial" w:cs="Arial"/>
                <w:sz w:val="16"/>
                <w:szCs w:val="16"/>
              </w:rPr>
            </w:pPr>
            <w:r w:rsidRPr="00B81E18">
              <w:rPr>
                <w:rFonts w:ascii="Arial" w:hAnsi="Arial" w:cs="Arial"/>
                <w:sz w:val="16"/>
                <w:szCs w:val="16"/>
              </w:rPr>
              <w:t>7,8%</w:t>
            </w:r>
          </w:p>
        </w:tc>
        <w:tc>
          <w:tcPr>
            <w:tcW w:w="1576" w:type="dxa"/>
            <w:tcBorders>
              <w:top w:val="nil"/>
              <w:left w:val="nil"/>
              <w:bottom w:val="nil"/>
              <w:right w:val="nil"/>
            </w:tcBorders>
            <w:shd w:val="clear" w:color="auto" w:fill="auto"/>
            <w:vAlign w:val="bottom"/>
            <w:hideMark/>
          </w:tcPr>
          <w:p w14:paraId="269A64BB" w14:textId="77777777" w:rsidR="00864C30" w:rsidRPr="00B81E18" w:rsidRDefault="00864C30" w:rsidP="001B44F8">
            <w:pPr>
              <w:jc w:val="right"/>
              <w:rPr>
                <w:rFonts w:ascii="Arial" w:hAnsi="Arial" w:cs="Arial"/>
                <w:sz w:val="16"/>
                <w:szCs w:val="16"/>
              </w:rPr>
            </w:pPr>
            <w:r w:rsidRPr="00B81E18">
              <w:rPr>
                <w:rFonts w:ascii="Arial" w:hAnsi="Arial" w:cs="Arial"/>
                <w:sz w:val="16"/>
                <w:szCs w:val="16"/>
              </w:rPr>
              <w:t>10,2%</w:t>
            </w:r>
          </w:p>
        </w:tc>
        <w:tc>
          <w:tcPr>
            <w:tcW w:w="1435" w:type="dxa"/>
            <w:tcBorders>
              <w:top w:val="nil"/>
              <w:left w:val="nil"/>
              <w:bottom w:val="nil"/>
              <w:right w:val="nil"/>
            </w:tcBorders>
            <w:shd w:val="clear" w:color="auto" w:fill="auto"/>
            <w:vAlign w:val="bottom"/>
            <w:hideMark/>
          </w:tcPr>
          <w:p w14:paraId="0C172F48" w14:textId="77777777" w:rsidR="00864C30" w:rsidRPr="00B81E18" w:rsidRDefault="00864C30" w:rsidP="001B44F8">
            <w:pPr>
              <w:jc w:val="right"/>
              <w:rPr>
                <w:rFonts w:ascii="Arial" w:hAnsi="Arial" w:cs="Arial"/>
                <w:sz w:val="16"/>
                <w:szCs w:val="16"/>
              </w:rPr>
            </w:pPr>
            <w:r w:rsidRPr="00B81E18">
              <w:rPr>
                <w:rFonts w:ascii="Arial" w:hAnsi="Arial" w:cs="Arial"/>
                <w:sz w:val="16"/>
                <w:szCs w:val="16"/>
              </w:rPr>
              <w:t>10,2%</w:t>
            </w:r>
          </w:p>
        </w:tc>
      </w:tr>
      <w:tr w:rsidR="00864C30" w:rsidRPr="00B81E18" w14:paraId="08C5D6A2" w14:textId="77777777" w:rsidTr="00277A3D">
        <w:trPr>
          <w:divId w:val="1863745487"/>
          <w:trHeight w:val="20"/>
        </w:trPr>
        <w:tc>
          <w:tcPr>
            <w:tcW w:w="3237" w:type="dxa"/>
            <w:tcBorders>
              <w:top w:val="nil"/>
              <w:left w:val="nil"/>
              <w:bottom w:val="nil"/>
              <w:right w:val="nil"/>
            </w:tcBorders>
            <w:shd w:val="clear" w:color="auto" w:fill="auto"/>
            <w:vAlign w:val="bottom"/>
            <w:hideMark/>
          </w:tcPr>
          <w:p w14:paraId="1B7E8FE6" w14:textId="77777777" w:rsidR="00864C30" w:rsidRPr="00B81E18" w:rsidRDefault="00864C30" w:rsidP="001B44F8">
            <w:pPr>
              <w:rPr>
                <w:rFonts w:ascii="Arial" w:hAnsi="Arial" w:cs="Arial"/>
                <w:sz w:val="16"/>
                <w:szCs w:val="16"/>
              </w:rPr>
            </w:pPr>
            <w:r w:rsidRPr="00B81E18">
              <w:rPr>
                <w:rFonts w:ascii="Arial" w:hAnsi="Arial" w:cs="Arial"/>
                <w:sz w:val="16"/>
                <w:szCs w:val="16"/>
              </w:rPr>
              <w:t>Финансирование за счет выпуска рублевых облигаций (в рублях)</w:t>
            </w:r>
          </w:p>
        </w:tc>
        <w:tc>
          <w:tcPr>
            <w:tcW w:w="1497" w:type="dxa"/>
            <w:tcBorders>
              <w:top w:val="nil"/>
              <w:left w:val="nil"/>
              <w:bottom w:val="nil"/>
              <w:right w:val="nil"/>
            </w:tcBorders>
            <w:shd w:val="clear" w:color="auto" w:fill="auto"/>
            <w:vAlign w:val="bottom"/>
          </w:tcPr>
          <w:p w14:paraId="61632260" w14:textId="77777777" w:rsidR="00864C30" w:rsidRPr="00B81E18" w:rsidRDefault="00D372C1" w:rsidP="001B44F8">
            <w:pPr>
              <w:jc w:val="right"/>
              <w:rPr>
                <w:rFonts w:ascii="Arial" w:hAnsi="Arial" w:cs="Arial"/>
                <w:sz w:val="16"/>
                <w:szCs w:val="16"/>
              </w:rPr>
            </w:pPr>
            <w:r w:rsidRPr="00B81E18">
              <w:rPr>
                <w:rFonts w:ascii="Arial" w:hAnsi="Arial" w:cs="Arial"/>
                <w:sz w:val="16"/>
                <w:szCs w:val="16"/>
              </w:rPr>
              <w:t>13,0%</w:t>
            </w:r>
          </w:p>
        </w:tc>
        <w:tc>
          <w:tcPr>
            <w:tcW w:w="1435" w:type="dxa"/>
            <w:tcBorders>
              <w:top w:val="nil"/>
              <w:left w:val="nil"/>
              <w:bottom w:val="nil"/>
              <w:right w:val="nil"/>
            </w:tcBorders>
            <w:shd w:val="clear" w:color="auto" w:fill="auto"/>
            <w:vAlign w:val="bottom"/>
          </w:tcPr>
          <w:p w14:paraId="332AA314" w14:textId="77777777" w:rsidR="00864C30" w:rsidRPr="00B81E18" w:rsidRDefault="00D372C1" w:rsidP="001B44F8">
            <w:pPr>
              <w:jc w:val="right"/>
              <w:rPr>
                <w:rFonts w:ascii="Arial" w:hAnsi="Arial" w:cs="Arial"/>
                <w:sz w:val="16"/>
                <w:szCs w:val="16"/>
              </w:rPr>
            </w:pPr>
            <w:r w:rsidRPr="00B81E18">
              <w:rPr>
                <w:rFonts w:ascii="Arial" w:hAnsi="Arial" w:cs="Arial"/>
                <w:sz w:val="16"/>
                <w:szCs w:val="16"/>
              </w:rPr>
              <w:t>13,0%</w:t>
            </w:r>
          </w:p>
        </w:tc>
        <w:tc>
          <w:tcPr>
            <w:tcW w:w="1576" w:type="dxa"/>
            <w:tcBorders>
              <w:top w:val="nil"/>
              <w:left w:val="nil"/>
              <w:bottom w:val="nil"/>
              <w:right w:val="nil"/>
            </w:tcBorders>
            <w:shd w:val="clear" w:color="auto" w:fill="auto"/>
            <w:vAlign w:val="bottom"/>
            <w:hideMark/>
          </w:tcPr>
          <w:p w14:paraId="05BF06D1" w14:textId="77777777" w:rsidR="00864C30" w:rsidRPr="00B81E18" w:rsidRDefault="00864C30" w:rsidP="001B44F8">
            <w:pPr>
              <w:jc w:val="right"/>
              <w:rPr>
                <w:rFonts w:ascii="Arial" w:hAnsi="Arial" w:cs="Arial"/>
                <w:sz w:val="16"/>
                <w:szCs w:val="16"/>
              </w:rPr>
            </w:pPr>
            <w:r w:rsidRPr="00B81E18">
              <w:rPr>
                <w:rFonts w:ascii="Arial" w:hAnsi="Arial" w:cs="Arial"/>
                <w:sz w:val="16"/>
                <w:szCs w:val="16"/>
              </w:rPr>
              <w:t>13,0%</w:t>
            </w:r>
          </w:p>
        </w:tc>
        <w:tc>
          <w:tcPr>
            <w:tcW w:w="1435" w:type="dxa"/>
            <w:tcBorders>
              <w:top w:val="nil"/>
              <w:left w:val="nil"/>
              <w:bottom w:val="nil"/>
              <w:right w:val="nil"/>
            </w:tcBorders>
            <w:shd w:val="clear" w:color="auto" w:fill="auto"/>
            <w:vAlign w:val="bottom"/>
            <w:hideMark/>
          </w:tcPr>
          <w:p w14:paraId="0C753D85" w14:textId="77777777" w:rsidR="00864C30" w:rsidRPr="00B81E18" w:rsidRDefault="00864C30" w:rsidP="001B44F8">
            <w:pPr>
              <w:jc w:val="right"/>
              <w:rPr>
                <w:rFonts w:ascii="Arial" w:hAnsi="Arial" w:cs="Arial"/>
                <w:sz w:val="16"/>
                <w:szCs w:val="16"/>
              </w:rPr>
            </w:pPr>
            <w:r w:rsidRPr="00B81E18">
              <w:rPr>
                <w:rFonts w:ascii="Arial" w:hAnsi="Arial" w:cs="Arial"/>
                <w:sz w:val="16"/>
                <w:szCs w:val="16"/>
              </w:rPr>
              <w:t>13,1%</w:t>
            </w:r>
          </w:p>
        </w:tc>
      </w:tr>
      <w:tr w:rsidR="00864C30" w:rsidRPr="00B81E18" w14:paraId="522E5E79" w14:textId="77777777" w:rsidTr="00277A3D">
        <w:trPr>
          <w:divId w:val="1863745487"/>
          <w:trHeight w:val="20"/>
        </w:trPr>
        <w:tc>
          <w:tcPr>
            <w:tcW w:w="3237" w:type="dxa"/>
            <w:tcBorders>
              <w:top w:val="nil"/>
              <w:left w:val="nil"/>
              <w:bottom w:val="nil"/>
              <w:right w:val="nil"/>
            </w:tcBorders>
            <w:shd w:val="clear" w:color="auto" w:fill="auto"/>
            <w:vAlign w:val="bottom"/>
            <w:hideMark/>
          </w:tcPr>
          <w:p w14:paraId="28C7CAFC" w14:textId="77777777" w:rsidR="00864C30" w:rsidRPr="00B81E18" w:rsidRDefault="00864C30" w:rsidP="001B44F8">
            <w:pPr>
              <w:rPr>
                <w:rFonts w:ascii="Arial" w:hAnsi="Arial" w:cs="Arial"/>
                <w:sz w:val="16"/>
                <w:szCs w:val="16"/>
              </w:rPr>
            </w:pPr>
            <w:r w:rsidRPr="00B81E18">
              <w:rPr>
                <w:rFonts w:ascii="Arial" w:hAnsi="Arial" w:cs="Arial"/>
                <w:sz w:val="16"/>
                <w:szCs w:val="16"/>
              </w:rPr>
              <w:t>Финансирование за счет выпуска еврооблигаций (в долл. США)</w:t>
            </w:r>
          </w:p>
        </w:tc>
        <w:tc>
          <w:tcPr>
            <w:tcW w:w="1497" w:type="dxa"/>
            <w:tcBorders>
              <w:top w:val="nil"/>
              <w:left w:val="nil"/>
              <w:bottom w:val="nil"/>
              <w:right w:val="nil"/>
            </w:tcBorders>
            <w:shd w:val="clear" w:color="auto" w:fill="auto"/>
            <w:vAlign w:val="bottom"/>
          </w:tcPr>
          <w:p w14:paraId="13C2FFFD" w14:textId="77777777" w:rsidR="00864C30" w:rsidRPr="00B81E18" w:rsidRDefault="00D372C1" w:rsidP="001B44F8">
            <w:pPr>
              <w:jc w:val="right"/>
              <w:rPr>
                <w:rFonts w:ascii="Arial" w:hAnsi="Arial" w:cs="Arial"/>
                <w:sz w:val="16"/>
                <w:szCs w:val="16"/>
              </w:rPr>
            </w:pPr>
            <w:r w:rsidRPr="00B81E18">
              <w:rPr>
                <w:rFonts w:ascii="Arial" w:hAnsi="Arial" w:cs="Arial"/>
                <w:sz w:val="16"/>
                <w:szCs w:val="16"/>
              </w:rPr>
              <w:t>8,4%</w:t>
            </w:r>
          </w:p>
        </w:tc>
        <w:tc>
          <w:tcPr>
            <w:tcW w:w="1435" w:type="dxa"/>
            <w:tcBorders>
              <w:top w:val="nil"/>
              <w:left w:val="nil"/>
              <w:bottom w:val="nil"/>
              <w:right w:val="nil"/>
            </w:tcBorders>
            <w:shd w:val="clear" w:color="auto" w:fill="auto"/>
            <w:vAlign w:val="bottom"/>
          </w:tcPr>
          <w:p w14:paraId="3AE3499A" w14:textId="77777777" w:rsidR="00864C30" w:rsidRPr="00B81E18" w:rsidRDefault="00D372C1" w:rsidP="001B44F8">
            <w:pPr>
              <w:jc w:val="right"/>
              <w:rPr>
                <w:rFonts w:ascii="Arial" w:hAnsi="Arial" w:cs="Arial"/>
                <w:sz w:val="16"/>
                <w:szCs w:val="16"/>
              </w:rPr>
            </w:pPr>
            <w:r w:rsidRPr="00B81E18">
              <w:rPr>
                <w:rFonts w:ascii="Arial" w:hAnsi="Arial" w:cs="Arial"/>
                <w:sz w:val="16"/>
                <w:szCs w:val="16"/>
              </w:rPr>
              <w:t>8,2%</w:t>
            </w:r>
          </w:p>
        </w:tc>
        <w:tc>
          <w:tcPr>
            <w:tcW w:w="1576" w:type="dxa"/>
            <w:tcBorders>
              <w:top w:val="nil"/>
              <w:left w:val="nil"/>
              <w:bottom w:val="nil"/>
              <w:right w:val="nil"/>
            </w:tcBorders>
            <w:shd w:val="clear" w:color="auto" w:fill="auto"/>
            <w:vAlign w:val="bottom"/>
            <w:hideMark/>
          </w:tcPr>
          <w:p w14:paraId="3C8B77BB" w14:textId="77777777" w:rsidR="00864C30" w:rsidRPr="00B81E18" w:rsidRDefault="00864C30" w:rsidP="001B44F8">
            <w:pPr>
              <w:jc w:val="right"/>
              <w:rPr>
                <w:rFonts w:ascii="Arial" w:hAnsi="Arial" w:cs="Arial"/>
                <w:sz w:val="16"/>
                <w:szCs w:val="16"/>
              </w:rPr>
            </w:pPr>
            <w:r w:rsidRPr="00B81E18">
              <w:rPr>
                <w:rFonts w:ascii="Arial" w:hAnsi="Arial" w:cs="Arial"/>
                <w:sz w:val="16"/>
                <w:szCs w:val="16"/>
              </w:rPr>
              <w:t>8,2%</w:t>
            </w:r>
          </w:p>
        </w:tc>
        <w:tc>
          <w:tcPr>
            <w:tcW w:w="1435" w:type="dxa"/>
            <w:tcBorders>
              <w:top w:val="nil"/>
              <w:left w:val="nil"/>
              <w:bottom w:val="nil"/>
              <w:right w:val="nil"/>
            </w:tcBorders>
            <w:shd w:val="clear" w:color="auto" w:fill="auto"/>
            <w:vAlign w:val="bottom"/>
            <w:hideMark/>
          </w:tcPr>
          <w:p w14:paraId="4D7D1228" w14:textId="77777777" w:rsidR="00864C30" w:rsidRPr="00B81E18" w:rsidRDefault="00864C30" w:rsidP="001B44F8">
            <w:pPr>
              <w:jc w:val="right"/>
              <w:rPr>
                <w:rFonts w:ascii="Arial" w:hAnsi="Arial" w:cs="Arial"/>
                <w:sz w:val="16"/>
                <w:szCs w:val="16"/>
              </w:rPr>
            </w:pPr>
            <w:r w:rsidRPr="00B81E18">
              <w:rPr>
                <w:rFonts w:ascii="Arial" w:hAnsi="Arial" w:cs="Arial"/>
                <w:sz w:val="16"/>
                <w:szCs w:val="16"/>
              </w:rPr>
              <w:t>8,5%</w:t>
            </w:r>
          </w:p>
        </w:tc>
      </w:tr>
      <w:tr w:rsidR="00D372C1" w:rsidRPr="00B81E18" w14:paraId="316BCBA4" w14:textId="77777777" w:rsidTr="00277A3D">
        <w:trPr>
          <w:divId w:val="1863745487"/>
          <w:trHeight w:val="20"/>
        </w:trPr>
        <w:tc>
          <w:tcPr>
            <w:tcW w:w="3237" w:type="dxa"/>
            <w:tcBorders>
              <w:top w:val="nil"/>
              <w:left w:val="nil"/>
              <w:bottom w:val="nil"/>
              <w:right w:val="nil"/>
            </w:tcBorders>
            <w:shd w:val="clear" w:color="auto" w:fill="auto"/>
            <w:vAlign w:val="bottom"/>
          </w:tcPr>
          <w:p w14:paraId="57EB2EE8" w14:textId="77777777" w:rsidR="00D372C1" w:rsidRPr="00B81E18" w:rsidRDefault="00D372C1" w:rsidP="001B44F8">
            <w:pPr>
              <w:rPr>
                <w:rFonts w:ascii="Arial" w:hAnsi="Arial" w:cs="Arial"/>
                <w:sz w:val="16"/>
                <w:szCs w:val="16"/>
              </w:rPr>
            </w:pPr>
            <w:r w:rsidRPr="00B81E18">
              <w:rPr>
                <w:rFonts w:ascii="Arial" w:hAnsi="Arial" w:cs="Arial"/>
                <w:sz w:val="16"/>
                <w:szCs w:val="16"/>
              </w:rPr>
              <w:t>Финансирование за счет выпуска облигаций в долларах США (в долл. США)</w:t>
            </w:r>
          </w:p>
        </w:tc>
        <w:tc>
          <w:tcPr>
            <w:tcW w:w="1497" w:type="dxa"/>
            <w:tcBorders>
              <w:top w:val="nil"/>
              <w:left w:val="nil"/>
              <w:bottom w:val="nil"/>
              <w:right w:val="nil"/>
            </w:tcBorders>
            <w:shd w:val="clear" w:color="auto" w:fill="auto"/>
            <w:vAlign w:val="bottom"/>
          </w:tcPr>
          <w:p w14:paraId="74736A25" w14:textId="77777777" w:rsidR="00D372C1" w:rsidRPr="00B81E18" w:rsidRDefault="00D372C1" w:rsidP="001B44F8">
            <w:pPr>
              <w:jc w:val="right"/>
              <w:rPr>
                <w:rFonts w:ascii="Arial" w:hAnsi="Arial" w:cs="Arial"/>
                <w:sz w:val="16"/>
                <w:szCs w:val="16"/>
              </w:rPr>
            </w:pPr>
            <w:r w:rsidRPr="00B81E18">
              <w:rPr>
                <w:rFonts w:ascii="Arial" w:hAnsi="Arial" w:cs="Arial"/>
                <w:sz w:val="16"/>
                <w:szCs w:val="16"/>
              </w:rPr>
              <w:t>6,8%</w:t>
            </w:r>
          </w:p>
        </w:tc>
        <w:tc>
          <w:tcPr>
            <w:tcW w:w="1435" w:type="dxa"/>
            <w:tcBorders>
              <w:top w:val="nil"/>
              <w:left w:val="nil"/>
              <w:bottom w:val="nil"/>
              <w:right w:val="nil"/>
            </w:tcBorders>
            <w:shd w:val="clear" w:color="auto" w:fill="auto"/>
            <w:vAlign w:val="bottom"/>
          </w:tcPr>
          <w:p w14:paraId="0ABC14EA" w14:textId="77777777" w:rsidR="00D372C1" w:rsidRPr="00B81E18" w:rsidRDefault="00D372C1" w:rsidP="001B44F8">
            <w:pPr>
              <w:jc w:val="right"/>
              <w:rPr>
                <w:rFonts w:ascii="Arial" w:hAnsi="Arial" w:cs="Arial"/>
                <w:sz w:val="16"/>
                <w:szCs w:val="16"/>
              </w:rPr>
            </w:pPr>
            <w:r w:rsidRPr="00B81E18">
              <w:rPr>
                <w:rFonts w:ascii="Arial" w:hAnsi="Arial" w:cs="Arial"/>
                <w:sz w:val="16"/>
                <w:szCs w:val="16"/>
              </w:rPr>
              <w:t>6,8%</w:t>
            </w:r>
          </w:p>
        </w:tc>
        <w:tc>
          <w:tcPr>
            <w:tcW w:w="1576" w:type="dxa"/>
            <w:tcBorders>
              <w:top w:val="nil"/>
              <w:left w:val="nil"/>
              <w:bottom w:val="nil"/>
              <w:right w:val="nil"/>
            </w:tcBorders>
            <w:shd w:val="clear" w:color="auto" w:fill="auto"/>
            <w:vAlign w:val="bottom"/>
          </w:tcPr>
          <w:p w14:paraId="6C7B1811" w14:textId="77777777" w:rsidR="00D372C1" w:rsidRPr="00B81E18" w:rsidRDefault="00D372C1" w:rsidP="001B44F8">
            <w:pPr>
              <w:jc w:val="right"/>
              <w:rPr>
                <w:rFonts w:ascii="Arial" w:hAnsi="Arial" w:cs="Arial"/>
                <w:sz w:val="16"/>
                <w:szCs w:val="16"/>
                <w:lang w:eastAsia="ru-RU"/>
              </w:rPr>
            </w:pPr>
          </w:p>
        </w:tc>
        <w:tc>
          <w:tcPr>
            <w:tcW w:w="1435" w:type="dxa"/>
            <w:tcBorders>
              <w:top w:val="nil"/>
              <w:left w:val="nil"/>
              <w:bottom w:val="nil"/>
              <w:right w:val="nil"/>
            </w:tcBorders>
            <w:shd w:val="clear" w:color="auto" w:fill="auto"/>
            <w:vAlign w:val="bottom"/>
          </w:tcPr>
          <w:p w14:paraId="495733D2" w14:textId="77777777" w:rsidR="00D372C1" w:rsidRPr="00B81E18" w:rsidRDefault="00D372C1" w:rsidP="001B44F8">
            <w:pPr>
              <w:jc w:val="right"/>
              <w:rPr>
                <w:rFonts w:ascii="Arial" w:hAnsi="Arial" w:cs="Arial"/>
                <w:sz w:val="16"/>
                <w:szCs w:val="16"/>
                <w:lang w:eastAsia="ru-RU"/>
              </w:rPr>
            </w:pPr>
          </w:p>
        </w:tc>
      </w:tr>
      <w:tr w:rsidR="00864C30" w:rsidRPr="00B81E18" w14:paraId="2F53F0AB" w14:textId="77777777" w:rsidTr="00277A3D">
        <w:trPr>
          <w:divId w:val="1863745487"/>
          <w:trHeight w:val="20"/>
        </w:trPr>
        <w:tc>
          <w:tcPr>
            <w:tcW w:w="3237" w:type="dxa"/>
            <w:tcBorders>
              <w:top w:val="nil"/>
              <w:left w:val="nil"/>
              <w:bottom w:val="nil"/>
              <w:right w:val="nil"/>
            </w:tcBorders>
            <w:shd w:val="clear" w:color="auto" w:fill="auto"/>
            <w:vAlign w:val="bottom"/>
            <w:hideMark/>
          </w:tcPr>
          <w:p w14:paraId="0F702FF1" w14:textId="77777777" w:rsidR="00864C30" w:rsidRPr="00B81E18" w:rsidRDefault="00864C30" w:rsidP="001B44F8">
            <w:pPr>
              <w:rPr>
                <w:rFonts w:ascii="Arial" w:hAnsi="Arial" w:cs="Arial"/>
                <w:sz w:val="16"/>
                <w:szCs w:val="16"/>
              </w:rPr>
            </w:pPr>
            <w:r w:rsidRPr="00B81E18">
              <w:rPr>
                <w:rFonts w:ascii="Arial" w:hAnsi="Arial" w:cs="Arial"/>
                <w:sz w:val="16"/>
                <w:szCs w:val="16"/>
              </w:rPr>
              <w:t>Обязательства по финансовой аренде (полностью в рублях)</w:t>
            </w:r>
          </w:p>
        </w:tc>
        <w:tc>
          <w:tcPr>
            <w:tcW w:w="1497" w:type="dxa"/>
            <w:tcBorders>
              <w:top w:val="nil"/>
              <w:left w:val="nil"/>
              <w:bottom w:val="nil"/>
              <w:right w:val="nil"/>
            </w:tcBorders>
            <w:shd w:val="clear" w:color="auto" w:fill="auto"/>
            <w:vAlign w:val="bottom"/>
          </w:tcPr>
          <w:p w14:paraId="5DEBF077" w14:textId="77777777" w:rsidR="00864C30" w:rsidRPr="00B81E18" w:rsidRDefault="00D372C1" w:rsidP="001B44F8">
            <w:pPr>
              <w:jc w:val="right"/>
              <w:rPr>
                <w:rFonts w:ascii="Arial" w:hAnsi="Arial" w:cs="Arial"/>
                <w:sz w:val="16"/>
                <w:szCs w:val="16"/>
              </w:rPr>
            </w:pPr>
            <w:r w:rsidRPr="00B81E18">
              <w:rPr>
                <w:rFonts w:ascii="Arial" w:hAnsi="Arial" w:cs="Arial"/>
                <w:sz w:val="16"/>
                <w:szCs w:val="16"/>
              </w:rPr>
              <w:t>-</w:t>
            </w:r>
          </w:p>
        </w:tc>
        <w:tc>
          <w:tcPr>
            <w:tcW w:w="1435" w:type="dxa"/>
            <w:tcBorders>
              <w:top w:val="nil"/>
              <w:left w:val="nil"/>
              <w:bottom w:val="nil"/>
              <w:right w:val="nil"/>
            </w:tcBorders>
            <w:shd w:val="clear" w:color="auto" w:fill="auto"/>
            <w:vAlign w:val="bottom"/>
          </w:tcPr>
          <w:p w14:paraId="3F74DCBF" w14:textId="77777777" w:rsidR="00864C30" w:rsidRPr="00B81E18" w:rsidRDefault="00D372C1" w:rsidP="001B44F8">
            <w:pPr>
              <w:jc w:val="right"/>
              <w:rPr>
                <w:rFonts w:ascii="Arial" w:hAnsi="Arial" w:cs="Arial"/>
                <w:sz w:val="16"/>
                <w:szCs w:val="16"/>
              </w:rPr>
            </w:pPr>
            <w:r w:rsidRPr="00B81E18">
              <w:rPr>
                <w:rFonts w:ascii="Arial" w:hAnsi="Arial" w:cs="Arial"/>
                <w:sz w:val="16"/>
                <w:szCs w:val="16"/>
              </w:rPr>
              <w:t>11,4%</w:t>
            </w:r>
          </w:p>
        </w:tc>
        <w:tc>
          <w:tcPr>
            <w:tcW w:w="1576" w:type="dxa"/>
            <w:tcBorders>
              <w:top w:val="nil"/>
              <w:left w:val="nil"/>
              <w:bottom w:val="nil"/>
              <w:right w:val="nil"/>
            </w:tcBorders>
            <w:shd w:val="clear" w:color="auto" w:fill="auto"/>
            <w:vAlign w:val="bottom"/>
            <w:hideMark/>
          </w:tcPr>
          <w:p w14:paraId="01456B39" w14:textId="703BEB7A" w:rsidR="00864C30" w:rsidRPr="00B81E18" w:rsidRDefault="00864C30" w:rsidP="00A0203C">
            <w:pPr>
              <w:jc w:val="right"/>
              <w:rPr>
                <w:rFonts w:ascii="Arial" w:hAnsi="Arial" w:cs="Arial"/>
                <w:sz w:val="16"/>
                <w:szCs w:val="16"/>
              </w:rPr>
            </w:pPr>
            <w:r w:rsidRPr="00B81E18">
              <w:rPr>
                <w:rFonts w:ascii="Arial" w:hAnsi="Arial" w:cs="Arial"/>
                <w:sz w:val="16"/>
                <w:szCs w:val="16"/>
              </w:rPr>
              <w:t>-</w:t>
            </w:r>
          </w:p>
        </w:tc>
        <w:tc>
          <w:tcPr>
            <w:tcW w:w="1435" w:type="dxa"/>
            <w:tcBorders>
              <w:top w:val="nil"/>
              <w:left w:val="nil"/>
              <w:bottom w:val="nil"/>
              <w:right w:val="nil"/>
            </w:tcBorders>
            <w:shd w:val="clear" w:color="auto" w:fill="auto"/>
            <w:vAlign w:val="bottom"/>
            <w:hideMark/>
          </w:tcPr>
          <w:p w14:paraId="5F2F2965" w14:textId="77777777" w:rsidR="00864C30" w:rsidRPr="00B81E18" w:rsidRDefault="00864C30" w:rsidP="001B44F8">
            <w:pPr>
              <w:jc w:val="right"/>
              <w:rPr>
                <w:rFonts w:ascii="Arial" w:hAnsi="Arial" w:cs="Arial"/>
                <w:sz w:val="16"/>
                <w:szCs w:val="16"/>
              </w:rPr>
            </w:pPr>
            <w:r w:rsidRPr="00B81E18">
              <w:rPr>
                <w:rFonts w:ascii="Arial" w:hAnsi="Arial" w:cs="Arial"/>
                <w:sz w:val="16"/>
                <w:szCs w:val="16"/>
              </w:rPr>
              <w:t>11,2%</w:t>
            </w:r>
          </w:p>
        </w:tc>
      </w:tr>
      <w:tr w:rsidR="00864C30" w:rsidRPr="00B81E18" w14:paraId="61682A7C" w14:textId="77777777" w:rsidTr="00277A3D">
        <w:trPr>
          <w:divId w:val="1863745487"/>
          <w:trHeight w:val="20"/>
        </w:trPr>
        <w:tc>
          <w:tcPr>
            <w:tcW w:w="3237" w:type="dxa"/>
            <w:tcBorders>
              <w:top w:val="nil"/>
              <w:left w:val="nil"/>
              <w:bottom w:val="nil"/>
              <w:right w:val="nil"/>
            </w:tcBorders>
            <w:shd w:val="clear" w:color="auto" w:fill="auto"/>
            <w:vAlign w:val="bottom"/>
            <w:hideMark/>
          </w:tcPr>
          <w:p w14:paraId="4244A16B" w14:textId="77777777" w:rsidR="00864C30" w:rsidRPr="00B81E18" w:rsidRDefault="00864C30" w:rsidP="001B44F8">
            <w:pPr>
              <w:rPr>
                <w:rFonts w:ascii="Arial" w:hAnsi="Arial" w:cs="Arial"/>
                <w:sz w:val="16"/>
                <w:szCs w:val="16"/>
              </w:rPr>
            </w:pPr>
            <w:r w:rsidRPr="00B81E18">
              <w:rPr>
                <w:rFonts w:ascii="Arial" w:hAnsi="Arial" w:cs="Arial"/>
                <w:sz w:val="16"/>
                <w:szCs w:val="16"/>
              </w:rPr>
              <w:t>Депозиты арендаторов (преимущественно в долл. США)</w:t>
            </w:r>
          </w:p>
        </w:tc>
        <w:tc>
          <w:tcPr>
            <w:tcW w:w="1497" w:type="dxa"/>
            <w:tcBorders>
              <w:top w:val="nil"/>
              <w:left w:val="nil"/>
              <w:bottom w:val="nil"/>
              <w:right w:val="nil"/>
            </w:tcBorders>
            <w:shd w:val="clear" w:color="auto" w:fill="auto"/>
            <w:vAlign w:val="bottom"/>
          </w:tcPr>
          <w:p w14:paraId="5DF162C8" w14:textId="77777777" w:rsidR="00864C30" w:rsidRPr="00B81E18" w:rsidRDefault="00D372C1" w:rsidP="001B44F8">
            <w:pPr>
              <w:jc w:val="right"/>
              <w:rPr>
                <w:rFonts w:ascii="Arial" w:hAnsi="Arial" w:cs="Arial"/>
                <w:sz w:val="16"/>
                <w:szCs w:val="16"/>
              </w:rPr>
            </w:pPr>
            <w:r w:rsidRPr="00B81E18">
              <w:rPr>
                <w:rFonts w:ascii="Arial" w:hAnsi="Arial" w:cs="Arial"/>
                <w:sz w:val="16"/>
                <w:szCs w:val="16"/>
              </w:rPr>
              <w:t>-</w:t>
            </w:r>
          </w:p>
        </w:tc>
        <w:tc>
          <w:tcPr>
            <w:tcW w:w="1435" w:type="dxa"/>
            <w:tcBorders>
              <w:top w:val="nil"/>
              <w:left w:val="nil"/>
              <w:bottom w:val="nil"/>
              <w:right w:val="nil"/>
            </w:tcBorders>
            <w:shd w:val="clear" w:color="auto" w:fill="auto"/>
            <w:vAlign w:val="bottom"/>
          </w:tcPr>
          <w:p w14:paraId="1067757D" w14:textId="77777777" w:rsidR="00864C30" w:rsidRPr="00B81E18" w:rsidRDefault="00D372C1" w:rsidP="001B44F8">
            <w:pPr>
              <w:jc w:val="right"/>
              <w:rPr>
                <w:rFonts w:ascii="Arial" w:hAnsi="Arial" w:cs="Arial"/>
                <w:sz w:val="16"/>
                <w:szCs w:val="16"/>
              </w:rPr>
            </w:pPr>
            <w:r w:rsidRPr="00B81E18">
              <w:rPr>
                <w:rFonts w:ascii="Arial" w:hAnsi="Arial" w:cs="Arial"/>
                <w:sz w:val="16"/>
                <w:szCs w:val="16"/>
              </w:rPr>
              <w:t>8,5%</w:t>
            </w:r>
          </w:p>
        </w:tc>
        <w:tc>
          <w:tcPr>
            <w:tcW w:w="1576" w:type="dxa"/>
            <w:tcBorders>
              <w:top w:val="nil"/>
              <w:left w:val="nil"/>
              <w:bottom w:val="nil"/>
              <w:right w:val="nil"/>
            </w:tcBorders>
            <w:shd w:val="clear" w:color="auto" w:fill="auto"/>
            <w:vAlign w:val="bottom"/>
            <w:hideMark/>
          </w:tcPr>
          <w:p w14:paraId="6C130649" w14:textId="4BD00649" w:rsidR="00864C30" w:rsidRPr="00B81E18" w:rsidRDefault="00864C30" w:rsidP="00A0203C">
            <w:pPr>
              <w:jc w:val="right"/>
              <w:rPr>
                <w:rFonts w:ascii="Arial" w:hAnsi="Arial" w:cs="Arial"/>
                <w:sz w:val="16"/>
                <w:szCs w:val="16"/>
              </w:rPr>
            </w:pPr>
            <w:r w:rsidRPr="00B81E18">
              <w:rPr>
                <w:rFonts w:ascii="Arial" w:hAnsi="Arial" w:cs="Arial"/>
                <w:sz w:val="16"/>
                <w:szCs w:val="16"/>
              </w:rPr>
              <w:t>-</w:t>
            </w:r>
          </w:p>
        </w:tc>
        <w:tc>
          <w:tcPr>
            <w:tcW w:w="1435" w:type="dxa"/>
            <w:tcBorders>
              <w:top w:val="nil"/>
              <w:left w:val="nil"/>
              <w:bottom w:val="nil"/>
              <w:right w:val="nil"/>
            </w:tcBorders>
            <w:shd w:val="clear" w:color="auto" w:fill="auto"/>
            <w:vAlign w:val="bottom"/>
            <w:hideMark/>
          </w:tcPr>
          <w:p w14:paraId="30E52278" w14:textId="77777777" w:rsidR="00864C30" w:rsidRPr="00B81E18" w:rsidRDefault="00864C30" w:rsidP="001B44F8">
            <w:pPr>
              <w:jc w:val="right"/>
              <w:rPr>
                <w:rFonts w:ascii="Arial" w:hAnsi="Arial" w:cs="Arial"/>
                <w:sz w:val="16"/>
                <w:szCs w:val="16"/>
              </w:rPr>
            </w:pPr>
            <w:r w:rsidRPr="00B81E18">
              <w:rPr>
                <w:rFonts w:ascii="Arial" w:hAnsi="Arial" w:cs="Arial"/>
                <w:sz w:val="16"/>
                <w:szCs w:val="16"/>
              </w:rPr>
              <w:t>9,0%</w:t>
            </w:r>
          </w:p>
        </w:tc>
      </w:tr>
      <w:tr w:rsidR="00794795" w:rsidRPr="00B81E18" w14:paraId="3627A018" w14:textId="77777777" w:rsidTr="00277A3D">
        <w:trPr>
          <w:divId w:val="1863745487"/>
          <w:trHeight w:val="90"/>
        </w:trPr>
        <w:tc>
          <w:tcPr>
            <w:tcW w:w="3237" w:type="dxa"/>
            <w:tcBorders>
              <w:top w:val="nil"/>
              <w:left w:val="nil"/>
              <w:bottom w:val="single" w:sz="8" w:space="0" w:color="auto"/>
              <w:right w:val="nil"/>
            </w:tcBorders>
            <w:shd w:val="clear" w:color="auto" w:fill="auto"/>
            <w:hideMark/>
          </w:tcPr>
          <w:p w14:paraId="7432CF87" w14:textId="77777777" w:rsidR="00794795" w:rsidRPr="00B81E18" w:rsidRDefault="00794795" w:rsidP="001B44F8">
            <w:pPr>
              <w:rPr>
                <w:rFonts w:ascii="Arial" w:hAnsi="Arial" w:cs="Arial"/>
                <w:sz w:val="16"/>
                <w:szCs w:val="16"/>
              </w:rPr>
            </w:pPr>
            <w:r w:rsidRPr="00B81E18">
              <w:rPr>
                <w:rFonts w:ascii="Arial" w:hAnsi="Arial" w:cs="Arial"/>
                <w:sz w:val="16"/>
                <w:szCs w:val="16"/>
              </w:rPr>
              <w:t> </w:t>
            </w:r>
          </w:p>
        </w:tc>
        <w:tc>
          <w:tcPr>
            <w:tcW w:w="1497" w:type="dxa"/>
            <w:tcBorders>
              <w:top w:val="nil"/>
              <w:left w:val="nil"/>
              <w:bottom w:val="single" w:sz="8" w:space="0" w:color="auto"/>
              <w:right w:val="nil"/>
            </w:tcBorders>
            <w:shd w:val="clear" w:color="auto" w:fill="auto"/>
            <w:hideMark/>
          </w:tcPr>
          <w:p w14:paraId="5C50713E" w14:textId="77777777" w:rsidR="00794795" w:rsidRPr="00B81E18" w:rsidRDefault="00794795" w:rsidP="001B44F8">
            <w:pPr>
              <w:jc w:val="both"/>
              <w:rPr>
                <w:rFonts w:ascii="Arial" w:hAnsi="Arial" w:cs="Arial"/>
                <w:sz w:val="16"/>
                <w:szCs w:val="16"/>
              </w:rPr>
            </w:pPr>
            <w:r w:rsidRPr="00B81E18">
              <w:rPr>
                <w:rFonts w:ascii="Arial" w:hAnsi="Arial" w:cs="Arial"/>
                <w:sz w:val="16"/>
                <w:szCs w:val="16"/>
              </w:rPr>
              <w:t> </w:t>
            </w:r>
          </w:p>
        </w:tc>
        <w:tc>
          <w:tcPr>
            <w:tcW w:w="1435" w:type="dxa"/>
            <w:tcBorders>
              <w:top w:val="nil"/>
              <w:left w:val="nil"/>
              <w:bottom w:val="single" w:sz="8" w:space="0" w:color="auto"/>
              <w:right w:val="nil"/>
            </w:tcBorders>
            <w:shd w:val="clear" w:color="auto" w:fill="auto"/>
            <w:vAlign w:val="bottom"/>
            <w:hideMark/>
          </w:tcPr>
          <w:p w14:paraId="15153377" w14:textId="77777777" w:rsidR="00794795" w:rsidRPr="00B81E18" w:rsidRDefault="00794795" w:rsidP="001B44F8">
            <w:pPr>
              <w:jc w:val="both"/>
              <w:rPr>
                <w:rFonts w:ascii="Arial" w:hAnsi="Arial" w:cs="Arial"/>
                <w:sz w:val="16"/>
                <w:szCs w:val="16"/>
              </w:rPr>
            </w:pPr>
            <w:r w:rsidRPr="00B81E18">
              <w:rPr>
                <w:rFonts w:ascii="Arial" w:hAnsi="Arial" w:cs="Arial"/>
                <w:sz w:val="16"/>
                <w:szCs w:val="16"/>
              </w:rPr>
              <w:t> </w:t>
            </w:r>
          </w:p>
        </w:tc>
        <w:tc>
          <w:tcPr>
            <w:tcW w:w="1576" w:type="dxa"/>
            <w:tcBorders>
              <w:top w:val="nil"/>
              <w:left w:val="nil"/>
              <w:bottom w:val="single" w:sz="8" w:space="0" w:color="auto"/>
              <w:right w:val="nil"/>
            </w:tcBorders>
            <w:shd w:val="clear" w:color="auto" w:fill="auto"/>
            <w:vAlign w:val="bottom"/>
            <w:hideMark/>
          </w:tcPr>
          <w:p w14:paraId="69640AD5" w14:textId="77777777" w:rsidR="00794795" w:rsidRPr="00B81E18" w:rsidRDefault="00794795" w:rsidP="001B44F8">
            <w:pPr>
              <w:jc w:val="both"/>
              <w:rPr>
                <w:rFonts w:ascii="Arial" w:hAnsi="Arial" w:cs="Arial"/>
                <w:sz w:val="16"/>
                <w:szCs w:val="16"/>
              </w:rPr>
            </w:pPr>
            <w:r w:rsidRPr="00B81E18">
              <w:rPr>
                <w:rFonts w:ascii="Arial" w:hAnsi="Arial" w:cs="Arial"/>
                <w:sz w:val="16"/>
                <w:szCs w:val="16"/>
              </w:rPr>
              <w:t> </w:t>
            </w:r>
          </w:p>
        </w:tc>
        <w:tc>
          <w:tcPr>
            <w:tcW w:w="1435" w:type="dxa"/>
            <w:tcBorders>
              <w:top w:val="nil"/>
              <w:left w:val="nil"/>
              <w:bottom w:val="single" w:sz="8" w:space="0" w:color="auto"/>
              <w:right w:val="nil"/>
            </w:tcBorders>
            <w:shd w:val="clear" w:color="auto" w:fill="auto"/>
            <w:vAlign w:val="bottom"/>
            <w:hideMark/>
          </w:tcPr>
          <w:p w14:paraId="3E008CD5" w14:textId="77777777" w:rsidR="00794795" w:rsidRPr="00B81E18" w:rsidRDefault="00794795" w:rsidP="001B44F8">
            <w:pPr>
              <w:jc w:val="both"/>
              <w:rPr>
                <w:rFonts w:ascii="Arial" w:hAnsi="Arial" w:cs="Arial"/>
                <w:sz w:val="16"/>
                <w:szCs w:val="16"/>
              </w:rPr>
            </w:pPr>
            <w:r w:rsidRPr="00B81E18">
              <w:rPr>
                <w:rFonts w:ascii="Arial" w:hAnsi="Arial" w:cs="Arial"/>
                <w:sz w:val="16"/>
                <w:szCs w:val="16"/>
              </w:rPr>
              <w:t> </w:t>
            </w:r>
          </w:p>
        </w:tc>
      </w:tr>
    </w:tbl>
    <w:p w14:paraId="293594F5" w14:textId="77777777" w:rsidR="00237D41" w:rsidRPr="00B81E18" w:rsidRDefault="00237D41" w:rsidP="00FF024D">
      <w:pPr>
        <w:pStyle w:val="ABC-paragrahinNotes"/>
        <w:spacing w:before="120" w:after="120"/>
        <w:rPr>
          <w:rFonts w:ascii="Arial" w:hAnsi="Arial" w:cs="Arial"/>
        </w:rPr>
      </w:pPr>
      <w:r w:rsidRPr="00B81E18">
        <w:rPr>
          <w:rFonts w:ascii="Arial" w:hAnsi="Arial" w:cs="Arial"/>
        </w:rPr>
        <w:t>Для минимизации процентного риска Группа стремится:</w:t>
      </w:r>
    </w:p>
    <w:p w14:paraId="07A0457D" w14:textId="77777777" w:rsidR="00237D41" w:rsidRPr="00B81E18" w:rsidRDefault="00C038ED" w:rsidP="00FF024D">
      <w:pPr>
        <w:pStyle w:val="ABC-paragrahinNotes"/>
        <w:numPr>
          <w:ilvl w:val="0"/>
          <w:numId w:val="8"/>
        </w:numPr>
        <w:spacing w:before="120" w:after="120"/>
        <w:ind w:left="567" w:hanging="567"/>
        <w:rPr>
          <w:rFonts w:ascii="Arial" w:hAnsi="Arial" w:cs="Arial"/>
        </w:rPr>
      </w:pPr>
      <w:r w:rsidRPr="00B81E18">
        <w:rPr>
          <w:rFonts w:ascii="Arial" w:hAnsi="Arial" w:cs="Arial"/>
        </w:rPr>
        <w:t>сохранять средние ставки процента на уровне ниже ожидаемых максимальных, если проект предполагает значительную долю заемных средств;</w:t>
      </w:r>
    </w:p>
    <w:p w14:paraId="2A966EA7" w14:textId="77777777" w:rsidR="00237D41" w:rsidRPr="00B81E18" w:rsidRDefault="00C038ED" w:rsidP="00FF024D">
      <w:pPr>
        <w:pStyle w:val="ABC-paragrahinNotes"/>
        <w:numPr>
          <w:ilvl w:val="0"/>
          <w:numId w:val="8"/>
        </w:numPr>
        <w:spacing w:before="120" w:after="120"/>
        <w:ind w:left="567" w:hanging="567"/>
        <w:rPr>
          <w:rFonts w:ascii="Arial" w:hAnsi="Arial" w:cs="Arial"/>
        </w:rPr>
      </w:pPr>
      <w:r w:rsidRPr="00B81E18">
        <w:rPr>
          <w:rFonts w:ascii="Arial" w:hAnsi="Arial" w:cs="Arial"/>
        </w:rPr>
        <w:t>поддерживать оптимальное соотношение заемных средств, привлекаемых по фиксированной и плавающей ставкам для целей финансирования обязательств; и</w:t>
      </w:r>
    </w:p>
    <w:p w14:paraId="681FD6E1" w14:textId="19B8A306" w:rsidR="00601108" w:rsidRPr="00B81E18" w:rsidRDefault="00C038ED" w:rsidP="00FF024D">
      <w:pPr>
        <w:pStyle w:val="ABC-paragrahinNotes"/>
        <w:numPr>
          <w:ilvl w:val="0"/>
          <w:numId w:val="8"/>
        </w:numPr>
        <w:spacing w:before="120" w:after="120"/>
        <w:ind w:left="567" w:hanging="567"/>
        <w:rPr>
          <w:rFonts w:ascii="Arial" w:hAnsi="Arial" w:cs="Arial"/>
        </w:rPr>
      </w:pPr>
      <w:r w:rsidRPr="00B81E18">
        <w:rPr>
          <w:rFonts w:ascii="Arial" w:hAnsi="Arial" w:cs="Arial"/>
        </w:rPr>
        <w:t xml:space="preserve">использовать процентные свопы, предусматривающие возможность замены плавающей ставки процента по заемным средствам на фиксированную (см. Примечания </w:t>
      </w:r>
      <w:r w:rsidR="009E3136" w:rsidRPr="00B81E18">
        <w:rPr>
          <w:rFonts w:ascii="Arial" w:hAnsi="Arial" w:cs="Arial"/>
        </w:rPr>
        <w:fldChar w:fldCharType="begin"/>
      </w:r>
      <w:r w:rsidR="009E3136" w:rsidRPr="00B81E18">
        <w:rPr>
          <w:rFonts w:ascii="Arial" w:hAnsi="Arial" w:cs="Arial"/>
        </w:rPr>
        <w:instrText xml:space="preserve"> REF _Ref513731284 \w \h </w:instrText>
      </w:r>
      <w:r w:rsidR="009E3136" w:rsidRPr="00B81E18">
        <w:rPr>
          <w:rFonts w:ascii="Arial" w:hAnsi="Arial" w:cs="Arial"/>
        </w:rPr>
      </w:r>
      <w:r w:rsidR="009E3136" w:rsidRPr="00B81E18">
        <w:rPr>
          <w:rFonts w:ascii="Arial" w:hAnsi="Arial" w:cs="Arial"/>
        </w:rPr>
        <w:fldChar w:fldCharType="separate"/>
      </w:r>
      <w:r w:rsidR="000531D4">
        <w:rPr>
          <w:rFonts w:ascii="Arial" w:hAnsi="Arial" w:cs="Arial"/>
        </w:rPr>
        <w:t>14</w:t>
      </w:r>
      <w:r w:rsidR="009E3136" w:rsidRPr="00B81E18">
        <w:rPr>
          <w:rFonts w:ascii="Arial" w:hAnsi="Arial" w:cs="Arial"/>
        </w:rPr>
        <w:fldChar w:fldCharType="end"/>
      </w:r>
      <w:r w:rsidRPr="00B81E18">
        <w:rPr>
          <w:rFonts w:ascii="Arial" w:hAnsi="Arial" w:cs="Arial"/>
        </w:rPr>
        <w:t xml:space="preserve"> и </w:t>
      </w:r>
      <w:r w:rsidR="009E3136" w:rsidRPr="00B81E18">
        <w:rPr>
          <w:rFonts w:ascii="Arial" w:hAnsi="Arial" w:cs="Arial"/>
        </w:rPr>
        <w:fldChar w:fldCharType="begin"/>
      </w:r>
      <w:r w:rsidR="009E3136" w:rsidRPr="00B81E18">
        <w:rPr>
          <w:rFonts w:ascii="Arial" w:hAnsi="Arial" w:cs="Arial"/>
        </w:rPr>
        <w:instrText xml:space="preserve"> REF _Ref513731291 \w \h </w:instrText>
      </w:r>
      <w:r w:rsidR="009E3136" w:rsidRPr="00B81E18">
        <w:rPr>
          <w:rFonts w:ascii="Arial" w:hAnsi="Arial" w:cs="Arial"/>
        </w:rPr>
      </w:r>
      <w:r w:rsidR="009E3136" w:rsidRPr="00B81E18">
        <w:rPr>
          <w:rFonts w:ascii="Arial" w:hAnsi="Arial" w:cs="Arial"/>
        </w:rPr>
        <w:fldChar w:fldCharType="separate"/>
      </w:r>
      <w:r w:rsidR="000531D4">
        <w:rPr>
          <w:rFonts w:ascii="Arial" w:hAnsi="Arial" w:cs="Arial"/>
        </w:rPr>
        <w:t>23</w:t>
      </w:r>
      <w:r w:rsidR="009E3136" w:rsidRPr="00B81E18">
        <w:rPr>
          <w:rFonts w:ascii="Arial" w:hAnsi="Arial" w:cs="Arial"/>
        </w:rPr>
        <w:fldChar w:fldCharType="end"/>
      </w:r>
      <w:r w:rsidRPr="00B81E18">
        <w:rPr>
          <w:rFonts w:ascii="Arial" w:hAnsi="Arial" w:cs="Arial"/>
        </w:rPr>
        <w:t>).</w:t>
      </w:r>
      <w:bookmarkStart w:id="316" w:name="_Toc219701849"/>
      <w:bookmarkStart w:id="317" w:name="_Toc226820779"/>
    </w:p>
    <w:p w14:paraId="28836A41" w14:textId="77777777" w:rsidR="008A1F82" w:rsidRPr="00B81E18" w:rsidRDefault="003D4CD1" w:rsidP="00641346">
      <w:pPr>
        <w:pStyle w:val="1"/>
        <w:pageBreakBefore/>
        <w:spacing w:before="240"/>
        <w:ind w:left="562" w:hanging="562"/>
        <w:rPr>
          <w:rFonts w:cs="Arial"/>
          <w:sz w:val="24"/>
          <w:szCs w:val="24"/>
        </w:rPr>
      </w:pPr>
      <w:bookmarkStart w:id="318" w:name="_Ref513730573"/>
      <w:bookmarkStart w:id="319" w:name="_Ref513730978"/>
      <w:bookmarkStart w:id="320" w:name="_Toc513816680"/>
      <w:r w:rsidRPr="00B81E18">
        <w:rPr>
          <w:rFonts w:cs="Arial"/>
          <w:sz w:val="24"/>
          <w:szCs w:val="24"/>
        </w:rPr>
        <w:t>Управление рисками, связанными с капиталом</w:t>
      </w:r>
      <w:bookmarkEnd w:id="316"/>
      <w:bookmarkEnd w:id="317"/>
      <w:bookmarkEnd w:id="318"/>
      <w:bookmarkEnd w:id="319"/>
      <w:bookmarkEnd w:id="320"/>
    </w:p>
    <w:p w14:paraId="54900466" w14:textId="77777777" w:rsidR="00723DAB" w:rsidRPr="00B81E18" w:rsidRDefault="003D4CD1" w:rsidP="00FF024D">
      <w:pPr>
        <w:autoSpaceDE w:val="0"/>
        <w:autoSpaceDN w:val="0"/>
        <w:adjustRightInd w:val="0"/>
        <w:spacing w:before="120" w:after="120"/>
        <w:jc w:val="both"/>
        <w:rPr>
          <w:rFonts w:ascii="Arial" w:hAnsi="Arial" w:cs="Arial"/>
          <w:sz w:val="20"/>
          <w:szCs w:val="20"/>
        </w:rPr>
      </w:pPr>
      <w:r w:rsidRPr="00B81E18">
        <w:rPr>
          <w:rFonts w:ascii="Arial" w:hAnsi="Arial" w:cs="Arial"/>
          <w:sz w:val="20"/>
          <w:szCs w:val="20"/>
        </w:rPr>
        <w:t>Управление рисками, связанными с капиталом, осуществляется с целью гарантировать возможность продолжать функционировать в соответствии с допущением о непрерывности деятельности, с тем чтобы обеспечивать прибыль акционерам и экономические выгоды для других групп заинтересованных лиц и сохранять оптимальную структуру капитала, необходимую для снижения стоимости привлечения капитала. Для того чтобы сохранять существующую структуру капитала или вносить в нее необходимые изменения, Группа может корректировать размер дивидендов, выплачиваемых акционерам, возвращать капитал акционерам, выпускать новые акции или продавать активы с целью сокращения задолженности.</w:t>
      </w:r>
    </w:p>
    <w:p w14:paraId="34058D27" w14:textId="77777777" w:rsidR="00123433" w:rsidRPr="00B81E18" w:rsidRDefault="003D4CD1" w:rsidP="00FF024D">
      <w:pPr>
        <w:autoSpaceDE w:val="0"/>
        <w:autoSpaceDN w:val="0"/>
        <w:adjustRightInd w:val="0"/>
        <w:spacing w:before="120" w:after="120"/>
        <w:jc w:val="both"/>
        <w:rPr>
          <w:rFonts w:ascii="Arial" w:hAnsi="Arial" w:cs="Arial"/>
          <w:sz w:val="20"/>
          <w:szCs w:val="20"/>
        </w:rPr>
      </w:pPr>
      <w:r w:rsidRPr="00B81E18">
        <w:rPr>
          <w:rFonts w:ascii="Arial" w:hAnsi="Arial" w:cs="Arial"/>
          <w:sz w:val="20"/>
          <w:szCs w:val="20"/>
        </w:rPr>
        <w:t>Как и другие представители отрасли, Группа осуществляет контроль за состоянием капитала, используя для этого коэффициент доли заемных средств.</w:t>
      </w:r>
    </w:p>
    <w:p w14:paraId="5404F1AD" w14:textId="77777777" w:rsidR="005A3B63" w:rsidRPr="00B81E18" w:rsidRDefault="009E5497" w:rsidP="00FF024D">
      <w:pPr>
        <w:autoSpaceDE w:val="0"/>
        <w:autoSpaceDN w:val="0"/>
        <w:adjustRightInd w:val="0"/>
        <w:spacing w:before="120" w:after="120"/>
        <w:jc w:val="both"/>
        <w:rPr>
          <w:rFonts w:ascii="Arial" w:hAnsi="Arial" w:cs="Arial"/>
          <w:sz w:val="20"/>
          <w:szCs w:val="20"/>
        </w:rPr>
      </w:pPr>
      <w:r w:rsidRPr="00B81E18">
        <w:rPr>
          <w:rFonts w:ascii="Arial" w:hAnsi="Arial" w:cs="Arial"/>
          <w:sz w:val="20"/>
          <w:szCs w:val="20"/>
        </w:rPr>
        <w:t>Цель руководства – поддерживать коэффициент доли заемных средств на уровне около 76%. Коэффициент рассчитывается как отношение чистой суммы задолженности к сумме капитала и чистой задолженности.</w:t>
      </w:r>
    </w:p>
    <w:tbl>
      <w:tblPr>
        <w:tblW w:w="9168" w:type="dxa"/>
        <w:tblLook w:val="04A0" w:firstRow="1" w:lastRow="0" w:firstColumn="1" w:lastColumn="0" w:noHBand="0" w:noVBand="1"/>
      </w:tblPr>
      <w:tblGrid>
        <w:gridCol w:w="4796"/>
        <w:gridCol w:w="2196"/>
        <w:gridCol w:w="2176"/>
      </w:tblGrid>
      <w:tr w:rsidR="005A3B63" w:rsidRPr="00B81E18" w14:paraId="1210D92D" w14:textId="77777777" w:rsidTr="00FF024D">
        <w:trPr>
          <w:divId w:val="979113996"/>
          <w:trHeight w:val="20"/>
          <w:tblHeader/>
        </w:trPr>
        <w:tc>
          <w:tcPr>
            <w:tcW w:w="4796" w:type="dxa"/>
            <w:tcBorders>
              <w:top w:val="nil"/>
              <w:left w:val="nil"/>
              <w:bottom w:val="single" w:sz="4" w:space="0" w:color="auto"/>
              <w:right w:val="nil"/>
            </w:tcBorders>
            <w:shd w:val="clear" w:color="auto" w:fill="auto"/>
            <w:noWrap/>
            <w:vAlign w:val="bottom"/>
            <w:hideMark/>
          </w:tcPr>
          <w:p w14:paraId="5CB851E3" w14:textId="77777777" w:rsidR="005A3B63" w:rsidRPr="00B81E18" w:rsidRDefault="005A3B63" w:rsidP="001B44F8">
            <w:pPr>
              <w:rPr>
                <w:rFonts w:ascii="Arial" w:hAnsi="Arial" w:cs="Arial"/>
                <w:i/>
                <w:iCs/>
                <w:sz w:val="16"/>
                <w:szCs w:val="16"/>
              </w:rPr>
            </w:pPr>
            <w:r w:rsidRPr="00B81E18">
              <w:rPr>
                <w:rFonts w:ascii="Arial" w:hAnsi="Arial" w:cs="Arial"/>
                <w:i/>
                <w:iCs/>
                <w:sz w:val="16"/>
                <w:szCs w:val="16"/>
              </w:rPr>
              <w:t>Тыс. долл. США</w:t>
            </w:r>
          </w:p>
        </w:tc>
        <w:tc>
          <w:tcPr>
            <w:tcW w:w="2196" w:type="dxa"/>
            <w:tcBorders>
              <w:top w:val="nil"/>
              <w:left w:val="nil"/>
              <w:bottom w:val="single" w:sz="4" w:space="0" w:color="auto"/>
              <w:right w:val="nil"/>
            </w:tcBorders>
            <w:shd w:val="clear" w:color="auto" w:fill="auto"/>
            <w:noWrap/>
            <w:vAlign w:val="bottom"/>
            <w:hideMark/>
          </w:tcPr>
          <w:p w14:paraId="262A5BB7" w14:textId="77777777" w:rsidR="005A3B63" w:rsidRPr="00B81E18" w:rsidRDefault="005A3B63" w:rsidP="001B44F8">
            <w:pPr>
              <w:jc w:val="right"/>
              <w:rPr>
                <w:rFonts w:ascii="Arial" w:hAnsi="Arial" w:cs="Arial"/>
                <w:b/>
                <w:bCs/>
                <w:sz w:val="16"/>
                <w:szCs w:val="16"/>
              </w:rPr>
            </w:pPr>
            <w:r w:rsidRPr="00B81E18">
              <w:rPr>
                <w:rFonts w:ascii="Arial" w:hAnsi="Arial" w:cs="Arial"/>
                <w:b/>
                <w:bCs/>
                <w:sz w:val="16"/>
                <w:szCs w:val="16"/>
              </w:rPr>
              <w:t>31 декабря 2017 г.</w:t>
            </w:r>
          </w:p>
        </w:tc>
        <w:tc>
          <w:tcPr>
            <w:tcW w:w="2176" w:type="dxa"/>
            <w:tcBorders>
              <w:top w:val="nil"/>
              <w:left w:val="nil"/>
              <w:bottom w:val="single" w:sz="4" w:space="0" w:color="auto"/>
              <w:right w:val="nil"/>
            </w:tcBorders>
            <w:shd w:val="clear" w:color="auto" w:fill="auto"/>
            <w:noWrap/>
            <w:vAlign w:val="bottom"/>
            <w:hideMark/>
          </w:tcPr>
          <w:p w14:paraId="420D44B0" w14:textId="77777777" w:rsidR="005A3B63" w:rsidRPr="00B81E18" w:rsidRDefault="005A3B63" w:rsidP="001B44F8">
            <w:pPr>
              <w:jc w:val="right"/>
              <w:rPr>
                <w:rFonts w:ascii="Arial" w:hAnsi="Arial" w:cs="Arial"/>
                <w:b/>
                <w:bCs/>
                <w:sz w:val="16"/>
                <w:szCs w:val="16"/>
              </w:rPr>
            </w:pPr>
            <w:r w:rsidRPr="00B81E18">
              <w:rPr>
                <w:rFonts w:ascii="Arial" w:hAnsi="Arial" w:cs="Arial"/>
                <w:b/>
                <w:bCs/>
                <w:sz w:val="16"/>
                <w:szCs w:val="16"/>
              </w:rPr>
              <w:t>31 декабря 2016 г.</w:t>
            </w:r>
          </w:p>
        </w:tc>
      </w:tr>
      <w:tr w:rsidR="005A3B63" w:rsidRPr="00B81E18" w14:paraId="556A24B0" w14:textId="77777777" w:rsidTr="00FF024D">
        <w:trPr>
          <w:divId w:val="979113996"/>
          <w:trHeight w:val="20"/>
          <w:tblHeader/>
        </w:trPr>
        <w:tc>
          <w:tcPr>
            <w:tcW w:w="4796" w:type="dxa"/>
            <w:tcBorders>
              <w:top w:val="nil"/>
              <w:left w:val="nil"/>
              <w:bottom w:val="nil"/>
              <w:right w:val="nil"/>
            </w:tcBorders>
            <w:shd w:val="clear" w:color="auto" w:fill="auto"/>
            <w:noWrap/>
            <w:vAlign w:val="bottom"/>
            <w:hideMark/>
          </w:tcPr>
          <w:p w14:paraId="2B684088" w14:textId="77777777" w:rsidR="005A3B63" w:rsidRPr="00B81E18" w:rsidRDefault="005A3B63" w:rsidP="001B44F8">
            <w:pPr>
              <w:rPr>
                <w:rFonts w:ascii="Arial" w:hAnsi="Arial" w:cs="Arial"/>
                <w:sz w:val="16"/>
                <w:szCs w:val="16"/>
              </w:rPr>
            </w:pPr>
            <w:r w:rsidRPr="00B81E18">
              <w:rPr>
                <w:rFonts w:ascii="Arial" w:hAnsi="Arial" w:cs="Arial"/>
                <w:sz w:val="16"/>
                <w:szCs w:val="16"/>
              </w:rPr>
              <w:t> </w:t>
            </w:r>
          </w:p>
        </w:tc>
        <w:tc>
          <w:tcPr>
            <w:tcW w:w="2196" w:type="dxa"/>
            <w:tcBorders>
              <w:top w:val="nil"/>
              <w:left w:val="nil"/>
              <w:bottom w:val="nil"/>
              <w:right w:val="nil"/>
            </w:tcBorders>
            <w:shd w:val="clear" w:color="auto" w:fill="auto"/>
            <w:noWrap/>
            <w:vAlign w:val="bottom"/>
            <w:hideMark/>
          </w:tcPr>
          <w:p w14:paraId="59806930" w14:textId="77777777" w:rsidR="005A3B63" w:rsidRPr="00B81E18" w:rsidRDefault="005A3B63" w:rsidP="001B44F8">
            <w:pPr>
              <w:rPr>
                <w:rFonts w:ascii="Arial" w:hAnsi="Arial" w:cs="Arial"/>
                <w:sz w:val="16"/>
                <w:szCs w:val="16"/>
              </w:rPr>
            </w:pPr>
            <w:r w:rsidRPr="00B81E18">
              <w:rPr>
                <w:rFonts w:ascii="Arial" w:hAnsi="Arial" w:cs="Arial"/>
                <w:sz w:val="16"/>
                <w:szCs w:val="16"/>
              </w:rPr>
              <w:t> </w:t>
            </w:r>
          </w:p>
        </w:tc>
        <w:tc>
          <w:tcPr>
            <w:tcW w:w="2176" w:type="dxa"/>
            <w:tcBorders>
              <w:top w:val="nil"/>
              <w:left w:val="nil"/>
              <w:bottom w:val="nil"/>
              <w:right w:val="nil"/>
            </w:tcBorders>
            <w:shd w:val="clear" w:color="auto" w:fill="auto"/>
            <w:noWrap/>
            <w:vAlign w:val="bottom"/>
            <w:hideMark/>
          </w:tcPr>
          <w:p w14:paraId="2E5030BA" w14:textId="77777777" w:rsidR="005A3B63" w:rsidRPr="00B81E18" w:rsidRDefault="005A3B63" w:rsidP="001B44F8">
            <w:pPr>
              <w:rPr>
                <w:rFonts w:ascii="Arial" w:hAnsi="Arial" w:cs="Arial"/>
                <w:sz w:val="16"/>
                <w:szCs w:val="16"/>
              </w:rPr>
            </w:pPr>
            <w:r w:rsidRPr="00B81E18">
              <w:rPr>
                <w:rFonts w:ascii="Arial" w:hAnsi="Arial" w:cs="Arial"/>
                <w:sz w:val="16"/>
                <w:szCs w:val="16"/>
              </w:rPr>
              <w:t> </w:t>
            </w:r>
          </w:p>
        </w:tc>
      </w:tr>
      <w:tr w:rsidR="007264B5" w:rsidRPr="00B81E18" w14:paraId="2AB45C2D" w14:textId="77777777" w:rsidTr="00277A3D">
        <w:trPr>
          <w:divId w:val="979113996"/>
          <w:trHeight w:val="20"/>
        </w:trPr>
        <w:tc>
          <w:tcPr>
            <w:tcW w:w="4796" w:type="dxa"/>
            <w:tcBorders>
              <w:top w:val="nil"/>
              <w:left w:val="nil"/>
              <w:bottom w:val="nil"/>
              <w:right w:val="nil"/>
            </w:tcBorders>
            <w:shd w:val="clear" w:color="auto" w:fill="auto"/>
            <w:vAlign w:val="bottom"/>
            <w:hideMark/>
          </w:tcPr>
          <w:p w14:paraId="640E5AF6" w14:textId="6D4B0AD6" w:rsidR="007264B5" w:rsidRPr="00B81E18" w:rsidRDefault="007264B5" w:rsidP="009E3136">
            <w:pPr>
              <w:rPr>
                <w:rFonts w:ascii="Arial" w:hAnsi="Arial" w:cs="Arial"/>
                <w:sz w:val="16"/>
                <w:szCs w:val="16"/>
              </w:rPr>
            </w:pPr>
            <w:r w:rsidRPr="00B81E18">
              <w:rPr>
                <w:rFonts w:ascii="Arial" w:hAnsi="Arial" w:cs="Arial"/>
                <w:sz w:val="16"/>
                <w:szCs w:val="16"/>
              </w:rPr>
              <w:t xml:space="preserve">Заемные средства (Прим. </w:t>
            </w:r>
            <w:r w:rsidR="009E3136" w:rsidRPr="00B81E18">
              <w:rPr>
                <w:rFonts w:ascii="Arial" w:hAnsi="Arial" w:cs="Arial"/>
                <w:sz w:val="16"/>
                <w:szCs w:val="16"/>
              </w:rPr>
              <w:fldChar w:fldCharType="begin"/>
            </w:r>
            <w:r w:rsidR="009E3136" w:rsidRPr="00B81E18">
              <w:rPr>
                <w:rFonts w:ascii="Arial" w:hAnsi="Arial" w:cs="Arial"/>
                <w:sz w:val="16"/>
                <w:szCs w:val="16"/>
              </w:rPr>
              <w:instrText xml:space="preserve"> REF _Ref513730769 \w \h </w:instrText>
            </w:r>
            <w:r w:rsidR="009E3136" w:rsidRPr="00B81E18">
              <w:rPr>
                <w:rFonts w:ascii="Arial" w:hAnsi="Arial" w:cs="Arial"/>
                <w:sz w:val="16"/>
                <w:szCs w:val="16"/>
              </w:rPr>
            </w:r>
            <w:r w:rsidR="009E3136" w:rsidRPr="00B81E18">
              <w:rPr>
                <w:rFonts w:ascii="Arial" w:hAnsi="Arial" w:cs="Arial"/>
                <w:sz w:val="16"/>
                <w:szCs w:val="16"/>
              </w:rPr>
              <w:fldChar w:fldCharType="separate"/>
            </w:r>
            <w:r w:rsidR="000531D4">
              <w:rPr>
                <w:rFonts w:ascii="Arial" w:hAnsi="Arial" w:cs="Arial"/>
                <w:sz w:val="16"/>
                <w:szCs w:val="16"/>
              </w:rPr>
              <w:t>14</w:t>
            </w:r>
            <w:r w:rsidR="009E3136" w:rsidRPr="00B81E18">
              <w:rPr>
                <w:rFonts w:ascii="Arial" w:hAnsi="Arial" w:cs="Arial"/>
                <w:sz w:val="16"/>
                <w:szCs w:val="16"/>
              </w:rPr>
              <w:fldChar w:fldCharType="end"/>
            </w:r>
            <w:r w:rsidRPr="00B81E18">
              <w:rPr>
                <w:rFonts w:ascii="Arial" w:hAnsi="Arial" w:cs="Arial"/>
                <w:sz w:val="16"/>
                <w:szCs w:val="16"/>
              </w:rPr>
              <w:t>)</w:t>
            </w:r>
          </w:p>
        </w:tc>
        <w:tc>
          <w:tcPr>
            <w:tcW w:w="2196" w:type="dxa"/>
            <w:tcBorders>
              <w:top w:val="nil"/>
              <w:left w:val="nil"/>
              <w:bottom w:val="nil"/>
              <w:right w:val="nil"/>
            </w:tcBorders>
            <w:shd w:val="clear" w:color="auto" w:fill="auto"/>
            <w:noWrap/>
            <w:vAlign w:val="bottom"/>
          </w:tcPr>
          <w:p w14:paraId="15C48635" w14:textId="77777777" w:rsidR="007264B5" w:rsidRPr="00B81E18" w:rsidRDefault="008003FC" w:rsidP="001B44F8">
            <w:pPr>
              <w:jc w:val="right"/>
              <w:rPr>
                <w:rFonts w:ascii="Arial" w:hAnsi="Arial" w:cs="Arial"/>
                <w:sz w:val="16"/>
                <w:szCs w:val="16"/>
              </w:rPr>
            </w:pPr>
            <w:r w:rsidRPr="00B81E18">
              <w:rPr>
                <w:rFonts w:ascii="Arial" w:hAnsi="Arial" w:cs="Arial"/>
                <w:sz w:val="16"/>
                <w:szCs w:val="16"/>
              </w:rPr>
              <w:t>3 062 984</w:t>
            </w:r>
          </w:p>
        </w:tc>
        <w:tc>
          <w:tcPr>
            <w:tcW w:w="2176" w:type="dxa"/>
            <w:tcBorders>
              <w:top w:val="nil"/>
              <w:left w:val="nil"/>
              <w:bottom w:val="nil"/>
              <w:right w:val="nil"/>
            </w:tcBorders>
            <w:shd w:val="clear" w:color="auto" w:fill="auto"/>
            <w:noWrap/>
            <w:vAlign w:val="bottom"/>
            <w:hideMark/>
          </w:tcPr>
          <w:p w14:paraId="2F5D55E1" w14:textId="77777777" w:rsidR="007264B5" w:rsidRPr="00B81E18" w:rsidRDefault="007264B5" w:rsidP="001B44F8">
            <w:pPr>
              <w:jc w:val="right"/>
              <w:rPr>
                <w:rFonts w:ascii="Arial" w:hAnsi="Arial" w:cs="Arial"/>
                <w:sz w:val="16"/>
                <w:szCs w:val="16"/>
              </w:rPr>
            </w:pPr>
            <w:r w:rsidRPr="00B81E18">
              <w:rPr>
                <w:rFonts w:ascii="Arial" w:hAnsi="Arial" w:cs="Arial"/>
                <w:sz w:val="16"/>
                <w:szCs w:val="16"/>
              </w:rPr>
              <w:t>2 917 654</w:t>
            </w:r>
          </w:p>
        </w:tc>
      </w:tr>
      <w:tr w:rsidR="007264B5" w:rsidRPr="00B81E18" w14:paraId="5663DA32" w14:textId="77777777" w:rsidTr="00277A3D">
        <w:trPr>
          <w:divId w:val="979113996"/>
          <w:trHeight w:val="20"/>
        </w:trPr>
        <w:tc>
          <w:tcPr>
            <w:tcW w:w="4796" w:type="dxa"/>
            <w:tcBorders>
              <w:top w:val="nil"/>
              <w:left w:val="nil"/>
              <w:bottom w:val="nil"/>
              <w:right w:val="nil"/>
            </w:tcBorders>
            <w:shd w:val="clear" w:color="auto" w:fill="auto"/>
            <w:noWrap/>
            <w:vAlign w:val="bottom"/>
            <w:hideMark/>
          </w:tcPr>
          <w:p w14:paraId="6440F01B" w14:textId="70437664" w:rsidR="007264B5" w:rsidRPr="00B81E18" w:rsidRDefault="007264B5" w:rsidP="009E3136">
            <w:pPr>
              <w:rPr>
                <w:rFonts w:ascii="Arial" w:hAnsi="Arial" w:cs="Arial"/>
                <w:sz w:val="16"/>
                <w:szCs w:val="16"/>
              </w:rPr>
            </w:pPr>
            <w:r w:rsidRPr="00B81E18">
              <w:rPr>
                <w:rFonts w:ascii="Arial" w:hAnsi="Arial" w:cs="Arial"/>
                <w:sz w:val="16"/>
                <w:szCs w:val="16"/>
              </w:rPr>
              <w:t xml:space="preserve">За вычетом денежных средств и их эквивалентов (Прим. </w:t>
            </w:r>
            <w:r w:rsidR="009E3136" w:rsidRPr="00B81E18">
              <w:rPr>
                <w:rFonts w:ascii="Arial" w:hAnsi="Arial" w:cs="Arial"/>
                <w:sz w:val="16"/>
                <w:szCs w:val="16"/>
              </w:rPr>
              <w:fldChar w:fldCharType="begin"/>
            </w:r>
            <w:r w:rsidR="009E3136" w:rsidRPr="00B81E18">
              <w:rPr>
                <w:rFonts w:ascii="Arial" w:hAnsi="Arial" w:cs="Arial"/>
                <w:sz w:val="16"/>
                <w:szCs w:val="16"/>
              </w:rPr>
              <w:instrText xml:space="preserve"> REF _Ref513730777 \w \h </w:instrText>
            </w:r>
            <w:r w:rsidR="009E3136" w:rsidRPr="00B81E18">
              <w:rPr>
                <w:rFonts w:ascii="Arial" w:hAnsi="Arial" w:cs="Arial"/>
                <w:sz w:val="16"/>
                <w:szCs w:val="16"/>
              </w:rPr>
            </w:r>
            <w:r w:rsidR="009E3136" w:rsidRPr="00B81E18">
              <w:rPr>
                <w:rFonts w:ascii="Arial" w:hAnsi="Arial" w:cs="Arial"/>
                <w:sz w:val="16"/>
                <w:szCs w:val="16"/>
              </w:rPr>
              <w:fldChar w:fldCharType="separate"/>
            </w:r>
            <w:r w:rsidR="000531D4">
              <w:rPr>
                <w:rFonts w:ascii="Arial" w:hAnsi="Arial" w:cs="Arial"/>
                <w:sz w:val="16"/>
                <w:szCs w:val="16"/>
              </w:rPr>
              <w:t>13</w:t>
            </w:r>
            <w:r w:rsidR="009E3136" w:rsidRPr="00B81E18">
              <w:rPr>
                <w:rFonts w:ascii="Arial" w:hAnsi="Arial" w:cs="Arial"/>
                <w:sz w:val="16"/>
                <w:szCs w:val="16"/>
              </w:rPr>
              <w:fldChar w:fldCharType="end"/>
            </w:r>
            <w:r w:rsidRPr="00B81E18">
              <w:rPr>
                <w:rFonts w:ascii="Arial" w:hAnsi="Arial" w:cs="Arial"/>
                <w:sz w:val="16"/>
                <w:szCs w:val="16"/>
              </w:rPr>
              <w:t>)</w:t>
            </w:r>
          </w:p>
        </w:tc>
        <w:tc>
          <w:tcPr>
            <w:tcW w:w="2196" w:type="dxa"/>
            <w:tcBorders>
              <w:top w:val="nil"/>
              <w:left w:val="nil"/>
              <w:bottom w:val="nil"/>
              <w:right w:val="nil"/>
            </w:tcBorders>
            <w:shd w:val="clear" w:color="auto" w:fill="auto"/>
            <w:noWrap/>
            <w:vAlign w:val="bottom"/>
          </w:tcPr>
          <w:p w14:paraId="2A4819C5" w14:textId="77777777" w:rsidR="007264B5" w:rsidRPr="00B81E18" w:rsidRDefault="008003FC" w:rsidP="001B44F8">
            <w:pPr>
              <w:jc w:val="right"/>
              <w:rPr>
                <w:rFonts w:ascii="Arial" w:hAnsi="Arial" w:cs="Arial"/>
                <w:sz w:val="16"/>
                <w:szCs w:val="16"/>
              </w:rPr>
            </w:pPr>
            <w:r w:rsidRPr="00B81E18">
              <w:rPr>
                <w:rFonts w:ascii="Arial" w:hAnsi="Arial" w:cs="Arial"/>
                <w:sz w:val="16"/>
                <w:szCs w:val="16"/>
              </w:rPr>
              <w:t>(44 177)</w:t>
            </w:r>
          </w:p>
        </w:tc>
        <w:tc>
          <w:tcPr>
            <w:tcW w:w="2176" w:type="dxa"/>
            <w:tcBorders>
              <w:top w:val="nil"/>
              <w:left w:val="nil"/>
              <w:bottom w:val="nil"/>
              <w:right w:val="nil"/>
            </w:tcBorders>
            <w:shd w:val="clear" w:color="auto" w:fill="auto"/>
            <w:noWrap/>
            <w:vAlign w:val="bottom"/>
            <w:hideMark/>
          </w:tcPr>
          <w:p w14:paraId="2B116BDD" w14:textId="77777777" w:rsidR="007264B5" w:rsidRPr="00B81E18" w:rsidRDefault="007264B5" w:rsidP="001B44F8">
            <w:pPr>
              <w:jc w:val="right"/>
              <w:rPr>
                <w:rFonts w:ascii="Arial" w:hAnsi="Arial" w:cs="Arial"/>
                <w:sz w:val="16"/>
                <w:szCs w:val="16"/>
              </w:rPr>
            </w:pPr>
            <w:r w:rsidRPr="00B81E18">
              <w:rPr>
                <w:rFonts w:ascii="Arial" w:hAnsi="Arial" w:cs="Arial"/>
                <w:sz w:val="16"/>
                <w:szCs w:val="16"/>
              </w:rPr>
              <w:t>(107 988)</w:t>
            </w:r>
          </w:p>
        </w:tc>
      </w:tr>
      <w:tr w:rsidR="005A3B63" w:rsidRPr="00B81E18" w14:paraId="57274DF3" w14:textId="77777777" w:rsidTr="00277A3D">
        <w:trPr>
          <w:divId w:val="979113996"/>
          <w:trHeight w:val="20"/>
        </w:trPr>
        <w:tc>
          <w:tcPr>
            <w:tcW w:w="4796" w:type="dxa"/>
            <w:tcBorders>
              <w:top w:val="nil"/>
              <w:left w:val="nil"/>
              <w:bottom w:val="single" w:sz="4" w:space="0" w:color="auto"/>
              <w:right w:val="nil"/>
            </w:tcBorders>
            <w:shd w:val="clear" w:color="auto" w:fill="auto"/>
            <w:noWrap/>
            <w:vAlign w:val="bottom"/>
            <w:hideMark/>
          </w:tcPr>
          <w:p w14:paraId="4FB692FE" w14:textId="77777777" w:rsidR="005A3B63" w:rsidRPr="00B81E18" w:rsidRDefault="005A3B63" w:rsidP="001B44F8">
            <w:pPr>
              <w:rPr>
                <w:rFonts w:ascii="Arial" w:hAnsi="Arial" w:cs="Arial"/>
                <w:sz w:val="16"/>
                <w:szCs w:val="16"/>
              </w:rPr>
            </w:pPr>
            <w:r w:rsidRPr="00B81E18">
              <w:rPr>
                <w:rFonts w:ascii="Arial" w:hAnsi="Arial" w:cs="Arial"/>
                <w:sz w:val="16"/>
                <w:szCs w:val="16"/>
              </w:rPr>
              <w:t> </w:t>
            </w:r>
          </w:p>
        </w:tc>
        <w:tc>
          <w:tcPr>
            <w:tcW w:w="2196" w:type="dxa"/>
            <w:tcBorders>
              <w:top w:val="nil"/>
              <w:left w:val="nil"/>
              <w:bottom w:val="single" w:sz="4" w:space="0" w:color="auto"/>
              <w:right w:val="nil"/>
            </w:tcBorders>
            <w:shd w:val="clear" w:color="auto" w:fill="auto"/>
            <w:noWrap/>
            <w:vAlign w:val="bottom"/>
            <w:hideMark/>
          </w:tcPr>
          <w:p w14:paraId="2A320A85" w14:textId="77777777" w:rsidR="005A3B63" w:rsidRPr="00B81E18" w:rsidRDefault="005A3B63" w:rsidP="001B44F8">
            <w:pPr>
              <w:rPr>
                <w:rFonts w:ascii="Arial" w:hAnsi="Arial" w:cs="Arial"/>
                <w:sz w:val="16"/>
                <w:szCs w:val="16"/>
              </w:rPr>
            </w:pPr>
            <w:r w:rsidRPr="00B81E18">
              <w:rPr>
                <w:rFonts w:ascii="Arial" w:hAnsi="Arial" w:cs="Arial"/>
                <w:sz w:val="16"/>
                <w:szCs w:val="16"/>
              </w:rPr>
              <w:t> </w:t>
            </w:r>
          </w:p>
        </w:tc>
        <w:tc>
          <w:tcPr>
            <w:tcW w:w="2176" w:type="dxa"/>
            <w:tcBorders>
              <w:top w:val="nil"/>
              <w:left w:val="nil"/>
              <w:bottom w:val="single" w:sz="4" w:space="0" w:color="auto"/>
              <w:right w:val="nil"/>
            </w:tcBorders>
            <w:shd w:val="clear" w:color="auto" w:fill="auto"/>
            <w:noWrap/>
            <w:vAlign w:val="bottom"/>
            <w:hideMark/>
          </w:tcPr>
          <w:p w14:paraId="5CCA478A" w14:textId="77777777" w:rsidR="005A3B63" w:rsidRPr="00B81E18" w:rsidRDefault="005A3B63" w:rsidP="001B44F8">
            <w:pPr>
              <w:rPr>
                <w:rFonts w:ascii="Arial" w:hAnsi="Arial" w:cs="Arial"/>
                <w:sz w:val="16"/>
                <w:szCs w:val="16"/>
              </w:rPr>
            </w:pPr>
            <w:r w:rsidRPr="00B81E18">
              <w:rPr>
                <w:rFonts w:ascii="Arial" w:hAnsi="Arial" w:cs="Arial"/>
                <w:sz w:val="16"/>
                <w:szCs w:val="16"/>
              </w:rPr>
              <w:t> </w:t>
            </w:r>
          </w:p>
        </w:tc>
      </w:tr>
      <w:tr w:rsidR="005A3B63" w:rsidRPr="00B81E18" w14:paraId="1158DD43" w14:textId="77777777" w:rsidTr="00277A3D">
        <w:trPr>
          <w:divId w:val="979113996"/>
          <w:trHeight w:val="20"/>
        </w:trPr>
        <w:tc>
          <w:tcPr>
            <w:tcW w:w="4796" w:type="dxa"/>
            <w:tcBorders>
              <w:top w:val="nil"/>
              <w:left w:val="nil"/>
              <w:bottom w:val="nil"/>
              <w:right w:val="nil"/>
            </w:tcBorders>
            <w:shd w:val="clear" w:color="auto" w:fill="auto"/>
            <w:noWrap/>
            <w:vAlign w:val="bottom"/>
            <w:hideMark/>
          </w:tcPr>
          <w:p w14:paraId="19E654CC" w14:textId="77777777" w:rsidR="005A3B63" w:rsidRPr="00B81E18" w:rsidRDefault="005A3B63" w:rsidP="001B44F8">
            <w:pPr>
              <w:rPr>
                <w:rFonts w:ascii="Arial" w:hAnsi="Arial" w:cs="Arial"/>
                <w:sz w:val="16"/>
                <w:szCs w:val="16"/>
                <w:lang w:eastAsia="ru-RU"/>
              </w:rPr>
            </w:pPr>
          </w:p>
        </w:tc>
        <w:tc>
          <w:tcPr>
            <w:tcW w:w="2196" w:type="dxa"/>
            <w:tcBorders>
              <w:top w:val="nil"/>
              <w:left w:val="nil"/>
              <w:bottom w:val="nil"/>
              <w:right w:val="nil"/>
            </w:tcBorders>
            <w:shd w:val="clear" w:color="auto" w:fill="auto"/>
            <w:noWrap/>
            <w:vAlign w:val="bottom"/>
            <w:hideMark/>
          </w:tcPr>
          <w:p w14:paraId="344FD0B4" w14:textId="77777777" w:rsidR="005A3B63" w:rsidRPr="00B81E18" w:rsidRDefault="005A3B63" w:rsidP="001B44F8">
            <w:pPr>
              <w:rPr>
                <w:rFonts w:ascii="Arial" w:hAnsi="Arial" w:cs="Arial"/>
                <w:sz w:val="16"/>
                <w:szCs w:val="16"/>
                <w:lang w:eastAsia="ru-RU"/>
              </w:rPr>
            </w:pPr>
          </w:p>
        </w:tc>
        <w:tc>
          <w:tcPr>
            <w:tcW w:w="2176" w:type="dxa"/>
            <w:tcBorders>
              <w:top w:val="nil"/>
              <w:left w:val="nil"/>
              <w:bottom w:val="nil"/>
              <w:right w:val="nil"/>
            </w:tcBorders>
            <w:shd w:val="clear" w:color="auto" w:fill="auto"/>
            <w:noWrap/>
            <w:vAlign w:val="bottom"/>
            <w:hideMark/>
          </w:tcPr>
          <w:p w14:paraId="750664E0" w14:textId="77777777" w:rsidR="005A3B63" w:rsidRPr="00B81E18" w:rsidRDefault="005A3B63" w:rsidP="001B44F8">
            <w:pPr>
              <w:jc w:val="right"/>
              <w:rPr>
                <w:rFonts w:ascii="Arial" w:hAnsi="Arial" w:cs="Arial"/>
                <w:sz w:val="16"/>
                <w:szCs w:val="16"/>
                <w:lang w:eastAsia="ru-RU"/>
              </w:rPr>
            </w:pPr>
          </w:p>
        </w:tc>
      </w:tr>
      <w:tr w:rsidR="007264B5" w:rsidRPr="00B81E18" w14:paraId="0B08E6A5" w14:textId="77777777" w:rsidTr="00277A3D">
        <w:trPr>
          <w:divId w:val="979113996"/>
          <w:trHeight w:val="20"/>
        </w:trPr>
        <w:tc>
          <w:tcPr>
            <w:tcW w:w="4796" w:type="dxa"/>
            <w:tcBorders>
              <w:top w:val="nil"/>
              <w:left w:val="nil"/>
              <w:bottom w:val="nil"/>
              <w:right w:val="nil"/>
            </w:tcBorders>
            <w:shd w:val="clear" w:color="auto" w:fill="auto"/>
            <w:noWrap/>
            <w:vAlign w:val="bottom"/>
            <w:hideMark/>
          </w:tcPr>
          <w:p w14:paraId="192D1ECC" w14:textId="77777777" w:rsidR="007264B5" w:rsidRPr="00B81E18" w:rsidRDefault="007264B5" w:rsidP="001B44F8">
            <w:pPr>
              <w:rPr>
                <w:rFonts w:ascii="Arial" w:hAnsi="Arial" w:cs="Arial"/>
                <w:sz w:val="16"/>
                <w:szCs w:val="16"/>
              </w:rPr>
            </w:pPr>
            <w:r w:rsidRPr="00B81E18">
              <w:rPr>
                <w:rFonts w:ascii="Arial" w:hAnsi="Arial" w:cs="Arial"/>
                <w:sz w:val="16"/>
                <w:szCs w:val="16"/>
              </w:rPr>
              <w:t>Чистая задолженность</w:t>
            </w:r>
          </w:p>
        </w:tc>
        <w:tc>
          <w:tcPr>
            <w:tcW w:w="2196" w:type="dxa"/>
            <w:tcBorders>
              <w:top w:val="nil"/>
              <w:left w:val="nil"/>
              <w:bottom w:val="nil"/>
              <w:right w:val="nil"/>
            </w:tcBorders>
            <w:shd w:val="clear" w:color="auto" w:fill="auto"/>
            <w:noWrap/>
            <w:vAlign w:val="bottom"/>
          </w:tcPr>
          <w:p w14:paraId="73032836" w14:textId="77777777" w:rsidR="007264B5" w:rsidRPr="00B81E18" w:rsidRDefault="008003FC" w:rsidP="001B44F8">
            <w:pPr>
              <w:jc w:val="right"/>
              <w:rPr>
                <w:rFonts w:ascii="Arial" w:hAnsi="Arial" w:cs="Arial"/>
                <w:sz w:val="16"/>
                <w:szCs w:val="16"/>
              </w:rPr>
            </w:pPr>
            <w:r w:rsidRPr="00B81E18">
              <w:rPr>
                <w:rFonts w:ascii="Arial" w:hAnsi="Arial" w:cs="Arial"/>
                <w:sz w:val="16"/>
                <w:szCs w:val="16"/>
              </w:rPr>
              <w:t>3 018 807</w:t>
            </w:r>
          </w:p>
        </w:tc>
        <w:tc>
          <w:tcPr>
            <w:tcW w:w="2176" w:type="dxa"/>
            <w:tcBorders>
              <w:top w:val="nil"/>
              <w:left w:val="nil"/>
              <w:bottom w:val="nil"/>
              <w:right w:val="nil"/>
            </w:tcBorders>
            <w:shd w:val="clear" w:color="auto" w:fill="auto"/>
            <w:noWrap/>
            <w:vAlign w:val="bottom"/>
            <w:hideMark/>
          </w:tcPr>
          <w:p w14:paraId="5B2A90FB" w14:textId="77777777" w:rsidR="007264B5" w:rsidRPr="00B81E18" w:rsidRDefault="007264B5" w:rsidP="001B44F8">
            <w:pPr>
              <w:jc w:val="right"/>
              <w:rPr>
                <w:rFonts w:ascii="Arial" w:hAnsi="Arial" w:cs="Arial"/>
                <w:sz w:val="16"/>
                <w:szCs w:val="16"/>
              </w:rPr>
            </w:pPr>
            <w:r w:rsidRPr="00B81E18">
              <w:rPr>
                <w:rFonts w:ascii="Arial" w:hAnsi="Arial" w:cs="Arial"/>
                <w:sz w:val="16"/>
                <w:szCs w:val="16"/>
              </w:rPr>
              <w:t>2 809 666</w:t>
            </w:r>
          </w:p>
        </w:tc>
      </w:tr>
      <w:tr w:rsidR="007264B5" w:rsidRPr="00B81E18" w14:paraId="0B781A30" w14:textId="77777777" w:rsidTr="00277A3D">
        <w:trPr>
          <w:divId w:val="979113996"/>
          <w:trHeight w:val="20"/>
        </w:trPr>
        <w:tc>
          <w:tcPr>
            <w:tcW w:w="4796" w:type="dxa"/>
            <w:tcBorders>
              <w:top w:val="nil"/>
              <w:left w:val="nil"/>
              <w:bottom w:val="nil"/>
              <w:right w:val="nil"/>
            </w:tcBorders>
            <w:shd w:val="clear" w:color="auto" w:fill="auto"/>
            <w:noWrap/>
            <w:vAlign w:val="bottom"/>
            <w:hideMark/>
          </w:tcPr>
          <w:p w14:paraId="6F850C46" w14:textId="77777777" w:rsidR="007264B5" w:rsidRPr="00B81E18" w:rsidRDefault="007264B5" w:rsidP="001B44F8">
            <w:pPr>
              <w:rPr>
                <w:rFonts w:ascii="Arial" w:hAnsi="Arial" w:cs="Arial"/>
                <w:sz w:val="16"/>
                <w:szCs w:val="16"/>
              </w:rPr>
            </w:pPr>
            <w:r w:rsidRPr="00B81E18">
              <w:rPr>
                <w:rFonts w:ascii="Arial" w:hAnsi="Arial" w:cs="Arial"/>
                <w:sz w:val="16"/>
                <w:szCs w:val="16"/>
              </w:rPr>
              <w:t>Итого собственный капитал</w:t>
            </w:r>
          </w:p>
        </w:tc>
        <w:tc>
          <w:tcPr>
            <w:tcW w:w="2196" w:type="dxa"/>
            <w:tcBorders>
              <w:top w:val="nil"/>
              <w:left w:val="nil"/>
              <w:bottom w:val="nil"/>
              <w:right w:val="nil"/>
            </w:tcBorders>
            <w:shd w:val="clear" w:color="auto" w:fill="auto"/>
            <w:noWrap/>
            <w:vAlign w:val="bottom"/>
          </w:tcPr>
          <w:p w14:paraId="5E34CC71" w14:textId="77777777" w:rsidR="007264B5" w:rsidRPr="00B81E18" w:rsidRDefault="00D147D7" w:rsidP="001B44F8">
            <w:pPr>
              <w:jc w:val="right"/>
              <w:rPr>
                <w:rFonts w:ascii="Arial" w:hAnsi="Arial" w:cs="Arial"/>
                <w:sz w:val="16"/>
                <w:szCs w:val="16"/>
              </w:rPr>
            </w:pPr>
            <w:r w:rsidRPr="00B81E18">
              <w:rPr>
                <w:rFonts w:ascii="Arial" w:hAnsi="Arial" w:cs="Arial"/>
                <w:sz w:val="16"/>
                <w:szCs w:val="16"/>
              </w:rPr>
              <w:t>909 490</w:t>
            </w:r>
          </w:p>
        </w:tc>
        <w:tc>
          <w:tcPr>
            <w:tcW w:w="2176" w:type="dxa"/>
            <w:tcBorders>
              <w:top w:val="nil"/>
              <w:left w:val="nil"/>
              <w:bottom w:val="nil"/>
              <w:right w:val="nil"/>
            </w:tcBorders>
            <w:shd w:val="clear" w:color="auto" w:fill="auto"/>
            <w:noWrap/>
            <w:vAlign w:val="bottom"/>
            <w:hideMark/>
          </w:tcPr>
          <w:p w14:paraId="2A94045C" w14:textId="77777777" w:rsidR="007264B5" w:rsidRPr="00B81E18" w:rsidRDefault="007264B5" w:rsidP="001B44F8">
            <w:pPr>
              <w:jc w:val="right"/>
              <w:rPr>
                <w:rFonts w:ascii="Arial" w:hAnsi="Arial" w:cs="Arial"/>
                <w:sz w:val="16"/>
                <w:szCs w:val="16"/>
              </w:rPr>
            </w:pPr>
            <w:r w:rsidRPr="00B81E18">
              <w:rPr>
                <w:rFonts w:ascii="Arial" w:hAnsi="Arial" w:cs="Arial"/>
                <w:sz w:val="16"/>
                <w:szCs w:val="16"/>
              </w:rPr>
              <w:t>995 181</w:t>
            </w:r>
          </w:p>
        </w:tc>
      </w:tr>
      <w:tr w:rsidR="005A3B63" w:rsidRPr="00B81E18" w14:paraId="231C10DD" w14:textId="77777777" w:rsidTr="00277A3D">
        <w:trPr>
          <w:divId w:val="979113996"/>
          <w:trHeight w:val="20"/>
        </w:trPr>
        <w:tc>
          <w:tcPr>
            <w:tcW w:w="4796" w:type="dxa"/>
            <w:tcBorders>
              <w:top w:val="nil"/>
              <w:left w:val="nil"/>
              <w:bottom w:val="single" w:sz="4" w:space="0" w:color="auto"/>
              <w:right w:val="nil"/>
            </w:tcBorders>
            <w:shd w:val="clear" w:color="auto" w:fill="auto"/>
            <w:noWrap/>
            <w:vAlign w:val="bottom"/>
            <w:hideMark/>
          </w:tcPr>
          <w:p w14:paraId="199151F8" w14:textId="77777777" w:rsidR="005A3B63" w:rsidRPr="00B81E18" w:rsidRDefault="005A3B63" w:rsidP="001B44F8">
            <w:pPr>
              <w:rPr>
                <w:rFonts w:ascii="Arial" w:hAnsi="Arial" w:cs="Arial"/>
                <w:sz w:val="16"/>
                <w:szCs w:val="16"/>
              </w:rPr>
            </w:pPr>
            <w:r w:rsidRPr="00B81E18">
              <w:rPr>
                <w:rFonts w:ascii="Arial" w:hAnsi="Arial" w:cs="Arial"/>
                <w:sz w:val="16"/>
                <w:szCs w:val="16"/>
              </w:rPr>
              <w:t> </w:t>
            </w:r>
          </w:p>
        </w:tc>
        <w:tc>
          <w:tcPr>
            <w:tcW w:w="2196" w:type="dxa"/>
            <w:tcBorders>
              <w:top w:val="nil"/>
              <w:left w:val="nil"/>
              <w:bottom w:val="single" w:sz="4" w:space="0" w:color="auto"/>
              <w:right w:val="nil"/>
            </w:tcBorders>
            <w:shd w:val="clear" w:color="auto" w:fill="auto"/>
            <w:noWrap/>
            <w:vAlign w:val="bottom"/>
            <w:hideMark/>
          </w:tcPr>
          <w:p w14:paraId="77026936" w14:textId="77777777" w:rsidR="005A3B63" w:rsidRPr="00B81E18" w:rsidRDefault="005A3B63" w:rsidP="001B44F8">
            <w:pPr>
              <w:jc w:val="right"/>
              <w:rPr>
                <w:rFonts w:ascii="Arial" w:hAnsi="Arial" w:cs="Arial"/>
                <w:sz w:val="16"/>
                <w:szCs w:val="16"/>
              </w:rPr>
            </w:pPr>
            <w:r w:rsidRPr="00B81E18">
              <w:rPr>
                <w:rFonts w:ascii="Arial" w:hAnsi="Arial" w:cs="Arial"/>
                <w:sz w:val="16"/>
                <w:szCs w:val="16"/>
              </w:rPr>
              <w:t> </w:t>
            </w:r>
          </w:p>
        </w:tc>
        <w:tc>
          <w:tcPr>
            <w:tcW w:w="2176" w:type="dxa"/>
            <w:tcBorders>
              <w:top w:val="nil"/>
              <w:left w:val="nil"/>
              <w:bottom w:val="single" w:sz="4" w:space="0" w:color="auto"/>
              <w:right w:val="nil"/>
            </w:tcBorders>
            <w:shd w:val="clear" w:color="auto" w:fill="auto"/>
            <w:noWrap/>
            <w:vAlign w:val="bottom"/>
            <w:hideMark/>
          </w:tcPr>
          <w:p w14:paraId="328B3FD1" w14:textId="77777777" w:rsidR="005A3B63" w:rsidRPr="00B81E18" w:rsidRDefault="005A3B63" w:rsidP="001B44F8">
            <w:pPr>
              <w:rPr>
                <w:rFonts w:ascii="Arial" w:hAnsi="Arial" w:cs="Arial"/>
                <w:sz w:val="16"/>
                <w:szCs w:val="16"/>
              </w:rPr>
            </w:pPr>
            <w:r w:rsidRPr="00B81E18">
              <w:rPr>
                <w:rFonts w:ascii="Arial" w:hAnsi="Arial" w:cs="Arial"/>
                <w:sz w:val="16"/>
                <w:szCs w:val="16"/>
              </w:rPr>
              <w:t> </w:t>
            </w:r>
          </w:p>
        </w:tc>
      </w:tr>
      <w:tr w:rsidR="005A3B63" w:rsidRPr="00B81E18" w14:paraId="6844C70B" w14:textId="77777777" w:rsidTr="00277A3D">
        <w:trPr>
          <w:divId w:val="979113996"/>
          <w:trHeight w:val="20"/>
        </w:trPr>
        <w:tc>
          <w:tcPr>
            <w:tcW w:w="4796" w:type="dxa"/>
            <w:tcBorders>
              <w:top w:val="nil"/>
              <w:left w:val="nil"/>
              <w:bottom w:val="nil"/>
              <w:right w:val="nil"/>
            </w:tcBorders>
            <w:shd w:val="clear" w:color="auto" w:fill="auto"/>
            <w:noWrap/>
            <w:vAlign w:val="bottom"/>
            <w:hideMark/>
          </w:tcPr>
          <w:p w14:paraId="06BFC342" w14:textId="77777777" w:rsidR="005A3B63" w:rsidRPr="00B81E18" w:rsidRDefault="005A3B63" w:rsidP="001B44F8">
            <w:pPr>
              <w:rPr>
                <w:rFonts w:ascii="Arial" w:hAnsi="Arial" w:cs="Arial"/>
                <w:sz w:val="16"/>
                <w:szCs w:val="16"/>
                <w:lang w:eastAsia="ru-RU"/>
              </w:rPr>
            </w:pPr>
          </w:p>
        </w:tc>
        <w:tc>
          <w:tcPr>
            <w:tcW w:w="2196" w:type="dxa"/>
            <w:tcBorders>
              <w:top w:val="nil"/>
              <w:left w:val="nil"/>
              <w:bottom w:val="nil"/>
              <w:right w:val="nil"/>
            </w:tcBorders>
            <w:shd w:val="clear" w:color="auto" w:fill="auto"/>
            <w:noWrap/>
            <w:vAlign w:val="bottom"/>
            <w:hideMark/>
          </w:tcPr>
          <w:p w14:paraId="05B26DB5" w14:textId="77777777" w:rsidR="005A3B63" w:rsidRPr="00B81E18" w:rsidRDefault="005A3B63" w:rsidP="001B44F8">
            <w:pPr>
              <w:jc w:val="right"/>
              <w:rPr>
                <w:rFonts w:ascii="Arial" w:hAnsi="Arial" w:cs="Arial"/>
                <w:sz w:val="16"/>
                <w:szCs w:val="16"/>
                <w:lang w:eastAsia="ru-RU"/>
              </w:rPr>
            </w:pPr>
          </w:p>
        </w:tc>
        <w:tc>
          <w:tcPr>
            <w:tcW w:w="2176" w:type="dxa"/>
            <w:tcBorders>
              <w:top w:val="nil"/>
              <w:left w:val="nil"/>
              <w:bottom w:val="nil"/>
              <w:right w:val="nil"/>
            </w:tcBorders>
            <w:shd w:val="clear" w:color="auto" w:fill="auto"/>
            <w:noWrap/>
            <w:vAlign w:val="bottom"/>
            <w:hideMark/>
          </w:tcPr>
          <w:p w14:paraId="29276B1C" w14:textId="77777777" w:rsidR="005A3B63" w:rsidRPr="00B81E18" w:rsidRDefault="005A3B63" w:rsidP="001B44F8">
            <w:pPr>
              <w:rPr>
                <w:rFonts w:ascii="Arial" w:hAnsi="Arial" w:cs="Arial"/>
                <w:sz w:val="16"/>
                <w:szCs w:val="16"/>
                <w:lang w:eastAsia="ru-RU"/>
              </w:rPr>
            </w:pPr>
          </w:p>
        </w:tc>
      </w:tr>
      <w:tr w:rsidR="005A3B63" w:rsidRPr="00B81E18" w14:paraId="37729008" w14:textId="77777777" w:rsidTr="00277A3D">
        <w:trPr>
          <w:divId w:val="979113996"/>
          <w:trHeight w:val="20"/>
        </w:trPr>
        <w:tc>
          <w:tcPr>
            <w:tcW w:w="4796" w:type="dxa"/>
            <w:tcBorders>
              <w:top w:val="nil"/>
              <w:left w:val="nil"/>
              <w:bottom w:val="nil"/>
              <w:right w:val="nil"/>
            </w:tcBorders>
            <w:shd w:val="clear" w:color="auto" w:fill="auto"/>
            <w:noWrap/>
            <w:vAlign w:val="bottom"/>
            <w:hideMark/>
          </w:tcPr>
          <w:p w14:paraId="3194E1D7" w14:textId="77777777" w:rsidR="005A3B63" w:rsidRPr="00B81E18" w:rsidRDefault="005A3B63" w:rsidP="001B44F8">
            <w:pPr>
              <w:rPr>
                <w:rFonts w:ascii="Arial" w:hAnsi="Arial" w:cs="Arial"/>
                <w:b/>
                <w:bCs/>
                <w:sz w:val="16"/>
                <w:szCs w:val="16"/>
              </w:rPr>
            </w:pPr>
            <w:r w:rsidRPr="00B81E18">
              <w:rPr>
                <w:rFonts w:ascii="Arial" w:hAnsi="Arial" w:cs="Arial"/>
                <w:b/>
                <w:bCs/>
                <w:sz w:val="16"/>
                <w:szCs w:val="16"/>
              </w:rPr>
              <w:t>Итого</w:t>
            </w:r>
          </w:p>
        </w:tc>
        <w:tc>
          <w:tcPr>
            <w:tcW w:w="2196" w:type="dxa"/>
            <w:tcBorders>
              <w:top w:val="nil"/>
              <w:left w:val="nil"/>
              <w:bottom w:val="nil"/>
              <w:right w:val="nil"/>
            </w:tcBorders>
            <w:shd w:val="clear" w:color="auto" w:fill="auto"/>
            <w:noWrap/>
            <w:vAlign w:val="bottom"/>
            <w:hideMark/>
          </w:tcPr>
          <w:p w14:paraId="37A8BDB6" w14:textId="77777777" w:rsidR="005A3B63" w:rsidRPr="00B81E18" w:rsidRDefault="008003FC" w:rsidP="001B44F8">
            <w:pPr>
              <w:jc w:val="right"/>
              <w:rPr>
                <w:rFonts w:ascii="Arial" w:hAnsi="Arial" w:cs="Arial"/>
                <w:sz w:val="16"/>
                <w:szCs w:val="16"/>
              </w:rPr>
            </w:pPr>
            <w:r w:rsidRPr="00B81E18">
              <w:rPr>
                <w:rFonts w:ascii="Arial" w:hAnsi="Arial" w:cs="Arial"/>
                <w:sz w:val="16"/>
                <w:szCs w:val="16"/>
              </w:rPr>
              <w:t>3 928 297</w:t>
            </w:r>
          </w:p>
        </w:tc>
        <w:tc>
          <w:tcPr>
            <w:tcW w:w="2176" w:type="dxa"/>
            <w:tcBorders>
              <w:top w:val="nil"/>
              <w:left w:val="nil"/>
              <w:bottom w:val="nil"/>
              <w:right w:val="nil"/>
            </w:tcBorders>
            <w:shd w:val="clear" w:color="auto" w:fill="auto"/>
            <w:noWrap/>
            <w:vAlign w:val="bottom"/>
            <w:hideMark/>
          </w:tcPr>
          <w:p w14:paraId="5F82C954" w14:textId="77777777" w:rsidR="005A3B63" w:rsidRPr="00B81E18" w:rsidRDefault="007264B5" w:rsidP="001B44F8">
            <w:pPr>
              <w:jc w:val="right"/>
              <w:rPr>
                <w:rFonts w:ascii="Arial" w:hAnsi="Arial" w:cs="Arial"/>
                <w:sz w:val="16"/>
                <w:szCs w:val="16"/>
              </w:rPr>
            </w:pPr>
            <w:r w:rsidRPr="00B81E18">
              <w:rPr>
                <w:rFonts w:ascii="Arial" w:hAnsi="Arial" w:cs="Arial"/>
                <w:sz w:val="16"/>
                <w:szCs w:val="16"/>
              </w:rPr>
              <w:t>3 804 847</w:t>
            </w:r>
          </w:p>
        </w:tc>
      </w:tr>
      <w:tr w:rsidR="005A3B63" w:rsidRPr="00B81E18" w14:paraId="0A893A5B" w14:textId="77777777" w:rsidTr="00277A3D">
        <w:trPr>
          <w:divId w:val="979113996"/>
          <w:trHeight w:val="20"/>
        </w:trPr>
        <w:tc>
          <w:tcPr>
            <w:tcW w:w="4796" w:type="dxa"/>
            <w:tcBorders>
              <w:top w:val="nil"/>
              <w:left w:val="nil"/>
              <w:bottom w:val="single" w:sz="4" w:space="0" w:color="auto"/>
              <w:right w:val="nil"/>
            </w:tcBorders>
            <w:shd w:val="clear" w:color="auto" w:fill="auto"/>
            <w:noWrap/>
            <w:vAlign w:val="bottom"/>
            <w:hideMark/>
          </w:tcPr>
          <w:p w14:paraId="410C47B1" w14:textId="77777777" w:rsidR="005A3B63" w:rsidRPr="00B81E18" w:rsidRDefault="005A3B63" w:rsidP="001B44F8">
            <w:pPr>
              <w:rPr>
                <w:rFonts w:ascii="Arial" w:hAnsi="Arial" w:cs="Arial"/>
                <w:b/>
                <w:bCs/>
                <w:sz w:val="16"/>
                <w:szCs w:val="16"/>
              </w:rPr>
            </w:pPr>
            <w:r w:rsidRPr="00B81E18">
              <w:rPr>
                <w:rFonts w:ascii="Arial" w:hAnsi="Arial" w:cs="Arial"/>
                <w:b/>
                <w:bCs/>
                <w:sz w:val="16"/>
                <w:szCs w:val="16"/>
              </w:rPr>
              <w:t> </w:t>
            </w:r>
          </w:p>
        </w:tc>
        <w:tc>
          <w:tcPr>
            <w:tcW w:w="2196" w:type="dxa"/>
            <w:tcBorders>
              <w:top w:val="nil"/>
              <w:left w:val="nil"/>
              <w:bottom w:val="single" w:sz="4" w:space="0" w:color="auto"/>
              <w:right w:val="nil"/>
            </w:tcBorders>
            <w:shd w:val="clear" w:color="auto" w:fill="auto"/>
            <w:noWrap/>
            <w:vAlign w:val="bottom"/>
            <w:hideMark/>
          </w:tcPr>
          <w:p w14:paraId="0F272167" w14:textId="77777777" w:rsidR="005A3B63" w:rsidRPr="00B81E18" w:rsidRDefault="005A3B63" w:rsidP="001B44F8">
            <w:pPr>
              <w:rPr>
                <w:rFonts w:ascii="Arial" w:hAnsi="Arial" w:cs="Arial"/>
                <w:sz w:val="16"/>
                <w:szCs w:val="16"/>
              </w:rPr>
            </w:pPr>
            <w:r w:rsidRPr="00B81E18">
              <w:rPr>
                <w:rFonts w:ascii="Arial" w:hAnsi="Arial" w:cs="Arial"/>
                <w:sz w:val="16"/>
                <w:szCs w:val="16"/>
              </w:rPr>
              <w:t> </w:t>
            </w:r>
          </w:p>
        </w:tc>
        <w:tc>
          <w:tcPr>
            <w:tcW w:w="2176" w:type="dxa"/>
            <w:tcBorders>
              <w:top w:val="nil"/>
              <w:left w:val="nil"/>
              <w:bottom w:val="single" w:sz="4" w:space="0" w:color="auto"/>
              <w:right w:val="nil"/>
            </w:tcBorders>
            <w:shd w:val="clear" w:color="auto" w:fill="auto"/>
            <w:noWrap/>
            <w:vAlign w:val="bottom"/>
            <w:hideMark/>
          </w:tcPr>
          <w:p w14:paraId="6B39268F" w14:textId="77777777" w:rsidR="005A3B63" w:rsidRPr="00B81E18" w:rsidRDefault="005A3B63" w:rsidP="001B44F8">
            <w:pPr>
              <w:rPr>
                <w:rFonts w:ascii="Arial" w:hAnsi="Arial" w:cs="Arial"/>
                <w:sz w:val="16"/>
                <w:szCs w:val="16"/>
              </w:rPr>
            </w:pPr>
            <w:r w:rsidRPr="00B81E18">
              <w:rPr>
                <w:rFonts w:ascii="Arial" w:hAnsi="Arial" w:cs="Arial"/>
                <w:sz w:val="16"/>
                <w:szCs w:val="16"/>
              </w:rPr>
              <w:t> </w:t>
            </w:r>
          </w:p>
        </w:tc>
      </w:tr>
      <w:tr w:rsidR="005A3B63" w:rsidRPr="00B81E18" w14:paraId="162A3AE3" w14:textId="77777777" w:rsidTr="00277A3D">
        <w:trPr>
          <w:divId w:val="979113996"/>
          <w:trHeight w:val="20"/>
        </w:trPr>
        <w:tc>
          <w:tcPr>
            <w:tcW w:w="4796" w:type="dxa"/>
            <w:tcBorders>
              <w:top w:val="nil"/>
              <w:left w:val="nil"/>
              <w:bottom w:val="nil"/>
              <w:right w:val="nil"/>
            </w:tcBorders>
            <w:shd w:val="clear" w:color="auto" w:fill="auto"/>
            <w:noWrap/>
            <w:vAlign w:val="bottom"/>
            <w:hideMark/>
          </w:tcPr>
          <w:p w14:paraId="4D907905" w14:textId="77777777" w:rsidR="005A3B63" w:rsidRPr="00B81E18" w:rsidRDefault="005A3B63" w:rsidP="001B44F8">
            <w:pPr>
              <w:rPr>
                <w:rFonts w:ascii="Arial" w:hAnsi="Arial" w:cs="Arial"/>
                <w:sz w:val="16"/>
                <w:szCs w:val="16"/>
                <w:lang w:eastAsia="ru-RU"/>
              </w:rPr>
            </w:pPr>
          </w:p>
        </w:tc>
        <w:tc>
          <w:tcPr>
            <w:tcW w:w="2196" w:type="dxa"/>
            <w:tcBorders>
              <w:top w:val="nil"/>
              <w:left w:val="nil"/>
              <w:bottom w:val="nil"/>
              <w:right w:val="nil"/>
            </w:tcBorders>
            <w:shd w:val="clear" w:color="auto" w:fill="auto"/>
            <w:noWrap/>
            <w:vAlign w:val="bottom"/>
            <w:hideMark/>
          </w:tcPr>
          <w:p w14:paraId="3A7F84FE" w14:textId="77777777" w:rsidR="005A3B63" w:rsidRPr="00B81E18" w:rsidRDefault="005A3B63" w:rsidP="001B44F8">
            <w:pPr>
              <w:jc w:val="right"/>
              <w:rPr>
                <w:rFonts w:ascii="Arial" w:hAnsi="Arial" w:cs="Arial"/>
                <w:sz w:val="16"/>
                <w:szCs w:val="16"/>
                <w:lang w:eastAsia="ru-RU"/>
              </w:rPr>
            </w:pPr>
          </w:p>
        </w:tc>
        <w:tc>
          <w:tcPr>
            <w:tcW w:w="2176" w:type="dxa"/>
            <w:tcBorders>
              <w:top w:val="nil"/>
              <w:left w:val="nil"/>
              <w:bottom w:val="nil"/>
              <w:right w:val="nil"/>
            </w:tcBorders>
            <w:shd w:val="clear" w:color="auto" w:fill="auto"/>
            <w:noWrap/>
            <w:vAlign w:val="bottom"/>
            <w:hideMark/>
          </w:tcPr>
          <w:p w14:paraId="491DC563" w14:textId="77777777" w:rsidR="005A3B63" w:rsidRPr="00B81E18" w:rsidRDefault="005A3B63" w:rsidP="001B44F8">
            <w:pPr>
              <w:rPr>
                <w:rFonts w:ascii="Arial" w:hAnsi="Arial" w:cs="Arial"/>
                <w:sz w:val="16"/>
                <w:szCs w:val="16"/>
                <w:lang w:eastAsia="ru-RU"/>
              </w:rPr>
            </w:pPr>
          </w:p>
        </w:tc>
      </w:tr>
      <w:tr w:rsidR="005A3B63" w:rsidRPr="00B81E18" w14:paraId="7E096277" w14:textId="77777777" w:rsidTr="00277A3D">
        <w:trPr>
          <w:divId w:val="979113996"/>
          <w:trHeight w:val="20"/>
        </w:trPr>
        <w:tc>
          <w:tcPr>
            <w:tcW w:w="4796" w:type="dxa"/>
            <w:tcBorders>
              <w:top w:val="nil"/>
              <w:left w:val="nil"/>
              <w:bottom w:val="nil"/>
              <w:right w:val="nil"/>
            </w:tcBorders>
            <w:shd w:val="clear" w:color="auto" w:fill="auto"/>
            <w:noWrap/>
            <w:vAlign w:val="bottom"/>
            <w:hideMark/>
          </w:tcPr>
          <w:p w14:paraId="6D21DAB9" w14:textId="77777777" w:rsidR="005A3B63" w:rsidRPr="00B81E18" w:rsidRDefault="005A3B63" w:rsidP="001B44F8">
            <w:pPr>
              <w:rPr>
                <w:rFonts w:ascii="Arial" w:hAnsi="Arial" w:cs="Arial"/>
                <w:b/>
                <w:bCs/>
                <w:sz w:val="16"/>
                <w:szCs w:val="16"/>
              </w:rPr>
            </w:pPr>
            <w:r w:rsidRPr="00B81E18">
              <w:rPr>
                <w:rFonts w:ascii="Arial" w:hAnsi="Arial" w:cs="Arial"/>
                <w:b/>
                <w:bCs/>
                <w:sz w:val="16"/>
                <w:szCs w:val="16"/>
              </w:rPr>
              <w:t>Коэффициент доли заемных средств</w:t>
            </w:r>
          </w:p>
        </w:tc>
        <w:tc>
          <w:tcPr>
            <w:tcW w:w="2196" w:type="dxa"/>
            <w:tcBorders>
              <w:top w:val="nil"/>
              <w:left w:val="nil"/>
              <w:bottom w:val="nil"/>
              <w:right w:val="nil"/>
            </w:tcBorders>
            <w:shd w:val="clear" w:color="auto" w:fill="auto"/>
            <w:noWrap/>
            <w:vAlign w:val="bottom"/>
            <w:hideMark/>
          </w:tcPr>
          <w:p w14:paraId="46D0D741" w14:textId="77777777" w:rsidR="005A3B63" w:rsidRPr="00B81E18" w:rsidRDefault="008003FC" w:rsidP="001B44F8">
            <w:pPr>
              <w:jc w:val="right"/>
              <w:rPr>
                <w:rFonts w:ascii="Arial" w:hAnsi="Arial" w:cs="Arial"/>
                <w:b/>
                <w:bCs/>
                <w:sz w:val="16"/>
                <w:szCs w:val="16"/>
              </w:rPr>
            </w:pPr>
            <w:r w:rsidRPr="00B81E18">
              <w:rPr>
                <w:rFonts w:ascii="Arial" w:hAnsi="Arial" w:cs="Arial"/>
                <w:b/>
                <w:bCs/>
                <w:sz w:val="16"/>
                <w:szCs w:val="16"/>
              </w:rPr>
              <w:t>76,85%</w:t>
            </w:r>
          </w:p>
        </w:tc>
        <w:tc>
          <w:tcPr>
            <w:tcW w:w="2176" w:type="dxa"/>
            <w:tcBorders>
              <w:top w:val="nil"/>
              <w:left w:val="nil"/>
              <w:bottom w:val="nil"/>
              <w:right w:val="nil"/>
            </w:tcBorders>
            <w:shd w:val="clear" w:color="auto" w:fill="auto"/>
            <w:noWrap/>
            <w:vAlign w:val="bottom"/>
            <w:hideMark/>
          </w:tcPr>
          <w:p w14:paraId="54DEAFC1" w14:textId="77777777" w:rsidR="005A3B63" w:rsidRPr="00B81E18" w:rsidRDefault="007264B5" w:rsidP="001B44F8">
            <w:pPr>
              <w:jc w:val="right"/>
              <w:rPr>
                <w:rFonts w:ascii="Arial" w:hAnsi="Arial" w:cs="Arial"/>
                <w:b/>
                <w:bCs/>
                <w:sz w:val="16"/>
                <w:szCs w:val="16"/>
              </w:rPr>
            </w:pPr>
            <w:r w:rsidRPr="00B81E18">
              <w:rPr>
                <w:rFonts w:ascii="Arial" w:hAnsi="Arial" w:cs="Arial"/>
                <w:b/>
                <w:bCs/>
                <w:sz w:val="16"/>
                <w:szCs w:val="16"/>
              </w:rPr>
              <w:t>73,84%</w:t>
            </w:r>
          </w:p>
        </w:tc>
      </w:tr>
      <w:tr w:rsidR="005A3B63" w:rsidRPr="00B81E18" w14:paraId="79515BA7" w14:textId="77777777" w:rsidTr="00277A3D">
        <w:trPr>
          <w:divId w:val="979113996"/>
          <w:trHeight w:val="20"/>
        </w:trPr>
        <w:tc>
          <w:tcPr>
            <w:tcW w:w="4796" w:type="dxa"/>
            <w:tcBorders>
              <w:top w:val="nil"/>
              <w:left w:val="nil"/>
              <w:bottom w:val="single" w:sz="8" w:space="0" w:color="auto"/>
              <w:right w:val="nil"/>
            </w:tcBorders>
            <w:shd w:val="clear" w:color="auto" w:fill="auto"/>
            <w:noWrap/>
            <w:vAlign w:val="bottom"/>
            <w:hideMark/>
          </w:tcPr>
          <w:p w14:paraId="491369E3" w14:textId="77777777" w:rsidR="005A3B63" w:rsidRPr="00B81E18" w:rsidRDefault="005A3B63" w:rsidP="001B44F8">
            <w:pPr>
              <w:rPr>
                <w:rFonts w:ascii="Arial" w:hAnsi="Arial" w:cs="Arial"/>
                <w:sz w:val="16"/>
                <w:szCs w:val="16"/>
              </w:rPr>
            </w:pPr>
            <w:r w:rsidRPr="00B81E18">
              <w:rPr>
                <w:rFonts w:ascii="Arial" w:hAnsi="Arial" w:cs="Arial"/>
                <w:sz w:val="16"/>
                <w:szCs w:val="16"/>
              </w:rPr>
              <w:t> </w:t>
            </w:r>
          </w:p>
        </w:tc>
        <w:tc>
          <w:tcPr>
            <w:tcW w:w="2196" w:type="dxa"/>
            <w:tcBorders>
              <w:top w:val="nil"/>
              <w:left w:val="nil"/>
              <w:bottom w:val="single" w:sz="8" w:space="0" w:color="auto"/>
              <w:right w:val="nil"/>
            </w:tcBorders>
            <w:shd w:val="clear" w:color="auto" w:fill="auto"/>
            <w:noWrap/>
            <w:vAlign w:val="bottom"/>
            <w:hideMark/>
          </w:tcPr>
          <w:p w14:paraId="08D210A5" w14:textId="77777777" w:rsidR="005A3B63" w:rsidRPr="00B81E18" w:rsidRDefault="005A3B63" w:rsidP="001B44F8">
            <w:pPr>
              <w:rPr>
                <w:rFonts w:ascii="Arial" w:hAnsi="Arial" w:cs="Arial"/>
                <w:sz w:val="16"/>
                <w:szCs w:val="16"/>
              </w:rPr>
            </w:pPr>
            <w:r w:rsidRPr="00B81E18">
              <w:rPr>
                <w:rFonts w:ascii="Arial" w:hAnsi="Arial" w:cs="Arial"/>
                <w:sz w:val="16"/>
                <w:szCs w:val="16"/>
              </w:rPr>
              <w:t> </w:t>
            </w:r>
          </w:p>
        </w:tc>
        <w:tc>
          <w:tcPr>
            <w:tcW w:w="2176" w:type="dxa"/>
            <w:tcBorders>
              <w:top w:val="nil"/>
              <w:left w:val="nil"/>
              <w:bottom w:val="single" w:sz="8" w:space="0" w:color="auto"/>
              <w:right w:val="nil"/>
            </w:tcBorders>
            <w:shd w:val="clear" w:color="auto" w:fill="auto"/>
            <w:noWrap/>
            <w:vAlign w:val="bottom"/>
            <w:hideMark/>
          </w:tcPr>
          <w:p w14:paraId="7DD541FC" w14:textId="77777777" w:rsidR="005A3B63" w:rsidRPr="00B81E18" w:rsidRDefault="005A3B63" w:rsidP="001B44F8">
            <w:pPr>
              <w:rPr>
                <w:rFonts w:ascii="Arial" w:hAnsi="Arial" w:cs="Arial"/>
                <w:sz w:val="16"/>
                <w:szCs w:val="16"/>
              </w:rPr>
            </w:pPr>
            <w:r w:rsidRPr="00B81E18">
              <w:rPr>
                <w:rFonts w:ascii="Arial" w:hAnsi="Arial" w:cs="Arial"/>
                <w:sz w:val="16"/>
                <w:szCs w:val="16"/>
              </w:rPr>
              <w:t> </w:t>
            </w:r>
          </w:p>
        </w:tc>
      </w:tr>
    </w:tbl>
    <w:p w14:paraId="4136004B" w14:textId="1A946AF6" w:rsidR="00A42888" w:rsidRPr="00B81E18" w:rsidRDefault="003156EE" w:rsidP="00FF024D">
      <w:pPr>
        <w:autoSpaceDE w:val="0"/>
        <w:autoSpaceDN w:val="0"/>
        <w:adjustRightInd w:val="0"/>
        <w:spacing w:before="120" w:after="120"/>
        <w:jc w:val="both"/>
        <w:rPr>
          <w:rFonts w:ascii="Arial" w:hAnsi="Arial" w:cs="Arial"/>
          <w:sz w:val="20"/>
          <w:szCs w:val="20"/>
        </w:rPr>
      </w:pPr>
      <w:r w:rsidRPr="00B81E18">
        <w:rPr>
          <w:rFonts w:ascii="Arial" w:hAnsi="Arial" w:cs="Arial"/>
          <w:sz w:val="20"/>
          <w:szCs w:val="20"/>
        </w:rPr>
        <w:t xml:space="preserve">Информация о структуре акционерного капитала и описание </w:t>
      </w:r>
      <w:r w:rsidR="00506327" w:rsidRPr="00B81E18">
        <w:rPr>
          <w:rFonts w:ascii="Arial" w:hAnsi="Arial" w:cs="Arial"/>
          <w:sz w:val="20"/>
          <w:szCs w:val="20"/>
        </w:rPr>
        <w:t>классов выпущенных акций приводя</w:t>
      </w:r>
      <w:r w:rsidRPr="00B81E18">
        <w:rPr>
          <w:rFonts w:ascii="Arial" w:hAnsi="Arial" w:cs="Arial"/>
          <w:sz w:val="20"/>
          <w:szCs w:val="20"/>
        </w:rPr>
        <w:t xml:space="preserve">тся в Примечании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_Ref513731301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16</w:t>
      </w:r>
      <w:r w:rsidR="009E3136" w:rsidRPr="00B81E18">
        <w:rPr>
          <w:rFonts w:ascii="Arial" w:hAnsi="Arial" w:cs="Arial"/>
          <w:sz w:val="20"/>
          <w:szCs w:val="20"/>
        </w:rPr>
        <w:fldChar w:fldCharType="end"/>
      </w:r>
      <w:r w:rsidRPr="00B81E18">
        <w:rPr>
          <w:rFonts w:ascii="Arial" w:hAnsi="Arial" w:cs="Arial"/>
          <w:sz w:val="20"/>
          <w:szCs w:val="20"/>
        </w:rPr>
        <w:t>.</w:t>
      </w:r>
    </w:p>
    <w:p w14:paraId="4FB60301" w14:textId="77777777" w:rsidR="00AC0CCF" w:rsidRPr="00B81E18" w:rsidRDefault="003D4CD1" w:rsidP="001B44F8">
      <w:pPr>
        <w:pStyle w:val="1"/>
        <w:spacing w:before="460"/>
        <w:ind w:left="567" w:hanging="567"/>
        <w:rPr>
          <w:rFonts w:cs="Arial"/>
          <w:sz w:val="24"/>
          <w:szCs w:val="24"/>
        </w:rPr>
      </w:pPr>
      <w:bookmarkStart w:id="321" w:name="_Toc219701850"/>
      <w:bookmarkStart w:id="322" w:name="_Toc226820780"/>
      <w:bookmarkStart w:id="323" w:name="_Ref513730168"/>
      <w:bookmarkStart w:id="324" w:name="_Ref513730231"/>
      <w:bookmarkStart w:id="325" w:name="_Ref513730382"/>
      <w:bookmarkStart w:id="326" w:name="_Ref513730562"/>
      <w:bookmarkStart w:id="327" w:name="_Ref513730869"/>
      <w:bookmarkStart w:id="328" w:name="_Ref513730892"/>
      <w:bookmarkStart w:id="329" w:name="_Ref513730987"/>
      <w:bookmarkStart w:id="330" w:name="_Ref513731043"/>
      <w:bookmarkStart w:id="331" w:name="_Ref513731053"/>
      <w:bookmarkStart w:id="332" w:name="_Ref513731073"/>
      <w:bookmarkStart w:id="333" w:name="_Ref513731093"/>
      <w:bookmarkStart w:id="334" w:name="_Ref513731165"/>
      <w:bookmarkStart w:id="335" w:name="_Ref513731248"/>
      <w:bookmarkStart w:id="336" w:name="_Ref513731258"/>
      <w:bookmarkStart w:id="337" w:name="_Ref513731291"/>
      <w:bookmarkStart w:id="338" w:name="_Ref513731438"/>
      <w:bookmarkStart w:id="339" w:name="_Toc513816681"/>
      <w:r w:rsidRPr="00B81E18">
        <w:rPr>
          <w:rFonts w:cs="Arial"/>
          <w:sz w:val="24"/>
          <w:szCs w:val="24"/>
        </w:rPr>
        <w:t>Условные и фактические обязательства, операционные риски</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14:paraId="149E1B54" w14:textId="4FD8C064" w:rsidR="00CD6F39" w:rsidRPr="00B81E18" w:rsidRDefault="003D4CD1" w:rsidP="00FF024D">
      <w:pPr>
        <w:pStyle w:val="ABC-paragrahinNotes"/>
        <w:spacing w:before="120" w:after="120"/>
        <w:rPr>
          <w:rFonts w:ascii="Arial" w:hAnsi="Arial" w:cs="Arial"/>
        </w:rPr>
      </w:pPr>
      <w:r w:rsidRPr="00B81E18">
        <w:rPr>
          <w:rFonts w:ascii="Arial" w:hAnsi="Arial" w:cs="Arial"/>
          <w:b/>
          <w:i/>
        </w:rPr>
        <w:t>Судебные разбирательства.</w:t>
      </w:r>
      <w:r w:rsidRPr="00B81E18">
        <w:rPr>
          <w:rFonts w:ascii="Arial" w:hAnsi="Arial" w:cs="Arial"/>
          <w:b/>
        </w:rPr>
        <w:t xml:space="preserve"> </w:t>
      </w:r>
      <w:r w:rsidRPr="00B81E18">
        <w:rPr>
          <w:rFonts w:ascii="Arial" w:hAnsi="Arial" w:cs="Arial"/>
        </w:rPr>
        <w:t xml:space="preserve">Время от времени </w:t>
      </w:r>
      <w:r w:rsidR="005F78DB">
        <w:rPr>
          <w:rFonts w:ascii="Arial" w:hAnsi="Arial" w:cs="Arial"/>
        </w:rPr>
        <w:t xml:space="preserve">Группа участвует </w:t>
      </w:r>
      <w:r w:rsidRPr="00B81E18">
        <w:rPr>
          <w:rFonts w:ascii="Arial" w:hAnsi="Arial" w:cs="Arial"/>
        </w:rPr>
        <w:t>в судебны</w:t>
      </w:r>
      <w:r w:rsidR="005F78DB">
        <w:rPr>
          <w:rFonts w:ascii="Arial" w:hAnsi="Arial" w:cs="Arial"/>
        </w:rPr>
        <w:t>х</w:t>
      </w:r>
      <w:r w:rsidRPr="00B81E18">
        <w:rPr>
          <w:rFonts w:ascii="Arial" w:hAnsi="Arial" w:cs="Arial"/>
        </w:rPr>
        <w:t xml:space="preserve"> </w:t>
      </w:r>
      <w:r w:rsidR="005F78DB">
        <w:rPr>
          <w:rFonts w:ascii="Arial" w:hAnsi="Arial" w:cs="Arial"/>
        </w:rPr>
        <w:t>разбирательствах</w:t>
      </w:r>
      <w:r w:rsidRPr="00B81E18">
        <w:rPr>
          <w:rFonts w:ascii="Arial" w:hAnsi="Arial" w:cs="Arial"/>
        </w:rPr>
        <w:t>. Опираясь на собственную оценку и результаты консультаций с</w:t>
      </w:r>
      <w:r w:rsidR="005F78DB">
        <w:rPr>
          <w:rFonts w:ascii="Arial" w:hAnsi="Arial" w:cs="Arial"/>
        </w:rPr>
        <w:t>о</w:t>
      </w:r>
      <w:r w:rsidRPr="00B81E18">
        <w:rPr>
          <w:rFonts w:ascii="Arial" w:hAnsi="Arial" w:cs="Arial"/>
        </w:rPr>
        <w:t xml:space="preserve"> штатными </w:t>
      </w:r>
      <w:r w:rsidR="005F78DB">
        <w:rPr>
          <w:rFonts w:ascii="Arial" w:hAnsi="Arial" w:cs="Arial"/>
        </w:rPr>
        <w:t>юристами</w:t>
      </w:r>
      <w:r w:rsidRPr="00B81E18">
        <w:rPr>
          <w:rFonts w:ascii="Arial" w:hAnsi="Arial" w:cs="Arial"/>
        </w:rPr>
        <w:t>, руководство считает, что такие разбирательства не приведут к каким-либо существенным убыткам, в связи с чем резерв по ним в настоящей консолидированной финансовой отчетности не создавался.</w:t>
      </w:r>
    </w:p>
    <w:p w14:paraId="108B1074" w14:textId="5194EA63" w:rsidR="00124460" w:rsidRPr="00B81E18" w:rsidRDefault="00CA5AC7" w:rsidP="00FF024D">
      <w:pPr>
        <w:spacing w:before="120" w:after="120"/>
        <w:jc w:val="both"/>
        <w:rPr>
          <w:rFonts w:ascii="Arial" w:hAnsi="Arial" w:cs="Arial"/>
          <w:sz w:val="20"/>
          <w:szCs w:val="20"/>
        </w:rPr>
      </w:pPr>
      <w:r w:rsidRPr="00B81E18">
        <w:rPr>
          <w:rFonts w:ascii="Arial" w:hAnsi="Arial" w:cs="Arial"/>
          <w:sz w:val="20"/>
          <w:szCs w:val="20"/>
        </w:rPr>
        <w:t>В начале 2018 года О1 Group, конечная материнская компания Группы, участвов</w:t>
      </w:r>
      <w:r w:rsidR="005F78DB">
        <w:rPr>
          <w:rFonts w:ascii="Arial" w:hAnsi="Arial" w:cs="Arial"/>
          <w:sz w:val="20"/>
          <w:szCs w:val="20"/>
        </w:rPr>
        <w:t>ала в судебных разбирательствах</w:t>
      </w:r>
      <w:r w:rsidRPr="00B81E18">
        <w:rPr>
          <w:rFonts w:ascii="Arial" w:hAnsi="Arial" w:cs="Arial"/>
          <w:sz w:val="20"/>
          <w:szCs w:val="20"/>
        </w:rPr>
        <w:t xml:space="preserve"> </w:t>
      </w:r>
      <w:r w:rsidR="00A44635">
        <w:rPr>
          <w:rFonts w:ascii="Arial" w:hAnsi="Arial" w:cs="Arial"/>
          <w:sz w:val="20"/>
          <w:szCs w:val="20"/>
        </w:rPr>
        <w:t>с вовлечением</w:t>
      </w:r>
      <w:r w:rsidRPr="00B81E18">
        <w:rPr>
          <w:rFonts w:ascii="Arial" w:hAnsi="Arial" w:cs="Arial"/>
          <w:sz w:val="20"/>
          <w:szCs w:val="20"/>
        </w:rPr>
        <w:t xml:space="preserve"> конечн</w:t>
      </w:r>
      <w:r w:rsidR="00A44635">
        <w:rPr>
          <w:rFonts w:ascii="Arial" w:hAnsi="Arial" w:cs="Arial"/>
          <w:sz w:val="20"/>
          <w:szCs w:val="20"/>
        </w:rPr>
        <w:t>ой контролируещей стороны</w:t>
      </w:r>
      <w:r w:rsidRPr="00B81E18">
        <w:rPr>
          <w:rFonts w:ascii="Arial" w:hAnsi="Arial" w:cs="Arial"/>
          <w:sz w:val="20"/>
          <w:szCs w:val="20"/>
        </w:rPr>
        <w:t>.</w:t>
      </w:r>
      <w:r w:rsidR="00287FF5" w:rsidRPr="00B81E18">
        <w:rPr>
          <w:rFonts w:ascii="Arial" w:hAnsi="Arial" w:cs="Arial"/>
          <w:sz w:val="20"/>
          <w:szCs w:val="20"/>
        </w:rPr>
        <w:t xml:space="preserve"> </w:t>
      </w:r>
      <w:r w:rsidRPr="00B81E18">
        <w:rPr>
          <w:rFonts w:ascii="Arial" w:hAnsi="Arial" w:cs="Arial"/>
          <w:sz w:val="20"/>
          <w:szCs w:val="20"/>
        </w:rPr>
        <w:t xml:space="preserve">В случае неблагоприятного исхода судебных разбирательств или неисполнения O1 Group своих иных обязательств может произойти изменение </w:t>
      </w:r>
      <w:r w:rsidR="00A44635">
        <w:rPr>
          <w:rFonts w:ascii="Arial" w:hAnsi="Arial" w:cs="Arial"/>
          <w:sz w:val="20"/>
          <w:szCs w:val="20"/>
        </w:rPr>
        <w:t>собственников</w:t>
      </w:r>
      <w:r w:rsidRPr="00B81E18">
        <w:rPr>
          <w:rFonts w:ascii="Arial" w:hAnsi="Arial" w:cs="Arial"/>
          <w:sz w:val="20"/>
          <w:szCs w:val="20"/>
        </w:rPr>
        <w:t xml:space="preserve"> O1 Group, </w:t>
      </w:r>
      <w:r w:rsidR="00A44635">
        <w:rPr>
          <w:rFonts w:ascii="Arial" w:hAnsi="Arial" w:cs="Arial"/>
          <w:sz w:val="20"/>
          <w:szCs w:val="20"/>
        </w:rPr>
        <w:t>что</w:t>
      </w:r>
      <w:r w:rsidR="005F78DB">
        <w:rPr>
          <w:rFonts w:ascii="Arial" w:hAnsi="Arial" w:cs="Arial"/>
          <w:sz w:val="20"/>
          <w:szCs w:val="20"/>
        </w:rPr>
        <w:t>,</w:t>
      </w:r>
      <w:r w:rsidR="00A44635">
        <w:rPr>
          <w:rFonts w:ascii="Arial" w:hAnsi="Arial" w:cs="Arial"/>
          <w:sz w:val="20"/>
          <w:szCs w:val="20"/>
        </w:rPr>
        <w:t xml:space="preserve"> если </w:t>
      </w:r>
      <w:r w:rsidRPr="00B81E18">
        <w:rPr>
          <w:rFonts w:ascii="Arial" w:hAnsi="Arial" w:cs="Arial"/>
          <w:sz w:val="20"/>
          <w:szCs w:val="20"/>
        </w:rPr>
        <w:t>держатели облигаций, кредиторы первой очереди и иные кредиторы не соглас</w:t>
      </w:r>
      <w:r w:rsidR="005F78DB">
        <w:rPr>
          <w:rFonts w:ascii="Arial" w:hAnsi="Arial" w:cs="Arial"/>
          <w:sz w:val="20"/>
          <w:szCs w:val="20"/>
        </w:rPr>
        <w:t>ят</w:t>
      </w:r>
      <w:r w:rsidRPr="00B81E18">
        <w:rPr>
          <w:rFonts w:ascii="Arial" w:hAnsi="Arial" w:cs="Arial"/>
          <w:sz w:val="20"/>
          <w:szCs w:val="20"/>
        </w:rPr>
        <w:t>ся с таким изменением</w:t>
      </w:r>
      <w:r w:rsidR="00A44635">
        <w:rPr>
          <w:rFonts w:ascii="Arial" w:hAnsi="Arial" w:cs="Arial"/>
          <w:sz w:val="20"/>
          <w:szCs w:val="20"/>
        </w:rPr>
        <w:t xml:space="preserve">, может привести к </w:t>
      </w:r>
      <w:r w:rsidR="005F78DB">
        <w:rPr>
          <w:rFonts w:ascii="Arial" w:hAnsi="Arial" w:cs="Arial"/>
          <w:sz w:val="20"/>
          <w:szCs w:val="20"/>
        </w:rPr>
        <w:t xml:space="preserve">дефолту </w:t>
      </w:r>
      <w:r w:rsidR="000531D4">
        <w:rPr>
          <w:rFonts w:ascii="Arial" w:hAnsi="Arial" w:cs="Arial"/>
          <w:sz w:val="20"/>
          <w:szCs w:val="20"/>
        </w:rPr>
        <w:t xml:space="preserve">по </w:t>
      </w:r>
      <w:r w:rsidR="00255DEE">
        <w:rPr>
          <w:rFonts w:ascii="Arial" w:hAnsi="Arial" w:cs="Arial"/>
          <w:sz w:val="20"/>
          <w:szCs w:val="20"/>
        </w:rPr>
        <w:t>обязательств</w:t>
      </w:r>
      <w:r w:rsidR="000531D4">
        <w:rPr>
          <w:rFonts w:ascii="Arial" w:hAnsi="Arial" w:cs="Arial"/>
          <w:sz w:val="20"/>
          <w:szCs w:val="20"/>
        </w:rPr>
        <w:t>ам</w:t>
      </w:r>
      <w:r w:rsidR="005F78DB">
        <w:rPr>
          <w:rFonts w:ascii="Arial" w:hAnsi="Arial" w:cs="Arial"/>
          <w:sz w:val="20"/>
          <w:szCs w:val="20"/>
        </w:rPr>
        <w:t xml:space="preserve"> Группы</w:t>
      </w:r>
      <w:r w:rsidR="00255DEE">
        <w:rPr>
          <w:rFonts w:ascii="Arial" w:hAnsi="Arial" w:cs="Arial"/>
          <w:sz w:val="20"/>
          <w:szCs w:val="20"/>
        </w:rPr>
        <w:t xml:space="preserve"> и </w:t>
      </w:r>
      <w:r w:rsidR="005F78DB">
        <w:rPr>
          <w:rFonts w:ascii="Arial" w:hAnsi="Arial" w:cs="Arial"/>
          <w:sz w:val="20"/>
          <w:szCs w:val="20"/>
        </w:rPr>
        <w:t>ис</w:t>
      </w:r>
      <w:r w:rsidR="00255DEE">
        <w:rPr>
          <w:rFonts w:ascii="Arial" w:hAnsi="Arial" w:cs="Arial"/>
          <w:sz w:val="20"/>
          <w:szCs w:val="20"/>
        </w:rPr>
        <w:t>требовани</w:t>
      </w:r>
      <w:r w:rsidR="005F78DB">
        <w:rPr>
          <w:rFonts w:ascii="Arial" w:hAnsi="Arial" w:cs="Arial"/>
          <w:sz w:val="20"/>
          <w:szCs w:val="20"/>
        </w:rPr>
        <w:t>ю</w:t>
      </w:r>
      <w:r w:rsidR="00255DEE">
        <w:rPr>
          <w:rFonts w:ascii="Arial" w:hAnsi="Arial" w:cs="Arial"/>
          <w:sz w:val="20"/>
          <w:szCs w:val="20"/>
        </w:rPr>
        <w:t xml:space="preserve"> их погашени</w:t>
      </w:r>
      <w:r w:rsidR="005F78DB">
        <w:rPr>
          <w:rFonts w:ascii="Arial" w:hAnsi="Arial" w:cs="Arial"/>
          <w:sz w:val="20"/>
          <w:szCs w:val="20"/>
        </w:rPr>
        <w:t>я</w:t>
      </w:r>
      <w:r w:rsidR="00255DEE">
        <w:rPr>
          <w:rFonts w:ascii="Arial" w:hAnsi="Arial" w:cs="Arial"/>
          <w:sz w:val="20"/>
          <w:szCs w:val="20"/>
        </w:rPr>
        <w:t>.</w:t>
      </w:r>
      <w:r w:rsidRPr="00B81E18">
        <w:rPr>
          <w:rFonts w:ascii="Arial" w:hAnsi="Arial" w:cs="Arial"/>
          <w:sz w:val="20"/>
          <w:szCs w:val="20"/>
        </w:rPr>
        <w:t xml:space="preserve"> </w:t>
      </w:r>
    </w:p>
    <w:p w14:paraId="4202E8B0" w14:textId="77777777" w:rsidR="00E14F12" w:rsidRPr="00B81E18" w:rsidRDefault="00790CF9" w:rsidP="00FF024D">
      <w:pPr>
        <w:pStyle w:val="ABC-Aftertable"/>
        <w:spacing w:before="120" w:after="120"/>
        <w:jc w:val="both"/>
        <w:rPr>
          <w:rFonts w:ascii="Arial" w:hAnsi="Arial" w:cs="Arial"/>
          <w:noProof w:val="0"/>
        </w:rPr>
      </w:pPr>
      <w:r w:rsidRPr="00B81E18">
        <w:rPr>
          <w:rFonts w:ascii="Arial" w:hAnsi="Arial" w:cs="Arial"/>
          <w:b/>
          <w:bCs/>
          <w:i/>
          <w:iCs/>
          <w:noProof w:val="0"/>
        </w:rPr>
        <w:t xml:space="preserve">Условные налоговые обязательства. </w:t>
      </w:r>
      <w:r w:rsidRPr="00B81E18">
        <w:rPr>
          <w:rFonts w:ascii="Arial" w:hAnsi="Arial" w:cs="Arial"/>
          <w:noProof w:val="0"/>
        </w:rPr>
        <w:t>Законы, недавно принятые в рамках налогового законодательства РФ, допускают возможность разных трактовок применительно к сделкам и операциям Группы. В связи с этим налоговые позиции, определенные руководством, и официальная документация, обосновывающая налоговые позиции, могут быть успешно оспорены соответствующими органами. Российское налоговое администрирование постепенно ужесточается, что выражается в том числе в повышении риска проверок операций, не имеющих четкого финансово-хозяйственного обоснования или выполненных при участии контрагентов, не соблюдающих требования налогового законодательства. Налоговые органы имеют право проверять полноту соблюдения налоговых обязательств за три календарные года, предшествующие налоговому году, за который проводится проверка. В отдельных случаях проверки могут охватывать и более длительные периоды.</w:t>
      </w:r>
    </w:p>
    <w:p w14:paraId="2F24F5A3" w14:textId="59CAF221" w:rsidR="00641346" w:rsidRPr="00B81E18" w:rsidRDefault="00641346" w:rsidP="00641346">
      <w:pPr>
        <w:pStyle w:val="Continued"/>
        <w:widowControl/>
        <w:spacing w:before="240"/>
        <w:ind w:left="562" w:hanging="562"/>
        <w:rPr>
          <w:rFonts w:cs="Arial"/>
          <w:sz w:val="24"/>
          <w:szCs w:val="24"/>
        </w:rPr>
      </w:pPr>
      <w:r w:rsidRPr="00B81E18">
        <w:rPr>
          <w:rFonts w:cs="Arial"/>
          <w:sz w:val="24"/>
          <w:szCs w:val="24"/>
        </w:rPr>
        <w:t>23</w:t>
      </w:r>
      <w:r w:rsidRPr="00B81E18">
        <w:rPr>
          <w:rFonts w:cs="Arial"/>
          <w:sz w:val="24"/>
          <w:szCs w:val="24"/>
        </w:rPr>
        <w:tab/>
        <w:t>Условные и фактические обязательства, операционные риски (продолжение)</w:t>
      </w:r>
    </w:p>
    <w:p w14:paraId="04A58AC6" w14:textId="77777777" w:rsidR="00E14F12" w:rsidRPr="00B81E18" w:rsidRDefault="00E14F12" w:rsidP="00FF024D">
      <w:pPr>
        <w:autoSpaceDE w:val="0"/>
        <w:autoSpaceDN w:val="0"/>
        <w:adjustRightInd w:val="0"/>
        <w:spacing w:before="120" w:after="120"/>
        <w:jc w:val="both"/>
        <w:rPr>
          <w:rFonts w:ascii="Arial" w:hAnsi="Arial" w:cs="Arial"/>
          <w:sz w:val="20"/>
          <w:szCs w:val="20"/>
        </w:rPr>
      </w:pPr>
      <w:r w:rsidRPr="00B81E18">
        <w:rPr>
          <w:rFonts w:ascii="Arial" w:hAnsi="Arial" w:cs="Arial"/>
          <w:sz w:val="20"/>
          <w:szCs w:val="20"/>
        </w:rPr>
        <w:t>Поскольку российское налоговое законодательство не содержит четкого руководства по некоторым вопросам, Группа время от времени применяет такие интерпретации законодательства, которые приводят к снижению общей налоговой ставки по Группе. На данный момент руководство считает, что налоговые позиции и интерпретации Группы будут, вероятно, подтверждены, однако существует риск того, что потребуется отток ресурсов в том случае, если эти налоговые позиции и интерпретации будут в конечном итоге оспорены соответствующими органами. Влияние любых таких спорных ситуаций не может быть оценено с достаточной степенью надежности, однако для финансового положения и/или хозяйственной деятельности Группы в целом оно может быть значительным.</w:t>
      </w:r>
    </w:p>
    <w:p w14:paraId="14120001" w14:textId="77777777" w:rsidR="00721BAA" w:rsidRPr="00B81E18" w:rsidRDefault="00721BAA" w:rsidP="00FF024D">
      <w:pPr>
        <w:autoSpaceDE w:val="0"/>
        <w:autoSpaceDN w:val="0"/>
        <w:adjustRightInd w:val="0"/>
        <w:spacing w:before="120" w:after="120"/>
        <w:jc w:val="both"/>
        <w:rPr>
          <w:rFonts w:ascii="Arial" w:hAnsi="Arial" w:cs="Arial"/>
          <w:sz w:val="20"/>
          <w:szCs w:val="20"/>
        </w:rPr>
      </w:pPr>
      <w:r w:rsidRPr="00B81E18">
        <w:rPr>
          <w:rFonts w:ascii="Arial" w:hAnsi="Arial" w:cs="Arial"/>
          <w:sz w:val="20"/>
          <w:szCs w:val="20"/>
        </w:rPr>
        <w:t>Российское законодательство о трансфертном ценообразовании в общем и целом соответствует международным принципам трансфертного ценообразования, разработанным Организацией экономического сотрудничества и развития (ОЭСР), но имеет свои особенности. Оно разрешает налоговым органам доначислять налоги по контролируемым операциям (операции между взаимозависимыми лицами и некоторые операции между лицами, которые не являются взаимозависимыми), если такие операции были совершены не на основе рыночных цен.</w:t>
      </w:r>
    </w:p>
    <w:p w14:paraId="1196D4D2" w14:textId="77777777" w:rsidR="00E14F12" w:rsidRPr="00B81E18" w:rsidRDefault="00E14F12" w:rsidP="00FF024D">
      <w:pPr>
        <w:autoSpaceDE w:val="0"/>
        <w:autoSpaceDN w:val="0"/>
        <w:adjustRightInd w:val="0"/>
        <w:spacing w:before="120" w:after="120"/>
        <w:jc w:val="both"/>
        <w:rPr>
          <w:rFonts w:ascii="Arial" w:hAnsi="Arial" w:cs="Arial"/>
          <w:sz w:val="20"/>
          <w:szCs w:val="20"/>
        </w:rPr>
      </w:pPr>
      <w:r w:rsidRPr="00B81E18">
        <w:rPr>
          <w:rFonts w:ascii="Arial" w:hAnsi="Arial" w:cs="Arial"/>
          <w:sz w:val="20"/>
          <w:szCs w:val="20"/>
        </w:rPr>
        <w:t>Налоговые обязательства, возникающие в результате внутрифирменных операций, рассчитываются на основе фактических цен, использовавшихся в таких операциях. Существует вероятность того, что по мере совершенствования толкования правил трансфертного ценообразования налоговые органы будут предпринимать попытки оспорить использованные фактические цены. Влияние любых таких спорных ситуаций не может быть надежно оценено, однако для финансового положения и/или хозяйственной деятельности Компании в целом оно может быть значительным.</w:t>
      </w:r>
    </w:p>
    <w:p w14:paraId="626F4771" w14:textId="77777777" w:rsidR="00E14F12" w:rsidRPr="00B81E18" w:rsidRDefault="00E14F12" w:rsidP="00FF024D">
      <w:pPr>
        <w:autoSpaceDE w:val="0"/>
        <w:autoSpaceDN w:val="0"/>
        <w:adjustRightInd w:val="0"/>
        <w:spacing w:before="120" w:after="120"/>
        <w:jc w:val="both"/>
        <w:rPr>
          <w:rFonts w:ascii="Arial" w:hAnsi="Arial" w:cs="Arial"/>
          <w:sz w:val="20"/>
          <w:szCs w:val="20"/>
        </w:rPr>
      </w:pPr>
      <w:r w:rsidRPr="00B81E18">
        <w:rPr>
          <w:rFonts w:ascii="Arial" w:hAnsi="Arial" w:cs="Arial"/>
          <w:sz w:val="20"/>
          <w:szCs w:val="20"/>
        </w:rPr>
        <w:t>Большинство компаний Группы зарегистрировано за пределами РФ. Налоговые обязательства Группы рассчитываются исходя из предположения, что прибыль этих компаний не облагается налогом на прибыль в Российской Федерации, поскольку они не образуют постоянного представительства в Российской Федерации, за исключением тех юридических лиц, которые имеют зарегистрированные коммерческие филиалы в РФ. Данная интерпретация может быть оспорена, однако на данный момент влияние подобных спорных ситуаций не может быть оценено с достаточной степенью надежности, хотя для финансового положения и/или хозяйственной деятельности Группы в целом оно может быть значительным.</w:t>
      </w:r>
    </w:p>
    <w:p w14:paraId="62149B02" w14:textId="77777777" w:rsidR="00E14F12" w:rsidRPr="00B81E18" w:rsidRDefault="00E14F12" w:rsidP="00FF024D">
      <w:pPr>
        <w:autoSpaceDE w:val="0"/>
        <w:autoSpaceDN w:val="0"/>
        <w:adjustRightInd w:val="0"/>
        <w:spacing w:before="120" w:after="120"/>
        <w:jc w:val="both"/>
        <w:rPr>
          <w:rFonts w:ascii="Arial" w:hAnsi="Arial" w:cs="Arial"/>
        </w:rPr>
      </w:pPr>
      <w:r w:rsidRPr="00B81E18">
        <w:rPr>
          <w:rFonts w:ascii="Arial" w:hAnsi="Arial" w:cs="Arial"/>
          <w:sz w:val="20"/>
          <w:szCs w:val="20"/>
        </w:rPr>
        <w:t>1 января 2015 г. в силу вступил ряд изменений в Налоговый кодекс РФ, вводящих, в частности, следующие понятия: (i) «правила контролируемых иностранных компаний» («Правила КИК»): в соответствии с ними при определенных обстоятельствах нераспределенная прибыль иностранных компаний или некорпоративных структур (например трастов, фондов или партнерств), имеющих официальное постоянное местонахождение в иностранных юрисдикциях, а также находящихся в конечной собственности и/или под контролем российских налоговых резидентов (юридических или физических лиц), подлежит налогообложению в РФ; (ii) понятие «налогового резидентства» применительно к юридическим лицам: согласно данной концепции, юридическое лицо может быть признано российским налоговым резидентом, если управление данным юридическим лицом фактически осуществляется из России. Если юридическое лицо признается российским налоговым резидентом, оно обязано встать на налоговый учет, вести расчет налога со своего общемирового дохода и соблюдать иные правила, касающиеся налогообложения российских юридических лиц; (iii) понятие «бенефициарной собственности»: согласно Федеральному закону, бенефициарный собственник определяется как лицо, которое благодаря своему прямому и/или косвенному участию в других организациях или иным образом имеет право владеть, использовать и распоряжаться доходом, или лицо, от чьего имени другое лицо уполномочено использовать такой доход и/или распоряжаться им.</w:t>
      </w:r>
    </w:p>
    <w:p w14:paraId="4B8B7737" w14:textId="77777777" w:rsidR="00E14F12" w:rsidRPr="00B81E18" w:rsidRDefault="00E14F12" w:rsidP="00FF024D">
      <w:pPr>
        <w:autoSpaceDE w:val="0"/>
        <w:autoSpaceDN w:val="0"/>
        <w:spacing w:before="120" w:after="120"/>
        <w:jc w:val="both"/>
        <w:rPr>
          <w:rFonts w:ascii="Arial" w:hAnsi="Arial" w:cs="Arial"/>
          <w:sz w:val="20"/>
          <w:szCs w:val="20"/>
        </w:rPr>
      </w:pPr>
      <w:r w:rsidRPr="00B81E18">
        <w:rPr>
          <w:rFonts w:ascii="Arial" w:hAnsi="Arial" w:cs="Arial"/>
          <w:sz w:val="20"/>
          <w:szCs w:val="20"/>
        </w:rPr>
        <w:t>Налоговые обязательства компаний Группы определяются исходя из предположения о том, что компании Группы, за исключением тех, которые зарегистрированы в РФ, не являются российскими налоговыми резидентами, но являются бенефициарными собственниками дохода, полученного в России. Существует вероятность того, что по мере доработки вышеуказанных понятий такой подход может быть оспорен как в отношении отчетного периода, так и в некоторых случаях в отношении прошлых лет, за которые может быть проведена налоговая проверка. Влияние любых таких спорных ситуаций не может быть надежно оценено, однако для финансового положения и/или хозяйственной деятельности Компании в целом оно может быть значительным.</w:t>
      </w:r>
    </w:p>
    <w:p w14:paraId="2378FE68" w14:textId="77777777" w:rsidR="00A44242" w:rsidRPr="00B81E18" w:rsidRDefault="00A44242" w:rsidP="00A44242">
      <w:pPr>
        <w:pStyle w:val="Continued"/>
        <w:widowControl/>
        <w:spacing w:before="240"/>
        <w:ind w:left="562" w:hanging="562"/>
        <w:rPr>
          <w:rFonts w:cs="Arial"/>
          <w:sz w:val="24"/>
          <w:szCs w:val="24"/>
        </w:rPr>
      </w:pPr>
      <w:r w:rsidRPr="00B81E18">
        <w:rPr>
          <w:rFonts w:cs="Arial"/>
          <w:sz w:val="24"/>
          <w:szCs w:val="24"/>
        </w:rPr>
        <w:t>23</w:t>
      </w:r>
      <w:r w:rsidRPr="00B81E18">
        <w:rPr>
          <w:rFonts w:cs="Arial"/>
          <w:sz w:val="24"/>
          <w:szCs w:val="24"/>
        </w:rPr>
        <w:tab/>
        <w:t>Условные и фактические обязательства, операционные риски (продолжение)</w:t>
      </w:r>
    </w:p>
    <w:p w14:paraId="40694A81" w14:textId="77777777" w:rsidR="00E14F12" w:rsidRPr="00B81E18" w:rsidRDefault="00E14F12" w:rsidP="00FF024D">
      <w:pPr>
        <w:pStyle w:val="ABC-paragrahinNotes"/>
        <w:spacing w:before="120" w:after="120"/>
        <w:rPr>
          <w:rFonts w:ascii="Arial" w:hAnsi="Arial" w:cs="Arial"/>
        </w:rPr>
      </w:pPr>
      <w:r w:rsidRPr="00B81E18">
        <w:rPr>
          <w:rFonts w:ascii="Arial" w:hAnsi="Arial" w:cs="Arial"/>
        </w:rPr>
        <w:t>Руководство оценило влияние данных изменений и считает, что в настоящее время вероятность возникновения существенных налоговых обязательств в связи с ведением хозяйственных операций иностранными подразделениями Группы и с ними, помимо указанных в настоящей консолидированной финансовой отчетности, отсутствует. Однако российское налоговое законодательство может трактоваться по-разному, и такие трактовки часто меняются, а потому сохраняется не подлежащий количественной оценке риск того, что налоговые органы попытаются оспорить позицию Группы в данном вопросе в будущем и произвести доначисление налогов. Соответственно, по состоянию на 31 декабря 2017 г. никаких резервов по потенциальным налоговым обязательствам признано не было.</w:t>
      </w:r>
    </w:p>
    <w:p w14:paraId="225C0251" w14:textId="77777777" w:rsidR="00E14F12" w:rsidRPr="00B81E18" w:rsidRDefault="00E14F12" w:rsidP="00FF024D">
      <w:pPr>
        <w:pStyle w:val="ABC-paragrahinNotes"/>
        <w:spacing w:before="120" w:after="120"/>
        <w:rPr>
          <w:rFonts w:ascii="Arial" w:hAnsi="Arial" w:cs="Arial"/>
        </w:rPr>
      </w:pPr>
      <w:r w:rsidRPr="00B81E18">
        <w:rPr>
          <w:rFonts w:ascii="Arial" w:hAnsi="Arial" w:cs="Arial"/>
        </w:rPr>
        <w:t>Группа проводит оценку влияния, которое изменения, внесенные вышеуказанными законами, могут оказать на ее деятельность и/или отчетность.</w:t>
      </w:r>
    </w:p>
    <w:p w14:paraId="3ED1B3E5" w14:textId="77777777" w:rsidR="008B4D16" w:rsidRPr="00B81E18" w:rsidRDefault="008B4D16" w:rsidP="00FF024D">
      <w:pPr>
        <w:pStyle w:val="ABC-paragrahinNotes"/>
        <w:spacing w:before="120" w:after="120"/>
        <w:rPr>
          <w:rFonts w:ascii="Arial" w:hAnsi="Arial" w:cs="Arial"/>
        </w:rPr>
      </w:pPr>
      <w:r w:rsidRPr="00B81E18">
        <w:rPr>
          <w:rFonts w:ascii="Arial" w:hAnsi="Arial" w:cs="Arial"/>
        </w:rPr>
        <w:t>Кроме того, руководство считает, что на 31 декабря 2017 г. у Группы имелись потенциальные обязательства, связанные с налоговыми рисками, за исключением маловероятных, в сумме приблизительно до 53 032 тыс. долл. США (на 31 декабря 2016 г. – приблизительно до 49 602 тыс. долл. США). Если в ближайшем будущем эти потенциальные налоговые риски реализуются в виде обязательств, для урегулирования этих обязательств могут быть использованы налоговые убытки. Эти риски представляют собой оценки, на которые повлияла неопределенность в интерпретации применимого законодательства и соответствующих требований к сопроводительной документации. Опираясь на различные веские аргументы, руководство намерено решительно защищать позиции и интерпретации Группы, использовавшиеся при расчете налогов, отраженных в данной консолидированной финансовой отчетности, если налоговые органы предпримут попытку оспорить их.</w:t>
      </w:r>
    </w:p>
    <w:p w14:paraId="2A260830" w14:textId="77777777" w:rsidR="00721BAA" w:rsidRPr="00B81E18" w:rsidRDefault="00721BAA" w:rsidP="00FF024D">
      <w:pPr>
        <w:spacing w:before="120" w:after="120"/>
        <w:jc w:val="both"/>
        <w:rPr>
          <w:rFonts w:ascii="Arial" w:hAnsi="Arial" w:cs="Arial"/>
        </w:rPr>
      </w:pPr>
      <w:r w:rsidRPr="00B81E18">
        <w:rPr>
          <w:rFonts w:ascii="Arial" w:hAnsi="Arial" w:cs="Arial"/>
          <w:b/>
          <w:i/>
          <w:sz w:val="20"/>
          <w:szCs w:val="20"/>
        </w:rPr>
        <w:t>Инвестиционные обязательства.</w:t>
      </w:r>
      <w:r w:rsidRPr="00B81E18">
        <w:rPr>
          <w:rFonts w:ascii="Arial" w:hAnsi="Arial" w:cs="Arial"/>
          <w:sz w:val="20"/>
          <w:szCs w:val="20"/>
        </w:rPr>
        <w:t xml:space="preserve"> На 31 декабря 2017 г. у Группы имелись договорные обязательства по капитальным вложениям в отношении строящихся объектов недвижимости в сумме, приблизительно равной 17 815 тыс. долл. США (на 31 декабря 2016 г. – 3 130 тыс. долл. США). Группа считает, что уровень чистых доходов в будущем, а также объем финансирования будут достаточными для покрытия этих или подобных обязательств.</w:t>
      </w:r>
    </w:p>
    <w:p w14:paraId="1014D6CF" w14:textId="29066661" w:rsidR="003D4CD1" w:rsidRPr="00B81E18" w:rsidRDefault="003D4CD1" w:rsidP="00FF024D">
      <w:pPr>
        <w:pStyle w:val="ABC-paragrahinNotes"/>
        <w:spacing w:before="120" w:after="120"/>
        <w:rPr>
          <w:rFonts w:ascii="Arial" w:hAnsi="Arial" w:cs="Arial"/>
        </w:rPr>
      </w:pPr>
      <w:r w:rsidRPr="00B81E18">
        <w:rPr>
          <w:rFonts w:ascii="Arial" w:hAnsi="Arial" w:cs="Arial"/>
          <w:b/>
          <w:i/>
        </w:rPr>
        <w:t xml:space="preserve">Заложенные активы и активы с ограничением по использованию. </w:t>
      </w:r>
      <w:r w:rsidRPr="00B81E18">
        <w:rPr>
          <w:rFonts w:ascii="Arial" w:hAnsi="Arial" w:cs="Arial"/>
        </w:rPr>
        <w:t xml:space="preserve">На 31 декабря 2017 г. инвестиционная недвижимость и помещения, занимаемые владельцем, со справедливой стоимостью 3 525 466 тыс. долл. США и 21 034 тыс. долл. США соответственно (на 31 декабря 2016 г. – 3 532 782 тыс. долл. США и 21 518 тыс. долл. США соответственно), а также связанная с ними арендованная земля и выручка от аренды были предоставлены в качестве обеспечения по кредитам и займам (Примечания </w:t>
      </w:r>
      <w:r w:rsidR="009E3136" w:rsidRPr="00B81E18">
        <w:rPr>
          <w:rFonts w:ascii="Arial" w:hAnsi="Arial" w:cs="Arial"/>
        </w:rPr>
        <w:fldChar w:fldCharType="begin"/>
      </w:r>
      <w:r w:rsidR="009E3136" w:rsidRPr="00B81E18">
        <w:rPr>
          <w:rFonts w:ascii="Arial" w:hAnsi="Arial" w:cs="Arial"/>
        </w:rPr>
        <w:instrText xml:space="preserve"> REF _Ref513731310 \w \h </w:instrText>
      </w:r>
      <w:r w:rsidR="009E3136" w:rsidRPr="00B81E18">
        <w:rPr>
          <w:rFonts w:ascii="Arial" w:hAnsi="Arial" w:cs="Arial"/>
        </w:rPr>
      </w:r>
      <w:r w:rsidR="009E3136" w:rsidRPr="00B81E18">
        <w:rPr>
          <w:rFonts w:ascii="Arial" w:hAnsi="Arial" w:cs="Arial"/>
        </w:rPr>
        <w:fldChar w:fldCharType="separate"/>
      </w:r>
      <w:r w:rsidR="000531D4">
        <w:rPr>
          <w:rFonts w:ascii="Arial" w:hAnsi="Arial" w:cs="Arial"/>
        </w:rPr>
        <w:t>8</w:t>
      </w:r>
      <w:r w:rsidR="009E3136" w:rsidRPr="00B81E18">
        <w:rPr>
          <w:rFonts w:ascii="Arial" w:hAnsi="Arial" w:cs="Arial"/>
        </w:rPr>
        <w:fldChar w:fldCharType="end"/>
      </w:r>
      <w:r w:rsidRPr="00B81E18">
        <w:rPr>
          <w:rFonts w:ascii="Arial" w:hAnsi="Arial" w:cs="Arial"/>
        </w:rPr>
        <w:t xml:space="preserve"> и </w:t>
      </w:r>
      <w:r w:rsidR="009E3136" w:rsidRPr="00B81E18">
        <w:rPr>
          <w:rFonts w:ascii="Arial" w:hAnsi="Arial" w:cs="Arial"/>
        </w:rPr>
        <w:fldChar w:fldCharType="begin"/>
      </w:r>
      <w:r w:rsidR="009E3136" w:rsidRPr="00B81E18">
        <w:rPr>
          <w:rFonts w:ascii="Arial" w:hAnsi="Arial" w:cs="Arial"/>
        </w:rPr>
        <w:instrText xml:space="preserve"> REF _Ref513731317 \w \h </w:instrText>
      </w:r>
      <w:r w:rsidR="009E3136" w:rsidRPr="00B81E18">
        <w:rPr>
          <w:rFonts w:ascii="Arial" w:hAnsi="Arial" w:cs="Arial"/>
        </w:rPr>
      </w:r>
      <w:r w:rsidR="009E3136" w:rsidRPr="00B81E18">
        <w:rPr>
          <w:rFonts w:ascii="Arial" w:hAnsi="Arial" w:cs="Arial"/>
        </w:rPr>
        <w:fldChar w:fldCharType="separate"/>
      </w:r>
      <w:r w:rsidR="000531D4">
        <w:rPr>
          <w:rFonts w:ascii="Arial" w:hAnsi="Arial" w:cs="Arial"/>
        </w:rPr>
        <w:t>14</w:t>
      </w:r>
      <w:r w:rsidR="009E3136" w:rsidRPr="00B81E18">
        <w:rPr>
          <w:rFonts w:ascii="Arial" w:hAnsi="Arial" w:cs="Arial"/>
        </w:rPr>
        <w:fldChar w:fldCharType="end"/>
      </w:r>
      <w:r w:rsidRPr="00B81E18">
        <w:rPr>
          <w:rFonts w:ascii="Arial" w:hAnsi="Arial" w:cs="Arial"/>
        </w:rPr>
        <w:t xml:space="preserve">). Информация о залоге акций дочерних предприятий Группы в качестве обеспечения раскрыта также в Примечании </w:t>
      </w:r>
      <w:r w:rsidR="009E3136" w:rsidRPr="00B81E18">
        <w:rPr>
          <w:rFonts w:ascii="Arial" w:hAnsi="Arial" w:cs="Arial"/>
        </w:rPr>
        <w:fldChar w:fldCharType="begin"/>
      </w:r>
      <w:r w:rsidR="009E3136" w:rsidRPr="00B81E18">
        <w:rPr>
          <w:rFonts w:ascii="Arial" w:hAnsi="Arial" w:cs="Arial"/>
        </w:rPr>
        <w:instrText xml:space="preserve"> REF _Ref513731325 \w \h </w:instrText>
      </w:r>
      <w:r w:rsidR="009E3136" w:rsidRPr="00B81E18">
        <w:rPr>
          <w:rFonts w:ascii="Arial" w:hAnsi="Arial" w:cs="Arial"/>
        </w:rPr>
      </w:r>
      <w:r w:rsidR="009E3136" w:rsidRPr="00B81E18">
        <w:rPr>
          <w:rFonts w:ascii="Arial" w:hAnsi="Arial" w:cs="Arial"/>
        </w:rPr>
        <w:fldChar w:fldCharType="separate"/>
      </w:r>
      <w:r w:rsidR="000531D4">
        <w:rPr>
          <w:rFonts w:ascii="Arial" w:hAnsi="Arial" w:cs="Arial"/>
        </w:rPr>
        <w:t>1</w:t>
      </w:r>
      <w:r w:rsidR="009E3136" w:rsidRPr="00B81E18">
        <w:rPr>
          <w:rFonts w:ascii="Arial" w:hAnsi="Arial" w:cs="Arial"/>
        </w:rPr>
        <w:fldChar w:fldCharType="end"/>
      </w:r>
      <w:r w:rsidRPr="00B81E18">
        <w:rPr>
          <w:rFonts w:ascii="Arial" w:hAnsi="Arial" w:cs="Arial"/>
        </w:rPr>
        <w:t>.</w:t>
      </w:r>
    </w:p>
    <w:p w14:paraId="0A816D9D" w14:textId="77777777" w:rsidR="00AF3FE0" w:rsidRPr="00B81E18" w:rsidRDefault="00AF3FE0" w:rsidP="00FF024D">
      <w:pPr>
        <w:spacing w:before="120" w:after="120"/>
        <w:jc w:val="both"/>
        <w:rPr>
          <w:rFonts w:ascii="Arial" w:hAnsi="Arial" w:cs="Arial"/>
          <w:sz w:val="20"/>
          <w:szCs w:val="20"/>
        </w:rPr>
      </w:pPr>
      <w:r w:rsidRPr="00B81E18">
        <w:rPr>
          <w:rFonts w:ascii="Arial" w:hAnsi="Arial" w:cs="Arial"/>
          <w:sz w:val="20"/>
          <w:szCs w:val="20"/>
        </w:rPr>
        <w:t>По результатам судебного разбирательства между ПАО Банк «ФК Открытие» и компаниями под контролем Конечного контролирующего акционера в качестве обеспечительной меры был применен арест доли ООО «Семела» в капитале и недвижимого имущества указанной компании (бизнес-центр «Невис»). Стоимость актива была для Группы незначительной, с момента приобретения в аренде актив не находился, не имел обременений в виде банковских кредитов, а его доля в совокупном портфеле инвестиционной недвижимости Группы составляла примерно 2%.</w:t>
      </w:r>
    </w:p>
    <w:p w14:paraId="2256CC2C" w14:textId="7A94B232" w:rsidR="00E52D5E" w:rsidRPr="00B81E18" w:rsidRDefault="00E52D5E" w:rsidP="00FF024D">
      <w:pPr>
        <w:pStyle w:val="ABC-paragrahinNotes"/>
        <w:spacing w:before="120" w:after="120"/>
        <w:rPr>
          <w:rFonts w:ascii="Arial" w:hAnsi="Arial" w:cs="Arial"/>
          <w:i/>
          <w:iCs/>
        </w:rPr>
      </w:pPr>
      <w:r w:rsidRPr="00B81E18">
        <w:rPr>
          <w:rFonts w:ascii="Arial" w:hAnsi="Arial" w:cs="Arial"/>
          <w:b/>
          <w:bCs/>
          <w:i/>
          <w:iCs/>
        </w:rPr>
        <w:t>Соблюдение ограничительных условий.</w:t>
      </w:r>
      <w:r w:rsidRPr="00B81E18">
        <w:rPr>
          <w:rFonts w:ascii="Arial" w:hAnsi="Arial" w:cs="Arial"/>
        </w:rPr>
        <w:t xml:space="preserve"> Группа должна выполнять определенные ограничительные условия, преимущественно связанные с предоставленными ей кредитами и займами. Несоблюдение данных условий может привести к негативным последствиям для Группы, включая рост стоимости заемных средств и объявление неисполнения Группой обязательств. См. Примечание </w:t>
      </w:r>
      <w:r w:rsidR="009E3136" w:rsidRPr="00B81E18">
        <w:rPr>
          <w:rFonts w:ascii="Arial" w:hAnsi="Arial" w:cs="Arial"/>
        </w:rPr>
        <w:fldChar w:fldCharType="begin"/>
      </w:r>
      <w:r w:rsidR="009E3136" w:rsidRPr="00B81E18">
        <w:rPr>
          <w:rFonts w:ascii="Arial" w:hAnsi="Arial" w:cs="Arial"/>
        </w:rPr>
        <w:instrText xml:space="preserve"> REF _Ref513731338 \w \h </w:instrText>
      </w:r>
      <w:r w:rsidR="009E3136" w:rsidRPr="00B81E18">
        <w:rPr>
          <w:rFonts w:ascii="Arial" w:hAnsi="Arial" w:cs="Arial"/>
        </w:rPr>
      </w:r>
      <w:r w:rsidR="009E3136" w:rsidRPr="00B81E18">
        <w:rPr>
          <w:rFonts w:ascii="Arial" w:hAnsi="Arial" w:cs="Arial"/>
        </w:rPr>
        <w:fldChar w:fldCharType="separate"/>
      </w:r>
      <w:r w:rsidR="000531D4">
        <w:rPr>
          <w:rFonts w:ascii="Arial" w:hAnsi="Arial" w:cs="Arial"/>
        </w:rPr>
        <w:t>14</w:t>
      </w:r>
      <w:r w:rsidR="009E3136" w:rsidRPr="00B81E18">
        <w:rPr>
          <w:rFonts w:ascii="Arial" w:hAnsi="Arial" w:cs="Arial"/>
        </w:rPr>
        <w:fldChar w:fldCharType="end"/>
      </w:r>
      <w:r w:rsidRPr="00B81E18">
        <w:rPr>
          <w:rFonts w:ascii="Arial" w:hAnsi="Arial" w:cs="Arial"/>
        </w:rPr>
        <w:t>.</w:t>
      </w:r>
    </w:p>
    <w:p w14:paraId="76E366EF" w14:textId="77777777" w:rsidR="00E52D5E" w:rsidRPr="00B81E18" w:rsidRDefault="00E52D5E" w:rsidP="00FF024D">
      <w:pPr>
        <w:pStyle w:val="ABC-paragrahinNotes"/>
        <w:spacing w:before="120" w:after="120"/>
        <w:rPr>
          <w:rFonts w:ascii="Arial" w:hAnsi="Arial" w:cs="Arial"/>
        </w:rPr>
      </w:pPr>
      <w:r w:rsidRPr="00B81E18">
        <w:rPr>
          <w:rFonts w:ascii="Arial" w:hAnsi="Arial" w:cs="Arial"/>
        </w:rPr>
        <w:t>В отношении кредитов и займов, описанных выше в разделе «Заложенные активы и активы с ограничением по использованию», Компания приняла на себя обязательство по соблюдению определенных ограничительных и других условий.</w:t>
      </w:r>
    </w:p>
    <w:p w14:paraId="0CF0CC73" w14:textId="77777777" w:rsidR="0042305A" w:rsidRPr="00B81E18" w:rsidRDefault="001F7357" w:rsidP="00FF024D">
      <w:pPr>
        <w:pStyle w:val="ABC-paragrahinNotes"/>
        <w:spacing w:before="120" w:after="120"/>
        <w:rPr>
          <w:rFonts w:ascii="Arial" w:hAnsi="Arial" w:cs="Arial"/>
        </w:rPr>
      </w:pPr>
      <w:r w:rsidRPr="00B81E18">
        <w:rPr>
          <w:rFonts w:ascii="Arial" w:hAnsi="Arial" w:cs="Arial"/>
        </w:rPr>
        <w:t>По состоянию на 31 декабря 2017 г. Группа выполнила все ограничительные условия.</w:t>
      </w:r>
    </w:p>
    <w:p w14:paraId="0CE0015E" w14:textId="697B03AF" w:rsidR="00E52D5E" w:rsidRPr="00B81E18" w:rsidRDefault="00546E56" w:rsidP="00FF024D">
      <w:pPr>
        <w:pStyle w:val="ABC-paragrahinNotes"/>
        <w:spacing w:before="120" w:after="120"/>
        <w:rPr>
          <w:rFonts w:ascii="Arial" w:hAnsi="Arial" w:cs="Arial"/>
        </w:rPr>
      </w:pPr>
      <w:r w:rsidRPr="00B81E18">
        <w:rPr>
          <w:rFonts w:ascii="Arial" w:hAnsi="Arial" w:cs="Arial"/>
        </w:rPr>
        <w:t xml:space="preserve">В 2016 году Группа не выполнила некоторые финансовые ограничительные условия, однако ею был получен отказ от требований в отношении соблюдения этих условий, и по состоянию на </w:t>
      </w:r>
      <w:r w:rsidR="00FF024D" w:rsidRPr="00B81E18">
        <w:rPr>
          <w:rFonts w:ascii="Arial" w:hAnsi="Arial" w:cs="Arial"/>
        </w:rPr>
        <w:br/>
      </w:r>
      <w:r w:rsidRPr="00B81E18">
        <w:rPr>
          <w:rFonts w:ascii="Arial" w:hAnsi="Arial" w:cs="Arial"/>
        </w:rPr>
        <w:t>31 декабря 2016 г. все остальные условия были соблюдены.</w:t>
      </w:r>
    </w:p>
    <w:p w14:paraId="73C4A429" w14:textId="77777777" w:rsidR="00A44242" w:rsidRPr="00B81E18" w:rsidRDefault="00A44242" w:rsidP="00A44242">
      <w:pPr>
        <w:pStyle w:val="Continued"/>
        <w:widowControl/>
        <w:spacing w:before="240"/>
        <w:ind w:left="562" w:hanging="562"/>
        <w:rPr>
          <w:rFonts w:cs="Arial"/>
          <w:sz w:val="24"/>
          <w:szCs w:val="24"/>
        </w:rPr>
      </w:pPr>
      <w:r w:rsidRPr="00B81E18">
        <w:rPr>
          <w:rFonts w:cs="Arial"/>
          <w:sz w:val="24"/>
          <w:szCs w:val="24"/>
        </w:rPr>
        <w:t>23</w:t>
      </w:r>
      <w:r w:rsidRPr="00B81E18">
        <w:rPr>
          <w:rFonts w:cs="Arial"/>
          <w:sz w:val="24"/>
          <w:szCs w:val="24"/>
        </w:rPr>
        <w:tab/>
        <w:t>Условные и фактические обязательства, операционные риски (продолжение)</w:t>
      </w:r>
    </w:p>
    <w:p w14:paraId="08A11F5C" w14:textId="77777777" w:rsidR="00E52D5E" w:rsidRPr="00B81E18" w:rsidRDefault="00E52D5E" w:rsidP="00FF024D">
      <w:pPr>
        <w:pStyle w:val="ABC-paragrahinNotes"/>
        <w:spacing w:before="120" w:after="120"/>
        <w:rPr>
          <w:rFonts w:ascii="Arial" w:hAnsi="Arial" w:cs="Arial"/>
        </w:rPr>
      </w:pPr>
      <w:r w:rsidRPr="00B81E18">
        <w:rPr>
          <w:rFonts w:ascii="Arial" w:hAnsi="Arial" w:cs="Arial"/>
        </w:rPr>
        <w:t>В настоящее время руководство Группы ведет активные переговоры с рядом кредиторов с целью добиться изменения некоторых ограничительных условий для введения более благоприятных для Группы условий в будущем.</w:t>
      </w:r>
    </w:p>
    <w:p w14:paraId="283CC658" w14:textId="2F4940F8" w:rsidR="00E80F1A" w:rsidRPr="00B81E18" w:rsidRDefault="002D19E5" w:rsidP="00FF024D">
      <w:pPr>
        <w:autoSpaceDE w:val="0"/>
        <w:autoSpaceDN w:val="0"/>
        <w:spacing w:before="120" w:after="120"/>
        <w:jc w:val="both"/>
        <w:rPr>
          <w:rFonts w:ascii="Arial" w:hAnsi="Arial" w:cs="Arial"/>
          <w:sz w:val="20"/>
          <w:szCs w:val="20"/>
        </w:rPr>
      </w:pPr>
      <w:r w:rsidRPr="00B81E18">
        <w:rPr>
          <w:rFonts w:ascii="Arial" w:hAnsi="Arial" w:cs="Arial"/>
          <w:b/>
          <w:i/>
          <w:sz w:val="20"/>
          <w:szCs w:val="20"/>
        </w:rPr>
        <w:t>Выплаты работникам, основанные на акциях.</w:t>
      </w:r>
      <w:r w:rsidRPr="00B81E18">
        <w:rPr>
          <w:rFonts w:ascii="Arial" w:hAnsi="Arial" w:cs="Arial"/>
          <w:sz w:val="20"/>
          <w:szCs w:val="20"/>
        </w:rPr>
        <w:t xml:space="preserve"> По состоянию на 31 декабря 2017 г. и </w:t>
      </w:r>
      <w:r w:rsidR="00FF024D" w:rsidRPr="00B81E18">
        <w:rPr>
          <w:rFonts w:ascii="Arial" w:hAnsi="Arial" w:cs="Arial"/>
          <w:sz w:val="20"/>
          <w:szCs w:val="20"/>
        </w:rPr>
        <w:br/>
      </w:r>
      <w:r w:rsidRPr="00B81E18">
        <w:rPr>
          <w:rFonts w:ascii="Arial" w:hAnsi="Arial" w:cs="Arial"/>
          <w:sz w:val="20"/>
          <w:szCs w:val="20"/>
        </w:rPr>
        <w:t>31 декабря 2016 г. у Группы отсутствовали обязательства, относящиеся к плану выплат директорам, основанных на акциях.</w:t>
      </w:r>
    </w:p>
    <w:p w14:paraId="3E91E11B" w14:textId="5E469626" w:rsidR="00245D6F" w:rsidRPr="00B81E18" w:rsidRDefault="000B7703" w:rsidP="00FF024D">
      <w:pPr>
        <w:autoSpaceDE w:val="0"/>
        <w:autoSpaceDN w:val="0"/>
        <w:spacing w:before="120" w:after="120"/>
        <w:jc w:val="both"/>
        <w:rPr>
          <w:rFonts w:ascii="Arial" w:hAnsi="Arial" w:cs="Arial"/>
          <w:sz w:val="20"/>
          <w:szCs w:val="20"/>
        </w:rPr>
      </w:pPr>
      <w:r w:rsidRPr="00B81E18">
        <w:rPr>
          <w:rFonts w:ascii="Arial" w:hAnsi="Arial" w:cs="Arial"/>
          <w:sz w:val="20"/>
          <w:szCs w:val="20"/>
        </w:rPr>
        <w:t xml:space="preserve">Информация об акциях, распределенных среди высшего руководства, приведена также в Примечании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_Ref513731348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16</w:t>
      </w:r>
      <w:r w:rsidR="009E3136" w:rsidRPr="00B81E18">
        <w:rPr>
          <w:rFonts w:ascii="Arial" w:hAnsi="Arial" w:cs="Arial"/>
          <w:sz w:val="20"/>
          <w:szCs w:val="20"/>
        </w:rPr>
        <w:fldChar w:fldCharType="end"/>
      </w:r>
      <w:r w:rsidRPr="00B81E18">
        <w:rPr>
          <w:rFonts w:ascii="Arial" w:hAnsi="Arial" w:cs="Arial"/>
          <w:sz w:val="20"/>
          <w:szCs w:val="20"/>
        </w:rPr>
        <w:t>.</w:t>
      </w:r>
    </w:p>
    <w:p w14:paraId="7D75990E" w14:textId="77777777" w:rsidR="0023025F" w:rsidRPr="00B81E18" w:rsidRDefault="0023025F" w:rsidP="00FF024D">
      <w:pPr>
        <w:pStyle w:val="ABC-paragrahinNotes"/>
        <w:spacing w:before="120" w:after="120"/>
        <w:rPr>
          <w:rFonts w:ascii="Arial" w:hAnsi="Arial" w:cs="Arial"/>
        </w:rPr>
      </w:pPr>
      <w:r w:rsidRPr="00B81E18">
        <w:rPr>
          <w:rFonts w:ascii="Arial" w:hAnsi="Arial" w:cs="Arial"/>
          <w:b/>
          <w:bCs/>
          <w:i/>
          <w:iCs/>
        </w:rPr>
        <w:t>Производные финансовые инструменты.</w:t>
      </w:r>
      <w:r w:rsidRPr="00B81E18">
        <w:rPr>
          <w:rFonts w:ascii="Arial" w:hAnsi="Arial" w:cs="Arial"/>
        </w:rPr>
        <w:t xml:space="preserve"> Для управления риском изменения процентных ставок и валютным риском Группа использует производные финансовые инструменты. Производные финансовые инструменты имеют либо потенциально выгодные условия (активы), либо потенциально невыгодные условия (обязательства) в результате колебаний процентных ставок на рынке, обменных курсов или других переменных факторов, связанных с этими инструментами. С течением времени общая справедливая стоимость производных финансовых инструментов может существенно меняться.</w:t>
      </w:r>
    </w:p>
    <w:p w14:paraId="237D9C88" w14:textId="77777777" w:rsidR="004771B0" w:rsidRPr="00B81E18" w:rsidRDefault="004771B0" w:rsidP="00FF024D">
      <w:pPr>
        <w:pStyle w:val="ABC-paragrahinNotes"/>
        <w:spacing w:before="120" w:after="120"/>
        <w:rPr>
          <w:rFonts w:ascii="Arial" w:hAnsi="Arial" w:cs="Arial"/>
        </w:rPr>
      </w:pPr>
      <w:r w:rsidRPr="00B81E18">
        <w:rPr>
          <w:rFonts w:ascii="Arial" w:hAnsi="Arial" w:cs="Arial"/>
        </w:rPr>
        <w:t>Оценка производных финансовых инструментов выполняется с использованием модели дисконтированных денежных потоков. Основными исходными данными для этой модели являются кривые процентных ставок и валютные курсы будущих периодов, основанные на рыночной информации. Оценка выполняется специалистами Группы, а результаты оценки договоров процентных свопов и договора о плавающей процентной ставке с фиксированным максимумом сопоставляются с данными по оценке операций, полученными независимо от банков-контрагентов.</w:t>
      </w:r>
    </w:p>
    <w:p w14:paraId="24EADD5B" w14:textId="58B0B80C" w:rsidR="0023025F" w:rsidRPr="00B81E18" w:rsidRDefault="0023025F" w:rsidP="00FF024D">
      <w:pPr>
        <w:pStyle w:val="ABC-paragrahinNotes"/>
        <w:spacing w:before="120" w:after="120"/>
        <w:rPr>
          <w:rFonts w:ascii="Arial" w:hAnsi="Arial" w:cs="Arial"/>
        </w:rPr>
      </w:pPr>
      <w:r w:rsidRPr="00B81E18">
        <w:rPr>
          <w:rFonts w:ascii="Arial" w:hAnsi="Arial" w:cs="Arial"/>
        </w:rPr>
        <w:t>По состоянию на 31 декабря 2017 г. у Группы имелись договоры процентного свопа на общую номинальную сумму 839 050 тыс. долл. США (на 31 декабря 2016 г. – 1 211 762 тыс. долл. США), в соответствии с которыми Группа осуществляла выплаты по фиксированной ставке в обмен на плавающую ставку. На 31 декабря 2017 г. положительная справедливая стоимость этих договоров составляла 1 922 тыс. долл. США (на 31 декабря 2016 г. положительная справедливая стоимость равнялась 1 301 тыс. долл. США, отрицат</w:t>
      </w:r>
      <w:r w:rsidR="00A0203C" w:rsidRPr="00B81E18">
        <w:rPr>
          <w:rFonts w:ascii="Arial" w:hAnsi="Arial" w:cs="Arial"/>
        </w:rPr>
        <w:t>ельная – 4 928 тыс. долл. США).</w:t>
      </w:r>
    </w:p>
    <w:p w14:paraId="613ABEA1" w14:textId="284E2F41" w:rsidR="0023025F" w:rsidRPr="00B81E18" w:rsidRDefault="0023025F" w:rsidP="00FF024D">
      <w:pPr>
        <w:pStyle w:val="ABC-paragrahinNotes"/>
        <w:spacing w:before="120" w:after="120"/>
        <w:rPr>
          <w:rFonts w:ascii="Arial" w:hAnsi="Arial" w:cs="Arial"/>
        </w:rPr>
      </w:pPr>
      <w:r w:rsidRPr="00B81E18">
        <w:rPr>
          <w:rFonts w:ascii="Arial" w:hAnsi="Arial" w:cs="Arial"/>
        </w:rPr>
        <w:t xml:space="preserve">По состоянию на 31 декабря 2017 г. у Группы имелся договор о плавающей процентной ставке с фиксированным максимумом на общую номинальную сумму 304 508 тыс. долл. США (на </w:t>
      </w:r>
      <w:r w:rsidR="00FF024D" w:rsidRPr="00B81E18">
        <w:rPr>
          <w:rFonts w:ascii="Arial" w:hAnsi="Arial" w:cs="Arial"/>
        </w:rPr>
        <w:br/>
      </w:r>
      <w:r w:rsidRPr="00B81E18">
        <w:rPr>
          <w:rFonts w:ascii="Arial" w:hAnsi="Arial" w:cs="Arial"/>
        </w:rPr>
        <w:t>31 декабря 2016 г. – 73 062 тыс. долл. США), которым Группа зафиксировала максимальный размер плавающей части процентной ставки. По состоянию на 31 декабря 2017 г. положительная справедливая стоимость данного договора составляла 274 тыс. долл. США (на 31 декабря 2016 г. – 68 тыс. долл. США).</w:t>
      </w:r>
    </w:p>
    <w:p w14:paraId="6D009D10" w14:textId="77777777" w:rsidR="00721BAA" w:rsidRPr="00B81E18" w:rsidRDefault="00721BAA" w:rsidP="00FF024D">
      <w:pPr>
        <w:pStyle w:val="ABC-paragrahinNotes"/>
        <w:spacing w:before="120" w:after="120"/>
        <w:rPr>
          <w:rFonts w:ascii="Arial" w:hAnsi="Arial" w:cs="Arial"/>
        </w:rPr>
      </w:pPr>
      <w:r w:rsidRPr="00B81E18">
        <w:rPr>
          <w:rFonts w:ascii="Arial" w:hAnsi="Arial" w:cs="Arial"/>
        </w:rPr>
        <w:t>На 31 декабря 2017 г. у Группы имелись договоры валютного свопа на общую номинальную сумму 185 385 тыс. долл. США (на 31 декабря 2016 г. – 0), в соответствии с которыми Группа осуществляла выплаты процентов и основной суммы в долларах США по фиксированной ставке в обмен на фиксированную ставку процента и основной суммы в российских рублях. На 31 декабря 2017 г. положительная справедливая стоимость данных договоров составляла 10 580 тыс. долл. США (на 31 декабря 2016 г. – 0).</w:t>
      </w:r>
    </w:p>
    <w:p w14:paraId="4B96656C" w14:textId="3B5406E0" w:rsidR="00284A30" w:rsidRPr="00B81E18" w:rsidRDefault="00F41D0C" w:rsidP="00FF024D">
      <w:pPr>
        <w:pStyle w:val="ABC-paragrahinNotes"/>
        <w:spacing w:before="120" w:after="120"/>
        <w:rPr>
          <w:rFonts w:ascii="Arial" w:hAnsi="Arial" w:cs="Arial"/>
        </w:rPr>
      </w:pPr>
      <w:r w:rsidRPr="00B81E18">
        <w:rPr>
          <w:rFonts w:ascii="Arial" w:hAnsi="Arial" w:cs="Arial"/>
          <w:b/>
          <w:bCs/>
          <w:i/>
          <w:iCs/>
        </w:rPr>
        <w:t>Гарантии.</w:t>
      </w:r>
      <w:r w:rsidRPr="00B81E18">
        <w:rPr>
          <w:rFonts w:ascii="Arial" w:hAnsi="Arial" w:cs="Arial"/>
          <w:b/>
          <w:i/>
        </w:rPr>
        <w:t xml:space="preserve"> </w:t>
      </w:r>
      <w:r w:rsidRPr="00B81E18">
        <w:rPr>
          <w:rFonts w:ascii="Arial" w:hAnsi="Arial" w:cs="Arial"/>
        </w:rPr>
        <w:t xml:space="preserve">В отношении займа в сумме 175 млн долл. США (далее – «Заем») от компании (далее – «Контролирующий акционер»), которая (1) находится под контролем Конечного контролирующего акционера (Примечание </w:t>
      </w:r>
      <w:r w:rsidR="009E3136" w:rsidRPr="00B81E18">
        <w:rPr>
          <w:rFonts w:ascii="Arial" w:hAnsi="Arial" w:cs="Arial"/>
        </w:rPr>
        <w:fldChar w:fldCharType="begin"/>
      </w:r>
      <w:r w:rsidR="009E3136" w:rsidRPr="00B81E18">
        <w:rPr>
          <w:rFonts w:ascii="Arial" w:hAnsi="Arial" w:cs="Arial"/>
        </w:rPr>
        <w:instrText xml:space="preserve"> REF _Ref513731360 \w \h </w:instrText>
      </w:r>
      <w:r w:rsidR="009E3136" w:rsidRPr="00B81E18">
        <w:rPr>
          <w:rFonts w:ascii="Arial" w:hAnsi="Arial" w:cs="Arial"/>
        </w:rPr>
      </w:r>
      <w:r w:rsidR="009E3136" w:rsidRPr="00B81E18">
        <w:rPr>
          <w:rFonts w:ascii="Arial" w:hAnsi="Arial" w:cs="Arial"/>
        </w:rPr>
        <w:fldChar w:fldCharType="separate"/>
      </w:r>
      <w:r w:rsidR="000531D4">
        <w:rPr>
          <w:rFonts w:ascii="Arial" w:hAnsi="Arial" w:cs="Arial"/>
        </w:rPr>
        <w:t>1</w:t>
      </w:r>
      <w:r w:rsidR="009E3136" w:rsidRPr="00B81E18">
        <w:rPr>
          <w:rFonts w:ascii="Arial" w:hAnsi="Arial" w:cs="Arial"/>
        </w:rPr>
        <w:fldChar w:fldCharType="end"/>
      </w:r>
      <w:r w:rsidRPr="00B81E18">
        <w:rPr>
          <w:rFonts w:ascii="Arial" w:hAnsi="Arial" w:cs="Arial"/>
        </w:rPr>
        <w:t xml:space="preserve">) и (2) владеет и контролирует 100% акционерного капитала Centimila Services Limited (Примечание </w:t>
      </w:r>
      <w:r w:rsidR="00F430DF" w:rsidRPr="00B81E18">
        <w:rPr>
          <w:rFonts w:ascii="Arial" w:hAnsi="Arial" w:cs="Arial"/>
        </w:rPr>
        <w:fldChar w:fldCharType="begin"/>
      </w:r>
      <w:r w:rsidR="00F430DF" w:rsidRPr="00B81E18">
        <w:rPr>
          <w:rFonts w:ascii="Arial" w:hAnsi="Arial" w:cs="Arial"/>
        </w:rPr>
        <w:instrText xml:space="preserve"> REF _Ref513731375 \w \h </w:instrText>
      </w:r>
      <w:r w:rsidR="00F430DF" w:rsidRPr="00B81E18">
        <w:rPr>
          <w:rFonts w:ascii="Arial" w:hAnsi="Arial" w:cs="Arial"/>
        </w:rPr>
      </w:r>
      <w:r w:rsidR="00F430DF" w:rsidRPr="00B81E18">
        <w:rPr>
          <w:rFonts w:ascii="Arial" w:hAnsi="Arial" w:cs="Arial"/>
        </w:rPr>
        <w:fldChar w:fldCharType="separate"/>
      </w:r>
      <w:r w:rsidR="000531D4">
        <w:rPr>
          <w:rFonts w:ascii="Arial" w:hAnsi="Arial" w:cs="Arial"/>
        </w:rPr>
        <w:t>1</w:t>
      </w:r>
      <w:r w:rsidR="00F430DF" w:rsidRPr="00B81E18">
        <w:rPr>
          <w:rFonts w:ascii="Arial" w:hAnsi="Arial" w:cs="Arial"/>
        </w:rPr>
        <w:fldChar w:fldCharType="end"/>
      </w:r>
      <w:r w:rsidRPr="00B81E18">
        <w:rPr>
          <w:rFonts w:ascii="Arial" w:hAnsi="Arial" w:cs="Arial"/>
        </w:rPr>
        <w:t xml:space="preserve">), Группа: (1) предоставила гарантию исполнения Контролирующим акционером своих обязательств в отношении Займа и передала ряд ценных бумаг в качестве залогового обеспечения по Займу. Залоговое обеспечение включает все акции Ratado Holding Limited (далее – “Ratado”, холдинговая компания дочерних предприятий Группы, которая владеет объектами «Вивальди», «Лайтхаус», «Серебряный город», «Дукат III», «Легенда Цветного», «Белый камень» и «Большевик» (Примечание </w:t>
      </w:r>
      <w:r w:rsidR="00F430DF" w:rsidRPr="00B81E18">
        <w:rPr>
          <w:rFonts w:ascii="Arial" w:hAnsi="Arial" w:cs="Arial"/>
        </w:rPr>
        <w:fldChar w:fldCharType="begin"/>
      </w:r>
      <w:r w:rsidR="00F430DF" w:rsidRPr="00B81E18">
        <w:rPr>
          <w:rFonts w:ascii="Arial" w:hAnsi="Arial" w:cs="Arial"/>
        </w:rPr>
        <w:instrText xml:space="preserve"> REF _Ref513731384 \w \h </w:instrText>
      </w:r>
      <w:r w:rsidR="00F430DF" w:rsidRPr="00B81E18">
        <w:rPr>
          <w:rFonts w:ascii="Arial" w:hAnsi="Arial" w:cs="Arial"/>
        </w:rPr>
      </w:r>
      <w:r w:rsidR="00F430DF" w:rsidRPr="00B81E18">
        <w:rPr>
          <w:rFonts w:ascii="Arial" w:hAnsi="Arial" w:cs="Arial"/>
        </w:rPr>
        <w:fldChar w:fldCharType="separate"/>
      </w:r>
      <w:r w:rsidR="000531D4">
        <w:rPr>
          <w:rFonts w:ascii="Arial" w:hAnsi="Arial" w:cs="Arial"/>
        </w:rPr>
        <w:t>1</w:t>
      </w:r>
      <w:r w:rsidR="00F430DF" w:rsidRPr="00B81E18">
        <w:rPr>
          <w:rFonts w:ascii="Arial" w:hAnsi="Arial" w:cs="Arial"/>
        </w:rPr>
        <w:fldChar w:fldCharType="end"/>
      </w:r>
      <w:r w:rsidRPr="00B81E18">
        <w:rPr>
          <w:rFonts w:ascii="Arial" w:hAnsi="Arial" w:cs="Arial"/>
        </w:rPr>
        <w:t>)). Кроме того, Группа приняла на себя обязательство соблюдать определенные ограничительные условия, а также гарантировала выплату определенных вознаграждений. Самой ранней датой, на которую может потребоваться произвести выплату по гарантии, является 28 апреля 2020 г.</w:t>
      </w:r>
    </w:p>
    <w:p w14:paraId="59DAA491" w14:textId="77777777" w:rsidR="00A44242" w:rsidRPr="00B81E18" w:rsidRDefault="00A44242" w:rsidP="00A44242">
      <w:pPr>
        <w:pStyle w:val="Continued"/>
        <w:widowControl/>
        <w:spacing w:before="240"/>
        <w:ind w:left="562" w:hanging="562"/>
        <w:rPr>
          <w:rFonts w:cs="Arial"/>
          <w:sz w:val="24"/>
          <w:szCs w:val="24"/>
        </w:rPr>
      </w:pPr>
      <w:bookmarkStart w:id="340" w:name="_Toc293082151"/>
      <w:bookmarkStart w:id="341" w:name="_Toc293082152"/>
      <w:bookmarkStart w:id="342" w:name="_Toc219701851"/>
      <w:bookmarkStart w:id="343" w:name="_Toc226820781"/>
      <w:bookmarkEnd w:id="340"/>
      <w:bookmarkEnd w:id="341"/>
      <w:r w:rsidRPr="00B81E18">
        <w:rPr>
          <w:rFonts w:cs="Arial"/>
          <w:sz w:val="24"/>
          <w:szCs w:val="24"/>
        </w:rPr>
        <w:t>23</w:t>
      </w:r>
      <w:r w:rsidRPr="00B81E18">
        <w:rPr>
          <w:rFonts w:cs="Arial"/>
          <w:sz w:val="24"/>
          <w:szCs w:val="24"/>
        </w:rPr>
        <w:tab/>
        <w:t>Условные и фактические обязательства, операционные риски (продолжение)</w:t>
      </w:r>
    </w:p>
    <w:p w14:paraId="63BDCEC0" w14:textId="77777777" w:rsidR="00284A30" w:rsidRPr="00B81E18" w:rsidRDefault="00284A30" w:rsidP="00FF024D">
      <w:pPr>
        <w:spacing w:before="120" w:after="120"/>
        <w:jc w:val="both"/>
        <w:rPr>
          <w:rFonts w:ascii="Arial" w:hAnsi="Arial" w:cs="Arial"/>
          <w:sz w:val="20"/>
          <w:szCs w:val="20"/>
        </w:rPr>
      </w:pPr>
      <w:r w:rsidRPr="00B81E18">
        <w:rPr>
          <w:rFonts w:ascii="Arial" w:hAnsi="Arial" w:cs="Arial"/>
          <w:sz w:val="20"/>
          <w:szCs w:val="20"/>
        </w:rPr>
        <w:t>По кредитному договору на сумму 20 млн долл. США, заключенному между одним из неконтролирующих акционеров Компании (далее – «Акционер») и ПАО «Промсвязьбанк» (далее – «Банк»), Группа выступила гарантом исполнения Акционером его обязательств. Срок действия гарантии – до 5 июля 2025 г. включительно.</w:t>
      </w:r>
    </w:p>
    <w:p w14:paraId="03B198E2" w14:textId="77777777" w:rsidR="00284A30" w:rsidRPr="00B81E18" w:rsidRDefault="00284A30" w:rsidP="00FF024D">
      <w:pPr>
        <w:spacing w:before="120" w:after="120"/>
        <w:jc w:val="both"/>
        <w:rPr>
          <w:rFonts w:ascii="Arial" w:hAnsi="Arial" w:cs="Arial"/>
          <w:sz w:val="22"/>
          <w:szCs w:val="22"/>
        </w:rPr>
      </w:pPr>
      <w:r w:rsidRPr="00B81E18">
        <w:rPr>
          <w:rFonts w:ascii="Arial" w:hAnsi="Arial" w:cs="Arial"/>
          <w:sz w:val="20"/>
          <w:szCs w:val="20"/>
        </w:rPr>
        <w:t>На 31 декабря 2017 г. Группа и O1 Group Limited – совместно и порознь – предоставили двум неконтролирующим акционерам Компании гарантию возмещения убытков, которые могут возникнуть по каждой из упомянутых выше гарантий, предоставленных Группой. Сумма данной гарантии возмещения убытков будет определяться как доля в убытках, покрываемых каждой из упомянутых выше гарантий, которая соответствует доле участия каждого неконтролирующего акционера в капитале Компании.</w:t>
      </w:r>
    </w:p>
    <w:p w14:paraId="4F42D69D" w14:textId="76AAF0F1" w:rsidR="00284A30" w:rsidRPr="00B81E18" w:rsidRDefault="00284A30" w:rsidP="00FF024D">
      <w:pPr>
        <w:spacing w:before="120" w:after="120"/>
        <w:jc w:val="both"/>
        <w:rPr>
          <w:rFonts w:ascii="Arial" w:hAnsi="Arial" w:cs="Arial"/>
          <w:sz w:val="20"/>
          <w:szCs w:val="20"/>
        </w:rPr>
      </w:pPr>
      <w:r w:rsidRPr="00B81E18">
        <w:rPr>
          <w:rFonts w:ascii="Arial" w:hAnsi="Arial" w:cs="Arial"/>
          <w:sz w:val="20"/>
        </w:rPr>
        <w:t>На 31 декабря 2017 г. Группа предоставила гарантию по обязательствам своего совместного предприятия в сумме 20 241 тыс. долл. США (на 31 декабря 2016 г. – 126 944 тыс. долл. США).</w:t>
      </w:r>
      <w:r w:rsidRPr="00B81E18">
        <w:rPr>
          <w:rFonts w:ascii="Arial" w:hAnsi="Arial" w:cs="Arial"/>
          <w:sz w:val="20"/>
          <w:szCs w:val="20"/>
        </w:rPr>
        <w:t xml:space="preserve"> Ответственность Группы застрахована гарантией, выданной компанией Cesium Limited на 49,9% величины гарантированного обязательства (10 100 тыс. долл. США (на 31 декабря 2016 г. – </w:t>
      </w:r>
      <w:r w:rsidR="00FF024D" w:rsidRPr="00B81E18">
        <w:rPr>
          <w:rFonts w:ascii="Arial" w:hAnsi="Arial" w:cs="Arial"/>
          <w:sz w:val="20"/>
          <w:szCs w:val="20"/>
        </w:rPr>
        <w:br/>
      </w:r>
      <w:r w:rsidRPr="00B81E18">
        <w:rPr>
          <w:rFonts w:ascii="Arial" w:hAnsi="Arial" w:cs="Arial"/>
          <w:sz w:val="20"/>
          <w:szCs w:val="20"/>
        </w:rPr>
        <w:t>63 345 тыс. долл. США)</w:t>
      </w:r>
      <w:r w:rsidR="007860EC" w:rsidRPr="00B81E18">
        <w:rPr>
          <w:rFonts w:ascii="Arial" w:hAnsi="Arial" w:cs="Arial"/>
          <w:sz w:val="20"/>
          <w:szCs w:val="20"/>
        </w:rPr>
        <w:t>)</w:t>
      </w:r>
      <w:r w:rsidRPr="00B81E18">
        <w:rPr>
          <w:rFonts w:ascii="Arial" w:hAnsi="Arial" w:cs="Arial"/>
          <w:sz w:val="20"/>
          <w:szCs w:val="20"/>
        </w:rPr>
        <w:t>. В результате общая сумма риска, которому подвержена Группа в связи с указанной гарантией, составляет 10 141 тыс. долл. США (на 31 декабря 2016 г. – 63 599 тыс. долл. США).</w:t>
      </w:r>
    </w:p>
    <w:p w14:paraId="52302DEF" w14:textId="77777777" w:rsidR="000B7703" w:rsidRPr="00B81E18" w:rsidRDefault="000B7703" w:rsidP="00E44603">
      <w:pPr>
        <w:pStyle w:val="1"/>
        <w:ind w:left="540" w:hanging="540"/>
        <w:rPr>
          <w:rFonts w:cs="Arial"/>
          <w:sz w:val="24"/>
          <w:szCs w:val="24"/>
        </w:rPr>
      </w:pPr>
      <w:bookmarkStart w:id="344" w:name="_Ref513731083"/>
      <w:bookmarkStart w:id="345" w:name="_Ref513731125"/>
      <w:bookmarkStart w:id="346" w:name="_Ref513731134"/>
      <w:bookmarkStart w:id="347" w:name="_Ref513731144"/>
      <w:bookmarkStart w:id="348" w:name="_Ref513731155"/>
      <w:bookmarkStart w:id="349" w:name="_Ref513731190"/>
      <w:bookmarkStart w:id="350" w:name="_Toc513816682"/>
      <w:r w:rsidRPr="00B81E18">
        <w:rPr>
          <w:rFonts w:cs="Arial"/>
          <w:sz w:val="24"/>
          <w:szCs w:val="24"/>
        </w:rPr>
        <w:t>Справедливая стоимость</w:t>
      </w:r>
      <w:bookmarkEnd w:id="342"/>
      <w:bookmarkEnd w:id="343"/>
      <w:bookmarkEnd w:id="344"/>
      <w:bookmarkEnd w:id="345"/>
      <w:bookmarkEnd w:id="346"/>
      <w:bookmarkEnd w:id="347"/>
      <w:bookmarkEnd w:id="348"/>
      <w:bookmarkEnd w:id="349"/>
      <w:bookmarkEnd w:id="350"/>
    </w:p>
    <w:p w14:paraId="1D5F0F0E" w14:textId="77777777" w:rsidR="002C0666" w:rsidRPr="00B81E18" w:rsidRDefault="002C0666" w:rsidP="00FF024D">
      <w:pPr>
        <w:pStyle w:val="ABC-paragrahinNotes"/>
        <w:spacing w:before="120" w:after="120"/>
        <w:rPr>
          <w:rFonts w:ascii="Arial" w:hAnsi="Arial" w:cs="Arial"/>
          <w:snapToGrid w:val="0"/>
        </w:rPr>
      </w:pPr>
      <w:r w:rsidRPr="00B81E18">
        <w:rPr>
          <w:rFonts w:ascii="Arial" w:hAnsi="Arial" w:cs="Arial"/>
          <w:snapToGrid w:val="0"/>
        </w:rPr>
        <w:t>Справедливая стоимость – это цена, которая может быть получена при продаже актива или уплачена при передаче обязательства при проведении операции на добровольной основе между участниками рынка на дату оценки. Наилучшим подтверждением справедливой стоимости является котируемая цена на активном рынке. Активный рынок – это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на постоянной основе.</w:t>
      </w:r>
    </w:p>
    <w:p w14:paraId="62D14EC5" w14:textId="4EF673E3" w:rsidR="002C0666" w:rsidRPr="00B81E18" w:rsidRDefault="002C0666" w:rsidP="00FF024D">
      <w:pPr>
        <w:pStyle w:val="ABC-paragrahinNotes"/>
        <w:spacing w:before="120" w:after="120"/>
        <w:rPr>
          <w:rFonts w:ascii="Arial" w:hAnsi="Arial" w:cs="Arial"/>
          <w:snapToGrid w:val="0"/>
        </w:rPr>
      </w:pPr>
      <w:r w:rsidRPr="00B81E18">
        <w:rPr>
          <w:rFonts w:ascii="Arial" w:hAnsi="Arial" w:cs="Arial"/>
          <w:snapToGrid w:val="0"/>
        </w:rPr>
        <w:t xml:space="preserve">Расчетная справедливая стоимость определялась Группой исходя из имеющейся рыночной информации (если она существовала и считалась надежным показателем) и результатов применения обоснованных методов оценки. В то же время интерпретация рыночных данных при оценке величины справедливой стоимости неизбежно предполагает использование профессиональных суждений. Экономика Российской Федерации по-прежнему демонстрирует некоторые особенности, присущие развивающимся рынкам (Примечание </w:t>
      </w:r>
      <w:r w:rsidR="00F430DF" w:rsidRPr="00B81E18">
        <w:rPr>
          <w:rFonts w:ascii="Arial" w:hAnsi="Arial" w:cs="Arial"/>
          <w:snapToGrid w:val="0"/>
        </w:rPr>
        <w:fldChar w:fldCharType="begin"/>
      </w:r>
      <w:r w:rsidR="00F430DF" w:rsidRPr="00B81E18">
        <w:rPr>
          <w:rFonts w:ascii="Arial" w:hAnsi="Arial" w:cs="Arial"/>
          <w:snapToGrid w:val="0"/>
        </w:rPr>
        <w:instrText xml:space="preserve"> REF _Ref513731393 \w \h </w:instrText>
      </w:r>
      <w:r w:rsidR="00F430DF" w:rsidRPr="00B81E18">
        <w:rPr>
          <w:rFonts w:ascii="Arial" w:hAnsi="Arial" w:cs="Arial"/>
          <w:snapToGrid w:val="0"/>
        </w:rPr>
      </w:r>
      <w:r w:rsidR="00F430DF" w:rsidRPr="00B81E18">
        <w:rPr>
          <w:rFonts w:ascii="Arial" w:hAnsi="Arial" w:cs="Arial"/>
          <w:snapToGrid w:val="0"/>
        </w:rPr>
        <w:fldChar w:fldCharType="separate"/>
      </w:r>
      <w:r w:rsidR="000531D4">
        <w:rPr>
          <w:rFonts w:ascii="Arial" w:hAnsi="Arial" w:cs="Arial"/>
          <w:snapToGrid w:val="0"/>
        </w:rPr>
        <w:t>2</w:t>
      </w:r>
      <w:r w:rsidR="00F430DF" w:rsidRPr="00B81E18">
        <w:rPr>
          <w:rFonts w:ascii="Arial" w:hAnsi="Arial" w:cs="Arial"/>
          <w:snapToGrid w:val="0"/>
        </w:rPr>
        <w:fldChar w:fldCharType="end"/>
      </w:r>
      <w:r w:rsidRPr="00B81E18">
        <w:rPr>
          <w:rFonts w:ascii="Arial" w:hAnsi="Arial" w:cs="Arial"/>
          <w:snapToGrid w:val="0"/>
        </w:rPr>
        <w:t>). Рыночные котировки могут быть устаревшими или относиться к сделкам, вызванным острой потребностью продавцов в ликвидных средствах; соответственно, такие котировки могут не отражать справедливую стоимость финансовых инструментов. При оценке справедливой стоимости финансовых инструментов руководство использовало всю имевшуюся у него рыночную информацию.</w:t>
      </w:r>
    </w:p>
    <w:p w14:paraId="12C7CEBC" w14:textId="16EA39AD" w:rsidR="002C0666" w:rsidRPr="00B81E18" w:rsidRDefault="002C0666" w:rsidP="00FF024D">
      <w:pPr>
        <w:pStyle w:val="ABC-paragrahinNotes"/>
        <w:spacing w:before="120" w:after="120"/>
        <w:rPr>
          <w:rFonts w:ascii="Arial" w:hAnsi="Arial" w:cs="Arial"/>
        </w:rPr>
      </w:pPr>
      <w:r w:rsidRPr="00B81E18">
        <w:rPr>
          <w:rFonts w:ascii="Arial" w:hAnsi="Arial" w:cs="Arial"/>
        </w:rPr>
        <w:t>Результаты оценки справедливой стоимости анализируются и распределяются по уровням иерархии справедливой стоимости следующим образом: (i) к Уровню 1 относятся оценки по котируемым ценам (некорректируемым) на активных рынках для идентичных активов или обязательств, (ii) к Уровню 2 – полученные с помощью методов оценки, в которых все используемые существенные исходные данные, которые прямо (т.е. цены) или косвенно (т.е. определенные на основе цен) являются наблюдаемыми для актива или обязательства, и (iii) оценки Уровня 3, которые являются оценками, не основанными на наблюдаемых рыночных данных (т.е. основаны на ненаблюдаемых исходных данных)</w:t>
      </w:r>
      <w:r w:rsidR="007860EC" w:rsidRPr="00B81E18">
        <w:rPr>
          <w:rFonts w:ascii="Arial" w:hAnsi="Arial" w:cs="Arial"/>
        </w:rPr>
        <w:t>.</w:t>
      </w:r>
      <w:r w:rsidRPr="00B81E18">
        <w:rPr>
          <w:rFonts w:ascii="Arial" w:hAnsi="Arial" w:cs="Arial"/>
        </w:rPr>
        <w:t xml:space="preserve"> Для распределения финансовых инструментов по категориям иерархии оценки справедливой стоимости руководство использует профессиональные суждения. Если для оценки справедливой стоимости используются наблюдаемые исходные данные, требующие значительных корректировок, эта оценка относится к Уровню 3. Значимость используемых исходных данных оценивается для всей совокупности оценки справедливой стоимости.</w:t>
      </w:r>
    </w:p>
    <w:p w14:paraId="33E82944" w14:textId="39076E50" w:rsidR="00A44242" w:rsidRPr="00B81E18" w:rsidRDefault="00A44242" w:rsidP="00A44242">
      <w:pPr>
        <w:pStyle w:val="Continued"/>
        <w:widowControl/>
        <w:spacing w:before="240"/>
        <w:ind w:left="562" w:hanging="562"/>
        <w:rPr>
          <w:rFonts w:cs="Arial"/>
          <w:sz w:val="24"/>
          <w:szCs w:val="24"/>
        </w:rPr>
      </w:pPr>
      <w:r w:rsidRPr="00B81E18">
        <w:rPr>
          <w:rFonts w:cs="Arial"/>
          <w:sz w:val="24"/>
          <w:szCs w:val="24"/>
        </w:rPr>
        <w:t>24</w:t>
      </w:r>
      <w:r w:rsidRPr="00B81E18">
        <w:rPr>
          <w:rFonts w:cs="Arial"/>
          <w:sz w:val="24"/>
          <w:szCs w:val="24"/>
        </w:rPr>
        <w:tab/>
        <w:t>Справедливая стоимость (продолжение)</w:t>
      </w:r>
    </w:p>
    <w:p w14:paraId="1652BCBE" w14:textId="6A998177" w:rsidR="001E7D92" w:rsidRPr="00B81E18" w:rsidRDefault="000F30B4" w:rsidP="00FF024D">
      <w:pPr>
        <w:pStyle w:val="ABC-paragrahinNotes"/>
        <w:spacing w:before="120" w:after="120"/>
        <w:rPr>
          <w:rFonts w:ascii="Arial" w:hAnsi="Arial" w:cs="Arial"/>
        </w:rPr>
      </w:pPr>
      <w:r w:rsidRPr="00B81E18">
        <w:rPr>
          <w:rFonts w:ascii="Arial" w:hAnsi="Arial" w:cs="Arial"/>
          <w:b/>
          <w:i/>
        </w:rPr>
        <w:t>Оценка объектов инвестиционной недвижимости.</w:t>
      </w:r>
      <w:r w:rsidRPr="00B81E18">
        <w:rPr>
          <w:rFonts w:ascii="Arial" w:hAnsi="Arial" w:cs="Arial"/>
        </w:rPr>
        <w:t xml:space="preserve"> Справедливая стоимость инвестиционной недвижимости представляет собой оценку Уровня 3. При определении справедливой стоимости инвестиционной недвижимости Группы руководство использует отчеты независимых оценщиков, имеющих соответствующую профессиональную квалификацию, а также недавний опыт оценки недвижимости аналогичного типа и на схожей территории (см. Прим</w:t>
      </w:r>
      <w:r w:rsidR="00F430DF" w:rsidRPr="00B81E18">
        <w:rPr>
          <w:rFonts w:ascii="Arial" w:hAnsi="Arial" w:cs="Arial"/>
        </w:rPr>
        <w:t>.</w:t>
      </w:r>
      <w:r w:rsidRPr="00B81E18">
        <w:rPr>
          <w:rFonts w:ascii="Arial" w:hAnsi="Arial" w:cs="Arial"/>
        </w:rPr>
        <w:t xml:space="preserve"> </w:t>
      </w:r>
      <w:r w:rsidR="00F430DF" w:rsidRPr="00B81E18">
        <w:rPr>
          <w:rFonts w:ascii="Arial" w:hAnsi="Arial" w:cs="Arial"/>
        </w:rPr>
        <w:fldChar w:fldCharType="begin"/>
      </w:r>
      <w:r w:rsidR="00F430DF" w:rsidRPr="00B81E18">
        <w:rPr>
          <w:rFonts w:ascii="Arial" w:hAnsi="Arial" w:cs="Arial"/>
        </w:rPr>
        <w:instrText xml:space="preserve"> REF _Ref513731414 \w \h </w:instrText>
      </w:r>
      <w:r w:rsidR="00F430DF" w:rsidRPr="00B81E18">
        <w:rPr>
          <w:rFonts w:ascii="Arial" w:hAnsi="Arial" w:cs="Arial"/>
        </w:rPr>
      </w:r>
      <w:r w:rsidR="00F430DF" w:rsidRPr="00B81E18">
        <w:rPr>
          <w:rFonts w:ascii="Arial" w:hAnsi="Arial" w:cs="Arial"/>
        </w:rPr>
        <w:fldChar w:fldCharType="separate"/>
      </w:r>
      <w:r w:rsidR="000531D4">
        <w:rPr>
          <w:rFonts w:ascii="Arial" w:hAnsi="Arial" w:cs="Arial"/>
        </w:rPr>
        <w:t>3</w:t>
      </w:r>
      <w:r w:rsidR="00F430DF" w:rsidRPr="00B81E18">
        <w:rPr>
          <w:rFonts w:ascii="Arial" w:hAnsi="Arial" w:cs="Arial"/>
        </w:rPr>
        <w:fldChar w:fldCharType="end"/>
      </w:r>
      <w:r w:rsidRPr="00B81E18">
        <w:rPr>
          <w:rFonts w:ascii="Arial" w:hAnsi="Arial" w:cs="Arial"/>
        </w:rPr>
        <w:t>).</w:t>
      </w:r>
    </w:p>
    <w:p w14:paraId="7946EB2A" w14:textId="77777777" w:rsidR="00721BAA" w:rsidRPr="00B81E18" w:rsidRDefault="00721BAA" w:rsidP="00FF024D">
      <w:pPr>
        <w:pStyle w:val="ABC-paragrahinNotes"/>
        <w:spacing w:before="120" w:after="120"/>
        <w:rPr>
          <w:rFonts w:ascii="Arial" w:hAnsi="Arial" w:cs="Arial"/>
        </w:rPr>
      </w:pPr>
      <w:r w:rsidRPr="00B81E18">
        <w:rPr>
          <w:rFonts w:ascii="Arial" w:hAnsi="Arial" w:cs="Arial"/>
        </w:rPr>
        <w:t>Поскольку информация о текущих или недавних ценах сопоставимых объектов инвестиционной недвижимости была ограниченной, справедливая стоимость инвестиционной недвижимости определялась в основном с использованием метода дисконтированных денежных потоков. Группа использовала допущения, сделанные главным образом на основе состояния рынка и условий договоров аренды на каждую отчетную дату. Изменения в допущениях, использованных в процессе оценки, могут повлиять на отражаемую справедливую стоимость.</w:t>
      </w:r>
    </w:p>
    <w:p w14:paraId="30B89B7A" w14:textId="77777777" w:rsidR="000717B2" w:rsidRPr="00B81E18" w:rsidRDefault="000717B2" w:rsidP="00FF024D">
      <w:pPr>
        <w:pStyle w:val="ABC-paragrahinNotes"/>
        <w:spacing w:before="120" w:after="120"/>
        <w:rPr>
          <w:rFonts w:ascii="Arial" w:hAnsi="Arial" w:cs="Arial"/>
        </w:rPr>
      </w:pPr>
      <w:r w:rsidRPr="00B81E18">
        <w:rPr>
          <w:rFonts w:ascii="Arial" w:hAnsi="Arial" w:cs="Arial"/>
        </w:rPr>
        <w:t>Методология, использованная для оценки инвестиционной недвижимости, не изменилась по сравнению с использовавшейся в 2016 году.</w:t>
      </w:r>
    </w:p>
    <w:p w14:paraId="35315C7B" w14:textId="77777777" w:rsidR="00CA29B2" w:rsidRPr="00B81E18" w:rsidRDefault="008576B1" w:rsidP="00FF024D">
      <w:pPr>
        <w:pStyle w:val="ABC-paragrahinNotes"/>
        <w:spacing w:before="120" w:after="120"/>
        <w:rPr>
          <w:rFonts w:ascii="Arial" w:hAnsi="Arial" w:cs="Arial"/>
        </w:rPr>
      </w:pPr>
      <w:r w:rsidRPr="00B81E18">
        <w:rPr>
          <w:rFonts w:ascii="Arial" w:hAnsi="Arial" w:cs="Arial"/>
        </w:rPr>
        <w:t>В таблице ниже перечислены методы оценки и исходные данные, использованные в оценке справедливой стоимости инвестиционной недвижимости по состоянию на 31 декабря 2017 г., а также рассматривается чувствительность оценок к обоснованно возможным изменениям исходных данных на указанную дату:</w:t>
      </w:r>
    </w:p>
    <w:tbl>
      <w:tblPr>
        <w:tblW w:w="9360" w:type="dxa"/>
        <w:tblLayout w:type="fixed"/>
        <w:tblLook w:val="04A0" w:firstRow="1" w:lastRow="0" w:firstColumn="1" w:lastColumn="0" w:noHBand="0" w:noVBand="1"/>
      </w:tblPr>
      <w:tblGrid>
        <w:gridCol w:w="2098"/>
        <w:gridCol w:w="1142"/>
        <w:gridCol w:w="1592"/>
        <w:gridCol w:w="1018"/>
        <w:gridCol w:w="1170"/>
        <w:gridCol w:w="1350"/>
        <w:gridCol w:w="990"/>
      </w:tblGrid>
      <w:tr w:rsidR="00F03D99" w:rsidRPr="00B81E18" w14:paraId="23B6C703" w14:textId="77777777" w:rsidTr="00FF024D">
        <w:trPr>
          <w:tblHeader/>
        </w:trPr>
        <w:tc>
          <w:tcPr>
            <w:tcW w:w="2098" w:type="dxa"/>
            <w:tcBorders>
              <w:top w:val="nil"/>
              <w:left w:val="nil"/>
              <w:bottom w:val="single" w:sz="4" w:space="0" w:color="auto"/>
              <w:right w:val="nil"/>
            </w:tcBorders>
            <w:shd w:val="clear" w:color="auto" w:fill="auto"/>
            <w:vAlign w:val="bottom"/>
            <w:hideMark/>
          </w:tcPr>
          <w:p w14:paraId="41B5A743" w14:textId="77777777" w:rsidR="00F03D99" w:rsidRPr="00B81E18" w:rsidRDefault="00F03D99" w:rsidP="001B44F8">
            <w:pPr>
              <w:rPr>
                <w:rFonts w:ascii="Arial" w:hAnsi="Arial" w:cs="Arial"/>
                <w:i/>
                <w:iCs/>
                <w:sz w:val="16"/>
                <w:szCs w:val="16"/>
              </w:rPr>
            </w:pPr>
            <w:r w:rsidRPr="00B81E18">
              <w:rPr>
                <w:rFonts w:ascii="Arial" w:hAnsi="Arial" w:cs="Arial"/>
                <w:i/>
                <w:iCs/>
                <w:sz w:val="16"/>
                <w:szCs w:val="16"/>
              </w:rPr>
              <w:t>Тыс. долл. США</w:t>
            </w:r>
          </w:p>
        </w:tc>
        <w:tc>
          <w:tcPr>
            <w:tcW w:w="1142" w:type="dxa"/>
            <w:tcBorders>
              <w:top w:val="nil"/>
              <w:left w:val="nil"/>
              <w:bottom w:val="single" w:sz="4" w:space="0" w:color="auto"/>
              <w:right w:val="nil"/>
            </w:tcBorders>
            <w:shd w:val="clear" w:color="auto" w:fill="auto"/>
            <w:hideMark/>
          </w:tcPr>
          <w:p w14:paraId="70DE813D" w14:textId="77777777" w:rsidR="00F03D99" w:rsidRPr="00B81E18" w:rsidRDefault="00F03D99" w:rsidP="001B44F8">
            <w:pPr>
              <w:jc w:val="right"/>
              <w:rPr>
                <w:rFonts w:ascii="Arial" w:hAnsi="Arial" w:cs="Arial"/>
                <w:b/>
                <w:bCs/>
                <w:sz w:val="16"/>
                <w:szCs w:val="16"/>
              </w:rPr>
            </w:pPr>
            <w:r w:rsidRPr="00B81E18">
              <w:rPr>
                <w:rFonts w:ascii="Arial" w:hAnsi="Arial" w:cs="Arial"/>
                <w:b/>
                <w:bCs/>
                <w:sz w:val="16"/>
                <w:szCs w:val="16"/>
              </w:rPr>
              <w:t>Метод оценки</w:t>
            </w:r>
          </w:p>
        </w:tc>
        <w:tc>
          <w:tcPr>
            <w:tcW w:w="1592" w:type="dxa"/>
            <w:tcBorders>
              <w:top w:val="nil"/>
              <w:left w:val="nil"/>
              <w:bottom w:val="single" w:sz="4" w:space="0" w:color="auto"/>
              <w:right w:val="nil"/>
            </w:tcBorders>
            <w:shd w:val="clear" w:color="auto" w:fill="auto"/>
            <w:hideMark/>
          </w:tcPr>
          <w:p w14:paraId="23110171" w14:textId="77777777" w:rsidR="00F03D99" w:rsidRPr="00B81E18" w:rsidRDefault="00F03D99" w:rsidP="001B44F8">
            <w:pPr>
              <w:rPr>
                <w:rFonts w:ascii="Arial" w:hAnsi="Arial" w:cs="Arial"/>
                <w:b/>
                <w:bCs/>
                <w:sz w:val="16"/>
                <w:szCs w:val="16"/>
              </w:rPr>
            </w:pPr>
            <w:r w:rsidRPr="00B81E18">
              <w:rPr>
                <w:rFonts w:ascii="Arial" w:hAnsi="Arial" w:cs="Arial"/>
                <w:b/>
                <w:bCs/>
                <w:sz w:val="16"/>
                <w:szCs w:val="16"/>
              </w:rPr>
              <w:t>Используемые исходные данные</w:t>
            </w:r>
          </w:p>
        </w:tc>
        <w:tc>
          <w:tcPr>
            <w:tcW w:w="1018" w:type="dxa"/>
            <w:tcBorders>
              <w:top w:val="nil"/>
              <w:left w:val="nil"/>
              <w:bottom w:val="single" w:sz="4" w:space="0" w:color="auto"/>
              <w:right w:val="nil"/>
            </w:tcBorders>
            <w:shd w:val="clear" w:color="auto" w:fill="auto"/>
            <w:hideMark/>
          </w:tcPr>
          <w:p w14:paraId="5E70FE53" w14:textId="77777777" w:rsidR="00F03D99" w:rsidRPr="00B81E18" w:rsidRDefault="00F03D99" w:rsidP="001B44F8">
            <w:pPr>
              <w:jc w:val="right"/>
              <w:rPr>
                <w:rFonts w:ascii="Arial" w:hAnsi="Arial" w:cs="Arial"/>
                <w:b/>
                <w:bCs/>
                <w:sz w:val="16"/>
                <w:szCs w:val="16"/>
              </w:rPr>
            </w:pPr>
            <w:r w:rsidRPr="00B81E18">
              <w:rPr>
                <w:rFonts w:ascii="Arial" w:hAnsi="Arial" w:cs="Arial"/>
                <w:b/>
                <w:bCs/>
                <w:sz w:val="16"/>
                <w:szCs w:val="16"/>
              </w:rPr>
              <w:t>Диапазон исходных данных</w:t>
            </w:r>
          </w:p>
        </w:tc>
        <w:tc>
          <w:tcPr>
            <w:tcW w:w="1170" w:type="dxa"/>
            <w:tcBorders>
              <w:top w:val="nil"/>
              <w:left w:val="nil"/>
              <w:bottom w:val="single" w:sz="4" w:space="0" w:color="auto"/>
              <w:right w:val="nil"/>
            </w:tcBorders>
            <w:shd w:val="clear" w:color="auto" w:fill="auto"/>
            <w:hideMark/>
          </w:tcPr>
          <w:p w14:paraId="2FD9B1C9" w14:textId="1F0DE342" w:rsidR="00F03D99" w:rsidRPr="00B81E18" w:rsidRDefault="00F03D99" w:rsidP="00A0203C">
            <w:pPr>
              <w:jc w:val="right"/>
              <w:rPr>
                <w:rFonts w:ascii="Arial" w:hAnsi="Arial" w:cs="Arial"/>
                <w:b/>
                <w:bCs/>
                <w:sz w:val="16"/>
                <w:szCs w:val="16"/>
              </w:rPr>
            </w:pPr>
            <w:r w:rsidRPr="00B81E18">
              <w:rPr>
                <w:rFonts w:ascii="Arial" w:hAnsi="Arial" w:cs="Arial"/>
                <w:b/>
                <w:bCs/>
                <w:sz w:val="16"/>
                <w:szCs w:val="16"/>
              </w:rPr>
              <w:t>Обосно</w:t>
            </w:r>
            <w:r w:rsidR="00A0203C" w:rsidRPr="00B81E18">
              <w:rPr>
                <w:rFonts w:ascii="Arial" w:hAnsi="Arial" w:cs="Arial"/>
                <w:b/>
                <w:bCs/>
                <w:sz w:val="16"/>
                <w:szCs w:val="16"/>
              </w:rPr>
              <w:t>-</w:t>
            </w:r>
            <w:r w:rsidRPr="00B81E18">
              <w:rPr>
                <w:rFonts w:ascii="Arial" w:hAnsi="Arial" w:cs="Arial"/>
                <w:b/>
                <w:bCs/>
                <w:sz w:val="16"/>
                <w:szCs w:val="16"/>
              </w:rPr>
              <w:t>ванное изменение</w:t>
            </w:r>
            <w:r w:rsidRPr="00B81E18">
              <w:rPr>
                <w:rFonts w:ascii="Arial" w:hAnsi="Arial" w:cs="Arial"/>
                <w:b/>
                <w:bCs/>
                <w:sz w:val="16"/>
                <w:szCs w:val="16"/>
              </w:rPr>
              <w:br/>
              <w:t>(% исходных данных)</w:t>
            </w:r>
          </w:p>
        </w:tc>
        <w:tc>
          <w:tcPr>
            <w:tcW w:w="1350" w:type="dxa"/>
            <w:tcBorders>
              <w:top w:val="nil"/>
              <w:left w:val="nil"/>
              <w:bottom w:val="single" w:sz="4" w:space="0" w:color="auto"/>
              <w:right w:val="nil"/>
            </w:tcBorders>
            <w:shd w:val="clear" w:color="auto" w:fill="auto"/>
            <w:hideMark/>
          </w:tcPr>
          <w:p w14:paraId="4D863A9E" w14:textId="4F54A61E" w:rsidR="00F03D99" w:rsidRPr="00B81E18" w:rsidRDefault="00F03D99" w:rsidP="001B44F8">
            <w:pPr>
              <w:jc w:val="right"/>
              <w:rPr>
                <w:rFonts w:ascii="Arial" w:hAnsi="Arial" w:cs="Arial"/>
                <w:b/>
                <w:bCs/>
                <w:sz w:val="16"/>
                <w:szCs w:val="16"/>
              </w:rPr>
            </w:pPr>
            <w:r w:rsidRPr="00B81E18">
              <w:rPr>
                <w:rFonts w:ascii="Arial" w:hAnsi="Arial" w:cs="Arial"/>
                <w:b/>
                <w:bCs/>
                <w:sz w:val="16"/>
                <w:szCs w:val="16"/>
              </w:rPr>
              <w:t>Чувствитель</w:t>
            </w:r>
            <w:r w:rsidR="00A0203C" w:rsidRPr="00B81E18">
              <w:rPr>
                <w:rFonts w:ascii="Arial" w:hAnsi="Arial" w:cs="Arial"/>
                <w:b/>
                <w:bCs/>
                <w:sz w:val="16"/>
                <w:szCs w:val="16"/>
              </w:rPr>
              <w:t>-</w:t>
            </w:r>
            <w:r w:rsidRPr="00B81E18">
              <w:rPr>
                <w:rFonts w:ascii="Arial" w:hAnsi="Arial" w:cs="Arial"/>
                <w:b/>
                <w:bCs/>
                <w:sz w:val="16"/>
                <w:szCs w:val="16"/>
              </w:rPr>
              <w:t>ность оценки справедли</w:t>
            </w:r>
            <w:r w:rsidR="00A0203C" w:rsidRPr="00B81E18">
              <w:rPr>
                <w:rFonts w:ascii="Arial" w:hAnsi="Arial" w:cs="Arial"/>
                <w:b/>
                <w:bCs/>
                <w:sz w:val="16"/>
                <w:szCs w:val="16"/>
              </w:rPr>
              <w:t>-</w:t>
            </w:r>
            <w:r w:rsidRPr="00B81E18">
              <w:rPr>
                <w:rFonts w:ascii="Arial" w:hAnsi="Arial" w:cs="Arial"/>
                <w:b/>
                <w:bCs/>
                <w:sz w:val="16"/>
                <w:szCs w:val="16"/>
              </w:rPr>
              <w:t>вой стоимости</w:t>
            </w:r>
          </w:p>
        </w:tc>
        <w:tc>
          <w:tcPr>
            <w:tcW w:w="990" w:type="dxa"/>
            <w:tcBorders>
              <w:top w:val="nil"/>
              <w:left w:val="nil"/>
              <w:bottom w:val="single" w:sz="4" w:space="0" w:color="auto"/>
              <w:right w:val="nil"/>
            </w:tcBorders>
            <w:shd w:val="clear" w:color="auto" w:fill="auto"/>
            <w:hideMark/>
          </w:tcPr>
          <w:p w14:paraId="3183ADFE" w14:textId="0816BDEC" w:rsidR="00F03D99" w:rsidRPr="00B81E18" w:rsidRDefault="00F03D99" w:rsidP="001B44F8">
            <w:pPr>
              <w:jc w:val="right"/>
              <w:rPr>
                <w:rFonts w:ascii="Arial" w:hAnsi="Arial" w:cs="Arial"/>
                <w:b/>
                <w:bCs/>
                <w:sz w:val="16"/>
                <w:szCs w:val="16"/>
              </w:rPr>
            </w:pPr>
            <w:r w:rsidRPr="00B81E18">
              <w:rPr>
                <w:rFonts w:ascii="Arial" w:hAnsi="Arial" w:cs="Arial"/>
                <w:b/>
                <w:bCs/>
                <w:sz w:val="16"/>
                <w:szCs w:val="16"/>
              </w:rPr>
              <w:t>Спра</w:t>
            </w:r>
            <w:r w:rsidR="00A0203C" w:rsidRPr="00B81E18">
              <w:rPr>
                <w:rFonts w:ascii="Arial" w:hAnsi="Arial" w:cs="Arial"/>
                <w:b/>
                <w:bCs/>
                <w:sz w:val="16"/>
                <w:szCs w:val="16"/>
              </w:rPr>
              <w:t>-</w:t>
            </w:r>
            <w:r w:rsidRPr="00B81E18">
              <w:rPr>
                <w:rFonts w:ascii="Arial" w:hAnsi="Arial" w:cs="Arial"/>
                <w:b/>
                <w:bCs/>
                <w:sz w:val="16"/>
                <w:szCs w:val="16"/>
              </w:rPr>
              <w:t>ведливая стои</w:t>
            </w:r>
            <w:r w:rsidR="00A0203C" w:rsidRPr="00B81E18">
              <w:rPr>
                <w:rFonts w:ascii="Arial" w:hAnsi="Arial" w:cs="Arial"/>
                <w:b/>
                <w:bCs/>
                <w:sz w:val="16"/>
                <w:szCs w:val="16"/>
              </w:rPr>
              <w:t>-</w:t>
            </w:r>
            <w:r w:rsidRPr="00B81E18">
              <w:rPr>
                <w:rFonts w:ascii="Arial" w:hAnsi="Arial" w:cs="Arial"/>
                <w:b/>
                <w:bCs/>
                <w:sz w:val="16"/>
                <w:szCs w:val="16"/>
              </w:rPr>
              <w:t>мость</w:t>
            </w:r>
          </w:p>
        </w:tc>
      </w:tr>
      <w:tr w:rsidR="00F03D99" w:rsidRPr="00B81E18" w14:paraId="638F9F26" w14:textId="77777777" w:rsidTr="00FF024D">
        <w:trPr>
          <w:tblHeader/>
        </w:trPr>
        <w:tc>
          <w:tcPr>
            <w:tcW w:w="2098" w:type="dxa"/>
            <w:tcBorders>
              <w:top w:val="single" w:sz="4" w:space="0" w:color="auto"/>
              <w:left w:val="nil"/>
              <w:bottom w:val="nil"/>
              <w:right w:val="nil"/>
            </w:tcBorders>
            <w:shd w:val="clear" w:color="auto" w:fill="auto"/>
            <w:vAlign w:val="bottom"/>
            <w:hideMark/>
          </w:tcPr>
          <w:p w14:paraId="35FD7A7C" w14:textId="77777777" w:rsidR="00F03D99" w:rsidRPr="00B81E18" w:rsidRDefault="00F03D99" w:rsidP="001B44F8">
            <w:pPr>
              <w:rPr>
                <w:rFonts w:ascii="Arial" w:hAnsi="Arial" w:cs="Arial"/>
                <w:i/>
                <w:iCs/>
                <w:sz w:val="16"/>
                <w:szCs w:val="16"/>
              </w:rPr>
            </w:pPr>
            <w:r w:rsidRPr="00B81E18">
              <w:rPr>
                <w:rFonts w:ascii="Arial" w:hAnsi="Arial" w:cs="Arial"/>
                <w:i/>
                <w:iCs/>
                <w:sz w:val="16"/>
                <w:szCs w:val="16"/>
              </w:rPr>
              <w:t> </w:t>
            </w:r>
          </w:p>
        </w:tc>
        <w:tc>
          <w:tcPr>
            <w:tcW w:w="1142" w:type="dxa"/>
            <w:tcBorders>
              <w:top w:val="single" w:sz="4" w:space="0" w:color="auto"/>
              <w:left w:val="nil"/>
              <w:bottom w:val="nil"/>
              <w:right w:val="nil"/>
            </w:tcBorders>
            <w:shd w:val="clear" w:color="auto" w:fill="auto"/>
            <w:hideMark/>
          </w:tcPr>
          <w:p w14:paraId="5850A9F5" w14:textId="77777777" w:rsidR="00F03D99" w:rsidRPr="00B81E18" w:rsidRDefault="00F03D99" w:rsidP="001B44F8">
            <w:pPr>
              <w:jc w:val="right"/>
              <w:rPr>
                <w:rFonts w:ascii="Arial" w:hAnsi="Arial" w:cs="Arial"/>
                <w:b/>
                <w:bCs/>
                <w:sz w:val="16"/>
                <w:szCs w:val="16"/>
                <w:lang w:eastAsia="ru-RU"/>
              </w:rPr>
            </w:pPr>
          </w:p>
        </w:tc>
        <w:tc>
          <w:tcPr>
            <w:tcW w:w="1592" w:type="dxa"/>
            <w:tcBorders>
              <w:top w:val="single" w:sz="4" w:space="0" w:color="auto"/>
              <w:left w:val="nil"/>
              <w:bottom w:val="nil"/>
              <w:right w:val="nil"/>
            </w:tcBorders>
            <w:shd w:val="clear" w:color="auto" w:fill="auto"/>
            <w:hideMark/>
          </w:tcPr>
          <w:p w14:paraId="2994FDB6" w14:textId="77777777" w:rsidR="00F03D99" w:rsidRPr="00B81E18" w:rsidRDefault="00F03D99" w:rsidP="001B44F8">
            <w:pPr>
              <w:rPr>
                <w:rFonts w:ascii="Arial" w:hAnsi="Arial" w:cs="Arial"/>
                <w:b/>
                <w:bCs/>
                <w:sz w:val="16"/>
                <w:szCs w:val="16"/>
                <w:lang w:eastAsia="ru-RU"/>
              </w:rPr>
            </w:pPr>
          </w:p>
        </w:tc>
        <w:tc>
          <w:tcPr>
            <w:tcW w:w="1018" w:type="dxa"/>
            <w:tcBorders>
              <w:top w:val="single" w:sz="4" w:space="0" w:color="auto"/>
              <w:left w:val="nil"/>
              <w:bottom w:val="nil"/>
              <w:right w:val="nil"/>
            </w:tcBorders>
            <w:shd w:val="clear" w:color="auto" w:fill="auto"/>
            <w:hideMark/>
          </w:tcPr>
          <w:p w14:paraId="53D6038F" w14:textId="77777777" w:rsidR="00F03D99" w:rsidRPr="00B81E18" w:rsidRDefault="00F03D99" w:rsidP="001B44F8">
            <w:pPr>
              <w:jc w:val="right"/>
              <w:rPr>
                <w:rFonts w:ascii="Arial" w:hAnsi="Arial" w:cs="Arial"/>
                <w:b/>
                <w:bCs/>
                <w:sz w:val="16"/>
                <w:szCs w:val="16"/>
                <w:lang w:eastAsia="ru-RU"/>
              </w:rPr>
            </w:pPr>
          </w:p>
        </w:tc>
        <w:tc>
          <w:tcPr>
            <w:tcW w:w="1170" w:type="dxa"/>
            <w:tcBorders>
              <w:top w:val="single" w:sz="4" w:space="0" w:color="auto"/>
              <w:left w:val="nil"/>
              <w:bottom w:val="nil"/>
              <w:right w:val="nil"/>
            </w:tcBorders>
            <w:shd w:val="clear" w:color="auto" w:fill="auto"/>
            <w:hideMark/>
          </w:tcPr>
          <w:p w14:paraId="545379FC" w14:textId="77777777" w:rsidR="00F03D99" w:rsidRPr="00B81E18" w:rsidRDefault="00F03D99" w:rsidP="001B44F8">
            <w:pPr>
              <w:jc w:val="right"/>
              <w:rPr>
                <w:rFonts w:ascii="Arial" w:hAnsi="Arial" w:cs="Arial"/>
                <w:b/>
                <w:bCs/>
                <w:sz w:val="16"/>
                <w:szCs w:val="16"/>
                <w:lang w:eastAsia="ru-RU"/>
              </w:rPr>
            </w:pPr>
          </w:p>
        </w:tc>
        <w:tc>
          <w:tcPr>
            <w:tcW w:w="1350" w:type="dxa"/>
            <w:tcBorders>
              <w:top w:val="single" w:sz="4" w:space="0" w:color="auto"/>
              <w:left w:val="nil"/>
              <w:bottom w:val="nil"/>
              <w:right w:val="nil"/>
            </w:tcBorders>
            <w:shd w:val="clear" w:color="auto" w:fill="auto"/>
            <w:hideMark/>
          </w:tcPr>
          <w:p w14:paraId="217BAE1D" w14:textId="77777777" w:rsidR="00F03D99" w:rsidRPr="00B81E18" w:rsidRDefault="00F03D99" w:rsidP="001B44F8">
            <w:pPr>
              <w:jc w:val="right"/>
              <w:rPr>
                <w:rFonts w:ascii="Arial" w:hAnsi="Arial" w:cs="Arial"/>
                <w:b/>
                <w:bCs/>
                <w:sz w:val="16"/>
                <w:szCs w:val="16"/>
                <w:lang w:eastAsia="ru-RU"/>
              </w:rPr>
            </w:pPr>
          </w:p>
        </w:tc>
        <w:tc>
          <w:tcPr>
            <w:tcW w:w="990" w:type="dxa"/>
            <w:tcBorders>
              <w:top w:val="single" w:sz="4" w:space="0" w:color="auto"/>
              <w:left w:val="nil"/>
              <w:bottom w:val="nil"/>
              <w:right w:val="nil"/>
            </w:tcBorders>
            <w:shd w:val="clear" w:color="auto" w:fill="auto"/>
            <w:hideMark/>
          </w:tcPr>
          <w:p w14:paraId="20D341CA" w14:textId="77777777" w:rsidR="00F03D99" w:rsidRPr="00B81E18" w:rsidRDefault="00F03D99" w:rsidP="001B44F8">
            <w:pPr>
              <w:jc w:val="right"/>
              <w:rPr>
                <w:rFonts w:ascii="Arial" w:hAnsi="Arial" w:cs="Arial"/>
                <w:b/>
                <w:bCs/>
                <w:sz w:val="16"/>
                <w:szCs w:val="16"/>
                <w:lang w:eastAsia="ru-RU"/>
              </w:rPr>
            </w:pPr>
          </w:p>
        </w:tc>
      </w:tr>
      <w:tr w:rsidR="00F03D99" w:rsidRPr="00B81E18" w14:paraId="3C44F2B7" w14:textId="77777777" w:rsidTr="00A0203C">
        <w:tc>
          <w:tcPr>
            <w:tcW w:w="2098" w:type="dxa"/>
            <w:vMerge w:val="restart"/>
            <w:tcBorders>
              <w:top w:val="nil"/>
              <w:left w:val="nil"/>
              <w:bottom w:val="nil"/>
              <w:right w:val="nil"/>
            </w:tcBorders>
            <w:shd w:val="clear" w:color="auto" w:fill="auto"/>
            <w:vAlign w:val="bottom"/>
            <w:hideMark/>
          </w:tcPr>
          <w:p w14:paraId="17D95A8F" w14:textId="77777777" w:rsidR="00F03D99" w:rsidRPr="00B81E18" w:rsidRDefault="00F03D99" w:rsidP="001B44F8">
            <w:pPr>
              <w:ind w:left="74" w:hanging="74"/>
              <w:rPr>
                <w:rFonts w:ascii="Arial" w:hAnsi="Arial" w:cs="Arial"/>
                <w:sz w:val="16"/>
                <w:szCs w:val="16"/>
              </w:rPr>
            </w:pPr>
            <w:r w:rsidRPr="00B81E18">
              <w:rPr>
                <w:rFonts w:ascii="Arial" w:hAnsi="Arial" w:cs="Arial"/>
                <w:sz w:val="16"/>
                <w:szCs w:val="16"/>
              </w:rPr>
              <w:t>Инвестиционная недвижимость, приносящая доход</w:t>
            </w:r>
          </w:p>
        </w:tc>
        <w:tc>
          <w:tcPr>
            <w:tcW w:w="1142" w:type="dxa"/>
            <w:vMerge w:val="restart"/>
            <w:tcBorders>
              <w:top w:val="nil"/>
              <w:left w:val="nil"/>
              <w:bottom w:val="nil"/>
              <w:right w:val="nil"/>
            </w:tcBorders>
            <w:shd w:val="clear" w:color="auto" w:fill="auto"/>
            <w:vAlign w:val="bottom"/>
            <w:hideMark/>
          </w:tcPr>
          <w:p w14:paraId="0873ED0E" w14:textId="6B80AA9F" w:rsidR="00F03D99" w:rsidRPr="00B81E18" w:rsidRDefault="00F03D99" w:rsidP="001B44F8">
            <w:pPr>
              <w:ind w:left="44" w:hanging="44"/>
              <w:rPr>
                <w:rFonts w:ascii="Arial" w:hAnsi="Arial" w:cs="Arial"/>
                <w:sz w:val="16"/>
                <w:szCs w:val="16"/>
              </w:rPr>
            </w:pPr>
            <w:r w:rsidRPr="00B81E18">
              <w:rPr>
                <w:rFonts w:ascii="Arial" w:hAnsi="Arial" w:cs="Arial"/>
                <w:sz w:val="16"/>
                <w:szCs w:val="16"/>
              </w:rPr>
              <w:t>Метод дисконти</w:t>
            </w:r>
            <w:r w:rsidR="00A0203C" w:rsidRPr="00B81E18">
              <w:rPr>
                <w:rFonts w:ascii="Arial" w:hAnsi="Arial" w:cs="Arial"/>
                <w:sz w:val="16"/>
                <w:szCs w:val="16"/>
              </w:rPr>
              <w:t>-</w:t>
            </w:r>
            <w:r w:rsidRPr="00B81E18">
              <w:rPr>
                <w:rFonts w:ascii="Arial" w:hAnsi="Arial" w:cs="Arial"/>
                <w:sz w:val="16"/>
                <w:szCs w:val="16"/>
              </w:rPr>
              <w:t>рованных денежных потоков</w:t>
            </w:r>
          </w:p>
        </w:tc>
        <w:tc>
          <w:tcPr>
            <w:tcW w:w="1592" w:type="dxa"/>
            <w:vMerge w:val="restart"/>
            <w:tcBorders>
              <w:top w:val="nil"/>
              <w:left w:val="nil"/>
              <w:bottom w:val="nil"/>
              <w:right w:val="nil"/>
            </w:tcBorders>
            <w:shd w:val="clear" w:color="auto" w:fill="auto"/>
            <w:vAlign w:val="bottom"/>
            <w:hideMark/>
          </w:tcPr>
          <w:p w14:paraId="6259E20A" w14:textId="77777777" w:rsidR="00F03D99" w:rsidRPr="00B81E18" w:rsidRDefault="00F03D99" w:rsidP="001B44F8">
            <w:pPr>
              <w:ind w:left="86" w:hanging="86"/>
              <w:rPr>
                <w:rFonts w:ascii="Arial" w:hAnsi="Arial" w:cs="Arial"/>
                <w:sz w:val="16"/>
                <w:szCs w:val="16"/>
              </w:rPr>
            </w:pPr>
            <w:r w:rsidRPr="00B81E18">
              <w:rPr>
                <w:rFonts w:ascii="Arial" w:hAnsi="Arial" w:cs="Arial"/>
                <w:sz w:val="16"/>
                <w:szCs w:val="16"/>
              </w:rPr>
              <w:t>Ставки дисконтирования</w:t>
            </w:r>
          </w:p>
        </w:tc>
        <w:tc>
          <w:tcPr>
            <w:tcW w:w="1018" w:type="dxa"/>
            <w:vMerge w:val="restart"/>
            <w:tcBorders>
              <w:top w:val="nil"/>
              <w:left w:val="nil"/>
              <w:bottom w:val="nil"/>
              <w:right w:val="nil"/>
            </w:tcBorders>
            <w:shd w:val="clear" w:color="auto" w:fill="auto"/>
            <w:vAlign w:val="bottom"/>
          </w:tcPr>
          <w:p w14:paraId="2D417D10" w14:textId="77777777" w:rsidR="00F03D99" w:rsidRPr="00B81E18" w:rsidRDefault="005B32E6" w:rsidP="001B44F8">
            <w:pPr>
              <w:jc w:val="right"/>
              <w:rPr>
                <w:rFonts w:ascii="Arial" w:hAnsi="Arial" w:cs="Arial"/>
                <w:sz w:val="16"/>
                <w:szCs w:val="16"/>
              </w:rPr>
            </w:pPr>
            <w:r w:rsidRPr="00B81E18">
              <w:rPr>
                <w:rFonts w:ascii="Arial" w:hAnsi="Arial" w:cs="Arial"/>
                <w:sz w:val="16"/>
                <w:szCs w:val="16"/>
              </w:rPr>
              <w:t>10,0%–12,5%</w:t>
            </w:r>
          </w:p>
        </w:tc>
        <w:tc>
          <w:tcPr>
            <w:tcW w:w="1170" w:type="dxa"/>
            <w:vMerge w:val="restart"/>
            <w:tcBorders>
              <w:top w:val="nil"/>
              <w:left w:val="nil"/>
              <w:bottom w:val="nil"/>
              <w:right w:val="nil"/>
            </w:tcBorders>
            <w:shd w:val="clear" w:color="auto" w:fill="auto"/>
            <w:vAlign w:val="bottom"/>
            <w:hideMark/>
          </w:tcPr>
          <w:p w14:paraId="4467AA13" w14:textId="77777777" w:rsidR="00F03D99" w:rsidRPr="00B81E18" w:rsidRDefault="00F03D99" w:rsidP="001B44F8">
            <w:pPr>
              <w:jc w:val="right"/>
              <w:rPr>
                <w:rFonts w:ascii="Arial" w:hAnsi="Arial" w:cs="Arial"/>
                <w:sz w:val="16"/>
                <w:szCs w:val="16"/>
              </w:rPr>
            </w:pPr>
            <w:r w:rsidRPr="00B81E18">
              <w:rPr>
                <w:rFonts w:ascii="Arial" w:hAnsi="Arial" w:cs="Arial"/>
                <w:sz w:val="16"/>
                <w:szCs w:val="16"/>
              </w:rPr>
              <w:t xml:space="preserve"> +10%</w:t>
            </w:r>
            <w:r w:rsidRPr="00B81E18">
              <w:rPr>
                <w:rFonts w:ascii="Arial" w:hAnsi="Arial" w:cs="Arial"/>
                <w:sz w:val="16"/>
                <w:szCs w:val="16"/>
              </w:rPr>
              <w:br/>
              <w:t xml:space="preserve"> -10%</w:t>
            </w:r>
          </w:p>
        </w:tc>
        <w:tc>
          <w:tcPr>
            <w:tcW w:w="1350" w:type="dxa"/>
            <w:tcBorders>
              <w:top w:val="nil"/>
              <w:left w:val="nil"/>
              <w:bottom w:val="nil"/>
              <w:right w:val="nil"/>
            </w:tcBorders>
            <w:shd w:val="clear" w:color="auto" w:fill="auto"/>
            <w:noWrap/>
            <w:vAlign w:val="bottom"/>
          </w:tcPr>
          <w:p w14:paraId="57F47DE2" w14:textId="77777777" w:rsidR="00F03D99" w:rsidRPr="00B81E18" w:rsidRDefault="000F7397" w:rsidP="001B44F8">
            <w:pPr>
              <w:ind w:right="-57"/>
              <w:jc w:val="right"/>
              <w:rPr>
                <w:rFonts w:ascii="Arial" w:hAnsi="Arial" w:cs="Arial"/>
                <w:sz w:val="16"/>
                <w:szCs w:val="16"/>
              </w:rPr>
            </w:pPr>
            <w:r w:rsidRPr="00B81E18">
              <w:rPr>
                <w:rFonts w:ascii="Arial" w:hAnsi="Arial" w:cs="Arial"/>
                <w:sz w:val="16"/>
                <w:szCs w:val="16"/>
              </w:rPr>
              <w:t>(180 100)</w:t>
            </w:r>
          </w:p>
        </w:tc>
        <w:tc>
          <w:tcPr>
            <w:tcW w:w="990" w:type="dxa"/>
            <w:vMerge w:val="restart"/>
            <w:tcBorders>
              <w:top w:val="nil"/>
              <w:left w:val="nil"/>
              <w:bottom w:val="nil"/>
              <w:right w:val="nil"/>
            </w:tcBorders>
            <w:shd w:val="clear" w:color="auto" w:fill="auto"/>
            <w:vAlign w:val="bottom"/>
          </w:tcPr>
          <w:p w14:paraId="598E1EEB" w14:textId="77777777" w:rsidR="00F03D99" w:rsidRPr="00B81E18" w:rsidRDefault="000F7397" w:rsidP="001B44F8">
            <w:pPr>
              <w:jc w:val="right"/>
              <w:rPr>
                <w:rFonts w:ascii="Arial" w:hAnsi="Arial" w:cs="Arial"/>
                <w:sz w:val="16"/>
                <w:szCs w:val="16"/>
              </w:rPr>
            </w:pPr>
            <w:r w:rsidRPr="00B81E18">
              <w:rPr>
                <w:rFonts w:ascii="Arial" w:hAnsi="Arial" w:cs="Arial"/>
                <w:sz w:val="16"/>
                <w:szCs w:val="16"/>
              </w:rPr>
              <w:t>3 586 700</w:t>
            </w:r>
          </w:p>
        </w:tc>
      </w:tr>
      <w:tr w:rsidR="00F03D99" w:rsidRPr="00B81E18" w14:paraId="4BFFF184" w14:textId="77777777" w:rsidTr="00A0203C">
        <w:tc>
          <w:tcPr>
            <w:tcW w:w="2098" w:type="dxa"/>
            <w:vMerge/>
            <w:tcBorders>
              <w:top w:val="nil"/>
              <w:left w:val="nil"/>
              <w:bottom w:val="nil"/>
              <w:right w:val="nil"/>
            </w:tcBorders>
            <w:vAlign w:val="center"/>
            <w:hideMark/>
          </w:tcPr>
          <w:p w14:paraId="3C202C0D" w14:textId="77777777" w:rsidR="00F03D99" w:rsidRPr="00B81E18" w:rsidRDefault="00F03D99" w:rsidP="001B44F8">
            <w:pPr>
              <w:ind w:left="74" w:hanging="74"/>
              <w:rPr>
                <w:rFonts w:ascii="Arial" w:hAnsi="Arial" w:cs="Arial"/>
                <w:sz w:val="16"/>
                <w:szCs w:val="16"/>
                <w:lang w:eastAsia="ru-RU"/>
              </w:rPr>
            </w:pPr>
          </w:p>
        </w:tc>
        <w:tc>
          <w:tcPr>
            <w:tcW w:w="1142" w:type="dxa"/>
            <w:vMerge/>
            <w:tcBorders>
              <w:top w:val="nil"/>
              <w:left w:val="nil"/>
              <w:bottom w:val="nil"/>
              <w:right w:val="nil"/>
            </w:tcBorders>
            <w:vAlign w:val="center"/>
            <w:hideMark/>
          </w:tcPr>
          <w:p w14:paraId="3946B2D5" w14:textId="77777777" w:rsidR="00F03D99" w:rsidRPr="00B81E18" w:rsidRDefault="00F03D99" w:rsidP="001B44F8">
            <w:pPr>
              <w:ind w:left="44" w:hanging="44"/>
              <w:rPr>
                <w:rFonts w:ascii="Arial" w:hAnsi="Arial" w:cs="Arial"/>
                <w:sz w:val="16"/>
                <w:szCs w:val="16"/>
                <w:lang w:eastAsia="ru-RU"/>
              </w:rPr>
            </w:pPr>
          </w:p>
        </w:tc>
        <w:tc>
          <w:tcPr>
            <w:tcW w:w="1592" w:type="dxa"/>
            <w:vMerge/>
            <w:tcBorders>
              <w:top w:val="nil"/>
              <w:left w:val="nil"/>
              <w:bottom w:val="nil"/>
              <w:right w:val="nil"/>
            </w:tcBorders>
            <w:vAlign w:val="center"/>
            <w:hideMark/>
          </w:tcPr>
          <w:p w14:paraId="6847737D" w14:textId="77777777" w:rsidR="00F03D99" w:rsidRPr="00B81E18" w:rsidRDefault="00F03D99" w:rsidP="001B44F8">
            <w:pPr>
              <w:ind w:left="86" w:hanging="86"/>
              <w:rPr>
                <w:rFonts w:ascii="Arial" w:hAnsi="Arial" w:cs="Arial"/>
                <w:sz w:val="16"/>
                <w:szCs w:val="16"/>
                <w:lang w:eastAsia="ru-RU"/>
              </w:rPr>
            </w:pPr>
          </w:p>
        </w:tc>
        <w:tc>
          <w:tcPr>
            <w:tcW w:w="1018" w:type="dxa"/>
            <w:vMerge/>
            <w:tcBorders>
              <w:top w:val="nil"/>
              <w:left w:val="nil"/>
              <w:bottom w:val="nil"/>
              <w:right w:val="nil"/>
            </w:tcBorders>
            <w:vAlign w:val="center"/>
          </w:tcPr>
          <w:p w14:paraId="182661A6" w14:textId="77777777" w:rsidR="00F03D99" w:rsidRPr="00B81E18" w:rsidRDefault="00F03D99" w:rsidP="001B44F8">
            <w:pPr>
              <w:rPr>
                <w:rFonts w:ascii="Arial" w:hAnsi="Arial" w:cs="Arial"/>
                <w:sz w:val="16"/>
                <w:szCs w:val="16"/>
                <w:lang w:eastAsia="ru-RU"/>
              </w:rPr>
            </w:pPr>
          </w:p>
        </w:tc>
        <w:tc>
          <w:tcPr>
            <w:tcW w:w="1170" w:type="dxa"/>
            <w:vMerge/>
            <w:tcBorders>
              <w:top w:val="nil"/>
              <w:left w:val="nil"/>
              <w:bottom w:val="nil"/>
              <w:right w:val="nil"/>
            </w:tcBorders>
            <w:vAlign w:val="center"/>
            <w:hideMark/>
          </w:tcPr>
          <w:p w14:paraId="137CCB9D" w14:textId="77777777" w:rsidR="00F03D99" w:rsidRPr="00B81E18" w:rsidRDefault="00F03D99" w:rsidP="001B44F8">
            <w:pPr>
              <w:rPr>
                <w:rFonts w:ascii="Arial" w:hAnsi="Arial" w:cs="Arial"/>
                <w:sz w:val="16"/>
                <w:szCs w:val="16"/>
                <w:lang w:eastAsia="ru-RU"/>
              </w:rPr>
            </w:pPr>
          </w:p>
        </w:tc>
        <w:tc>
          <w:tcPr>
            <w:tcW w:w="1350" w:type="dxa"/>
            <w:tcBorders>
              <w:top w:val="nil"/>
              <w:left w:val="nil"/>
              <w:bottom w:val="nil"/>
              <w:right w:val="nil"/>
            </w:tcBorders>
            <w:shd w:val="clear" w:color="auto" w:fill="auto"/>
            <w:noWrap/>
            <w:vAlign w:val="bottom"/>
          </w:tcPr>
          <w:p w14:paraId="359C0341" w14:textId="77777777" w:rsidR="00F03D99" w:rsidRPr="00B81E18" w:rsidRDefault="00C26A24" w:rsidP="001B44F8">
            <w:pPr>
              <w:jc w:val="right"/>
              <w:rPr>
                <w:rFonts w:ascii="Arial" w:hAnsi="Arial" w:cs="Arial"/>
                <w:sz w:val="16"/>
                <w:szCs w:val="16"/>
              </w:rPr>
            </w:pPr>
            <w:r w:rsidRPr="00B81E18">
              <w:rPr>
                <w:rFonts w:ascii="Arial" w:hAnsi="Arial" w:cs="Arial"/>
                <w:sz w:val="16"/>
                <w:szCs w:val="16"/>
              </w:rPr>
              <w:t>193 400</w:t>
            </w:r>
          </w:p>
        </w:tc>
        <w:tc>
          <w:tcPr>
            <w:tcW w:w="990" w:type="dxa"/>
            <w:vMerge/>
            <w:tcBorders>
              <w:top w:val="nil"/>
              <w:left w:val="nil"/>
              <w:bottom w:val="nil"/>
              <w:right w:val="nil"/>
            </w:tcBorders>
            <w:vAlign w:val="center"/>
          </w:tcPr>
          <w:p w14:paraId="3D359773" w14:textId="77777777" w:rsidR="00F03D99" w:rsidRPr="00B81E18" w:rsidRDefault="00F03D99" w:rsidP="001B44F8">
            <w:pPr>
              <w:rPr>
                <w:rFonts w:ascii="Arial" w:hAnsi="Arial" w:cs="Arial"/>
                <w:sz w:val="16"/>
                <w:szCs w:val="16"/>
                <w:lang w:eastAsia="ru-RU"/>
              </w:rPr>
            </w:pPr>
          </w:p>
        </w:tc>
      </w:tr>
      <w:tr w:rsidR="00F03D99" w:rsidRPr="00B81E18" w14:paraId="1A4F2D5E" w14:textId="77777777" w:rsidTr="00A0203C">
        <w:tc>
          <w:tcPr>
            <w:tcW w:w="2098" w:type="dxa"/>
            <w:vMerge/>
            <w:tcBorders>
              <w:top w:val="nil"/>
              <w:left w:val="nil"/>
              <w:bottom w:val="nil"/>
              <w:right w:val="nil"/>
            </w:tcBorders>
            <w:vAlign w:val="center"/>
            <w:hideMark/>
          </w:tcPr>
          <w:p w14:paraId="34E12D85" w14:textId="77777777" w:rsidR="00F03D99" w:rsidRPr="00B81E18" w:rsidRDefault="00F03D99" w:rsidP="001B44F8">
            <w:pPr>
              <w:ind w:left="74" w:hanging="74"/>
              <w:rPr>
                <w:rFonts w:ascii="Arial" w:hAnsi="Arial" w:cs="Arial"/>
                <w:sz w:val="16"/>
                <w:szCs w:val="16"/>
                <w:lang w:eastAsia="ru-RU"/>
              </w:rPr>
            </w:pPr>
          </w:p>
        </w:tc>
        <w:tc>
          <w:tcPr>
            <w:tcW w:w="1142" w:type="dxa"/>
            <w:vMerge/>
            <w:tcBorders>
              <w:top w:val="nil"/>
              <w:left w:val="nil"/>
              <w:bottom w:val="nil"/>
              <w:right w:val="nil"/>
            </w:tcBorders>
            <w:vAlign w:val="center"/>
            <w:hideMark/>
          </w:tcPr>
          <w:p w14:paraId="3D9C159E" w14:textId="77777777" w:rsidR="00F03D99" w:rsidRPr="00B81E18" w:rsidRDefault="00F03D99" w:rsidP="001B44F8">
            <w:pPr>
              <w:ind w:left="44" w:hanging="44"/>
              <w:rPr>
                <w:rFonts w:ascii="Arial" w:hAnsi="Arial" w:cs="Arial"/>
                <w:sz w:val="16"/>
                <w:szCs w:val="16"/>
                <w:lang w:eastAsia="ru-RU"/>
              </w:rPr>
            </w:pPr>
          </w:p>
        </w:tc>
        <w:tc>
          <w:tcPr>
            <w:tcW w:w="1592" w:type="dxa"/>
            <w:vMerge w:val="restart"/>
            <w:tcBorders>
              <w:top w:val="nil"/>
              <w:left w:val="nil"/>
              <w:bottom w:val="nil"/>
              <w:right w:val="nil"/>
            </w:tcBorders>
            <w:shd w:val="clear" w:color="auto" w:fill="auto"/>
            <w:vAlign w:val="bottom"/>
            <w:hideMark/>
          </w:tcPr>
          <w:p w14:paraId="27F6211F" w14:textId="77777777" w:rsidR="00F03D99" w:rsidRPr="00B81E18" w:rsidRDefault="00F03D99" w:rsidP="001B44F8">
            <w:pPr>
              <w:ind w:left="86" w:hanging="86"/>
              <w:rPr>
                <w:rFonts w:ascii="Arial" w:hAnsi="Arial" w:cs="Arial"/>
                <w:sz w:val="16"/>
                <w:szCs w:val="16"/>
              </w:rPr>
            </w:pPr>
            <w:r w:rsidRPr="00B81E18">
              <w:rPr>
                <w:rFonts w:ascii="Arial" w:hAnsi="Arial" w:cs="Arial"/>
                <w:sz w:val="16"/>
                <w:szCs w:val="16"/>
              </w:rPr>
              <w:t>Расчетная стоимость аренды</w:t>
            </w:r>
          </w:p>
        </w:tc>
        <w:tc>
          <w:tcPr>
            <w:tcW w:w="1018" w:type="dxa"/>
            <w:vMerge w:val="restart"/>
            <w:tcBorders>
              <w:top w:val="nil"/>
              <w:left w:val="nil"/>
              <w:bottom w:val="nil"/>
              <w:right w:val="nil"/>
            </w:tcBorders>
            <w:shd w:val="clear" w:color="auto" w:fill="auto"/>
            <w:vAlign w:val="bottom"/>
          </w:tcPr>
          <w:p w14:paraId="28616A1F" w14:textId="77777777" w:rsidR="00F03D99" w:rsidRPr="00B81E18" w:rsidRDefault="005B32E6" w:rsidP="001B44F8">
            <w:pPr>
              <w:jc w:val="right"/>
              <w:rPr>
                <w:rFonts w:ascii="Arial" w:hAnsi="Arial" w:cs="Arial"/>
                <w:sz w:val="16"/>
                <w:szCs w:val="20"/>
              </w:rPr>
            </w:pPr>
            <w:r w:rsidRPr="00B81E18">
              <w:rPr>
                <w:rFonts w:ascii="Arial" w:hAnsi="Arial" w:cs="Arial"/>
                <w:sz w:val="16"/>
                <w:szCs w:val="16"/>
              </w:rPr>
              <w:t>230–730 долл. США / м</w:t>
            </w:r>
            <w:r w:rsidRPr="00B81E18">
              <w:rPr>
                <w:rFonts w:ascii="Arial" w:hAnsi="Arial" w:cs="Arial"/>
                <w:sz w:val="16"/>
                <w:szCs w:val="16"/>
                <w:vertAlign w:val="superscript"/>
              </w:rPr>
              <w:t>2</w:t>
            </w:r>
          </w:p>
        </w:tc>
        <w:tc>
          <w:tcPr>
            <w:tcW w:w="1170" w:type="dxa"/>
            <w:vMerge w:val="restart"/>
            <w:tcBorders>
              <w:top w:val="nil"/>
              <w:left w:val="nil"/>
              <w:bottom w:val="nil"/>
              <w:right w:val="nil"/>
            </w:tcBorders>
            <w:shd w:val="clear" w:color="auto" w:fill="auto"/>
            <w:vAlign w:val="bottom"/>
            <w:hideMark/>
          </w:tcPr>
          <w:p w14:paraId="3C30E228" w14:textId="77777777" w:rsidR="00F03D99" w:rsidRPr="00B81E18" w:rsidRDefault="00F03D99" w:rsidP="001B44F8">
            <w:pPr>
              <w:jc w:val="right"/>
              <w:rPr>
                <w:rFonts w:ascii="Arial" w:hAnsi="Arial" w:cs="Arial"/>
                <w:sz w:val="16"/>
                <w:szCs w:val="16"/>
              </w:rPr>
            </w:pPr>
            <w:r w:rsidRPr="00B81E18">
              <w:rPr>
                <w:rFonts w:ascii="Arial" w:hAnsi="Arial" w:cs="Arial"/>
                <w:sz w:val="16"/>
                <w:szCs w:val="16"/>
              </w:rPr>
              <w:t xml:space="preserve"> +10%</w:t>
            </w:r>
            <w:r w:rsidRPr="00B81E18">
              <w:rPr>
                <w:rFonts w:ascii="Arial" w:hAnsi="Arial" w:cs="Arial"/>
                <w:sz w:val="16"/>
                <w:szCs w:val="16"/>
              </w:rPr>
              <w:br/>
              <w:t xml:space="preserve"> -10%</w:t>
            </w:r>
          </w:p>
        </w:tc>
        <w:tc>
          <w:tcPr>
            <w:tcW w:w="1350" w:type="dxa"/>
            <w:tcBorders>
              <w:top w:val="nil"/>
              <w:left w:val="nil"/>
              <w:bottom w:val="nil"/>
              <w:right w:val="nil"/>
            </w:tcBorders>
            <w:shd w:val="clear" w:color="auto" w:fill="auto"/>
            <w:noWrap/>
            <w:vAlign w:val="bottom"/>
          </w:tcPr>
          <w:p w14:paraId="3A60E988" w14:textId="77777777" w:rsidR="00F03D99" w:rsidRPr="00B81E18" w:rsidRDefault="00C26A24" w:rsidP="001B44F8">
            <w:pPr>
              <w:jc w:val="right"/>
              <w:rPr>
                <w:rFonts w:ascii="Arial" w:hAnsi="Arial" w:cs="Arial"/>
                <w:sz w:val="16"/>
                <w:szCs w:val="16"/>
              </w:rPr>
            </w:pPr>
            <w:r w:rsidRPr="00B81E18">
              <w:rPr>
                <w:rFonts w:ascii="Arial" w:hAnsi="Arial" w:cs="Arial"/>
                <w:sz w:val="16"/>
                <w:szCs w:val="16"/>
              </w:rPr>
              <w:t>261 400</w:t>
            </w:r>
          </w:p>
        </w:tc>
        <w:tc>
          <w:tcPr>
            <w:tcW w:w="990" w:type="dxa"/>
            <w:vMerge/>
            <w:tcBorders>
              <w:top w:val="nil"/>
              <w:left w:val="nil"/>
              <w:bottom w:val="nil"/>
              <w:right w:val="nil"/>
            </w:tcBorders>
            <w:vAlign w:val="center"/>
          </w:tcPr>
          <w:p w14:paraId="32EBC772" w14:textId="77777777" w:rsidR="00F03D99" w:rsidRPr="00B81E18" w:rsidRDefault="00F03D99" w:rsidP="001B44F8">
            <w:pPr>
              <w:rPr>
                <w:rFonts w:ascii="Arial" w:hAnsi="Arial" w:cs="Arial"/>
                <w:sz w:val="16"/>
                <w:szCs w:val="16"/>
                <w:lang w:eastAsia="ru-RU"/>
              </w:rPr>
            </w:pPr>
          </w:p>
        </w:tc>
      </w:tr>
      <w:tr w:rsidR="00F03D99" w:rsidRPr="00B81E18" w14:paraId="1433DA14" w14:textId="77777777" w:rsidTr="00A0203C">
        <w:tc>
          <w:tcPr>
            <w:tcW w:w="2098" w:type="dxa"/>
            <w:vMerge/>
            <w:tcBorders>
              <w:top w:val="nil"/>
              <w:left w:val="nil"/>
              <w:bottom w:val="nil"/>
              <w:right w:val="nil"/>
            </w:tcBorders>
            <w:vAlign w:val="center"/>
            <w:hideMark/>
          </w:tcPr>
          <w:p w14:paraId="6A8C3787" w14:textId="77777777" w:rsidR="00F03D99" w:rsidRPr="00B81E18" w:rsidRDefault="00F03D99" w:rsidP="001B44F8">
            <w:pPr>
              <w:ind w:left="74" w:hanging="74"/>
              <w:rPr>
                <w:rFonts w:ascii="Arial" w:hAnsi="Arial" w:cs="Arial"/>
                <w:sz w:val="16"/>
                <w:szCs w:val="16"/>
                <w:lang w:eastAsia="ru-RU"/>
              </w:rPr>
            </w:pPr>
          </w:p>
        </w:tc>
        <w:tc>
          <w:tcPr>
            <w:tcW w:w="1142" w:type="dxa"/>
            <w:vMerge/>
            <w:tcBorders>
              <w:top w:val="nil"/>
              <w:left w:val="nil"/>
              <w:bottom w:val="nil"/>
              <w:right w:val="nil"/>
            </w:tcBorders>
            <w:vAlign w:val="center"/>
            <w:hideMark/>
          </w:tcPr>
          <w:p w14:paraId="203B21B8" w14:textId="77777777" w:rsidR="00F03D99" w:rsidRPr="00B81E18" w:rsidRDefault="00F03D99" w:rsidP="001B44F8">
            <w:pPr>
              <w:ind w:left="44" w:hanging="44"/>
              <w:rPr>
                <w:rFonts w:ascii="Arial" w:hAnsi="Arial" w:cs="Arial"/>
                <w:sz w:val="16"/>
                <w:szCs w:val="16"/>
                <w:lang w:eastAsia="ru-RU"/>
              </w:rPr>
            </w:pPr>
          </w:p>
        </w:tc>
        <w:tc>
          <w:tcPr>
            <w:tcW w:w="1592" w:type="dxa"/>
            <w:vMerge/>
            <w:tcBorders>
              <w:top w:val="nil"/>
              <w:left w:val="nil"/>
              <w:bottom w:val="nil"/>
              <w:right w:val="nil"/>
            </w:tcBorders>
            <w:vAlign w:val="center"/>
            <w:hideMark/>
          </w:tcPr>
          <w:p w14:paraId="178943FF" w14:textId="77777777" w:rsidR="00F03D99" w:rsidRPr="00B81E18" w:rsidRDefault="00F03D99" w:rsidP="001B44F8">
            <w:pPr>
              <w:ind w:left="86" w:hanging="86"/>
              <w:rPr>
                <w:rFonts w:ascii="Arial" w:hAnsi="Arial" w:cs="Arial"/>
                <w:sz w:val="16"/>
                <w:szCs w:val="16"/>
                <w:lang w:eastAsia="ru-RU"/>
              </w:rPr>
            </w:pPr>
          </w:p>
        </w:tc>
        <w:tc>
          <w:tcPr>
            <w:tcW w:w="1018" w:type="dxa"/>
            <w:vMerge/>
            <w:tcBorders>
              <w:top w:val="nil"/>
              <w:left w:val="nil"/>
              <w:bottom w:val="nil"/>
              <w:right w:val="nil"/>
            </w:tcBorders>
            <w:vAlign w:val="center"/>
          </w:tcPr>
          <w:p w14:paraId="0802514D" w14:textId="77777777" w:rsidR="00F03D99" w:rsidRPr="00B81E18" w:rsidRDefault="00F03D99" w:rsidP="001B44F8">
            <w:pPr>
              <w:rPr>
                <w:rFonts w:ascii="Arial" w:hAnsi="Arial" w:cs="Arial"/>
                <w:sz w:val="16"/>
                <w:szCs w:val="16"/>
                <w:lang w:eastAsia="ru-RU"/>
              </w:rPr>
            </w:pPr>
          </w:p>
        </w:tc>
        <w:tc>
          <w:tcPr>
            <w:tcW w:w="1170" w:type="dxa"/>
            <w:vMerge/>
            <w:tcBorders>
              <w:top w:val="nil"/>
              <w:left w:val="nil"/>
              <w:bottom w:val="nil"/>
              <w:right w:val="nil"/>
            </w:tcBorders>
            <w:vAlign w:val="center"/>
            <w:hideMark/>
          </w:tcPr>
          <w:p w14:paraId="5BF5AB45" w14:textId="77777777" w:rsidR="00F03D99" w:rsidRPr="00B81E18" w:rsidRDefault="00F03D99" w:rsidP="001B44F8">
            <w:pPr>
              <w:rPr>
                <w:rFonts w:ascii="Arial" w:hAnsi="Arial" w:cs="Arial"/>
                <w:sz w:val="16"/>
                <w:szCs w:val="16"/>
                <w:lang w:eastAsia="ru-RU"/>
              </w:rPr>
            </w:pPr>
          </w:p>
        </w:tc>
        <w:tc>
          <w:tcPr>
            <w:tcW w:w="1350" w:type="dxa"/>
            <w:tcBorders>
              <w:top w:val="nil"/>
              <w:left w:val="nil"/>
              <w:bottom w:val="nil"/>
              <w:right w:val="nil"/>
            </w:tcBorders>
            <w:shd w:val="clear" w:color="auto" w:fill="auto"/>
            <w:noWrap/>
            <w:vAlign w:val="bottom"/>
          </w:tcPr>
          <w:p w14:paraId="7AB86E06" w14:textId="77777777" w:rsidR="00F03D99" w:rsidRPr="00B81E18" w:rsidRDefault="000F7397" w:rsidP="001B44F8">
            <w:pPr>
              <w:ind w:right="-57"/>
              <w:jc w:val="right"/>
              <w:rPr>
                <w:rFonts w:ascii="Arial" w:hAnsi="Arial" w:cs="Arial"/>
                <w:sz w:val="16"/>
                <w:szCs w:val="16"/>
              </w:rPr>
            </w:pPr>
            <w:r w:rsidRPr="00B81E18">
              <w:rPr>
                <w:rFonts w:ascii="Arial" w:hAnsi="Arial" w:cs="Arial"/>
                <w:sz w:val="16"/>
                <w:szCs w:val="16"/>
              </w:rPr>
              <w:t>(260 800)</w:t>
            </w:r>
          </w:p>
        </w:tc>
        <w:tc>
          <w:tcPr>
            <w:tcW w:w="990" w:type="dxa"/>
            <w:vMerge/>
            <w:tcBorders>
              <w:top w:val="nil"/>
              <w:left w:val="nil"/>
              <w:bottom w:val="nil"/>
              <w:right w:val="nil"/>
            </w:tcBorders>
            <w:vAlign w:val="center"/>
          </w:tcPr>
          <w:p w14:paraId="1061D4F8" w14:textId="77777777" w:rsidR="00F03D99" w:rsidRPr="00B81E18" w:rsidRDefault="00F03D99" w:rsidP="001B44F8">
            <w:pPr>
              <w:rPr>
                <w:rFonts w:ascii="Arial" w:hAnsi="Arial" w:cs="Arial"/>
                <w:sz w:val="16"/>
                <w:szCs w:val="16"/>
                <w:lang w:eastAsia="ru-RU"/>
              </w:rPr>
            </w:pPr>
          </w:p>
        </w:tc>
      </w:tr>
      <w:tr w:rsidR="00F03D99" w:rsidRPr="00B81E18" w14:paraId="7E770D75" w14:textId="77777777" w:rsidTr="00A0203C">
        <w:tc>
          <w:tcPr>
            <w:tcW w:w="2098" w:type="dxa"/>
            <w:vMerge/>
            <w:tcBorders>
              <w:top w:val="nil"/>
              <w:left w:val="nil"/>
              <w:bottom w:val="nil"/>
              <w:right w:val="nil"/>
            </w:tcBorders>
            <w:vAlign w:val="center"/>
            <w:hideMark/>
          </w:tcPr>
          <w:p w14:paraId="2441FCA5" w14:textId="77777777" w:rsidR="00F03D99" w:rsidRPr="00B81E18" w:rsidRDefault="00F03D99" w:rsidP="001B44F8">
            <w:pPr>
              <w:ind w:left="74" w:hanging="74"/>
              <w:rPr>
                <w:rFonts w:ascii="Arial" w:hAnsi="Arial" w:cs="Arial"/>
                <w:sz w:val="16"/>
                <w:szCs w:val="16"/>
                <w:lang w:eastAsia="ru-RU"/>
              </w:rPr>
            </w:pPr>
          </w:p>
        </w:tc>
        <w:tc>
          <w:tcPr>
            <w:tcW w:w="1142" w:type="dxa"/>
            <w:vMerge/>
            <w:tcBorders>
              <w:top w:val="nil"/>
              <w:left w:val="nil"/>
              <w:bottom w:val="nil"/>
              <w:right w:val="nil"/>
            </w:tcBorders>
            <w:vAlign w:val="center"/>
            <w:hideMark/>
          </w:tcPr>
          <w:p w14:paraId="12861572" w14:textId="77777777" w:rsidR="00F03D99" w:rsidRPr="00B81E18" w:rsidRDefault="00F03D99" w:rsidP="001B44F8">
            <w:pPr>
              <w:ind w:left="44" w:hanging="44"/>
              <w:rPr>
                <w:rFonts w:ascii="Arial" w:hAnsi="Arial" w:cs="Arial"/>
                <w:sz w:val="16"/>
                <w:szCs w:val="16"/>
                <w:lang w:eastAsia="ru-RU"/>
              </w:rPr>
            </w:pPr>
          </w:p>
        </w:tc>
        <w:tc>
          <w:tcPr>
            <w:tcW w:w="1592" w:type="dxa"/>
            <w:vMerge w:val="restart"/>
            <w:tcBorders>
              <w:top w:val="nil"/>
              <w:left w:val="nil"/>
              <w:bottom w:val="nil"/>
              <w:right w:val="nil"/>
            </w:tcBorders>
            <w:shd w:val="clear" w:color="auto" w:fill="auto"/>
            <w:vAlign w:val="bottom"/>
            <w:hideMark/>
          </w:tcPr>
          <w:p w14:paraId="3CF15F2D" w14:textId="77777777" w:rsidR="00F03D99" w:rsidRPr="00B81E18" w:rsidRDefault="00F03D99" w:rsidP="001B44F8">
            <w:pPr>
              <w:ind w:left="86" w:hanging="86"/>
              <w:rPr>
                <w:rFonts w:ascii="Arial" w:hAnsi="Arial" w:cs="Arial"/>
                <w:sz w:val="16"/>
                <w:szCs w:val="16"/>
              </w:rPr>
            </w:pPr>
            <w:r w:rsidRPr="00B81E18">
              <w:rPr>
                <w:rFonts w:ascii="Arial" w:hAnsi="Arial" w:cs="Arial"/>
                <w:sz w:val="16"/>
                <w:szCs w:val="16"/>
              </w:rPr>
              <w:t>Ставки капитализации при выходе из участия в капитале</w:t>
            </w:r>
          </w:p>
        </w:tc>
        <w:tc>
          <w:tcPr>
            <w:tcW w:w="1018" w:type="dxa"/>
            <w:vMerge w:val="restart"/>
            <w:tcBorders>
              <w:top w:val="nil"/>
              <w:left w:val="nil"/>
              <w:bottom w:val="nil"/>
              <w:right w:val="nil"/>
            </w:tcBorders>
            <w:shd w:val="clear" w:color="auto" w:fill="auto"/>
            <w:vAlign w:val="bottom"/>
          </w:tcPr>
          <w:p w14:paraId="12DD13FF" w14:textId="77777777" w:rsidR="00F03D99" w:rsidRPr="00B81E18" w:rsidRDefault="005B32E6" w:rsidP="001B44F8">
            <w:pPr>
              <w:jc w:val="right"/>
              <w:rPr>
                <w:rFonts w:ascii="Arial" w:hAnsi="Arial" w:cs="Arial"/>
                <w:sz w:val="16"/>
                <w:szCs w:val="20"/>
              </w:rPr>
            </w:pPr>
            <w:r w:rsidRPr="00B81E18">
              <w:rPr>
                <w:rFonts w:ascii="Arial" w:hAnsi="Arial" w:cs="Arial"/>
                <w:sz w:val="16"/>
                <w:szCs w:val="16"/>
              </w:rPr>
              <w:t>8,25%–10,0%</w:t>
            </w:r>
          </w:p>
        </w:tc>
        <w:tc>
          <w:tcPr>
            <w:tcW w:w="1170" w:type="dxa"/>
            <w:vMerge w:val="restart"/>
            <w:tcBorders>
              <w:top w:val="nil"/>
              <w:left w:val="nil"/>
              <w:bottom w:val="nil"/>
              <w:right w:val="nil"/>
            </w:tcBorders>
            <w:shd w:val="clear" w:color="auto" w:fill="auto"/>
            <w:vAlign w:val="bottom"/>
            <w:hideMark/>
          </w:tcPr>
          <w:p w14:paraId="4654DE86" w14:textId="77777777" w:rsidR="00F03D99" w:rsidRPr="00B81E18" w:rsidRDefault="00F03D99" w:rsidP="001B44F8">
            <w:pPr>
              <w:jc w:val="right"/>
              <w:rPr>
                <w:rFonts w:ascii="Arial" w:hAnsi="Arial" w:cs="Arial"/>
                <w:sz w:val="16"/>
                <w:szCs w:val="16"/>
              </w:rPr>
            </w:pPr>
            <w:r w:rsidRPr="00B81E18">
              <w:rPr>
                <w:rFonts w:ascii="Arial" w:hAnsi="Arial" w:cs="Arial"/>
                <w:sz w:val="16"/>
                <w:szCs w:val="16"/>
              </w:rPr>
              <w:t xml:space="preserve"> +10%</w:t>
            </w:r>
            <w:r w:rsidRPr="00B81E18">
              <w:rPr>
                <w:rFonts w:ascii="Arial" w:hAnsi="Arial" w:cs="Arial"/>
                <w:sz w:val="16"/>
                <w:szCs w:val="16"/>
              </w:rPr>
              <w:br/>
              <w:t xml:space="preserve"> -10%</w:t>
            </w:r>
          </w:p>
        </w:tc>
        <w:tc>
          <w:tcPr>
            <w:tcW w:w="1350" w:type="dxa"/>
            <w:tcBorders>
              <w:top w:val="nil"/>
              <w:left w:val="nil"/>
              <w:bottom w:val="nil"/>
              <w:right w:val="nil"/>
            </w:tcBorders>
            <w:shd w:val="clear" w:color="auto" w:fill="auto"/>
            <w:noWrap/>
            <w:vAlign w:val="bottom"/>
          </w:tcPr>
          <w:p w14:paraId="40E9A00F" w14:textId="77777777" w:rsidR="00F03D99" w:rsidRPr="00B81E18" w:rsidRDefault="000F7397" w:rsidP="001B44F8">
            <w:pPr>
              <w:ind w:right="-57"/>
              <w:jc w:val="right"/>
              <w:rPr>
                <w:rFonts w:ascii="Arial" w:hAnsi="Arial" w:cs="Arial"/>
                <w:sz w:val="16"/>
                <w:szCs w:val="16"/>
              </w:rPr>
            </w:pPr>
            <w:r w:rsidRPr="00B81E18">
              <w:rPr>
                <w:rFonts w:ascii="Arial" w:hAnsi="Arial" w:cs="Arial"/>
                <w:sz w:val="16"/>
                <w:szCs w:val="16"/>
              </w:rPr>
              <w:t>(190 100)</w:t>
            </w:r>
          </w:p>
        </w:tc>
        <w:tc>
          <w:tcPr>
            <w:tcW w:w="990" w:type="dxa"/>
            <w:vMerge/>
            <w:tcBorders>
              <w:top w:val="nil"/>
              <w:left w:val="nil"/>
              <w:bottom w:val="nil"/>
              <w:right w:val="nil"/>
            </w:tcBorders>
            <w:vAlign w:val="center"/>
          </w:tcPr>
          <w:p w14:paraId="5DAE3012" w14:textId="77777777" w:rsidR="00F03D99" w:rsidRPr="00B81E18" w:rsidRDefault="00F03D99" w:rsidP="001B44F8">
            <w:pPr>
              <w:rPr>
                <w:rFonts w:ascii="Arial" w:hAnsi="Arial" w:cs="Arial"/>
                <w:sz w:val="16"/>
                <w:szCs w:val="16"/>
                <w:lang w:eastAsia="ru-RU"/>
              </w:rPr>
            </w:pPr>
          </w:p>
        </w:tc>
      </w:tr>
      <w:tr w:rsidR="00F03D99" w:rsidRPr="00B81E18" w14:paraId="01735F84" w14:textId="77777777" w:rsidTr="00A0203C">
        <w:tc>
          <w:tcPr>
            <w:tcW w:w="2098" w:type="dxa"/>
            <w:vMerge/>
            <w:tcBorders>
              <w:top w:val="nil"/>
              <w:left w:val="nil"/>
              <w:bottom w:val="nil"/>
              <w:right w:val="nil"/>
            </w:tcBorders>
            <w:vAlign w:val="center"/>
            <w:hideMark/>
          </w:tcPr>
          <w:p w14:paraId="384C496D" w14:textId="77777777" w:rsidR="00F03D99" w:rsidRPr="00B81E18" w:rsidRDefault="00F03D99" w:rsidP="001B44F8">
            <w:pPr>
              <w:ind w:left="74" w:hanging="74"/>
              <w:rPr>
                <w:rFonts w:ascii="Arial" w:hAnsi="Arial" w:cs="Arial"/>
                <w:sz w:val="16"/>
                <w:szCs w:val="16"/>
                <w:lang w:eastAsia="ru-RU"/>
              </w:rPr>
            </w:pPr>
          </w:p>
        </w:tc>
        <w:tc>
          <w:tcPr>
            <w:tcW w:w="1142" w:type="dxa"/>
            <w:vMerge/>
            <w:tcBorders>
              <w:top w:val="nil"/>
              <w:left w:val="nil"/>
              <w:bottom w:val="nil"/>
              <w:right w:val="nil"/>
            </w:tcBorders>
            <w:vAlign w:val="center"/>
            <w:hideMark/>
          </w:tcPr>
          <w:p w14:paraId="61A9A141" w14:textId="77777777" w:rsidR="00F03D99" w:rsidRPr="00B81E18" w:rsidRDefault="00F03D99" w:rsidP="001B44F8">
            <w:pPr>
              <w:ind w:left="44" w:hanging="44"/>
              <w:rPr>
                <w:rFonts w:ascii="Arial" w:hAnsi="Arial" w:cs="Arial"/>
                <w:sz w:val="16"/>
                <w:szCs w:val="16"/>
                <w:lang w:eastAsia="ru-RU"/>
              </w:rPr>
            </w:pPr>
          </w:p>
        </w:tc>
        <w:tc>
          <w:tcPr>
            <w:tcW w:w="1592" w:type="dxa"/>
            <w:vMerge/>
            <w:tcBorders>
              <w:top w:val="nil"/>
              <w:left w:val="nil"/>
              <w:bottom w:val="nil"/>
              <w:right w:val="nil"/>
            </w:tcBorders>
            <w:vAlign w:val="center"/>
            <w:hideMark/>
          </w:tcPr>
          <w:p w14:paraId="439C1F78" w14:textId="77777777" w:rsidR="00F03D99" w:rsidRPr="00B81E18" w:rsidRDefault="00F03D99" w:rsidP="001B44F8">
            <w:pPr>
              <w:ind w:left="86" w:hanging="86"/>
              <w:rPr>
                <w:rFonts w:ascii="Arial" w:hAnsi="Arial" w:cs="Arial"/>
                <w:sz w:val="16"/>
                <w:szCs w:val="16"/>
                <w:lang w:eastAsia="ru-RU"/>
              </w:rPr>
            </w:pPr>
          </w:p>
        </w:tc>
        <w:tc>
          <w:tcPr>
            <w:tcW w:w="1018" w:type="dxa"/>
            <w:vMerge/>
            <w:tcBorders>
              <w:top w:val="nil"/>
              <w:left w:val="nil"/>
              <w:bottom w:val="nil"/>
              <w:right w:val="nil"/>
            </w:tcBorders>
            <w:vAlign w:val="center"/>
          </w:tcPr>
          <w:p w14:paraId="577004CD" w14:textId="77777777" w:rsidR="00F03D99" w:rsidRPr="00B81E18" w:rsidRDefault="00F03D99" w:rsidP="001B44F8">
            <w:pPr>
              <w:rPr>
                <w:rFonts w:ascii="Arial" w:hAnsi="Arial" w:cs="Arial"/>
                <w:sz w:val="16"/>
                <w:szCs w:val="16"/>
                <w:lang w:eastAsia="ru-RU"/>
              </w:rPr>
            </w:pPr>
          </w:p>
        </w:tc>
        <w:tc>
          <w:tcPr>
            <w:tcW w:w="1170" w:type="dxa"/>
            <w:vMerge/>
            <w:tcBorders>
              <w:top w:val="nil"/>
              <w:left w:val="nil"/>
              <w:bottom w:val="nil"/>
              <w:right w:val="nil"/>
            </w:tcBorders>
            <w:vAlign w:val="center"/>
            <w:hideMark/>
          </w:tcPr>
          <w:p w14:paraId="7F750DE0" w14:textId="77777777" w:rsidR="00F03D99" w:rsidRPr="00B81E18" w:rsidRDefault="00F03D99" w:rsidP="001B44F8">
            <w:pPr>
              <w:rPr>
                <w:rFonts w:ascii="Arial" w:hAnsi="Arial" w:cs="Arial"/>
                <w:sz w:val="16"/>
                <w:szCs w:val="16"/>
                <w:lang w:eastAsia="ru-RU"/>
              </w:rPr>
            </w:pPr>
          </w:p>
        </w:tc>
        <w:tc>
          <w:tcPr>
            <w:tcW w:w="1350" w:type="dxa"/>
            <w:tcBorders>
              <w:top w:val="nil"/>
              <w:left w:val="nil"/>
              <w:bottom w:val="nil"/>
              <w:right w:val="nil"/>
            </w:tcBorders>
            <w:shd w:val="clear" w:color="auto" w:fill="auto"/>
            <w:noWrap/>
            <w:vAlign w:val="bottom"/>
          </w:tcPr>
          <w:p w14:paraId="48A24FAC" w14:textId="77777777" w:rsidR="00F03D99" w:rsidRPr="00B81E18" w:rsidRDefault="00C26A24" w:rsidP="001B44F8">
            <w:pPr>
              <w:jc w:val="right"/>
              <w:rPr>
                <w:rFonts w:ascii="Arial" w:hAnsi="Arial" w:cs="Arial"/>
                <w:sz w:val="16"/>
                <w:szCs w:val="16"/>
              </w:rPr>
            </w:pPr>
            <w:r w:rsidRPr="00B81E18">
              <w:rPr>
                <w:rFonts w:ascii="Arial" w:hAnsi="Arial" w:cs="Arial"/>
                <w:sz w:val="16"/>
                <w:szCs w:val="16"/>
              </w:rPr>
              <w:t>232 100</w:t>
            </w:r>
          </w:p>
        </w:tc>
        <w:tc>
          <w:tcPr>
            <w:tcW w:w="990" w:type="dxa"/>
            <w:vMerge/>
            <w:tcBorders>
              <w:top w:val="nil"/>
              <w:left w:val="nil"/>
              <w:bottom w:val="nil"/>
              <w:right w:val="nil"/>
            </w:tcBorders>
            <w:vAlign w:val="center"/>
          </w:tcPr>
          <w:p w14:paraId="15D758B9" w14:textId="77777777" w:rsidR="00F03D99" w:rsidRPr="00B81E18" w:rsidRDefault="00F03D99" w:rsidP="001B44F8">
            <w:pPr>
              <w:rPr>
                <w:rFonts w:ascii="Arial" w:hAnsi="Arial" w:cs="Arial"/>
                <w:sz w:val="16"/>
                <w:szCs w:val="16"/>
                <w:lang w:eastAsia="ru-RU"/>
              </w:rPr>
            </w:pPr>
          </w:p>
        </w:tc>
      </w:tr>
      <w:tr w:rsidR="00F03D99" w:rsidRPr="00B81E18" w14:paraId="1A7BCB1F" w14:textId="77777777" w:rsidTr="00A0203C">
        <w:tc>
          <w:tcPr>
            <w:tcW w:w="2098" w:type="dxa"/>
            <w:tcBorders>
              <w:top w:val="nil"/>
              <w:left w:val="nil"/>
              <w:bottom w:val="single" w:sz="4" w:space="0" w:color="auto"/>
              <w:right w:val="nil"/>
            </w:tcBorders>
            <w:shd w:val="clear" w:color="auto" w:fill="auto"/>
            <w:vAlign w:val="center"/>
            <w:hideMark/>
          </w:tcPr>
          <w:p w14:paraId="4224082B" w14:textId="77777777" w:rsidR="00F03D99" w:rsidRPr="00B81E18" w:rsidRDefault="00F03D99" w:rsidP="001B44F8">
            <w:pPr>
              <w:ind w:left="74" w:hanging="74"/>
              <w:rPr>
                <w:rFonts w:ascii="Arial" w:hAnsi="Arial" w:cs="Arial"/>
                <w:sz w:val="16"/>
                <w:szCs w:val="16"/>
              </w:rPr>
            </w:pPr>
            <w:r w:rsidRPr="00B81E18">
              <w:rPr>
                <w:rFonts w:ascii="Arial" w:hAnsi="Arial" w:cs="Arial"/>
                <w:sz w:val="16"/>
                <w:szCs w:val="16"/>
              </w:rPr>
              <w:t> </w:t>
            </w:r>
          </w:p>
        </w:tc>
        <w:tc>
          <w:tcPr>
            <w:tcW w:w="1142" w:type="dxa"/>
            <w:tcBorders>
              <w:top w:val="nil"/>
              <w:left w:val="nil"/>
              <w:bottom w:val="single" w:sz="4" w:space="0" w:color="auto"/>
              <w:right w:val="nil"/>
            </w:tcBorders>
            <w:shd w:val="clear" w:color="auto" w:fill="auto"/>
            <w:vAlign w:val="bottom"/>
            <w:hideMark/>
          </w:tcPr>
          <w:p w14:paraId="7B5A42D1" w14:textId="77777777" w:rsidR="00F03D99" w:rsidRPr="00B81E18" w:rsidRDefault="00F03D99" w:rsidP="001B44F8">
            <w:pPr>
              <w:ind w:left="44" w:hanging="44"/>
              <w:rPr>
                <w:rFonts w:ascii="Arial" w:hAnsi="Arial" w:cs="Arial"/>
                <w:sz w:val="16"/>
                <w:szCs w:val="16"/>
              </w:rPr>
            </w:pPr>
            <w:r w:rsidRPr="00B81E18">
              <w:rPr>
                <w:rFonts w:ascii="Arial" w:hAnsi="Arial" w:cs="Arial"/>
                <w:sz w:val="16"/>
                <w:szCs w:val="16"/>
              </w:rPr>
              <w:t> </w:t>
            </w:r>
          </w:p>
        </w:tc>
        <w:tc>
          <w:tcPr>
            <w:tcW w:w="1592" w:type="dxa"/>
            <w:tcBorders>
              <w:top w:val="nil"/>
              <w:left w:val="nil"/>
              <w:bottom w:val="single" w:sz="4" w:space="0" w:color="auto"/>
              <w:right w:val="nil"/>
            </w:tcBorders>
            <w:shd w:val="clear" w:color="auto" w:fill="auto"/>
            <w:vAlign w:val="bottom"/>
            <w:hideMark/>
          </w:tcPr>
          <w:p w14:paraId="50C2587E" w14:textId="77777777" w:rsidR="00F03D99" w:rsidRPr="00B81E18" w:rsidRDefault="00F03D99" w:rsidP="001B44F8">
            <w:pPr>
              <w:ind w:left="86" w:hanging="86"/>
              <w:rPr>
                <w:rFonts w:ascii="Arial" w:hAnsi="Arial" w:cs="Arial"/>
                <w:sz w:val="16"/>
                <w:szCs w:val="16"/>
              </w:rPr>
            </w:pPr>
            <w:r w:rsidRPr="00B81E18">
              <w:rPr>
                <w:rFonts w:ascii="Arial" w:hAnsi="Arial" w:cs="Arial"/>
                <w:sz w:val="16"/>
                <w:szCs w:val="16"/>
              </w:rPr>
              <w:t> </w:t>
            </w:r>
          </w:p>
        </w:tc>
        <w:tc>
          <w:tcPr>
            <w:tcW w:w="1018" w:type="dxa"/>
            <w:tcBorders>
              <w:top w:val="nil"/>
              <w:left w:val="nil"/>
              <w:bottom w:val="single" w:sz="4" w:space="0" w:color="auto"/>
              <w:right w:val="nil"/>
            </w:tcBorders>
            <w:shd w:val="clear" w:color="auto" w:fill="auto"/>
            <w:vAlign w:val="bottom"/>
          </w:tcPr>
          <w:p w14:paraId="4AC9AA52" w14:textId="77777777" w:rsidR="00F03D99" w:rsidRPr="00B81E18" w:rsidRDefault="00F03D99" w:rsidP="001B44F8">
            <w:pPr>
              <w:jc w:val="right"/>
              <w:rPr>
                <w:rFonts w:ascii="Arial" w:hAnsi="Arial" w:cs="Arial"/>
                <w:sz w:val="16"/>
                <w:szCs w:val="16"/>
              </w:rPr>
            </w:pPr>
            <w:r w:rsidRPr="00B81E18">
              <w:rPr>
                <w:rFonts w:ascii="Arial" w:hAnsi="Arial" w:cs="Arial"/>
                <w:sz w:val="16"/>
                <w:szCs w:val="16"/>
              </w:rPr>
              <w:t> </w:t>
            </w:r>
          </w:p>
        </w:tc>
        <w:tc>
          <w:tcPr>
            <w:tcW w:w="1170" w:type="dxa"/>
            <w:tcBorders>
              <w:top w:val="nil"/>
              <w:left w:val="nil"/>
              <w:bottom w:val="single" w:sz="4" w:space="0" w:color="auto"/>
              <w:right w:val="nil"/>
            </w:tcBorders>
            <w:shd w:val="clear" w:color="auto" w:fill="auto"/>
            <w:vAlign w:val="bottom"/>
            <w:hideMark/>
          </w:tcPr>
          <w:p w14:paraId="3597EFBF" w14:textId="77777777" w:rsidR="00F03D99" w:rsidRPr="00B81E18" w:rsidRDefault="00F03D99" w:rsidP="001B44F8">
            <w:pPr>
              <w:jc w:val="right"/>
              <w:rPr>
                <w:rFonts w:ascii="Arial" w:hAnsi="Arial" w:cs="Arial"/>
                <w:sz w:val="16"/>
                <w:szCs w:val="16"/>
              </w:rPr>
            </w:pPr>
            <w:r w:rsidRPr="00B81E18">
              <w:rPr>
                <w:rFonts w:ascii="Arial" w:hAnsi="Arial" w:cs="Arial"/>
                <w:sz w:val="16"/>
                <w:szCs w:val="16"/>
              </w:rPr>
              <w:t> </w:t>
            </w:r>
          </w:p>
        </w:tc>
        <w:tc>
          <w:tcPr>
            <w:tcW w:w="1350" w:type="dxa"/>
            <w:tcBorders>
              <w:top w:val="nil"/>
              <w:left w:val="nil"/>
              <w:bottom w:val="single" w:sz="4" w:space="0" w:color="auto"/>
              <w:right w:val="nil"/>
            </w:tcBorders>
            <w:shd w:val="clear" w:color="auto" w:fill="auto"/>
            <w:noWrap/>
            <w:vAlign w:val="bottom"/>
          </w:tcPr>
          <w:p w14:paraId="20D531B4" w14:textId="77777777" w:rsidR="00F03D99" w:rsidRPr="00B81E18" w:rsidRDefault="00F03D99" w:rsidP="001B44F8">
            <w:pPr>
              <w:rPr>
                <w:rFonts w:ascii="Arial" w:hAnsi="Arial" w:cs="Arial"/>
                <w:sz w:val="16"/>
                <w:szCs w:val="16"/>
                <w:lang w:eastAsia="ru-RU"/>
              </w:rPr>
            </w:pPr>
          </w:p>
        </w:tc>
        <w:tc>
          <w:tcPr>
            <w:tcW w:w="990" w:type="dxa"/>
            <w:tcBorders>
              <w:top w:val="nil"/>
              <w:left w:val="nil"/>
              <w:bottom w:val="single" w:sz="4" w:space="0" w:color="auto"/>
              <w:right w:val="nil"/>
            </w:tcBorders>
            <w:shd w:val="clear" w:color="auto" w:fill="auto"/>
            <w:vAlign w:val="bottom"/>
          </w:tcPr>
          <w:p w14:paraId="2DE08C86" w14:textId="77777777" w:rsidR="00F03D99" w:rsidRPr="00B81E18" w:rsidRDefault="00F03D99" w:rsidP="001B44F8">
            <w:pPr>
              <w:rPr>
                <w:rFonts w:ascii="Arial" w:hAnsi="Arial" w:cs="Arial"/>
                <w:sz w:val="16"/>
                <w:szCs w:val="16"/>
                <w:lang w:eastAsia="ru-RU"/>
              </w:rPr>
            </w:pPr>
          </w:p>
        </w:tc>
      </w:tr>
      <w:tr w:rsidR="00F03D99" w:rsidRPr="00B81E18" w14:paraId="4EEC6852" w14:textId="77777777" w:rsidTr="00A0203C">
        <w:tc>
          <w:tcPr>
            <w:tcW w:w="2098" w:type="dxa"/>
            <w:tcBorders>
              <w:top w:val="nil"/>
              <w:left w:val="nil"/>
              <w:bottom w:val="nil"/>
              <w:right w:val="nil"/>
            </w:tcBorders>
            <w:shd w:val="clear" w:color="auto" w:fill="auto"/>
            <w:vAlign w:val="center"/>
            <w:hideMark/>
          </w:tcPr>
          <w:p w14:paraId="1A2C20F5" w14:textId="77777777" w:rsidR="00F03D99" w:rsidRPr="00B81E18" w:rsidRDefault="00F03D99" w:rsidP="001B44F8">
            <w:pPr>
              <w:ind w:left="74" w:hanging="74"/>
              <w:rPr>
                <w:rFonts w:ascii="Arial" w:hAnsi="Arial" w:cs="Arial"/>
                <w:sz w:val="16"/>
                <w:szCs w:val="16"/>
              </w:rPr>
            </w:pPr>
            <w:r w:rsidRPr="00B81E18">
              <w:rPr>
                <w:rFonts w:ascii="Arial" w:hAnsi="Arial" w:cs="Arial"/>
                <w:sz w:val="16"/>
                <w:szCs w:val="16"/>
              </w:rPr>
              <w:t> </w:t>
            </w:r>
          </w:p>
        </w:tc>
        <w:tc>
          <w:tcPr>
            <w:tcW w:w="1142" w:type="dxa"/>
            <w:tcBorders>
              <w:top w:val="nil"/>
              <w:left w:val="nil"/>
              <w:bottom w:val="nil"/>
              <w:right w:val="nil"/>
            </w:tcBorders>
            <w:shd w:val="clear" w:color="auto" w:fill="auto"/>
            <w:vAlign w:val="bottom"/>
            <w:hideMark/>
          </w:tcPr>
          <w:p w14:paraId="29F90F6D" w14:textId="77777777" w:rsidR="00F03D99" w:rsidRPr="00B81E18" w:rsidRDefault="00F03D99" w:rsidP="001B44F8">
            <w:pPr>
              <w:ind w:left="44" w:hanging="44"/>
              <w:rPr>
                <w:rFonts w:ascii="Arial" w:hAnsi="Arial" w:cs="Arial"/>
                <w:sz w:val="16"/>
                <w:szCs w:val="16"/>
                <w:lang w:eastAsia="ru-RU"/>
              </w:rPr>
            </w:pPr>
          </w:p>
        </w:tc>
        <w:tc>
          <w:tcPr>
            <w:tcW w:w="1592" w:type="dxa"/>
            <w:tcBorders>
              <w:top w:val="nil"/>
              <w:left w:val="nil"/>
              <w:bottom w:val="nil"/>
              <w:right w:val="nil"/>
            </w:tcBorders>
            <w:shd w:val="clear" w:color="auto" w:fill="auto"/>
            <w:vAlign w:val="bottom"/>
            <w:hideMark/>
          </w:tcPr>
          <w:p w14:paraId="52D199D2" w14:textId="77777777" w:rsidR="00F03D99" w:rsidRPr="00B81E18" w:rsidRDefault="00F03D99" w:rsidP="001B44F8">
            <w:pPr>
              <w:ind w:left="86" w:hanging="86"/>
              <w:rPr>
                <w:rFonts w:ascii="Arial" w:hAnsi="Arial" w:cs="Arial"/>
                <w:sz w:val="16"/>
                <w:szCs w:val="16"/>
                <w:lang w:eastAsia="ru-RU"/>
              </w:rPr>
            </w:pPr>
          </w:p>
        </w:tc>
        <w:tc>
          <w:tcPr>
            <w:tcW w:w="1018" w:type="dxa"/>
            <w:tcBorders>
              <w:top w:val="nil"/>
              <w:left w:val="nil"/>
              <w:bottom w:val="nil"/>
              <w:right w:val="nil"/>
            </w:tcBorders>
            <w:shd w:val="clear" w:color="auto" w:fill="auto"/>
            <w:vAlign w:val="bottom"/>
          </w:tcPr>
          <w:p w14:paraId="4E06E33B" w14:textId="77777777" w:rsidR="00F03D99" w:rsidRPr="00B81E18" w:rsidRDefault="00F03D99" w:rsidP="001B44F8">
            <w:pPr>
              <w:jc w:val="right"/>
              <w:rPr>
                <w:rFonts w:ascii="Arial" w:hAnsi="Arial" w:cs="Arial"/>
                <w:sz w:val="16"/>
                <w:szCs w:val="16"/>
                <w:lang w:eastAsia="ru-RU"/>
              </w:rPr>
            </w:pPr>
          </w:p>
        </w:tc>
        <w:tc>
          <w:tcPr>
            <w:tcW w:w="1170" w:type="dxa"/>
            <w:tcBorders>
              <w:top w:val="nil"/>
              <w:left w:val="nil"/>
              <w:bottom w:val="nil"/>
              <w:right w:val="nil"/>
            </w:tcBorders>
            <w:shd w:val="clear" w:color="auto" w:fill="auto"/>
            <w:vAlign w:val="bottom"/>
            <w:hideMark/>
          </w:tcPr>
          <w:p w14:paraId="79483562" w14:textId="77777777" w:rsidR="00F03D99" w:rsidRPr="00B81E18" w:rsidRDefault="00F03D99" w:rsidP="001B44F8">
            <w:pPr>
              <w:jc w:val="right"/>
              <w:rPr>
                <w:rFonts w:ascii="Arial" w:hAnsi="Arial" w:cs="Arial"/>
                <w:sz w:val="16"/>
                <w:szCs w:val="16"/>
                <w:lang w:eastAsia="ru-RU"/>
              </w:rPr>
            </w:pPr>
          </w:p>
        </w:tc>
        <w:tc>
          <w:tcPr>
            <w:tcW w:w="1350" w:type="dxa"/>
            <w:tcBorders>
              <w:top w:val="nil"/>
              <w:left w:val="nil"/>
              <w:bottom w:val="nil"/>
              <w:right w:val="nil"/>
            </w:tcBorders>
            <w:shd w:val="clear" w:color="auto" w:fill="auto"/>
            <w:noWrap/>
            <w:vAlign w:val="bottom"/>
          </w:tcPr>
          <w:p w14:paraId="6234E078" w14:textId="77777777" w:rsidR="00F03D99" w:rsidRPr="00B81E18" w:rsidRDefault="00F03D99" w:rsidP="001B44F8">
            <w:pPr>
              <w:rPr>
                <w:rFonts w:ascii="Arial" w:hAnsi="Arial" w:cs="Arial"/>
                <w:sz w:val="16"/>
                <w:szCs w:val="16"/>
                <w:lang w:eastAsia="ru-RU"/>
              </w:rPr>
            </w:pPr>
          </w:p>
        </w:tc>
        <w:tc>
          <w:tcPr>
            <w:tcW w:w="990" w:type="dxa"/>
            <w:tcBorders>
              <w:top w:val="nil"/>
              <w:left w:val="nil"/>
              <w:bottom w:val="nil"/>
              <w:right w:val="nil"/>
            </w:tcBorders>
            <w:shd w:val="clear" w:color="auto" w:fill="auto"/>
            <w:vAlign w:val="bottom"/>
          </w:tcPr>
          <w:p w14:paraId="21943CC7" w14:textId="77777777" w:rsidR="00F03D99" w:rsidRPr="00B81E18" w:rsidRDefault="00F03D99" w:rsidP="001B44F8">
            <w:pPr>
              <w:rPr>
                <w:rFonts w:ascii="Arial" w:hAnsi="Arial" w:cs="Arial"/>
                <w:sz w:val="16"/>
                <w:szCs w:val="16"/>
                <w:lang w:eastAsia="ru-RU"/>
              </w:rPr>
            </w:pPr>
          </w:p>
        </w:tc>
      </w:tr>
      <w:tr w:rsidR="00F03D99" w:rsidRPr="00B81E18" w14:paraId="1AEBA64F" w14:textId="77777777" w:rsidTr="00A0203C">
        <w:tc>
          <w:tcPr>
            <w:tcW w:w="2098" w:type="dxa"/>
            <w:vMerge w:val="restart"/>
            <w:tcBorders>
              <w:top w:val="nil"/>
              <w:left w:val="nil"/>
              <w:bottom w:val="nil"/>
              <w:right w:val="nil"/>
            </w:tcBorders>
            <w:shd w:val="clear" w:color="auto" w:fill="auto"/>
            <w:vAlign w:val="bottom"/>
            <w:hideMark/>
          </w:tcPr>
          <w:p w14:paraId="5E6AFD4F" w14:textId="77777777" w:rsidR="00F03D99" w:rsidRPr="00B81E18" w:rsidRDefault="00F03D99" w:rsidP="001B44F8">
            <w:pPr>
              <w:ind w:left="74" w:hanging="74"/>
              <w:rPr>
                <w:rFonts w:ascii="Arial" w:hAnsi="Arial" w:cs="Arial"/>
                <w:sz w:val="16"/>
                <w:szCs w:val="16"/>
              </w:rPr>
            </w:pPr>
            <w:r w:rsidRPr="00B81E18">
              <w:rPr>
                <w:rFonts w:ascii="Arial" w:hAnsi="Arial" w:cs="Arial"/>
                <w:sz w:val="16"/>
                <w:szCs w:val="16"/>
              </w:rPr>
              <w:t>Инвестиционная недвижимость на стадии строительства</w:t>
            </w:r>
          </w:p>
        </w:tc>
        <w:tc>
          <w:tcPr>
            <w:tcW w:w="1142" w:type="dxa"/>
            <w:vMerge w:val="restart"/>
            <w:tcBorders>
              <w:top w:val="nil"/>
              <w:left w:val="nil"/>
              <w:bottom w:val="nil"/>
              <w:right w:val="nil"/>
            </w:tcBorders>
            <w:shd w:val="clear" w:color="auto" w:fill="auto"/>
            <w:vAlign w:val="bottom"/>
            <w:hideMark/>
          </w:tcPr>
          <w:p w14:paraId="4984B2A4" w14:textId="421E9630" w:rsidR="00F03D99" w:rsidRPr="00B81E18" w:rsidRDefault="00F03D99" w:rsidP="001B44F8">
            <w:pPr>
              <w:ind w:left="44" w:hanging="44"/>
              <w:rPr>
                <w:rFonts w:ascii="Arial" w:hAnsi="Arial" w:cs="Arial"/>
                <w:sz w:val="16"/>
                <w:szCs w:val="16"/>
              </w:rPr>
            </w:pPr>
            <w:r w:rsidRPr="00B81E18">
              <w:rPr>
                <w:rFonts w:ascii="Arial" w:hAnsi="Arial" w:cs="Arial"/>
                <w:sz w:val="16"/>
                <w:szCs w:val="16"/>
              </w:rPr>
              <w:t>Метод дисконти</w:t>
            </w:r>
            <w:r w:rsidR="00A0203C" w:rsidRPr="00B81E18">
              <w:rPr>
                <w:rFonts w:ascii="Arial" w:hAnsi="Arial" w:cs="Arial"/>
                <w:sz w:val="16"/>
                <w:szCs w:val="16"/>
              </w:rPr>
              <w:t>-</w:t>
            </w:r>
            <w:r w:rsidRPr="00B81E18">
              <w:rPr>
                <w:rFonts w:ascii="Arial" w:hAnsi="Arial" w:cs="Arial"/>
                <w:sz w:val="16"/>
                <w:szCs w:val="16"/>
              </w:rPr>
              <w:t>рованных денежных потоков</w:t>
            </w:r>
          </w:p>
        </w:tc>
        <w:tc>
          <w:tcPr>
            <w:tcW w:w="1592" w:type="dxa"/>
            <w:vMerge w:val="restart"/>
            <w:tcBorders>
              <w:top w:val="nil"/>
              <w:left w:val="nil"/>
              <w:bottom w:val="nil"/>
              <w:right w:val="nil"/>
            </w:tcBorders>
            <w:shd w:val="clear" w:color="auto" w:fill="auto"/>
            <w:vAlign w:val="bottom"/>
            <w:hideMark/>
          </w:tcPr>
          <w:p w14:paraId="02C6097C" w14:textId="77777777" w:rsidR="00F03D99" w:rsidRPr="00B81E18" w:rsidRDefault="00F03D99" w:rsidP="001B44F8">
            <w:pPr>
              <w:ind w:left="86" w:hanging="86"/>
              <w:rPr>
                <w:rFonts w:ascii="Arial" w:hAnsi="Arial" w:cs="Arial"/>
                <w:sz w:val="16"/>
                <w:szCs w:val="16"/>
              </w:rPr>
            </w:pPr>
            <w:r w:rsidRPr="00B81E18">
              <w:rPr>
                <w:rFonts w:ascii="Arial" w:hAnsi="Arial" w:cs="Arial"/>
                <w:sz w:val="16"/>
                <w:szCs w:val="16"/>
              </w:rPr>
              <w:t>Ставки дисконтирования</w:t>
            </w:r>
          </w:p>
        </w:tc>
        <w:tc>
          <w:tcPr>
            <w:tcW w:w="1018" w:type="dxa"/>
            <w:vMerge w:val="restart"/>
            <w:tcBorders>
              <w:top w:val="nil"/>
              <w:left w:val="nil"/>
              <w:bottom w:val="nil"/>
              <w:right w:val="nil"/>
            </w:tcBorders>
            <w:shd w:val="clear" w:color="auto" w:fill="auto"/>
            <w:vAlign w:val="bottom"/>
          </w:tcPr>
          <w:p w14:paraId="02668D9A" w14:textId="77777777" w:rsidR="00F03D99" w:rsidRPr="00B81E18" w:rsidRDefault="000F7397" w:rsidP="001B44F8">
            <w:pPr>
              <w:jc w:val="right"/>
              <w:rPr>
                <w:rFonts w:ascii="Arial" w:hAnsi="Arial" w:cs="Arial"/>
                <w:sz w:val="16"/>
                <w:szCs w:val="16"/>
              </w:rPr>
            </w:pPr>
            <w:r w:rsidRPr="00B81E18">
              <w:rPr>
                <w:rFonts w:ascii="Arial" w:hAnsi="Arial" w:cs="Arial"/>
                <w:sz w:val="16"/>
                <w:szCs w:val="16"/>
              </w:rPr>
              <w:t>19,0%–20,0%</w:t>
            </w:r>
          </w:p>
        </w:tc>
        <w:tc>
          <w:tcPr>
            <w:tcW w:w="1170" w:type="dxa"/>
            <w:vMerge w:val="restart"/>
            <w:tcBorders>
              <w:top w:val="nil"/>
              <w:left w:val="nil"/>
              <w:bottom w:val="nil"/>
              <w:right w:val="nil"/>
            </w:tcBorders>
            <w:shd w:val="clear" w:color="auto" w:fill="auto"/>
            <w:vAlign w:val="bottom"/>
            <w:hideMark/>
          </w:tcPr>
          <w:p w14:paraId="3352FF3A" w14:textId="77777777" w:rsidR="00F03D99" w:rsidRPr="00B81E18" w:rsidRDefault="00F03D99" w:rsidP="001B44F8">
            <w:pPr>
              <w:jc w:val="right"/>
              <w:rPr>
                <w:rFonts w:ascii="Arial" w:hAnsi="Arial" w:cs="Arial"/>
                <w:sz w:val="16"/>
                <w:szCs w:val="16"/>
              </w:rPr>
            </w:pPr>
            <w:r w:rsidRPr="00B81E18">
              <w:rPr>
                <w:rFonts w:ascii="Arial" w:hAnsi="Arial" w:cs="Arial"/>
                <w:sz w:val="16"/>
                <w:szCs w:val="16"/>
              </w:rPr>
              <w:t xml:space="preserve"> +10%</w:t>
            </w:r>
            <w:r w:rsidRPr="00B81E18">
              <w:rPr>
                <w:rFonts w:ascii="Arial" w:hAnsi="Arial" w:cs="Arial"/>
                <w:sz w:val="16"/>
                <w:szCs w:val="16"/>
              </w:rPr>
              <w:br/>
              <w:t xml:space="preserve"> -10%</w:t>
            </w:r>
          </w:p>
        </w:tc>
        <w:tc>
          <w:tcPr>
            <w:tcW w:w="1350" w:type="dxa"/>
            <w:tcBorders>
              <w:top w:val="nil"/>
              <w:left w:val="nil"/>
              <w:bottom w:val="nil"/>
              <w:right w:val="nil"/>
            </w:tcBorders>
            <w:shd w:val="clear" w:color="auto" w:fill="auto"/>
            <w:noWrap/>
            <w:vAlign w:val="bottom"/>
          </w:tcPr>
          <w:p w14:paraId="121619FA" w14:textId="77777777" w:rsidR="00F03D99" w:rsidRPr="00B81E18" w:rsidRDefault="001943FC" w:rsidP="001B44F8">
            <w:pPr>
              <w:ind w:right="-57"/>
              <w:jc w:val="right"/>
              <w:rPr>
                <w:rFonts w:ascii="Arial" w:hAnsi="Arial" w:cs="Arial"/>
                <w:sz w:val="16"/>
                <w:szCs w:val="16"/>
              </w:rPr>
            </w:pPr>
            <w:r w:rsidRPr="00B81E18">
              <w:rPr>
                <w:rFonts w:ascii="Arial" w:hAnsi="Arial" w:cs="Arial"/>
                <w:sz w:val="16"/>
                <w:szCs w:val="16"/>
              </w:rPr>
              <w:t>(1 900)</w:t>
            </w:r>
          </w:p>
        </w:tc>
        <w:tc>
          <w:tcPr>
            <w:tcW w:w="990" w:type="dxa"/>
            <w:vMerge w:val="restart"/>
            <w:tcBorders>
              <w:top w:val="nil"/>
              <w:left w:val="nil"/>
              <w:bottom w:val="nil"/>
              <w:right w:val="nil"/>
            </w:tcBorders>
            <w:shd w:val="clear" w:color="auto" w:fill="auto"/>
            <w:vAlign w:val="bottom"/>
          </w:tcPr>
          <w:p w14:paraId="74EF49B5" w14:textId="77777777" w:rsidR="00F03D99" w:rsidRPr="00B81E18" w:rsidRDefault="00FA667D" w:rsidP="001B44F8">
            <w:pPr>
              <w:jc w:val="right"/>
              <w:rPr>
                <w:rFonts w:ascii="Arial" w:hAnsi="Arial" w:cs="Arial"/>
                <w:sz w:val="16"/>
                <w:szCs w:val="16"/>
              </w:rPr>
            </w:pPr>
            <w:r w:rsidRPr="00B81E18">
              <w:rPr>
                <w:rFonts w:ascii="Arial" w:hAnsi="Arial" w:cs="Arial"/>
                <w:sz w:val="16"/>
                <w:szCs w:val="16"/>
              </w:rPr>
              <w:t>35 570</w:t>
            </w:r>
          </w:p>
        </w:tc>
      </w:tr>
      <w:tr w:rsidR="00F03D99" w:rsidRPr="00B81E18" w14:paraId="237779AF" w14:textId="77777777" w:rsidTr="00A0203C">
        <w:tc>
          <w:tcPr>
            <w:tcW w:w="2098" w:type="dxa"/>
            <w:vMerge/>
            <w:tcBorders>
              <w:top w:val="nil"/>
              <w:left w:val="nil"/>
              <w:bottom w:val="nil"/>
              <w:right w:val="nil"/>
            </w:tcBorders>
            <w:vAlign w:val="center"/>
            <w:hideMark/>
          </w:tcPr>
          <w:p w14:paraId="5D57DA6C" w14:textId="77777777" w:rsidR="00F03D99" w:rsidRPr="00B81E18" w:rsidRDefault="00F03D99" w:rsidP="001B44F8">
            <w:pPr>
              <w:ind w:left="74" w:hanging="74"/>
              <w:rPr>
                <w:rFonts w:ascii="Arial" w:hAnsi="Arial" w:cs="Arial"/>
                <w:sz w:val="16"/>
                <w:szCs w:val="16"/>
                <w:lang w:eastAsia="ru-RU"/>
              </w:rPr>
            </w:pPr>
          </w:p>
        </w:tc>
        <w:tc>
          <w:tcPr>
            <w:tcW w:w="1142" w:type="dxa"/>
            <w:vMerge/>
            <w:tcBorders>
              <w:top w:val="nil"/>
              <w:left w:val="nil"/>
              <w:bottom w:val="nil"/>
              <w:right w:val="nil"/>
            </w:tcBorders>
            <w:vAlign w:val="center"/>
            <w:hideMark/>
          </w:tcPr>
          <w:p w14:paraId="0E634425" w14:textId="77777777" w:rsidR="00F03D99" w:rsidRPr="00B81E18" w:rsidRDefault="00F03D99" w:rsidP="001B44F8">
            <w:pPr>
              <w:ind w:left="44" w:hanging="44"/>
              <w:rPr>
                <w:rFonts w:ascii="Arial" w:hAnsi="Arial" w:cs="Arial"/>
                <w:sz w:val="16"/>
                <w:szCs w:val="16"/>
                <w:lang w:eastAsia="ru-RU"/>
              </w:rPr>
            </w:pPr>
          </w:p>
        </w:tc>
        <w:tc>
          <w:tcPr>
            <w:tcW w:w="1592" w:type="dxa"/>
            <w:vMerge/>
            <w:tcBorders>
              <w:top w:val="nil"/>
              <w:left w:val="nil"/>
              <w:bottom w:val="nil"/>
              <w:right w:val="nil"/>
            </w:tcBorders>
            <w:vAlign w:val="center"/>
            <w:hideMark/>
          </w:tcPr>
          <w:p w14:paraId="1139E9EE" w14:textId="77777777" w:rsidR="00F03D99" w:rsidRPr="00B81E18" w:rsidRDefault="00F03D99" w:rsidP="001B44F8">
            <w:pPr>
              <w:ind w:left="86" w:hanging="86"/>
              <w:rPr>
                <w:rFonts w:ascii="Arial" w:hAnsi="Arial" w:cs="Arial"/>
                <w:sz w:val="16"/>
                <w:szCs w:val="16"/>
                <w:lang w:eastAsia="ru-RU"/>
              </w:rPr>
            </w:pPr>
          </w:p>
        </w:tc>
        <w:tc>
          <w:tcPr>
            <w:tcW w:w="1018" w:type="dxa"/>
            <w:vMerge/>
            <w:tcBorders>
              <w:top w:val="nil"/>
              <w:left w:val="nil"/>
              <w:bottom w:val="nil"/>
              <w:right w:val="nil"/>
            </w:tcBorders>
            <w:vAlign w:val="center"/>
          </w:tcPr>
          <w:p w14:paraId="75D0028F" w14:textId="77777777" w:rsidR="00F03D99" w:rsidRPr="00B81E18" w:rsidRDefault="00F03D99" w:rsidP="001B44F8">
            <w:pPr>
              <w:rPr>
                <w:rFonts w:ascii="Arial" w:hAnsi="Arial" w:cs="Arial"/>
                <w:sz w:val="16"/>
                <w:szCs w:val="16"/>
                <w:lang w:eastAsia="ru-RU"/>
              </w:rPr>
            </w:pPr>
          </w:p>
        </w:tc>
        <w:tc>
          <w:tcPr>
            <w:tcW w:w="1170" w:type="dxa"/>
            <w:vMerge/>
            <w:tcBorders>
              <w:top w:val="nil"/>
              <w:left w:val="nil"/>
              <w:bottom w:val="nil"/>
              <w:right w:val="nil"/>
            </w:tcBorders>
            <w:vAlign w:val="center"/>
            <w:hideMark/>
          </w:tcPr>
          <w:p w14:paraId="47FF2381" w14:textId="77777777" w:rsidR="00F03D99" w:rsidRPr="00B81E18" w:rsidRDefault="00F03D99" w:rsidP="001B44F8">
            <w:pPr>
              <w:rPr>
                <w:rFonts w:ascii="Arial" w:hAnsi="Arial" w:cs="Arial"/>
                <w:sz w:val="16"/>
                <w:szCs w:val="16"/>
                <w:lang w:eastAsia="ru-RU"/>
              </w:rPr>
            </w:pPr>
          </w:p>
        </w:tc>
        <w:tc>
          <w:tcPr>
            <w:tcW w:w="1350" w:type="dxa"/>
            <w:tcBorders>
              <w:top w:val="nil"/>
              <w:left w:val="nil"/>
              <w:bottom w:val="nil"/>
              <w:right w:val="nil"/>
            </w:tcBorders>
            <w:shd w:val="clear" w:color="auto" w:fill="auto"/>
            <w:vAlign w:val="bottom"/>
          </w:tcPr>
          <w:p w14:paraId="2201F9EF" w14:textId="77777777" w:rsidR="00F03D99" w:rsidRPr="00B81E18" w:rsidRDefault="001943FC" w:rsidP="001B44F8">
            <w:pPr>
              <w:jc w:val="right"/>
              <w:rPr>
                <w:rFonts w:ascii="Arial" w:hAnsi="Arial" w:cs="Arial"/>
                <w:sz w:val="16"/>
                <w:szCs w:val="16"/>
              </w:rPr>
            </w:pPr>
            <w:r w:rsidRPr="00B81E18">
              <w:rPr>
                <w:rFonts w:ascii="Arial" w:hAnsi="Arial" w:cs="Arial"/>
                <w:sz w:val="16"/>
                <w:szCs w:val="16"/>
              </w:rPr>
              <w:t>2 030</w:t>
            </w:r>
          </w:p>
        </w:tc>
        <w:tc>
          <w:tcPr>
            <w:tcW w:w="990" w:type="dxa"/>
            <w:vMerge/>
            <w:tcBorders>
              <w:top w:val="nil"/>
              <w:left w:val="nil"/>
              <w:bottom w:val="nil"/>
              <w:right w:val="nil"/>
            </w:tcBorders>
            <w:vAlign w:val="center"/>
          </w:tcPr>
          <w:p w14:paraId="40DE1925" w14:textId="77777777" w:rsidR="00F03D99" w:rsidRPr="00B81E18" w:rsidRDefault="00F03D99" w:rsidP="001B44F8">
            <w:pPr>
              <w:rPr>
                <w:rFonts w:ascii="Arial" w:hAnsi="Arial" w:cs="Arial"/>
                <w:sz w:val="16"/>
                <w:szCs w:val="16"/>
                <w:lang w:eastAsia="ru-RU"/>
              </w:rPr>
            </w:pPr>
          </w:p>
        </w:tc>
      </w:tr>
      <w:tr w:rsidR="00F03D99" w:rsidRPr="00B81E18" w14:paraId="06C88D88" w14:textId="77777777" w:rsidTr="00A0203C">
        <w:tc>
          <w:tcPr>
            <w:tcW w:w="2098" w:type="dxa"/>
            <w:vMerge/>
            <w:tcBorders>
              <w:top w:val="nil"/>
              <w:left w:val="nil"/>
              <w:bottom w:val="nil"/>
              <w:right w:val="nil"/>
            </w:tcBorders>
            <w:vAlign w:val="center"/>
            <w:hideMark/>
          </w:tcPr>
          <w:p w14:paraId="3983EEDD" w14:textId="77777777" w:rsidR="00F03D99" w:rsidRPr="00B81E18" w:rsidRDefault="00F03D99" w:rsidP="001B44F8">
            <w:pPr>
              <w:ind w:left="74" w:hanging="74"/>
              <w:rPr>
                <w:rFonts w:ascii="Arial" w:hAnsi="Arial" w:cs="Arial"/>
                <w:sz w:val="16"/>
                <w:szCs w:val="16"/>
                <w:lang w:eastAsia="ru-RU"/>
              </w:rPr>
            </w:pPr>
          </w:p>
        </w:tc>
        <w:tc>
          <w:tcPr>
            <w:tcW w:w="1142" w:type="dxa"/>
            <w:vMerge/>
            <w:tcBorders>
              <w:top w:val="nil"/>
              <w:left w:val="nil"/>
              <w:bottom w:val="nil"/>
              <w:right w:val="nil"/>
            </w:tcBorders>
            <w:vAlign w:val="center"/>
            <w:hideMark/>
          </w:tcPr>
          <w:p w14:paraId="156F6848" w14:textId="77777777" w:rsidR="00F03D99" w:rsidRPr="00B81E18" w:rsidRDefault="00F03D99" w:rsidP="001B44F8">
            <w:pPr>
              <w:ind w:left="44" w:hanging="44"/>
              <w:rPr>
                <w:rFonts w:ascii="Arial" w:hAnsi="Arial" w:cs="Arial"/>
                <w:sz w:val="16"/>
                <w:szCs w:val="16"/>
                <w:lang w:eastAsia="ru-RU"/>
              </w:rPr>
            </w:pPr>
          </w:p>
        </w:tc>
        <w:tc>
          <w:tcPr>
            <w:tcW w:w="1592" w:type="dxa"/>
            <w:vMerge w:val="restart"/>
            <w:tcBorders>
              <w:top w:val="nil"/>
              <w:left w:val="nil"/>
              <w:bottom w:val="nil"/>
              <w:right w:val="nil"/>
            </w:tcBorders>
            <w:shd w:val="clear" w:color="auto" w:fill="auto"/>
            <w:vAlign w:val="bottom"/>
            <w:hideMark/>
          </w:tcPr>
          <w:p w14:paraId="6E005D62" w14:textId="77777777" w:rsidR="00F03D99" w:rsidRPr="00B81E18" w:rsidRDefault="00F03D99" w:rsidP="001B44F8">
            <w:pPr>
              <w:ind w:left="86" w:hanging="86"/>
              <w:rPr>
                <w:rFonts w:ascii="Arial" w:hAnsi="Arial" w:cs="Arial"/>
                <w:sz w:val="16"/>
                <w:szCs w:val="16"/>
              </w:rPr>
            </w:pPr>
            <w:r w:rsidRPr="00B81E18">
              <w:rPr>
                <w:rFonts w:ascii="Arial" w:hAnsi="Arial" w:cs="Arial"/>
                <w:sz w:val="16"/>
                <w:szCs w:val="16"/>
              </w:rPr>
              <w:t>Расчетная цена за 1 м</w:t>
            </w:r>
            <w:r w:rsidRPr="00B81E18">
              <w:rPr>
                <w:rFonts w:ascii="Arial" w:hAnsi="Arial" w:cs="Arial"/>
                <w:sz w:val="16"/>
                <w:szCs w:val="16"/>
                <w:vertAlign w:val="superscript"/>
              </w:rPr>
              <w:t>2</w:t>
            </w:r>
          </w:p>
        </w:tc>
        <w:tc>
          <w:tcPr>
            <w:tcW w:w="1018" w:type="dxa"/>
            <w:vMerge w:val="restart"/>
            <w:tcBorders>
              <w:top w:val="nil"/>
              <w:left w:val="nil"/>
              <w:bottom w:val="nil"/>
              <w:right w:val="nil"/>
            </w:tcBorders>
            <w:shd w:val="clear" w:color="auto" w:fill="auto"/>
            <w:vAlign w:val="bottom"/>
          </w:tcPr>
          <w:p w14:paraId="1F0B6088" w14:textId="32B35985" w:rsidR="00F03D99" w:rsidRPr="00B81E18" w:rsidRDefault="000F7397" w:rsidP="001B44F8">
            <w:pPr>
              <w:jc w:val="right"/>
              <w:rPr>
                <w:rFonts w:ascii="Arial" w:hAnsi="Arial" w:cs="Arial"/>
                <w:sz w:val="16"/>
                <w:szCs w:val="20"/>
              </w:rPr>
            </w:pPr>
            <w:r w:rsidRPr="00B81E18">
              <w:rPr>
                <w:rFonts w:ascii="Arial" w:hAnsi="Arial" w:cs="Arial"/>
                <w:sz w:val="16"/>
                <w:szCs w:val="16"/>
              </w:rPr>
              <w:t>2 600–</w:t>
            </w:r>
            <w:r w:rsidR="007860EC" w:rsidRPr="00B81E18">
              <w:rPr>
                <w:rFonts w:ascii="Arial" w:hAnsi="Arial" w:cs="Arial"/>
                <w:sz w:val="16"/>
                <w:szCs w:val="16"/>
              </w:rPr>
              <w:br/>
            </w:r>
            <w:r w:rsidRPr="00B81E18">
              <w:rPr>
                <w:rFonts w:ascii="Arial" w:hAnsi="Arial" w:cs="Arial"/>
                <w:sz w:val="16"/>
                <w:szCs w:val="16"/>
              </w:rPr>
              <w:t>5 900 долл. США / м</w:t>
            </w:r>
            <w:r w:rsidRPr="00B81E18">
              <w:rPr>
                <w:rFonts w:ascii="Arial" w:hAnsi="Arial" w:cs="Arial"/>
                <w:sz w:val="16"/>
                <w:szCs w:val="16"/>
                <w:vertAlign w:val="superscript"/>
              </w:rPr>
              <w:t>2</w:t>
            </w:r>
          </w:p>
        </w:tc>
        <w:tc>
          <w:tcPr>
            <w:tcW w:w="1170" w:type="dxa"/>
            <w:vMerge w:val="restart"/>
            <w:tcBorders>
              <w:top w:val="nil"/>
              <w:left w:val="nil"/>
              <w:bottom w:val="nil"/>
              <w:right w:val="nil"/>
            </w:tcBorders>
            <w:shd w:val="clear" w:color="auto" w:fill="auto"/>
            <w:vAlign w:val="bottom"/>
            <w:hideMark/>
          </w:tcPr>
          <w:p w14:paraId="1282F27D" w14:textId="77777777" w:rsidR="00F03D99" w:rsidRPr="00B81E18" w:rsidRDefault="00F03D99" w:rsidP="001B44F8">
            <w:pPr>
              <w:jc w:val="right"/>
              <w:rPr>
                <w:rFonts w:ascii="Arial" w:hAnsi="Arial" w:cs="Arial"/>
                <w:sz w:val="16"/>
                <w:szCs w:val="16"/>
              </w:rPr>
            </w:pPr>
            <w:r w:rsidRPr="00B81E18">
              <w:rPr>
                <w:rFonts w:ascii="Arial" w:hAnsi="Arial" w:cs="Arial"/>
                <w:sz w:val="16"/>
                <w:szCs w:val="16"/>
              </w:rPr>
              <w:t xml:space="preserve"> +10%</w:t>
            </w:r>
            <w:r w:rsidRPr="00B81E18">
              <w:rPr>
                <w:rFonts w:ascii="Arial" w:hAnsi="Arial" w:cs="Arial"/>
                <w:sz w:val="16"/>
                <w:szCs w:val="16"/>
              </w:rPr>
              <w:br/>
              <w:t xml:space="preserve"> -10%</w:t>
            </w:r>
          </w:p>
        </w:tc>
        <w:tc>
          <w:tcPr>
            <w:tcW w:w="1350" w:type="dxa"/>
            <w:tcBorders>
              <w:top w:val="nil"/>
              <w:left w:val="nil"/>
              <w:bottom w:val="nil"/>
              <w:right w:val="nil"/>
            </w:tcBorders>
            <w:shd w:val="clear" w:color="auto" w:fill="auto"/>
            <w:vAlign w:val="bottom"/>
          </w:tcPr>
          <w:p w14:paraId="449D57E9" w14:textId="77777777" w:rsidR="00F03D99" w:rsidRPr="00B81E18" w:rsidRDefault="001943FC" w:rsidP="001B44F8">
            <w:pPr>
              <w:jc w:val="right"/>
              <w:rPr>
                <w:rFonts w:ascii="Arial" w:hAnsi="Arial" w:cs="Arial"/>
                <w:sz w:val="16"/>
                <w:szCs w:val="16"/>
              </w:rPr>
            </w:pPr>
            <w:r w:rsidRPr="00B81E18">
              <w:rPr>
                <w:rFonts w:ascii="Arial" w:hAnsi="Arial" w:cs="Arial"/>
                <w:sz w:val="16"/>
                <w:szCs w:val="16"/>
              </w:rPr>
              <w:t>10 580</w:t>
            </w:r>
          </w:p>
        </w:tc>
        <w:tc>
          <w:tcPr>
            <w:tcW w:w="990" w:type="dxa"/>
            <w:vMerge/>
            <w:tcBorders>
              <w:top w:val="nil"/>
              <w:left w:val="nil"/>
              <w:bottom w:val="nil"/>
              <w:right w:val="nil"/>
            </w:tcBorders>
            <w:vAlign w:val="center"/>
          </w:tcPr>
          <w:p w14:paraId="63426FD1" w14:textId="77777777" w:rsidR="00F03D99" w:rsidRPr="00B81E18" w:rsidRDefault="00F03D99" w:rsidP="001B44F8">
            <w:pPr>
              <w:rPr>
                <w:rFonts w:ascii="Arial" w:hAnsi="Arial" w:cs="Arial"/>
                <w:sz w:val="16"/>
                <w:szCs w:val="16"/>
                <w:lang w:eastAsia="ru-RU"/>
              </w:rPr>
            </w:pPr>
          </w:p>
        </w:tc>
      </w:tr>
      <w:tr w:rsidR="00F03D99" w:rsidRPr="00B81E18" w14:paraId="71598B61" w14:textId="77777777" w:rsidTr="00A0203C">
        <w:tc>
          <w:tcPr>
            <w:tcW w:w="2098" w:type="dxa"/>
            <w:vMerge/>
            <w:tcBorders>
              <w:top w:val="nil"/>
              <w:left w:val="nil"/>
              <w:bottom w:val="nil"/>
              <w:right w:val="nil"/>
            </w:tcBorders>
            <w:vAlign w:val="center"/>
            <w:hideMark/>
          </w:tcPr>
          <w:p w14:paraId="56EA3D66" w14:textId="77777777" w:rsidR="00F03D99" w:rsidRPr="00B81E18" w:rsidRDefault="00F03D99" w:rsidP="001B44F8">
            <w:pPr>
              <w:ind w:left="74" w:hanging="74"/>
              <w:rPr>
                <w:rFonts w:ascii="Arial" w:hAnsi="Arial" w:cs="Arial"/>
                <w:sz w:val="16"/>
                <w:szCs w:val="16"/>
                <w:lang w:eastAsia="ru-RU"/>
              </w:rPr>
            </w:pPr>
          </w:p>
        </w:tc>
        <w:tc>
          <w:tcPr>
            <w:tcW w:w="1142" w:type="dxa"/>
            <w:vMerge/>
            <w:tcBorders>
              <w:top w:val="nil"/>
              <w:left w:val="nil"/>
              <w:bottom w:val="nil"/>
              <w:right w:val="nil"/>
            </w:tcBorders>
            <w:vAlign w:val="center"/>
            <w:hideMark/>
          </w:tcPr>
          <w:p w14:paraId="73424539" w14:textId="77777777" w:rsidR="00F03D99" w:rsidRPr="00B81E18" w:rsidRDefault="00F03D99" w:rsidP="001B44F8">
            <w:pPr>
              <w:ind w:left="44" w:hanging="44"/>
              <w:rPr>
                <w:rFonts w:ascii="Arial" w:hAnsi="Arial" w:cs="Arial"/>
                <w:sz w:val="16"/>
                <w:szCs w:val="16"/>
                <w:lang w:eastAsia="ru-RU"/>
              </w:rPr>
            </w:pPr>
          </w:p>
        </w:tc>
        <w:tc>
          <w:tcPr>
            <w:tcW w:w="1592" w:type="dxa"/>
            <w:vMerge/>
            <w:tcBorders>
              <w:top w:val="nil"/>
              <w:left w:val="nil"/>
              <w:bottom w:val="nil"/>
              <w:right w:val="nil"/>
            </w:tcBorders>
            <w:vAlign w:val="center"/>
            <w:hideMark/>
          </w:tcPr>
          <w:p w14:paraId="50668D5F" w14:textId="77777777" w:rsidR="00F03D99" w:rsidRPr="00B81E18" w:rsidRDefault="00F03D99" w:rsidP="001B44F8">
            <w:pPr>
              <w:ind w:left="86" w:hanging="86"/>
              <w:rPr>
                <w:rFonts w:ascii="Arial" w:hAnsi="Arial" w:cs="Arial"/>
                <w:sz w:val="16"/>
                <w:szCs w:val="16"/>
                <w:lang w:eastAsia="ru-RU"/>
              </w:rPr>
            </w:pPr>
          </w:p>
        </w:tc>
        <w:tc>
          <w:tcPr>
            <w:tcW w:w="1018" w:type="dxa"/>
            <w:vMerge/>
            <w:tcBorders>
              <w:top w:val="nil"/>
              <w:left w:val="nil"/>
              <w:bottom w:val="nil"/>
              <w:right w:val="nil"/>
            </w:tcBorders>
            <w:vAlign w:val="center"/>
          </w:tcPr>
          <w:p w14:paraId="094A647C" w14:textId="77777777" w:rsidR="00F03D99" w:rsidRPr="00B81E18" w:rsidRDefault="00F03D99" w:rsidP="001B44F8">
            <w:pPr>
              <w:rPr>
                <w:rFonts w:ascii="Arial" w:hAnsi="Arial" w:cs="Arial"/>
                <w:sz w:val="16"/>
                <w:szCs w:val="16"/>
                <w:lang w:eastAsia="ru-RU"/>
              </w:rPr>
            </w:pPr>
          </w:p>
        </w:tc>
        <w:tc>
          <w:tcPr>
            <w:tcW w:w="1170" w:type="dxa"/>
            <w:vMerge/>
            <w:tcBorders>
              <w:top w:val="nil"/>
              <w:left w:val="nil"/>
              <w:bottom w:val="nil"/>
              <w:right w:val="nil"/>
            </w:tcBorders>
            <w:vAlign w:val="center"/>
            <w:hideMark/>
          </w:tcPr>
          <w:p w14:paraId="05FD9CE7" w14:textId="77777777" w:rsidR="00F03D99" w:rsidRPr="00B81E18" w:rsidRDefault="00F03D99" w:rsidP="001B44F8">
            <w:pPr>
              <w:rPr>
                <w:rFonts w:ascii="Arial" w:hAnsi="Arial" w:cs="Arial"/>
                <w:sz w:val="16"/>
                <w:szCs w:val="16"/>
                <w:lang w:eastAsia="ru-RU"/>
              </w:rPr>
            </w:pPr>
          </w:p>
        </w:tc>
        <w:tc>
          <w:tcPr>
            <w:tcW w:w="1350" w:type="dxa"/>
            <w:tcBorders>
              <w:top w:val="nil"/>
              <w:left w:val="nil"/>
              <w:bottom w:val="nil"/>
              <w:right w:val="nil"/>
            </w:tcBorders>
            <w:shd w:val="clear" w:color="auto" w:fill="auto"/>
            <w:noWrap/>
            <w:vAlign w:val="bottom"/>
          </w:tcPr>
          <w:p w14:paraId="6D78F1B4" w14:textId="77777777" w:rsidR="00F03D99" w:rsidRPr="00B81E18" w:rsidRDefault="001943FC" w:rsidP="001B44F8">
            <w:pPr>
              <w:ind w:right="-57"/>
              <w:jc w:val="right"/>
              <w:rPr>
                <w:rFonts w:ascii="Arial" w:hAnsi="Arial" w:cs="Arial"/>
                <w:sz w:val="16"/>
                <w:szCs w:val="16"/>
              </w:rPr>
            </w:pPr>
            <w:r w:rsidRPr="00B81E18">
              <w:rPr>
                <w:rFonts w:ascii="Arial" w:hAnsi="Arial" w:cs="Arial"/>
                <w:sz w:val="16"/>
                <w:szCs w:val="16"/>
              </w:rPr>
              <w:t>(10 570)</w:t>
            </w:r>
          </w:p>
        </w:tc>
        <w:tc>
          <w:tcPr>
            <w:tcW w:w="990" w:type="dxa"/>
            <w:vMerge/>
            <w:tcBorders>
              <w:top w:val="nil"/>
              <w:left w:val="nil"/>
              <w:bottom w:val="nil"/>
              <w:right w:val="nil"/>
            </w:tcBorders>
            <w:vAlign w:val="center"/>
          </w:tcPr>
          <w:p w14:paraId="53DD718A" w14:textId="77777777" w:rsidR="00F03D99" w:rsidRPr="00B81E18" w:rsidRDefault="00F03D99" w:rsidP="001B44F8">
            <w:pPr>
              <w:rPr>
                <w:rFonts w:ascii="Arial" w:hAnsi="Arial" w:cs="Arial"/>
                <w:sz w:val="16"/>
                <w:szCs w:val="16"/>
                <w:lang w:eastAsia="ru-RU"/>
              </w:rPr>
            </w:pPr>
          </w:p>
        </w:tc>
      </w:tr>
      <w:tr w:rsidR="00F03D99" w:rsidRPr="00B81E18" w14:paraId="065B2736" w14:textId="77777777" w:rsidTr="00A0203C">
        <w:tc>
          <w:tcPr>
            <w:tcW w:w="2098" w:type="dxa"/>
            <w:tcBorders>
              <w:top w:val="nil"/>
              <w:left w:val="nil"/>
              <w:bottom w:val="single" w:sz="4" w:space="0" w:color="auto"/>
              <w:right w:val="nil"/>
            </w:tcBorders>
            <w:shd w:val="clear" w:color="auto" w:fill="auto"/>
            <w:vAlign w:val="bottom"/>
            <w:hideMark/>
          </w:tcPr>
          <w:p w14:paraId="1344F6B0" w14:textId="77777777" w:rsidR="00F03D99" w:rsidRPr="00B81E18" w:rsidRDefault="00F03D99" w:rsidP="001B44F8">
            <w:pPr>
              <w:ind w:left="74" w:hanging="74"/>
              <w:rPr>
                <w:rFonts w:ascii="Arial" w:hAnsi="Arial" w:cs="Arial"/>
                <w:sz w:val="16"/>
                <w:szCs w:val="16"/>
              </w:rPr>
            </w:pPr>
            <w:r w:rsidRPr="00B81E18">
              <w:rPr>
                <w:rFonts w:ascii="Arial" w:hAnsi="Arial" w:cs="Arial"/>
                <w:sz w:val="16"/>
                <w:szCs w:val="16"/>
              </w:rPr>
              <w:t> </w:t>
            </w:r>
          </w:p>
        </w:tc>
        <w:tc>
          <w:tcPr>
            <w:tcW w:w="1142" w:type="dxa"/>
            <w:tcBorders>
              <w:top w:val="nil"/>
              <w:left w:val="nil"/>
              <w:bottom w:val="single" w:sz="4" w:space="0" w:color="auto"/>
              <w:right w:val="nil"/>
            </w:tcBorders>
            <w:shd w:val="clear" w:color="auto" w:fill="auto"/>
            <w:vAlign w:val="bottom"/>
            <w:hideMark/>
          </w:tcPr>
          <w:p w14:paraId="57B86786" w14:textId="77777777" w:rsidR="00F03D99" w:rsidRPr="00B81E18" w:rsidRDefault="00F03D99" w:rsidP="001B44F8">
            <w:pPr>
              <w:ind w:left="44" w:hanging="44"/>
              <w:rPr>
                <w:rFonts w:ascii="Arial" w:hAnsi="Arial" w:cs="Arial"/>
                <w:sz w:val="16"/>
                <w:szCs w:val="16"/>
              </w:rPr>
            </w:pPr>
            <w:r w:rsidRPr="00B81E18">
              <w:rPr>
                <w:rFonts w:ascii="Arial" w:hAnsi="Arial" w:cs="Arial"/>
                <w:sz w:val="16"/>
                <w:szCs w:val="16"/>
              </w:rPr>
              <w:t> </w:t>
            </w:r>
          </w:p>
        </w:tc>
        <w:tc>
          <w:tcPr>
            <w:tcW w:w="1592" w:type="dxa"/>
            <w:tcBorders>
              <w:top w:val="nil"/>
              <w:left w:val="nil"/>
              <w:bottom w:val="single" w:sz="4" w:space="0" w:color="auto"/>
              <w:right w:val="nil"/>
            </w:tcBorders>
            <w:shd w:val="clear" w:color="auto" w:fill="auto"/>
            <w:vAlign w:val="bottom"/>
            <w:hideMark/>
          </w:tcPr>
          <w:p w14:paraId="58685240" w14:textId="77777777" w:rsidR="00F03D99" w:rsidRPr="00B81E18" w:rsidRDefault="00F03D99" w:rsidP="001B44F8">
            <w:pPr>
              <w:rPr>
                <w:rFonts w:ascii="Arial" w:hAnsi="Arial" w:cs="Arial"/>
                <w:sz w:val="16"/>
                <w:szCs w:val="16"/>
              </w:rPr>
            </w:pPr>
            <w:r w:rsidRPr="00B81E18">
              <w:rPr>
                <w:rFonts w:ascii="Arial" w:hAnsi="Arial" w:cs="Arial"/>
                <w:sz w:val="16"/>
                <w:szCs w:val="16"/>
              </w:rPr>
              <w:t> </w:t>
            </w:r>
          </w:p>
        </w:tc>
        <w:tc>
          <w:tcPr>
            <w:tcW w:w="1018" w:type="dxa"/>
            <w:tcBorders>
              <w:top w:val="nil"/>
              <w:left w:val="nil"/>
              <w:bottom w:val="single" w:sz="4" w:space="0" w:color="auto"/>
              <w:right w:val="nil"/>
            </w:tcBorders>
            <w:shd w:val="clear" w:color="auto" w:fill="auto"/>
            <w:vAlign w:val="bottom"/>
            <w:hideMark/>
          </w:tcPr>
          <w:p w14:paraId="35284189" w14:textId="77777777" w:rsidR="00F03D99" w:rsidRPr="00B81E18" w:rsidRDefault="00F03D99" w:rsidP="001B44F8">
            <w:pPr>
              <w:jc w:val="right"/>
              <w:rPr>
                <w:rFonts w:ascii="Arial" w:hAnsi="Arial" w:cs="Arial"/>
                <w:sz w:val="16"/>
                <w:szCs w:val="16"/>
              </w:rPr>
            </w:pPr>
            <w:r w:rsidRPr="00B81E18">
              <w:rPr>
                <w:rFonts w:ascii="Arial" w:hAnsi="Arial" w:cs="Arial"/>
                <w:sz w:val="16"/>
                <w:szCs w:val="16"/>
              </w:rPr>
              <w:t> </w:t>
            </w:r>
          </w:p>
        </w:tc>
        <w:tc>
          <w:tcPr>
            <w:tcW w:w="1170" w:type="dxa"/>
            <w:tcBorders>
              <w:top w:val="nil"/>
              <w:left w:val="nil"/>
              <w:bottom w:val="single" w:sz="4" w:space="0" w:color="auto"/>
              <w:right w:val="nil"/>
            </w:tcBorders>
            <w:shd w:val="clear" w:color="auto" w:fill="auto"/>
            <w:vAlign w:val="bottom"/>
            <w:hideMark/>
          </w:tcPr>
          <w:p w14:paraId="6466E7E7" w14:textId="77777777" w:rsidR="00F03D99" w:rsidRPr="00B81E18" w:rsidRDefault="00F03D99" w:rsidP="001B44F8">
            <w:pPr>
              <w:jc w:val="right"/>
              <w:rPr>
                <w:rFonts w:ascii="Arial" w:hAnsi="Arial" w:cs="Arial"/>
                <w:sz w:val="16"/>
                <w:szCs w:val="16"/>
              </w:rPr>
            </w:pPr>
            <w:r w:rsidRPr="00B81E18">
              <w:rPr>
                <w:rFonts w:ascii="Arial" w:hAnsi="Arial" w:cs="Arial"/>
                <w:sz w:val="16"/>
                <w:szCs w:val="16"/>
              </w:rPr>
              <w:t> </w:t>
            </w:r>
          </w:p>
        </w:tc>
        <w:tc>
          <w:tcPr>
            <w:tcW w:w="1350" w:type="dxa"/>
            <w:tcBorders>
              <w:top w:val="nil"/>
              <w:left w:val="nil"/>
              <w:bottom w:val="single" w:sz="4" w:space="0" w:color="auto"/>
              <w:right w:val="nil"/>
            </w:tcBorders>
            <w:shd w:val="clear" w:color="auto" w:fill="auto"/>
            <w:noWrap/>
            <w:vAlign w:val="bottom"/>
          </w:tcPr>
          <w:p w14:paraId="5ADB7F87" w14:textId="77777777" w:rsidR="00F03D99" w:rsidRPr="00B81E18" w:rsidRDefault="00F03D99" w:rsidP="001B44F8">
            <w:pPr>
              <w:rPr>
                <w:rFonts w:ascii="Arial" w:hAnsi="Arial" w:cs="Arial"/>
                <w:sz w:val="16"/>
                <w:szCs w:val="16"/>
                <w:lang w:eastAsia="ru-RU"/>
              </w:rPr>
            </w:pPr>
          </w:p>
        </w:tc>
        <w:tc>
          <w:tcPr>
            <w:tcW w:w="990" w:type="dxa"/>
            <w:tcBorders>
              <w:top w:val="nil"/>
              <w:left w:val="nil"/>
              <w:bottom w:val="single" w:sz="4" w:space="0" w:color="auto"/>
              <w:right w:val="nil"/>
            </w:tcBorders>
            <w:shd w:val="clear" w:color="auto" w:fill="auto"/>
            <w:vAlign w:val="bottom"/>
          </w:tcPr>
          <w:p w14:paraId="31B84C7D" w14:textId="77777777" w:rsidR="00F03D99" w:rsidRPr="00B81E18" w:rsidRDefault="00F03D99" w:rsidP="001B44F8">
            <w:pPr>
              <w:rPr>
                <w:rFonts w:ascii="Arial" w:hAnsi="Arial" w:cs="Arial"/>
                <w:sz w:val="16"/>
                <w:szCs w:val="16"/>
                <w:lang w:eastAsia="ru-RU"/>
              </w:rPr>
            </w:pPr>
          </w:p>
        </w:tc>
      </w:tr>
      <w:tr w:rsidR="00F03D99" w:rsidRPr="00B81E18" w14:paraId="4C9C6EFC" w14:textId="77777777" w:rsidTr="00A0203C">
        <w:tc>
          <w:tcPr>
            <w:tcW w:w="2098" w:type="dxa"/>
            <w:tcBorders>
              <w:top w:val="single" w:sz="4" w:space="0" w:color="auto"/>
              <w:left w:val="nil"/>
              <w:bottom w:val="nil"/>
              <w:right w:val="nil"/>
            </w:tcBorders>
            <w:shd w:val="clear" w:color="auto" w:fill="auto"/>
            <w:vAlign w:val="center"/>
            <w:hideMark/>
          </w:tcPr>
          <w:p w14:paraId="71FC0740" w14:textId="77777777" w:rsidR="00F03D99" w:rsidRPr="00B81E18" w:rsidRDefault="00F03D99" w:rsidP="001B44F8">
            <w:pPr>
              <w:ind w:left="74" w:hanging="74"/>
              <w:rPr>
                <w:rFonts w:ascii="Arial" w:hAnsi="Arial" w:cs="Arial"/>
                <w:sz w:val="16"/>
                <w:szCs w:val="16"/>
              </w:rPr>
            </w:pPr>
            <w:r w:rsidRPr="00B81E18">
              <w:rPr>
                <w:rFonts w:ascii="Arial" w:hAnsi="Arial" w:cs="Arial"/>
                <w:sz w:val="16"/>
                <w:szCs w:val="16"/>
              </w:rPr>
              <w:t> </w:t>
            </w:r>
          </w:p>
        </w:tc>
        <w:tc>
          <w:tcPr>
            <w:tcW w:w="1142" w:type="dxa"/>
            <w:tcBorders>
              <w:top w:val="single" w:sz="4" w:space="0" w:color="auto"/>
              <w:left w:val="nil"/>
              <w:bottom w:val="nil"/>
              <w:right w:val="nil"/>
            </w:tcBorders>
            <w:shd w:val="clear" w:color="auto" w:fill="auto"/>
            <w:vAlign w:val="center"/>
            <w:hideMark/>
          </w:tcPr>
          <w:p w14:paraId="6CAF0AC6" w14:textId="77777777" w:rsidR="00F03D99" w:rsidRPr="00B81E18" w:rsidRDefault="00F03D99" w:rsidP="001B44F8">
            <w:pPr>
              <w:rPr>
                <w:rFonts w:ascii="Arial" w:hAnsi="Arial" w:cs="Arial"/>
                <w:sz w:val="16"/>
                <w:szCs w:val="16"/>
                <w:lang w:eastAsia="ru-RU"/>
              </w:rPr>
            </w:pPr>
          </w:p>
        </w:tc>
        <w:tc>
          <w:tcPr>
            <w:tcW w:w="1592" w:type="dxa"/>
            <w:tcBorders>
              <w:top w:val="single" w:sz="4" w:space="0" w:color="auto"/>
              <w:left w:val="nil"/>
              <w:bottom w:val="nil"/>
              <w:right w:val="nil"/>
            </w:tcBorders>
            <w:shd w:val="clear" w:color="auto" w:fill="auto"/>
            <w:vAlign w:val="center"/>
            <w:hideMark/>
          </w:tcPr>
          <w:p w14:paraId="123D36C2" w14:textId="77777777" w:rsidR="00F03D99" w:rsidRPr="00B81E18" w:rsidRDefault="00F03D99" w:rsidP="001B44F8">
            <w:pPr>
              <w:rPr>
                <w:rFonts w:ascii="Arial" w:hAnsi="Arial" w:cs="Arial"/>
                <w:sz w:val="16"/>
                <w:szCs w:val="16"/>
                <w:lang w:eastAsia="ru-RU"/>
              </w:rPr>
            </w:pPr>
          </w:p>
        </w:tc>
        <w:tc>
          <w:tcPr>
            <w:tcW w:w="1018" w:type="dxa"/>
            <w:tcBorders>
              <w:top w:val="single" w:sz="4" w:space="0" w:color="auto"/>
              <w:left w:val="nil"/>
              <w:bottom w:val="nil"/>
              <w:right w:val="nil"/>
            </w:tcBorders>
            <w:shd w:val="clear" w:color="auto" w:fill="auto"/>
            <w:vAlign w:val="center"/>
            <w:hideMark/>
          </w:tcPr>
          <w:p w14:paraId="516A6872" w14:textId="77777777" w:rsidR="00F03D99" w:rsidRPr="00B81E18" w:rsidRDefault="00F03D99" w:rsidP="001B44F8">
            <w:pPr>
              <w:jc w:val="right"/>
              <w:rPr>
                <w:rFonts w:ascii="Arial" w:hAnsi="Arial" w:cs="Arial"/>
                <w:sz w:val="16"/>
                <w:szCs w:val="16"/>
                <w:lang w:eastAsia="ru-RU"/>
              </w:rPr>
            </w:pPr>
          </w:p>
        </w:tc>
        <w:tc>
          <w:tcPr>
            <w:tcW w:w="1170" w:type="dxa"/>
            <w:tcBorders>
              <w:top w:val="single" w:sz="4" w:space="0" w:color="auto"/>
              <w:left w:val="nil"/>
              <w:bottom w:val="nil"/>
              <w:right w:val="nil"/>
            </w:tcBorders>
            <w:shd w:val="clear" w:color="auto" w:fill="auto"/>
            <w:vAlign w:val="center"/>
            <w:hideMark/>
          </w:tcPr>
          <w:p w14:paraId="7A35D18D" w14:textId="77777777" w:rsidR="00F03D99" w:rsidRPr="00B81E18" w:rsidRDefault="00F03D99" w:rsidP="001B44F8">
            <w:pPr>
              <w:jc w:val="right"/>
              <w:rPr>
                <w:rFonts w:ascii="Arial" w:hAnsi="Arial" w:cs="Arial"/>
                <w:sz w:val="16"/>
                <w:szCs w:val="16"/>
                <w:lang w:eastAsia="ru-RU"/>
              </w:rPr>
            </w:pPr>
          </w:p>
        </w:tc>
        <w:tc>
          <w:tcPr>
            <w:tcW w:w="1350" w:type="dxa"/>
            <w:tcBorders>
              <w:top w:val="single" w:sz="4" w:space="0" w:color="auto"/>
              <w:left w:val="nil"/>
              <w:bottom w:val="nil"/>
              <w:right w:val="nil"/>
            </w:tcBorders>
            <w:shd w:val="clear" w:color="auto" w:fill="auto"/>
            <w:noWrap/>
            <w:vAlign w:val="bottom"/>
          </w:tcPr>
          <w:p w14:paraId="7DB4FCE3" w14:textId="77777777" w:rsidR="00F03D99" w:rsidRPr="00B81E18" w:rsidRDefault="00F03D99" w:rsidP="001B44F8">
            <w:pPr>
              <w:rPr>
                <w:rFonts w:ascii="Arial" w:hAnsi="Arial" w:cs="Arial"/>
                <w:sz w:val="16"/>
                <w:szCs w:val="16"/>
                <w:lang w:eastAsia="ru-RU"/>
              </w:rPr>
            </w:pPr>
          </w:p>
        </w:tc>
        <w:tc>
          <w:tcPr>
            <w:tcW w:w="990" w:type="dxa"/>
            <w:tcBorders>
              <w:top w:val="single" w:sz="4" w:space="0" w:color="auto"/>
              <w:left w:val="nil"/>
              <w:bottom w:val="nil"/>
              <w:right w:val="nil"/>
            </w:tcBorders>
            <w:shd w:val="clear" w:color="auto" w:fill="auto"/>
            <w:vAlign w:val="center"/>
          </w:tcPr>
          <w:p w14:paraId="23569B9C" w14:textId="77777777" w:rsidR="00F03D99" w:rsidRPr="00B81E18" w:rsidRDefault="00F03D99" w:rsidP="001B44F8">
            <w:pPr>
              <w:rPr>
                <w:rFonts w:ascii="Arial" w:hAnsi="Arial" w:cs="Arial"/>
                <w:sz w:val="16"/>
                <w:szCs w:val="16"/>
                <w:lang w:eastAsia="ru-RU"/>
              </w:rPr>
            </w:pPr>
          </w:p>
        </w:tc>
      </w:tr>
      <w:tr w:rsidR="00F03D99" w:rsidRPr="00B81E18" w14:paraId="2B990388" w14:textId="77777777" w:rsidTr="00A0203C">
        <w:tc>
          <w:tcPr>
            <w:tcW w:w="2098" w:type="dxa"/>
            <w:tcBorders>
              <w:top w:val="nil"/>
              <w:left w:val="nil"/>
              <w:bottom w:val="nil"/>
              <w:right w:val="nil"/>
            </w:tcBorders>
            <w:shd w:val="clear" w:color="auto" w:fill="auto"/>
            <w:vAlign w:val="bottom"/>
            <w:hideMark/>
          </w:tcPr>
          <w:p w14:paraId="285AA60B" w14:textId="2E79A008" w:rsidR="00F03D99" w:rsidRPr="00B81E18" w:rsidRDefault="00F03D99" w:rsidP="009E3136">
            <w:pPr>
              <w:ind w:left="74" w:hanging="74"/>
              <w:rPr>
                <w:rFonts w:ascii="Arial" w:hAnsi="Arial" w:cs="Arial"/>
                <w:b/>
                <w:bCs/>
                <w:sz w:val="16"/>
                <w:szCs w:val="16"/>
              </w:rPr>
            </w:pPr>
            <w:r w:rsidRPr="00B81E18">
              <w:rPr>
                <w:rFonts w:ascii="Arial" w:hAnsi="Arial" w:cs="Arial"/>
                <w:b/>
                <w:bCs/>
                <w:sz w:val="16"/>
                <w:szCs w:val="16"/>
              </w:rPr>
              <w:t xml:space="preserve">Итого справедливая стоимость инвестиционной недвижимости согласно отчетам по оценке на 31 декабря 2017 г. (Прим. </w:t>
            </w:r>
            <w:r w:rsidR="009E3136" w:rsidRPr="00B81E18">
              <w:rPr>
                <w:rFonts w:ascii="Arial" w:hAnsi="Arial" w:cs="Arial"/>
                <w:b/>
                <w:bCs/>
                <w:sz w:val="16"/>
                <w:szCs w:val="16"/>
              </w:rPr>
              <w:fldChar w:fldCharType="begin"/>
            </w:r>
            <w:r w:rsidR="009E3136" w:rsidRPr="00B81E18">
              <w:rPr>
                <w:rFonts w:ascii="Arial" w:hAnsi="Arial" w:cs="Arial"/>
                <w:b/>
                <w:bCs/>
                <w:sz w:val="16"/>
                <w:szCs w:val="16"/>
              </w:rPr>
              <w:instrText xml:space="preserve"> REF _Ref513730786 \w \h </w:instrText>
            </w:r>
            <w:r w:rsidR="009E3136" w:rsidRPr="00B81E18">
              <w:rPr>
                <w:rFonts w:ascii="Arial" w:hAnsi="Arial" w:cs="Arial"/>
                <w:b/>
                <w:bCs/>
                <w:sz w:val="16"/>
                <w:szCs w:val="16"/>
              </w:rPr>
            </w:r>
            <w:r w:rsidR="009E3136" w:rsidRPr="00B81E18">
              <w:rPr>
                <w:rFonts w:ascii="Arial" w:hAnsi="Arial" w:cs="Arial"/>
                <w:b/>
                <w:bCs/>
                <w:sz w:val="16"/>
                <w:szCs w:val="16"/>
              </w:rPr>
              <w:fldChar w:fldCharType="separate"/>
            </w:r>
            <w:r w:rsidR="000531D4">
              <w:rPr>
                <w:rFonts w:ascii="Arial" w:hAnsi="Arial" w:cs="Arial"/>
                <w:b/>
                <w:bCs/>
                <w:sz w:val="16"/>
                <w:szCs w:val="16"/>
              </w:rPr>
              <w:t>8</w:t>
            </w:r>
            <w:r w:rsidR="009E3136" w:rsidRPr="00B81E18">
              <w:rPr>
                <w:rFonts w:ascii="Arial" w:hAnsi="Arial" w:cs="Arial"/>
                <w:b/>
                <w:bCs/>
                <w:sz w:val="16"/>
                <w:szCs w:val="16"/>
              </w:rPr>
              <w:fldChar w:fldCharType="end"/>
            </w:r>
            <w:r w:rsidRPr="00B81E18">
              <w:rPr>
                <w:rFonts w:ascii="Arial" w:hAnsi="Arial" w:cs="Arial"/>
                <w:b/>
                <w:bCs/>
                <w:sz w:val="16"/>
                <w:szCs w:val="16"/>
              </w:rPr>
              <w:t>)</w:t>
            </w:r>
          </w:p>
        </w:tc>
        <w:tc>
          <w:tcPr>
            <w:tcW w:w="1142" w:type="dxa"/>
            <w:tcBorders>
              <w:top w:val="nil"/>
              <w:left w:val="nil"/>
              <w:bottom w:val="nil"/>
              <w:right w:val="nil"/>
            </w:tcBorders>
            <w:shd w:val="clear" w:color="auto" w:fill="auto"/>
            <w:noWrap/>
            <w:vAlign w:val="bottom"/>
            <w:hideMark/>
          </w:tcPr>
          <w:p w14:paraId="38A0CE6F" w14:textId="77777777" w:rsidR="00F03D99" w:rsidRPr="00B81E18" w:rsidRDefault="00F03D99" w:rsidP="001B44F8">
            <w:pPr>
              <w:rPr>
                <w:rFonts w:ascii="Arial" w:hAnsi="Arial" w:cs="Arial"/>
                <w:sz w:val="16"/>
                <w:szCs w:val="16"/>
                <w:lang w:eastAsia="ru-RU"/>
              </w:rPr>
            </w:pPr>
          </w:p>
        </w:tc>
        <w:tc>
          <w:tcPr>
            <w:tcW w:w="1592" w:type="dxa"/>
            <w:tcBorders>
              <w:top w:val="nil"/>
              <w:left w:val="nil"/>
              <w:bottom w:val="nil"/>
              <w:right w:val="nil"/>
            </w:tcBorders>
            <w:shd w:val="clear" w:color="auto" w:fill="auto"/>
            <w:noWrap/>
            <w:vAlign w:val="bottom"/>
            <w:hideMark/>
          </w:tcPr>
          <w:p w14:paraId="0C1C5B62" w14:textId="77777777" w:rsidR="00F03D99" w:rsidRPr="00B81E18" w:rsidRDefault="00F03D99" w:rsidP="001B44F8">
            <w:pPr>
              <w:rPr>
                <w:rFonts w:ascii="Arial" w:hAnsi="Arial" w:cs="Arial"/>
                <w:sz w:val="16"/>
                <w:szCs w:val="16"/>
                <w:lang w:eastAsia="ru-RU"/>
              </w:rPr>
            </w:pPr>
          </w:p>
        </w:tc>
        <w:tc>
          <w:tcPr>
            <w:tcW w:w="1018" w:type="dxa"/>
            <w:tcBorders>
              <w:top w:val="nil"/>
              <w:left w:val="nil"/>
              <w:bottom w:val="nil"/>
              <w:right w:val="nil"/>
            </w:tcBorders>
            <w:shd w:val="clear" w:color="auto" w:fill="auto"/>
            <w:noWrap/>
            <w:vAlign w:val="bottom"/>
            <w:hideMark/>
          </w:tcPr>
          <w:p w14:paraId="36EA7706" w14:textId="77777777" w:rsidR="00F03D99" w:rsidRPr="00B81E18" w:rsidRDefault="00F03D99" w:rsidP="001B44F8">
            <w:pPr>
              <w:rPr>
                <w:rFonts w:ascii="Arial" w:hAnsi="Arial" w:cs="Arial"/>
                <w:sz w:val="16"/>
                <w:szCs w:val="16"/>
                <w:lang w:eastAsia="ru-RU"/>
              </w:rPr>
            </w:pPr>
          </w:p>
        </w:tc>
        <w:tc>
          <w:tcPr>
            <w:tcW w:w="1170" w:type="dxa"/>
            <w:tcBorders>
              <w:top w:val="nil"/>
              <w:left w:val="nil"/>
              <w:bottom w:val="nil"/>
              <w:right w:val="nil"/>
            </w:tcBorders>
            <w:shd w:val="clear" w:color="auto" w:fill="auto"/>
            <w:noWrap/>
            <w:vAlign w:val="bottom"/>
            <w:hideMark/>
          </w:tcPr>
          <w:p w14:paraId="5BE4F267" w14:textId="77777777" w:rsidR="00F03D99" w:rsidRPr="00B81E18" w:rsidRDefault="00F03D99" w:rsidP="001B44F8">
            <w:pPr>
              <w:rPr>
                <w:rFonts w:ascii="Arial" w:hAnsi="Arial" w:cs="Arial"/>
                <w:sz w:val="16"/>
                <w:szCs w:val="16"/>
                <w:lang w:eastAsia="ru-RU"/>
              </w:rPr>
            </w:pPr>
          </w:p>
        </w:tc>
        <w:tc>
          <w:tcPr>
            <w:tcW w:w="1350" w:type="dxa"/>
            <w:tcBorders>
              <w:top w:val="nil"/>
              <w:left w:val="nil"/>
              <w:bottom w:val="nil"/>
              <w:right w:val="nil"/>
            </w:tcBorders>
            <w:shd w:val="clear" w:color="auto" w:fill="auto"/>
            <w:noWrap/>
            <w:vAlign w:val="bottom"/>
          </w:tcPr>
          <w:p w14:paraId="79342F5C" w14:textId="77777777" w:rsidR="00F03D99" w:rsidRPr="00B81E18" w:rsidRDefault="00F03D99" w:rsidP="001B44F8">
            <w:pPr>
              <w:rPr>
                <w:rFonts w:ascii="Arial" w:hAnsi="Arial" w:cs="Arial"/>
                <w:sz w:val="16"/>
                <w:szCs w:val="16"/>
                <w:lang w:eastAsia="ru-RU"/>
              </w:rPr>
            </w:pPr>
          </w:p>
        </w:tc>
        <w:tc>
          <w:tcPr>
            <w:tcW w:w="990" w:type="dxa"/>
            <w:tcBorders>
              <w:top w:val="nil"/>
              <w:left w:val="nil"/>
              <w:bottom w:val="nil"/>
              <w:right w:val="nil"/>
            </w:tcBorders>
            <w:shd w:val="clear" w:color="auto" w:fill="auto"/>
            <w:noWrap/>
            <w:vAlign w:val="bottom"/>
          </w:tcPr>
          <w:p w14:paraId="6209C35F" w14:textId="77777777" w:rsidR="00F03D99" w:rsidRPr="00B81E18" w:rsidRDefault="001943FC" w:rsidP="001B44F8">
            <w:pPr>
              <w:jc w:val="right"/>
              <w:rPr>
                <w:rFonts w:ascii="Arial" w:hAnsi="Arial" w:cs="Arial"/>
                <w:b/>
                <w:bCs/>
                <w:sz w:val="16"/>
                <w:szCs w:val="16"/>
              </w:rPr>
            </w:pPr>
            <w:r w:rsidRPr="00B81E18">
              <w:rPr>
                <w:rFonts w:ascii="Arial" w:hAnsi="Arial" w:cs="Arial"/>
                <w:b/>
                <w:bCs/>
                <w:sz w:val="16"/>
                <w:szCs w:val="16"/>
              </w:rPr>
              <w:t>3 622 270</w:t>
            </w:r>
          </w:p>
        </w:tc>
      </w:tr>
      <w:tr w:rsidR="00F03D99" w:rsidRPr="00B81E18" w14:paraId="77328E0D" w14:textId="77777777" w:rsidTr="00A0203C">
        <w:tc>
          <w:tcPr>
            <w:tcW w:w="2098" w:type="dxa"/>
            <w:tcBorders>
              <w:top w:val="nil"/>
              <w:left w:val="nil"/>
              <w:bottom w:val="single" w:sz="8" w:space="0" w:color="auto"/>
              <w:right w:val="nil"/>
            </w:tcBorders>
            <w:shd w:val="clear" w:color="auto" w:fill="auto"/>
            <w:noWrap/>
            <w:vAlign w:val="bottom"/>
            <w:hideMark/>
          </w:tcPr>
          <w:p w14:paraId="28294117" w14:textId="77777777" w:rsidR="00F03D99" w:rsidRPr="00B81E18" w:rsidRDefault="00F03D99" w:rsidP="001B44F8">
            <w:pPr>
              <w:rPr>
                <w:rFonts w:ascii="Arial" w:hAnsi="Arial" w:cs="Arial"/>
                <w:b/>
                <w:bCs/>
                <w:sz w:val="16"/>
                <w:szCs w:val="16"/>
              </w:rPr>
            </w:pPr>
            <w:r w:rsidRPr="00B81E18">
              <w:rPr>
                <w:rFonts w:ascii="Arial" w:hAnsi="Arial" w:cs="Arial"/>
                <w:b/>
                <w:bCs/>
                <w:sz w:val="16"/>
                <w:szCs w:val="16"/>
              </w:rPr>
              <w:t> </w:t>
            </w:r>
          </w:p>
        </w:tc>
        <w:tc>
          <w:tcPr>
            <w:tcW w:w="1142" w:type="dxa"/>
            <w:tcBorders>
              <w:top w:val="nil"/>
              <w:left w:val="nil"/>
              <w:bottom w:val="single" w:sz="8" w:space="0" w:color="auto"/>
              <w:right w:val="nil"/>
            </w:tcBorders>
            <w:shd w:val="clear" w:color="auto" w:fill="auto"/>
            <w:noWrap/>
            <w:vAlign w:val="bottom"/>
            <w:hideMark/>
          </w:tcPr>
          <w:p w14:paraId="51B2CA2C" w14:textId="77777777" w:rsidR="00F03D99" w:rsidRPr="00B81E18" w:rsidRDefault="00F03D99" w:rsidP="001B44F8">
            <w:pPr>
              <w:rPr>
                <w:rFonts w:ascii="Arial" w:hAnsi="Arial" w:cs="Arial"/>
                <w:sz w:val="16"/>
                <w:szCs w:val="16"/>
              </w:rPr>
            </w:pPr>
            <w:r w:rsidRPr="00B81E18">
              <w:rPr>
                <w:rFonts w:ascii="Arial" w:hAnsi="Arial" w:cs="Arial"/>
                <w:sz w:val="16"/>
                <w:szCs w:val="16"/>
              </w:rPr>
              <w:t> </w:t>
            </w:r>
          </w:p>
        </w:tc>
        <w:tc>
          <w:tcPr>
            <w:tcW w:w="1592" w:type="dxa"/>
            <w:tcBorders>
              <w:top w:val="nil"/>
              <w:left w:val="nil"/>
              <w:bottom w:val="single" w:sz="8" w:space="0" w:color="auto"/>
              <w:right w:val="nil"/>
            </w:tcBorders>
            <w:shd w:val="clear" w:color="auto" w:fill="auto"/>
            <w:noWrap/>
            <w:vAlign w:val="bottom"/>
            <w:hideMark/>
          </w:tcPr>
          <w:p w14:paraId="5302EA60" w14:textId="77777777" w:rsidR="00F03D99" w:rsidRPr="00B81E18" w:rsidRDefault="00F03D99" w:rsidP="001B44F8">
            <w:pPr>
              <w:rPr>
                <w:rFonts w:ascii="Arial" w:hAnsi="Arial" w:cs="Arial"/>
                <w:sz w:val="16"/>
                <w:szCs w:val="16"/>
              </w:rPr>
            </w:pPr>
            <w:r w:rsidRPr="00B81E18">
              <w:rPr>
                <w:rFonts w:ascii="Arial" w:hAnsi="Arial" w:cs="Arial"/>
                <w:sz w:val="16"/>
                <w:szCs w:val="16"/>
              </w:rPr>
              <w:t> </w:t>
            </w:r>
          </w:p>
        </w:tc>
        <w:tc>
          <w:tcPr>
            <w:tcW w:w="1018" w:type="dxa"/>
            <w:tcBorders>
              <w:top w:val="nil"/>
              <w:left w:val="nil"/>
              <w:bottom w:val="single" w:sz="8" w:space="0" w:color="auto"/>
              <w:right w:val="nil"/>
            </w:tcBorders>
            <w:shd w:val="clear" w:color="auto" w:fill="auto"/>
            <w:noWrap/>
            <w:vAlign w:val="bottom"/>
            <w:hideMark/>
          </w:tcPr>
          <w:p w14:paraId="31E65066" w14:textId="77777777" w:rsidR="00F03D99" w:rsidRPr="00B81E18" w:rsidRDefault="00F03D99" w:rsidP="001B44F8">
            <w:pPr>
              <w:rPr>
                <w:rFonts w:ascii="Arial" w:hAnsi="Arial" w:cs="Arial"/>
                <w:sz w:val="16"/>
                <w:szCs w:val="16"/>
              </w:rPr>
            </w:pPr>
            <w:r w:rsidRPr="00B81E18">
              <w:rPr>
                <w:rFonts w:ascii="Arial" w:hAnsi="Arial" w:cs="Arial"/>
                <w:sz w:val="16"/>
                <w:szCs w:val="16"/>
              </w:rPr>
              <w:t> </w:t>
            </w:r>
          </w:p>
        </w:tc>
        <w:tc>
          <w:tcPr>
            <w:tcW w:w="1170" w:type="dxa"/>
            <w:tcBorders>
              <w:top w:val="nil"/>
              <w:left w:val="nil"/>
              <w:bottom w:val="single" w:sz="8" w:space="0" w:color="auto"/>
              <w:right w:val="nil"/>
            </w:tcBorders>
            <w:shd w:val="clear" w:color="auto" w:fill="auto"/>
            <w:noWrap/>
            <w:vAlign w:val="bottom"/>
            <w:hideMark/>
          </w:tcPr>
          <w:p w14:paraId="6BA725A1" w14:textId="77777777" w:rsidR="00F03D99" w:rsidRPr="00B81E18" w:rsidRDefault="00F03D99" w:rsidP="001B44F8">
            <w:pPr>
              <w:rPr>
                <w:rFonts w:ascii="Arial" w:hAnsi="Arial" w:cs="Arial"/>
                <w:sz w:val="16"/>
                <w:szCs w:val="16"/>
              </w:rPr>
            </w:pPr>
            <w:r w:rsidRPr="00B81E18">
              <w:rPr>
                <w:rFonts w:ascii="Arial" w:hAnsi="Arial" w:cs="Arial"/>
                <w:sz w:val="16"/>
                <w:szCs w:val="16"/>
              </w:rPr>
              <w:t> </w:t>
            </w:r>
          </w:p>
        </w:tc>
        <w:tc>
          <w:tcPr>
            <w:tcW w:w="1350" w:type="dxa"/>
            <w:tcBorders>
              <w:top w:val="nil"/>
              <w:left w:val="nil"/>
              <w:bottom w:val="single" w:sz="8" w:space="0" w:color="auto"/>
              <w:right w:val="nil"/>
            </w:tcBorders>
            <w:shd w:val="clear" w:color="auto" w:fill="auto"/>
            <w:noWrap/>
            <w:vAlign w:val="bottom"/>
            <w:hideMark/>
          </w:tcPr>
          <w:p w14:paraId="065B83C2" w14:textId="77777777" w:rsidR="00F03D99" w:rsidRPr="00B81E18" w:rsidRDefault="00F03D99" w:rsidP="001B44F8">
            <w:pPr>
              <w:rPr>
                <w:rFonts w:ascii="Arial" w:hAnsi="Arial" w:cs="Arial"/>
                <w:sz w:val="16"/>
                <w:szCs w:val="16"/>
              </w:rPr>
            </w:pPr>
            <w:r w:rsidRPr="00B81E18">
              <w:rPr>
                <w:rFonts w:ascii="Arial" w:hAnsi="Arial" w:cs="Arial"/>
                <w:sz w:val="16"/>
                <w:szCs w:val="16"/>
              </w:rPr>
              <w:t> </w:t>
            </w:r>
          </w:p>
        </w:tc>
        <w:tc>
          <w:tcPr>
            <w:tcW w:w="990" w:type="dxa"/>
            <w:tcBorders>
              <w:top w:val="nil"/>
              <w:left w:val="nil"/>
              <w:bottom w:val="single" w:sz="8" w:space="0" w:color="auto"/>
              <w:right w:val="nil"/>
            </w:tcBorders>
            <w:shd w:val="clear" w:color="auto" w:fill="auto"/>
            <w:noWrap/>
            <w:vAlign w:val="bottom"/>
            <w:hideMark/>
          </w:tcPr>
          <w:p w14:paraId="7FDA5D19" w14:textId="77777777" w:rsidR="00F03D99" w:rsidRPr="00B81E18" w:rsidRDefault="00F03D99" w:rsidP="001B44F8">
            <w:pPr>
              <w:rPr>
                <w:rFonts w:ascii="Arial" w:hAnsi="Arial" w:cs="Arial"/>
                <w:b/>
                <w:bCs/>
                <w:sz w:val="16"/>
                <w:szCs w:val="16"/>
              </w:rPr>
            </w:pPr>
            <w:r w:rsidRPr="00B81E18">
              <w:rPr>
                <w:rFonts w:ascii="Arial" w:hAnsi="Arial" w:cs="Arial"/>
                <w:b/>
                <w:bCs/>
                <w:sz w:val="16"/>
                <w:szCs w:val="16"/>
              </w:rPr>
              <w:t> </w:t>
            </w:r>
          </w:p>
        </w:tc>
      </w:tr>
    </w:tbl>
    <w:p w14:paraId="6980803B" w14:textId="77777777" w:rsidR="0060092C" w:rsidRPr="00B81E18" w:rsidRDefault="00F03D99" w:rsidP="00FF024D">
      <w:pPr>
        <w:pStyle w:val="ABC-paragrahinNotes"/>
        <w:spacing w:before="120" w:after="120"/>
        <w:rPr>
          <w:rFonts w:ascii="Arial" w:hAnsi="Arial" w:cs="Arial"/>
        </w:rPr>
      </w:pPr>
      <w:r w:rsidRPr="00B81E18">
        <w:rPr>
          <w:rFonts w:ascii="Arial" w:hAnsi="Arial" w:cs="Arial"/>
        </w:rPr>
        <w:t>В таблице ниже перечислены методы оценки и исходные данные, использованные в оценке справедливой стоимости инвестиционной недвижимости, в том числе помещений, на 31 декабря 2016 г., а также рассматривается чувствительность оценок к обоснованно возможным изменениям исходных данных на указанную дату:</w:t>
      </w:r>
    </w:p>
    <w:p w14:paraId="1D0B07CE" w14:textId="77777777" w:rsidR="00A44242" w:rsidRPr="00B81E18" w:rsidRDefault="00A44242" w:rsidP="00A44242">
      <w:pPr>
        <w:pStyle w:val="Continued"/>
        <w:widowControl/>
        <w:spacing w:before="240"/>
        <w:ind w:left="562" w:hanging="562"/>
        <w:rPr>
          <w:rFonts w:cs="Arial"/>
          <w:sz w:val="24"/>
          <w:szCs w:val="24"/>
        </w:rPr>
      </w:pPr>
      <w:r w:rsidRPr="00B81E18">
        <w:rPr>
          <w:rFonts w:cs="Arial"/>
          <w:sz w:val="24"/>
          <w:szCs w:val="24"/>
        </w:rPr>
        <w:t>24</w:t>
      </w:r>
      <w:r w:rsidRPr="00B81E18">
        <w:rPr>
          <w:rFonts w:cs="Arial"/>
          <w:sz w:val="24"/>
          <w:szCs w:val="24"/>
        </w:rPr>
        <w:tab/>
        <w:t>Справедливая стоимость (продолжение)</w:t>
      </w:r>
    </w:p>
    <w:tbl>
      <w:tblPr>
        <w:tblW w:w="9360" w:type="dxa"/>
        <w:tblLayout w:type="fixed"/>
        <w:tblLook w:val="04A0" w:firstRow="1" w:lastRow="0" w:firstColumn="1" w:lastColumn="0" w:noHBand="0" w:noVBand="1"/>
      </w:tblPr>
      <w:tblGrid>
        <w:gridCol w:w="2098"/>
        <w:gridCol w:w="1134"/>
        <w:gridCol w:w="1628"/>
        <w:gridCol w:w="1037"/>
        <w:gridCol w:w="1134"/>
        <w:gridCol w:w="1304"/>
        <w:gridCol w:w="1025"/>
      </w:tblGrid>
      <w:tr w:rsidR="00606374" w:rsidRPr="00B81E18" w14:paraId="3CA7AC22" w14:textId="77777777" w:rsidTr="00FF024D">
        <w:trPr>
          <w:divId w:val="1901134166"/>
          <w:cantSplit/>
          <w:tblHeader/>
        </w:trPr>
        <w:tc>
          <w:tcPr>
            <w:tcW w:w="2098" w:type="dxa"/>
            <w:tcBorders>
              <w:top w:val="nil"/>
              <w:left w:val="nil"/>
              <w:bottom w:val="single" w:sz="4" w:space="0" w:color="auto"/>
              <w:right w:val="nil"/>
            </w:tcBorders>
            <w:shd w:val="clear" w:color="auto" w:fill="auto"/>
            <w:vAlign w:val="bottom"/>
            <w:hideMark/>
          </w:tcPr>
          <w:p w14:paraId="01C44CDA" w14:textId="77777777" w:rsidR="00606374" w:rsidRPr="00B81E18" w:rsidRDefault="00606374" w:rsidP="001B44F8">
            <w:pPr>
              <w:ind w:left="113" w:right="-57" w:hanging="113"/>
              <w:rPr>
                <w:rFonts w:ascii="Arial" w:hAnsi="Arial" w:cs="Arial"/>
                <w:i/>
                <w:iCs/>
                <w:sz w:val="16"/>
                <w:szCs w:val="16"/>
              </w:rPr>
            </w:pPr>
            <w:r w:rsidRPr="00B81E18">
              <w:rPr>
                <w:rFonts w:ascii="Arial" w:hAnsi="Arial" w:cs="Arial"/>
                <w:i/>
                <w:iCs/>
                <w:sz w:val="16"/>
                <w:szCs w:val="16"/>
              </w:rPr>
              <w:t>Тыс. долл. США</w:t>
            </w:r>
          </w:p>
        </w:tc>
        <w:tc>
          <w:tcPr>
            <w:tcW w:w="1134" w:type="dxa"/>
            <w:tcBorders>
              <w:top w:val="nil"/>
              <w:left w:val="nil"/>
              <w:bottom w:val="single" w:sz="4" w:space="0" w:color="auto"/>
              <w:right w:val="nil"/>
            </w:tcBorders>
            <w:shd w:val="clear" w:color="auto" w:fill="auto"/>
            <w:hideMark/>
          </w:tcPr>
          <w:p w14:paraId="62C4EC82" w14:textId="77777777" w:rsidR="00606374" w:rsidRPr="00B81E18" w:rsidRDefault="00606374" w:rsidP="001B44F8">
            <w:pPr>
              <w:rPr>
                <w:rFonts w:ascii="Arial" w:hAnsi="Arial" w:cs="Arial"/>
                <w:b/>
                <w:bCs/>
                <w:sz w:val="16"/>
                <w:szCs w:val="16"/>
              </w:rPr>
            </w:pPr>
            <w:r w:rsidRPr="00B81E18">
              <w:rPr>
                <w:rFonts w:ascii="Arial" w:hAnsi="Arial" w:cs="Arial"/>
                <w:b/>
                <w:bCs/>
                <w:sz w:val="16"/>
                <w:szCs w:val="16"/>
              </w:rPr>
              <w:t>Метод оценки</w:t>
            </w:r>
          </w:p>
        </w:tc>
        <w:tc>
          <w:tcPr>
            <w:tcW w:w="1628" w:type="dxa"/>
            <w:tcBorders>
              <w:top w:val="nil"/>
              <w:left w:val="nil"/>
              <w:bottom w:val="single" w:sz="4" w:space="0" w:color="auto"/>
              <w:right w:val="nil"/>
            </w:tcBorders>
            <w:shd w:val="clear" w:color="auto" w:fill="auto"/>
            <w:hideMark/>
          </w:tcPr>
          <w:p w14:paraId="37B2229A" w14:textId="77777777" w:rsidR="00606374" w:rsidRPr="00B81E18" w:rsidRDefault="00606374" w:rsidP="001B44F8">
            <w:pPr>
              <w:rPr>
                <w:rFonts w:ascii="Arial" w:hAnsi="Arial" w:cs="Arial"/>
                <w:b/>
                <w:bCs/>
                <w:sz w:val="16"/>
                <w:szCs w:val="16"/>
              </w:rPr>
            </w:pPr>
            <w:r w:rsidRPr="00B81E18">
              <w:rPr>
                <w:rFonts w:ascii="Arial" w:hAnsi="Arial" w:cs="Arial"/>
                <w:b/>
                <w:bCs/>
                <w:sz w:val="16"/>
                <w:szCs w:val="16"/>
              </w:rPr>
              <w:t>Используемые исходные данные</w:t>
            </w:r>
          </w:p>
        </w:tc>
        <w:tc>
          <w:tcPr>
            <w:tcW w:w="1037" w:type="dxa"/>
            <w:tcBorders>
              <w:top w:val="nil"/>
              <w:left w:val="nil"/>
              <w:bottom w:val="single" w:sz="4" w:space="0" w:color="auto"/>
              <w:right w:val="nil"/>
            </w:tcBorders>
            <w:shd w:val="clear" w:color="auto" w:fill="auto"/>
            <w:hideMark/>
          </w:tcPr>
          <w:p w14:paraId="47E64397" w14:textId="2A74962A" w:rsidR="00606374" w:rsidRPr="00B81E18" w:rsidRDefault="00606374" w:rsidP="00A0203C">
            <w:pPr>
              <w:jc w:val="right"/>
              <w:rPr>
                <w:rFonts w:ascii="Arial" w:hAnsi="Arial" w:cs="Arial"/>
                <w:b/>
                <w:bCs/>
                <w:sz w:val="16"/>
                <w:szCs w:val="16"/>
              </w:rPr>
            </w:pPr>
            <w:r w:rsidRPr="00B81E18">
              <w:rPr>
                <w:rFonts w:ascii="Arial" w:hAnsi="Arial" w:cs="Arial"/>
                <w:b/>
                <w:bCs/>
                <w:sz w:val="16"/>
                <w:szCs w:val="16"/>
              </w:rPr>
              <w:t>Диапазон исходных данных</w:t>
            </w:r>
          </w:p>
        </w:tc>
        <w:tc>
          <w:tcPr>
            <w:tcW w:w="1134" w:type="dxa"/>
            <w:tcBorders>
              <w:top w:val="nil"/>
              <w:left w:val="nil"/>
              <w:bottom w:val="single" w:sz="4" w:space="0" w:color="auto"/>
              <w:right w:val="nil"/>
            </w:tcBorders>
            <w:shd w:val="clear" w:color="auto" w:fill="auto"/>
            <w:hideMark/>
          </w:tcPr>
          <w:p w14:paraId="67BBC2EE" w14:textId="7925E84D" w:rsidR="00606374" w:rsidRPr="00B81E18" w:rsidRDefault="00606374" w:rsidP="00A0203C">
            <w:pPr>
              <w:jc w:val="right"/>
              <w:rPr>
                <w:rFonts w:ascii="Arial" w:hAnsi="Arial" w:cs="Arial"/>
                <w:b/>
                <w:bCs/>
                <w:sz w:val="16"/>
                <w:szCs w:val="16"/>
              </w:rPr>
            </w:pPr>
            <w:r w:rsidRPr="00B81E18">
              <w:rPr>
                <w:rFonts w:ascii="Arial" w:hAnsi="Arial" w:cs="Arial"/>
                <w:b/>
                <w:bCs/>
                <w:sz w:val="16"/>
                <w:szCs w:val="16"/>
              </w:rPr>
              <w:t>Обосно</w:t>
            </w:r>
            <w:r w:rsidR="005B5545" w:rsidRPr="00B81E18">
              <w:rPr>
                <w:rFonts w:ascii="Arial" w:hAnsi="Arial" w:cs="Arial"/>
                <w:b/>
                <w:bCs/>
                <w:sz w:val="16"/>
                <w:szCs w:val="16"/>
              </w:rPr>
              <w:t>-</w:t>
            </w:r>
            <w:r w:rsidRPr="00B81E18">
              <w:rPr>
                <w:rFonts w:ascii="Arial" w:hAnsi="Arial" w:cs="Arial"/>
                <w:b/>
                <w:bCs/>
                <w:sz w:val="16"/>
                <w:szCs w:val="16"/>
              </w:rPr>
              <w:t>ванное изменение</w:t>
            </w:r>
            <w:r w:rsidRPr="00B81E18">
              <w:rPr>
                <w:rFonts w:ascii="Arial" w:hAnsi="Arial" w:cs="Arial"/>
                <w:b/>
                <w:bCs/>
                <w:sz w:val="16"/>
                <w:szCs w:val="16"/>
              </w:rPr>
              <w:br/>
              <w:t>(% исходных данных)</w:t>
            </w:r>
          </w:p>
        </w:tc>
        <w:tc>
          <w:tcPr>
            <w:tcW w:w="1304" w:type="dxa"/>
            <w:tcBorders>
              <w:top w:val="nil"/>
              <w:left w:val="nil"/>
              <w:bottom w:val="single" w:sz="4" w:space="0" w:color="auto"/>
              <w:right w:val="nil"/>
            </w:tcBorders>
            <w:shd w:val="clear" w:color="auto" w:fill="auto"/>
            <w:hideMark/>
          </w:tcPr>
          <w:p w14:paraId="293224D1" w14:textId="1524A622" w:rsidR="00606374" w:rsidRPr="00B81E18" w:rsidRDefault="00606374" w:rsidP="001B44F8">
            <w:pPr>
              <w:jc w:val="right"/>
              <w:rPr>
                <w:rFonts w:ascii="Arial" w:hAnsi="Arial" w:cs="Arial"/>
                <w:b/>
                <w:bCs/>
                <w:sz w:val="16"/>
                <w:szCs w:val="16"/>
              </w:rPr>
            </w:pPr>
            <w:r w:rsidRPr="00B81E18">
              <w:rPr>
                <w:rFonts w:ascii="Arial" w:hAnsi="Arial" w:cs="Arial"/>
                <w:b/>
                <w:bCs/>
                <w:sz w:val="16"/>
                <w:szCs w:val="16"/>
              </w:rPr>
              <w:t>Чувствитель</w:t>
            </w:r>
            <w:r w:rsidR="00A0203C" w:rsidRPr="00B81E18">
              <w:rPr>
                <w:rFonts w:ascii="Arial" w:hAnsi="Arial" w:cs="Arial"/>
                <w:b/>
                <w:bCs/>
                <w:sz w:val="16"/>
                <w:szCs w:val="16"/>
              </w:rPr>
              <w:t>-</w:t>
            </w:r>
            <w:r w:rsidRPr="00B81E18">
              <w:rPr>
                <w:rFonts w:ascii="Arial" w:hAnsi="Arial" w:cs="Arial"/>
                <w:b/>
                <w:bCs/>
                <w:sz w:val="16"/>
                <w:szCs w:val="16"/>
              </w:rPr>
              <w:t>ность оценки справедли</w:t>
            </w:r>
            <w:r w:rsidR="00A0203C" w:rsidRPr="00B81E18">
              <w:rPr>
                <w:rFonts w:ascii="Arial" w:hAnsi="Arial" w:cs="Arial"/>
                <w:b/>
                <w:bCs/>
                <w:sz w:val="16"/>
                <w:szCs w:val="16"/>
              </w:rPr>
              <w:t>-</w:t>
            </w:r>
            <w:r w:rsidRPr="00B81E18">
              <w:rPr>
                <w:rFonts w:ascii="Arial" w:hAnsi="Arial" w:cs="Arial"/>
                <w:b/>
                <w:bCs/>
                <w:sz w:val="16"/>
                <w:szCs w:val="16"/>
              </w:rPr>
              <w:t>вой стоимости</w:t>
            </w:r>
          </w:p>
        </w:tc>
        <w:tc>
          <w:tcPr>
            <w:tcW w:w="1025" w:type="dxa"/>
            <w:tcBorders>
              <w:top w:val="nil"/>
              <w:left w:val="nil"/>
              <w:bottom w:val="single" w:sz="4" w:space="0" w:color="auto"/>
              <w:right w:val="nil"/>
            </w:tcBorders>
            <w:shd w:val="clear" w:color="auto" w:fill="auto"/>
            <w:hideMark/>
          </w:tcPr>
          <w:p w14:paraId="03BB1F2D" w14:textId="456E34B9" w:rsidR="00606374" w:rsidRPr="00B81E18" w:rsidRDefault="00606374" w:rsidP="001B44F8">
            <w:pPr>
              <w:jc w:val="right"/>
              <w:rPr>
                <w:rFonts w:ascii="Arial" w:hAnsi="Arial" w:cs="Arial"/>
                <w:b/>
                <w:bCs/>
                <w:sz w:val="16"/>
                <w:szCs w:val="16"/>
              </w:rPr>
            </w:pPr>
            <w:r w:rsidRPr="00B81E18">
              <w:rPr>
                <w:rFonts w:ascii="Arial" w:hAnsi="Arial" w:cs="Arial"/>
                <w:b/>
                <w:bCs/>
                <w:sz w:val="16"/>
                <w:szCs w:val="16"/>
              </w:rPr>
              <w:t>Спра</w:t>
            </w:r>
            <w:r w:rsidR="00A0203C" w:rsidRPr="00B81E18">
              <w:rPr>
                <w:rFonts w:ascii="Arial" w:hAnsi="Arial" w:cs="Arial"/>
                <w:b/>
                <w:bCs/>
                <w:sz w:val="16"/>
                <w:szCs w:val="16"/>
              </w:rPr>
              <w:t>-</w:t>
            </w:r>
            <w:r w:rsidRPr="00B81E18">
              <w:rPr>
                <w:rFonts w:ascii="Arial" w:hAnsi="Arial" w:cs="Arial"/>
                <w:b/>
                <w:bCs/>
                <w:sz w:val="16"/>
                <w:szCs w:val="16"/>
              </w:rPr>
              <w:t>ведливая стои</w:t>
            </w:r>
            <w:r w:rsidR="00A0203C" w:rsidRPr="00B81E18">
              <w:rPr>
                <w:rFonts w:ascii="Arial" w:hAnsi="Arial" w:cs="Arial"/>
                <w:b/>
                <w:bCs/>
                <w:sz w:val="16"/>
                <w:szCs w:val="16"/>
              </w:rPr>
              <w:t>-</w:t>
            </w:r>
            <w:r w:rsidRPr="00B81E18">
              <w:rPr>
                <w:rFonts w:ascii="Arial" w:hAnsi="Arial" w:cs="Arial"/>
                <w:b/>
                <w:bCs/>
                <w:sz w:val="16"/>
                <w:szCs w:val="16"/>
              </w:rPr>
              <w:t>мость</w:t>
            </w:r>
          </w:p>
        </w:tc>
      </w:tr>
      <w:tr w:rsidR="00606374" w:rsidRPr="00B81E18" w14:paraId="77A4B4C6" w14:textId="77777777" w:rsidTr="00FF024D">
        <w:trPr>
          <w:divId w:val="1901134166"/>
          <w:cantSplit/>
          <w:tblHeader/>
        </w:trPr>
        <w:tc>
          <w:tcPr>
            <w:tcW w:w="2098" w:type="dxa"/>
            <w:tcBorders>
              <w:top w:val="single" w:sz="4" w:space="0" w:color="auto"/>
              <w:left w:val="nil"/>
              <w:bottom w:val="nil"/>
              <w:right w:val="nil"/>
            </w:tcBorders>
            <w:shd w:val="clear" w:color="auto" w:fill="auto"/>
            <w:vAlign w:val="bottom"/>
            <w:hideMark/>
          </w:tcPr>
          <w:p w14:paraId="07836354" w14:textId="77777777" w:rsidR="00606374" w:rsidRPr="00B81E18" w:rsidRDefault="0071259A" w:rsidP="001B44F8">
            <w:pPr>
              <w:ind w:left="113" w:right="-57" w:hanging="113"/>
              <w:rPr>
                <w:rFonts w:ascii="Arial" w:hAnsi="Arial" w:cs="Arial"/>
                <w:sz w:val="16"/>
                <w:szCs w:val="16"/>
              </w:rPr>
            </w:pPr>
            <w:r w:rsidRPr="00B81E18">
              <w:rPr>
                <w:rFonts w:ascii="Arial" w:hAnsi="Arial" w:cs="Arial"/>
                <w:sz w:val="16"/>
                <w:szCs w:val="16"/>
              </w:rPr>
              <w:t> </w:t>
            </w:r>
          </w:p>
        </w:tc>
        <w:tc>
          <w:tcPr>
            <w:tcW w:w="1134" w:type="dxa"/>
            <w:tcBorders>
              <w:top w:val="single" w:sz="4" w:space="0" w:color="auto"/>
              <w:left w:val="nil"/>
              <w:bottom w:val="nil"/>
              <w:right w:val="nil"/>
            </w:tcBorders>
            <w:shd w:val="clear" w:color="auto" w:fill="auto"/>
            <w:vAlign w:val="bottom"/>
            <w:hideMark/>
          </w:tcPr>
          <w:p w14:paraId="56865239" w14:textId="77777777" w:rsidR="00606374" w:rsidRPr="00B81E18" w:rsidRDefault="00606374" w:rsidP="001B44F8">
            <w:pPr>
              <w:jc w:val="right"/>
              <w:rPr>
                <w:rFonts w:ascii="Arial" w:hAnsi="Arial" w:cs="Arial"/>
                <w:sz w:val="16"/>
                <w:szCs w:val="16"/>
                <w:lang w:eastAsia="ru-RU"/>
              </w:rPr>
            </w:pPr>
          </w:p>
        </w:tc>
        <w:tc>
          <w:tcPr>
            <w:tcW w:w="1628" w:type="dxa"/>
            <w:tcBorders>
              <w:top w:val="single" w:sz="4" w:space="0" w:color="auto"/>
              <w:left w:val="nil"/>
              <w:bottom w:val="nil"/>
              <w:right w:val="nil"/>
            </w:tcBorders>
            <w:shd w:val="clear" w:color="auto" w:fill="auto"/>
            <w:vAlign w:val="bottom"/>
            <w:hideMark/>
          </w:tcPr>
          <w:p w14:paraId="7A0D4432" w14:textId="77777777" w:rsidR="00606374" w:rsidRPr="00B81E18" w:rsidRDefault="00606374" w:rsidP="001B44F8">
            <w:pPr>
              <w:jc w:val="right"/>
              <w:rPr>
                <w:rFonts w:ascii="Arial" w:hAnsi="Arial" w:cs="Arial"/>
                <w:sz w:val="16"/>
                <w:szCs w:val="16"/>
                <w:lang w:eastAsia="ru-RU"/>
              </w:rPr>
            </w:pPr>
          </w:p>
        </w:tc>
        <w:tc>
          <w:tcPr>
            <w:tcW w:w="1037" w:type="dxa"/>
            <w:tcBorders>
              <w:top w:val="single" w:sz="4" w:space="0" w:color="auto"/>
              <w:left w:val="nil"/>
              <w:bottom w:val="nil"/>
              <w:right w:val="nil"/>
            </w:tcBorders>
            <w:shd w:val="clear" w:color="auto" w:fill="auto"/>
            <w:vAlign w:val="bottom"/>
            <w:hideMark/>
          </w:tcPr>
          <w:p w14:paraId="69FE3D27" w14:textId="77777777" w:rsidR="00606374" w:rsidRPr="00B81E18" w:rsidRDefault="00606374" w:rsidP="001B44F8">
            <w:pPr>
              <w:jc w:val="right"/>
              <w:rPr>
                <w:rFonts w:ascii="Arial" w:hAnsi="Arial" w:cs="Arial"/>
                <w:sz w:val="16"/>
                <w:szCs w:val="16"/>
                <w:lang w:eastAsia="ru-RU"/>
              </w:rPr>
            </w:pPr>
          </w:p>
        </w:tc>
        <w:tc>
          <w:tcPr>
            <w:tcW w:w="1134" w:type="dxa"/>
            <w:tcBorders>
              <w:top w:val="single" w:sz="4" w:space="0" w:color="auto"/>
              <w:left w:val="nil"/>
              <w:bottom w:val="nil"/>
              <w:right w:val="nil"/>
            </w:tcBorders>
            <w:shd w:val="clear" w:color="auto" w:fill="auto"/>
            <w:vAlign w:val="bottom"/>
            <w:hideMark/>
          </w:tcPr>
          <w:p w14:paraId="597CFF45" w14:textId="77777777" w:rsidR="00606374" w:rsidRPr="00B81E18" w:rsidRDefault="00606374" w:rsidP="001B44F8">
            <w:pPr>
              <w:jc w:val="right"/>
              <w:rPr>
                <w:rFonts w:ascii="Arial" w:hAnsi="Arial" w:cs="Arial"/>
                <w:sz w:val="16"/>
                <w:szCs w:val="16"/>
                <w:lang w:eastAsia="ru-RU"/>
              </w:rPr>
            </w:pPr>
          </w:p>
        </w:tc>
        <w:tc>
          <w:tcPr>
            <w:tcW w:w="1304" w:type="dxa"/>
            <w:tcBorders>
              <w:top w:val="single" w:sz="4" w:space="0" w:color="auto"/>
              <w:left w:val="nil"/>
              <w:bottom w:val="nil"/>
              <w:right w:val="nil"/>
            </w:tcBorders>
            <w:shd w:val="clear" w:color="auto" w:fill="auto"/>
            <w:vAlign w:val="bottom"/>
            <w:hideMark/>
          </w:tcPr>
          <w:p w14:paraId="2B59EECE" w14:textId="77777777" w:rsidR="00606374" w:rsidRPr="00B81E18" w:rsidRDefault="00606374" w:rsidP="001B44F8">
            <w:pPr>
              <w:jc w:val="right"/>
              <w:rPr>
                <w:rFonts w:ascii="Arial" w:hAnsi="Arial" w:cs="Arial"/>
                <w:sz w:val="16"/>
                <w:szCs w:val="16"/>
                <w:lang w:eastAsia="ru-RU"/>
              </w:rPr>
            </w:pPr>
          </w:p>
        </w:tc>
        <w:tc>
          <w:tcPr>
            <w:tcW w:w="1025" w:type="dxa"/>
            <w:tcBorders>
              <w:top w:val="single" w:sz="4" w:space="0" w:color="auto"/>
              <w:left w:val="nil"/>
              <w:bottom w:val="nil"/>
              <w:right w:val="nil"/>
            </w:tcBorders>
            <w:shd w:val="clear" w:color="auto" w:fill="auto"/>
            <w:vAlign w:val="bottom"/>
            <w:hideMark/>
          </w:tcPr>
          <w:p w14:paraId="342B2E87" w14:textId="77777777" w:rsidR="00606374" w:rsidRPr="00B81E18" w:rsidRDefault="00606374" w:rsidP="001B44F8">
            <w:pPr>
              <w:jc w:val="right"/>
              <w:rPr>
                <w:rFonts w:ascii="Arial" w:hAnsi="Arial" w:cs="Arial"/>
                <w:b/>
                <w:bCs/>
                <w:sz w:val="16"/>
                <w:szCs w:val="16"/>
                <w:lang w:eastAsia="ru-RU"/>
              </w:rPr>
            </w:pPr>
          </w:p>
        </w:tc>
      </w:tr>
      <w:tr w:rsidR="00F56480" w:rsidRPr="00B81E18" w14:paraId="09C36590" w14:textId="77777777" w:rsidTr="00A0203C">
        <w:trPr>
          <w:divId w:val="1901134166"/>
          <w:cantSplit/>
        </w:trPr>
        <w:tc>
          <w:tcPr>
            <w:tcW w:w="2098" w:type="dxa"/>
            <w:vMerge w:val="restart"/>
            <w:tcBorders>
              <w:top w:val="nil"/>
              <w:left w:val="nil"/>
              <w:bottom w:val="nil"/>
              <w:right w:val="nil"/>
            </w:tcBorders>
            <w:shd w:val="clear" w:color="auto" w:fill="auto"/>
            <w:vAlign w:val="bottom"/>
            <w:hideMark/>
          </w:tcPr>
          <w:p w14:paraId="04B817EE" w14:textId="77777777" w:rsidR="00F56480" w:rsidRPr="00B81E18" w:rsidRDefault="00F56480" w:rsidP="001B44F8">
            <w:pPr>
              <w:ind w:left="113" w:right="-57" w:hanging="113"/>
              <w:rPr>
                <w:rFonts w:ascii="Arial" w:hAnsi="Arial" w:cs="Arial"/>
                <w:sz w:val="16"/>
                <w:szCs w:val="16"/>
              </w:rPr>
            </w:pPr>
            <w:r w:rsidRPr="00B81E18">
              <w:rPr>
                <w:rFonts w:ascii="Arial" w:hAnsi="Arial" w:cs="Arial"/>
                <w:sz w:val="16"/>
                <w:szCs w:val="16"/>
              </w:rPr>
              <w:t>Инвестиционная недвижимость, приносящая доход</w:t>
            </w:r>
          </w:p>
        </w:tc>
        <w:tc>
          <w:tcPr>
            <w:tcW w:w="1134" w:type="dxa"/>
            <w:vMerge w:val="restart"/>
            <w:tcBorders>
              <w:top w:val="nil"/>
              <w:left w:val="nil"/>
              <w:bottom w:val="nil"/>
              <w:right w:val="nil"/>
            </w:tcBorders>
            <w:shd w:val="clear" w:color="auto" w:fill="auto"/>
            <w:vAlign w:val="bottom"/>
            <w:hideMark/>
          </w:tcPr>
          <w:p w14:paraId="257AACA6" w14:textId="2FE97A45" w:rsidR="00F56480" w:rsidRPr="00B81E18" w:rsidRDefault="00F56480" w:rsidP="001B44F8">
            <w:pPr>
              <w:ind w:left="64" w:hanging="64"/>
              <w:rPr>
                <w:rFonts w:ascii="Arial" w:hAnsi="Arial" w:cs="Arial"/>
                <w:sz w:val="16"/>
                <w:szCs w:val="16"/>
              </w:rPr>
            </w:pPr>
            <w:r w:rsidRPr="00B81E18">
              <w:rPr>
                <w:rFonts w:ascii="Arial" w:hAnsi="Arial" w:cs="Arial"/>
                <w:sz w:val="16"/>
                <w:szCs w:val="16"/>
              </w:rPr>
              <w:t>Метод дисконти</w:t>
            </w:r>
            <w:r w:rsidR="00A0203C" w:rsidRPr="00B81E18">
              <w:rPr>
                <w:rFonts w:ascii="Arial" w:hAnsi="Arial" w:cs="Arial"/>
                <w:sz w:val="16"/>
                <w:szCs w:val="16"/>
              </w:rPr>
              <w:t>-</w:t>
            </w:r>
            <w:r w:rsidRPr="00B81E18">
              <w:rPr>
                <w:rFonts w:ascii="Arial" w:hAnsi="Arial" w:cs="Arial"/>
                <w:sz w:val="16"/>
                <w:szCs w:val="16"/>
              </w:rPr>
              <w:t>рованных денежных потоков</w:t>
            </w:r>
          </w:p>
        </w:tc>
        <w:tc>
          <w:tcPr>
            <w:tcW w:w="1628" w:type="dxa"/>
            <w:vMerge w:val="restart"/>
            <w:tcBorders>
              <w:top w:val="nil"/>
              <w:left w:val="nil"/>
              <w:bottom w:val="nil"/>
              <w:right w:val="nil"/>
            </w:tcBorders>
            <w:shd w:val="clear" w:color="auto" w:fill="auto"/>
            <w:vAlign w:val="bottom"/>
            <w:hideMark/>
          </w:tcPr>
          <w:p w14:paraId="6E3E3611" w14:textId="77777777" w:rsidR="00F56480" w:rsidRPr="00B81E18" w:rsidRDefault="00F56480" w:rsidP="001B44F8">
            <w:pPr>
              <w:ind w:left="91" w:hanging="91"/>
              <w:rPr>
                <w:rFonts w:ascii="Arial" w:hAnsi="Arial" w:cs="Arial"/>
                <w:sz w:val="16"/>
                <w:szCs w:val="16"/>
              </w:rPr>
            </w:pPr>
            <w:r w:rsidRPr="00B81E18">
              <w:rPr>
                <w:rFonts w:ascii="Arial" w:hAnsi="Arial" w:cs="Arial"/>
                <w:sz w:val="16"/>
                <w:szCs w:val="16"/>
              </w:rPr>
              <w:t>Ставки дисконтирования</w:t>
            </w:r>
          </w:p>
        </w:tc>
        <w:tc>
          <w:tcPr>
            <w:tcW w:w="1037" w:type="dxa"/>
            <w:vMerge w:val="restart"/>
            <w:tcBorders>
              <w:top w:val="nil"/>
              <w:left w:val="nil"/>
              <w:bottom w:val="nil"/>
              <w:right w:val="nil"/>
            </w:tcBorders>
            <w:shd w:val="clear" w:color="auto" w:fill="auto"/>
            <w:vAlign w:val="bottom"/>
            <w:hideMark/>
          </w:tcPr>
          <w:p w14:paraId="63AD1B3E" w14:textId="77777777" w:rsidR="00F56480" w:rsidRPr="00B81E18" w:rsidRDefault="00F56480" w:rsidP="001B44F8">
            <w:pPr>
              <w:jc w:val="right"/>
              <w:rPr>
                <w:rFonts w:ascii="Arial" w:hAnsi="Arial" w:cs="Arial"/>
                <w:sz w:val="16"/>
                <w:szCs w:val="16"/>
              </w:rPr>
            </w:pPr>
            <w:r w:rsidRPr="00B81E18">
              <w:rPr>
                <w:rFonts w:ascii="Arial" w:hAnsi="Arial" w:cs="Arial"/>
                <w:sz w:val="16"/>
                <w:szCs w:val="16"/>
              </w:rPr>
              <w:t>10,0%–12,5%</w:t>
            </w:r>
          </w:p>
        </w:tc>
        <w:tc>
          <w:tcPr>
            <w:tcW w:w="1134" w:type="dxa"/>
            <w:vMerge w:val="restart"/>
            <w:tcBorders>
              <w:top w:val="nil"/>
              <w:left w:val="nil"/>
              <w:bottom w:val="nil"/>
              <w:right w:val="nil"/>
            </w:tcBorders>
            <w:shd w:val="clear" w:color="auto" w:fill="auto"/>
            <w:vAlign w:val="bottom"/>
            <w:hideMark/>
          </w:tcPr>
          <w:p w14:paraId="02FAF71D" w14:textId="77777777" w:rsidR="00F56480" w:rsidRPr="00B81E18" w:rsidRDefault="00F56480" w:rsidP="001B44F8">
            <w:pPr>
              <w:jc w:val="right"/>
              <w:rPr>
                <w:rFonts w:ascii="Arial" w:hAnsi="Arial" w:cs="Arial"/>
                <w:sz w:val="16"/>
                <w:szCs w:val="16"/>
              </w:rPr>
            </w:pPr>
            <w:r w:rsidRPr="00B81E18">
              <w:rPr>
                <w:rFonts w:ascii="Arial" w:hAnsi="Arial" w:cs="Arial"/>
                <w:sz w:val="16"/>
                <w:szCs w:val="16"/>
              </w:rPr>
              <w:t xml:space="preserve"> +10%</w:t>
            </w:r>
            <w:r w:rsidRPr="00B81E18">
              <w:rPr>
                <w:rFonts w:ascii="Arial" w:hAnsi="Arial" w:cs="Arial"/>
                <w:sz w:val="16"/>
                <w:szCs w:val="16"/>
              </w:rPr>
              <w:br/>
              <w:t xml:space="preserve"> -10%</w:t>
            </w:r>
          </w:p>
        </w:tc>
        <w:tc>
          <w:tcPr>
            <w:tcW w:w="1304" w:type="dxa"/>
            <w:tcBorders>
              <w:top w:val="nil"/>
              <w:left w:val="nil"/>
              <w:bottom w:val="nil"/>
              <w:right w:val="nil"/>
            </w:tcBorders>
            <w:shd w:val="clear" w:color="auto" w:fill="auto"/>
            <w:noWrap/>
            <w:vAlign w:val="bottom"/>
            <w:hideMark/>
          </w:tcPr>
          <w:p w14:paraId="70E6C1FD" w14:textId="77777777" w:rsidR="00F56480" w:rsidRPr="00B81E18" w:rsidRDefault="00F56480" w:rsidP="001B44F8">
            <w:pPr>
              <w:ind w:right="-57"/>
              <w:jc w:val="right"/>
              <w:rPr>
                <w:rFonts w:ascii="Arial" w:hAnsi="Arial" w:cs="Arial"/>
                <w:sz w:val="16"/>
                <w:szCs w:val="16"/>
              </w:rPr>
            </w:pPr>
            <w:r w:rsidRPr="00B81E18">
              <w:rPr>
                <w:rFonts w:ascii="Arial" w:hAnsi="Arial" w:cs="Arial"/>
                <w:sz w:val="16"/>
                <w:szCs w:val="16"/>
              </w:rPr>
              <w:t>(140 500)</w:t>
            </w:r>
          </w:p>
        </w:tc>
        <w:tc>
          <w:tcPr>
            <w:tcW w:w="1025" w:type="dxa"/>
            <w:vMerge w:val="restart"/>
            <w:tcBorders>
              <w:top w:val="nil"/>
              <w:left w:val="nil"/>
              <w:bottom w:val="nil"/>
              <w:right w:val="nil"/>
            </w:tcBorders>
            <w:shd w:val="clear" w:color="auto" w:fill="auto"/>
            <w:vAlign w:val="bottom"/>
            <w:hideMark/>
          </w:tcPr>
          <w:p w14:paraId="5FACF86D" w14:textId="77777777" w:rsidR="00F56480" w:rsidRPr="00B81E18" w:rsidRDefault="00F56480" w:rsidP="001B44F8">
            <w:pPr>
              <w:jc w:val="right"/>
              <w:rPr>
                <w:rFonts w:ascii="Arial" w:hAnsi="Arial" w:cs="Arial"/>
                <w:sz w:val="16"/>
                <w:szCs w:val="16"/>
              </w:rPr>
            </w:pPr>
            <w:r w:rsidRPr="00B81E18">
              <w:rPr>
                <w:rFonts w:ascii="Arial" w:hAnsi="Arial" w:cs="Arial"/>
                <w:sz w:val="16"/>
                <w:szCs w:val="16"/>
              </w:rPr>
              <w:t>3 618 100</w:t>
            </w:r>
          </w:p>
        </w:tc>
      </w:tr>
      <w:tr w:rsidR="00F56480" w:rsidRPr="00B81E18" w14:paraId="7DF4EC88" w14:textId="77777777" w:rsidTr="00A0203C">
        <w:trPr>
          <w:divId w:val="1901134166"/>
          <w:cantSplit/>
        </w:trPr>
        <w:tc>
          <w:tcPr>
            <w:tcW w:w="2098" w:type="dxa"/>
            <w:vMerge/>
            <w:tcBorders>
              <w:top w:val="nil"/>
              <w:left w:val="nil"/>
              <w:bottom w:val="nil"/>
              <w:right w:val="nil"/>
            </w:tcBorders>
            <w:vAlign w:val="bottom"/>
            <w:hideMark/>
          </w:tcPr>
          <w:p w14:paraId="281BF15F" w14:textId="77777777" w:rsidR="00F56480" w:rsidRPr="00B81E18" w:rsidRDefault="00F56480" w:rsidP="001B44F8">
            <w:pPr>
              <w:ind w:left="113" w:right="-57" w:hanging="113"/>
              <w:rPr>
                <w:rFonts w:ascii="Arial" w:hAnsi="Arial" w:cs="Arial"/>
                <w:sz w:val="16"/>
                <w:szCs w:val="16"/>
                <w:lang w:eastAsia="ru-RU"/>
              </w:rPr>
            </w:pPr>
          </w:p>
        </w:tc>
        <w:tc>
          <w:tcPr>
            <w:tcW w:w="1134" w:type="dxa"/>
            <w:vMerge/>
            <w:tcBorders>
              <w:top w:val="nil"/>
              <w:left w:val="nil"/>
              <w:bottom w:val="nil"/>
              <w:right w:val="nil"/>
            </w:tcBorders>
            <w:vAlign w:val="bottom"/>
            <w:hideMark/>
          </w:tcPr>
          <w:p w14:paraId="53079BDB" w14:textId="77777777" w:rsidR="00F56480" w:rsidRPr="00B81E18" w:rsidRDefault="00F56480" w:rsidP="001B44F8">
            <w:pPr>
              <w:ind w:left="64" w:hanging="64"/>
              <w:rPr>
                <w:rFonts w:ascii="Arial" w:hAnsi="Arial" w:cs="Arial"/>
                <w:sz w:val="16"/>
                <w:szCs w:val="16"/>
                <w:lang w:eastAsia="ru-RU"/>
              </w:rPr>
            </w:pPr>
          </w:p>
        </w:tc>
        <w:tc>
          <w:tcPr>
            <w:tcW w:w="1628" w:type="dxa"/>
            <w:vMerge/>
            <w:tcBorders>
              <w:top w:val="nil"/>
              <w:left w:val="nil"/>
              <w:bottom w:val="nil"/>
              <w:right w:val="nil"/>
            </w:tcBorders>
            <w:vAlign w:val="bottom"/>
            <w:hideMark/>
          </w:tcPr>
          <w:p w14:paraId="65F3124C" w14:textId="77777777" w:rsidR="00F56480" w:rsidRPr="00B81E18" w:rsidRDefault="00F56480" w:rsidP="001B44F8">
            <w:pPr>
              <w:ind w:left="91" w:hanging="91"/>
              <w:rPr>
                <w:rFonts w:ascii="Arial" w:hAnsi="Arial" w:cs="Arial"/>
                <w:sz w:val="16"/>
                <w:szCs w:val="16"/>
                <w:lang w:eastAsia="ru-RU"/>
              </w:rPr>
            </w:pPr>
          </w:p>
        </w:tc>
        <w:tc>
          <w:tcPr>
            <w:tcW w:w="1037" w:type="dxa"/>
            <w:vMerge/>
            <w:tcBorders>
              <w:top w:val="nil"/>
              <w:left w:val="nil"/>
              <w:bottom w:val="nil"/>
              <w:right w:val="nil"/>
            </w:tcBorders>
            <w:vAlign w:val="center"/>
            <w:hideMark/>
          </w:tcPr>
          <w:p w14:paraId="3911E379" w14:textId="77777777" w:rsidR="00F56480" w:rsidRPr="00B81E18" w:rsidRDefault="00F56480" w:rsidP="001B44F8">
            <w:pPr>
              <w:rPr>
                <w:rFonts w:ascii="Arial" w:hAnsi="Arial" w:cs="Arial"/>
                <w:sz w:val="16"/>
                <w:szCs w:val="16"/>
                <w:lang w:eastAsia="ru-RU"/>
              </w:rPr>
            </w:pPr>
          </w:p>
        </w:tc>
        <w:tc>
          <w:tcPr>
            <w:tcW w:w="1134" w:type="dxa"/>
            <w:vMerge/>
            <w:tcBorders>
              <w:top w:val="nil"/>
              <w:left w:val="nil"/>
              <w:bottom w:val="nil"/>
              <w:right w:val="nil"/>
            </w:tcBorders>
            <w:vAlign w:val="center"/>
            <w:hideMark/>
          </w:tcPr>
          <w:p w14:paraId="7E506814" w14:textId="77777777" w:rsidR="00F56480" w:rsidRPr="00B81E18" w:rsidRDefault="00F56480" w:rsidP="001B44F8">
            <w:pPr>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14:paraId="6DB5C046" w14:textId="77777777" w:rsidR="00F56480" w:rsidRPr="00B81E18" w:rsidRDefault="00F56480" w:rsidP="001B44F8">
            <w:pPr>
              <w:jc w:val="right"/>
              <w:rPr>
                <w:rFonts w:ascii="Arial" w:hAnsi="Arial" w:cs="Arial"/>
                <w:sz w:val="16"/>
                <w:szCs w:val="16"/>
              </w:rPr>
            </w:pPr>
            <w:r w:rsidRPr="00B81E18">
              <w:rPr>
                <w:rFonts w:ascii="Arial" w:hAnsi="Arial" w:cs="Arial"/>
                <w:sz w:val="16"/>
                <w:szCs w:val="16"/>
              </w:rPr>
              <w:t>148 700</w:t>
            </w:r>
          </w:p>
        </w:tc>
        <w:tc>
          <w:tcPr>
            <w:tcW w:w="1025" w:type="dxa"/>
            <w:vMerge/>
            <w:tcBorders>
              <w:top w:val="nil"/>
              <w:left w:val="nil"/>
              <w:bottom w:val="nil"/>
              <w:right w:val="nil"/>
            </w:tcBorders>
            <w:vAlign w:val="center"/>
            <w:hideMark/>
          </w:tcPr>
          <w:p w14:paraId="709E24C1" w14:textId="77777777" w:rsidR="00F56480" w:rsidRPr="00B81E18" w:rsidRDefault="00F56480" w:rsidP="001B44F8">
            <w:pPr>
              <w:rPr>
                <w:rFonts w:ascii="Arial" w:hAnsi="Arial" w:cs="Arial"/>
                <w:sz w:val="16"/>
                <w:szCs w:val="16"/>
                <w:lang w:eastAsia="ru-RU"/>
              </w:rPr>
            </w:pPr>
          </w:p>
        </w:tc>
      </w:tr>
      <w:tr w:rsidR="00F56480" w:rsidRPr="00B81E18" w14:paraId="6EE4C1D0" w14:textId="77777777" w:rsidTr="00A0203C">
        <w:trPr>
          <w:divId w:val="1901134166"/>
          <w:cantSplit/>
        </w:trPr>
        <w:tc>
          <w:tcPr>
            <w:tcW w:w="2098" w:type="dxa"/>
            <w:vMerge/>
            <w:tcBorders>
              <w:top w:val="nil"/>
              <w:left w:val="nil"/>
              <w:bottom w:val="nil"/>
              <w:right w:val="nil"/>
            </w:tcBorders>
            <w:vAlign w:val="bottom"/>
            <w:hideMark/>
          </w:tcPr>
          <w:p w14:paraId="38231751" w14:textId="77777777" w:rsidR="00F56480" w:rsidRPr="00B81E18" w:rsidRDefault="00F56480" w:rsidP="001B44F8">
            <w:pPr>
              <w:ind w:left="113" w:right="-57" w:hanging="113"/>
              <w:rPr>
                <w:rFonts w:ascii="Arial" w:hAnsi="Arial" w:cs="Arial"/>
                <w:sz w:val="16"/>
                <w:szCs w:val="16"/>
                <w:lang w:eastAsia="ru-RU"/>
              </w:rPr>
            </w:pPr>
          </w:p>
        </w:tc>
        <w:tc>
          <w:tcPr>
            <w:tcW w:w="1134" w:type="dxa"/>
            <w:vMerge/>
            <w:tcBorders>
              <w:top w:val="nil"/>
              <w:left w:val="nil"/>
              <w:bottom w:val="nil"/>
              <w:right w:val="nil"/>
            </w:tcBorders>
            <w:vAlign w:val="bottom"/>
            <w:hideMark/>
          </w:tcPr>
          <w:p w14:paraId="35424648" w14:textId="77777777" w:rsidR="00F56480" w:rsidRPr="00B81E18" w:rsidRDefault="00F56480" w:rsidP="001B44F8">
            <w:pPr>
              <w:ind w:left="64" w:hanging="64"/>
              <w:rPr>
                <w:rFonts w:ascii="Arial" w:hAnsi="Arial" w:cs="Arial"/>
                <w:sz w:val="16"/>
                <w:szCs w:val="16"/>
                <w:lang w:eastAsia="ru-RU"/>
              </w:rPr>
            </w:pPr>
          </w:p>
        </w:tc>
        <w:tc>
          <w:tcPr>
            <w:tcW w:w="1628" w:type="dxa"/>
            <w:vMerge w:val="restart"/>
            <w:tcBorders>
              <w:top w:val="nil"/>
              <w:left w:val="nil"/>
              <w:bottom w:val="nil"/>
              <w:right w:val="nil"/>
            </w:tcBorders>
            <w:shd w:val="clear" w:color="auto" w:fill="auto"/>
            <w:vAlign w:val="bottom"/>
            <w:hideMark/>
          </w:tcPr>
          <w:p w14:paraId="4A8F196A" w14:textId="77777777" w:rsidR="00F56480" w:rsidRPr="00B81E18" w:rsidRDefault="00F56480" w:rsidP="001B44F8">
            <w:pPr>
              <w:ind w:left="91" w:hanging="91"/>
              <w:rPr>
                <w:rFonts w:ascii="Arial" w:hAnsi="Arial" w:cs="Arial"/>
                <w:sz w:val="16"/>
                <w:szCs w:val="16"/>
              </w:rPr>
            </w:pPr>
            <w:r w:rsidRPr="00B81E18">
              <w:rPr>
                <w:rFonts w:ascii="Arial" w:hAnsi="Arial" w:cs="Arial"/>
                <w:sz w:val="16"/>
                <w:szCs w:val="16"/>
              </w:rPr>
              <w:t>Расчетная стоимость аренды</w:t>
            </w:r>
          </w:p>
        </w:tc>
        <w:tc>
          <w:tcPr>
            <w:tcW w:w="1037" w:type="dxa"/>
            <w:vMerge w:val="restart"/>
            <w:tcBorders>
              <w:top w:val="nil"/>
              <w:left w:val="nil"/>
              <w:bottom w:val="nil"/>
              <w:right w:val="nil"/>
            </w:tcBorders>
            <w:shd w:val="clear" w:color="auto" w:fill="auto"/>
            <w:vAlign w:val="bottom"/>
            <w:hideMark/>
          </w:tcPr>
          <w:p w14:paraId="6ECEC881" w14:textId="77777777" w:rsidR="00F56480" w:rsidRPr="00B81E18" w:rsidRDefault="00F56480" w:rsidP="001B44F8">
            <w:pPr>
              <w:jc w:val="right"/>
              <w:rPr>
                <w:rFonts w:ascii="Arial" w:hAnsi="Arial" w:cs="Arial"/>
                <w:sz w:val="16"/>
                <w:szCs w:val="16"/>
              </w:rPr>
            </w:pPr>
            <w:r w:rsidRPr="00B81E18">
              <w:rPr>
                <w:rFonts w:ascii="Arial" w:hAnsi="Arial" w:cs="Arial"/>
                <w:sz w:val="16"/>
                <w:szCs w:val="16"/>
              </w:rPr>
              <w:t>290–780 долл. США / м</w:t>
            </w:r>
            <w:r w:rsidRPr="00B81E18">
              <w:rPr>
                <w:rFonts w:ascii="Arial" w:hAnsi="Arial" w:cs="Arial"/>
                <w:sz w:val="16"/>
                <w:szCs w:val="16"/>
                <w:vertAlign w:val="superscript"/>
              </w:rPr>
              <w:t>2</w:t>
            </w:r>
          </w:p>
        </w:tc>
        <w:tc>
          <w:tcPr>
            <w:tcW w:w="1134" w:type="dxa"/>
            <w:vMerge w:val="restart"/>
            <w:tcBorders>
              <w:top w:val="nil"/>
              <w:left w:val="nil"/>
              <w:bottom w:val="nil"/>
              <w:right w:val="nil"/>
            </w:tcBorders>
            <w:shd w:val="clear" w:color="auto" w:fill="auto"/>
            <w:vAlign w:val="bottom"/>
            <w:hideMark/>
          </w:tcPr>
          <w:p w14:paraId="0DEEE445" w14:textId="77777777" w:rsidR="00F56480" w:rsidRPr="00B81E18" w:rsidRDefault="00F56480" w:rsidP="001B44F8">
            <w:pPr>
              <w:jc w:val="right"/>
              <w:rPr>
                <w:rFonts w:ascii="Arial" w:hAnsi="Arial" w:cs="Arial"/>
                <w:sz w:val="16"/>
                <w:szCs w:val="16"/>
              </w:rPr>
            </w:pPr>
            <w:r w:rsidRPr="00B81E18">
              <w:rPr>
                <w:rFonts w:ascii="Arial" w:hAnsi="Arial" w:cs="Arial"/>
                <w:sz w:val="16"/>
                <w:szCs w:val="16"/>
              </w:rPr>
              <w:t xml:space="preserve"> +10%</w:t>
            </w:r>
            <w:r w:rsidRPr="00B81E18">
              <w:rPr>
                <w:rFonts w:ascii="Arial" w:hAnsi="Arial" w:cs="Arial"/>
                <w:sz w:val="16"/>
                <w:szCs w:val="16"/>
              </w:rPr>
              <w:br/>
              <w:t xml:space="preserve"> -10%</w:t>
            </w:r>
          </w:p>
        </w:tc>
        <w:tc>
          <w:tcPr>
            <w:tcW w:w="1304" w:type="dxa"/>
            <w:tcBorders>
              <w:top w:val="nil"/>
              <w:left w:val="nil"/>
              <w:bottom w:val="nil"/>
              <w:right w:val="nil"/>
            </w:tcBorders>
            <w:shd w:val="clear" w:color="auto" w:fill="auto"/>
            <w:noWrap/>
            <w:vAlign w:val="bottom"/>
            <w:hideMark/>
          </w:tcPr>
          <w:p w14:paraId="20B7D1A8" w14:textId="77777777" w:rsidR="00F56480" w:rsidRPr="00B81E18" w:rsidRDefault="00F56480" w:rsidP="001B44F8">
            <w:pPr>
              <w:jc w:val="right"/>
              <w:rPr>
                <w:rFonts w:ascii="Arial" w:hAnsi="Arial" w:cs="Arial"/>
                <w:sz w:val="16"/>
                <w:szCs w:val="16"/>
              </w:rPr>
            </w:pPr>
            <w:r w:rsidRPr="00B81E18">
              <w:rPr>
                <w:rFonts w:ascii="Arial" w:hAnsi="Arial" w:cs="Arial"/>
                <w:sz w:val="16"/>
                <w:szCs w:val="16"/>
              </w:rPr>
              <w:t>229 400</w:t>
            </w:r>
          </w:p>
        </w:tc>
        <w:tc>
          <w:tcPr>
            <w:tcW w:w="1025" w:type="dxa"/>
            <w:vMerge/>
            <w:tcBorders>
              <w:top w:val="nil"/>
              <w:left w:val="nil"/>
              <w:bottom w:val="nil"/>
              <w:right w:val="nil"/>
            </w:tcBorders>
            <w:vAlign w:val="center"/>
            <w:hideMark/>
          </w:tcPr>
          <w:p w14:paraId="46F2E269" w14:textId="77777777" w:rsidR="00F56480" w:rsidRPr="00B81E18" w:rsidRDefault="00F56480" w:rsidP="001B44F8">
            <w:pPr>
              <w:rPr>
                <w:rFonts w:ascii="Arial" w:hAnsi="Arial" w:cs="Arial"/>
                <w:sz w:val="16"/>
                <w:szCs w:val="16"/>
                <w:lang w:eastAsia="ru-RU"/>
              </w:rPr>
            </w:pPr>
          </w:p>
        </w:tc>
      </w:tr>
      <w:tr w:rsidR="00F56480" w:rsidRPr="00B81E18" w14:paraId="6322384F" w14:textId="77777777" w:rsidTr="00A0203C">
        <w:trPr>
          <w:divId w:val="1901134166"/>
          <w:cantSplit/>
        </w:trPr>
        <w:tc>
          <w:tcPr>
            <w:tcW w:w="2098" w:type="dxa"/>
            <w:vMerge/>
            <w:tcBorders>
              <w:top w:val="nil"/>
              <w:left w:val="nil"/>
              <w:bottom w:val="nil"/>
              <w:right w:val="nil"/>
            </w:tcBorders>
            <w:vAlign w:val="bottom"/>
            <w:hideMark/>
          </w:tcPr>
          <w:p w14:paraId="58EC4970" w14:textId="77777777" w:rsidR="00F56480" w:rsidRPr="00B81E18" w:rsidRDefault="00F56480" w:rsidP="001B44F8">
            <w:pPr>
              <w:ind w:left="113" w:right="-57" w:hanging="113"/>
              <w:rPr>
                <w:rFonts w:ascii="Arial" w:hAnsi="Arial" w:cs="Arial"/>
                <w:sz w:val="16"/>
                <w:szCs w:val="16"/>
                <w:lang w:eastAsia="ru-RU"/>
              </w:rPr>
            </w:pPr>
          </w:p>
        </w:tc>
        <w:tc>
          <w:tcPr>
            <w:tcW w:w="1134" w:type="dxa"/>
            <w:vMerge/>
            <w:tcBorders>
              <w:top w:val="nil"/>
              <w:left w:val="nil"/>
              <w:bottom w:val="nil"/>
              <w:right w:val="nil"/>
            </w:tcBorders>
            <w:vAlign w:val="bottom"/>
            <w:hideMark/>
          </w:tcPr>
          <w:p w14:paraId="7BCA37B5" w14:textId="77777777" w:rsidR="00F56480" w:rsidRPr="00B81E18" w:rsidRDefault="00F56480" w:rsidP="001B44F8">
            <w:pPr>
              <w:ind w:left="64" w:hanging="64"/>
              <w:rPr>
                <w:rFonts w:ascii="Arial" w:hAnsi="Arial" w:cs="Arial"/>
                <w:sz w:val="16"/>
                <w:szCs w:val="16"/>
                <w:lang w:eastAsia="ru-RU"/>
              </w:rPr>
            </w:pPr>
          </w:p>
        </w:tc>
        <w:tc>
          <w:tcPr>
            <w:tcW w:w="1628" w:type="dxa"/>
            <w:vMerge/>
            <w:tcBorders>
              <w:top w:val="nil"/>
              <w:left w:val="nil"/>
              <w:bottom w:val="nil"/>
              <w:right w:val="nil"/>
            </w:tcBorders>
            <w:vAlign w:val="bottom"/>
            <w:hideMark/>
          </w:tcPr>
          <w:p w14:paraId="17C81BC9" w14:textId="77777777" w:rsidR="00F56480" w:rsidRPr="00B81E18" w:rsidRDefault="00F56480" w:rsidP="001B44F8">
            <w:pPr>
              <w:ind w:left="91" w:hanging="91"/>
              <w:rPr>
                <w:rFonts w:ascii="Arial" w:hAnsi="Arial" w:cs="Arial"/>
                <w:sz w:val="16"/>
                <w:szCs w:val="16"/>
                <w:lang w:eastAsia="ru-RU"/>
              </w:rPr>
            </w:pPr>
          </w:p>
        </w:tc>
        <w:tc>
          <w:tcPr>
            <w:tcW w:w="1037" w:type="dxa"/>
            <w:vMerge/>
            <w:tcBorders>
              <w:top w:val="nil"/>
              <w:left w:val="nil"/>
              <w:bottom w:val="nil"/>
              <w:right w:val="nil"/>
            </w:tcBorders>
            <w:vAlign w:val="center"/>
            <w:hideMark/>
          </w:tcPr>
          <w:p w14:paraId="72DE9966" w14:textId="77777777" w:rsidR="00F56480" w:rsidRPr="00B81E18" w:rsidRDefault="00F56480" w:rsidP="001B44F8">
            <w:pPr>
              <w:rPr>
                <w:rFonts w:ascii="Arial" w:hAnsi="Arial" w:cs="Arial"/>
                <w:sz w:val="16"/>
                <w:szCs w:val="16"/>
                <w:lang w:eastAsia="ru-RU"/>
              </w:rPr>
            </w:pPr>
          </w:p>
        </w:tc>
        <w:tc>
          <w:tcPr>
            <w:tcW w:w="1134" w:type="dxa"/>
            <w:vMerge/>
            <w:tcBorders>
              <w:top w:val="nil"/>
              <w:left w:val="nil"/>
              <w:bottom w:val="nil"/>
              <w:right w:val="nil"/>
            </w:tcBorders>
            <w:vAlign w:val="center"/>
            <w:hideMark/>
          </w:tcPr>
          <w:p w14:paraId="60AFE4C6" w14:textId="77777777" w:rsidR="00F56480" w:rsidRPr="00B81E18" w:rsidRDefault="00F56480" w:rsidP="001B44F8">
            <w:pPr>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14:paraId="56E8708C" w14:textId="77777777" w:rsidR="00F56480" w:rsidRPr="00B81E18" w:rsidRDefault="00F56480" w:rsidP="001B44F8">
            <w:pPr>
              <w:ind w:right="-57"/>
              <w:jc w:val="right"/>
              <w:rPr>
                <w:rFonts w:ascii="Arial" w:hAnsi="Arial" w:cs="Arial"/>
                <w:sz w:val="16"/>
                <w:szCs w:val="16"/>
              </w:rPr>
            </w:pPr>
            <w:r w:rsidRPr="00B81E18">
              <w:rPr>
                <w:rFonts w:ascii="Arial" w:hAnsi="Arial" w:cs="Arial"/>
                <w:sz w:val="16"/>
                <w:szCs w:val="16"/>
              </w:rPr>
              <w:t>(229 400)</w:t>
            </w:r>
          </w:p>
        </w:tc>
        <w:tc>
          <w:tcPr>
            <w:tcW w:w="1025" w:type="dxa"/>
            <w:vMerge/>
            <w:tcBorders>
              <w:top w:val="nil"/>
              <w:left w:val="nil"/>
              <w:bottom w:val="nil"/>
              <w:right w:val="nil"/>
            </w:tcBorders>
            <w:vAlign w:val="center"/>
            <w:hideMark/>
          </w:tcPr>
          <w:p w14:paraId="2E3284ED" w14:textId="77777777" w:rsidR="00F56480" w:rsidRPr="00B81E18" w:rsidRDefault="00F56480" w:rsidP="001B44F8">
            <w:pPr>
              <w:rPr>
                <w:rFonts w:ascii="Arial" w:hAnsi="Arial" w:cs="Arial"/>
                <w:sz w:val="16"/>
                <w:szCs w:val="16"/>
                <w:lang w:eastAsia="ru-RU"/>
              </w:rPr>
            </w:pPr>
          </w:p>
        </w:tc>
      </w:tr>
      <w:tr w:rsidR="00F56480" w:rsidRPr="00B81E18" w14:paraId="309BFBC1" w14:textId="77777777" w:rsidTr="00A0203C">
        <w:trPr>
          <w:divId w:val="1901134166"/>
          <w:cantSplit/>
        </w:trPr>
        <w:tc>
          <w:tcPr>
            <w:tcW w:w="2098" w:type="dxa"/>
            <w:vMerge/>
            <w:tcBorders>
              <w:top w:val="nil"/>
              <w:left w:val="nil"/>
              <w:bottom w:val="nil"/>
              <w:right w:val="nil"/>
            </w:tcBorders>
            <w:vAlign w:val="bottom"/>
            <w:hideMark/>
          </w:tcPr>
          <w:p w14:paraId="32D72217" w14:textId="77777777" w:rsidR="00F56480" w:rsidRPr="00B81E18" w:rsidRDefault="00F56480" w:rsidP="001B44F8">
            <w:pPr>
              <w:ind w:left="113" w:right="-57" w:hanging="113"/>
              <w:rPr>
                <w:rFonts w:ascii="Arial" w:hAnsi="Arial" w:cs="Arial"/>
                <w:sz w:val="16"/>
                <w:szCs w:val="16"/>
                <w:lang w:eastAsia="ru-RU"/>
              </w:rPr>
            </w:pPr>
          </w:p>
        </w:tc>
        <w:tc>
          <w:tcPr>
            <w:tcW w:w="1134" w:type="dxa"/>
            <w:vMerge/>
            <w:tcBorders>
              <w:top w:val="nil"/>
              <w:left w:val="nil"/>
              <w:bottom w:val="nil"/>
              <w:right w:val="nil"/>
            </w:tcBorders>
            <w:vAlign w:val="bottom"/>
            <w:hideMark/>
          </w:tcPr>
          <w:p w14:paraId="02439BB5" w14:textId="77777777" w:rsidR="00F56480" w:rsidRPr="00B81E18" w:rsidRDefault="00F56480" w:rsidP="001B44F8">
            <w:pPr>
              <w:ind w:left="64" w:hanging="64"/>
              <w:rPr>
                <w:rFonts w:ascii="Arial" w:hAnsi="Arial" w:cs="Arial"/>
                <w:sz w:val="16"/>
                <w:szCs w:val="16"/>
                <w:lang w:eastAsia="ru-RU"/>
              </w:rPr>
            </w:pPr>
          </w:p>
        </w:tc>
        <w:tc>
          <w:tcPr>
            <w:tcW w:w="1628" w:type="dxa"/>
            <w:vMerge w:val="restart"/>
            <w:tcBorders>
              <w:top w:val="nil"/>
              <w:left w:val="nil"/>
              <w:bottom w:val="nil"/>
              <w:right w:val="nil"/>
            </w:tcBorders>
            <w:shd w:val="clear" w:color="auto" w:fill="auto"/>
            <w:vAlign w:val="bottom"/>
            <w:hideMark/>
          </w:tcPr>
          <w:p w14:paraId="76B92FF0" w14:textId="77777777" w:rsidR="00F56480" w:rsidRPr="00B81E18" w:rsidRDefault="00F56480" w:rsidP="001B44F8">
            <w:pPr>
              <w:ind w:left="91" w:hanging="91"/>
              <w:rPr>
                <w:rFonts w:ascii="Arial" w:hAnsi="Arial" w:cs="Arial"/>
                <w:sz w:val="16"/>
                <w:szCs w:val="16"/>
              </w:rPr>
            </w:pPr>
            <w:r w:rsidRPr="00B81E18">
              <w:rPr>
                <w:rFonts w:ascii="Arial" w:hAnsi="Arial" w:cs="Arial"/>
                <w:sz w:val="16"/>
                <w:szCs w:val="16"/>
              </w:rPr>
              <w:t>Ставки капитализации при выходе из участия в капитале</w:t>
            </w:r>
          </w:p>
        </w:tc>
        <w:tc>
          <w:tcPr>
            <w:tcW w:w="1037" w:type="dxa"/>
            <w:vMerge w:val="restart"/>
            <w:tcBorders>
              <w:top w:val="nil"/>
              <w:left w:val="nil"/>
              <w:bottom w:val="nil"/>
              <w:right w:val="nil"/>
            </w:tcBorders>
            <w:shd w:val="clear" w:color="auto" w:fill="auto"/>
            <w:vAlign w:val="bottom"/>
            <w:hideMark/>
          </w:tcPr>
          <w:p w14:paraId="39710B71" w14:textId="77777777" w:rsidR="00F56480" w:rsidRPr="00B81E18" w:rsidRDefault="00F56480" w:rsidP="001B44F8">
            <w:pPr>
              <w:jc w:val="right"/>
              <w:rPr>
                <w:rFonts w:ascii="Arial" w:hAnsi="Arial" w:cs="Arial"/>
                <w:sz w:val="16"/>
                <w:szCs w:val="16"/>
              </w:rPr>
            </w:pPr>
            <w:r w:rsidRPr="00B81E18">
              <w:rPr>
                <w:rFonts w:ascii="Arial" w:hAnsi="Arial" w:cs="Arial"/>
                <w:sz w:val="16"/>
                <w:szCs w:val="16"/>
              </w:rPr>
              <w:t>8,5%–10,5%</w:t>
            </w:r>
          </w:p>
        </w:tc>
        <w:tc>
          <w:tcPr>
            <w:tcW w:w="1134" w:type="dxa"/>
            <w:vMerge w:val="restart"/>
            <w:tcBorders>
              <w:top w:val="nil"/>
              <w:left w:val="nil"/>
              <w:bottom w:val="nil"/>
              <w:right w:val="nil"/>
            </w:tcBorders>
            <w:shd w:val="clear" w:color="auto" w:fill="auto"/>
            <w:vAlign w:val="bottom"/>
            <w:hideMark/>
          </w:tcPr>
          <w:p w14:paraId="40D0C531" w14:textId="77777777" w:rsidR="00F56480" w:rsidRPr="00B81E18" w:rsidRDefault="00F56480" w:rsidP="001B44F8">
            <w:pPr>
              <w:jc w:val="right"/>
              <w:rPr>
                <w:rFonts w:ascii="Arial" w:hAnsi="Arial" w:cs="Arial"/>
                <w:sz w:val="16"/>
                <w:szCs w:val="16"/>
              </w:rPr>
            </w:pPr>
            <w:r w:rsidRPr="00B81E18">
              <w:rPr>
                <w:rFonts w:ascii="Arial" w:hAnsi="Arial" w:cs="Arial"/>
                <w:sz w:val="16"/>
                <w:szCs w:val="16"/>
              </w:rPr>
              <w:t xml:space="preserve"> +10%</w:t>
            </w:r>
            <w:r w:rsidRPr="00B81E18">
              <w:rPr>
                <w:rFonts w:ascii="Arial" w:hAnsi="Arial" w:cs="Arial"/>
                <w:sz w:val="16"/>
                <w:szCs w:val="16"/>
              </w:rPr>
              <w:br/>
              <w:t xml:space="preserve"> -10%</w:t>
            </w:r>
          </w:p>
        </w:tc>
        <w:tc>
          <w:tcPr>
            <w:tcW w:w="1304" w:type="dxa"/>
            <w:tcBorders>
              <w:top w:val="nil"/>
              <w:left w:val="nil"/>
              <w:bottom w:val="nil"/>
              <w:right w:val="nil"/>
            </w:tcBorders>
            <w:shd w:val="clear" w:color="auto" w:fill="auto"/>
            <w:noWrap/>
            <w:vAlign w:val="bottom"/>
            <w:hideMark/>
          </w:tcPr>
          <w:p w14:paraId="2429CC28" w14:textId="77777777" w:rsidR="00F56480" w:rsidRPr="00B81E18" w:rsidRDefault="00F56480" w:rsidP="001B44F8">
            <w:pPr>
              <w:ind w:right="-57"/>
              <w:jc w:val="right"/>
              <w:rPr>
                <w:rFonts w:ascii="Arial" w:hAnsi="Arial" w:cs="Arial"/>
                <w:sz w:val="16"/>
                <w:szCs w:val="16"/>
              </w:rPr>
            </w:pPr>
            <w:r w:rsidRPr="00B81E18">
              <w:rPr>
                <w:rFonts w:ascii="Arial" w:hAnsi="Arial" w:cs="Arial"/>
                <w:sz w:val="16"/>
                <w:szCs w:val="16"/>
              </w:rPr>
              <w:t>(216 800)</w:t>
            </w:r>
          </w:p>
        </w:tc>
        <w:tc>
          <w:tcPr>
            <w:tcW w:w="1025" w:type="dxa"/>
            <w:vMerge/>
            <w:tcBorders>
              <w:top w:val="nil"/>
              <w:left w:val="nil"/>
              <w:bottom w:val="nil"/>
              <w:right w:val="nil"/>
            </w:tcBorders>
            <w:vAlign w:val="center"/>
            <w:hideMark/>
          </w:tcPr>
          <w:p w14:paraId="7289EED3" w14:textId="77777777" w:rsidR="00F56480" w:rsidRPr="00B81E18" w:rsidRDefault="00F56480" w:rsidP="001B44F8">
            <w:pPr>
              <w:rPr>
                <w:rFonts w:ascii="Arial" w:hAnsi="Arial" w:cs="Arial"/>
                <w:sz w:val="16"/>
                <w:szCs w:val="16"/>
                <w:lang w:eastAsia="ru-RU"/>
              </w:rPr>
            </w:pPr>
          </w:p>
        </w:tc>
      </w:tr>
      <w:tr w:rsidR="00F56480" w:rsidRPr="00B81E18" w14:paraId="27E345E9" w14:textId="77777777" w:rsidTr="00A0203C">
        <w:trPr>
          <w:divId w:val="1901134166"/>
          <w:cantSplit/>
        </w:trPr>
        <w:tc>
          <w:tcPr>
            <w:tcW w:w="2098" w:type="dxa"/>
            <w:vMerge/>
            <w:tcBorders>
              <w:top w:val="nil"/>
              <w:left w:val="nil"/>
              <w:bottom w:val="nil"/>
              <w:right w:val="nil"/>
            </w:tcBorders>
            <w:vAlign w:val="bottom"/>
            <w:hideMark/>
          </w:tcPr>
          <w:p w14:paraId="6B15F28D" w14:textId="77777777" w:rsidR="00F56480" w:rsidRPr="00B81E18" w:rsidRDefault="00F56480" w:rsidP="001B44F8">
            <w:pPr>
              <w:ind w:left="113" w:right="-57" w:hanging="113"/>
              <w:rPr>
                <w:rFonts w:ascii="Arial" w:hAnsi="Arial" w:cs="Arial"/>
                <w:sz w:val="16"/>
                <w:szCs w:val="16"/>
                <w:lang w:eastAsia="ru-RU"/>
              </w:rPr>
            </w:pPr>
          </w:p>
        </w:tc>
        <w:tc>
          <w:tcPr>
            <w:tcW w:w="1134" w:type="dxa"/>
            <w:vMerge/>
            <w:tcBorders>
              <w:top w:val="nil"/>
              <w:left w:val="nil"/>
              <w:bottom w:val="nil"/>
              <w:right w:val="nil"/>
            </w:tcBorders>
            <w:vAlign w:val="bottom"/>
            <w:hideMark/>
          </w:tcPr>
          <w:p w14:paraId="44070A73" w14:textId="77777777" w:rsidR="00F56480" w:rsidRPr="00B81E18" w:rsidRDefault="00F56480" w:rsidP="001B44F8">
            <w:pPr>
              <w:ind w:left="64" w:hanging="64"/>
              <w:rPr>
                <w:rFonts w:ascii="Arial" w:hAnsi="Arial" w:cs="Arial"/>
                <w:sz w:val="16"/>
                <w:szCs w:val="16"/>
                <w:lang w:eastAsia="ru-RU"/>
              </w:rPr>
            </w:pPr>
          </w:p>
        </w:tc>
        <w:tc>
          <w:tcPr>
            <w:tcW w:w="1628" w:type="dxa"/>
            <w:vMerge/>
            <w:tcBorders>
              <w:top w:val="nil"/>
              <w:left w:val="nil"/>
              <w:bottom w:val="nil"/>
              <w:right w:val="nil"/>
            </w:tcBorders>
            <w:vAlign w:val="bottom"/>
            <w:hideMark/>
          </w:tcPr>
          <w:p w14:paraId="5D28C819" w14:textId="77777777" w:rsidR="00F56480" w:rsidRPr="00B81E18" w:rsidRDefault="00F56480" w:rsidP="001B44F8">
            <w:pPr>
              <w:ind w:left="91" w:hanging="91"/>
              <w:rPr>
                <w:rFonts w:ascii="Arial" w:hAnsi="Arial" w:cs="Arial"/>
                <w:sz w:val="16"/>
                <w:szCs w:val="16"/>
                <w:lang w:eastAsia="ru-RU"/>
              </w:rPr>
            </w:pPr>
          </w:p>
        </w:tc>
        <w:tc>
          <w:tcPr>
            <w:tcW w:w="1037" w:type="dxa"/>
            <w:vMerge/>
            <w:tcBorders>
              <w:top w:val="nil"/>
              <w:left w:val="nil"/>
              <w:bottom w:val="nil"/>
              <w:right w:val="nil"/>
            </w:tcBorders>
            <w:vAlign w:val="center"/>
            <w:hideMark/>
          </w:tcPr>
          <w:p w14:paraId="00915D9F" w14:textId="77777777" w:rsidR="00F56480" w:rsidRPr="00B81E18" w:rsidRDefault="00F56480" w:rsidP="001B44F8">
            <w:pPr>
              <w:rPr>
                <w:rFonts w:ascii="Arial" w:hAnsi="Arial" w:cs="Arial"/>
                <w:sz w:val="16"/>
                <w:szCs w:val="16"/>
                <w:lang w:eastAsia="ru-RU"/>
              </w:rPr>
            </w:pPr>
          </w:p>
        </w:tc>
        <w:tc>
          <w:tcPr>
            <w:tcW w:w="1134" w:type="dxa"/>
            <w:vMerge/>
            <w:tcBorders>
              <w:top w:val="nil"/>
              <w:left w:val="nil"/>
              <w:bottom w:val="nil"/>
              <w:right w:val="nil"/>
            </w:tcBorders>
            <w:vAlign w:val="center"/>
            <w:hideMark/>
          </w:tcPr>
          <w:p w14:paraId="63C15DDF" w14:textId="77777777" w:rsidR="00F56480" w:rsidRPr="00B81E18" w:rsidRDefault="00F56480" w:rsidP="001B44F8">
            <w:pPr>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14:paraId="0C3B2E4D" w14:textId="77777777" w:rsidR="00F56480" w:rsidRPr="00B81E18" w:rsidRDefault="00F56480" w:rsidP="001B44F8">
            <w:pPr>
              <w:jc w:val="right"/>
              <w:rPr>
                <w:rFonts w:ascii="Arial" w:hAnsi="Arial" w:cs="Arial"/>
                <w:sz w:val="16"/>
                <w:szCs w:val="16"/>
              </w:rPr>
            </w:pPr>
            <w:r w:rsidRPr="00B81E18">
              <w:rPr>
                <w:rFonts w:ascii="Arial" w:hAnsi="Arial" w:cs="Arial"/>
                <w:sz w:val="16"/>
                <w:szCs w:val="16"/>
              </w:rPr>
              <w:t>265 300</w:t>
            </w:r>
          </w:p>
        </w:tc>
        <w:tc>
          <w:tcPr>
            <w:tcW w:w="1025" w:type="dxa"/>
            <w:vMerge/>
            <w:tcBorders>
              <w:top w:val="nil"/>
              <w:left w:val="nil"/>
              <w:bottom w:val="nil"/>
              <w:right w:val="nil"/>
            </w:tcBorders>
            <w:vAlign w:val="center"/>
            <w:hideMark/>
          </w:tcPr>
          <w:p w14:paraId="556BE955" w14:textId="77777777" w:rsidR="00F56480" w:rsidRPr="00B81E18" w:rsidRDefault="00F56480" w:rsidP="001B44F8">
            <w:pPr>
              <w:rPr>
                <w:rFonts w:ascii="Arial" w:hAnsi="Arial" w:cs="Arial"/>
                <w:sz w:val="16"/>
                <w:szCs w:val="16"/>
                <w:lang w:eastAsia="ru-RU"/>
              </w:rPr>
            </w:pPr>
          </w:p>
        </w:tc>
      </w:tr>
      <w:tr w:rsidR="00FC487E" w:rsidRPr="00B81E18" w14:paraId="3AAB8785" w14:textId="77777777" w:rsidTr="00A0203C">
        <w:trPr>
          <w:divId w:val="1901134166"/>
          <w:cantSplit/>
        </w:trPr>
        <w:tc>
          <w:tcPr>
            <w:tcW w:w="2098" w:type="dxa"/>
            <w:tcBorders>
              <w:top w:val="nil"/>
              <w:left w:val="nil"/>
              <w:bottom w:val="single" w:sz="4" w:space="0" w:color="auto"/>
              <w:right w:val="nil"/>
            </w:tcBorders>
            <w:shd w:val="clear" w:color="auto" w:fill="auto"/>
            <w:vAlign w:val="bottom"/>
            <w:hideMark/>
          </w:tcPr>
          <w:p w14:paraId="54FDC1ED" w14:textId="77777777" w:rsidR="00FC487E" w:rsidRPr="00B81E18" w:rsidRDefault="00FC487E" w:rsidP="001B44F8">
            <w:pPr>
              <w:ind w:left="113" w:right="-57" w:hanging="113"/>
              <w:rPr>
                <w:rFonts w:ascii="Arial" w:hAnsi="Arial" w:cs="Arial"/>
                <w:sz w:val="16"/>
                <w:szCs w:val="16"/>
              </w:rPr>
            </w:pPr>
            <w:r w:rsidRPr="00B81E18">
              <w:rPr>
                <w:rFonts w:ascii="Arial" w:hAnsi="Arial" w:cs="Arial"/>
                <w:sz w:val="16"/>
                <w:szCs w:val="16"/>
              </w:rPr>
              <w:t> </w:t>
            </w:r>
          </w:p>
        </w:tc>
        <w:tc>
          <w:tcPr>
            <w:tcW w:w="1134" w:type="dxa"/>
            <w:tcBorders>
              <w:top w:val="nil"/>
              <w:left w:val="nil"/>
              <w:bottom w:val="single" w:sz="4" w:space="0" w:color="auto"/>
              <w:right w:val="nil"/>
            </w:tcBorders>
            <w:shd w:val="clear" w:color="auto" w:fill="auto"/>
            <w:vAlign w:val="bottom"/>
            <w:hideMark/>
          </w:tcPr>
          <w:p w14:paraId="2605897A" w14:textId="77777777" w:rsidR="00FC487E" w:rsidRPr="00B81E18" w:rsidRDefault="00FC487E" w:rsidP="001B44F8">
            <w:pPr>
              <w:ind w:left="64" w:hanging="64"/>
              <w:rPr>
                <w:rFonts w:ascii="Arial" w:hAnsi="Arial" w:cs="Arial"/>
                <w:sz w:val="16"/>
                <w:szCs w:val="16"/>
              </w:rPr>
            </w:pPr>
            <w:r w:rsidRPr="00B81E18">
              <w:rPr>
                <w:rFonts w:ascii="Arial" w:hAnsi="Arial" w:cs="Arial"/>
                <w:sz w:val="16"/>
                <w:szCs w:val="16"/>
              </w:rPr>
              <w:t> </w:t>
            </w:r>
          </w:p>
        </w:tc>
        <w:tc>
          <w:tcPr>
            <w:tcW w:w="1628" w:type="dxa"/>
            <w:tcBorders>
              <w:top w:val="nil"/>
              <w:left w:val="nil"/>
              <w:bottom w:val="single" w:sz="4" w:space="0" w:color="auto"/>
              <w:right w:val="nil"/>
            </w:tcBorders>
            <w:shd w:val="clear" w:color="auto" w:fill="auto"/>
            <w:vAlign w:val="bottom"/>
            <w:hideMark/>
          </w:tcPr>
          <w:p w14:paraId="3D77C1C5" w14:textId="77777777" w:rsidR="00FC487E" w:rsidRPr="00B81E18" w:rsidRDefault="00FC487E" w:rsidP="001B44F8">
            <w:pPr>
              <w:ind w:left="91" w:hanging="91"/>
              <w:rPr>
                <w:rFonts w:ascii="Arial" w:hAnsi="Arial" w:cs="Arial"/>
                <w:sz w:val="16"/>
                <w:szCs w:val="16"/>
              </w:rPr>
            </w:pPr>
            <w:r w:rsidRPr="00B81E18">
              <w:rPr>
                <w:rFonts w:ascii="Arial" w:hAnsi="Arial" w:cs="Arial"/>
                <w:sz w:val="16"/>
                <w:szCs w:val="16"/>
              </w:rPr>
              <w:t> </w:t>
            </w:r>
          </w:p>
        </w:tc>
        <w:tc>
          <w:tcPr>
            <w:tcW w:w="1037" w:type="dxa"/>
            <w:tcBorders>
              <w:top w:val="nil"/>
              <w:left w:val="nil"/>
              <w:bottom w:val="single" w:sz="4" w:space="0" w:color="auto"/>
              <w:right w:val="nil"/>
            </w:tcBorders>
            <w:shd w:val="clear" w:color="auto" w:fill="auto"/>
            <w:vAlign w:val="bottom"/>
            <w:hideMark/>
          </w:tcPr>
          <w:p w14:paraId="3651821A" w14:textId="77777777" w:rsidR="00FC487E" w:rsidRPr="00B81E18" w:rsidRDefault="00FC487E" w:rsidP="001B44F8">
            <w:pPr>
              <w:jc w:val="right"/>
              <w:rPr>
                <w:rFonts w:ascii="Arial" w:hAnsi="Arial" w:cs="Arial"/>
                <w:sz w:val="16"/>
                <w:szCs w:val="16"/>
              </w:rPr>
            </w:pPr>
            <w:r w:rsidRPr="00B81E18">
              <w:rPr>
                <w:rFonts w:ascii="Arial" w:hAnsi="Arial" w:cs="Arial"/>
                <w:sz w:val="16"/>
                <w:szCs w:val="16"/>
              </w:rPr>
              <w:t> </w:t>
            </w:r>
          </w:p>
        </w:tc>
        <w:tc>
          <w:tcPr>
            <w:tcW w:w="1134" w:type="dxa"/>
            <w:tcBorders>
              <w:top w:val="nil"/>
              <w:left w:val="nil"/>
              <w:bottom w:val="single" w:sz="4" w:space="0" w:color="auto"/>
              <w:right w:val="nil"/>
            </w:tcBorders>
            <w:shd w:val="clear" w:color="auto" w:fill="auto"/>
            <w:vAlign w:val="bottom"/>
            <w:hideMark/>
          </w:tcPr>
          <w:p w14:paraId="6FF8E99F" w14:textId="77777777" w:rsidR="00FC487E" w:rsidRPr="00B81E18" w:rsidRDefault="00FC487E" w:rsidP="001B44F8">
            <w:pPr>
              <w:jc w:val="right"/>
              <w:rPr>
                <w:rFonts w:ascii="Arial" w:hAnsi="Arial" w:cs="Arial"/>
                <w:sz w:val="16"/>
                <w:szCs w:val="16"/>
              </w:rPr>
            </w:pPr>
            <w:r w:rsidRPr="00B81E18">
              <w:rPr>
                <w:rFonts w:ascii="Arial" w:hAnsi="Arial" w:cs="Arial"/>
                <w:sz w:val="16"/>
                <w:szCs w:val="16"/>
              </w:rPr>
              <w:t> </w:t>
            </w:r>
          </w:p>
        </w:tc>
        <w:tc>
          <w:tcPr>
            <w:tcW w:w="1304" w:type="dxa"/>
            <w:tcBorders>
              <w:top w:val="nil"/>
              <w:left w:val="nil"/>
              <w:bottom w:val="single" w:sz="4" w:space="0" w:color="auto"/>
              <w:right w:val="nil"/>
            </w:tcBorders>
            <w:shd w:val="clear" w:color="auto" w:fill="auto"/>
            <w:noWrap/>
            <w:vAlign w:val="bottom"/>
            <w:hideMark/>
          </w:tcPr>
          <w:p w14:paraId="3B277239" w14:textId="77777777" w:rsidR="00FC487E" w:rsidRPr="00B81E18" w:rsidRDefault="00FC487E" w:rsidP="001B44F8">
            <w:pPr>
              <w:rPr>
                <w:rFonts w:ascii="Arial" w:hAnsi="Arial" w:cs="Arial"/>
                <w:sz w:val="16"/>
                <w:szCs w:val="16"/>
              </w:rPr>
            </w:pPr>
            <w:r w:rsidRPr="00B81E18">
              <w:rPr>
                <w:rFonts w:ascii="Arial" w:hAnsi="Arial" w:cs="Arial"/>
                <w:sz w:val="16"/>
                <w:szCs w:val="16"/>
              </w:rPr>
              <w:t> </w:t>
            </w:r>
          </w:p>
        </w:tc>
        <w:tc>
          <w:tcPr>
            <w:tcW w:w="1025" w:type="dxa"/>
            <w:tcBorders>
              <w:top w:val="nil"/>
              <w:left w:val="nil"/>
              <w:bottom w:val="single" w:sz="4" w:space="0" w:color="auto"/>
              <w:right w:val="nil"/>
            </w:tcBorders>
            <w:shd w:val="clear" w:color="auto" w:fill="auto"/>
            <w:vAlign w:val="bottom"/>
            <w:hideMark/>
          </w:tcPr>
          <w:p w14:paraId="7355B91D" w14:textId="77777777" w:rsidR="00FC487E" w:rsidRPr="00B81E18" w:rsidRDefault="00FC487E" w:rsidP="001B44F8">
            <w:pPr>
              <w:rPr>
                <w:rFonts w:ascii="Arial" w:hAnsi="Arial" w:cs="Arial"/>
                <w:sz w:val="16"/>
                <w:szCs w:val="16"/>
              </w:rPr>
            </w:pPr>
            <w:r w:rsidRPr="00B81E18">
              <w:rPr>
                <w:rFonts w:ascii="Arial" w:hAnsi="Arial" w:cs="Arial"/>
                <w:sz w:val="16"/>
                <w:szCs w:val="16"/>
              </w:rPr>
              <w:t> </w:t>
            </w:r>
          </w:p>
        </w:tc>
      </w:tr>
      <w:tr w:rsidR="00FC487E" w:rsidRPr="00B81E18" w14:paraId="571CDF11" w14:textId="77777777" w:rsidTr="00A0203C">
        <w:trPr>
          <w:divId w:val="1901134166"/>
          <w:cantSplit/>
        </w:trPr>
        <w:tc>
          <w:tcPr>
            <w:tcW w:w="2098" w:type="dxa"/>
            <w:tcBorders>
              <w:top w:val="nil"/>
              <w:left w:val="nil"/>
              <w:bottom w:val="nil"/>
              <w:right w:val="nil"/>
            </w:tcBorders>
            <w:shd w:val="clear" w:color="auto" w:fill="auto"/>
            <w:vAlign w:val="bottom"/>
            <w:hideMark/>
          </w:tcPr>
          <w:p w14:paraId="617AC810" w14:textId="77777777" w:rsidR="00FC487E" w:rsidRPr="00B81E18" w:rsidRDefault="00FC487E" w:rsidP="001B44F8">
            <w:pPr>
              <w:ind w:left="113" w:right="-57" w:hanging="113"/>
              <w:rPr>
                <w:rFonts w:ascii="Arial" w:hAnsi="Arial" w:cs="Arial"/>
                <w:sz w:val="16"/>
                <w:szCs w:val="16"/>
              </w:rPr>
            </w:pPr>
            <w:r w:rsidRPr="00B81E18">
              <w:rPr>
                <w:rFonts w:ascii="Arial" w:hAnsi="Arial" w:cs="Arial"/>
                <w:sz w:val="16"/>
                <w:szCs w:val="16"/>
              </w:rPr>
              <w:t> </w:t>
            </w:r>
          </w:p>
        </w:tc>
        <w:tc>
          <w:tcPr>
            <w:tcW w:w="1134" w:type="dxa"/>
            <w:tcBorders>
              <w:top w:val="nil"/>
              <w:left w:val="nil"/>
              <w:bottom w:val="nil"/>
              <w:right w:val="nil"/>
            </w:tcBorders>
            <w:shd w:val="clear" w:color="auto" w:fill="auto"/>
            <w:vAlign w:val="bottom"/>
            <w:hideMark/>
          </w:tcPr>
          <w:p w14:paraId="3E5A0A58" w14:textId="77777777" w:rsidR="00FC487E" w:rsidRPr="00B81E18" w:rsidRDefault="00FC487E" w:rsidP="001B44F8">
            <w:pPr>
              <w:ind w:left="64" w:hanging="64"/>
              <w:rPr>
                <w:rFonts w:ascii="Arial" w:hAnsi="Arial" w:cs="Arial"/>
                <w:sz w:val="16"/>
                <w:szCs w:val="16"/>
                <w:lang w:eastAsia="ru-RU"/>
              </w:rPr>
            </w:pPr>
          </w:p>
        </w:tc>
        <w:tc>
          <w:tcPr>
            <w:tcW w:w="1628" w:type="dxa"/>
            <w:tcBorders>
              <w:top w:val="nil"/>
              <w:left w:val="nil"/>
              <w:bottom w:val="nil"/>
              <w:right w:val="nil"/>
            </w:tcBorders>
            <w:shd w:val="clear" w:color="auto" w:fill="auto"/>
            <w:vAlign w:val="bottom"/>
            <w:hideMark/>
          </w:tcPr>
          <w:p w14:paraId="1F4BA777" w14:textId="77777777" w:rsidR="00FC487E" w:rsidRPr="00B81E18" w:rsidRDefault="00FC487E" w:rsidP="001B44F8">
            <w:pPr>
              <w:ind w:left="91" w:hanging="91"/>
              <w:rPr>
                <w:rFonts w:ascii="Arial" w:hAnsi="Arial" w:cs="Arial"/>
                <w:sz w:val="16"/>
                <w:szCs w:val="16"/>
                <w:lang w:eastAsia="ru-RU"/>
              </w:rPr>
            </w:pPr>
          </w:p>
        </w:tc>
        <w:tc>
          <w:tcPr>
            <w:tcW w:w="1037" w:type="dxa"/>
            <w:tcBorders>
              <w:top w:val="nil"/>
              <w:left w:val="nil"/>
              <w:bottom w:val="nil"/>
              <w:right w:val="nil"/>
            </w:tcBorders>
            <w:shd w:val="clear" w:color="auto" w:fill="auto"/>
            <w:vAlign w:val="bottom"/>
            <w:hideMark/>
          </w:tcPr>
          <w:p w14:paraId="34643D5F" w14:textId="77777777" w:rsidR="00FC487E" w:rsidRPr="00B81E18" w:rsidRDefault="00FC487E" w:rsidP="001B44F8">
            <w:pPr>
              <w:jc w:val="right"/>
              <w:rPr>
                <w:rFonts w:ascii="Arial" w:hAnsi="Arial" w:cs="Arial"/>
                <w:sz w:val="16"/>
                <w:szCs w:val="16"/>
                <w:lang w:eastAsia="ru-RU"/>
              </w:rPr>
            </w:pPr>
          </w:p>
        </w:tc>
        <w:tc>
          <w:tcPr>
            <w:tcW w:w="1134" w:type="dxa"/>
            <w:tcBorders>
              <w:top w:val="nil"/>
              <w:left w:val="nil"/>
              <w:bottom w:val="nil"/>
              <w:right w:val="nil"/>
            </w:tcBorders>
            <w:shd w:val="clear" w:color="auto" w:fill="auto"/>
            <w:vAlign w:val="bottom"/>
            <w:hideMark/>
          </w:tcPr>
          <w:p w14:paraId="049347BF" w14:textId="77777777" w:rsidR="00FC487E" w:rsidRPr="00B81E18" w:rsidRDefault="00FC487E" w:rsidP="001B44F8">
            <w:pPr>
              <w:jc w:val="right"/>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14:paraId="213422E3" w14:textId="77777777" w:rsidR="00FC487E" w:rsidRPr="00B81E18" w:rsidRDefault="00FC487E" w:rsidP="001B44F8">
            <w:pPr>
              <w:rPr>
                <w:rFonts w:ascii="Arial" w:hAnsi="Arial" w:cs="Arial"/>
                <w:sz w:val="16"/>
                <w:szCs w:val="16"/>
                <w:lang w:eastAsia="ru-RU"/>
              </w:rPr>
            </w:pPr>
          </w:p>
        </w:tc>
        <w:tc>
          <w:tcPr>
            <w:tcW w:w="1025" w:type="dxa"/>
            <w:tcBorders>
              <w:top w:val="nil"/>
              <w:left w:val="nil"/>
              <w:bottom w:val="nil"/>
              <w:right w:val="nil"/>
            </w:tcBorders>
            <w:shd w:val="clear" w:color="auto" w:fill="auto"/>
            <w:vAlign w:val="bottom"/>
            <w:hideMark/>
          </w:tcPr>
          <w:p w14:paraId="682B104A" w14:textId="77777777" w:rsidR="00FC487E" w:rsidRPr="00B81E18" w:rsidRDefault="00FC487E" w:rsidP="001B44F8">
            <w:pPr>
              <w:rPr>
                <w:rFonts w:ascii="Arial" w:hAnsi="Arial" w:cs="Arial"/>
                <w:sz w:val="16"/>
                <w:szCs w:val="16"/>
                <w:lang w:eastAsia="ru-RU"/>
              </w:rPr>
            </w:pPr>
          </w:p>
        </w:tc>
      </w:tr>
      <w:tr w:rsidR="00F56480" w:rsidRPr="00B81E18" w14:paraId="6C049CE4" w14:textId="77777777" w:rsidTr="00A0203C">
        <w:trPr>
          <w:divId w:val="1901134166"/>
          <w:cantSplit/>
        </w:trPr>
        <w:tc>
          <w:tcPr>
            <w:tcW w:w="2098" w:type="dxa"/>
            <w:vMerge w:val="restart"/>
            <w:tcBorders>
              <w:top w:val="nil"/>
              <w:left w:val="nil"/>
              <w:bottom w:val="nil"/>
              <w:right w:val="nil"/>
            </w:tcBorders>
            <w:shd w:val="clear" w:color="auto" w:fill="auto"/>
            <w:vAlign w:val="bottom"/>
            <w:hideMark/>
          </w:tcPr>
          <w:p w14:paraId="09A67681" w14:textId="77777777" w:rsidR="00F56480" w:rsidRPr="00B81E18" w:rsidRDefault="00F56480" w:rsidP="001B44F8">
            <w:pPr>
              <w:ind w:left="113" w:right="-57" w:hanging="113"/>
              <w:rPr>
                <w:rFonts w:ascii="Arial" w:hAnsi="Arial" w:cs="Arial"/>
                <w:sz w:val="16"/>
                <w:szCs w:val="16"/>
              </w:rPr>
            </w:pPr>
            <w:r w:rsidRPr="00B81E18">
              <w:rPr>
                <w:rFonts w:ascii="Arial" w:hAnsi="Arial" w:cs="Arial"/>
                <w:sz w:val="16"/>
                <w:szCs w:val="16"/>
              </w:rPr>
              <w:t>Инвестиционная недвижимость на стадии строительства</w:t>
            </w:r>
          </w:p>
        </w:tc>
        <w:tc>
          <w:tcPr>
            <w:tcW w:w="1134" w:type="dxa"/>
            <w:vMerge w:val="restart"/>
            <w:tcBorders>
              <w:top w:val="nil"/>
              <w:left w:val="nil"/>
              <w:bottom w:val="nil"/>
              <w:right w:val="nil"/>
            </w:tcBorders>
            <w:shd w:val="clear" w:color="auto" w:fill="auto"/>
            <w:vAlign w:val="bottom"/>
            <w:hideMark/>
          </w:tcPr>
          <w:p w14:paraId="521CF8D8" w14:textId="2B047379" w:rsidR="00F56480" w:rsidRPr="00B81E18" w:rsidRDefault="00F56480" w:rsidP="001B44F8">
            <w:pPr>
              <w:ind w:left="64" w:hanging="64"/>
              <w:rPr>
                <w:rFonts w:ascii="Arial" w:hAnsi="Arial" w:cs="Arial"/>
                <w:sz w:val="16"/>
                <w:szCs w:val="16"/>
              </w:rPr>
            </w:pPr>
            <w:r w:rsidRPr="00B81E18">
              <w:rPr>
                <w:rFonts w:ascii="Arial" w:hAnsi="Arial" w:cs="Arial"/>
                <w:sz w:val="16"/>
                <w:szCs w:val="16"/>
              </w:rPr>
              <w:t>Метод дисконти</w:t>
            </w:r>
            <w:r w:rsidR="00A0203C" w:rsidRPr="00B81E18">
              <w:rPr>
                <w:rFonts w:ascii="Arial" w:hAnsi="Arial" w:cs="Arial"/>
                <w:sz w:val="16"/>
                <w:szCs w:val="16"/>
              </w:rPr>
              <w:t>-</w:t>
            </w:r>
            <w:r w:rsidRPr="00B81E18">
              <w:rPr>
                <w:rFonts w:ascii="Arial" w:hAnsi="Arial" w:cs="Arial"/>
                <w:sz w:val="16"/>
                <w:szCs w:val="16"/>
              </w:rPr>
              <w:t>рованных денежных потоков</w:t>
            </w:r>
          </w:p>
        </w:tc>
        <w:tc>
          <w:tcPr>
            <w:tcW w:w="1628" w:type="dxa"/>
            <w:vMerge w:val="restart"/>
            <w:tcBorders>
              <w:top w:val="nil"/>
              <w:left w:val="nil"/>
              <w:bottom w:val="nil"/>
              <w:right w:val="nil"/>
            </w:tcBorders>
            <w:shd w:val="clear" w:color="auto" w:fill="auto"/>
            <w:vAlign w:val="bottom"/>
            <w:hideMark/>
          </w:tcPr>
          <w:p w14:paraId="3C836956" w14:textId="77777777" w:rsidR="00F56480" w:rsidRPr="00B81E18" w:rsidRDefault="00F56480" w:rsidP="001B44F8">
            <w:pPr>
              <w:ind w:left="91" w:hanging="91"/>
              <w:rPr>
                <w:rFonts w:ascii="Arial" w:hAnsi="Arial" w:cs="Arial"/>
                <w:sz w:val="16"/>
                <w:szCs w:val="16"/>
              </w:rPr>
            </w:pPr>
            <w:r w:rsidRPr="00B81E18">
              <w:rPr>
                <w:rFonts w:ascii="Arial" w:hAnsi="Arial" w:cs="Arial"/>
                <w:sz w:val="16"/>
                <w:szCs w:val="16"/>
              </w:rPr>
              <w:t>Ставки дисконтирования</w:t>
            </w:r>
          </w:p>
        </w:tc>
        <w:tc>
          <w:tcPr>
            <w:tcW w:w="1037" w:type="dxa"/>
            <w:vMerge w:val="restart"/>
            <w:tcBorders>
              <w:top w:val="nil"/>
              <w:left w:val="nil"/>
              <w:bottom w:val="nil"/>
              <w:right w:val="nil"/>
            </w:tcBorders>
            <w:shd w:val="clear" w:color="auto" w:fill="auto"/>
            <w:vAlign w:val="bottom"/>
            <w:hideMark/>
          </w:tcPr>
          <w:p w14:paraId="186CCD2E" w14:textId="77777777" w:rsidR="00F56480" w:rsidRPr="00B81E18" w:rsidRDefault="00F56480" w:rsidP="001B44F8">
            <w:pPr>
              <w:jc w:val="right"/>
              <w:rPr>
                <w:rFonts w:ascii="Arial" w:hAnsi="Arial" w:cs="Arial"/>
                <w:sz w:val="16"/>
                <w:szCs w:val="16"/>
              </w:rPr>
            </w:pPr>
            <w:r w:rsidRPr="00B81E18">
              <w:rPr>
                <w:rFonts w:ascii="Arial" w:hAnsi="Arial" w:cs="Arial"/>
                <w:sz w:val="16"/>
                <w:szCs w:val="16"/>
              </w:rPr>
              <w:t>19,0%–20,0%</w:t>
            </w:r>
          </w:p>
        </w:tc>
        <w:tc>
          <w:tcPr>
            <w:tcW w:w="1134" w:type="dxa"/>
            <w:vMerge w:val="restart"/>
            <w:tcBorders>
              <w:top w:val="nil"/>
              <w:left w:val="nil"/>
              <w:bottom w:val="nil"/>
              <w:right w:val="nil"/>
            </w:tcBorders>
            <w:shd w:val="clear" w:color="auto" w:fill="auto"/>
            <w:vAlign w:val="bottom"/>
            <w:hideMark/>
          </w:tcPr>
          <w:p w14:paraId="21081563" w14:textId="77777777" w:rsidR="00F56480" w:rsidRPr="00B81E18" w:rsidRDefault="00F56480" w:rsidP="001B44F8">
            <w:pPr>
              <w:jc w:val="right"/>
              <w:rPr>
                <w:rFonts w:ascii="Arial" w:hAnsi="Arial" w:cs="Arial"/>
                <w:sz w:val="16"/>
                <w:szCs w:val="16"/>
              </w:rPr>
            </w:pPr>
            <w:r w:rsidRPr="00B81E18">
              <w:rPr>
                <w:rFonts w:ascii="Arial" w:hAnsi="Arial" w:cs="Arial"/>
                <w:sz w:val="16"/>
                <w:szCs w:val="16"/>
              </w:rPr>
              <w:t xml:space="preserve"> +10%</w:t>
            </w:r>
            <w:r w:rsidRPr="00B81E18">
              <w:rPr>
                <w:rFonts w:ascii="Arial" w:hAnsi="Arial" w:cs="Arial"/>
                <w:sz w:val="16"/>
                <w:szCs w:val="16"/>
              </w:rPr>
              <w:br/>
              <w:t xml:space="preserve"> -10%</w:t>
            </w:r>
          </w:p>
        </w:tc>
        <w:tc>
          <w:tcPr>
            <w:tcW w:w="1304" w:type="dxa"/>
            <w:tcBorders>
              <w:top w:val="nil"/>
              <w:left w:val="nil"/>
              <w:bottom w:val="nil"/>
              <w:right w:val="nil"/>
            </w:tcBorders>
            <w:shd w:val="clear" w:color="auto" w:fill="auto"/>
            <w:noWrap/>
            <w:vAlign w:val="bottom"/>
            <w:hideMark/>
          </w:tcPr>
          <w:p w14:paraId="4E2928DE" w14:textId="77777777" w:rsidR="00F56480" w:rsidRPr="00B81E18" w:rsidRDefault="00F56480" w:rsidP="001B44F8">
            <w:pPr>
              <w:ind w:right="-57"/>
              <w:jc w:val="right"/>
              <w:rPr>
                <w:rFonts w:ascii="Arial" w:hAnsi="Arial" w:cs="Arial"/>
                <w:sz w:val="16"/>
                <w:szCs w:val="16"/>
              </w:rPr>
            </w:pPr>
            <w:r w:rsidRPr="00B81E18">
              <w:rPr>
                <w:rFonts w:ascii="Arial" w:hAnsi="Arial" w:cs="Arial"/>
                <w:sz w:val="16"/>
                <w:szCs w:val="16"/>
              </w:rPr>
              <w:t>(3 490)</w:t>
            </w:r>
          </w:p>
        </w:tc>
        <w:tc>
          <w:tcPr>
            <w:tcW w:w="1025" w:type="dxa"/>
            <w:vMerge w:val="restart"/>
            <w:tcBorders>
              <w:top w:val="nil"/>
              <w:left w:val="nil"/>
              <w:bottom w:val="nil"/>
              <w:right w:val="nil"/>
            </w:tcBorders>
            <w:shd w:val="clear" w:color="auto" w:fill="auto"/>
            <w:vAlign w:val="bottom"/>
            <w:hideMark/>
          </w:tcPr>
          <w:p w14:paraId="1C11A571" w14:textId="77777777" w:rsidR="00F56480" w:rsidRPr="00B81E18" w:rsidRDefault="00F56480" w:rsidP="001B44F8">
            <w:pPr>
              <w:jc w:val="right"/>
              <w:rPr>
                <w:rFonts w:ascii="Arial" w:hAnsi="Arial" w:cs="Arial"/>
                <w:sz w:val="16"/>
                <w:szCs w:val="16"/>
              </w:rPr>
            </w:pPr>
            <w:r w:rsidRPr="00B81E18">
              <w:rPr>
                <w:rFonts w:ascii="Arial" w:hAnsi="Arial" w:cs="Arial"/>
                <w:sz w:val="16"/>
                <w:szCs w:val="16"/>
              </w:rPr>
              <w:t>83 650</w:t>
            </w:r>
          </w:p>
        </w:tc>
      </w:tr>
      <w:tr w:rsidR="00F56480" w:rsidRPr="00B81E18" w14:paraId="3CC56936" w14:textId="77777777" w:rsidTr="00A0203C">
        <w:trPr>
          <w:divId w:val="1901134166"/>
          <w:cantSplit/>
        </w:trPr>
        <w:tc>
          <w:tcPr>
            <w:tcW w:w="2098" w:type="dxa"/>
            <w:vMerge/>
            <w:tcBorders>
              <w:top w:val="nil"/>
              <w:left w:val="nil"/>
              <w:bottom w:val="nil"/>
              <w:right w:val="nil"/>
            </w:tcBorders>
            <w:vAlign w:val="bottom"/>
            <w:hideMark/>
          </w:tcPr>
          <w:p w14:paraId="0803C38E" w14:textId="77777777" w:rsidR="00F56480" w:rsidRPr="00B81E18" w:rsidRDefault="00F56480" w:rsidP="001B44F8">
            <w:pPr>
              <w:ind w:left="113" w:right="-57" w:hanging="113"/>
              <w:rPr>
                <w:rFonts w:ascii="Arial" w:hAnsi="Arial" w:cs="Arial"/>
                <w:sz w:val="16"/>
                <w:szCs w:val="16"/>
                <w:lang w:eastAsia="ru-RU"/>
              </w:rPr>
            </w:pPr>
          </w:p>
        </w:tc>
        <w:tc>
          <w:tcPr>
            <w:tcW w:w="1134" w:type="dxa"/>
            <w:vMerge/>
            <w:tcBorders>
              <w:top w:val="nil"/>
              <w:left w:val="nil"/>
              <w:bottom w:val="nil"/>
              <w:right w:val="nil"/>
            </w:tcBorders>
            <w:vAlign w:val="bottom"/>
            <w:hideMark/>
          </w:tcPr>
          <w:p w14:paraId="1371C148" w14:textId="77777777" w:rsidR="00F56480" w:rsidRPr="00B81E18" w:rsidRDefault="00F56480" w:rsidP="001B44F8">
            <w:pPr>
              <w:rPr>
                <w:rFonts w:ascii="Arial" w:hAnsi="Arial" w:cs="Arial"/>
                <w:sz w:val="16"/>
                <w:szCs w:val="16"/>
                <w:lang w:eastAsia="ru-RU"/>
              </w:rPr>
            </w:pPr>
          </w:p>
        </w:tc>
        <w:tc>
          <w:tcPr>
            <w:tcW w:w="1628" w:type="dxa"/>
            <w:vMerge/>
            <w:tcBorders>
              <w:top w:val="nil"/>
              <w:left w:val="nil"/>
              <w:bottom w:val="nil"/>
              <w:right w:val="nil"/>
            </w:tcBorders>
            <w:vAlign w:val="bottom"/>
            <w:hideMark/>
          </w:tcPr>
          <w:p w14:paraId="0E109E75" w14:textId="77777777" w:rsidR="00F56480" w:rsidRPr="00B81E18" w:rsidRDefault="00F56480" w:rsidP="001B44F8">
            <w:pPr>
              <w:ind w:left="91" w:hanging="91"/>
              <w:rPr>
                <w:rFonts w:ascii="Arial" w:hAnsi="Arial" w:cs="Arial"/>
                <w:sz w:val="16"/>
                <w:szCs w:val="16"/>
                <w:lang w:eastAsia="ru-RU"/>
              </w:rPr>
            </w:pPr>
          </w:p>
        </w:tc>
        <w:tc>
          <w:tcPr>
            <w:tcW w:w="1037" w:type="dxa"/>
            <w:vMerge/>
            <w:tcBorders>
              <w:top w:val="nil"/>
              <w:left w:val="nil"/>
              <w:bottom w:val="nil"/>
              <w:right w:val="nil"/>
            </w:tcBorders>
            <w:vAlign w:val="center"/>
            <w:hideMark/>
          </w:tcPr>
          <w:p w14:paraId="2E9BA3EE" w14:textId="77777777" w:rsidR="00F56480" w:rsidRPr="00B81E18" w:rsidRDefault="00F56480" w:rsidP="001B44F8">
            <w:pPr>
              <w:rPr>
                <w:rFonts w:ascii="Arial" w:hAnsi="Arial" w:cs="Arial"/>
                <w:sz w:val="16"/>
                <w:szCs w:val="16"/>
                <w:lang w:eastAsia="ru-RU"/>
              </w:rPr>
            </w:pPr>
          </w:p>
        </w:tc>
        <w:tc>
          <w:tcPr>
            <w:tcW w:w="1134" w:type="dxa"/>
            <w:vMerge/>
            <w:tcBorders>
              <w:top w:val="nil"/>
              <w:left w:val="nil"/>
              <w:bottom w:val="nil"/>
              <w:right w:val="nil"/>
            </w:tcBorders>
            <w:vAlign w:val="center"/>
            <w:hideMark/>
          </w:tcPr>
          <w:p w14:paraId="23ECA87F" w14:textId="77777777" w:rsidR="00F56480" w:rsidRPr="00B81E18" w:rsidRDefault="00F56480" w:rsidP="001B44F8">
            <w:pPr>
              <w:rPr>
                <w:rFonts w:ascii="Arial" w:hAnsi="Arial" w:cs="Arial"/>
                <w:sz w:val="16"/>
                <w:szCs w:val="16"/>
                <w:lang w:eastAsia="ru-RU"/>
              </w:rPr>
            </w:pPr>
          </w:p>
        </w:tc>
        <w:tc>
          <w:tcPr>
            <w:tcW w:w="1304" w:type="dxa"/>
            <w:tcBorders>
              <w:top w:val="nil"/>
              <w:left w:val="nil"/>
              <w:bottom w:val="nil"/>
              <w:right w:val="nil"/>
            </w:tcBorders>
            <w:shd w:val="clear" w:color="auto" w:fill="auto"/>
            <w:vAlign w:val="bottom"/>
            <w:hideMark/>
          </w:tcPr>
          <w:p w14:paraId="4908CB1B" w14:textId="77777777" w:rsidR="00F56480" w:rsidRPr="00B81E18" w:rsidRDefault="00F56480" w:rsidP="001B44F8">
            <w:pPr>
              <w:jc w:val="right"/>
              <w:rPr>
                <w:rFonts w:ascii="Arial" w:hAnsi="Arial" w:cs="Arial"/>
                <w:sz w:val="16"/>
                <w:szCs w:val="16"/>
              </w:rPr>
            </w:pPr>
            <w:r w:rsidRPr="00B81E18">
              <w:rPr>
                <w:rFonts w:ascii="Arial" w:hAnsi="Arial" w:cs="Arial"/>
                <w:sz w:val="16"/>
                <w:szCs w:val="16"/>
              </w:rPr>
              <w:t>3 720</w:t>
            </w:r>
          </w:p>
        </w:tc>
        <w:tc>
          <w:tcPr>
            <w:tcW w:w="1025" w:type="dxa"/>
            <w:vMerge/>
            <w:tcBorders>
              <w:top w:val="nil"/>
              <w:left w:val="nil"/>
              <w:bottom w:val="nil"/>
              <w:right w:val="nil"/>
            </w:tcBorders>
            <w:vAlign w:val="center"/>
            <w:hideMark/>
          </w:tcPr>
          <w:p w14:paraId="7164A2C6" w14:textId="77777777" w:rsidR="00F56480" w:rsidRPr="00B81E18" w:rsidRDefault="00F56480" w:rsidP="001B44F8">
            <w:pPr>
              <w:rPr>
                <w:rFonts w:ascii="Arial" w:hAnsi="Arial" w:cs="Arial"/>
                <w:sz w:val="16"/>
                <w:szCs w:val="16"/>
                <w:lang w:eastAsia="ru-RU"/>
              </w:rPr>
            </w:pPr>
          </w:p>
        </w:tc>
      </w:tr>
      <w:tr w:rsidR="00F56480" w:rsidRPr="00B81E18" w14:paraId="24D89F2D" w14:textId="77777777" w:rsidTr="00A0203C">
        <w:trPr>
          <w:divId w:val="1901134166"/>
          <w:cantSplit/>
        </w:trPr>
        <w:tc>
          <w:tcPr>
            <w:tcW w:w="2098" w:type="dxa"/>
            <w:vMerge/>
            <w:tcBorders>
              <w:top w:val="nil"/>
              <w:left w:val="nil"/>
              <w:bottom w:val="nil"/>
              <w:right w:val="nil"/>
            </w:tcBorders>
            <w:vAlign w:val="bottom"/>
            <w:hideMark/>
          </w:tcPr>
          <w:p w14:paraId="7C620A04" w14:textId="77777777" w:rsidR="00F56480" w:rsidRPr="00B81E18" w:rsidRDefault="00F56480" w:rsidP="001B44F8">
            <w:pPr>
              <w:ind w:left="113" w:right="-57" w:hanging="113"/>
              <w:rPr>
                <w:rFonts w:ascii="Arial" w:hAnsi="Arial" w:cs="Arial"/>
                <w:sz w:val="16"/>
                <w:szCs w:val="16"/>
                <w:lang w:eastAsia="ru-RU"/>
              </w:rPr>
            </w:pPr>
          </w:p>
        </w:tc>
        <w:tc>
          <w:tcPr>
            <w:tcW w:w="1134" w:type="dxa"/>
            <w:vMerge/>
            <w:tcBorders>
              <w:top w:val="nil"/>
              <w:left w:val="nil"/>
              <w:bottom w:val="nil"/>
              <w:right w:val="nil"/>
            </w:tcBorders>
            <w:vAlign w:val="bottom"/>
            <w:hideMark/>
          </w:tcPr>
          <w:p w14:paraId="58272DA5" w14:textId="77777777" w:rsidR="00F56480" w:rsidRPr="00B81E18" w:rsidRDefault="00F56480" w:rsidP="001B44F8">
            <w:pPr>
              <w:rPr>
                <w:rFonts w:ascii="Arial" w:hAnsi="Arial" w:cs="Arial"/>
                <w:sz w:val="16"/>
                <w:szCs w:val="16"/>
                <w:lang w:eastAsia="ru-RU"/>
              </w:rPr>
            </w:pPr>
          </w:p>
        </w:tc>
        <w:tc>
          <w:tcPr>
            <w:tcW w:w="1628" w:type="dxa"/>
            <w:vMerge w:val="restart"/>
            <w:tcBorders>
              <w:top w:val="nil"/>
              <w:left w:val="nil"/>
              <w:bottom w:val="nil"/>
              <w:right w:val="nil"/>
            </w:tcBorders>
            <w:shd w:val="clear" w:color="auto" w:fill="auto"/>
            <w:vAlign w:val="bottom"/>
            <w:hideMark/>
          </w:tcPr>
          <w:p w14:paraId="720EE5E2" w14:textId="77777777" w:rsidR="00F56480" w:rsidRPr="00B81E18" w:rsidRDefault="00F56480" w:rsidP="001B44F8">
            <w:pPr>
              <w:ind w:left="91" w:hanging="91"/>
              <w:rPr>
                <w:rFonts w:ascii="Arial" w:hAnsi="Arial" w:cs="Arial"/>
                <w:sz w:val="16"/>
                <w:szCs w:val="16"/>
              </w:rPr>
            </w:pPr>
            <w:r w:rsidRPr="00B81E18">
              <w:rPr>
                <w:rFonts w:ascii="Arial" w:hAnsi="Arial" w:cs="Arial"/>
                <w:sz w:val="16"/>
                <w:szCs w:val="16"/>
              </w:rPr>
              <w:t>Расчетная стоимость аренды</w:t>
            </w:r>
          </w:p>
        </w:tc>
        <w:tc>
          <w:tcPr>
            <w:tcW w:w="1037" w:type="dxa"/>
            <w:vMerge w:val="restart"/>
            <w:tcBorders>
              <w:top w:val="nil"/>
              <w:left w:val="nil"/>
              <w:bottom w:val="nil"/>
              <w:right w:val="nil"/>
            </w:tcBorders>
            <w:shd w:val="clear" w:color="auto" w:fill="auto"/>
            <w:vAlign w:val="bottom"/>
            <w:hideMark/>
          </w:tcPr>
          <w:p w14:paraId="4096123A" w14:textId="257E1B95" w:rsidR="00F56480" w:rsidRPr="00B81E18" w:rsidRDefault="00F56480" w:rsidP="001B44F8">
            <w:pPr>
              <w:jc w:val="right"/>
              <w:rPr>
                <w:rFonts w:ascii="Arial" w:hAnsi="Arial" w:cs="Arial"/>
                <w:sz w:val="16"/>
                <w:szCs w:val="16"/>
              </w:rPr>
            </w:pPr>
            <w:r w:rsidRPr="00B81E18">
              <w:rPr>
                <w:rFonts w:ascii="Arial" w:hAnsi="Arial" w:cs="Arial"/>
                <w:sz w:val="16"/>
                <w:szCs w:val="16"/>
              </w:rPr>
              <w:t>2 400–</w:t>
            </w:r>
            <w:r w:rsidR="007860EC" w:rsidRPr="00B81E18">
              <w:rPr>
                <w:rFonts w:ascii="Arial" w:hAnsi="Arial" w:cs="Arial"/>
                <w:sz w:val="16"/>
                <w:szCs w:val="16"/>
              </w:rPr>
              <w:br/>
            </w:r>
            <w:r w:rsidRPr="00B81E18">
              <w:rPr>
                <w:rFonts w:ascii="Arial" w:hAnsi="Arial" w:cs="Arial"/>
                <w:sz w:val="16"/>
                <w:szCs w:val="16"/>
              </w:rPr>
              <w:t>5 700 долл. США / м</w:t>
            </w:r>
            <w:r w:rsidRPr="00B81E18">
              <w:rPr>
                <w:rFonts w:ascii="Arial" w:hAnsi="Arial" w:cs="Arial"/>
                <w:sz w:val="16"/>
                <w:szCs w:val="16"/>
                <w:vertAlign w:val="superscript"/>
              </w:rPr>
              <w:t>2</w:t>
            </w:r>
          </w:p>
        </w:tc>
        <w:tc>
          <w:tcPr>
            <w:tcW w:w="1134" w:type="dxa"/>
            <w:vMerge w:val="restart"/>
            <w:tcBorders>
              <w:top w:val="nil"/>
              <w:left w:val="nil"/>
              <w:bottom w:val="nil"/>
              <w:right w:val="nil"/>
            </w:tcBorders>
            <w:shd w:val="clear" w:color="auto" w:fill="auto"/>
            <w:vAlign w:val="bottom"/>
            <w:hideMark/>
          </w:tcPr>
          <w:p w14:paraId="5846101D" w14:textId="77777777" w:rsidR="00F56480" w:rsidRPr="00B81E18" w:rsidRDefault="00F56480" w:rsidP="001B44F8">
            <w:pPr>
              <w:jc w:val="right"/>
              <w:rPr>
                <w:rFonts w:ascii="Arial" w:hAnsi="Arial" w:cs="Arial"/>
                <w:sz w:val="16"/>
                <w:szCs w:val="16"/>
              </w:rPr>
            </w:pPr>
            <w:r w:rsidRPr="00B81E18">
              <w:rPr>
                <w:rFonts w:ascii="Arial" w:hAnsi="Arial" w:cs="Arial"/>
                <w:sz w:val="16"/>
                <w:szCs w:val="16"/>
              </w:rPr>
              <w:t xml:space="preserve"> +10%</w:t>
            </w:r>
            <w:r w:rsidRPr="00B81E18">
              <w:rPr>
                <w:rFonts w:ascii="Arial" w:hAnsi="Arial" w:cs="Arial"/>
                <w:sz w:val="16"/>
                <w:szCs w:val="16"/>
              </w:rPr>
              <w:br/>
              <w:t xml:space="preserve"> -10%</w:t>
            </w:r>
          </w:p>
        </w:tc>
        <w:tc>
          <w:tcPr>
            <w:tcW w:w="1304" w:type="dxa"/>
            <w:tcBorders>
              <w:top w:val="nil"/>
              <w:left w:val="nil"/>
              <w:bottom w:val="nil"/>
              <w:right w:val="nil"/>
            </w:tcBorders>
            <w:shd w:val="clear" w:color="auto" w:fill="auto"/>
            <w:vAlign w:val="bottom"/>
            <w:hideMark/>
          </w:tcPr>
          <w:p w14:paraId="12E50899" w14:textId="77777777" w:rsidR="00F56480" w:rsidRPr="00B81E18" w:rsidRDefault="00F56480" w:rsidP="001B44F8">
            <w:pPr>
              <w:jc w:val="right"/>
              <w:rPr>
                <w:rFonts w:ascii="Arial" w:hAnsi="Arial" w:cs="Arial"/>
                <w:sz w:val="16"/>
                <w:szCs w:val="16"/>
              </w:rPr>
            </w:pPr>
            <w:r w:rsidRPr="00B81E18">
              <w:rPr>
                <w:rFonts w:ascii="Arial" w:hAnsi="Arial" w:cs="Arial"/>
                <w:sz w:val="16"/>
                <w:szCs w:val="16"/>
              </w:rPr>
              <w:t>20 480</w:t>
            </w:r>
          </w:p>
        </w:tc>
        <w:tc>
          <w:tcPr>
            <w:tcW w:w="1025" w:type="dxa"/>
            <w:vMerge/>
            <w:tcBorders>
              <w:top w:val="nil"/>
              <w:left w:val="nil"/>
              <w:bottom w:val="nil"/>
              <w:right w:val="nil"/>
            </w:tcBorders>
            <w:vAlign w:val="center"/>
            <w:hideMark/>
          </w:tcPr>
          <w:p w14:paraId="778783CF" w14:textId="77777777" w:rsidR="00F56480" w:rsidRPr="00B81E18" w:rsidRDefault="00F56480" w:rsidP="001B44F8">
            <w:pPr>
              <w:rPr>
                <w:rFonts w:ascii="Arial" w:hAnsi="Arial" w:cs="Arial"/>
                <w:sz w:val="16"/>
                <w:szCs w:val="16"/>
                <w:lang w:eastAsia="ru-RU"/>
              </w:rPr>
            </w:pPr>
          </w:p>
        </w:tc>
      </w:tr>
      <w:tr w:rsidR="00F56480" w:rsidRPr="00B81E18" w14:paraId="3C7DFF77" w14:textId="77777777" w:rsidTr="00A0203C">
        <w:trPr>
          <w:divId w:val="1901134166"/>
          <w:cantSplit/>
        </w:trPr>
        <w:tc>
          <w:tcPr>
            <w:tcW w:w="2098" w:type="dxa"/>
            <w:vMerge/>
            <w:tcBorders>
              <w:top w:val="nil"/>
              <w:left w:val="nil"/>
              <w:bottom w:val="nil"/>
              <w:right w:val="nil"/>
            </w:tcBorders>
            <w:vAlign w:val="bottom"/>
            <w:hideMark/>
          </w:tcPr>
          <w:p w14:paraId="255F484F" w14:textId="77777777" w:rsidR="00F56480" w:rsidRPr="00B81E18" w:rsidRDefault="00F56480" w:rsidP="001B44F8">
            <w:pPr>
              <w:ind w:left="113" w:right="-57" w:hanging="113"/>
              <w:rPr>
                <w:rFonts w:ascii="Arial" w:hAnsi="Arial" w:cs="Arial"/>
                <w:sz w:val="16"/>
                <w:szCs w:val="16"/>
                <w:lang w:eastAsia="ru-RU"/>
              </w:rPr>
            </w:pPr>
          </w:p>
        </w:tc>
        <w:tc>
          <w:tcPr>
            <w:tcW w:w="1134" w:type="dxa"/>
            <w:vMerge/>
            <w:tcBorders>
              <w:top w:val="nil"/>
              <w:left w:val="nil"/>
              <w:bottom w:val="nil"/>
              <w:right w:val="nil"/>
            </w:tcBorders>
            <w:vAlign w:val="bottom"/>
            <w:hideMark/>
          </w:tcPr>
          <w:p w14:paraId="5365B2B3" w14:textId="77777777" w:rsidR="00F56480" w:rsidRPr="00B81E18" w:rsidRDefault="00F56480" w:rsidP="001B44F8">
            <w:pPr>
              <w:rPr>
                <w:rFonts w:ascii="Arial" w:hAnsi="Arial" w:cs="Arial"/>
                <w:sz w:val="16"/>
                <w:szCs w:val="16"/>
                <w:lang w:eastAsia="ru-RU"/>
              </w:rPr>
            </w:pPr>
          </w:p>
        </w:tc>
        <w:tc>
          <w:tcPr>
            <w:tcW w:w="1628" w:type="dxa"/>
            <w:vMerge/>
            <w:tcBorders>
              <w:top w:val="nil"/>
              <w:left w:val="nil"/>
              <w:bottom w:val="nil"/>
              <w:right w:val="nil"/>
            </w:tcBorders>
            <w:vAlign w:val="bottom"/>
            <w:hideMark/>
          </w:tcPr>
          <w:p w14:paraId="7F85591C" w14:textId="77777777" w:rsidR="00F56480" w:rsidRPr="00B81E18" w:rsidRDefault="00F56480" w:rsidP="001B44F8">
            <w:pPr>
              <w:ind w:left="91" w:hanging="91"/>
              <w:rPr>
                <w:rFonts w:ascii="Arial" w:hAnsi="Arial" w:cs="Arial"/>
                <w:sz w:val="16"/>
                <w:szCs w:val="16"/>
                <w:lang w:eastAsia="ru-RU"/>
              </w:rPr>
            </w:pPr>
          </w:p>
        </w:tc>
        <w:tc>
          <w:tcPr>
            <w:tcW w:w="1037" w:type="dxa"/>
            <w:vMerge/>
            <w:tcBorders>
              <w:top w:val="nil"/>
              <w:left w:val="nil"/>
              <w:bottom w:val="nil"/>
              <w:right w:val="nil"/>
            </w:tcBorders>
            <w:vAlign w:val="center"/>
            <w:hideMark/>
          </w:tcPr>
          <w:p w14:paraId="39B89071" w14:textId="77777777" w:rsidR="00F56480" w:rsidRPr="00B81E18" w:rsidRDefault="00F56480" w:rsidP="001B44F8">
            <w:pPr>
              <w:rPr>
                <w:rFonts w:ascii="Arial" w:hAnsi="Arial" w:cs="Arial"/>
                <w:sz w:val="16"/>
                <w:szCs w:val="16"/>
                <w:lang w:eastAsia="ru-RU"/>
              </w:rPr>
            </w:pPr>
          </w:p>
        </w:tc>
        <w:tc>
          <w:tcPr>
            <w:tcW w:w="1134" w:type="dxa"/>
            <w:vMerge/>
            <w:tcBorders>
              <w:top w:val="nil"/>
              <w:left w:val="nil"/>
              <w:bottom w:val="nil"/>
              <w:right w:val="nil"/>
            </w:tcBorders>
            <w:vAlign w:val="center"/>
            <w:hideMark/>
          </w:tcPr>
          <w:p w14:paraId="788A0FE5" w14:textId="77777777" w:rsidR="00F56480" w:rsidRPr="00B81E18" w:rsidRDefault="00F56480" w:rsidP="001B44F8">
            <w:pPr>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14:paraId="6390C404" w14:textId="77777777" w:rsidR="00F56480" w:rsidRPr="00B81E18" w:rsidRDefault="00F56480" w:rsidP="001B44F8">
            <w:pPr>
              <w:ind w:right="-57"/>
              <w:jc w:val="right"/>
              <w:rPr>
                <w:rFonts w:ascii="Arial" w:hAnsi="Arial" w:cs="Arial"/>
                <w:sz w:val="16"/>
                <w:szCs w:val="16"/>
              </w:rPr>
            </w:pPr>
            <w:r w:rsidRPr="00B81E18">
              <w:rPr>
                <w:rFonts w:ascii="Arial" w:hAnsi="Arial" w:cs="Arial"/>
                <w:sz w:val="16"/>
                <w:szCs w:val="16"/>
              </w:rPr>
              <w:t>(20 460)</w:t>
            </w:r>
          </w:p>
        </w:tc>
        <w:tc>
          <w:tcPr>
            <w:tcW w:w="1025" w:type="dxa"/>
            <w:vMerge/>
            <w:tcBorders>
              <w:top w:val="nil"/>
              <w:left w:val="nil"/>
              <w:bottom w:val="nil"/>
              <w:right w:val="nil"/>
            </w:tcBorders>
            <w:vAlign w:val="center"/>
            <w:hideMark/>
          </w:tcPr>
          <w:p w14:paraId="43BCC929" w14:textId="77777777" w:rsidR="00F56480" w:rsidRPr="00B81E18" w:rsidRDefault="00F56480" w:rsidP="001B44F8">
            <w:pPr>
              <w:rPr>
                <w:rFonts w:ascii="Arial" w:hAnsi="Arial" w:cs="Arial"/>
                <w:sz w:val="16"/>
                <w:szCs w:val="16"/>
                <w:lang w:eastAsia="ru-RU"/>
              </w:rPr>
            </w:pPr>
          </w:p>
        </w:tc>
      </w:tr>
      <w:tr w:rsidR="00FC487E" w:rsidRPr="00B81E18" w14:paraId="701E932E" w14:textId="77777777" w:rsidTr="00A0203C">
        <w:trPr>
          <w:divId w:val="1901134166"/>
          <w:cantSplit/>
        </w:trPr>
        <w:tc>
          <w:tcPr>
            <w:tcW w:w="2098" w:type="dxa"/>
            <w:tcBorders>
              <w:top w:val="nil"/>
              <w:left w:val="nil"/>
              <w:bottom w:val="single" w:sz="4" w:space="0" w:color="auto"/>
              <w:right w:val="nil"/>
            </w:tcBorders>
            <w:shd w:val="clear" w:color="auto" w:fill="auto"/>
            <w:vAlign w:val="bottom"/>
            <w:hideMark/>
          </w:tcPr>
          <w:p w14:paraId="48BE3C57" w14:textId="77777777" w:rsidR="00FC487E" w:rsidRPr="00B81E18" w:rsidRDefault="00FC487E" w:rsidP="001B44F8">
            <w:pPr>
              <w:ind w:left="113" w:right="-57" w:hanging="113"/>
              <w:rPr>
                <w:rFonts w:ascii="Arial" w:hAnsi="Arial" w:cs="Arial"/>
                <w:sz w:val="16"/>
                <w:szCs w:val="16"/>
              </w:rPr>
            </w:pPr>
            <w:r w:rsidRPr="00B81E18">
              <w:rPr>
                <w:rFonts w:ascii="Arial" w:hAnsi="Arial" w:cs="Arial"/>
                <w:sz w:val="16"/>
                <w:szCs w:val="16"/>
              </w:rPr>
              <w:t> </w:t>
            </w:r>
          </w:p>
        </w:tc>
        <w:tc>
          <w:tcPr>
            <w:tcW w:w="1134" w:type="dxa"/>
            <w:tcBorders>
              <w:top w:val="nil"/>
              <w:left w:val="nil"/>
              <w:bottom w:val="single" w:sz="4" w:space="0" w:color="auto"/>
              <w:right w:val="nil"/>
            </w:tcBorders>
            <w:shd w:val="clear" w:color="auto" w:fill="auto"/>
            <w:vAlign w:val="bottom"/>
            <w:hideMark/>
          </w:tcPr>
          <w:p w14:paraId="451DB3B7" w14:textId="77777777" w:rsidR="00FC487E" w:rsidRPr="00B81E18" w:rsidRDefault="00FC487E" w:rsidP="001B44F8">
            <w:pPr>
              <w:rPr>
                <w:rFonts w:ascii="Arial" w:hAnsi="Arial" w:cs="Arial"/>
                <w:sz w:val="16"/>
                <w:szCs w:val="16"/>
              </w:rPr>
            </w:pPr>
            <w:r w:rsidRPr="00B81E18">
              <w:rPr>
                <w:rFonts w:ascii="Arial" w:hAnsi="Arial" w:cs="Arial"/>
                <w:sz w:val="16"/>
                <w:szCs w:val="16"/>
              </w:rPr>
              <w:t> </w:t>
            </w:r>
          </w:p>
        </w:tc>
        <w:tc>
          <w:tcPr>
            <w:tcW w:w="1628" w:type="dxa"/>
            <w:tcBorders>
              <w:top w:val="nil"/>
              <w:left w:val="nil"/>
              <w:bottom w:val="single" w:sz="4" w:space="0" w:color="auto"/>
              <w:right w:val="nil"/>
            </w:tcBorders>
            <w:shd w:val="clear" w:color="auto" w:fill="auto"/>
            <w:vAlign w:val="bottom"/>
            <w:hideMark/>
          </w:tcPr>
          <w:p w14:paraId="1F8452B7" w14:textId="77777777" w:rsidR="00FC487E" w:rsidRPr="00B81E18" w:rsidRDefault="00FC487E" w:rsidP="001B44F8">
            <w:pPr>
              <w:rPr>
                <w:rFonts w:ascii="Arial" w:hAnsi="Arial" w:cs="Arial"/>
                <w:sz w:val="16"/>
                <w:szCs w:val="16"/>
              </w:rPr>
            </w:pPr>
            <w:r w:rsidRPr="00B81E18">
              <w:rPr>
                <w:rFonts w:ascii="Arial" w:hAnsi="Arial" w:cs="Arial"/>
                <w:sz w:val="16"/>
                <w:szCs w:val="16"/>
              </w:rPr>
              <w:t> </w:t>
            </w:r>
          </w:p>
        </w:tc>
        <w:tc>
          <w:tcPr>
            <w:tcW w:w="1037" w:type="dxa"/>
            <w:tcBorders>
              <w:top w:val="nil"/>
              <w:left w:val="nil"/>
              <w:bottom w:val="single" w:sz="4" w:space="0" w:color="auto"/>
              <w:right w:val="nil"/>
            </w:tcBorders>
            <w:shd w:val="clear" w:color="auto" w:fill="auto"/>
            <w:vAlign w:val="bottom"/>
            <w:hideMark/>
          </w:tcPr>
          <w:p w14:paraId="32660B27" w14:textId="77777777" w:rsidR="00FC487E" w:rsidRPr="00B81E18" w:rsidRDefault="00FC487E" w:rsidP="001B44F8">
            <w:pPr>
              <w:jc w:val="right"/>
              <w:rPr>
                <w:rFonts w:ascii="Arial" w:hAnsi="Arial" w:cs="Arial"/>
                <w:sz w:val="16"/>
                <w:szCs w:val="16"/>
              </w:rPr>
            </w:pPr>
            <w:r w:rsidRPr="00B81E18">
              <w:rPr>
                <w:rFonts w:ascii="Arial" w:hAnsi="Arial" w:cs="Arial"/>
                <w:sz w:val="16"/>
                <w:szCs w:val="16"/>
              </w:rPr>
              <w:t> </w:t>
            </w:r>
          </w:p>
        </w:tc>
        <w:tc>
          <w:tcPr>
            <w:tcW w:w="1134" w:type="dxa"/>
            <w:tcBorders>
              <w:top w:val="nil"/>
              <w:left w:val="nil"/>
              <w:bottom w:val="single" w:sz="4" w:space="0" w:color="auto"/>
              <w:right w:val="nil"/>
            </w:tcBorders>
            <w:shd w:val="clear" w:color="auto" w:fill="auto"/>
            <w:vAlign w:val="bottom"/>
            <w:hideMark/>
          </w:tcPr>
          <w:p w14:paraId="0FC69463" w14:textId="77777777" w:rsidR="00FC487E" w:rsidRPr="00B81E18" w:rsidRDefault="00FC487E" w:rsidP="001B44F8">
            <w:pPr>
              <w:jc w:val="right"/>
              <w:rPr>
                <w:rFonts w:ascii="Arial" w:hAnsi="Arial" w:cs="Arial"/>
                <w:sz w:val="16"/>
                <w:szCs w:val="16"/>
              </w:rPr>
            </w:pPr>
            <w:r w:rsidRPr="00B81E18">
              <w:rPr>
                <w:rFonts w:ascii="Arial" w:hAnsi="Arial" w:cs="Arial"/>
                <w:sz w:val="16"/>
                <w:szCs w:val="16"/>
              </w:rPr>
              <w:t> </w:t>
            </w:r>
          </w:p>
        </w:tc>
        <w:tc>
          <w:tcPr>
            <w:tcW w:w="1304" w:type="dxa"/>
            <w:tcBorders>
              <w:top w:val="nil"/>
              <w:left w:val="nil"/>
              <w:bottom w:val="single" w:sz="4" w:space="0" w:color="auto"/>
              <w:right w:val="nil"/>
            </w:tcBorders>
            <w:shd w:val="clear" w:color="auto" w:fill="auto"/>
            <w:noWrap/>
            <w:vAlign w:val="bottom"/>
            <w:hideMark/>
          </w:tcPr>
          <w:p w14:paraId="50375CCD" w14:textId="77777777" w:rsidR="00FC487E" w:rsidRPr="00B81E18" w:rsidRDefault="00FC487E" w:rsidP="001B44F8">
            <w:pPr>
              <w:rPr>
                <w:rFonts w:ascii="Arial" w:hAnsi="Arial" w:cs="Arial"/>
                <w:sz w:val="16"/>
                <w:szCs w:val="16"/>
              </w:rPr>
            </w:pPr>
            <w:r w:rsidRPr="00B81E18">
              <w:rPr>
                <w:rFonts w:ascii="Arial" w:hAnsi="Arial" w:cs="Arial"/>
                <w:sz w:val="16"/>
                <w:szCs w:val="16"/>
              </w:rPr>
              <w:t> </w:t>
            </w:r>
          </w:p>
        </w:tc>
        <w:tc>
          <w:tcPr>
            <w:tcW w:w="1025" w:type="dxa"/>
            <w:tcBorders>
              <w:top w:val="nil"/>
              <w:left w:val="nil"/>
              <w:bottom w:val="single" w:sz="4" w:space="0" w:color="auto"/>
              <w:right w:val="nil"/>
            </w:tcBorders>
            <w:shd w:val="clear" w:color="auto" w:fill="auto"/>
            <w:vAlign w:val="bottom"/>
            <w:hideMark/>
          </w:tcPr>
          <w:p w14:paraId="76EFFF35" w14:textId="77777777" w:rsidR="00FC487E" w:rsidRPr="00B81E18" w:rsidRDefault="00FC487E" w:rsidP="001B44F8">
            <w:pPr>
              <w:rPr>
                <w:rFonts w:ascii="Arial" w:hAnsi="Arial" w:cs="Arial"/>
                <w:sz w:val="16"/>
                <w:szCs w:val="16"/>
              </w:rPr>
            </w:pPr>
            <w:r w:rsidRPr="00B81E18">
              <w:rPr>
                <w:rFonts w:ascii="Arial" w:hAnsi="Arial" w:cs="Arial"/>
                <w:sz w:val="16"/>
                <w:szCs w:val="16"/>
              </w:rPr>
              <w:t> </w:t>
            </w:r>
          </w:p>
        </w:tc>
      </w:tr>
      <w:tr w:rsidR="00FC487E" w:rsidRPr="00B81E18" w14:paraId="79419150" w14:textId="77777777" w:rsidTr="00A0203C">
        <w:trPr>
          <w:divId w:val="1901134166"/>
          <w:cantSplit/>
        </w:trPr>
        <w:tc>
          <w:tcPr>
            <w:tcW w:w="2098" w:type="dxa"/>
            <w:tcBorders>
              <w:top w:val="single" w:sz="4" w:space="0" w:color="auto"/>
              <w:left w:val="nil"/>
              <w:bottom w:val="nil"/>
              <w:right w:val="nil"/>
            </w:tcBorders>
            <w:shd w:val="clear" w:color="auto" w:fill="auto"/>
            <w:vAlign w:val="bottom"/>
            <w:hideMark/>
          </w:tcPr>
          <w:p w14:paraId="60014086" w14:textId="77777777" w:rsidR="00FC487E" w:rsidRPr="00B81E18" w:rsidRDefault="00FC487E" w:rsidP="001B44F8">
            <w:pPr>
              <w:ind w:left="113" w:right="-57" w:hanging="113"/>
              <w:rPr>
                <w:rFonts w:ascii="Arial" w:hAnsi="Arial" w:cs="Arial"/>
                <w:sz w:val="16"/>
                <w:szCs w:val="16"/>
              </w:rPr>
            </w:pPr>
            <w:r w:rsidRPr="00B81E18">
              <w:rPr>
                <w:rFonts w:ascii="Arial" w:hAnsi="Arial" w:cs="Arial"/>
                <w:sz w:val="16"/>
                <w:szCs w:val="16"/>
              </w:rPr>
              <w:t> </w:t>
            </w:r>
          </w:p>
        </w:tc>
        <w:tc>
          <w:tcPr>
            <w:tcW w:w="1134" w:type="dxa"/>
            <w:tcBorders>
              <w:top w:val="single" w:sz="4" w:space="0" w:color="auto"/>
              <w:left w:val="nil"/>
              <w:bottom w:val="nil"/>
              <w:right w:val="nil"/>
            </w:tcBorders>
            <w:shd w:val="clear" w:color="auto" w:fill="auto"/>
            <w:vAlign w:val="bottom"/>
            <w:hideMark/>
          </w:tcPr>
          <w:p w14:paraId="2B15356A" w14:textId="77777777" w:rsidR="00FC487E" w:rsidRPr="00B81E18" w:rsidRDefault="00FC487E" w:rsidP="001B44F8">
            <w:pPr>
              <w:rPr>
                <w:rFonts w:ascii="Arial" w:hAnsi="Arial" w:cs="Arial"/>
                <w:sz w:val="16"/>
                <w:szCs w:val="16"/>
                <w:lang w:eastAsia="ru-RU"/>
              </w:rPr>
            </w:pPr>
          </w:p>
        </w:tc>
        <w:tc>
          <w:tcPr>
            <w:tcW w:w="1628" w:type="dxa"/>
            <w:tcBorders>
              <w:top w:val="single" w:sz="4" w:space="0" w:color="auto"/>
              <w:left w:val="nil"/>
              <w:bottom w:val="nil"/>
              <w:right w:val="nil"/>
            </w:tcBorders>
            <w:shd w:val="clear" w:color="auto" w:fill="auto"/>
            <w:vAlign w:val="bottom"/>
            <w:hideMark/>
          </w:tcPr>
          <w:p w14:paraId="67AEEA17" w14:textId="77777777" w:rsidR="00FC487E" w:rsidRPr="00B81E18" w:rsidRDefault="00FC487E" w:rsidP="001B44F8">
            <w:pPr>
              <w:rPr>
                <w:rFonts w:ascii="Arial" w:hAnsi="Arial" w:cs="Arial"/>
                <w:sz w:val="16"/>
                <w:szCs w:val="16"/>
                <w:lang w:eastAsia="ru-RU"/>
              </w:rPr>
            </w:pPr>
          </w:p>
        </w:tc>
        <w:tc>
          <w:tcPr>
            <w:tcW w:w="1037" w:type="dxa"/>
            <w:tcBorders>
              <w:top w:val="single" w:sz="4" w:space="0" w:color="auto"/>
              <w:left w:val="nil"/>
              <w:bottom w:val="nil"/>
              <w:right w:val="nil"/>
            </w:tcBorders>
            <w:shd w:val="clear" w:color="auto" w:fill="auto"/>
            <w:vAlign w:val="center"/>
            <w:hideMark/>
          </w:tcPr>
          <w:p w14:paraId="3C57523E" w14:textId="77777777" w:rsidR="00FC487E" w:rsidRPr="00B81E18" w:rsidRDefault="00FC487E" w:rsidP="001B44F8">
            <w:pPr>
              <w:jc w:val="right"/>
              <w:rPr>
                <w:rFonts w:ascii="Arial" w:hAnsi="Arial" w:cs="Arial"/>
                <w:sz w:val="16"/>
                <w:szCs w:val="16"/>
                <w:lang w:eastAsia="ru-RU"/>
              </w:rPr>
            </w:pPr>
          </w:p>
        </w:tc>
        <w:tc>
          <w:tcPr>
            <w:tcW w:w="1134" w:type="dxa"/>
            <w:tcBorders>
              <w:top w:val="single" w:sz="4" w:space="0" w:color="auto"/>
              <w:left w:val="nil"/>
              <w:bottom w:val="nil"/>
              <w:right w:val="nil"/>
            </w:tcBorders>
            <w:shd w:val="clear" w:color="auto" w:fill="auto"/>
            <w:vAlign w:val="center"/>
            <w:hideMark/>
          </w:tcPr>
          <w:p w14:paraId="7CFADED9" w14:textId="77777777" w:rsidR="00FC487E" w:rsidRPr="00B81E18" w:rsidRDefault="00FC487E" w:rsidP="001B44F8">
            <w:pPr>
              <w:jc w:val="right"/>
              <w:rPr>
                <w:rFonts w:ascii="Arial" w:hAnsi="Arial" w:cs="Arial"/>
                <w:sz w:val="16"/>
                <w:szCs w:val="16"/>
                <w:lang w:eastAsia="ru-RU"/>
              </w:rPr>
            </w:pPr>
          </w:p>
        </w:tc>
        <w:tc>
          <w:tcPr>
            <w:tcW w:w="1304" w:type="dxa"/>
            <w:tcBorders>
              <w:top w:val="single" w:sz="4" w:space="0" w:color="auto"/>
              <w:left w:val="nil"/>
              <w:bottom w:val="nil"/>
              <w:right w:val="nil"/>
            </w:tcBorders>
            <w:shd w:val="clear" w:color="auto" w:fill="auto"/>
            <w:noWrap/>
            <w:vAlign w:val="bottom"/>
            <w:hideMark/>
          </w:tcPr>
          <w:p w14:paraId="3F44323A" w14:textId="77777777" w:rsidR="00FC487E" w:rsidRPr="00B81E18" w:rsidRDefault="00FC487E" w:rsidP="001B44F8">
            <w:pPr>
              <w:rPr>
                <w:rFonts w:ascii="Arial" w:hAnsi="Arial" w:cs="Arial"/>
                <w:sz w:val="16"/>
                <w:szCs w:val="16"/>
                <w:lang w:eastAsia="ru-RU"/>
              </w:rPr>
            </w:pPr>
          </w:p>
        </w:tc>
        <w:tc>
          <w:tcPr>
            <w:tcW w:w="1025" w:type="dxa"/>
            <w:tcBorders>
              <w:top w:val="single" w:sz="4" w:space="0" w:color="auto"/>
              <w:left w:val="nil"/>
              <w:bottom w:val="nil"/>
              <w:right w:val="nil"/>
            </w:tcBorders>
            <w:shd w:val="clear" w:color="auto" w:fill="auto"/>
            <w:vAlign w:val="center"/>
            <w:hideMark/>
          </w:tcPr>
          <w:p w14:paraId="3647BD9A" w14:textId="77777777" w:rsidR="00FC487E" w:rsidRPr="00B81E18" w:rsidRDefault="00FC487E" w:rsidP="001B44F8">
            <w:pPr>
              <w:rPr>
                <w:rFonts w:ascii="Arial" w:hAnsi="Arial" w:cs="Arial"/>
                <w:sz w:val="16"/>
                <w:szCs w:val="16"/>
                <w:lang w:eastAsia="ru-RU"/>
              </w:rPr>
            </w:pPr>
          </w:p>
        </w:tc>
      </w:tr>
      <w:tr w:rsidR="00FC487E" w:rsidRPr="00B81E18" w14:paraId="52FC69BF" w14:textId="77777777" w:rsidTr="00A0203C">
        <w:trPr>
          <w:divId w:val="1901134166"/>
          <w:cantSplit/>
        </w:trPr>
        <w:tc>
          <w:tcPr>
            <w:tcW w:w="2098" w:type="dxa"/>
            <w:tcBorders>
              <w:top w:val="nil"/>
              <w:left w:val="nil"/>
              <w:bottom w:val="nil"/>
              <w:right w:val="nil"/>
            </w:tcBorders>
            <w:shd w:val="clear" w:color="auto" w:fill="auto"/>
            <w:vAlign w:val="bottom"/>
            <w:hideMark/>
          </w:tcPr>
          <w:p w14:paraId="63709821" w14:textId="120609F2" w:rsidR="00FC487E" w:rsidRPr="00B81E18" w:rsidRDefault="00FC487E" w:rsidP="009E3136">
            <w:pPr>
              <w:ind w:left="113" w:right="-57" w:hanging="113"/>
              <w:rPr>
                <w:rFonts w:ascii="Arial" w:hAnsi="Arial" w:cs="Arial"/>
                <w:b/>
                <w:bCs/>
                <w:sz w:val="16"/>
                <w:szCs w:val="16"/>
              </w:rPr>
            </w:pPr>
            <w:r w:rsidRPr="00B81E18">
              <w:rPr>
                <w:rFonts w:ascii="Arial" w:hAnsi="Arial" w:cs="Arial"/>
                <w:b/>
                <w:bCs/>
                <w:sz w:val="16"/>
                <w:szCs w:val="16"/>
              </w:rPr>
              <w:t xml:space="preserve">Итого справедливая стоимость инвестиционной недвижимости согласно отчетам по оценке на 31 декабря 2016 г. (Прим. </w:t>
            </w:r>
            <w:r w:rsidR="009E3136" w:rsidRPr="00B81E18">
              <w:rPr>
                <w:rFonts w:ascii="Arial" w:hAnsi="Arial" w:cs="Arial"/>
                <w:b/>
                <w:bCs/>
                <w:sz w:val="16"/>
                <w:szCs w:val="16"/>
              </w:rPr>
              <w:fldChar w:fldCharType="begin"/>
            </w:r>
            <w:r w:rsidR="009E3136" w:rsidRPr="00B81E18">
              <w:rPr>
                <w:rFonts w:ascii="Arial" w:hAnsi="Arial" w:cs="Arial"/>
                <w:b/>
                <w:bCs/>
                <w:sz w:val="16"/>
                <w:szCs w:val="16"/>
              </w:rPr>
              <w:instrText xml:space="preserve"> REF _Ref513730795 \w \h </w:instrText>
            </w:r>
            <w:r w:rsidR="009E3136" w:rsidRPr="00B81E18">
              <w:rPr>
                <w:rFonts w:ascii="Arial" w:hAnsi="Arial" w:cs="Arial"/>
                <w:b/>
                <w:bCs/>
                <w:sz w:val="16"/>
                <w:szCs w:val="16"/>
              </w:rPr>
            </w:r>
            <w:r w:rsidR="009E3136" w:rsidRPr="00B81E18">
              <w:rPr>
                <w:rFonts w:ascii="Arial" w:hAnsi="Arial" w:cs="Arial"/>
                <w:b/>
                <w:bCs/>
                <w:sz w:val="16"/>
                <w:szCs w:val="16"/>
              </w:rPr>
              <w:fldChar w:fldCharType="separate"/>
            </w:r>
            <w:r w:rsidR="000531D4">
              <w:rPr>
                <w:rFonts w:ascii="Arial" w:hAnsi="Arial" w:cs="Arial"/>
                <w:b/>
                <w:bCs/>
                <w:sz w:val="16"/>
                <w:szCs w:val="16"/>
              </w:rPr>
              <w:t>8</w:t>
            </w:r>
            <w:r w:rsidR="009E3136" w:rsidRPr="00B81E18">
              <w:rPr>
                <w:rFonts w:ascii="Arial" w:hAnsi="Arial" w:cs="Arial"/>
                <w:b/>
                <w:bCs/>
                <w:sz w:val="16"/>
                <w:szCs w:val="16"/>
              </w:rPr>
              <w:fldChar w:fldCharType="end"/>
            </w:r>
            <w:r w:rsidRPr="00B81E18">
              <w:rPr>
                <w:rFonts w:ascii="Arial" w:hAnsi="Arial" w:cs="Arial"/>
                <w:b/>
                <w:bCs/>
                <w:sz w:val="16"/>
                <w:szCs w:val="16"/>
              </w:rPr>
              <w:t>)</w:t>
            </w:r>
          </w:p>
        </w:tc>
        <w:tc>
          <w:tcPr>
            <w:tcW w:w="1134" w:type="dxa"/>
            <w:tcBorders>
              <w:top w:val="nil"/>
              <w:left w:val="nil"/>
              <w:bottom w:val="nil"/>
              <w:right w:val="nil"/>
            </w:tcBorders>
            <w:shd w:val="clear" w:color="auto" w:fill="auto"/>
            <w:noWrap/>
            <w:vAlign w:val="bottom"/>
            <w:hideMark/>
          </w:tcPr>
          <w:p w14:paraId="718923BE" w14:textId="77777777" w:rsidR="00FC487E" w:rsidRPr="00B81E18" w:rsidRDefault="00FC487E" w:rsidP="001B44F8">
            <w:pPr>
              <w:rPr>
                <w:rFonts w:ascii="Arial" w:hAnsi="Arial" w:cs="Arial"/>
                <w:sz w:val="16"/>
                <w:szCs w:val="16"/>
                <w:lang w:eastAsia="ru-RU"/>
              </w:rPr>
            </w:pPr>
          </w:p>
        </w:tc>
        <w:tc>
          <w:tcPr>
            <w:tcW w:w="1628" w:type="dxa"/>
            <w:tcBorders>
              <w:top w:val="nil"/>
              <w:left w:val="nil"/>
              <w:bottom w:val="nil"/>
              <w:right w:val="nil"/>
            </w:tcBorders>
            <w:shd w:val="clear" w:color="auto" w:fill="auto"/>
            <w:noWrap/>
            <w:vAlign w:val="bottom"/>
            <w:hideMark/>
          </w:tcPr>
          <w:p w14:paraId="352D3698" w14:textId="77777777" w:rsidR="00FC487E" w:rsidRPr="00B81E18" w:rsidRDefault="00FC487E" w:rsidP="001B44F8">
            <w:pPr>
              <w:rPr>
                <w:rFonts w:ascii="Arial" w:hAnsi="Arial" w:cs="Arial"/>
                <w:sz w:val="16"/>
                <w:szCs w:val="16"/>
                <w:lang w:eastAsia="ru-RU"/>
              </w:rPr>
            </w:pPr>
          </w:p>
        </w:tc>
        <w:tc>
          <w:tcPr>
            <w:tcW w:w="1037" w:type="dxa"/>
            <w:tcBorders>
              <w:top w:val="nil"/>
              <w:left w:val="nil"/>
              <w:bottom w:val="nil"/>
              <w:right w:val="nil"/>
            </w:tcBorders>
            <w:shd w:val="clear" w:color="auto" w:fill="auto"/>
            <w:noWrap/>
            <w:vAlign w:val="bottom"/>
            <w:hideMark/>
          </w:tcPr>
          <w:p w14:paraId="229447C0" w14:textId="77777777" w:rsidR="00FC487E" w:rsidRPr="00B81E18" w:rsidRDefault="00FC487E" w:rsidP="001B44F8">
            <w:pPr>
              <w:rPr>
                <w:rFonts w:ascii="Arial" w:hAnsi="Arial" w:cs="Arial"/>
                <w:sz w:val="16"/>
                <w:szCs w:val="16"/>
                <w:lang w:eastAsia="ru-RU"/>
              </w:rPr>
            </w:pPr>
          </w:p>
        </w:tc>
        <w:tc>
          <w:tcPr>
            <w:tcW w:w="1134" w:type="dxa"/>
            <w:tcBorders>
              <w:top w:val="nil"/>
              <w:left w:val="nil"/>
              <w:bottom w:val="nil"/>
              <w:right w:val="nil"/>
            </w:tcBorders>
            <w:shd w:val="clear" w:color="auto" w:fill="auto"/>
            <w:noWrap/>
            <w:vAlign w:val="bottom"/>
            <w:hideMark/>
          </w:tcPr>
          <w:p w14:paraId="2D91651F" w14:textId="77777777" w:rsidR="00FC487E" w:rsidRPr="00B81E18" w:rsidRDefault="00FC487E" w:rsidP="001B44F8">
            <w:pPr>
              <w:rPr>
                <w:rFonts w:ascii="Arial" w:hAnsi="Arial" w:cs="Arial"/>
                <w:sz w:val="16"/>
                <w:szCs w:val="16"/>
                <w:lang w:eastAsia="ru-RU"/>
              </w:rPr>
            </w:pPr>
          </w:p>
        </w:tc>
        <w:tc>
          <w:tcPr>
            <w:tcW w:w="1304" w:type="dxa"/>
            <w:tcBorders>
              <w:top w:val="nil"/>
              <w:left w:val="nil"/>
              <w:bottom w:val="nil"/>
              <w:right w:val="nil"/>
            </w:tcBorders>
            <w:shd w:val="clear" w:color="auto" w:fill="auto"/>
            <w:noWrap/>
            <w:vAlign w:val="bottom"/>
            <w:hideMark/>
          </w:tcPr>
          <w:p w14:paraId="3DE11DF8" w14:textId="77777777" w:rsidR="00FC487E" w:rsidRPr="00B81E18" w:rsidRDefault="00FC487E" w:rsidP="001B44F8">
            <w:pPr>
              <w:rPr>
                <w:rFonts w:ascii="Arial" w:hAnsi="Arial" w:cs="Arial"/>
                <w:sz w:val="16"/>
                <w:szCs w:val="16"/>
                <w:lang w:eastAsia="ru-RU"/>
              </w:rPr>
            </w:pPr>
          </w:p>
        </w:tc>
        <w:tc>
          <w:tcPr>
            <w:tcW w:w="1025" w:type="dxa"/>
            <w:tcBorders>
              <w:top w:val="nil"/>
              <w:left w:val="nil"/>
              <w:bottom w:val="nil"/>
              <w:right w:val="nil"/>
            </w:tcBorders>
            <w:shd w:val="clear" w:color="auto" w:fill="auto"/>
            <w:noWrap/>
            <w:vAlign w:val="bottom"/>
            <w:hideMark/>
          </w:tcPr>
          <w:p w14:paraId="0047866B" w14:textId="77777777" w:rsidR="00FC487E" w:rsidRPr="00B81E18" w:rsidRDefault="00F56480" w:rsidP="001B44F8">
            <w:pPr>
              <w:jc w:val="right"/>
              <w:rPr>
                <w:rFonts w:ascii="Arial" w:hAnsi="Arial" w:cs="Arial"/>
                <w:b/>
                <w:bCs/>
                <w:sz w:val="16"/>
                <w:szCs w:val="16"/>
              </w:rPr>
            </w:pPr>
            <w:r w:rsidRPr="00B81E18">
              <w:rPr>
                <w:rFonts w:ascii="Arial" w:hAnsi="Arial" w:cs="Arial"/>
                <w:b/>
                <w:bCs/>
                <w:sz w:val="16"/>
                <w:szCs w:val="16"/>
              </w:rPr>
              <w:t>3 701 750</w:t>
            </w:r>
          </w:p>
        </w:tc>
      </w:tr>
      <w:tr w:rsidR="0060092C" w:rsidRPr="00B81E18" w14:paraId="651EADAB" w14:textId="77777777" w:rsidTr="00A0203C">
        <w:trPr>
          <w:divId w:val="1901134166"/>
          <w:cantSplit/>
        </w:trPr>
        <w:tc>
          <w:tcPr>
            <w:tcW w:w="2098" w:type="dxa"/>
            <w:tcBorders>
              <w:top w:val="nil"/>
              <w:left w:val="nil"/>
              <w:bottom w:val="single" w:sz="8" w:space="0" w:color="auto"/>
              <w:right w:val="nil"/>
            </w:tcBorders>
            <w:shd w:val="clear" w:color="auto" w:fill="auto"/>
            <w:noWrap/>
            <w:vAlign w:val="bottom"/>
          </w:tcPr>
          <w:p w14:paraId="3871AB0A" w14:textId="77777777" w:rsidR="0060092C" w:rsidRPr="00B81E18" w:rsidRDefault="0071259A" w:rsidP="001B44F8">
            <w:pPr>
              <w:ind w:left="113" w:right="-57" w:hanging="113"/>
              <w:rPr>
                <w:rFonts w:ascii="Arial" w:hAnsi="Arial" w:cs="Arial"/>
                <w:sz w:val="16"/>
                <w:szCs w:val="16"/>
              </w:rPr>
            </w:pPr>
            <w:r w:rsidRPr="00B81E18">
              <w:rPr>
                <w:rFonts w:ascii="Arial" w:hAnsi="Arial" w:cs="Arial"/>
                <w:sz w:val="16"/>
                <w:szCs w:val="16"/>
              </w:rPr>
              <w:t> </w:t>
            </w:r>
          </w:p>
        </w:tc>
        <w:tc>
          <w:tcPr>
            <w:tcW w:w="1134" w:type="dxa"/>
            <w:tcBorders>
              <w:top w:val="nil"/>
              <w:left w:val="nil"/>
              <w:bottom w:val="single" w:sz="8" w:space="0" w:color="auto"/>
              <w:right w:val="nil"/>
            </w:tcBorders>
            <w:shd w:val="clear" w:color="auto" w:fill="auto"/>
            <w:noWrap/>
            <w:vAlign w:val="bottom"/>
          </w:tcPr>
          <w:p w14:paraId="7BBB8103" w14:textId="77777777" w:rsidR="0060092C" w:rsidRPr="00B81E18" w:rsidRDefault="0060092C" w:rsidP="001B44F8">
            <w:pPr>
              <w:rPr>
                <w:rFonts w:ascii="Arial" w:hAnsi="Arial" w:cs="Arial"/>
                <w:sz w:val="16"/>
                <w:szCs w:val="16"/>
                <w:lang w:eastAsia="ru-RU"/>
              </w:rPr>
            </w:pPr>
          </w:p>
        </w:tc>
        <w:tc>
          <w:tcPr>
            <w:tcW w:w="1628" w:type="dxa"/>
            <w:tcBorders>
              <w:top w:val="nil"/>
              <w:left w:val="nil"/>
              <w:bottom w:val="single" w:sz="8" w:space="0" w:color="auto"/>
              <w:right w:val="nil"/>
            </w:tcBorders>
            <w:shd w:val="clear" w:color="auto" w:fill="auto"/>
            <w:noWrap/>
            <w:vAlign w:val="bottom"/>
          </w:tcPr>
          <w:p w14:paraId="63513CE2" w14:textId="77777777" w:rsidR="0060092C" w:rsidRPr="00B81E18" w:rsidRDefault="0060092C" w:rsidP="001B44F8">
            <w:pPr>
              <w:rPr>
                <w:rFonts w:ascii="Arial" w:hAnsi="Arial" w:cs="Arial"/>
                <w:sz w:val="16"/>
                <w:szCs w:val="16"/>
                <w:lang w:eastAsia="ru-RU"/>
              </w:rPr>
            </w:pPr>
          </w:p>
        </w:tc>
        <w:tc>
          <w:tcPr>
            <w:tcW w:w="1037" w:type="dxa"/>
            <w:tcBorders>
              <w:top w:val="nil"/>
              <w:left w:val="nil"/>
              <w:bottom w:val="single" w:sz="8" w:space="0" w:color="auto"/>
              <w:right w:val="nil"/>
            </w:tcBorders>
            <w:shd w:val="clear" w:color="auto" w:fill="auto"/>
            <w:noWrap/>
            <w:vAlign w:val="bottom"/>
          </w:tcPr>
          <w:p w14:paraId="3E99A06A" w14:textId="77777777" w:rsidR="0060092C" w:rsidRPr="00B81E18" w:rsidRDefault="0060092C" w:rsidP="001B44F8">
            <w:pPr>
              <w:rPr>
                <w:rFonts w:ascii="Arial" w:hAnsi="Arial" w:cs="Arial"/>
                <w:sz w:val="16"/>
                <w:szCs w:val="16"/>
                <w:lang w:eastAsia="ru-RU"/>
              </w:rPr>
            </w:pPr>
          </w:p>
        </w:tc>
        <w:tc>
          <w:tcPr>
            <w:tcW w:w="1134" w:type="dxa"/>
            <w:tcBorders>
              <w:top w:val="nil"/>
              <w:left w:val="nil"/>
              <w:bottom w:val="single" w:sz="8" w:space="0" w:color="auto"/>
              <w:right w:val="nil"/>
            </w:tcBorders>
            <w:shd w:val="clear" w:color="auto" w:fill="auto"/>
            <w:noWrap/>
            <w:vAlign w:val="bottom"/>
          </w:tcPr>
          <w:p w14:paraId="26ABD515" w14:textId="77777777" w:rsidR="0060092C" w:rsidRPr="00B81E18" w:rsidRDefault="0060092C" w:rsidP="001B44F8">
            <w:pPr>
              <w:rPr>
                <w:rFonts w:ascii="Arial" w:hAnsi="Arial" w:cs="Arial"/>
                <w:sz w:val="16"/>
                <w:szCs w:val="16"/>
                <w:lang w:eastAsia="ru-RU"/>
              </w:rPr>
            </w:pPr>
          </w:p>
        </w:tc>
        <w:tc>
          <w:tcPr>
            <w:tcW w:w="1304" w:type="dxa"/>
            <w:tcBorders>
              <w:top w:val="nil"/>
              <w:left w:val="nil"/>
              <w:bottom w:val="single" w:sz="8" w:space="0" w:color="auto"/>
              <w:right w:val="nil"/>
            </w:tcBorders>
            <w:shd w:val="clear" w:color="auto" w:fill="auto"/>
            <w:noWrap/>
            <w:vAlign w:val="bottom"/>
          </w:tcPr>
          <w:p w14:paraId="291A408D" w14:textId="77777777" w:rsidR="0060092C" w:rsidRPr="00B81E18" w:rsidRDefault="0060092C" w:rsidP="001B44F8">
            <w:pPr>
              <w:rPr>
                <w:rFonts w:ascii="Arial" w:hAnsi="Arial" w:cs="Arial"/>
                <w:sz w:val="16"/>
                <w:szCs w:val="16"/>
                <w:lang w:eastAsia="ru-RU"/>
              </w:rPr>
            </w:pPr>
          </w:p>
        </w:tc>
        <w:tc>
          <w:tcPr>
            <w:tcW w:w="1025" w:type="dxa"/>
            <w:tcBorders>
              <w:top w:val="nil"/>
              <w:left w:val="nil"/>
              <w:bottom w:val="single" w:sz="8" w:space="0" w:color="auto"/>
              <w:right w:val="nil"/>
            </w:tcBorders>
            <w:shd w:val="clear" w:color="auto" w:fill="auto"/>
            <w:noWrap/>
            <w:vAlign w:val="bottom"/>
          </w:tcPr>
          <w:p w14:paraId="6F2B245B" w14:textId="77777777" w:rsidR="0060092C" w:rsidRPr="00B81E18" w:rsidRDefault="0060092C" w:rsidP="001B44F8">
            <w:pPr>
              <w:rPr>
                <w:rFonts w:ascii="Arial" w:hAnsi="Arial" w:cs="Arial"/>
                <w:sz w:val="16"/>
                <w:szCs w:val="16"/>
                <w:lang w:eastAsia="ru-RU"/>
              </w:rPr>
            </w:pPr>
          </w:p>
        </w:tc>
      </w:tr>
    </w:tbl>
    <w:p w14:paraId="4F09D558" w14:textId="4ADB34FE" w:rsidR="00721BAA" w:rsidRPr="00B81E18" w:rsidRDefault="00721BAA" w:rsidP="00FF024D">
      <w:pPr>
        <w:pStyle w:val="ABC-paragrahinNotes"/>
        <w:spacing w:before="120" w:after="120"/>
        <w:rPr>
          <w:rFonts w:ascii="Arial" w:hAnsi="Arial" w:cs="Arial"/>
        </w:rPr>
      </w:pPr>
      <w:r w:rsidRPr="00B81E18">
        <w:rPr>
          <w:rFonts w:ascii="Arial" w:hAnsi="Arial" w:cs="Arial"/>
        </w:rPr>
        <w:t xml:space="preserve">Информация об изменениях справедливой стоимости инвестиционной недвижимости приведена в Примечании </w:t>
      </w:r>
      <w:r w:rsidR="00F430DF" w:rsidRPr="00B81E18">
        <w:rPr>
          <w:rFonts w:ascii="Arial" w:hAnsi="Arial" w:cs="Arial"/>
        </w:rPr>
        <w:fldChar w:fldCharType="begin"/>
      </w:r>
      <w:r w:rsidR="00F430DF" w:rsidRPr="00B81E18">
        <w:rPr>
          <w:rFonts w:ascii="Arial" w:hAnsi="Arial" w:cs="Arial"/>
        </w:rPr>
        <w:instrText xml:space="preserve"> REF _Ref513731427 \w \h </w:instrText>
      </w:r>
      <w:r w:rsidR="00F430DF" w:rsidRPr="00B81E18">
        <w:rPr>
          <w:rFonts w:ascii="Arial" w:hAnsi="Arial" w:cs="Arial"/>
        </w:rPr>
      </w:r>
      <w:r w:rsidR="00F430DF" w:rsidRPr="00B81E18">
        <w:rPr>
          <w:rFonts w:ascii="Arial" w:hAnsi="Arial" w:cs="Arial"/>
        </w:rPr>
        <w:fldChar w:fldCharType="separate"/>
      </w:r>
      <w:r w:rsidR="000531D4">
        <w:rPr>
          <w:rFonts w:ascii="Arial" w:hAnsi="Arial" w:cs="Arial"/>
        </w:rPr>
        <w:t>8</w:t>
      </w:r>
      <w:r w:rsidR="00F430DF" w:rsidRPr="00B81E18">
        <w:rPr>
          <w:rFonts w:ascii="Arial" w:hAnsi="Arial" w:cs="Arial"/>
        </w:rPr>
        <w:fldChar w:fldCharType="end"/>
      </w:r>
      <w:r w:rsidRPr="00B81E18">
        <w:rPr>
          <w:rFonts w:ascii="Arial" w:hAnsi="Arial" w:cs="Arial"/>
        </w:rPr>
        <w:t>. Чувствительность оценки справедливой стоимости к изменениям исходных данных определяется с помощью корректировки переменной величины и на основе допущения о том, что прочие переменные остаются без изменений.</w:t>
      </w:r>
    </w:p>
    <w:p w14:paraId="474A77D8" w14:textId="77777777" w:rsidR="00721BAA" w:rsidRPr="00B81E18" w:rsidRDefault="00721BAA" w:rsidP="00FF024D">
      <w:pPr>
        <w:pStyle w:val="ABC-paragrahinNotes"/>
        <w:spacing w:before="120" w:after="120"/>
        <w:rPr>
          <w:rFonts w:ascii="Arial" w:hAnsi="Arial" w:cs="Arial"/>
        </w:rPr>
      </w:pPr>
      <w:r w:rsidRPr="00B81E18">
        <w:rPr>
          <w:rFonts w:ascii="Arial" w:hAnsi="Arial" w:cs="Arial"/>
        </w:rPr>
        <w:t>В 2017 и 2016 гг. реклассификации до Уровня 3 или с этого уровня не проводились.</w:t>
      </w:r>
    </w:p>
    <w:p w14:paraId="0EE4825F" w14:textId="77777777" w:rsidR="00FF6F68" w:rsidRPr="00B81E18" w:rsidRDefault="00FF6F68" w:rsidP="00FF024D">
      <w:pPr>
        <w:pStyle w:val="ABC-paragrahinNotes"/>
        <w:spacing w:before="120" w:after="120"/>
        <w:rPr>
          <w:rFonts w:ascii="Arial" w:hAnsi="Arial" w:cs="Arial"/>
        </w:rPr>
      </w:pPr>
      <w:r w:rsidRPr="00B81E18">
        <w:rPr>
          <w:rFonts w:ascii="Arial" w:hAnsi="Arial" w:cs="Arial"/>
        </w:rPr>
        <w:t>Все убытки от оценки инвестиционной недвижимости являются нереализованными и отражены по строке «Чистый убыток от корректировки инвестиционной недвижимости до справедливой стоимости» консолидированного отчета о прибыли или убытке и прочем совокупном доходе.</w:t>
      </w:r>
    </w:p>
    <w:p w14:paraId="6F6A3560" w14:textId="77777777" w:rsidR="00DB7914" w:rsidRPr="00B81E18" w:rsidRDefault="00DB7914" w:rsidP="00FF024D">
      <w:pPr>
        <w:pStyle w:val="ABC-paragrahinNotes"/>
        <w:spacing w:before="120" w:after="120"/>
        <w:rPr>
          <w:rFonts w:ascii="Arial" w:hAnsi="Arial" w:cs="Arial"/>
        </w:rPr>
      </w:pPr>
      <w:r w:rsidRPr="00B81E18">
        <w:rPr>
          <w:rFonts w:ascii="Arial" w:hAnsi="Arial" w:cs="Arial"/>
        </w:rPr>
        <w:t>Все убытки от переоценки помещений, занимаемых владельцем, являются нереализованными и отражены по строке «Переоценка основных средств» в составе консолидированного прочего совокупного дохода.</w:t>
      </w:r>
    </w:p>
    <w:p w14:paraId="588E8CEC" w14:textId="77777777" w:rsidR="0082253D" w:rsidRPr="00B81E18" w:rsidRDefault="0082253D" w:rsidP="00FF024D">
      <w:pPr>
        <w:pStyle w:val="ABC-paragrahinNotes"/>
        <w:spacing w:before="120" w:after="120"/>
        <w:rPr>
          <w:rFonts w:ascii="Arial" w:hAnsi="Arial" w:cs="Arial"/>
          <w:snapToGrid w:val="0"/>
        </w:rPr>
      </w:pPr>
      <w:r w:rsidRPr="00B81E18">
        <w:rPr>
          <w:rFonts w:ascii="Arial" w:hAnsi="Arial" w:cs="Arial"/>
          <w:b/>
          <w:i/>
          <w:snapToGrid w:val="0"/>
        </w:rPr>
        <w:t>Денежные средства и их эквиваленты.</w:t>
      </w:r>
      <w:r w:rsidRPr="00B81E18">
        <w:rPr>
          <w:rFonts w:ascii="Arial" w:hAnsi="Arial" w:cs="Arial"/>
          <w:snapToGrid w:val="0"/>
        </w:rPr>
        <w:t xml:space="preserve"> Денежные средства и их эквиваленты отражаются по амортизируемой стоимости, которая приблизительно равна их текущей справедливой стоимости.</w:t>
      </w:r>
    </w:p>
    <w:p w14:paraId="6FC12D0C" w14:textId="77777777" w:rsidR="00CC483B" w:rsidRPr="00B81E18" w:rsidRDefault="00CC483B" w:rsidP="00FF024D">
      <w:pPr>
        <w:pStyle w:val="ABC-paragrahinNotes"/>
        <w:spacing w:before="120" w:after="120"/>
        <w:rPr>
          <w:rFonts w:ascii="Arial" w:hAnsi="Arial" w:cs="Arial"/>
          <w:snapToGrid w:val="0"/>
        </w:rPr>
      </w:pPr>
      <w:r w:rsidRPr="00B81E18">
        <w:rPr>
          <w:rFonts w:ascii="Arial" w:hAnsi="Arial" w:cs="Arial"/>
          <w:b/>
          <w:i/>
          <w:snapToGrid w:val="0"/>
        </w:rPr>
        <w:t>Финансовые активы, учитываемые по амортизируемой стоимости</w:t>
      </w:r>
      <w:r w:rsidRPr="00B81E18">
        <w:rPr>
          <w:rFonts w:ascii="Arial" w:hAnsi="Arial" w:cs="Arial"/>
          <w:b/>
          <w:snapToGrid w:val="0"/>
        </w:rPr>
        <w:t xml:space="preserve">. </w:t>
      </w:r>
      <w:r w:rsidRPr="00B81E18">
        <w:rPr>
          <w:rFonts w:ascii="Arial" w:hAnsi="Arial" w:cs="Arial"/>
          <w:snapToGrid w:val="0"/>
        </w:rPr>
        <w:t>Расчетная справедливая стоимость финансовых активов, отражаемых по амортизируемой стоимости, основывается на данных об ожидаемых в будущем поступлениях денежных средств, дисконтированных с применением действующих процентных ставок для новых инструментов, предполагающих аналогичный кредитный риск и аналогичный срок погашения. Используемая ставка зависит от предполагаемого кредитного риска контрагента и на 31 декабря 2017 г. находилась в диапазоне от 7% до 14% в год (на 31 декабря 2016 г. – от 6% до 14% в год).</w:t>
      </w:r>
    </w:p>
    <w:p w14:paraId="015F2C73" w14:textId="77777777" w:rsidR="00A44242" w:rsidRPr="00B81E18" w:rsidRDefault="00A44242" w:rsidP="00575169">
      <w:pPr>
        <w:pStyle w:val="Continued"/>
        <w:widowControl/>
        <w:ind w:left="562" w:hanging="562"/>
        <w:rPr>
          <w:rFonts w:cs="Arial"/>
          <w:sz w:val="24"/>
          <w:szCs w:val="24"/>
        </w:rPr>
      </w:pPr>
      <w:r w:rsidRPr="00B81E18">
        <w:rPr>
          <w:rFonts w:cs="Arial"/>
          <w:sz w:val="24"/>
          <w:szCs w:val="24"/>
        </w:rPr>
        <w:t>24</w:t>
      </w:r>
      <w:r w:rsidRPr="00B81E18">
        <w:rPr>
          <w:rFonts w:cs="Arial"/>
          <w:sz w:val="24"/>
          <w:szCs w:val="24"/>
        </w:rPr>
        <w:tab/>
        <w:t>Справедливая стоимость (продолжение)</w:t>
      </w:r>
    </w:p>
    <w:p w14:paraId="60EA141A" w14:textId="77777777" w:rsidR="00F03D99" w:rsidRPr="00B81E18" w:rsidRDefault="00204C01" w:rsidP="00FF024D">
      <w:pPr>
        <w:pStyle w:val="ABC-paragrahinNotes"/>
        <w:spacing w:before="120" w:after="120"/>
        <w:rPr>
          <w:rFonts w:ascii="Arial" w:hAnsi="Arial" w:cs="Arial"/>
          <w:snapToGrid w:val="0"/>
        </w:rPr>
      </w:pPr>
      <w:r w:rsidRPr="00B81E18">
        <w:rPr>
          <w:rFonts w:ascii="Arial" w:hAnsi="Arial" w:cs="Arial"/>
          <w:b/>
          <w:i/>
          <w:snapToGrid w:val="0"/>
        </w:rPr>
        <w:t>Обязательства, учитываемые по амортизируемой стоимости</w:t>
      </w:r>
      <w:r w:rsidRPr="00B81E18">
        <w:rPr>
          <w:rFonts w:ascii="Arial" w:hAnsi="Arial" w:cs="Arial"/>
          <w:b/>
          <w:snapToGrid w:val="0"/>
        </w:rPr>
        <w:t>.</w:t>
      </w:r>
      <w:r w:rsidRPr="00B81E18">
        <w:rPr>
          <w:rFonts w:ascii="Arial" w:hAnsi="Arial" w:cs="Arial"/>
          <w:snapToGrid w:val="0"/>
        </w:rPr>
        <w:t xml:space="preserve"> Расчетная справедливая стоимость инструментов с фиксированной процентной ставкой и установленным сроком погашения, не имеющих рыночных котировок, была определена на основе данных об ожидаемых в будущем поступлениях денежных средств, дисконтированных с применением действующих процентных ставок для новых инструментов, предполагающих аналогичный кредитный риск и аналогичный срок погашения. Справедливая стоимость обязательств, погашаемых по требованию или погашаемых при заблаговременном уведомлении («обязательства, подлежащие погашению по требованию»), рассчитывается как сумма к выплате по требованию, дисконтированная начиная с первой даты потенциального предъявления требования о погашении обязательства. Используемые ставки находились в диапазоне от 4,45% до 14% в год (на 31 декабря 2016 г. – от 4,45% до 14% в год).</w:t>
      </w:r>
    </w:p>
    <w:p w14:paraId="0F121545" w14:textId="77777777" w:rsidR="007C0E24" w:rsidRPr="00B81E18" w:rsidRDefault="007550EB" w:rsidP="00FF024D">
      <w:pPr>
        <w:pStyle w:val="ABC-paragrahinNotes"/>
        <w:spacing w:before="120" w:after="120"/>
        <w:rPr>
          <w:rFonts w:ascii="Arial" w:hAnsi="Arial" w:cs="Arial"/>
        </w:rPr>
      </w:pPr>
      <w:r w:rsidRPr="00B81E18">
        <w:rPr>
          <w:rFonts w:ascii="Arial" w:hAnsi="Arial" w:cs="Arial"/>
          <w:snapToGrid w:val="0"/>
        </w:rPr>
        <w:t>Ниже в таблице представлено сравнение справедливой стоимости и балансовой стоимости основных активов и обязательств, учитываемых по амортизируемой стоимости:</w:t>
      </w:r>
    </w:p>
    <w:tbl>
      <w:tblPr>
        <w:tblW w:w="9200" w:type="dxa"/>
        <w:tblLayout w:type="fixed"/>
        <w:tblLook w:val="04A0" w:firstRow="1" w:lastRow="0" w:firstColumn="1" w:lastColumn="0" w:noHBand="0" w:noVBand="1"/>
      </w:tblPr>
      <w:tblGrid>
        <w:gridCol w:w="3690"/>
        <w:gridCol w:w="1440"/>
        <w:gridCol w:w="1350"/>
        <w:gridCol w:w="1440"/>
        <w:gridCol w:w="1280"/>
      </w:tblGrid>
      <w:tr w:rsidR="007C0E24" w:rsidRPr="00B81E18" w14:paraId="49C544DB" w14:textId="77777777" w:rsidTr="00575169">
        <w:trPr>
          <w:divId w:val="1952975568"/>
          <w:trHeight w:val="255"/>
          <w:tblHeader/>
        </w:trPr>
        <w:tc>
          <w:tcPr>
            <w:tcW w:w="3690" w:type="dxa"/>
            <w:tcBorders>
              <w:top w:val="nil"/>
              <w:left w:val="nil"/>
              <w:bottom w:val="nil"/>
              <w:right w:val="nil"/>
            </w:tcBorders>
            <w:shd w:val="clear" w:color="auto" w:fill="auto"/>
            <w:hideMark/>
          </w:tcPr>
          <w:p w14:paraId="43C6BA27" w14:textId="77777777" w:rsidR="007C0E24" w:rsidRPr="00B81E18" w:rsidRDefault="007C0E24" w:rsidP="001B44F8">
            <w:pPr>
              <w:rPr>
                <w:rFonts w:ascii="Arial" w:hAnsi="Arial" w:cs="Arial"/>
                <w:sz w:val="16"/>
                <w:szCs w:val="16"/>
                <w:lang w:eastAsia="ru-RU"/>
              </w:rPr>
            </w:pPr>
          </w:p>
        </w:tc>
        <w:tc>
          <w:tcPr>
            <w:tcW w:w="2790" w:type="dxa"/>
            <w:gridSpan w:val="2"/>
            <w:tcBorders>
              <w:top w:val="nil"/>
              <w:left w:val="nil"/>
              <w:bottom w:val="single" w:sz="4" w:space="0" w:color="auto"/>
              <w:right w:val="nil"/>
            </w:tcBorders>
            <w:shd w:val="clear" w:color="auto" w:fill="auto"/>
            <w:vAlign w:val="bottom"/>
            <w:hideMark/>
          </w:tcPr>
          <w:p w14:paraId="39E04BF3" w14:textId="77777777" w:rsidR="007C0E24" w:rsidRPr="00B81E18" w:rsidRDefault="007C0E24" w:rsidP="001B44F8">
            <w:pPr>
              <w:jc w:val="center"/>
              <w:rPr>
                <w:rFonts w:ascii="Arial" w:hAnsi="Arial" w:cs="Arial"/>
                <w:b/>
                <w:bCs/>
                <w:sz w:val="16"/>
                <w:szCs w:val="16"/>
              </w:rPr>
            </w:pPr>
            <w:r w:rsidRPr="00B81E18">
              <w:rPr>
                <w:rFonts w:ascii="Arial" w:hAnsi="Arial" w:cs="Arial"/>
                <w:b/>
                <w:bCs/>
                <w:sz w:val="16"/>
                <w:szCs w:val="16"/>
              </w:rPr>
              <w:t>31 декабря 2017 г.</w:t>
            </w:r>
          </w:p>
        </w:tc>
        <w:tc>
          <w:tcPr>
            <w:tcW w:w="2720" w:type="dxa"/>
            <w:gridSpan w:val="2"/>
            <w:tcBorders>
              <w:top w:val="nil"/>
              <w:left w:val="nil"/>
              <w:bottom w:val="single" w:sz="4" w:space="0" w:color="auto"/>
              <w:right w:val="nil"/>
            </w:tcBorders>
            <w:shd w:val="clear" w:color="auto" w:fill="auto"/>
            <w:vAlign w:val="bottom"/>
            <w:hideMark/>
          </w:tcPr>
          <w:p w14:paraId="6CCE84B0" w14:textId="77777777" w:rsidR="007C0E24" w:rsidRPr="00B81E18" w:rsidRDefault="007C0E24" w:rsidP="001B44F8">
            <w:pPr>
              <w:jc w:val="center"/>
              <w:rPr>
                <w:rFonts w:ascii="Arial" w:hAnsi="Arial" w:cs="Arial"/>
                <w:b/>
                <w:bCs/>
                <w:sz w:val="16"/>
                <w:szCs w:val="16"/>
              </w:rPr>
            </w:pPr>
            <w:r w:rsidRPr="00B81E18">
              <w:rPr>
                <w:rFonts w:ascii="Arial" w:hAnsi="Arial" w:cs="Arial"/>
                <w:b/>
                <w:bCs/>
                <w:sz w:val="16"/>
                <w:szCs w:val="16"/>
              </w:rPr>
              <w:t>31 декабря 2016 г.</w:t>
            </w:r>
          </w:p>
        </w:tc>
      </w:tr>
      <w:tr w:rsidR="007C0E24" w:rsidRPr="00B81E18" w14:paraId="4F06A33C" w14:textId="77777777" w:rsidTr="00575169">
        <w:trPr>
          <w:divId w:val="1952975568"/>
          <w:trHeight w:val="267"/>
          <w:tblHeader/>
        </w:trPr>
        <w:tc>
          <w:tcPr>
            <w:tcW w:w="3690" w:type="dxa"/>
            <w:tcBorders>
              <w:top w:val="nil"/>
              <w:left w:val="nil"/>
              <w:bottom w:val="single" w:sz="4" w:space="0" w:color="auto"/>
              <w:right w:val="nil"/>
            </w:tcBorders>
            <w:shd w:val="clear" w:color="auto" w:fill="auto"/>
            <w:vAlign w:val="bottom"/>
            <w:hideMark/>
          </w:tcPr>
          <w:p w14:paraId="2FEF5535" w14:textId="77777777" w:rsidR="007C0E24" w:rsidRPr="00B81E18" w:rsidRDefault="007C0E24" w:rsidP="001B44F8">
            <w:pPr>
              <w:rPr>
                <w:rFonts w:ascii="Arial" w:hAnsi="Arial" w:cs="Arial"/>
                <w:i/>
                <w:iCs/>
                <w:sz w:val="16"/>
                <w:szCs w:val="16"/>
              </w:rPr>
            </w:pPr>
            <w:r w:rsidRPr="00B81E18">
              <w:rPr>
                <w:rFonts w:ascii="Arial" w:hAnsi="Arial" w:cs="Arial"/>
                <w:i/>
                <w:iCs/>
                <w:sz w:val="16"/>
                <w:szCs w:val="16"/>
              </w:rPr>
              <w:t>Тыс. долл. США</w:t>
            </w:r>
          </w:p>
        </w:tc>
        <w:tc>
          <w:tcPr>
            <w:tcW w:w="1440" w:type="dxa"/>
            <w:tcBorders>
              <w:top w:val="nil"/>
              <w:left w:val="nil"/>
              <w:bottom w:val="single" w:sz="4" w:space="0" w:color="auto"/>
              <w:right w:val="nil"/>
            </w:tcBorders>
            <w:shd w:val="clear" w:color="auto" w:fill="auto"/>
            <w:hideMark/>
          </w:tcPr>
          <w:p w14:paraId="0BA4AF52" w14:textId="4136F011" w:rsidR="007C0E24" w:rsidRPr="00B81E18" w:rsidRDefault="007C0E24" w:rsidP="001B44F8">
            <w:pPr>
              <w:jc w:val="right"/>
              <w:rPr>
                <w:rFonts w:ascii="Arial" w:hAnsi="Arial" w:cs="Arial"/>
                <w:b/>
                <w:bCs/>
                <w:sz w:val="16"/>
                <w:szCs w:val="16"/>
              </w:rPr>
            </w:pPr>
            <w:r w:rsidRPr="00B81E18">
              <w:rPr>
                <w:rFonts w:ascii="Arial" w:hAnsi="Arial" w:cs="Arial"/>
                <w:b/>
                <w:bCs/>
                <w:sz w:val="16"/>
                <w:szCs w:val="16"/>
              </w:rPr>
              <w:t>Справедливая стоимость</w:t>
            </w:r>
          </w:p>
        </w:tc>
        <w:tc>
          <w:tcPr>
            <w:tcW w:w="1350" w:type="dxa"/>
            <w:tcBorders>
              <w:top w:val="nil"/>
              <w:left w:val="nil"/>
              <w:bottom w:val="single" w:sz="4" w:space="0" w:color="auto"/>
              <w:right w:val="nil"/>
            </w:tcBorders>
            <w:shd w:val="clear" w:color="auto" w:fill="auto"/>
            <w:hideMark/>
          </w:tcPr>
          <w:p w14:paraId="47E680D4" w14:textId="77777777" w:rsidR="007C0E24" w:rsidRPr="00B81E18" w:rsidRDefault="007C0E24" w:rsidP="001B44F8">
            <w:pPr>
              <w:jc w:val="right"/>
              <w:rPr>
                <w:rFonts w:ascii="Arial" w:hAnsi="Arial" w:cs="Arial"/>
                <w:b/>
                <w:bCs/>
                <w:sz w:val="16"/>
                <w:szCs w:val="16"/>
              </w:rPr>
            </w:pPr>
            <w:r w:rsidRPr="00B81E18">
              <w:rPr>
                <w:rFonts w:ascii="Arial" w:hAnsi="Arial" w:cs="Arial"/>
                <w:b/>
                <w:bCs/>
                <w:sz w:val="16"/>
                <w:szCs w:val="16"/>
              </w:rPr>
              <w:t>Балансовая стоимость</w:t>
            </w:r>
          </w:p>
        </w:tc>
        <w:tc>
          <w:tcPr>
            <w:tcW w:w="1440" w:type="dxa"/>
            <w:tcBorders>
              <w:top w:val="nil"/>
              <w:left w:val="nil"/>
              <w:bottom w:val="single" w:sz="4" w:space="0" w:color="auto"/>
              <w:right w:val="nil"/>
            </w:tcBorders>
            <w:shd w:val="clear" w:color="auto" w:fill="auto"/>
            <w:hideMark/>
          </w:tcPr>
          <w:p w14:paraId="70E92D03" w14:textId="73A49497" w:rsidR="007C0E24" w:rsidRPr="00B81E18" w:rsidRDefault="007C0E24" w:rsidP="001B44F8">
            <w:pPr>
              <w:jc w:val="right"/>
              <w:rPr>
                <w:rFonts w:ascii="Arial" w:hAnsi="Arial" w:cs="Arial"/>
                <w:b/>
                <w:bCs/>
                <w:sz w:val="16"/>
                <w:szCs w:val="16"/>
              </w:rPr>
            </w:pPr>
            <w:r w:rsidRPr="00B81E18">
              <w:rPr>
                <w:rFonts w:ascii="Arial" w:hAnsi="Arial" w:cs="Arial"/>
                <w:b/>
                <w:bCs/>
                <w:sz w:val="16"/>
                <w:szCs w:val="16"/>
              </w:rPr>
              <w:t>Справедливая стоимость</w:t>
            </w:r>
          </w:p>
        </w:tc>
        <w:tc>
          <w:tcPr>
            <w:tcW w:w="1280" w:type="dxa"/>
            <w:tcBorders>
              <w:top w:val="nil"/>
              <w:left w:val="nil"/>
              <w:bottom w:val="single" w:sz="4" w:space="0" w:color="auto"/>
              <w:right w:val="nil"/>
            </w:tcBorders>
            <w:shd w:val="clear" w:color="auto" w:fill="auto"/>
            <w:hideMark/>
          </w:tcPr>
          <w:p w14:paraId="3C70D0CA" w14:textId="77777777" w:rsidR="007C0E24" w:rsidRPr="00B81E18" w:rsidRDefault="007C0E24" w:rsidP="001B44F8">
            <w:pPr>
              <w:jc w:val="right"/>
              <w:rPr>
                <w:rFonts w:ascii="Arial" w:hAnsi="Arial" w:cs="Arial"/>
                <w:b/>
                <w:bCs/>
                <w:sz w:val="16"/>
                <w:szCs w:val="16"/>
              </w:rPr>
            </w:pPr>
            <w:r w:rsidRPr="00B81E18">
              <w:rPr>
                <w:rFonts w:ascii="Arial" w:hAnsi="Arial" w:cs="Arial"/>
                <w:b/>
                <w:bCs/>
                <w:sz w:val="16"/>
                <w:szCs w:val="16"/>
              </w:rPr>
              <w:t>Балансовая стоимость</w:t>
            </w:r>
          </w:p>
        </w:tc>
      </w:tr>
      <w:tr w:rsidR="007C0E24" w:rsidRPr="00B81E18" w14:paraId="597D5C19" w14:textId="77777777" w:rsidTr="00575169">
        <w:trPr>
          <w:divId w:val="1952975568"/>
          <w:trHeight w:val="105"/>
          <w:tblHeader/>
        </w:trPr>
        <w:tc>
          <w:tcPr>
            <w:tcW w:w="3690" w:type="dxa"/>
            <w:tcBorders>
              <w:top w:val="nil"/>
              <w:left w:val="nil"/>
              <w:bottom w:val="nil"/>
              <w:right w:val="nil"/>
            </w:tcBorders>
            <w:shd w:val="clear" w:color="auto" w:fill="auto"/>
            <w:hideMark/>
          </w:tcPr>
          <w:p w14:paraId="4CB10412" w14:textId="77777777" w:rsidR="007C0E24" w:rsidRPr="00B81E18" w:rsidRDefault="007C0E24" w:rsidP="001B44F8">
            <w:pPr>
              <w:jc w:val="right"/>
              <w:rPr>
                <w:rFonts w:ascii="Arial" w:hAnsi="Arial" w:cs="Arial"/>
                <w:b/>
                <w:bCs/>
                <w:sz w:val="16"/>
                <w:szCs w:val="16"/>
                <w:lang w:eastAsia="ru-RU"/>
              </w:rPr>
            </w:pPr>
          </w:p>
        </w:tc>
        <w:tc>
          <w:tcPr>
            <w:tcW w:w="1440" w:type="dxa"/>
            <w:tcBorders>
              <w:top w:val="nil"/>
              <w:left w:val="nil"/>
              <w:bottom w:val="nil"/>
              <w:right w:val="nil"/>
            </w:tcBorders>
            <w:shd w:val="clear" w:color="auto" w:fill="auto"/>
            <w:hideMark/>
          </w:tcPr>
          <w:p w14:paraId="3DF6071F" w14:textId="77777777" w:rsidR="007C0E24" w:rsidRPr="00B81E18" w:rsidRDefault="007C0E24" w:rsidP="001B44F8">
            <w:pPr>
              <w:rPr>
                <w:rFonts w:ascii="Arial" w:hAnsi="Arial" w:cs="Arial"/>
                <w:sz w:val="16"/>
                <w:szCs w:val="16"/>
                <w:lang w:eastAsia="ru-RU"/>
              </w:rPr>
            </w:pPr>
          </w:p>
        </w:tc>
        <w:tc>
          <w:tcPr>
            <w:tcW w:w="1350" w:type="dxa"/>
            <w:tcBorders>
              <w:top w:val="nil"/>
              <w:left w:val="nil"/>
              <w:bottom w:val="nil"/>
              <w:right w:val="nil"/>
            </w:tcBorders>
            <w:shd w:val="clear" w:color="auto" w:fill="auto"/>
            <w:hideMark/>
          </w:tcPr>
          <w:p w14:paraId="227C0F46" w14:textId="77777777" w:rsidR="007C0E24" w:rsidRPr="00B81E18" w:rsidRDefault="007C0E24" w:rsidP="001B44F8">
            <w:pPr>
              <w:jc w:val="right"/>
              <w:rPr>
                <w:rFonts w:ascii="Arial" w:hAnsi="Arial" w:cs="Arial"/>
                <w:sz w:val="16"/>
                <w:szCs w:val="16"/>
                <w:lang w:eastAsia="ru-RU"/>
              </w:rPr>
            </w:pPr>
          </w:p>
        </w:tc>
        <w:tc>
          <w:tcPr>
            <w:tcW w:w="1440" w:type="dxa"/>
            <w:tcBorders>
              <w:top w:val="nil"/>
              <w:left w:val="nil"/>
              <w:bottom w:val="nil"/>
              <w:right w:val="nil"/>
            </w:tcBorders>
            <w:shd w:val="clear" w:color="auto" w:fill="auto"/>
            <w:hideMark/>
          </w:tcPr>
          <w:p w14:paraId="0C62B032" w14:textId="77777777" w:rsidR="007C0E24" w:rsidRPr="00B81E18" w:rsidRDefault="007C0E24" w:rsidP="001B44F8">
            <w:pPr>
              <w:jc w:val="right"/>
              <w:rPr>
                <w:rFonts w:ascii="Arial" w:hAnsi="Arial" w:cs="Arial"/>
                <w:sz w:val="16"/>
                <w:szCs w:val="16"/>
                <w:lang w:eastAsia="ru-RU"/>
              </w:rPr>
            </w:pPr>
          </w:p>
        </w:tc>
        <w:tc>
          <w:tcPr>
            <w:tcW w:w="1280" w:type="dxa"/>
            <w:tcBorders>
              <w:top w:val="nil"/>
              <w:left w:val="nil"/>
              <w:bottom w:val="nil"/>
              <w:right w:val="nil"/>
            </w:tcBorders>
            <w:shd w:val="clear" w:color="auto" w:fill="auto"/>
            <w:hideMark/>
          </w:tcPr>
          <w:p w14:paraId="410E37BE" w14:textId="77777777" w:rsidR="007C0E24" w:rsidRPr="00B81E18" w:rsidRDefault="007C0E24" w:rsidP="001B44F8">
            <w:pPr>
              <w:jc w:val="right"/>
              <w:rPr>
                <w:rFonts w:ascii="Arial" w:hAnsi="Arial" w:cs="Arial"/>
                <w:sz w:val="16"/>
                <w:szCs w:val="16"/>
                <w:lang w:eastAsia="ru-RU"/>
              </w:rPr>
            </w:pPr>
          </w:p>
        </w:tc>
      </w:tr>
      <w:tr w:rsidR="007C0E24" w:rsidRPr="00B81E18" w14:paraId="218DB00C" w14:textId="77777777" w:rsidTr="00575169">
        <w:trPr>
          <w:divId w:val="1952975568"/>
          <w:trHeight w:val="20"/>
        </w:trPr>
        <w:tc>
          <w:tcPr>
            <w:tcW w:w="3690" w:type="dxa"/>
            <w:tcBorders>
              <w:top w:val="nil"/>
              <w:left w:val="nil"/>
              <w:bottom w:val="nil"/>
              <w:right w:val="nil"/>
            </w:tcBorders>
            <w:shd w:val="clear" w:color="auto" w:fill="auto"/>
            <w:vAlign w:val="bottom"/>
            <w:hideMark/>
          </w:tcPr>
          <w:p w14:paraId="39431063" w14:textId="77777777" w:rsidR="007C0E24" w:rsidRPr="00B81E18" w:rsidRDefault="007C0E24" w:rsidP="001B44F8">
            <w:pPr>
              <w:rPr>
                <w:rFonts w:ascii="Arial" w:hAnsi="Arial" w:cs="Arial"/>
                <w:sz w:val="16"/>
                <w:szCs w:val="16"/>
              </w:rPr>
            </w:pPr>
            <w:r w:rsidRPr="00B81E18">
              <w:rPr>
                <w:rFonts w:ascii="Arial" w:hAnsi="Arial" w:cs="Arial"/>
                <w:sz w:val="16"/>
                <w:szCs w:val="16"/>
              </w:rPr>
              <w:t>Займы выданные (Уровень 3)</w:t>
            </w:r>
          </w:p>
        </w:tc>
        <w:tc>
          <w:tcPr>
            <w:tcW w:w="1440" w:type="dxa"/>
            <w:tcBorders>
              <w:top w:val="nil"/>
              <w:left w:val="nil"/>
              <w:bottom w:val="nil"/>
              <w:right w:val="nil"/>
            </w:tcBorders>
            <w:shd w:val="clear" w:color="auto" w:fill="auto"/>
            <w:vAlign w:val="bottom"/>
            <w:hideMark/>
          </w:tcPr>
          <w:p w14:paraId="5CD86F9E" w14:textId="77777777" w:rsidR="007C0E24" w:rsidRPr="00B81E18" w:rsidRDefault="00576226" w:rsidP="001B44F8">
            <w:pPr>
              <w:jc w:val="right"/>
              <w:rPr>
                <w:rFonts w:ascii="Arial" w:hAnsi="Arial" w:cs="Arial"/>
                <w:sz w:val="16"/>
                <w:szCs w:val="16"/>
              </w:rPr>
            </w:pPr>
            <w:r w:rsidRPr="00B81E18">
              <w:rPr>
                <w:rFonts w:ascii="Arial" w:hAnsi="Arial" w:cs="Arial"/>
                <w:sz w:val="16"/>
                <w:szCs w:val="16"/>
              </w:rPr>
              <w:t>321 265</w:t>
            </w:r>
          </w:p>
        </w:tc>
        <w:tc>
          <w:tcPr>
            <w:tcW w:w="1350" w:type="dxa"/>
            <w:tcBorders>
              <w:top w:val="nil"/>
              <w:left w:val="nil"/>
              <w:bottom w:val="nil"/>
              <w:right w:val="nil"/>
            </w:tcBorders>
            <w:shd w:val="clear" w:color="auto" w:fill="auto"/>
            <w:vAlign w:val="bottom"/>
            <w:hideMark/>
          </w:tcPr>
          <w:p w14:paraId="763EEF70" w14:textId="77777777" w:rsidR="007C0E24" w:rsidRPr="00B81E18" w:rsidRDefault="00576226" w:rsidP="001B44F8">
            <w:pPr>
              <w:jc w:val="right"/>
              <w:rPr>
                <w:rFonts w:ascii="Arial" w:hAnsi="Arial" w:cs="Arial"/>
                <w:sz w:val="16"/>
                <w:szCs w:val="16"/>
              </w:rPr>
            </w:pPr>
            <w:r w:rsidRPr="00B81E18">
              <w:rPr>
                <w:rFonts w:ascii="Arial" w:hAnsi="Arial" w:cs="Arial"/>
                <w:sz w:val="16"/>
                <w:szCs w:val="16"/>
              </w:rPr>
              <w:t>325 843</w:t>
            </w:r>
          </w:p>
        </w:tc>
        <w:tc>
          <w:tcPr>
            <w:tcW w:w="1440" w:type="dxa"/>
            <w:tcBorders>
              <w:top w:val="nil"/>
              <w:left w:val="nil"/>
              <w:bottom w:val="nil"/>
              <w:right w:val="nil"/>
            </w:tcBorders>
            <w:shd w:val="clear" w:color="auto" w:fill="auto"/>
            <w:vAlign w:val="bottom"/>
            <w:hideMark/>
          </w:tcPr>
          <w:p w14:paraId="6774A33B"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286 038</w:t>
            </w:r>
          </w:p>
        </w:tc>
        <w:tc>
          <w:tcPr>
            <w:tcW w:w="1280" w:type="dxa"/>
            <w:tcBorders>
              <w:top w:val="nil"/>
              <w:left w:val="nil"/>
              <w:bottom w:val="nil"/>
              <w:right w:val="nil"/>
            </w:tcBorders>
            <w:shd w:val="clear" w:color="auto" w:fill="auto"/>
            <w:vAlign w:val="bottom"/>
            <w:hideMark/>
          </w:tcPr>
          <w:p w14:paraId="00A6FEE8"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289 749</w:t>
            </w:r>
          </w:p>
        </w:tc>
      </w:tr>
      <w:tr w:rsidR="007C0E24" w:rsidRPr="00B81E18" w14:paraId="0697CEF8" w14:textId="77777777" w:rsidTr="00575169">
        <w:trPr>
          <w:divId w:val="1952975568"/>
          <w:trHeight w:val="20"/>
        </w:trPr>
        <w:tc>
          <w:tcPr>
            <w:tcW w:w="3690" w:type="dxa"/>
            <w:tcBorders>
              <w:top w:val="nil"/>
              <w:left w:val="nil"/>
              <w:bottom w:val="nil"/>
              <w:right w:val="nil"/>
            </w:tcBorders>
            <w:shd w:val="clear" w:color="auto" w:fill="auto"/>
            <w:vAlign w:val="bottom"/>
            <w:hideMark/>
          </w:tcPr>
          <w:p w14:paraId="53A784D1" w14:textId="77777777" w:rsidR="007C0E24" w:rsidRPr="00B81E18" w:rsidRDefault="007C0E24" w:rsidP="001B44F8">
            <w:pPr>
              <w:rPr>
                <w:rFonts w:ascii="Arial" w:hAnsi="Arial" w:cs="Arial"/>
                <w:sz w:val="16"/>
                <w:szCs w:val="16"/>
              </w:rPr>
            </w:pPr>
            <w:r w:rsidRPr="00B81E18">
              <w:rPr>
                <w:rFonts w:ascii="Arial" w:hAnsi="Arial" w:cs="Arial"/>
                <w:sz w:val="16"/>
                <w:szCs w:val="16"/>
              </w:rPr>
              <w:t>Торговая и прочая дебиторская задолженность (Уровень 3)</w:t>
            </w:r>
          </w:p>
        </w:tc>
        <w:tc>
          <w:tcPr>
            <w:tcW w:w="1440" w:type="dxa"/>
            <w:tcBorders>
              <w:top w:val="nil"/>
              <w:left w:val="nil"/>
              <w:bottom w:val="nil"/>
              <w:right w:val="nil"/>
            </w:tcBorders>
            <w:shd w:val="clear" w:color="auto" w:fill="auto"/>
            <w:vAlign w:val="bottom"/>
            <w:hideMark/>
          </w:tcPr>
          <w:p w14:paraId="5C9F1DB4"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63 677</w:t>
            </w:r>
          </w:p>
        </w:tc>
        <w:tc>
          <w:tcPr>
            <w:tcW w:w="1350" w:type="dxa"/>
            <w:tcBorders>
              <w:top w:val="nil"/>
              <w:left w:val="nil"/>
              <w:bottom w:val="nil"/>
              <w:right w:val="nil"/>
            </w:tcBorders>
            <w:shd w:val="clear" w:color="auto" w:fill="auto"/>
            <w:vAlign w:val="bottom"/>
            <w:hideMark/>
          </w:tcPr>
          <w:p w14:paraId="5F436764"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63 677</w:t>
            </w:r>
          </w:p>
        </w:tc>
        <w:tc>
          <w:tcPr>
            <w:tcW w:w="1440" w:type="dxa"/>
            <w:tcBorders>
              <w:top w:val="nil"/>
              <w:left w:val="nil"/>
              <w:bottom w:val="nil"/>
              <w:right w:val="nil"/>
            </w:tcBorders>
            <w:shd w:val="clear" w:color="auto" w:fill="auto"/>
            <w:vAlign w:val="bottom"/>
            <w:hideMark/>
          </w:tcPr>
          <w:p w14:paraId="37E261D6"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42 111</w:t>
            </w:r>
          </w:p>
        </w:tc>
        <w:tc>
          <w:tcPr>
            <w:tcW w:w="1280" w:type="dxa"/>
            <w:tcBorders>
              <w:top w:val="nil"/>
              <w:left w:val="nil"/>
              <w:bottom w:val="nil"/>
              <w:right w:val="nil"/>
            </w:tcBorders>
            <w:shd w:val="clear" w:color="auto" w:fill="auto"/>
            <w:vAlign w:val="bottom"/>
            <w:hideMark/>
          </w:tcPr>
          <w:p w14:paraId="02D027E9"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42 111</w:t>
            </w:r>
          </w:p>
        </w:tc>
      </w:tr>
      <w:tr w:rsidR="007C0E24" w:rsidRPr="00B81E18" w14:paraId="755360EA" w14:textId="77777777" w:rsidTr="00575169">
        <w:trPr>
          <w:divId w:val="1952975568"/>
          <w:trHeight w:val="20"/>
        </w:trPr>
        <w:tc>
          <w:tcPr>
            <w:tcW w:w="3690" w:type="dxa"/>
            <w:tcBorders>
              <w:top w:val="nil"/>
              <w:left w:val="nil"/>
              <w:bottom w:val="nil"/>
              <w:right w:val="nil"/>
            </w:tcBorders>
            <w:shd w:val="clear" w:color="auto" w:fill="auto"/>
            <w:vAlign w:val="bottom"/>
            <w:hideMark/>
          </w:tcPr>
          <w:p w14:paraId="08EBB1DA" w14:textId="77777777" w:rsidR="007C0E24" w:rsidRPr="00B81E18" w:rsidRDefault="007C0E24" w:rsidP="001B44F8">
            <w:pPr>
              <w:rPr>
                <w:rFonts w:ascii="Arial" w:hAnsi="Arial" w:cs="Arial"/>
                <w:sz w:val="16"/>
                <w:szCs w:val="16"/>
              </w:rPr>
            </w:pPr>
            <w:r w:rsidRPr="00B81E18">
              <w:rPr>
                <w:rFonts w:ascii="Arial" w:hAnsi="Arial" w:cs="Arial"/>
                <w:sz w:val="16"/>
                <w:szCs w:val="16"/>
              </w:rPr>
              <w:t>Денежные средства и их эквиваленты (Уровень 2)</w:t>
            </w:r>
          </w:p>
        </w:tc>
        <w:tc>
          <w:tcPr>
            <w:tcW w:w="1440" w:type="dxa"/>
            <w:tcBorders>
              <w:top w:val="nil"/>
              <w:left w:val="nil"/>
              <w:bottom w:val="nil"/>
              <w:right w:val="nil"/>
            </w:tcBorders>
            <w:shd w:val="clear" w:color="auto" w:fill="auto"/>
            <w:vAlign w:val="bottom"/>
            <w:hideMark/>
          </w:tcPr>
          <w:p w14:paraId="5512B3AE"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44 177</w:t>
            </w:r>
          </w:p>
        </w:tc>
        <w:tc>
          <w:tcPr>
            <w:tcW w:w="1350" w:type="dxa"/>
            <w:tcBorders>
              <w:top w:val="nil"/>
              <w:left w:val="nil"/>
              <w:bottom w:val="nil"/>
              <w:right w:val="nil"/>
            </w:tcBorders>
            <w:shd w:val="clear" w:color="auto" w:fill="auto"/>
            <w:vAlign w:val="bottom"/>
            <w:hideMark/>
          </w:tcPr>
          <w:p w14:paraId="4983ED56"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44 177</w:t>
            </w:r>
          </w:p>
        </w:tc>
        <w:tc>
          <w:tcPr>
            <w:tcW w:w="1440" w:type="dxa"/>
            <w:tcBorders>
              <w:top w:val="nil"/>
              <w:left w:val="nil"/>
              <w:bottom w:val="nil"/>
              <w:right w:val="nil"/>
            </w:tcBorders>
            <w:shd w:val="clear" w:color="auto" w:fill="auto"/>
            <w:vAlign w:val="bottom"/>
            <w:hideMark/>
          </w:tcPr>
          <w:p w14:paraId="6534C7FE"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107 988</w:t>
            </w:r>
          </w:p>
        </w:tc>
        <w:tc>
          <w:tcPr>
            <w:tcW w:w="1280" w:type="dxa"/>
            <w:tcBorders>
              <w:top w:val="nil"/>
              <w:left w:val="nil"/>
              <w:bottom w:val="nil"/>
              <w:right w:val="nil"/>
            </w:tcBorders>
            <w:shd w:val="clear" w:color="auto" w:fill="auto"/>
            <w:vAlign w:val="bottom"/>
            <w:hideMark/>
          </w:tcPr>
          <w:p w14:paraId="34E94D9D"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107 988</w:t>
            </w:r>
          </w:p>
        </w:tc>
      </w:tr>
      <w:tr w:rsidR="007C0E24" w:rsidRPr="00B81E18" w14:paraId="3CFB5DA4" w14:textId="77777777" w:rsidTr="00575169">
        <w:trPr>
          <w:divId w:val="1952975568"/>
          <w:trHeight w:val="20"/>
        </w:trPr>
        <w:tc>
          <w:tcPr>
            <w:tcW w:w="3690" w:type="dxa"/>
            <w:tcBorders>
              <w:top w:val="nil"/>
              <w:left w:val="nil"/>
              <w:bottom w:val="nil"/>
              <w:right w:val="nil"/>
            </w:tcBorders>
            <w:shd w:val="clear" w:color="auto" w:fill="auto"/>
            <w:vAlign w:val="bottom"/>
            <w:hideMark/>
          </w:tcPr>
          <w:p w14:paraId="1AB9EBE5" w14:textId="77777777" w:rsidR="007C0E24" w:rsidRPr="00B81E18" w:rsidRDefault="007C0E24" w:rsidP="001B44F8">
            <w:pPr>
              <w:rPr>
                <w:rFonts w:ascii="Arial" w:hAnsi="Arial" w:cs="Arial"/>
                <w:sz w:val="16"/>
                <w:szCs w:val="16"/>
              </w:rPr>
            </w:pPr>
            <w:r w:rsidRPr="00B81E18">
              <w:rPr>
                <w:rFonts w:ascii="Arial" w:hAnsi="Arial" w:cs="Arial"/>
                <w:sz w:val="16"/>
                <w:szCs w:val="16"/>
              </w:rPr>
              <w:t>Банковские кредиты (Уровень 3)</w:t>
            </w:r>
          </w:p>
        </w:tc>
        <w:tc>
          <w:tcPr>
            <w:tcW w:w="1440" w:type="dxa"/>
            <w:tcBorders>
              <w:top w:val="nil"/>
              <w:left w:val="nil"/>
              <w:bottom w:val="nil"/>
              <w:right w:val="nil"/>
            </w:tcBorders>
            <w:shd w:val="clear" w:color="auto" w:fill="auto"/>
            <w:vAlign w:val="bottom"/>
            <w:hideMark/>
          </w:tcPr>
          <w:p w14:paraId="699B5F78"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2 261 835</w:t>
            </w:r>
          </w:p>
        </w:tc>
        <w:tc>
          <w:tcPr>
            <w:tcW w:w="1350" w:type="dxa"/>
            <w:tcBorders>
              <w:top w:val="nil"/>
              <w:left w:val="nil"/>
              <w:bottom w:val="nil"/>
              <w:right w:val="nil"/>
            </w:tcBorders>
            <w:shd w:val="clear" w:color="auto" w:fill="auto"/>
            <w:vAlign w:val="bottom"/>
            <w:hideMark/>
          </w:tcPr>
          <w:p w14:paraId="08AA700A"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2 134 468</w:t>
            </w:r>
          </w:p>
        </w:tc>
        <w:tc>
          <w:tcPr>
            <w:tcW w:w="1440" w:type="dxa"/>
            <w:tcBorders>
              <w:top w:val="nil"/>
              <w:left w:val="nil"/>
              <w:bottom w:val="nil"/>
              <w:right w:val="nil"/>
            </w:tcBorders>
            <w:shd w:val="clear" w:color="auto" w:fill="auto"/>
            <w:vAlign w:val="bottom"/>
            <w:hideMark/>
          </w:tcPr>
          <w:p w14:paraId="0D98E343"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2 232 672</w:t>
            </w:r>
          </w:p>
        </w:tc>
        <w:tc>
          <w:tcPr>
            <w:tcW w:w="1280" w:type="dxa"/>
            <w:tcBorders>
              <w:top w:val="nil"/>
              <w:left w:val="nil"/>
              <w:bottom w:val="nil"/>
              <w:right w:val="nil"/>
            </w:tcBorders>
            <w:shd w:val="clear" w:color="auto" w:fill="auto"/>
            <w:vAlign w:val="bottom"/>
            <w:hideMark/>
          </w:tcPr>
          <w:p w14:paraId="3D533A96"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2 191 506</w:t>
            </w:r>
          </w:p>
        </w:tc>
      </w:tr>
      <w:tr w:rsidR="007C0E24" w:rsidRPr="00B81E18" w14:paraId="044704C8" w14:textId="77777777" w:rsidTr="00575169">
        <w:trPr>
          <w:divId w:val="1952975568"/>
          <w:trHeight w:val="20"/>
        </w:trPr>
        <w:tc>
          <w:tcPr>
            <w:tcW w:w="3690" w:type="dxa"/>
            <w:tcBorders>
              <w:top w:val="nil"/>
              <w:left w:val="nil"/>
              <w:bottom w:val="nil"/>
              <w:right w:val="nil"/>
            </w:tcBorders>
            <w:shd w:val="clear" w:color="auto" w:fill="auto"/>
            <w:vAlign w:val="bottom"/>
            <w:hideMark/>
          </w:tcPr>
          <w:p w14:paraId="12442B8E" w14:textId="77777777" w:rsidR="007C0E24" w:rsidRPr="00B81E18" w:rsidRDefault="007C0E24" w:rsidP="001B44F8">
            <w:pPr>
              <w:rPr>
                <w:rFonts w:ascii="Arial" w:hAnsi="Arial" w:cs="Arial"/>
                <w:sz w:val="16"/>
                <w:szCs w:val="16"/>
              </w:rPr>
            </w:pPr>
            <w:r w:rsidRPr="00B81E18">
              <w:rPr>
                <w:rFonts w:ascii="Arial" w:hAnsi="Arial" w:cs="Arial"/>
                <w:sz w:val="16"/>
                <w:szCs w:val="16"/>
              </w:rPr>
              <w:t>Займы, полученные от других компаний и физических лиц (Уровень 3)</w:t>
            </w:r>
          </w:p>
        </w:tc>
        <w:tc>
          <w:tcPr>
            <w:tcW w:w="1440" w:type="dxa"/>
            <w:tcBorders>
              <w:top w:val="nil"/>
              <w:left w:val="nil"/>
              <w:bottom w:val="nil"/>
              <w:right w:val="nil"/>
            </w:tcBorders>
            <w:shd w:val="clear" w:color="auto" w:fill="auto"/>
            <w:vAlign w:val="bottom"/>
            <w:hideMark/>
          </w:tcPr>
          <w:p w14:paraId="5C47AB4B"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999</w:t>
            </w:r>
          </w:p>
        </w:tc>
        <w:tc>
          <w:tcPr>
            <w:tcW w:w="1350" w:type="dxa"/>
            <w:tcBorders>
              <w:top w:val="nil"/>
              <w:left w:val="nil"/>
              <w:bottom w:val="nil"/>
              <w:right w:val="nil"/>
            </w:tcBorders>
            <w:shd w:val="clear" w:color="auto" w:fill="auto"/>
            <w:vAlign w:val="bottom"/>
            <w:hideMark/>
          </w:tcPr>
          <w:p w14:paraId="44834BBD"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1 161</w:t>
            </w:r>
          </w:p>
        </w:tc>
        <w:tc>
          <w:tcPr>
            <w:tcW w:w="1440" w:type="dxa"/>
            <w:tcBorders>
              <w:top w:val="nil"/>
              <w:left w:val="nil"/>
              <w:bottom w:val="nil"/>
              <w:right w:val="nil"/>
            </w:tcBorders>
            <w:shd w:val="clear" w:color="auto" w:fill="auto"/>
            <w:vAlign w:val="bottom"/>
            <w:hideMark/>
          </w:tcPr>
          <w:p w14:paraId="7BFD7649"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820</w:t>
            </w:r>
          </w:p>
        </w:tc>
        <w:tc>
          <w:tcPr>
            <w:tcW w:w="1280" w:type="dxa"/>
            <w:tcBorders>
              <w:top w:val="nil"/>
              <w:left w:val="nil"/>
              <w:bottom w:val="nil"/>
              <w:right w:val="nil"/>
            </w:tcBorders>
            <w:shd w:val="clear" w:color="auto" w:fill="auto"/>
            <w:vAlign w:val="bottom"/>
            <w:hideMark/>
          </w:tcPr>
          <w:p w14:paraId="45AFCC8D"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1 072</w:t>
            </w:r>
          </w:p>
        </w:tc>
      </w:tr>
      <w:tr w:rsidR="007C0E24" w:rsidRPr="00B81E18" w14:paraId="450A231F" w14:textId="77777777" w:rsidTr="00575169">
        <w:trPr>
          <w:divId w:val="1952975568"/>
          <w:trHeight w:val="20"/>
        </w:trPr>
        <w:tc>
          <w:tcPr>
            <w:tcW w:w="3690" w:type="dxa"/>
            <w:tcBorders>
              <w:top w:val="nil"/>
              <w:left w:val="nil"/>
              <w:bottom w:val="nil"/>
              <w:right w:val="nil"/>
            </w:tcBorders>
            <w:shd w:val="clear" w:color="auto" w:fill="auto"/>
            <w:noWrap/>
            <w:vAlign w:val="bottom"/>
            <w:hideMark/>
          </w:tcPr>
          <w:p w14:paraId="338F320A" w14:textId="77777777" w:rsidR="007C0E24" w:rsidRPr="00B81E18" w:rsidRDefault="007C0E24" w:rsidP="001B44F8">
            <w:pPr>
              <w:rPr>
                <w:rFonts w:ascii="Arial" w:hAnsi="Arial" w:cs="Arial"/>
                <w:sz w:val="16"/>
                <w:szCs w:val="16"/>
              </w:rPr>
            </w:pPr>
            <w:r w:rsidRPr="00B81E18">
              <w:rPr>
                <w:rFonts w:ascii="Arial" w:hAnsi="Arial" w:cs="Arial"/>
                <w:sz w:val="16"/>
                <w:szCs w:val="16"/>
              </w:rPr>
              <w:t>Займы, полученные от связанных сторон (Уровень 3)</w:t>
            </w:r>
          </w:p>
        </w:tc>
        <w:tc>
          <w:tcPr>
            <w:tcW w:w="1440" w:type="dxa"/>
            <w:tcBorders>
              <w:top w:val="nil"/>
              <w:left w:val="nil"/>
              <w:bottom w:val="nil"/>
              <w:right w:val="nil"/>
            </w:tcBorders>
            <w:shd w:val="clear" w:color="auto" w:fill="auto"/>
            <w:vAlign w:val="bottom"/>
            <w:hideMark/>
          </w:tcPr>
          <w:p w14:paraId="177F8B1E"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11 659</w:t>
            </w:r>
          </w:p>
        </w:tc>
        <w:tc>
          <w:tcPr>
            <w:tcW w:w="1350" w:type="dxa"/>
            <w:tcBorders>
              <w:top w:val="nil"/>
              <w:left w:val="nil"/>
              <w:bottom w:val="nil"/>
              <w:right w:val="nil"/>
            </w:tcBorders>
            <w:shd w:val="clear" w:color="auto" w:fill="auto"/>
            <w:vAlign w:val="bottom"/>
            <w:hideMark/>
          </w:tcPr>
          <w:p w14:paraId="1308BD71"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10 991</w:t>
            </w:r>
          </w:p>
        </w:tc>
        <w:tc>
          <w:tcPr>
            <w:tcW w:w="1440" w:type="dxa"/>
            <w:tcBorders>
              <w:top w:val="nil"/>
              <w:left w:val="nil"/>
              <w:bottom w:val="nil"/>
              <w:right w:val="nil"/>
            </w:tcBorders>
            <w:shd w:val="clear" w:color="auto" w:fill="auto"/>
            <w:vAlign w:val="bottom"/>
            <w:hideMark/>
          </w:tcPr>
          <w:p w14:paraId="51584CBA"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11 692</w:t>
            </w:r>
          </w:p>
        </w:tc>
        <w:tc>
          <w:tcPr>
            <w:tcW w:w="1280" w:type="dxa"/>
            <w:tcBorders>
              <w:top w:val="nil"/>
              <w:left w:val="nil"/>
              <w:bottom w:val="nil"/>
              <w:right w:val="nil"/>
            </w:tcBorders>
            <w:shd w:val="clear" w:color="auto" w:fill="auto"/>
            <w:vAlign w:val="bottom"/>
            <w:hideMark/>
          </w:tcPr>
          <w:p w14:paraId="438449A5"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9 896</w:t>
            </w:r>
          </w:p>
        </w:tc>
      </w:tr>
      <w:tr w:rsidR="007C0E24" w:rsidRPr="00B81E18" w14:paraId="37098918" w14:textId="77777777" w:rsidTr="00575169">
        <w:trPr>
          <w:divId w:val="1952975568"/>
          <w:trHeight w:val="20"/>
        </w:trPr>
        <w:tc>
          <w:tcPr>
            <w:tcW w:w="3690" w:type="dxa"/>
            <w:tcBorders>
              <w:top w:val="nil"/>
              <w:left w:val="nil"/>
              <w:bottom w:val="nil"/>
              <w:right w:val="nil"/>
            </w:tcBorders>
            <w:shd w:val="clear" w:color="auto" w:fill="auto"/>
            <w:noWrap/>
            <w:vAlign w:val="bottom"/>
            <w:hideMark/>
          </w:tcPr>
          <w:p w14:paraId="30F2307B" w14:textId="77777777" w:rsidR="007C0E24" w:rsidRPr="00B81E18" w:rsidRDefault="007C0E24" w:rsidP="001B44F8">
            <w:pPr>
              <w:rPr>
                <w:rFonts w:ascii="Arial" w:hAnsi="Arial" w:cs="Arial"/>
                <w:sz w:val="16"/>
                <w:szCs w:val="16"/>
              </w:rPr>
            </w:pPr>
            <w:r w:rsidRPr="00B81E18">
              <w:rPr>
                <w:rFonts w:ascii="Arial" w:hAnsi="Arial" w:cs="Arial"/>
                <w:sz w:val="16"/>
                <w:szCs w:val="16"/>
              </w:rPr>
              <w:t>Финансирование за счет выпуска облигаций в долларах США (Уровень 1)</w:t>
            </w:r>
          </w:p>
        </w:tc>
        <w:tc>
          <w:tcPr>
            <w:tcW w:w="1440" w:type="dxa"/>
            <w:tcBorders>
              <w:top w:val="nil"/>
              <w:left w:val="nil"/>
              <w:bottom w:val="nil"/>
              <w:right w:val="nil"/>
            </w:tcBorders>
            <w:shd w:val="clear" w:color="auto" w:fill="auto"/>
            <w:vAlign w:val="bottom"/>
            <w:hideMark/>
          </w:tcPr>
          <w:p w14:paraId="563ABED1"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518 085</w:t>
            </w:r>
          </w:p>
        </w:tc>
        <w:tc>
          <w:tcPr>
            <w:tcW w:w="1350" w:type="dxa"/>
            <w:tcBorders>
              <w:top w:val="nil"/>
              <w:left w:val="nil"/>
              <w:bottom w:val="nil"/>
              <w:right w:val="nil"/>
            </w:tcBorders>
            <w:shd w:val="clear" w:color="auto" w:fill="auto"/>
            <w:vAlign w:val="bottom"/>
            <w:hideMark/>
          </w:tcPr>
          <w:p w14:paraId="26B7337D"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497 345</w:t>
            </w:r>
          </w:p>
        </w:tc>
        <w:tc>
          <w:tcPr>
            <w:tcW w:w="1440" w:type="dxa"/>
            <w:tcBorders>
              <w:top w:val="nil"/>
              <w:left w:val="nil"/>
              <w:bottom w:val="nil"/>
              <w:right w:val="nil"/>
            </w:tcBorders>
            <w:shd w:val="clear" w:color="auto" w:fill="auto"/>
            <w:noWrap/>
            <w:vAlign w:val="bottom"/>
            <w:hideMark/>
          </w:tcPr>
          <w:p w14:paraId="5D3F1AE6"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w:t>
            </w:r>
          </w:p>
        </w:tc>
        <w:tc>
          <w:tcPr>
            <w:tcW w:w="1280" w:type="dxa"/>
            <w:tcBorders>
              <w:top w:val="nil"/>
              <w:left w:val="nil"/>
              <w:bottom w:val="nil"/>
              <w:right w:val="nil"/>
            </w:tcBorders>
            <w:shd w:val="clear" w:color="auto" w:fill="auto"/>
            <w:noWrap/>
            <w:vAlign w:val="bottom"/>
            <w:hideMark/>
          </w:tcPr>
          <w:p w14:paraId="58F7D740"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w:t>
            </w:r>
          </w:p>
        </w:tc>
      </w:tr>
      <w:tr w:rsidR="007C0E24" w:rsidRPr="00B81E18" w14:paraId="2E496051" w14:textId="77777777" w:rsidTr="00575169">
        <w:trPr>
          <w:divId w:val="1952975568"/>
          <w:trHeight w:val="20"/>
        </w:trPr>
        <w:tc>
          <w:tcPr>
            <w:tcW w:w="3690" w:type="dxa"/>
            <w:tcBorders>
              <w:top w:val="nil"/>
              <w:left w:val="nil"/>
              <w:bottom w:val="nil"/>
              <w:right w:val="nil"/>
            </w:tcBorders>
            <w:shd w:val="clear" w:color="auto" w:fill="auto"/>
            <w:noWrap/>
            <w:vAlign w:val="bottom"/>
            <w:hideMark/>
          </w:tcPr>
          <w:p w14:paraId="03DD2534" w14:textId="77777777" w:rsidR="007C0E24" w:rsidRPr="00B81E18" w:rsidRDefault="007C0E24" w:rsidP="001B44F8">
            <w:pPr>
              <w:rPr>
                <w:rFonts w:ascii="Arial" w:hAnsi="Arial" w:cs="Arial"/>
                <w:sz w:val="16"/>
                <w:szCs w:val="16"/>
              </w:rPr>
            </w:pPr>
            <w:r w:rsidRPr="00B81E18">
              <w:rPr>
                <w:rFonts w:ascii="Arial" w:hAnsi="Arial" w:cs="Arial"/>
                <w:sz w:val="16"/>
                <w:szCs w:val="16"/>
              </w:rPr>
              <w:t>Финансирование за счет выпуска рублевых облигаций (Уровень 1)</w:t>
            </w:r>
          </w:p>
        </w:tc>
        <w:tc>
          <w:tcPr>
            <w:tcW w:w="1440" w:type="dxa"/>
            <w:tcBorders>
              <w:top w:val="nil"/>
              <w:left w:val="nil"/>
              <w:bottom w:val="nil"/>
              <w:right w:val="nil"/>
            </w:tcBorders>
            <w:shd w:val="clear" w:color="auto" w:fill="auto"/>
            <w:noWrap/>
            <w:vAlign w:val="bottom"/>
            <w:hideMark/>
          </w:tcPr>
          <w:p w14:paraId="55E8FA4E"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48 906</w:t>
            </w:r>
          </w:p>
        </w:tc>
        <w:tc>
          <w:tcPr>
            <w:tcW w:w="1350" w:type="dxa"/>
            <w:tcBorders>
              <w:top w:val="nil"/>
              <w:left w:val="nil"/>
              <w:bottom w:val="nil"/>
              <w:right w:val="nil"/>
            </w:tcBorders>
            <w:shd w:val="clear" w:color="auto" w:fill="auto"/>
            <w:noWrap/>
            <w:vAlign w:val="bottom"/>
            <w:hideMark/>
          </w:tcPr>
          <w:p w14:paraId="65D767F0"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44 614</w:t>
            </w:r>
          </w:p>
        </w:tc>
        <w:tc>
          <w:tcPr>
            <w:tcW w:w="1440" w:type="dxa"/>
            <w:tcBorders>
              <w:top w:val="nil"/>
              <w:left w:val="nil"/>
              <w:bottom w:val="nil"/>
              <w:right w:val="nil"/>
            </w:tcBorders>
            <w:shd w:val="clear" w:color="auto" w:fill="auto"/>
            <w:vAlign w:val="bottom"/>
            <w:hideMark/>
          </w:tcPr>
          <w:p w14:paraId="13BB47B8"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358 547</w:t>
            </w:r>
          </w:p>
        </w:tc>
        <w:tc>
          <w:tcPr>
            <w:tcW w:w="1280" w:type="dxa"/>
            <w:tcBorders>
              <w:top w:val="nil"/>
              <w:left w:val="nil"/>
              <w:bottom w:val="nil"/>
              <w:right w:val="nil"/>
            </w:tcBorders>
            <w:shd w:val="clear" w:color="auto" w:fill="auto"/>
            <w:vAlign w:val="bottom"/>
            <w:hideMark/>
          </w:tcPr>
          <w:p w14:paraId="12BB160B"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344 856</w:t>
            </w:r>
          </w:p>
        </w:tc>
      </w:tr>
      <w:tr w:rsidR="007C0E24" w:rsidRPr="00B81E18" w14:paraId="617C7549" w14:textId="77777777" w:rsidTr="00575169">
        <w:trPr>
          <w:divId w:val="1952975568"/>
          <w:trHeight w:val="20"/>
        </w:trPr>
        <w:tc>
          <w:tcPr>
            <w:tcW w:w="3690" w:type="dxa"/>
            <w:tcBorders>
              <w:top w:val="nil"/>
              <w:left w:val="nil"/>
              <w:bottom w:val="nil"/>
              <w:right w:val="nil"/>
            </w:tcBorders>
            <w:shd w:val="clear" w:color="auto" w:fill="auto"/>
            <w:noWrap/>
            <w:vAlign w:val="bottom"/>
            <w:hideMark/>
          </w:tcPr>
          <w:p w14:paraId="5000BF5E" w14:textId="77777777" w:rsidR="007C0E24" w:rsidRPr="00B81E18" w:rsidRDefault="007C0E24" w:rsidP="001B44F8">
            <w:pPr>
              <w:rPr>
                <w:rFonts w:ascii="Arial" w:hAnsi="Arial" w:cs="Arial"/>
                <w:sz w:val="16"/>
                <w:szCs w:val="16"/>
              </w:rPr>
            </w:pPr>
            <w:r w:rsidRPr="00B81E18">
              <w:rPr>
                <w:rFonts w:ascii="Arial" w:hAnsi="Arial" w:cs="Arial"/>
                <w:sz w:val="16"/>
                <w:szCs w:val="16"/>
              </w:rPr>
              <w:t>Финансирование за счет выпуска еврооблигаций (Уровень 1)</w:t>
            </w:r>
          </w:p>
        </w:tc>
        <w:tc>
          <w:tcPr>
            <w:tcW w:w="1440" w:type="dxa"/>
            <w:tcBorders>
              <w:top w:val="nil"/>
              <w:left w:val="nil"/>
              <w:bottom w:val="nil"/>
              <w:right w:val="nil"/>
            </w:tcBorders>
            <w:shd w:val="clear" w:color="auto" w:fill="auto"/>
            <w:vAlign w:val="bottom"/>
            <w:hideMark/>
          </w:tcPr>
          <w:p w14:paraId="47BA5EFA"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394 074</w:t>
            </w:r>
          </w:p>
        </w:tc>
        <w:tc>
          <w:tcPr>
            <w:tcW w:w="1350" w:type="dxa"/>
            <w:tcBorders>
              <w:top w:val="nil"/>
              <w:left w:val="nil"/>
              <w:bottom w:val="nil"/>
              <w:right w:val="nil"/>
            </w:tcBorders>
            <w:shd w:val="clear" w:color="auto" w:fill="auto"/>
            <w:vAlign w:val="bottom"/>
            <w:hideMark/>
          </w:tcPr>
          <w:p w14:paraId="53DA70E4"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349 883</w:t>
            </w:r>
          </w:p>
        </w:tc>
        <w:tc>
          <w:tcPr>
            <w:tcW w:w="1440" w:type="dxa"/>
            <w:tcBorders>
              <w:top w:val="nil"/>
              <w:left w:val="nil"/>
              <w:bottom w:val="nil"/>
              <w:right w:val="nil"/>
            </w:tcBorders>
            <w:shd w:val="clear" w:color="auto" w:fill="auto"/>
            <w:vAlign w:val="bottom"/>
            <w:hideMark/>
          </w:tcPr>
          <w:p w14:paraId="7E29AD05"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376 834</w:t>
            </w:r>
          </w:p>
        </w:tc>
        <w:tc>
          <w:tcPr>
            <w:tcW w:w="1280" w:type="dxa"/>
            <w:tcBorders>
              <w:top w:val="nil"/>
              <w:left w:val="nil"/>
              <w:bottom w:val="nil"/>
              <w:right w:val="nil"/>
            </w:tcBorders>
            <w:shd w:val="clear" w:color="auto" w:fill="auto"/>
            <w:vAlign w:val="bottom"/>
            <w:hideMark/>
          </w:tcPr>
          <w:p w14:paraId="1FDFA2FD"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347 796</w:t>
            </w:r>
          </w:p>
        </w:tc>
      </w:tr>
      <w:tr w:rsidR="007C0E24" w:rsidRPr="00B81E18" w14:paraId="49716CDE" w14:textId="77777777" w:rsidTr="00575169">
        <w:trPr>
          <w:divId w:val="1952975568"/>
          <w:trHeight w:val="20"/>
        </w:trPr>
        <w:tc>
          <w:tcPr>
            <w:tcW w:w="3690" w:type="dxa"/>
            <w:tcBorders>
              <w:top w:val="nil"/>
              <w:left w:val="nil"/>
              <w:bottom w:val="nil"/>
              <w:right w:val="nil"/>
            </w:tcBorders>
            <w:shd w:val="clear" w:color="auto" w:fill="auto"/>
            <w:vAlign w:val="bottom"/>
            <w:hideMark/>
          </w:tcPr>
          <w:p w14:paraId="7EAC6641" w14:textId="77777777" w:rsidR="007C0E24" w:rsidRPr="00B81E18" w:rsidRDefault="007C0E24" w:rsidP="001B44F8">
            <w:pPr>
              <w:rPr>
                <w:rFonts w:ascii="Arial" w:hAnsi="Arial" w:cs="Arial"/>
                <w:sz w:val="16"/>
                <w:szCs w:val="16"/>
              </w:rPr>
            </w:pPr>
            <w:r w:rsidRPr="00B81E18">
              <w:rPr>
                <w:rFonts w:ascii="Arial" w:hAnsi="Arial" w:cs="Arial"/>
                <w:sz w:val="16"/>
                <w:szCs w:val="16"/>
              </w:rPr>
              <w:t>Обязательства по финансовой аренде (Уровень 3)</w:t>
            </w:r>
          </w:p>
        </w:tc>
        <w:tc>
          <w:tcPr>
            <w:tcW w:w="1440" w:type="dxa"/>
            <w:tcBorders>
              <w:top w:val="nil"/>
              <w:left w:val="nil"/>
              <w:bottom w:val="nil"/>
              <w:right w:val="nil"/>
            </w:tcBorders>
            <w:shd w:val="clear" w:color="auto" w:fill="auto"/>
            <w:vAlign w:val="bottom"/>
            <w:hideMark/>
          </w:tcPr>
          <w:p w14:paraId="36DBCBAB"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24 522</w:t>
            </w:r>
          </w:p>
        </w:tc>
        <w:tc>
          <w:tcPr>
            <w:tcW w:w="1350" w:type="dxa"/>
            <w:tcBorders>
              <w:top w:val="nil"/>
              <w:left w:val="nil"/>
              <w:bottom w:val="nil"/>
              <w:right w:val="nil"/>
            </w:tcBorders>
            <w:shd w:val="clear" w:color="auto" w:fill="auto"/>
            <w:noWrap/>
            <w:vAlign w:val="center"/>
            <w:hideMark/>
          </w:tcPr>
          <w:p w14:paraId="292122EF"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24 522</w:t>
            </w:r>
          </w:p>
        </w:tc>
        <w:tc>
          <w:tcPr>
            <w:tcW w:w="1440" w:type="dxa"/>
            <w:tcBorders>
              <w:top w:val="nil"/>
              <w:left w:val="nil"/>
              <w:bottom w:val="nil"/>
              <w:right w:val="nil"/>
            </w:tcBorders>
            <w:shd w:val="clear" w:color="auto" w:fill="auto"/>
            <w:vAlign w:val="bottom"/>
            <w:hideMark/>
          </w:tcPr>
          <w:p w14:paraId="7745ED0F"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22 529</w:t>
            </w:r>
          </w:p>
        </w:tc>
        <w:tc>
          <w:tcPr>
            <w:tcW w:w="1280" w:type="dxa"/>
            <w:tcBorders>
              <w:top w:val="nil"/>
              <w:left w:val="nil"/>
              <w:bottom w:val="nil"/>
              <w:right w:val="nil"/>
            </w:tcBorders>
            <w:shd w:val="clear" w:color="auto" w:fill="auto"/>
            <w:vAlign w:val="bottom"/>
            <w:hideMark/>
          </w:tcPr>
          <w:p w14:paraId="50A4482B"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22 529</w:t>
            </w:r>
          </w:p>
        </w:tc>
      </w:tr>
      <w:tr w:rsidR="007C0E24" w:rsidRPr="00B81E18" w14:paraId="3AE6010C" w14:textId="77777777" w:rsidTr="00575169">
        <w:trPr>
          <w:divId w:val="1952975568"/>
          <w:trHeight w:val="20"/>
        </w:trPr>
        <w:tc>
          <w:tcPr>
            <w:tcW w:w="3690" w:type="dxa"/>
            <w:tcBorders>
              <w:top w:val="nil"/>
              <w:left w:val="nil"/>
              <w:bottom w:val="nil"/>
              <w:right w:val="nil"/>
            </w:tcBorders>
            <w:shd w:val="clear" w:color="auto" w:fill="auto"/>
            <w:vAlign w:val="bottom"/>
            <w:hideMark/>
          </w:tcPr>
          <w:p w14:paraId="1F6A52EC" w14:textId="77777777" w:rsidR="007C0E24" w:rsidRPr="00B81E18" w:rsidRDefault="007C0E24" w:rsidP="001B44F8">
            <w:pPr>
              <w:rPr>
                <w:rFonts w:ascii="Arial" w:hAnsi="Arial" w:cs="Arial"/>
                <w:sz w:val="16"/>
                <w:szCs w:val="16"/>
              </w:rPr>
            </w:pPr>
            <w:r w:rsidRPr="00B81E18">
              <w:rPr>
                <w:rFonts w:ascii="Arial" w:hAnsi="Arial" w:cs="Arial"/>
                <w:sz w:val="16"/>
                <w:szCs w:val="16"/>
              </w:rPr>
              <w:t>Депозиты арендаторов (Уровень 3)</w:t>
            </w:r>
          </w:p>
        </w:tc>
        <w:tc>
          <w:tcPr>
            <w:tcW w:w="1440" w:type="dxa"/>
            <w:tcBorders>
              <w:top w:val="nil"/>
              <w:left w:val="nil"/>
              <w:bottom w:val="nil"/>
              <w:right w:val="nil"/>
            </w:tcBorders>
            <w:shd w:val="clear" w:color="auto" w:fill="auto"/>
            <w:vAlign w:val="bottom"/>
            <w:hideMark/>
          </w:tcPr>
          <w:p w14:paraId="4CFBEC25"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52 952</w:t>
            </w:r>
          </w:p>
        </w:tc>
        <w:tc>
          <w:tcPr>
            <w:tcW w:w="1350" w:type="dxa"/>
            <w:tcBorders>
              <w:top w:val="nil"/>
              <w:left w:val="nil"/>
              <w:bottom w:val="nil"/>
              <w:right w:val="nil"/>
            </w:tcBorders>
            <w:shd w:val="clear" w:color="auto" w:fill="auto"/>
            <w:vAlign w:val="bottom"/>
            <w:hideMark/>
          </w:tcPr>
          <w:p w14:paraId="779F1B0F"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46 787</w:t>
            </w:r>
          </w:p>
        </w:tc>
        <w:tc>
          <w:tcPr>
            <w:tcW w:w="1440" w:type="dxa"/>
            <w:tcBorders>
              <w:top w:val="nil"/>
              <w:left w:val="nil"/>
              <w:bottom w:val="nil"/>
              <w:right w:val="nil"/>
            </w:tcBorders>
            <w:shd w:val="clear" w:color="auto" w:fill="auto"/>
            <w:vAlign w:val="bottom"/>
            <w:hideMark/>
          </w:tcPr>
          <w:p w14:paraId="2DDE0390"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54 131</w:t>
            </w:r>
          </w:p>
        </w:tc>
        <w:tc>
          <w:tcPr>
            <w:tcW w:w="1280" w:type="dxa"/>
            <w:tcBorders>
              <w:top w:val="nil"/>
              <w:left w:val="nil"/>
              <w:bottom w:val="nil"/>
              <w:right w:val="nil"/>
            </w:tcBorders>
            <w:shd w:val="clear" w:color="auto" w:fill="auto"/>
            <w:vAlign w:val="bottom"/>
            <w:hideMark/>
          </w:tcPr>
          <w:p w14:paraId="393B818E"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51 580</w:t>
            </w:r>
          </w:p>
        </w:tc>
      </w:tr>
      <w:tr w:rsidR="007C0E24" w:rsidRPr="00B81E18" w14:paraId="297E760A" w14:textId="77777777" w:rsidTr="00575169">
        <w:trPr>
          <w:divId w:val="1952975568"/>
          <w:trHeight w:val="20"/>
        </w:trPr>
        <w:tc>
          <w:tcPr>
            <w:tcW w:w="3690" w:type="dxa"/>
            <w:tcBorders>
              <w:top w:val="nil"/>
              <w:left w:val="nil"/>
              <w:bottom w:val="nil"/>
              <w:right w:val="nil"/>
            </w:tcBorders>
            <w:shd w:val="clear" w:color="auto" w:fill="auto"/>
            <w:vAlign w:val="bottom"/>
            <w:hideMark/>
          </w:tcPr>
          <w:p w14:paraId="24C308BF" w14:textId="77777777" w:rsidR="007C0E24" w:rsidRPr="00B81E18" w:rsidRDefault="007C0E24" w:rsidP="001B44F8">
            <w:pPr>
              <w:rPr>
                <w:rFonts w:ascii="Arial" w:hAnsi="Arial" w:cs="Arial"/>
                <w:sz w:val="16"/>
                <w:szCs w:val="16"/>
              </w:rPr>
            </w:pPr>
            <w:r w:rsidRPr="00B81E18">
              <w:rPr>
                <w:rFonts w:ascii="Arial" w:hAnsi="Arial" w:cs="Arial"/>
                <w:sz w:val="16"/>
                <w:szCs w:val="16"/>
              </w:rPr>
              <w:t>Торговая и прочая кредиторская задолженность (Уровень 3)</w:t>
            </w:r>
          </w:p>
        </w:tc>
        <w:tc>
          <w:tcPr>
            <w:tcW w:w="1440" w:type="dxa"/>
            <w:tcBorders>
              <w:top w:val="nil"/>
              <w:left w:val="nil"/>
              <w:bottom w:val="nil"/>
              <w:right w:val="nil"/>
            </w:tcBorders>
            <w:shd w:val="clear" w:color="auto" w:fill="auto"/>
            <w:vAlign w:val="bottom"/>
            <w:hideMark/>
          </w:tcPr>
          <w:p w14:paraId="693343A0"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45 865</w:t>
            </w:r>
          </w:p>
        </w:tc>
        <w:tc>
          <w:tcPr>
            <w:tcW w:w="1350" w:type="dxa"/>
            <w:tcBorders>
              <w:top w:val="nil"/>
              <w:left w:val="nil"/>
              <w:bottom w:val="nil"/>
              <w:right w:val="nil"/>
            </w:tcBorders>
            <w:shd w:val="clear" w:color="auto" w:fill="auto"/>
            <w:vAlign w:val="bottom"/>
            <w:hideMark/>
          </w:tcPr>
          <w:p w14:paraId="6EB652D3"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45 865</w:t>
            </w:r>
          </w:p>
        </w:tc>
        <w:tc>
          <w:tcPr>
            <w:tcW w:w="1440" w:type="dxa"/>
            <w:tcBorders>
              <w:top w:val="nil"/>
              <w:left w:val="nil"/>
              <w:bottom w:val="nil"/>
              <w:right w:val="nil"/>
            </w:tcBorders>
            <w:shd w:val="clear" w:color="auto" w:fill="auto"/>
            <w:vAlign w:val="bottom"/>
            <w:hideMark/>
          </w:tcPr>
          <w:p w14:paraId="63945299"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73 466</w:t>
            </w:r>
          </w:p>
        </w:tc>
        <w:tc>
          <w:tcPr>
            <w:tcW w:w="1280" w:type="dxa"/>
            <w:tcBorders>
              <w:top w:val="nil"/>
              <w:left w:val="nil"/>
              <w:bottom w:val="nil"/>
              <w:right w:val="nil"/>
            </w:tcBorders>
            <w:shd w:val="clear" w:color="auto" w:fill="auto"/>
            <w:vAlign w:val="bottom"/>
            <w:hideMark/>
          </w:tcPr>
          <w:p w14:paraId="4C31B1CA" w14:textId="77777777" w:rsidR="007C0E24" w:rsidRPr="00B81E18" w:rsidRDefault="007C0E24" w:rsidP="001B44F8">
            <w:pPr>
              <w:jc w:val="right"/>
              <w:rPr>
                <w:rFonts w:ascii="Arial" w:hAnsi="Arial" w:cs="Arial"/>
                <w:sz w:val="16"/>
                <w:szCs w:val="16"/>
              </w:rPr>
            </w:pPr>
            <w:r w:rsidRPr="00B81E18">
              <w:rPr>
                <w:rFonts w:ascii="Arial" w:hAnsi="Arial" w:cs="Arial"/>
                <w:sz w:val="16"/>
                <w:szCs w:val="16"/>
              </w:rPr>
              <w:t>73 466</w:t>
            </w:r>
          </w:p>
        </w:tc>
      </w:tr>
      <w:tr w:rsidR="007C0E24" w:rsidRPr="00B81E18" w14:paraId="125AFDCA" w14:textId="77777777" w:rsidTr="00575169">
        <w:trPr>
          <w:divId w:val="1952975568"/>
          <w:trHeight w:val="105"/>
        </w:trPr>
        <w:tc>
          <w:tcPr>
            <w:tcW w:w="3690" w:type="dxa"/>
            <w:tcBorders>
              <w:top w:val="nil"/>
              <w:left w:val="nil"/>
              <w:bottom w:val="single" w:sz="8" w:space="0" w:color="auto"/>
              <w:right w:val="nil"/>
            </w:tcBorders>
            <w:shd w:val="clear" w:color="auto" w:fill="auto"/>
            <w:noWrap/>
            <w:vAlign w:val="bottom"/>
            <w:hideMark/>
          </w:tcPr>
          <w:p w14:paraId="7383276F" w14:textId="77777777" w:rsidR="007C0E24" w:rsidRPr="00B81E18" w:rsidRDefault="007C0E24" w:rsidP="001B44F8">
            <w:pPr>
              <w:rPr>
                <w:rFonts w:ascii="Arial" w:hAnsi="Arial" w:cs="Arial"/>
                <w:sz w:val="16"/>
                <w:szCs w:val="16"/>
              </w:rPr>
            </w:pPr>
            <w:r w:rsidRPr="00B81E18">
              <w:rPr>
                <w:rFonts w:ascii="Arial" w:hAnsi="Arial" w:cs="Arial"/>
                <w:sz w:val="16"/>
                <w:szCs w:val="16"/>
              </w:rPr>
              <w:t> </w:t>
            </w:r>
          </w:p>
        </w:tc>
        <w:tc>
          <w:tcPr>
            <w:tcW w:w="1440" w:type="dxa"/>
            <w:tcBorders>
              <w:top w:val="nil"/>
              <w:left w:val="nil"/>
              <w:bottom w:val="single" w:sz="8" w:space="0" w:color="auto"/>
              <w:right w:val="nil"/>
            </w:tcBorders>
            <w:shd w:val="clear" w:color="auto" w:fill="auto"/>
            <w:noWrap/>
            <w:vAlign w:val="bottom"/>
            <w:hideMark/>
          </w:tcPr>
          <w:p w14:paraId="098CCA4F" w14:textId="77777777" w:rsidR="007C0E24" w:rsidRPr="00B81E18" w:rsidRDefault="007C0E24" w:rsidP="001B44F8">
            <w:pPr>
              <w:rPr>
                <w:rFonts w:ascii="Arial" w:hAnsi="Arial" w:cs="Arial"/>
                <w:sz w:val="16"/>
                <w:szCs w:val="16"/>
              </w:rPr>
            </w:pPr>
            <w:r w:rsidRPr="00B81E18">
              <w:rPr>
                <w:rFonts w:ascii="Arial" w:hAnsi="Arial" w:cs="Arial"/>
                <w:sz w:val="16"/>
                <w:szCs w:val="16"/>
              </w:rPr>
              <w:t> </w:t>
            </w:r>
          </w:p>
        </w:tc>
        <w:tc>
          <w:tcPr>
            <w:tcW w:w="1350" w:type="dxa"/>
            <w:tcBorders>
              <w:top w:val="nil"/>
              <w:left w:val="nil"/>
              <w:bottom w:val="single" w:sz="8" w:space="0" w:color="auto"/>
              <w:right w:val="nil"/>
            </w:tcBorders>
            <w:shd w:val="clear" w:color="auto" w:fill="auto"/>
            <w:noWrap/>
            <w:vAlign w:val="bottom"/>
            <w:hideMark/>
          </w:tcPr>
          <w:p w14:paraId="7939EB46" w14:textId="77777777" w:rsidR="007C0E24" w:rsidRPr="00B81E18" w:rsidRDefault="007C0E24" w:rsidP="001B44F8">
            <w:pPr>
              <w:rPr>
                <w:rFonts w:ascii="Arial" w:hAnsi="Arial" w:cs="Arial"/>
                <w:sz w:val="16"/>
                <w:szCs w:val="16"/>
              </w:rPr>
            </w:pPr>
            <w:r w:rsidRPr="00B81E18">
              <w:rPr>
                <w:rFonts w:ascii="Arial" w:hAnsi="Arial" w:cs="Arial"/>
                <w:sz w:val="16"/>
                <w:szCs w:val="16"/>
              </w:rPr>
              <w:t> </w:t>
            </w:r>
          </w:p>
        </w:tc>
        <w:tc>
          <w:tcPr>
            <w:tcW w:w="1440" w:type="dxa"/>
            <w:tcBorders>
              <w:top w:val="nil"/>
              <w:left w:val="nil"/>
              <w:bottom w:val="single" w:sz="8" w:space="0" w:color="auto"/>
              <w:right w:val="nil"/>
            </w:tcBorders>
            <w:shd w:val="clear" w:color="auto" w:fill="auto"/>
            <w:noWrap/>
            <w:vAlign w:val="bottom"/>
            <w:hideMark/>
          </w:tcPr>
          <w:p w14:paraId="3E03CD92" w14:textId="77777777" w:rsidR="007C0E24" w:rsidRPr="00B81E18" w:rsidRDefault="007C0E24" w:rsidP="001B44F8">
            <w:pPr>
              <w:rPr>
                <w:rFonts w:ascii="Arial" w:hAnsi="Arial" w:cs="Arial"/>
                <w:sz w:val="16"/>
                <w:szCs w:val="16"/>
              </w:rPr>
            </w:pPr>
            <w:r w:rsidRPr="00B81E18">
              <w:rPr>
                <w:rFonts w:ascii="Arial" w:hAnsi="Arial" w:cs="Arial"/>
                <w:sz w:val="16"/>
                <w:szCs w:val="16"/>
              </w:rPr>
              <w:t> </w:t>
            </w:r>
          </w:p>
        </w:tc>
        <w:tc>
          <w:tcPr>
            <w:tcW w:w="1280" w:type="dxa"/>
            <w:tcBorders>
              <w:top w:val="nil"/>
              <w:left w:val="nil"/>
              <w:bottom w:val="single" w:sz="8" w:space="0" w:color="auto"/>
              <w:right w:val="nil"/>
            </w:tcBorders>
            <w:shd w:val="clear" w:color="auto" w:fill="auto"/>
            <w:noWrap/>
            <w:vAlign w:val="bottom"/>
            <w:hideMark/>
          </w:tcPr>
          <w:p w14:paraId="32F23EAB" w14:textId="77777777" w:rsidR="007C0E24" w:rsidRPr="00B81E18" w:rsidRDefault="007C0E24" w:rsidP="001B44F8">
            <w:pPr>
              <w:rPr>
                <w:rFonts w:ascii="Arial" w:hAnsi="Arial" w:cs="Arial"/>
                <w:sz w:val="16"/>
                <w:szCs w:val="16"/>
              </w:rPr>
            </w:pPr>
            <w:r w:rsidRPr="00B81E18">
              <w:rPr>
                <w:rFonts w:ascii="Arial" w:hAnsi="Arial" w:cs="Arial"/>
                <w:sz w:val="16"/>
                <w:szCs w:val="16"/>
              </w:rPr>
              <w:t> </w:t>
            </w:r>
          </w:p>
        </w:tc>
      </w:tr>
    </w:tbl>
    <w:p w14:paraId="47C6F5CA" w14:textId="77777777" w:rsidR="007550EB" w:rsidRPr="00B81E18" w:rsidRDefault="007550EB" w:rsidP="00FF024D">
      <w:pPr>
        <w:pStyle w:val="ABC-paragrahinNotes"/>
        <w:spacing w:before="120" w:after="120"/>
        <w:rPr>
          <w:rFonts w:ascii="Arial" w:hAnsi="Arial" w:cs="Arial"/>
        </w:rPr>
      </w:pPr>
      <w:r w:rsidRPr="00B81E18">
        <w:rPr>
          <w:rFonts w:ascii="Arial" w:hAnsi="Arial" w:cs="Arial"/>
        </w:rPr>
        <w:t>Все финансовые обязательства Группы, за исключением производных финансовых инструментов, учитываются по амортизируемой стоимости.</w:t>
      </w:r>
    </w:p>
    <w:p w14:paraId="36D02432" w14:textId="4B58C1F7" w:rsidR="007550EB" w:rsidRPr="00B81E18" w:rsidRDefault="00B820AB" w:rsidP="00FF024D">
      <w:pPr>
        <w:pStyle w:val="ABC-paragrahinNotes"/>
        <w:spacing w:before="120" w:after="120"/>
        <w:rPr>
          <w:rFonts w:ascii="Arial" w:hAnsi="Arial" w:cs="Arial"/>
        </w:rPr>
      </w:pPr>
      <w:r w:rsidRPr="00B81E18">
        <w:rPr>
          <w:rFonts w:ascii="Arial" w:hAnsi="Arial" w:cs="Arial"/>
          <w:b/>
          <w:i/>
          <w:snapToGrid w:val="0"/>
        </w:rPr>
        <w:t>Финансовые инструменты, учитываемые по справедливой стоимости</w:t>
      </w:r>
      <w:r w:rsidRPr="00B81E18">
        <w:rPr>
          <w:rFonts w:ascii="Arial" w:hAnsi="Arial" w:cs="Arial"/>
          <w:b/>
          <w:snapToGrid w:val="0"/>
        </w:rPr>
        <w:t>.</w:t>
      </w:r>
      <w:r w:rsidRPr="00B81E18">
        <w:rPr>
          <w:rFonts w:ascii="Arial" w:hAnsi="Arial" w:cs="Arial"/>
          <w:snapToGrid w:val="0"/>
        </w:rPr>
        <w:t xml:space="preserve"> </w:t>
      </w:r>
      <w:r w:rsidRPr="00B81E18">
        <w:rPr>
          <w:rFonts w:ascii="Arial" w:hAnsi="Arial" w:cs="Arial"/>
        </w:rPr>
        <w:t xml:space="preserve">На 31 декабря 2017 г. и 31 декабря 2016 г. все производные финансовые инструменты оценивались с помощью методов оценки (метод дисконтированных денежных потоков), использующих наблюдаемые рыночные данные, которые относятся к Уровню 2 иерархии оценки справедливой стоимости. См. Примечание </w:t>
      </w:r>
      <w:r w:rsidR="00F430DF" w:rsidRPr="00B81E18">
        <w:rPr>
          <w:rFonts w:ascii="Arial" w:hAnsi="Arial" w:cs="Arial"/>
        </w:rPr>
        <w:fldChar w:fldCharType="begin"/>
      </w:r>
      <w:r w:rsidR="00F430DF" w:rsidRPr="00B81E18">
        <w:rPr>
          <w:rFonts w:ascii="Arial" w:hAnsi="Arial" w:cs="Arial"/>
        </w:rPr>
        <w:instrText xml:space="preserve"> REF _Ref513731438 \w \h </w:instrText>
      </w:r>
      <w:r w:rsidR="00F430DF" w:rsidRPr="00B81E18">
        <w:rPr>
          <w:rFonts w:ascii="Arial" w:hAnsi="Arial" w:cs="Arial"/>
        </w:rPr>
      </w:r>
      <w:r w:rsidR="00F430DF" w:rsidRPr="00B81E18">
        <w:rPr>
          <w:rFonts w:ascii="Arial" w:hAnsi="Arial" w:cs="Arial"/>
        </w:rPr>
        <w:fldChar w:fldCharType="separate"/>
      </w:r>
      <w:r w:rsidR="000531D4">
        <w:rPr>
          <w:rFonts w:ascii="Arial" w:hAnsi="Arial" w:cs="Arial"/>
        </w:rPr>
        <w:t>23</w:t>
      </w:r>
      <w:r w:rsidR="00F430DF" w:rsidRPr="00B81E18">
        <w:rPr>
          <w:rFonts w:ascii="Arial" w:hAnsi="Arial" w:cs="Arial"/>
        </w:rPr>
        <w:fldChar w:fldCharType="end"/>
      </w:r>
      <w:r w:rsidRPr="00B81E18">
        <w:rPr>
          <w:rFonts w:ascii="Arial" w:hAnsi="Arial" w:cs="Arial"/>
        </w:rPr>
        <w:t>.</w:t>
      </w:r>
    </w:p>
    <w:p w14:paraId="6A095586" w14:textId="77777777" w:rsidR="003D4CD1" w:rsidRPr="00B81E18" w:rsidRDefault="00237C78" w:rsidP="00575169">
      <w:pPr>
        <w:pStyle w:val="1"/>
        <w:ind w:left="562" w:hanging="562"/>
        <w:rPr>
          <w:rFonts w:cs="Arial"/>
          <w:sz w:val="24"/>
          <w:szCs w:val="24"/>
        </w:rPr>
      </w:pPr>
      <w:bookmarkStart w:id="351" w:name="_Toc219701852"/>
      <w:bookmarkStart w:id="352" w:name="_Toc226820782"/>
      <w:bookmarkStart w:id="353" w:name="_Toc513816683"/>
      <w:r w:rsidRPr="00B81E18">
        <w:rPr>
          <w:rFonts w:cs="Arial"/>
          <w:sz w:val="24"/>
          <w:szCs w:val="24"/>
        </w:rPr>
        <w:t>Представление классов финансовых инструментов по категориям оценки</w:t>
      </w:r>
      <w:bookmarkEnd w:id="351"/>
      <w:bookmarkEnd w:id="352"/>
      <w:bookmarkEnd w:id="353"/>
    </w:p>
    <w:p w14:paraId="0322DAD6" w14:textId="4A443B78" w:rsidR="00BE3073" w:rsidRPr="00B81E18" w:rsidRDefault="00B71126" w:rsidP="00FF024D">
      <w:pPr>
        <w:spacing w:before="120" w:after="120"/>
        <w:jc w:val="both"/>
        <w:rPr>
          <w:rFonts w:ascii="Arial" w:hAnsi="Arial" w:cs="Arial"/>
          <w:bCs/>
          <w:iCs/>
          <w:sz w:val="20"/>
          <w:szCs w:val="20"/>
        </w:rPr>
      </w:pPr>
      <w:r w:rsidRPr="00B81E18">
        <w:rPr>
          <w:rFonts w:ascii="Arial" w:hAnsi="Arial" w:cs="Arial"/>
          <w:bCs/>
          <w:iCs/>
          <w:sz w:val="20"/>
          <w:szCs w:val="20"/>
        </w:rPr>
        <w:t xml:space="preserve">По состоянию на 31 декабря 2017 г. и 31 декабря 2016 гг. все финансовые активы Группы были отнесены к категории займов и дебиторской задолженности, за исключением производных финансовых инструментов. Все финансовые обязательства Группы, за исключением производных финансовых инструментов, учитываются по амортизируемой стоимости. По состоянию на </w:t>
      </w:r>
      <w:r w:rsidR="00FF024D" w:rsidRPr="00B81E18">
        <w:rPr>
          <w:rFonts w:ascii="Arial" w:hAnsi="Arial" w:cs="Arial"/>
          <w:bCs/>
          <w:iCs/>
          <w:sz w:val="20"/>
          <w:szCs w:val="20"/>
        </w:rPr>
        <w:br/>
      </w:r>
      <w:r w:rsidRPr="00B81E18">
        <w:rPr>
          <w:rFonts w:ascii="Arial" w:hAnsi="Arial" w:cs="Arial"/>
          <w:bCs/>
          <w:iCs/>
          <w:sz w:val="20"/>
          <w:szCs w:val="20"/>
        </w:rPr>
        <w:t>31 декабря 2017 г. и 31 декабря 2016 г. все производные финансовые инструменты Группы были классифицированы как оцениваемые по справедливой стоимости</w:t>
      </w:r>
      <w:r w:rsidR="0016158B" w:rsidRPr="00B81E18">
        <w:rPr>
          <w:rFonts w:ascii="Arial" w:hAnsi="Arial" w:cs="Arial"/>
          <w:bCs/>
          <w:iCs/>
          <w:sz w:val="20"/>
          <w:szCs w:val="20"/>
        </w:rPr>
        <w:t xml:space="preserve"> через прибыль или убыток</w:t>
      </w:r>
      <w:r w:rsidRPr="00B81E18">
        <w:rPr>
          <w:rFonts w:ascii="Arial" w:hAnsi="Arial" w:cs="Arial"/>
          <w:bCs/>
          <w:iCs/>
          <w:sz w:val="20"/>
          <w:szCs w:val="20"/>
        </w:rPr>
        <w:t>.</w:t>
      </w:r>
    </w:p>
    <w:p w14:paraId="6B31FF75" w14:textId="77777777" w:rsidR="00511B1C" w:rsidRPr="00B81E18" w:rsidRDefault="003D4CD1" w:rsidP="00575169">
      <w:pPr>
        <w:pStyle w:val="1"/>
        <w:ind w:left="562" w:hanging="562"/>
        <w:rPr>
          <w:rFonts w:cs="Arial"/>
          <w:sz w:val="24"/>
          <w:szCs w:val="24"/>
        </w:rPr>
      </w:pPr>
      <w:bookmarkStart w:id="354" w:name="_Toc219701853"/>
      <w:bookmarkStart w:id="355" w:name="_Toc226820783"/>
      <w:bookmarkStart w:id="356" w:name="_Ref513730669"/>
      <w:bookmarkStart w:id="357" w:name="_Ref513730688"/>
      <w:bookmarkStart w:id="358" w:name="_Ref513730698"/>
      <w:bookmarkStart w:id="359" w:name="_Ref513730706"/>
      <w:bookmarkStart w:id="360" w:name="_Ref513730717"/>
      <w:bookmarkStart w:id="361" w:name="_Ref513731202"/>
      <w:bookmarkStart w:id="362" w:name="_Ref513731213"/>
      <w:bookmarkStart w:id="363" w:name="_Toc513816684"/>
      <w:r w:rsidRPr="00B81E18">
        <w:rPr>
          <w:rFonts w:cs="Arial"/>
          <w:sz w:val="24"/>
          <w:szCs w:val="24"/>
        </w:rPr>
        <w:t>Операции со связанными сторонами</w:t>
      </w:r>
      <w:bookmarkEnd w:id="354"/>
      <w:bookmarkEnd w:id="355"/>
      <w:bookmarkEnd w:id="356"/>
      <w:bookmarkEnd w:id="357"/>
      <w:bookmarkEnd w:id="358"/>
      <w:bookmarkEnd w:id="359"/>
      <w:bookmarkEnd w:id="360"/>
      <w:bookmarkEnd w:id="361"/>
      <w:bookmarkEnd w:id="362"/>
      <w:bookmarkEnd w:id="363"/>
    </w:p>
    <w:p w14:paraId="782222CA" w14:textId="77777777" w:rsidR="0071259A" w:rsidRPr="00B81E18" w:rsidRDefault="003D4CD1" w:rsidP="00FF024D">
      <w:pPr>
        <w:pStyle w:val="ABC-paragrahinNotes"/>
        <w:spacing w:before="120" w:after="120"/>
        <w:rPr>
          <w:rFonts w:ascii="Arial" w:hAnsi="Arial" w:cs="Arial"/>
        </w:rPr>
      </w:pPr>
      <w:r w:rsidRPr="00B81E18">
        <w:rPr>
          <w:rFonts w:ascii="Arial" w:hAnsi="Arial" w:cs="Arial"/>
        </w:rPr>
        <w:t>Для целей данной консолидированной финансовой отчетности стороны считаются связанными, если они находятся под общим контролем или одна из них имеет возможность контролировать другую либо может оказывать значительное влияние при принятии другой стороной финансовых или операционных решений. При изучении каждого конкретного случая отношений с потенциальной связанной стороной учитывается экономическая сущность отношений, а не только их правовая форма.</w:t>
      </w:r>
    </w:p>
    <w:p w14:paraId="509D96E5" w14:textId="77777777" w:rsidR="0071259A" w:rsidRPr="00B81E18" w:rsidRDefault="0071259A" w:rsidP="001B44F8">
      <w:pPr>
        <w:pStyle w:val="ABC-paragrahinNotes"/>
        <w:spacing w:before="240"/>
        <w:rPr>
          <w:rFonts w:ascii="Arial" w:hAnsi="Arial" w:cs="Arial"/>
        </w:rPr>
        <w:sectPr w:rsidR="0071259A" w:rsidRPr="00B81E18" w:rsidSect="00B813CC">
          <w:footerReference w:type="default" r:id="rId35"/>
          <w:pgSz w:w="11907" w:h="16839" w:code="9"/>
          <w:pgMar w:top="1418" w:right="1021" w:bottom="1134" w:left="1701" w:header="567" w:footer="567" w:gutter="0"/>
          <w:cols w:space="720"/>
          <w:docGrid w:linePitch="326"/>
        </w:sectPr>
      </w:pPr>
    </w:p>
    <w:p w14:paraId="48B29E3E" w14:textId="77777777" w:rsidR="0071259A" w:rsidRPr="00B81E18" w:rsidRDefault="0071259A" w:rsidP="001B44F8">
      <w:pPr>
        <w:pStyle w:val="Continued"/>
        <w:widowControl/>
        <w:rPr>
          <w:rFonts w:cs="Arial"/>
          <w:sz w:val="24"/>
          <w:szCs w:val="24"/>
        </w:rPr>
      </w:pPr>
      <w:bookmarkStart w:id="364" w:name="_Toc258950459"/>
      <w:bookmarkStart w:id="365" w:name="_Toc258950548"/>
      <w:bookmarkStart w:id="366" w:name="_Toc258950612"/>
      <w:bookmarkEnd w:id="364"/>
      <w:bookmarkEnd w:id="365"/>
      <w:bookmarkEnd w:id="366"/>
      <w:r w:rsidRPr="00B81E18">
        <w:rPr>
          <w:rFonts w:cs="Arial"/>
          <w:sz w:val="24"/>
          <w:szCs w:val="24"/>
        </w:rPr>
        <w:t>26</w:t>
      </w:r>
      <w:r w:rsidRPr="00B81E18">
        <w:rPr>
          <w:rFonts w:cs="Arial"/>
          <w:sz w:val="24"/>
          <w:szCs w:val="24"/>
        </w:rPr>
        <w:tab/>
        <w:t>Операции со связанными сторонами (продолжение)</w:t>
      </w:r>
    </w:p>
    <w:p w14:paraId="076D7C34" w14:textId="77777777" w:rsidR="00EE4433" w:rsidRPr="00B81E18" w:rsidRDefault="00505DBE" w:rsidP="00FF024D">
      <w:pPr>
        <w:pStyle w:val="ABC-paragrahinNotes"/>
        <w:spacing w:before="120" w:after="120"/>
        <w:rPr>
          <w:rFonts w:ascii="Arial" w:hAnsi="Arial" w:cs="Arial"/>
        </w:rPr>
      </w:pPr>
      <w:r w:rsidRPr="00B81E18">
        <w:rPr>
          <w:rFonts w:ascii="Arial" w:hAnsi="Arial" w:cs="Arial"/>
        </w:rPr>
        <w:t>Ниже указаны остатки по расчетам по операциям со связанными сторонами:</w:t>
      </w:r>
    </w:p>
    <w:tbl>
      <w:tblPr>
        <w:tblW w:w="13053" w:type="dxa"/>
        <w:tblInd w:w="108" w:type="dxa"/>
        <w:tblLook w:val="04A0" w:firstRow="1" w:lastRow="0" w:firstColumn="1" w:lastColumn="0" w:noHBand="0" w:noVBand="1"/>
      </w:tblPr>
      <w:tblGrid>
        <w:gridCol w:w="3011"/>
        <w:gridCol w:w="1406"/>
        <w:gridCol w:w="360"/>
        <w:gridCol w:w="1822"/>
        <w:gridCol w:w="550"/>
        <w:gridCol w:w="1253"/>
        <w:gridCol w:w="470"/>
        <w:gridCol w:w="1766"/>
        <w:gridCol w:w="1822"/>
        <w:gridCol w:w="1253"/>
        <w:gridCol w:w="54"/>
      </w:tblGrid>
      <w:tr w:rsidR="00EE4BA6" w:rsidRPr="00B81E18" w14:paraId="05F03E24" w14:textId="77777777" w:rsidTr="00A31AB5">
        <w:trPr>
          <w:gridAfter w:val="1"/>
          <w:divId w:val="820658208"/>
          <w:wAfter w:w="54" w:type="dxa"/>
        </w:trPr>
        <w:tc>
          <w:tcPr>
            <w:tcW w:w="3011" w:type="dxa"/>
            <w:tcBorders>
              <w:top w:val="nil"/>
              <w:left w:val="nil"/>
              <w:bottom w:val="nil"/>
              <w:right w:val="nil"/>
            </w:tcBorders>
            <w:shd w:val="clear" w:color="auto" w:fill="auto"/>
            <w:noWrap/>
            <w:vAlign w:val="bottom"/>
            <w:hideMark/>
          </w:tcPr>
          <w:p w14:paraId="0E429BE7" w14:textId="77777777" w:rsidR="00EE4BA6" w:rsidRPr="00B81E18" w:rsidRDefault="00EE4BA6" w:rsidP="001B44F8">
            <w:pPr>
              <w:rPr>
                <w:rFonts w:ascii="Arial" w:hAnsi="Arial" w:cs="Arial"/>
                <w:sz w:val="16"/>
                <w:szCs w:val="16"/>
                <w:lang w:eastAsia="ru-RU"/>
              </w:rPr>
            </w:pPr>
          </w:p>
        </w:tc>
        <w:tc>
          <w:tcPr>
            <w:tcW w:w="1213" w:type="dxa"/>
            <w:tcBorders>
              <w:top w:val="nil"/>
              <w:left w:val="nil"/>
              <w:bottom w:val="single" w:sz="4" w:space="0" w:color="auto"/>
              <w:right w:val="nil"/>
            </w:tcBorders>
          </w:tcPr>
          <w:p w14:paraId="2C63AB8F" w14:textId="77777777" w:rsidR="00EE4BA6" w:rsidRPr="00B81E18" w:rsidRDefault="00EE4BA6" w:rsidP="001B44F8">
            <w:pPr>
              <w:jc w:val="center"/>
              <w:rPr>
                <w:rFonts w:ascii="Arial" w:hAnsi="Arial" w:cs="Arial"/>
                <w:b/>
                <w:bCs/>
                <w:sz w:val="16"/>
                <w:szCs w:val="16"/>
                <w:lang w:eastAsia="ru-RU"/>
              </w:rPr>
            </w:pPr>
          </w:p>
        </w:tc>
        <w:tc>
          <w:tcPr>
            <w:tcW w:w="3748" w:type="dxa"/>
            <w:gridSpan w:val="4"/>
            <w:tcBorders>
              <w:top w:val="nil"/>
              <w:left w:val="nil"/>
              <w:bottom w:val="single" w:sz="4" w:space="0" w:color="auto"/>
              <w:right w:val="nil"/>
            </w:tcBorders>
            <w:shd w:val="clear" w:color="auto" w:fill="auto"/>
            <w:noWrap/>
            <w:vAlign w:val="bottom"/>
            <w:hideMark/>
          </w:tcPr>
          <w:p w14:paraId="06B96119" w14:textId="77777777" w:rsidR="00EE4BA6" w:rsidRPr="00B81E18" w:rsidRDefault="00EE4BA6" w:rsidP="001B44F8">
            <w:pPr>
              <w:jc w:val="center"/>
              <w:rPr>
                <w:rFonts w:ascii="Arial" w:hAnsi="Arial" w:cs="Arial"/>
                <w:b/>
                <w:bCs/>
                <w:sz w:val="16"/>
                <w:szCs w:val="16"/>
              </w:rPr>
            </w:pPr>
            <w:r w:rsidRPr="00B81E18">
              <w:rPr>
                <w:rFonts w:ascii="Arial" w:hAnsi="Arial" w:cs="Arial"/>
                <w:b/>
                <w:bCs/>
                <w:sz w:val="16"/>
                <w:szCs w:val="16"/>
              </w:rPr>
              <w:t>31 декабря 2017 г.</w:t>
            </w:r>
          </w:p>
        </w:tc>
        <w:tc>
          <w:tcPr>
            <w:tcW w:w="470" w:type="dxa"/>
            <w:tcBorders>
              <w:top w:val="nil"/>
              <w:left w:val="nil"/>
              <w:right w:val="nil"/>
            </w:tcBorders>
            <w:shd w:val="clear" w:color="auto" w:fill="auto"/>
            <w:noWrap/>
            <w:vAlign w:val="bottom"/>
            <w:hideMark/>
          </w:tcPr>
          <w:p w14:paraId="10CEAEE3" w14:textId="77777777" w:rsidR="00EE4BA6" w:rsidRPr="00B81E18" w:rsidRDefault="00EE4BA6" w:rsidP="001B44F8">
            <w:pPr>
              <w:rPr>
                <w:rFonts w:ascii="Arial" w:hAnsi="Arial" w:cs="Arial"/>
                <w:sz w:val="16"/>
                <w:szCs w:val="16"/>
              </w:rPr>
            </w:pPr>
            <w:r w:rsidRPr="00B81E18">
              <w:rPr>
                <w:rFonts w:ascii="Arial" w:hAnsi="Arial" w:cs="Arial"/>
                <w:sz w:val="16"/>
                <w:szCs w:val="16"/>
              </w:rPr>
              <w:t> </w:t>
            </w:r>
          </w:p>
        </w:tc>
        <w:tc>
          <w:tcPr>
            <w:tcW w:w="4557" w:type="dxa"/>
            <w:gridSpan w:val="3"/>
            <w:tcBorders>
              <w:top w:val="nil"/>
              <w:left w:val="nil"/>
              <w:bottom w:val="single" w:sz="4" w:space="0" w:color="auto"/>
              <w:right w:val="nil"/>
            </w:tcBorders>
            <w:shd w:val="clear" w:color="auto" w:fill="auto"/>
            <w:noWrap/>
            <w:vAlign w:val="bottom"/>
            <w:hideMark/>
          </w:tcPr>
          <w:p w14:paraId="6417F3C8" w14:textId="77777777" w:rsidR="00EE4BA6" w:rsidRPr="00B81E18" w:rsidRDefault="00EE4BA6" w:rsidP="001B44F8">
            <w:pPr>
              <w:jc w:val="center"/>
              <w:rPr>
                <w:rFonts w:ascii="Arial" w:hAnsi="Arial" w:cs="Arial"/>
                <w:b/>
                <w:bCs/>
                <w:sz w:val="16"/>
                <w:szCs w:val="16"/>
              </w:rPr>
            </w:pPr>
            <w:r w:rsidRPr="00B81E18">
              <w:rPr>
                <w:rFonts w:ascii="Arial" w:hAnsi="Arial" w:cs="Arial"/>
                <w:b/>
                <w:bCs/>
                <w:sz w:val="16"/>
                <w:szCs w:val="16"/>
              </w:rPr>
              <w:t>31 декабря 2016 г.</w:t>
            </w:r>
          </w:p>
        </w:tc>
      </w:tr>
      <w:tr w:rsidR="00EE4BA6" w:rsidRPr="00B81E18" w14:paraId="17F36A85" w14:textId="77777777" w:rsidTr="00A31AB5">
        <w:trPr>
          <w:divId w:val="820658208"/>
          <w:trHeight w:val="993"/>
        </w:trPr>
        <w:tc>
          <w:tcPr>
            <w:tcW w:w="3011" w:type="dxa"/>
            <w:tcBorders>
              <w:top w:val="nil"/>
              <w:left w:val="nil"/>
              <w:bottom w:val="single" w:sz="4" w:space="0" w:color="auto"/>
              <w:right w:val="nil"/>
            </w:tcBorders>
            <w:shd w:val="clear" w:color="auto" w:fill="auto"/>
            <w:vAlign w:val="bottom"/>
            <w:hideMark/>
          </w:tcPr>
          <w:p w14:paraId="6C8C8F91" w14:textId="77777777" w:rsidR="00EE4BA6" w:rsidRPr="00B81E18" w:rsidRDefault="00EE4BA6" w:rsidP="001B44F8">
            <w:pPr>
              <w:rPr>
                <w:rFonts w:ascii="Arial" w:hAnsi="Arial" w:cs="Arial"/>
                <w:i/>
                <w:iCs/>
                <w:sz w:val="16"/>
                <w:szCs w:val="16"/>
              </w:rPr>
            </w:pPr>
            <w:r w:rsidRPr="00B81E18">
              <w:rPr>
                <w:rFonts w:ascii="Arial" w:hAnsi="Arial" w:cs="Arial"/>
                <w:i/>
                <w:iCs/>
                <w:sz w:val="16"/>
                <w:szCs w:val="16"/>
              </w:rPr>
              <w:t>Тыс. долл. США</w:t>
            </w:r>
          </w:p>
        </w:tc>
        <w:tc>
          <w:tcPr>
            <w:tcW w:w="1456" w:type="dxa"/>
            <w:gridSpan w:val="2"/>
            <w:tcBorders>
              <w:top w:val="nil"/>
              <w:left w:val="nil"/>
              <w:bottom w:val="single" w:sz="4" w:space="0" w:color="auto"/>
              <w:right w:val="nil"/>
            </w:tcBorders>
            <w:shd w:val="clear" w:color="auto" w:fill="auto"/>
            <w:hideMark/>
          </w:tcPr>
          <w:p w14:paraId="676C991F" w14:textId="50307499" w:rsidR="00EE4BA6" w:rsidRPr="00B81E18" w:rsidRDefault="00A0203C" w:rsidP="001B44F8">
            <w:pPr>
              <w:jc w:val="right"/>
              <w:rPr>
                <w:rFonts w:ascii="Arial" w:hAnsi="Arial" w:cs="Arial"/>
                <w:b/>
                <w:bCs/>
                <w:sz w:val="16"/>
                <w:szCs w:val="16"/>
              </w:rPr>
            </w:pPr>
            <w:r w:rsidRPr="00B81E18">
              <w:rPr>
                <w:rFonts w:ascii="Arial" w:hAnsi="Arial" w:cs="Arial"/>
                <w:b/>
                <w:bCs/>
                <w:sz w:val="16"/>
                <w:szCs w:val="16"/>
              </w:rPr>
              <w:t>Непосредственные акционеры</w:t>
            </w:r>
            <w:r w:rsidR="00EE4BA6" w:rsidRPr="00B81E18">
              <w:rPr>
                <w:rFonts w:ascii="Arial" w:hAnsi="Arial" w:cs="Arial"/>
                <w:b/>
                <w:bCs/>
                <w:sz w:val="16"/>
                <w:szCs w:val="16"/>
              </w:rPr>
              <w:br/>
              <w:t>(исключая ключевой управленческий персонал)</w:t>
            </w:r>
          </w:p>
        </w:tc>
        <w:tc>
          <w:tcPr>
            <w:tcW w:w="1822" w:type="dxa"/>
            <w:tcBorders>
              <w:top w:val="nil"/>
              <w:left w:val="nil"/>
              <w:bottom w:val="single" w:sz="4" w:space="0" w:color="auto"/>
              <w:right w:val="nil"/>
            </w:tcBorders>
            <w:shd w:val="clear" w:color="auto" w:fill="auto"/>
            <w:hideMark/>
          </w:tcPr>
          <w:p w14:paraId="4C3B2662" w14:textId="77777777" w:rsidR="00EE4BA6" w:rsidRPr="00B81E18" w:rsidRDefault="00EE4BA6" w:rsidP="001B44F8">
            <w:pPr>
              <w:jc w:val="right"/>
              <w:rPr>
                <w:rFonts w:ascii="Arial" w:hAnsi="Arial" w:cs="Arial"/>
                <w:b/>
                <w:bCs/>
                <w:sz w:val="16"/>
                <w:szCs w:val="16"/>
              </w:rPr>
            </w:pPr>
            <w:r w:rsidRPr="00B81E18">
              <w:rPr>
                <w:rFonts w:ascii="Arial" w:hAnsi="Arial" w:cs="Arial"/>
                <w:b/>
                <w:bCs/>
                <w:sz w:val="16"/>
                <w:szCs w:val="16"/>
              </w:rPr>
              <w:t>Компании, находящиеся под значительным влиянием конечного контролирующего акционера</w:t>
            </w:r>
          </w:p>
        </w:tc>
        <w:tc>
          <w:tcPr>
            <w:tcW w:w="833" w:type="dxa"/>
            <w:tcBorders>
              <w:top w:val="nil"/>
              <w:left w:val="nil"/>
              <w:bottom w:val="single" w:sz="4" w:space="0" w:color="auto"/>
              <w:right w:val="nil"/>
            </w:tcBorders>
          </w:tcPr>
          <w:p w14:paraId="143C5B91" w14:textId="77777777" w:rsidR="00EE4BA6" w:rsidRPr="00B81E18" w:rsidRDefault="00EE4BA6" w:rsidP="001B44F8">
            <w:pPr>
              <w:jc w:val="right"/>
              <w:rPr>
                <w:rFonts w:ascii="Arial" w:hAnsi="Arial" w:cs="Arial"/>
                <w:b/>
                <w:bCs/>
                <w:sz w:val="16"/>
                <w:szCs w:val="16"/>
                <w:lang w:eastAsia="ru-RU"/>
              </w:rPr>
            </w:pPr>
          </w:p>
        </w:tc>
        <w:tc>
          <w:tcPr>
            <w:tcW w:w="850" w:type="dxa"/>
            <w:tcBorders>
              <w:top w:val="nil"/>
              <w:left w:val="nil"/>
              <w:bottom w:val="single" w:sz="4" w:space="0" w:color="auto"/>
              <w:right w:val="nil"/>
            </w:tcBorders>
            <w:shd w:val="clear" w:color="auto" w:fill="auto"/>
            <w:hideMark/>
          </w:tcPr>
          <w:p w14:paraId="6A91749C" w14:textId="77777777" w:rsidR="00EE4BA6" w:rsidRPr="00B81E18" w:rsidRDefault="00EE4BA6" w:rsidP="001B44F8">
            <w:pPr>
              <w:jc w:val="right"/>
              <w:rPr>
                <w:rFonts w:ascii="Arial" w:hAnsi="Arial" w:cs="Arial"/>
                <w:b/>
                <w:bCs/>
                <w:sz w:val="16"/>
                <w:szCs w:val="16"/>
              </w:rPr>
            </w:pPr>
            <w:r w:rsidRPr="00B81E18">
              <w:rPr>
                <w:rFonts w:ascii="Arial" w:hAnsi="Arial" w:cs="Arial"/>
                <w:b/>
                <w:bCs/>
                <w:sz w:val="16"/>
                <w:szCs w:val="16"/>
              </w:rPr>
              <w:t>Совместное предприятие</w:t>
            </w:r>
          </w:p>
        </w:tc>
        <w:tc>
          <w:tcPr>
            <w:tcW w:w="470" w:type="dxa"/>
            <w:tcBorders>
              <w:left w:val="nil"/>
              <w:right w:val="nil"/>
            </w:tcBorders>
            <w:shd w:val="clear" w:color="auto" w:fill="auto"/>
            <w:noWrap/>
            <w:vAlign w:val="bottom"/>
            <w:hideMark/>
          </w:tcPr>
          <w:p w14:paraId="69336195" w14:textId="77777777" w:rsidR="00EE4BA6" w:rsidRPr="00B81E18" w:rsidRDefault="00EE4BA6" w:rsidP="001B44F8">
            <w:pPr>
              <w:rPr>
                <w:rFonts w:ascii="Arial" w:hAnsi="Arial" w:cs="Arial"/>
                <w:sz w:val="16"/>
                <w:szCs w:val="16"/>
              </w:rPr>
            </w:pPr>
            <w:r w:rsidRPr="00B81E18">
              <w:rPr>
                <w:rFonts w:ascii="Arial" w:hAnsi="Arial" w:cs="Arial"/>
                <w:sz w:val="16"/>
                <w:szCs w:val="16"/>
              </w:rPr>
              <w:t> </w:t>
            </w:r>
          </w:p>
        </w:tc>
        <w:tc>
          <w:tcPr>
            <w:tcW w:w="1482" w:type="dxa"/>
            <w:tcBorders>
              <w:top w:val="nil"/>
              <w:left w:val="nil"/>
              <w:bottom w:val="single" w:sz="4" w:space="0" w:color="auto"/>
              <w:right w:val="nil"/>
            </w:tcBorders>
            <w:shd w:val="clear" w:color="auto" w:fill="auto"/>
            <w:hideMark/>
          </w:tcPr>
          <w:p w14:paraId="733373F5" w14:textId="0F3B5590" w:rsidR="00EE4BA6" w:rsidRPr="00B81E18" w:rsidRDefault="00A0203C" w:rsidP="001B44F8">
            <w:pPr>
              <w:jc w:val="right"/>
              <w:rPr>
                <w:rFonts w:ascii="Arial" w:hAnsi="Arial" w:cs="Arial"/>
                <w:b/>
                <w:bCs/>
                <w:sz w:val="16"/>
                <w:szCs w:val="16"/>
              </w:rPr>
            </w:pPr>
            <w:r w:rsidRPr="00B81E18">
              <w:rPr>
                <w:rFonts w:ascii="Arial" w:hAnsi="Arial" w:cs="Arial"/>
                <w:b/>
                <w:bCs/>
                <w:sz w:val="16"/>
                <w:szCs w:val="16"/>
              </w:rPr>
              <w:t>Непосредственные акционеры</w:t>
            </w:r>
            <w:r w:rsidR="00EE4BA6" w:rsidRPr="00B81E18">
              <w:rPr>
                <w:rFonts w:ascii="Arial" w:hAnsi="Arial" w:cs="Arial"/>
                <w:b/>
                <w:bCs/>
                <w:sz w:val="16"/>
                <w:szCs w:val="16"/>
              </w:rPr>
              <w:br/>
              <w:t>(исключая ключевой управленческий персонал)</w:t>
            </w:r>
          </w:p>
        </w:tc>
        <w:tc>
          <w:tcPr>
            <w:tcW w:w="1822" w:type="dxa"/>
            <w:tcBorders>
              <w:top w:val="nil"/>
              <w:left w:val="nil"/>
              <w:bottom w:val="single" w:sz="4" w:space="0" w:color="auto"/>
              <w:right w:val="nil"/>
            </w:tcBorders>
            <w:shd w:val="clear" w:color="auto" w:fill="auto"/>
            <w:hideMark/>
          </w:tcPr>
          <w:p w14:paraId="17F46E40" w14:textId="77777777" w:rsidR="00EE4BA6" w:rsidRPr="00B81E18" w:rsidRDefault="00EE4BA6" w:rsidP="001B44F8">
            <w:pPr>
              <w:jc w:val="right"/>
              <w:rPr>
                <w:rFonts w:ascii="Arial" w:hAnsi="Arial" w:cs="Arial"/>
                <w:b/>
                <w:bCs/>
                <w:sz w:val="16"/>
                <w:szCs w:val="16"/>
              </w:rPr>
            </w:pPr>
            <w:r w:rsidRPr="00B81E18">
              <w:rPr>
                <w:rFonts w:ascii="Arial" w:hAnsi="Arial" w:cs="Arial"/>
                <w:b/>
                <w:bCs/>
                <w:sz w:val="16"/>
                <w:szCs w:val="16"/>
              </w:rPr>
              <w:t>Компании, находящиеся под значительным влиянием конечного контролирующего акционера</w:t>
            </w:r>
          </w:p>
        </w:tc>
        <w:tc>
          <w:tcPr>
            <w:tcW w:w="1307" w:type="dxa"/>
            <w:gridSpan w:val="2"/>
            <w:tcBorders>
              <w:top w:val="nil"/>
              <w:left w:val="nil"/>
              <w:bottom w:val="single" w:sz="4" w:space="0" w:color="auto"/>
              <w:right w:val="nil"/>
            </w:tcBorders>
            <w:shd w:val="clear" w:color="auto" w:fill="auto"/>
            <w:hideMark/>
          </w:tcPr>
          <w:p w14:paraId="173644A0" w14:textId="77777777" w:rsidR="00EE4BA6" w:rsidRPr="00B81E18" w:rsidRDefault="00EE4BA6" w:rsidP="001B44F8">
            <w:pPr>
              <w:jc w:val="right"/>
              <w:rPr>
                <w:rFonts w:ascii="Arial" w:hAnsi="Arial" w:cs="Arial"/>
                <w:b/>
                <w:bCs/>
                <w:sz w:val="16"/>
                <w:szCs w:val="16"/>
              </w:rPr>
            </w:pPr>
            <w:r w:rsidRPr="00B81E18">
              <w:rPr>
                <w:rFonts w:ascii="Arial" w:hAnsi="Arial" w:cs="Arial"/>
                <w:b/>
                <w:bCs/>
                <w:sz w:val="16"/>
                <w:szCs w:val="16"/>
              </w:rPr>
              <w:t>Совместное предприятие</w:t>
            </w:r>
          </w:p>
        </w:tc>
      </w:tr>
      <w:tr w:rsidR="00EE4BA6" w:rsidRPr="00B81E18" w14:paraId="7769E0BA" w14:textId="77777777" w:rsidTr="00A31AB5">
        <w:trPr>
          <w:divId w:val="820658208"/>
        </w:trPr>
        <w:tc>
          <w:tcPr>
            <w:tcW w:w="3011" w:type="dxa"/>
            <w:tcBorders>
              <w:top w:val="nil"/>
              <w:left w:val="nil"/>
              <w:bottom w:val="nil"/>
              <w:right w:val="nil"/>
            </w:tcBorders>
            <w:shd w:val="clear" w:color="auto" w:fill="auto"/>
            <w:noWrap/>
            <w:vAlign w:val="bottom"/>
            <w:hideMark/>
          </w:tcPr>
          <w:p w14:paraId="704A333A" w14:textId="77777777" w:rsidR="00EE4BA6" w:rsidRPr="00B81E18" w:rsidRDefault="00EE4BA6" w:rsidP="001B44F8">
            <w:pPr>
              <w:rPr>
                <w:rFonts w:ascii="Arial" w:hAnsi="Arial" w:cs="Arial"/>
                <w:b/>
                <w:bCs/>
                <w:sz w:val="16"/>
                <w:szCs w:val="16"/>
              </w:rPr>
            </w:pPr>
            <w:r w:rsidRPr="00B81E18">
              <w:rPr>
                <w:rFonts w:ascii="Arial" w:hAnsi="Arial" w:cs="Arial"/>
                <w:b/>
                <w:bCs/>
                <w:sz w:val="16"/>
                <w:szCs w:val="16"/>
              </w:rPr>
              <w:t> </w:t>
            </w:r>
          </w:p>
        </w:tc>
        <w:tc>
          <w:tcPr>
            <w:tcW w:w="1456" w:type="dxa"/>
            <w:gridSpan w:val="2"/>
            <w:tcBorders>
              <w:top w:val="nil"/>
              <w:left w:val="nil"/>
              <w:bottom w:val="nil"/>
              <w:right w:val="nil"/>
            </w:tcBorders>
            <w:shd w:val="clear" w:color="auto" w:fill="auto"/>
            <w:noWrap/>
            <w:vAlign w:val="bottom"/>
            <w:hideMark/>
          </w:tcPr>
          <w:p w14:paraId="699C19C6" w14:textId="77777777" w:rsidR="00EE4BA6" w:rsidRPr="00B81E18" w:rsidRDefault="00EE4BA6" w:rsidP="001B44F8">
            <w:pPr>
              <w:rPr>
                <w:rFonts w:ascii="Arial" w:hAnsi="Arial" w:cs="Arial"/>
                <w:sz w:val="16"/>
                <w:szCs w:val="16"/>
                <w:lang w:eastAsia="ru-RU"/>
              </w:rPr>
            </w:pPr>
          </w:p>
        </w:tc>
        <w:tc>
          <w:tcPr>
            <w:tcW w:w="1822" w:type="dxa"/>
            <w:tcBorders>
              <w:top w:val="nil"/>
              <w:left w:val="nil"/>
              <w:bottom w:val="nil"/>
              <w:right w:val="nil"/>
            </w:tcBorders>
            <w:shd w:val="clear" w:color="auto" w:fill="auto"/>
            <w:noWrap/>
            <w:vAlign w:val="bottom"/>
            <w:hideMark/>
          </w:tcPr>
          <w:p w14:paraId="2495BBBD" w14:textId="77777777" w:rsidR="00EE4BA6" w:rsidRPr="00B81E18" w:rsidRDefault="00EE4BA6" w:rsidP="001B44F8">
            <w:pPr>
              <w:rPr>
                <w:rFonts w:ascii="Arial" w:hAnsi="Arial" w:cs="Arial"/>
                <w:sz w:val="16"/>
                <w:szCs w:val="16"/>
                <w:lang w:eastAsia="ru-RU"/>
              </w:rPr>
            </w:pPr>
          </w:p>
        </w:tc>
        <w:tc>
          <w:tcPr>
            <w:tcW w:w="833" w:type="dxa"/>
            <w:tcBorders>
              <w:top w:val="nil"/>
              <w:left w:val="nil"/>
              <w:bottom w:val="nil"/>
              <w:right w:val="nil"/>
            </w:tcBorders>
          </w:tcPr>
          <w:p w14:paraId="1F501056" w14:textId="77777777" w:rsidR="00EE4BA6" w:rsidRPr="00B81E18" w:rsidRDefault="00EE4BA6" w:rsidP="001B44F8">
            <w:pPr>
              <w:rPr>
                <w:rFonts w:ascii="Arial" w:hAnsi="Arial" w:cs="Arial"/>
                <w:sz w:val="16"/>
                <w:szCs w:val="16"/>
                <w:lang w:eastAsia="ru-RU"/>
              </w:rPr>
            </w:pPr>
          </w:p>
        </w:tc>
        <w:tc>
          <w:tcPr>
            <w:tcW w:w="850" w:type="dxa"/>
            <w:tcBorders>
              <w:top w:val="nil"/>
              <w:left w:val="nil"/>
              <w:bottom w:val="nil"/>
              <w:right w:val="nil"/>
            </w:tcBorders>
            <w:shd w:val="clear" w:color="auto" w:fill="auto"/>
            <w:noWrap/>
            <w:vAlign w:val="bottom"/>
            <w:hideMark/>
          </w:tcPr>
          <w:p w14:paraId="5D8F8271" w14:textId="77777777" w:rsidR="00EE4BA6" w:rsidRPr="00B81E18" w:rsidRDefault="00EE4BA6" w:rsidP="001B44F8">
            <w:pPr>
              <w:rPr>
                <w:rFonts w:ascii="Arial" w:hAnsi="Arial" w:cs="Arial"/>
                <w:sz w:val="16"/>
                <w:szCs w:val="16"/>
                <w:lang w:eastAsia="ru-RU"/>
              </w:rPr>
            </w:pPr>
          </w:p>
        </w:tc>
        <w:tc>
          <w:tcPr>
            <w:tcW w:w="470" w:type="dxa"/>
            <w:tcBorders>
              <w:top w:val="nil"/>
              <w:left w:val="nil"/>
              <w:bottom w:val="nil"/>
              <w:right w:val="nil"/>
            </w:tcBorders>
            <w:shd w:val="clear" w:color="auto" w:fill="auto"/>
            <w:noWrap/>
            <w:vAlign w:val="bottom"/>
            <w:hideMark/>
          </w:tcPr>
          <w:p w14:paraId="658C02AA" w14:textId="77777777" w:rsidR="00EE4BA6" w:rsidRPr="00B81E18" w:rsidRDefault="00EE4BA6" w:rsidP="001B44F8">
            <w:pPr>
              <w:rPr>
                <w:rFonts w:ascii="Arial" w:hAnsi="Arial" w:cs="Arial"/>
                <w:sz w:val="16"/>
                <w:szCs w:val="16"/>
                <w:lang w:eastAsia="ru-RU"/>
              </w:rPr>
            </w:pPr>
          </w:p>
        </w:tc>
        <w:tc>
          <w:tcPr>
            <w:tcW w:w="1482" w:type="dxa"/>
            <w:tcBorders>
              <w:top w:val="nil"/>
              <w:left w:val="nil"/>
              <w:bottom w:val="nil"/>
              <w:right w:val="nil"/>
            </w:tcBorders>
            <w:shd w:val="clear" w:color="auto" w:fill="auto"/>
            <w:noWrap/>
            <w:vAlign w:val="bottom"/>
            <w:hideMark/>
          </w:tcPr>
          <w:p w14:paraId="474F16E3" w14:textId="77777777" w:rsidR="00EE4BA6" w:rsidRPr="00B81E18" w:rsidRDefault="00EE4BA6" w:rsidP="001B44F8">
            <w:pPr>
              <w:rPr>
                <w:rFonts w:ascii="Arial" w:hAnsi="Arial" w:cs="Arial"/>
                <w:sz w:val="16"/>
                <w:szCs w:val="16"/>
                <w:lang w:eastAsia="ru-RU"/>
              </w:rPr>
            </w:pPr>
          </w:p>
        </w:tc>
        <w:tc>
          <w:tcPr>
            <w:tcW w:w="1822" w:type="dxa"/>
            <w:tcBorders>
              <w:top w:val="nil"/>
              <w:left w:val="nil"/>
              <w:bottom w:val="nil"/>
              <w:right w:val="nil"/>
            </w:tcBorders>
            <w:shd w:val="clear" w:color="auto" w:fill="auto"/>
            <w:noWrap/>
            <w:vAlign w:val="bottom"/>
            <w:hideMark/>
          </w:tcPr>
          <w:p w14:paraId="402DE838" w14:textId="77777777" w:rsidR="00EE4BA6" w:rsidRPr="00B81E18" w:rsidRDefault="00EE4BA6" w:rsidP="001B44F8">
            <w:pPr>
              <w:rPr>
                <w:rFonts w:ascii="Arial" w:hAnsi="Arial" w:cs="Arial"/>
                <w:sz w:val="16"/>
                <w:szCs w:val="16"/>
                <w:lang w:eastAsia="ru-RU"/>
              </w:rPr>
            </w:pPr>
          </w:p>
        </w:tc>
        <w:tc>
          <w:tcPr>
            <w:tcW w:w="1307" w:type="dxa"/>
            <w:gridSpan w:val="2"/>
            <w:tcBorders>
              <w:top w:val="nil"/>
              <w:left w:val="nil"/>
              <w:bottom w:val="nil"/>
              <w:right w:val="nil"/>
            </w:tcBorders>
            <w:shd w:val="clear" w:color="auto" w:fill="auto"/>
            <w:noWrap/>
            <w:vAlign w:val="bottom"/>
            <w:hideMark/>
          </w:tcPr>
          <w:p w14:paraId="3C327972" w14:textId="77777777" w:rsidR="00EE4BA6" w:rsidRPr="00B81E18" w:rsidRDefault="00EE4BA6" w:rsidP="001B44F8">
            <w:pPr>
              <w:rPr>
                <w:rFonts w:ascii="Arial" w:hAnsi="Arial" w:cs="Arial"/>
                <w:sz w:val="16"/>
                <w:szCs w:val="16"/>
                <w:lang w:eastAsia="ru-RU"/>
              </w:rPr>
            </w:pPr>
          </w:p>
        </w:tc>
      </w:tr>
      <w:tr w:rsidR="00EE4BA6" w:rsidRPr="00B81E18" w14:paraId="06A96DEB" w14:textId="77777777" w:rsidTr="00A31AB5">
        <w:trPr>
          <w:divId w:val="820658208"/>
        </w:trPr>
        <w:tc>
          <w:tcPr>
            <w:tcW w:w="3011" w:type="dxa"/>
            <w:tcBorders>
              <w:top w:val="nil"/>
              <w:left w:val="nil"/>
              <w:bottom w:val="nil"/>
              <w:right w:val="nil"/>
            </w:tcBorders>
            <w:shd w:val="clear" w:color="auto" w:fill="auto"/>
            <w:vAlign w:val="bottom"/>
            <w:hideMark/>
          </w:tcPr>
          <w:p w14:paraId="33DF495D" w14:textId="710C609A" w:rsidR="00EE4BA6" w:rsidRPr="00B81E18" w:rsidRDefault="00EE4BA6" w:rsidP="009E3136">
            <w:pPr>
              <w:rPr>
                <w:rFonts w:ascii="Arial" w:hAnsi="Arial" w:cs="Arial"/>
                <w:sz w:val="16"/>
                <w:szCs w:val="16"/>
              </w:rPr>
            </w:pPr>
            <w:r w:rsidRPr="00B81E18">
              <w:rPr>
                <w:rFonts w:ascii="Arial" w:hAnsi="Arial" w:cs="Arial"/>
                <w:sz w:val="16"/>
                <w:szCs w:val="16"/>
              </w:rPr>
              <w:t xml:space="preserve">Кредиты и займы выданные </w:t>
            </w:r>
            <w:r w:rsidR="006F1942" w:rsidRPr="00B81E18">
              <w:rPr>
                <w:rFonts w:ascii="Arial" w:hAnsi="Arial" w:cs="Arial"/>
                <w:sz w:val="16"/>
                <w:szCs w:val="16"/>
              </w:rPr>
              <w:br/>
            </w:r>
            <w:r w:rsidRPr="00B81E18">
              <w:rPr>
                <w:rFonts w:ascii="Arial" w:hAnsi="Arial" w:cs="Arial"/>
                <w:sz w:val="16"/>
                <w:szCs w:val="16"/>
              </w:rPr>
              <w:t xml:space="preserve">(Прим. </w:t>
            </w:r>
            <w:r w:rsidR="009E3136" w:rsidRPr="00B81E18">
              <w:rPr>
                <w:rFonts w:ascii="Arial" w:hAnsi="Arial" w:cs="Arial"/>
                <w:sz w:val="16"/>
                <w:szCs w:val="16"/>
              </w:rPr>
              <w:fldChar w:fldCharType="begin"/>
            </w:r>
            <w:r w:rsidR="009E3136" w:rsidRPr="00B81E18">
              <w:rPr>
                <w:rFonts w:ascii="Arial" w:hAnsi="Arial" w:cs="Arial"/>
                <w:sz w:val="16"/>
                <w:szCs w:val="16"/>
              </w:rPr>
              <w:instrText xml:space="preserve"> REF _Ref513730804 \w \h </w:instrText>
            </w:r>
            <w:r w:rsidR="009E3136" w:rsidRPr="00B81E18">
              <w:rPr>
                <w:rFonts w:ascii="Arial" w:hAnsi="Arial" w:cs="Arial"/>
                <w:sz w:val="16"/>
                <w:szCs w:val="16"/>
              </w:rPr>
            </w:r>
            <w:r w:rsidR="009E3136" w:rsidRPr="00B81E18">
              <w:rPr>
                <w:rFonts w:ascii="Arial" w:hAnsi="Arial" w:cs="Arial"/>
                <w:sz w:val="16"/>
                <w:szCs w:val="16"/>
              </w:rPr>
              <w:fldChar w:fldCharType="separate"/>
            </w:r>
            <w:r w:rsidR="000531D4">
              <w:rPr>
                <w:rFonts w:ascii="Arial" w:hAnsi="Arial" w:cs="Arial"/>
                <w:sz w:val="16"/>
                <w:szCs w:val="16"/>
              </w:rPr>
              <w:t>10</w:t>
            </w:r>
            <w:r w:rsidR="009E3136" w:rsidRPr="00B81E18">
              <w:rPr>
                <w:rFonts w:ascii="Arial" w:hAnsi="Arial" w:cs="Arial"/>
                <w:sz w:val="16"/>
                <w:szCs w:val="16"/>
              </w:rPr>
              <w:fldChar w:fldCharType="end"/>
            </w:r>
            <w:r w:rsidRPr="00B81E18">
              <w:rPr>
                <w:rFonts w:ascii="Arial" w:hAnsi="Arial" w:cs="Arial"/>
                <w:sz w:val="16"/>
                <w:szCs w:val="16"/>
              </w:rPr>
              <w:t>)</w:t>
            </w:r>
          </w:p>
        </w:tc>
        <w:tc>
          <w:tcPr>
            <w:tcW w:w="1456" w:type="dxa"/>
            <w:gridSpan w:val="2"/>
            <w:tcBorders>
              <w:top w:val="nil"/>
              <w:left w:val="nil"/>
              <w:bottom w:val="nil"/>
              <w:right w:val="nil"/>
            </w:tcBorders>
            <w:shd w:val="clear" w:color="auto" w:fill="auto"/>
            <w:noWrap/>
            <w:vAlign w:val="bottom"/>
          </w:tcPr>
          <w:p w14:paraId="180E5020"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8 365</w:t>
            </w:r>
          </w:p>
        </w:tc>
        <w:tc>
          <w:tcPr>
            <w:tcW w:w="1822" w:type="dxa"/>
            <w:tcBorders>
              <w:top w:val="nil"/>
              <w:left w:val="nil"/>
              <w:bottom w:val="nil"/>
              <w:right w:val="nil"/>
            </w:tcBorders>
            <w:shd w:val="clear" w:color="auto" w:fill="auto"/>
            <w:noWrap/>
            <w:vAlign w:val="bottom"/>
          </w:tcPr>
          <w:p w14:paraId="78249F35"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w:t>
            </w:r>
          </w:p>
        </w:tc>
        <w:tc>
          <w:tcPr>
            <w:tcW w:w="833" w:type="dxa"/>
            <w:tcBorders>
              <w:top w:val="nil"/>
              <w:left w:val="nil"/>
              <w:bottom w:val="nil"/>
              <w:right w:val="nil"/>
            </w:tcBorders>
          </w:tcPr>
          <w:p w14:paraId="2FFCAE50" w14:textId="77777777" w:rsidR="00EE4BA6" w:rsidRPr="00B81E18" w:rsidRDefault="00EE4BA6" w:rsidP="001B44F8">
            <w:pPr>
              <w:jc w:val="right"/>
              <w:rPr>
                <w:rFonts w:ascii="Arial" w:hAnsi="Arial" w:cs="Arial"/>
                <w:sz w:val="16"/>
                <w:szCs w:val="16"/>
                <w:lang w:eastAsia="ru-RU"/>
              </w:rPr>
            </w:pPr>
          </w:p>
        </w:tc>
        <w:tc>
          <w:tcPr>
            <w:tcW w:w="850" w:type="dxa"/>
            <w:tcBorders>
              <w:top w:val="nil"/>
              <w:left w:val="nil"/>
              <w:bottom w:val="nil"/>
              <w:right w:val="nil"/>
            </w:tcBorders>
            <w:shd w:val="clear" w:color="auto" w:fill="auto"/>
            <w:noWrap/>
            <w:vAlign w:val="bottom"/>
          </w:tcPr>
          <w:p w14:paraId="0BB808DC" w14:textId="77777777" w:rsidR="00EE4BA6" w:rsidRPr="00B81E18" w:rsidRDefault="00576226" w:rsidP="001B44F8">
            <w:pPr>
              <w:jc w:val="right"/>
              <w:rPr>
                <w:rFonts w:ascii="Arial" w:hAnsi="Arial" w:cs="Arial"/>
                <w:sz w:val="16"/>
                <w:szCs w:val="16"/>
              </w:rPr>
            </w:pPr>
            <w:r w:rsidRPr="00B81E18">
              <w:rPr>
                <w:rFonts w:ascii="Arial" w:hAnsi="Arial" w:cs="Arial"/>
                <w:sz w:val="16"/>
                <w:szCs w:val="16"/>
              </w:rPr>
              <w:t>171 895</w:t>
            </w:r>
          </w:p>
        </w:tc>
        <w:tc>
          <w:tcPr>
            <w:tcW w:w="470" w:type="dxa"/>
            <w:tcBorders>
              <w:top w:val="nil"/>
              <w:left w:val="nil"/>
              <w:bottom w:val="nil"/>
              <w:right w:val="nil"/>
            </w:tcBorders>
            <w:shd w:val="clear" w:color="auto" w:fill="auto"/>
            <w:noWrap/>
            <w:vAlign w:val="bottom"/>
            <w:hideMark/>
          </w:tcPr>
          <w:p w14:paraId="2E389293" w14:textId="77777777" w:rsidR="00EE4BA6" w:rsidRPr="00B81E18" w:rsidRDefault="00EE4BA6" w:rsidP="001B44F8">
            <w:pPr>
              <w:rPr>
                <w:rFonts w:ascii="Arial" w:hAnsi="Arial" w:cs="Arial"/>
                <w:sz w:val="16"/>
                <w:szCs w:val="16"/>
                <w:lang w:eastAsia="ru-RU"/>
              </w:rPr>
            </w:pPr>
          </w:p>
        </w:tc>
        <w:tc>
          <w:tcPr>
            <w:tcW w:w="1482" w:type="dxa"/>
            <w:tcBorders>
              <w:top w:val="nil"/>
              <w:left w:val="nil"/>
              <w:bottom w:val="nil"/>
              <w:right w:val="nil"/>
            </w:tcBorders>
            <w:shd w:val="clear" w:color="auto" w:fill="auto"/>
            <w:noWrap/>
            <w:vAlign w:val="bottom"/>
            <w:hideMark/>
          </w:tcPr>
          <w:p w14:paraId="4B5BE326"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8 083</w:t>
            </w:r>
          </w:p>
        </w:tc>
        <w:tc>
          <w:tcPr>
            <w:tcW w:w="1822" w:type="dxa"/>
            <w:tcBorders>
              <w:top w:val="nil"/>
              <w:left w:val="nil"/>
              <w:bottom w:val="nil"/>
              <w:right w:val="nil"/>
            </w:tcBorders>
            <w:shd w:val="clear" w:color="auto" w:fill="auto"/>
            <w:noWrap/>
            <w:vAlign w:val="bottom"/>
            <w:hideMark/>
          </w:tcPr>
          <w:p w14:paraId="1F26092A"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w:t>
            </w:r>
          </w:p>
        </w:tc>
        <w:tc>
          <w:tcPr>
            <w:tcW w:w="1307" w:type="dxa"/>
            <w:gridSpan w:val="2"/>
            <w:tcBorders>
              <w:top w:val="nil"/>
              <w:left w:val="nil"/>
              <w:bottom w:val="nil"/>
              <w:right w:val="nil"/>
            </w:tcBorders>
            <w:shd w:val="clear" w:color="auto" w:fill="auto"/>
            <w:noWrap/>
            <w:vAlign w:val="bottom"/>
            <w:hideMark/>
          </w:tcPr>
          <w:p w14:paraId="113A5A5D"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181 417</w:t>
            </w:r>
          </w:p>
        </w:tc>
      </w:tr>
      <w:tr w:rsidR="00EE4BA6" w:rsidRPr="00B81E18" w14:paraId="39CB3F57" w14:textId="77777777" w:rsidTr="00A31AB5">
        <w:trPr>
          <w:divId w:val="820658208"/>
        </w:trPr>
        <w:tc>
          <w:tcPr>
            <w:tcW w:w="3011" w:type="dxa"/>
            <w:tcBorders>
              <w:top w:val="nil"/>
              <w:left w:val="nil"/>
              <w:bottom w:val="nil"/>
              <w:right w:val="nil"/>
            </w:tcBorders>
            <w:shd w:val="clear" w:color="auto" w:fill="auto"/>
            <w:vAlign w:val="bottom"/>
            <w:hideMark/>
          </w:tcPr>
          <w:p w14:paraId="2CEA7277" w14:textId="7EABFCB6" w:rsidR="00EE4BA6" w:rsidRPr="00B81E18" w:rsidRDefault="00EE4BA6" w:rsidP="009E3136">
            <w:pPr>
              <w:rPr>
                <w:rFonts w:ascii="Arial" w:hAnsi="Arial" w:cs="Arial"/>
                <w:sz w:val="16"/>
                <w:szCs w:val="16"/>
              </w:rPr>
            </w:pPr>
            <w:r w:rsidRPr="00B81E18">
              <w:rPr>
                <w:rFonts w:ascii="Arial" w:hAnsi="Arial" w:cs="Arial"/>
                <w:sz w:val="16"/>
                <w:szCs w:val="16"/>
              </w:rPr>
              <w:t xml:space="preserve">Торговая и прочая дебиторская задолженность (Прим. </w:t>
            </w:r>
            <w:r w:rsidR="009E3136" w:rsidRPr="00B81E18">
              <w:rPr>
                <w:rFonts w:ascii="Arial" w:hAnsi="Arial" w:cs="Arial"/>
                <w:sz w:val="16"/>
                <w:szCs w:val="16"/>
              </w:rPr>
              <w:fldChar w:fldCharType="begin"/>
            </w:r>
            <w:r w:rsidR="009E3136" w:rsidRPr="00B81E18">
              <w:rPr>
                <w:rFonts w:ascii="Arial" w:hAnsi="Arial" w:cs="Arial"/>
                <w:sz w:val="16"/>
                <w:szCs w:val="16"/>
              </w:rPr>
              <w:instrText xml:space="preserve"> REF _Ref513730814 \w \h </w:instrText>
            </w:r>
            <w:r w:rsidR="009E3136" w:rsidRPr="00B81E18">
              <w:rPr>
                <w:rFonts w:ascii="Arial" w:hAnsi="Arial" w:cs="Arial"/>
                <w:sz w:val="16"/>
                <w:szCs w:val="16"/>
              </w:rPr>
            </w:r>
            <w:r w:rsidR="009E3136" w:rsidRPr="00B81E18">
              <w:rPr>
                <w:rFonts w:ascii="Arial" w:hAnsi="Arial" w:cs="Arial"/>
                <w:sz w:val="16"/>
                <w:szCs w:val="16"/>
              </w:rPr>
              <w:fldChar w:fldCharType="separate"/>
            </w:r>
            <w:r w:rsidR="000531D4">
              <w:rPr>
                <w:rFonts w:ascii="Arial" w:hAnsi="Arial" w:cs="Arial"/>
                <w:sz w:val="16"/>
                <w:szCs w:val="16"/>
              </w:rPr>
              <w:t>12</w:t>
            </w:r>
            <w:r w:rsidR="009E3136" w:rsidRPr="00B81E18">
              <w:rPr>
                <w:rFonts w:ascii="Arial" w:hAnsi="Arial" w:cs="Arial"/>
                <w:sz w:val="16"/>
                <w:szCs w:val="16"/>
              </w:rPr>
              <w:fldChar w:fldCharType="end"/>
            </w:r>
            <w:r w:rsidRPr="00B81E18">
              <w:rPr>
                <w:rFonts w:ascii="Arial" w:hAnsi="Arial" w:cs="Arial"/>
                <w:sz w:val="16"/>
                <w:szCs w:val="16"/>
              </w:rPr>
              <w:t>)</w:t>
            </w:r>
          </w:p>
        </w:tc>
        <w:tc>
          <w:tcPr>
            <w:tcW w:w="1456" w:type="dxa"/>
            <w:gridSpan w:val="2"/>
            <w:tcBorders>
              <w:top w:val="nil"/>
              <w:left w:val="nil"/>
              <w:bottom w:val="nil"/>
              <w:right w:val="nil"/>
            </w:tcBorders>
            <w:shd w:val="clear" w:color="auto" w:fill="auto"/>
            <w:noWrap/>
            <w:vAlign w:val="bottom"/>
          </w:tcPr>
          <w:p w14:paraId="39360B82"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w:t>
            </w:r>
          </w:p>
        </w:tc>
        <w:tc>
          <w:tcPr>
            <w:tcW w:w="1822" w:type="dxa"/>
            <w:tcBorders>
              <w:top w:val="nil"/>
              <w:left w:val="nil"/>
              <w:bottom w:val="nil"/>
              <w:right w:val="nil"/>
            </w:tcBorders>
            <w:shd w:val="clear" w:color="auto" w:fill="auto"/>
            <w:noWrap/>
            <w:vAlign w:val="bottom"/>
          </w:tcPr>
          <w:p w14:paraId="6964509E"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5 622</w:t>
            </w:r>
          </w:p>
        </w:tc>
        <w:tc>
          <w:tcPr>
            <w:tcW w:w="833" w:type="dxa"/>
            <w:tcBorders>
              <w:top w:val="nil"/>
              <w:left w:val="nil"/>
              <w:bottom w:val="nil"/>
              <w:right w:val="nil"/>
            </w:tcBorders>
          </w:tcPr>
          <w:p w14:paraId="4875A7CC" w14:textId="77777777" w:rsidR="00EE4BA6" w:rsidRPr="00B81E18" w:rsidRDefault="00EE4BA6" w:rsidP="001B44F8">
            <w:pPr>
              <w:jc w:val="right"/>
              <w:rPr>
                <w:rFonts w:ascii="Arial" w:hAnsi="Arial" w:cs="Arial"/>
                <w:sz w:val="16"/>
                <w:szCs w:val="16"/>
                <w:lang w:eastAsia="ru-RU"/>
              </w:rPr>
            </w:pPr>
          </w:p>
        </w:tc>
        <w:tc>
          <w:tcPr>
            <w:tcW w:w="850" w:type="dxa"/>
            <w:tcBorders>
              <w:top w:val="nil"/>
              <w:left w:val="nil"/>
              <w:bottom w:val="nil"/>
              <w:right w:val="nil"/>
            </w:tcBorders>
            <w:shd w:val="clear" w:color="auto" w:fill="auto"/>
            <w:noWrap/>
            <w:vAlign w:val="bottom"/>
          </w:tcPr>
          <w:p w14:paraId="64B31440" w14:textId="77777777" w:rsidR="00EE4BA6" w:rsidRPr="00B81E18" w:rsidRDefault="00073DAF" w:rsidP="001B44F8">
            <w:pPr>
              <w:jc w:val="right"/>
              <w:rPr>
                <w:rFonts w:ascii="Arial" w:hAnsi="Arial" w:cs="Arial"/>
                <w:sz w:val="16"/>
                <w:szCs w:val="16"/>
              </w:rPr>
            </w:pPr>
            <w:r w:rsidRPr="00B81E18">
              <w:rPr>
                <w:rFonts w:ascii="Arial" w:hAnsi="Arial" w:cs="Arial"/>
                <w:sz w:val="16"/>
                <w:szCs w:val="16"/>
              </w:rPr>
              <w:t>25 874</w:t>
            </w:r>
          </w:p>
        </w:tc>
        <w:tc>
          <w:tcPr>
            <w:tcW w:w="470" w:type="dxa"/>
            <w:tcBorders>
              <w:top w:val="nil"/>
              <w:left w:val="nil"/>
              <w:bottom w:val="nil"/>
              <w:right w:val="nil"/>
            </w:tcBorders>
            <w:shd w:val="clear" w:color="auto" w:fill="auto"/>
            <w:noWrap/>
            <w:vAlign w:val="bottom"/>
            <w:hideMark/>
          </w:tcPr>
          <w:p w14:paraId="451CBE9B" w14:textId="77777777" w:rsidR="00EE4BA6" w:rsidRPr="00B81E18" w:rsidRDefault="00EE4BA6" w:rsidP="001B44F8">
            <w:pPr>
              <w:rPr>
                <w:rFonts w:ascii="Arial" w:hAnsi="Arial" w:cs="Arial"/>
                <w:sz w:val="16"/>
                <w:szCs w:val="16"/>
                <w:lang w:eastAsia="ru-RU"/>
              </w:rPr>
            </w:pPr>
          </w:p>
        </w:tc>
        <w:tc>
          <w:tcPr>
            <w:tcW w:w="1482" w:type="dxa"/>
            <w:tcBorders>
              <w:top w:val="nil"/>
              <w:left w:val="nil"/>
              <w:bottom w:val="nil"/>
              <w:right w:val="nil"/>
            </w:tcBorders>
            <w:shd w:val="clear" w:color="auto" w:fill="auto"/>
            <w:noWrap/>
            <w:vAlign w:val="bottom"/>
            <w:hideMark/>
          </w:tcPr>
          <w:p w14:paraId="7AC9149A"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2</w:t>
            </w:r>
          </w:p>
        </w:tc>
        <w:tc>
          <w:tcPr>
            <w:tcW w:w="1822" w:type="dxa"/>
            <w:tcBorders>
              <w:top w:val="nil"/>
              <w:left w:val="nil"/>
              <w:bottom w:val="nil"/>
              <w:right w:val="nil"/>
            </w:tcBorders>
            <w:shd w:val="clear" w:color="auto" w:fill="auto"/>
            <w:noWrap/>
            <w:vAlign w:val="bottom"/>
            <w:hideMark/>
          </w:tcPr>
          <w:p w14:paraId="0F283F0D"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1 051</w:t>
            </w:r>
          </w:p>
        </w:tc>
        <w:tc>
          <w:tcPr>
            <w:tcW w:w="1307" w:type="dxa"/>
            <w:gridSpan w:val="2"/>
            <w:tcBorders>
              <w:top w:val="nil"/>
              <w:left w:val="nil"/>
              <w:bottom w:val="nil"/>
              <w:right w:val="nil"/>
            </w:tcBorders>
            <w:shd w:val="clear" w:color="auto" w:fill="auto"/>
            <w:noWrap/>
            <w:vAlign w:val="bottom"/>
            <w:hideMark/>
          </w:tcPr>
          <w:p w14:paraId="160786CE"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708</w:t>
            </w:r>
          </w:p>
        </w:tc>
      </w:tr>
      <w:tr w:rsidR="00EE4BA6" w:rsidRPr="00B81E18" w14:paraId="6ADE3E24" w14:textId="77777777" w:rsidTr="00A31AB5">
        <w:trPr>
          <w:divId w:val="820658208"/>
        </w:trPr>
        <w:tc>
          <w:tcPr>
            <w:tcW w:w="3011" w:type="dxa"/>
            <w:tcBorders>
              <w:top w:val="nil"/>
              <w:left w:val="nil"/>
              <w:bottom w:val="nil"/>
              <w:right w:val="nil"/>
            </w:tcBorders>
            <w:shd w:val="clear" w:color="auto" w:fill="auto"/>
            <w:vAlign w:val="bottom"/>
            <w:hideMark/>
          </w:tcPr>
          <w:p w14:paraId="4549B06A" w14:textId="43130FCA" w:rsidR="00EE4BA6" w:rsidRPr="00B81E18" w:rsidRDefault="00EE4BA6" w:rsidP="009E3136">
            <w:pPr>
              <w:rPr>
                <w:rFonts w:ascii="Arial" w:hAnsi="Arial" w:cs="Arial"/>
                <w:sz w:val="16"/>
                <w:szCs w:val="16"/>
              </w:rPr>
            </w:pPr>
            <w:r w:rsidRPr="00B81E18">
              <w:rPr>
                <w:rFonts w:ascii="Arial" w:hAnsi="Arial" w:cs="Arial"/>
                <w:sz w:val="16"/>
                <w:szCs w:val="16"/>
              </w:rPr>
              <w:t xml:space="preserve">Заемные средства (Прим. </w:t>
            </w:r>
            <w:r w:rsidR="009E3136" w:rsidRPr="00B81E18">
              <w:rPr>
                <w:rFonts w:ascii="Arial" w:hAnsi="Arial" w:cs="Arial"/>
                <w:sz w:val="16"/>
                <w:szCs w:val="16"/>
              </w:rPr>
              <w:fldChar w:fldCharType="begin"/>
            </w:r>
            <w:r w:rsidR="009E3136" w:rsidRPr="00B81E18">
              <w:rPr>
                <w:rFonts w:ascii="Arial" w:hAnsi="Arial" w:cs="Arial"/>
                <w:sz w:val="16"/>
                <w:szCs w:val="16"/>
              </w:rPr>
              <w:instrText xml:space="preserve"> REF _Ref513730822 \w \h </w:instrText>
            </w:r>
            <w:r w:rsidR="009E3136" w:rsidRPr="00B81E18">
              <w:rPr>
                <w:rFonts w:ascii="Arial" w:hAnsi="Arial" w:cs="Arial"/>
                <w:sz w:val="16"/>
                <w:szCs w:val="16"/>
              </w:rPr>
            </w:r>
            <w:r w:rsidR="009E3136" w:rsidRPr="00B81E18">
              <w:rPr>
                <w:rFonts w:ascii="Arial" w:hAnsi="Arial" w:cs="Arial"/>
                <w:sz w:val="16"/>
                <w:szCs w:val="16"/>
              </w:rPr>
              <w:fldChar w:fldCharType="separate"/>
            </w:r>
            <w:r w:rsidR="000531D4">
              <w:rPr>
                <w:rFonts w:ascii="Arial" w:hAnsi="Arial" w:cs="Arial"/>
                <w:sz w:val="16"/>
                <w:szCs w:val="16"/>
              </w:rPr>
              <w:t>14</w:t>
            </w:r>
            <w:r w:rsidR="009E3136" w:rsidRPr="00B81E18">
              <w:rPr>
                <w:rFonts w:ascii="Arial" w:hAnsi="Arial" w:cs="Arial"/>
                <w:sz w:val="16"/>
                <w:szCs w:val="16"/>
              </w:rPr>
              <w:fldChar w:fldCharType="end"/>
            </w:r>
            <w:r w:rsidRPr="00B81E18">
              <w:rPr>
                <w:rFonts w:ascii="Arial" w:hAnsi="Arial" w:cs="Arial"/>
                <w:sz w:val="16"/>
                <w:szCs w:val="16"/>
              </w:rPr>
              <w:t>)</w:t>
            </w:r>
          </w:p>
        </w:tc>
        <w:tc>
          <w:tcPr>
            <w:tcW w:w="1456" w:type="dxa"/>
            <w:gridSpan w:val="2"/>
            <w:tcBorders>
              <w:top w:val="nil"/>
              <w:left w:val="nil"/>
              <w:bottom w:val="nil"/>
              <w:right w:val="nil"/>
            </w:tcBorders>
            <w:shd w:val="clear" w:color="auto" w:fill="auto"/>
            <w:noWrap/>
            <w:vAlign w:val="bottom"/>
          </w:tcPr>
          <w:p w14:paraId="3701BB1C"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(1 187)</w:t>
            </w:r>
          </w:p>
        </w:tc>
        <w:tc>
          <w:tcPr>
            <w:tcW w:w="1822" w:type="dxa"/>
            <w:tcBorders>
              <w:top w:val="nil"/>
              <w:left w:val="nil"/>
              <w:bottom w:val="nil"/>
              <w:right w:val="nil"/>
            </w:tcBorders>
            <w:shd w:val="clear" w:color="auto" w:fill="auto"/>
            <w:noWrap/>
            <w:vAlign w:val="bottom"/>
          </w:tcPr>
          <w:p w14:paraId="5873EA87"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(9 804)</w:t>
            </w:r>
          </w:p>
        </w:tc>
        <w:tc>
          <w:tcPr>
            <w:tcW w:w="833" w:type="dxa"/>
            <w:tcBorders>
              <w:top w:val="nil"/>
              <w:left w:val="nil"/>
              <w:bottom w:val="nil"/>
              <w:right w:val="nil"/>
            </w:tcBorders>
          </w:tcPr>
          <w:p w14:paraId="71F91036" w14:textId="77777777" w:rsidR="00EE4BA6" w:rsidRPr="00B81E18" w:rsidRDefault="00EE4BA6" w:rsidP="001B44F8">
            <w:pPr>
              <w:jc w:val="right"/>
              <w:rPr>
                <w:rFonts w:ascii="Arial" w:hAnsi="Arial" w:cs="Arial"/>
                <w:sz w:val="16"/>
                <w:szCs w:val="16"/>
                <w:lang w:eastAsia="ru-RU"/>
              </w:rPr>
            </w:pPr>
          </w:p>
        </w:tc>
        <w:tc>
          <w:tcPr>
            <w:tcW w:w="850" w:type="dxa"/>
            <w:tcBorders>
              <w:top w:val="nil"/>
              <w:left w:val="nil"/>
              <w:bottom w:val="nil"/>
              <w:right w:val="nil"/>
            </w:tcBorders>
            <w:shd w:val="clear" w:color="auto" w:fill="auto"/>
            <w:noWrap/>
            <w:vAlign w:val="bottom"/>
          </w:tcPr>
          <w:p w14:paraId="7AEFD948"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w:t>
            </w:r>
          </w:p>
        </w:tc>
        <w:tc>
          <w:tcPr>
            <w:tcW w:w="470" w:type="dxa"/>
            <w:tcBorders>
              <w:top w:val="nil"/>
              <w:left w:val="nil"/>
              <w:bottom w:val="nil"/>
              <w:right w:val="nil"/>
            </w:tcBorders>
            <w:shd w:val="clear" w:color="auto" w:fill="auto"/>
            <w:noWrap/>
            <w:vAlign w:val="bottom"/>
            <w:hideMark/>
          </w:tcPr>
          <w:p w14:paraId="5E6F8E20" w14:textId="77777777" w:rsidR="00EE4BA6" w:rsidRPr="00B81E18" w:rsidRDefault="00EE4BA6" w:rsidP="001B44F8">
            <w:pPr>
              <w:rPr>
                <w:rFonts w:ascii="Arial" w:hAnsi="Arial" w:cs="Arial"/>
                <w:sz w:val="16"/>
                <w:szCs w:val="16"/>
                <w:lang w:eastAsia="ru-RU"/>
              </w:rPr>
            </w:pPr>
          </w:p>
        </w:tc>
        <w:tc>
          <w:tcPr>
            <w:tcW w:w="1482" w:type="dxa"/>
            <w:tcBorders>
              <w:top w:val="nil"/>
              <w:left w:val="nil"/>
              <w:bottom w:val="nil"/>
              <w:right w:val="nil"/>
            </w:tcBorders>
            <w:shd w:val="clear" w:color="auto" w:fill="auto"/>
            <w:noWrap/>
            <w:vAlign w:val="bottom"/>
            <w:hideMark/>
          </w:tcPr>
          <w:p w14:paraId="78AC3BE9"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(1 247)</w:t>
            </w:r>
          </w:p>
        </w:tc>
        <w:tc>
          <w:tcPr>
            <w:tcW w:w="1822" w:type="dxa"/>
            <w:tcBorders>
              <w:top w:val="nil"/>
              <w:left w:val="nil"/>
              <w:bottom w:val="nil"/>
              <w:right w:val="nil"/>
            </w:tcBorders>
            <w:shd w:val="clear" w:color="auto" w:fill="auto"/>
            <w:noWrap/>
            <w:vAlign w:val="bottom"/>
            <w:hideMark/>
          </w:tcPr>
          <w:p w14:paraId="02835521"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(8 632)</w:t>
            </w:r>
          </w:p>
        </w:tc>
        <w:tc>
          <w:tcPr>
            <w:tcW w:w="1307" w:type="dxa"/>
            <w:gridSpan w:val="2"/>
            <w:tcBorders>
              <w:top w:val="nil"/>
              <w:left w:val="nil"/>
              <w:bottom w:val="nil"/>
              <w:right w:val="nil"/>
            </w:tcBorders>
            <w:shd w:val="clear" w:color="auto" w:fill="auto"/>
            <w:noWrap/>
            <w:vAlign w:val="bottom"/>
            <w:hideMark/>
          </w:tcPr>
          <w:p w14:paraId="036593A8"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(17)</w:t>
            </w:r>
          </w:p>
        </w:tc>
      </w:tr>
      <w:tr w:rsidR="00EE4BA6" w:rsidRPr="00B81E18" w14:paraId="7BD45803" w14:textId="77777777" w:rsidTr="00A31AB5">
        <w:trPr>
          <w:divId w:val="820658208"/>
        </w:trPr>
        <w:tc>
          <w:tcPr>
            <w:tcW w:w="3011" w:type="dxa"/>
            <w:tcBorders>
              <w:top w:val="nil"/>
              <w:left w:val="nil"/>
              <w:bottom w:val="nil"/>
              <w:right w:val="nil"/>
            </w:tcBorders>
            <w:shd w:val="clear" w:color="auto" w:fill="auto"/>
            <w:vAlign w:val="bottom"/>
            <w:hideMark/>
          </w:tcPr>
          <w:p w14:paraId="6B02DF0E" w14:textId="79A52771" w:rsidR="00EE4BA6" w:rsidRPr="00B81E18" w:rsidRDefault="00EE4BA6" w:rsidP="009E3136">
            <w:pPr>
              <w:rPr>
                <w:rFonts w:ascii="Arial" w:hAnsi="Arial" w:cs="Arial"/>
                <w:sz w:val="16"/>
                <w:szCs w:val="16"/>
              </w:rPr>
            </w:pPr>
            <w:r w:rsidRPr="00B81E18">
              <w:rPr>
                <w:rFonts w:ascii="Arial" w:hAnsi="Arial" w:cs="Arial"/>
                <w:sz w:val="16"/>
                <w:szCs w:val="16"/>
              </w:rPr>
              <w:t xml:space="preserve">Торговая и прочая кредиторская задолженность (Прим. </w:t>
            </w:r>
            <w:r w:rsidR="009E3136" w:rsidRPr="00B81E18">
              <w:rPr>
                <w:rFonts w:ascii="Arial" w:hAnsi="Arial" w:cs="Arial"/>
                <w:sz w:val="16"/>
                <w:szCs w:val="16"/>
              </w:rPr>
              <w:fldChar w:fldCharType="begin"/>
            </w:r>
            <w:r w:rsidR="009E3136" w:rsidRPr="00B81E18">
              <w:rPr>
                <w:rFonts w:ascii="Arial" w:hAnsi="Arial" w:cs="Arial"/>
                <w:sz w:val="16"/>
                <w:szCs w:val="16"/>
              </w:rPr>
              <w:instrText xml:space="preserve"> REF _Ref513730830 \w \h </w:instrText>
            </w:r>
            <w:r w:rsidR="009E3136" w:rsidRPr="00B81E18">
              <w:rPr>
                <w:rFonts w:ascii="Arial" w:hAnsi="Arial" w:cs="Arial"/>
                <w:sz w:val="16"/>
                <w:szCs w:val="16"/>
              </w:rPr>
            </w:r>
            <w:r w:rsidR="009E3136" w:rsidRPr="00B81E18">
              <w:rPr>
                <w:rFonts w:ascii="Arial" w:hAnsi="Arial" w:cs="Arial"/>
                <w:sz w:val="16"/>
                <w:szCs w:val="16"/>
              </w:rPr>
              <w:fldChar w:fldCharType="separate"/>
            </w:r>
            <w:r w:rsidR="000531D4">
              <w:rPr>
                <w:rFonts w:ascii="Arial" w:hAnsi="Arial" w:cs="Arial"/>
                <w:sz w:val="16"/>
                <w:szCs w:val="16"/>
              </w:rPr>
              <w:t>15</w:t>
            </w:r>
            <w:r w:rsidR="009E3136" w:rsidRPr="00B81E18">
              <w:rPr>
                <w:rFonts w:ascii="Arial" w:hAnsi="Arial" w:cs="Arial"/>
                <w:sz w:val="16"/>
                <w:szCs w:val="16"/>
              </w:rPr>
              <w:fldChar w:fldCharType="end"/>
            </w:r>
            <w:r w:rsidRPr="00B81E18">
              <w:rPr>
                <w:rFonts w:ascii="Arial" w:hAnsi="Arial" w:cs="Arial"/>
                <w:sz w:val="16"/>
                <w:szCs w:val="16"/>
              </w:rPr>
              <w:t>)</w:t>
            </w:r>
          </w:p>
        </w:tc>
        <w:tc>
          <w:tcPr>
            <w:tcW w:w="1456" w:type="dxa"/>
            <w:gridSpan w:val="2"/>
            <w:tcBorders>
              <w:top w:val="nil"/>
              <w:left w:val="nil"/>
              <w:bottom w:val="nil"/>
              <w:right w:val="nil"/>
            </w:tcBorders>
            <w:shd w:val="clear" w:color="auto" w:fill="auto"/>
            <w:noWrap/>
            <w:vAlign w:val="bottom"/>
          </w:tcPr>
          <w:p w14:paraId="6834140B"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(86)</w:t>
            </w:r>
          </w:p>
        </w:tc>
        <w:tc>
          <w:tcPr>
            <w:tcW w:w="1822" w:type="dxa"/>
            <w:tcBorders>
              <w:top w:val="nil"/>
              <w:left w:val="nil"/>
              <w:bottom w:val="nil"/>
              <w:right w:val="nil"/>
            </w:tcBorders>
            <w:shd w:val="clear" w:color="auto" w:fill="auto"/>
            <w:noWrap/>
            <w:vAlign w:val="bottom"/>
          </w:tcPr>
          <w:p w14:paraId="30F1E2DB"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(724)</w:t>
            </w:r>
          </w:p>
        </w:tc>
        <w:tc>
          <w:tcPr>
            <w:tcW w:w="833" w:type="dxa"/>
            <w:tcBorders>
              <w:top w:val="nil"/>
              <w:left w:val="nil"/>
              <w:bottom w:val="nil"/>
              <w:right w:val="nil"/>
            </w:tcBorders>
          </w:tcPr>
          <w:p w14:paraId="4A98C4DF" w14:textId="77777777" w:rsidR="00EE4BA6" w:rsidRPr="00B81E18" w:rsidRDefault="00EE4BA6" w:rsidP="001B44F8">
            <w:pPr>
              <w:jc w:val="right"/>
              <w:rPr>
                <w:rFonts w:ascii="Arial" w:hAnsi="Arial" w:cs="Arial"/>
                <w:sz w:val="16"/>
                <w:szCs w:val="16"/>
                <w:lang w:eastAsia="ru-RU"/>
              </w:rPr>
            </w:pPr>
          </w:p>
        </w:tc>
        <w:tc>
          <w:tcPr>
            <w:tcW w:w="850" w:type="dxa"/>
            <w:tcBorders>
              <w:top w:val="nil"/>
              <w:left w:val="nil"/>
              <w:bottom w:val="nil"/>
              <w:right w:val="nil"/>
            </w:tcBorders>
            <w:shd w:val="clear" w:color="auto" w:fill="auto"/>
            <w:noWrap/>
            <w:vAlign w:val="bottom"/>
          </w:tcPr>
          <w:p w14:paraId="61C58CA1"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(134)</w:t>
            </w:r>
          </w:p>
        </w:tc>
        <w:tc>
          <w:tcPr>
            <w:tcW w:w="470" w:type="dxa"/>
            <w:tcBorders>
              <w:top w:val="nil"/>
              <w:left w:val="nil"/>
              <w:bottom w:val="nil"/>
              <w:right w:val="nil"/>
            </w:tcBorders>
            <w:shd w:val="clear" w:color="auto" w:fill="auto"/>
            <w:noWrap/>
            <w:vAlign w:val="bottom"/>
            <w:hideMark/>
          </w:tcPr>
          <w:p w14:paraId="72B0F2B9" w14:textId="77777777" w:rsidR="00EE4BA6" w:rsidRPr="00B81E18" w:rsidRDefault="00EE4BA6" w:rsidP="001B44F8">
            <w:pPr>
              <w:rPr>
                <w:rFonts w:ascii="Arial" w:hAnsi="Arial" w:cs="Arial"/>
                <w:sz w:val="16"/>
                <w:szCs w:val="16"/>
                <w:lang w:eastAsia="ru-RU"/>
              </w:rPr>
            </w:pPr>
          </w:p>
        </w:tc>
        <w:tc>
          <w:tcPr>
            <w:tcW w:w="1482" w:type="dxa"/>
            <w:tcBorders>
              <w:top w:val="nil"/>
              <w:left w:val="nil"/>
              <w:bottom w:val="nil"/>
              <w:right w:val="nil"/>
            </w:tcBorders>
            <w:shd w:val="clear" w:color="auto" w:fill="auto"/>
            <w:noWrap/>
            <w:vAlign w:val="bottom"/>
            <w:hideMark/>
          </w:tcPr>
          <w:p w14:paraId="095C952D"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w:t>
            </w:r>
          </w:p>
        </w:tc>
        <w:tc>
          <w:tcPr>
            <w:tcW w:w="1822" w:type="dxa"/>
            <w:tcBorders>
              <w:top w:val="nil"/>
              <w:left w:val="nil"/>
              <w:bottom w:val="nil"/>
              <w:right w:val="nil"/>
            </w:tcBorders>
            <w:shd w:val="clear" w:color="auto" w:fill="auto"/>
            <w:noWrap/>
            <w:vAlign w:val="bottom"/>
            <w:hideMark/>
          </w:tcPr>
          <w:p w14:paraId="3FD39D77"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(748)</w:t>
            </w:r>
          </w:p>
        </w:tc>
        <w:tc>
          <w:tcPr>
            <w:tcW w:w="1307" w:type="dxa"/>
            <w:gridSpan w:val="2"/>
            <w:tcBorders>
              <w:top w:val="nil"/>
              <w:left w:val="nil"/>
              <w:bottom w:val="nil"/>
              <w:right w:val="nil"/>
            </w:tcBorders>
            <w:shd w:val="clear" w:color="auto" w:fill="auto"/>
            <w:noWrap/>
            <w:vAlign w:val="bottom"/>
            <w:hideMark/>
          </w:tcPr>
          <w:p w14:paraId="344CA7F6"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(61)</w:t>
            </w:r>
          </w:p>
        </w:tc>
      </w:tr>
      <w:tr w:rsidR="00EE4BA6" w:rsidRPr="00B81E18" w14:paraId="4FE26456" w14:textId="77777777" w:rsidTr="00A31AB5">
        <w:trPr>
          <w:divId w:val="820658208"/>
        </w:trPr>
        <w:tc>
          <w:tcPr>
            <w:tcW w:w="3011" w:type="dxa"/>
            <w:tcBorders>
              <w:top w:val="nil"/>
              <w:left w:val="nil"/>
              <w:right w:val="nil"/>
            </w:tcBorders>
            <w:shd w:val="clear" w:color="auto" w:fill="auto"/>
            <w:noWrap/>
            <w:vAlign w:val="bottom"/>
            <w:hideMark/>
          </w:tcPr>
          <w:p w14:paraId="1C416E84" w14:textId="4C91AD6C" w:rsidR="00EE4BA6" w:rsidRPr="00B81E18" w:rsidRDefault="00EE4BA6" w:rsidP="009E3136">
            <w:pPr>
              <w:rPr>
                <w:rFonts w:ascii="Arial" w:hAnsi="Arial" w:cs="Arial"/>
                <w:sz w:val="16"/>
                <w:szCs w:val="16"/>
              </w:rPr>
            </w:pPr>
            <w:r w:rsidRPr="00B81E18">
              <w:rPr>
                <w:rFonts w:ascii="Arial" w:hAnsi="Arial" w:cs="Arial"/>
                <w:sz w:val="16"/>
                <w:szCs w:val="16"/>
              </w:rPr>
              <w:t xml:space="preserve">Дивиденды (Прим. </w:t>
            </w:r>
            <w:r w:rsidR="009E3136" w:rsidRPr="00B81E18">
              <w:rPr>
                <w:rFonts w:ascii="Arial" w:hAnsi="Arial" w:cs="Arial"/>
                <w:sz w:val="16"/>
                <w:szCs w:val="16"/>
              </w:rPr>
              <w:fldChar w:fldCharType="begin"/>
            </w:r>
            <w:r w:rsidR="009E3136" w:rsidRPr="00B81E18">
              <w:rPr>
                <w:rFonts w:ascii="Arial" w:hAnsi="Arial" w:cs="Arial"/>
                <w:sz w:val="16"/>
                <w:szCs w:val="16"/>
              </w:rPr>
              <w:instrText xml:space="preserve"> REF _Ref513730838 \w \h </w:instrText>
            </w:r>
            <w:r w:rsidR="009E3136" w:rsidRPr="00B81E18">
              <w:rPr>
                <w:rFonts w:ascii="Arial" w:hAnsi="Arial" w:cs="Arial"/>
                <w:sz w:val="16"/>
                <w:szCs w:val="16"/>
              </w:rPr>
            </w:r>
            <w:r w:rsidR="009E3136" w:rsidRPr="00B81E18">
              <w:rPr>
                <w:rFonts w:ascii="Arial" w:hAnsi="Arial" w:cs="Arial"/>
                <w:sz w:val="16"/>
                <w:szCs w:val="16"/>
              </w:rPr>
              <w:fldChar w:fldCharType="separate"/>
            </w:r>
            <w:r w:rsidR="000531D4">
              <w:rPr>
                <w:rFonts w:ascii="Arial" w:hAnsi="Arial" w:cs="Arial"/>
                <w:sz w:val="16"/>
                <w:szCs w:val="16"/>
              </w:rPr>
              <w:t>15</w:t>
            </w:r>
            <w:r w:rsidR="009E3136" w:rsidRPr="00B81E18">
              <w:rPr>
                <w:rFonts w:ascii="Arial" w:hAnsi="Arial" w:cs="Arial"/>
                <w:sz w:val="16"/>
                <w:szCs w:val="16"/>
              </w:rPr>
              <w:fldChar w:fldCharType="end"/>
            </w:r>
            <w:r w:rsidRPr="00B81E18">
              <w:rPr>
                <w:rFonts w:ascii="Arial" w:hAnsi="Arial" w:cs="Arial"/>
                <w:sz w:val="16"/>
                <w:szCs w:val="16"/>
              </w:rPr>
              <w:t>)</w:t>
            </w:r>
          </w:p>
        </w:tc>
        <w:tc>
          <w:tcPr>
            <w:tcW w:w="1456" w:type="dxa"/>
            <w:gridSpan w:val="2"/>
            <w:tcBorders>
              <w:top w:val="nil"/>
              <w:left w:val="nil"/>
              <w:right w:val="nil"/>
            </w:tcBorders>
            <w:shd w:val="clear" w:color="auto" w:fill="auto"/>
            <w:noWrap/>
            <w:vAlign w:val="bottom"/>
          </w:tcPr>
          <w:p w14:paraId="15398882"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(6 549)</w:t>
            </w:r>
          </w:p>
        </w:tc>
        <w:tc>
          <w:tcPr>
            <w:tcW w:w="1822" w:type="dxa"/>
            <w:tcBorders>
              <w:top w:val="nil"/>
              <w:left w:val="nil"/>
              <w:right w:val="nil"/>
            </w:tcBorders>
            <w:shd w:val="clear" w:color="auto" w:fill="auto"/>
            <w:noWrap/>
            <w:vAlign w:val="bottom"/>
          </w:tcPr>
          <w:p w14:paraId="5B36B2CD"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(1 364)</w:t>
            </w:r>
          </w:p>
        </w:tc>
        <w:tc>
          <w:tcPr>
            <w:tcW w:w="833" w:type="dxa"/>
            <w:tcBorders>
              <w:top w:val="nil"/>
              <w:left w:val="nil"/>
              <w:right w:val="nil"/>
            </w:tcBorders>
          </w:tcPr>
          <w:p w14:paraId="5C763890" w14:textId="77777777" w:rsidR="00EE4BA6" w:rsidRPr="00B81E18" w:rsidRDefault="00EE4BA6" w:rsidP="001B44F8">
            <w:pPr>
              <w:jc w:val="right"/>
              <w:rPr>
                <w:rFonts w:ascii="Arial" w:hAnsi="Arial" w:cs="Arial"/>
                <w:sz w:val="16"/>
                <w:szCs w:val="16"/>
                <w:lang w:eastAsia="ru-RU"/>
              </w:rPr>
            </w:pPr>
          </w:p>
        </w:tc>
        <w:tc>
          <w:tcPr>
            <w:tcW w:w="850" w:type="dxa"/>
            <w:tcBorders>
              <w:top w:val="nil"/>
              <w:left w:val="nil"/>
              <w:right w:val="nil"/>
            </w:tcBorders>
            <w:shd w:val="clear" w:color="auto" w:fill="auto"/>
            <w:noWrap/>
            <w:vAlign w:val="bottom"/>
          </w:tcPr>
          <w:p w14:paraId="3E64E133"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w:t>
            </w:r>
          </w:p>
        </w:tc>
        <w:tc>
          <w:tcPr>
            <w:tcW w:w="470" w:type="dxa"/>
            <w:tcBorders>
              <w:top w:val="nil"/>
              <w:left w:val="nil"/>
              <w:right w:val="nil"/>
            </w:tcBorders>
            <w:shd w:val="clear" w:color="auto" w:fill="auto"/>
            <w:noWrap/>
            <w:vAlign w:val="bottom"/>
            <w:hideMark/>
          </w:tcPr>
          <w:p w14:paraId="3F204927" w14:textId="77777777" w:rsidR="00EE4BA6" w:rsidRPr="00B81E18" w:rsidRDefault="00EE4BA6" w:rsidP="001B44F8">
            <w:pPr>
              <w:rPr>
                <w:rFonts w:ascii="Arial" w:hAnsi="Arial" w:cs="Arial"/>
                <w:sz w:val="16"/>
                <w:szCs w:val="16"/>
                <w:lang w:eastAsia="ru-RU"/>
              </w:rPr>
            </w:pPr>
          </w:p>
        </w:tc>
        <w:tc>
          <w:tcPr>
            <w:tcW w:w="1482" w:type="dxa"/>
            <w:tcBorders>
              <w:top w:val="nil"/>
              <w:left w:val="nil"/>
              <w:right w:val="nil"/>
            </w:tcBorders>
            <w:shd w:val="clear" w:color="auto" w:fill="auto"/>
            <w:noWrap/>
            <w:vAlign w:val="bottom"/>
            <w:hideMark/>
          </w:tcPr>
          <w:p w14:paraId="54A33F06"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(12 843)</w:t>
            </w:r>
          </w:p>
        </w:tc>
        <w:tc>
          <w:tcPr>
            <w:tcW w:w="1822" w:type="dxa"/>
            <w:tcBorders>
              <w:top w:val="nil"/>
              <w:left w:val="nil"/>
              <w:right w:val="nil"/>
            </w:tcBorders>
            <w:shd w:val="clear" w:color="auto" w:fill="auto"/>
            <w:noWrap/>
            <w:vAlign w:val="bottom"/>
            <w:hideMark/>
          </w:tcPr>
          <w:p w14:paraId="15B5AB90"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(2 863)</w:t>
            </w:r>
          </w:p>
        </w:tc>
        <w:tc>
          <w:tcPr>
            <w:tcW w:w="1307" w:type="dxa"/>
            <w:gridSpan w:val="2"/>
            <w:tcBorders>
              <w:top w:val="nil"/>
              <w:left w:val="nil"/>
              <w:right w:val="nil"/>
            </w:tcBorders>
            <w:shd w:val="clear" w:color="auto" w:fill="auto"/>
            <w:noWrap/>
            <w:vAlign w:val="bottom"/>
            <w:hideMark/>
          </w:tcPr>
          <w:p w14:paraId="758379BE" w14:textId="77777777" w:rsidR="00EE4BA6" w:rsidRPr="00B81E18" w:rsidRDefault="00EE4BA6" w:rsidP="001B44F8">
            <w:pPr>
              <w:jc w:val="right"/>
              <w:rPr>
                <w:rFonts w:ascii="Arial" w:hAnsi="Arial" w:cs="Arial"/>
                <w:sz w:val="16"/>
                <w:szCs w:val="16"/>
              </w:rPr>
            </w:pPr>
            <w:r w:rsidRPr="00B81E18">
              <w:rPr>
                <w:rFonts w:ascii="Arial" w:hAnsi="Arial" w:cs="Arial"/>
                <w:sz w:val="16"/>
                <w:szCs w:val="16"/>
              </w:rPr>
              <w:t>-</w:t>
            </w:r>
          </w:p>
        </w:tc>
      </w:tr>
      <w:tr w:rsidR="007614F7" w:rsidRPr="00B81E18" w14:paraId="6B93D66F" w14:textId="77777777" w:rsidTr="00A31AB5">
        <w:trPr>
          <w:divId w:val="820658208"/>
        </w:trPr>
        <w:tc>
          <w:tcPr>
            <w:tcW w:w="3011" w:type="dxa"/>
            <w:tcBorders>
              <w:top w:val="nil"/>
              <w:left w:val="nil"/>
              <w:right w:val="nil"/>
            </w:tcBorders>
            <w:shd w:val="clear" w:color="auto" w:fill="auto"/>
            <w:noWrap/>
            <w:vAlign w:val="bottom"/>
          </w:tcPr>
          <w:p w14:paraId="3B3009E4" w14:textId="0D310538" w:rsidR="007614F7" w:rsidRPr="00B81E18" w:rsidRDefault="007614F7" w:rsidP="009E3136">
            <w:pPr>
              <w:rPr>
                <w:rFonts w:ascii="Arial" w:hAnsi="Arial" w:cs="Arial"/>
                <w:bCs/>
                <w:sz w:val="16"/>
                <w:szCs w:val="16"/>
              </w:rPr>
            </w:pPr>
            <w:r w:rsidRPr="00B81E18">
              <w:rPr>
                <w:rFonts w:ascii="Arial" w:hAnsi="Arial" w:cs="Arial"/>
                <w:bCs/>
                <w:sz w:val="16"/>
                <w:szCs w:val="16"/>
              </w:rPr>
              <w:t xml:space="preserve">Гарантии выданные (Прим. </w:t>
            </w:r>
            <w:r w:rsidR="009E3136" w:rsidRPr="00B81E18">
              <w:rPr>
                <w:rFonts w:ascii="Arial" w:hAnsi="Arial" w:cs="Arial"/>
                <w:bCs/>
                <w:sz w:val="16"/>
                <w:szCs w:val="16"/>
              </w:rPr>
              <w:fldChar w:fldCharType="begin"/>
            </w:r>
            <w:r w:rsidR="009E3136" w:rsidRPr="00B81E18">
              <w:rPr>
                <w:rFonts w:ascii="Arial" w:hAnsi="Arial" w:cs="Arial"/>
                <w:bCs/>
                <w:sz w:val="16"/>
                <w:szCs w:val="16"/>
              </w:rPr>
              <w:instrText xml:space="preserve"> REF _Ref513730846 \w \h </w:instrText>
            </w:r>
            <w:r w:rsidR="009E3136" w:rsidRPr="00B81E18">
              <w:rPr>
                <w:rFonts w:ascii="Arial" w:hAnsi="Arial" w:cs="Arial"/>
                <w:bCs/>
                <w:sz w:val="16"/>
                <w:szCs w:val="16"/>
              </w:rPr>
            </w:r>
            <w:r w:rsidR="009E3136" w:rsidRPr="00B81E18">
              <w:rPr>
                <w:rFonts w:ascii="Arial" w:hAnsi="Arial" w:cs="Arial"/>
                <w:bCs/>
                <w:sz w:val="16"/>
                <w:szCs w:val="16"/>
              </w:rPr>
              <w:fldChar w:fldCharType="separate"/>
            </w:r>
            <w:r w:rsidR="000531D4">
              <w:rPr>
                <w:rFonts w:ascii="Arial" w:hAnsi="Arial" w:cs="Arial"/>
                <w:bCs/>
                <w:sz w:val="16"/>
                <w:szCs w:val="16"/>
              </w:rPr>
              <w:t>15</w:t>
            </w:r>
            <w:r w:rsidR="009E3136" w:rsidRPr="00B81E18">
              <w:rPr>
                <w:rFonts w:ascii="Arial" w:hAnsi="Arial" w:cs="Arial"/>
                <w:bCs/>
                <w:sz w:val="16"/>
                <w:szCs w:val="16"/>
              </w:rPr>
              <w:fldChar w:fldCharType="end"/>
            </w:r>
            <w:r w:rsidRPr="00B81E18">
              <w:rPr>
                <w:rFonts w:ascii="Arial" w:hAnsi="Arial" w:cs="Arial"/>
                <w:bCs/>
                <w:sz w:val="16"/>
                <w:szCs w:val="16"/>
              </w:rPr>
              <w:t>)</w:t>
            </w:r>
          </w:p>
        </w:tc>
        <w:tc>
          <w:tcPr>
            <w:tcW w:w="1456" w:type="dxa"/>
            <w:gridSpan w:val="2"/>
            <w:tcBorders>
              <w:top w:val="nil"/>
              <w:left w:val="nil"/>
              <w:right w:val="nil"/>
            </w:tcBorders>
            <w:shd w:val="clear" w:color="auto" w:fill="auto"/>
            <w:noWrap/>
            <w:vAlign w:val="bottom"/>
          </w:tcPr>
          <w:p w14:paraId="3CF830B7" w14:textId="77777777" w:rsidR="007614F7" w:rsidRPr="00B81E18" w:rsidRDefault="007614F7" w:rsidP="001B44F8">
            <w:pPr>
              <w:jc w:val="right"/>
              <w:rPr>
                <w:rFonts w:ascii="Arial" w:hAnsi="Arial" w:cs="Arial"/>
                <w:bCs/>
                <w:sz w:val="16"/>
                <w:szCs w:val="16"/>
              </w:rPr>
            </w:pPr>
            <w:r w:rsidRPr="00B81E18">
              <w:rPr>
                <w:rFonts w:ascii="Arial" w:hAnsi="Arial" w:cs="Arial"/>
                <w:bCs/>
                <w:sz w:val="16"/>
                <w:szCs w:val="16"/>
              </w:rPr>
              <w:t>-</w:t>
            </w:r>
          </w:p>
        </w:tc>
        <w:tc>
          <w:tcPr>
            <w:tcW w:w="1822" w:type="dxa"/>
            <w:tcBorders>
              <w:top w:val="nil"/>
              <w:left w:val="nil"/>
              <w:right w:val="nil"/>
            </w:tcBorders>
            <w:shd w:val="clear" w:color="auto" w:fill="auto"/>
            <w:noWrap/>
            <w:vAlign w:val="bottom"/>
          </w:tcPr>
          <w:p w14:paraId="1871C1DC" w14:textId="77777777" w:rsidR="007614F7" w:rsidRPr="00B81E18" w:rsidRDefault="007614F7" w:rsidP="001B44F8">
            <w:pPr>
              <w:jc w:val="right"/>
              <w:rPr>
                <w:rFonts w:ascii="Arial" w:hAnsi="Arial" w:cs="Arial"/>
                <w:bCs/>
                <w:sz w:val="16"/>
                <w:szCs w:val="16"/>
              </w:rPr>
            </w:pPr>
            <w:r w:rsidRPr="00B81E18">
              <w:rPr>
                <w:rFonts w:ascii="Arial" w:hAnsi="Arial" w:cs="Arial"/>
                <w:bCs/>
                <w:sz w:val="16"/>
                <w:szCs w:val="16"/>
              </w:rPr>
              <w:t>(4 212)</w:t>
            </w:r>
          </w:p>
        </w:tc>
        <w:tc>
          <w:tcPr>
            <w:tcW w:w="833" w:type="dxa"/>
            <w:tcBorders>
              <w:top w:val="nil"/>
              <w:left w:val="nil"/>
              <w:right w:val="nil"/>
            </w:tcBorders>
          </w:tcPr>
          <w:p w14:paraId="5F26E58B" w14:textId="77777777" w:rsidR="007614F7" w:rsidRPr="00B81E18" w:rsidRDefault="007614F7" w:rsidP="001B44F8">
            <w:pPr>
              <w:jc w:val="right"/>
              <w:rPr>
                <w:rFonts w:ascii="Arial" w:hAnsi="Arial" w:cs="Arial"/>
                <w:bCs/>
                <w:sz w:val="16"/>
                <w:szCs w:val="16"/>
                <w:lang w:eastAsia="ru-RU"/>
              </w:rPr>
            </w:pPr>
          </w:p>
        </w:tc>
        <w:tc>
          <w:tcPr>
            <w:tcW w:w="850" w:type="dxa"/>
            <w:tcBorders>
              <w:top w:val="nil"/>
              <w:left w:val="nil"/>
              <w:right w:val="nil"/>
            </w:tcBorders>
            <w:shd w:val="clear" w:color="auto" w:fill="auto"/>
            <w:noWrap/>
            <w:vAlign w:val="bottom"/>
          </w:tcPr>
          <w:p w14:paraId="7240F06B" w14:textId="77777777" w:rsidR="007614F7" w:rsidRPr="00B81E18" w:rsidRDefault="007614F7" w:rsidP="001B44F8">
            <w:pPr>
              <w:jc w:val="right"/>
              <w:rPr>
                <w:rFonts w:ascii="Arial" w:hAnsi="Arial" w:cs="Arial"/>
                <w:bCs/>
                <w:sz w:val="16"/>
                <w:szCs w:val="16"/>
              </w:rPr>
            </w:pPr>
            <w:r w:rsidRPr="00B81E18">
              <w:rPr>
                <w:rFonts w:ascii="Arial" w:hAnsi="Arial" w:cs="Arial"/>
                <w:bCs/>
                <w:sz w:val="16"/>
                <w:szCs w:val="16"/>
              </w:rPr>
              <w:t>-</w:t>
            </w:r>
          </w:p>
        </w:tc>
        <w:tc>
          <w:tcPr>
            <w:tcW w:w="470" w:type="dxa"/>
            <w:tcBorders>
              <w:top w:val="nil"/>
              <w:left w:val="nil"/>
              <w:right w:val="nil"/>
            </w:tcBorders>
            <w:shd w:val="clear" w:color="auto" w:fill="auto"/>
            <w:noWrap/>
            <w:vAlign w:val="bottom"/>
          </w:tcPr>
          <w:p w14:paraId="40541A6E" w14:textId="77777777" w:rsidR="007614F7" w:rsidRPr="00B81E18" w:rsidRDefault="007614F7" w:rsidP="001B44F8">
            <w:pPr>
              <w:rPr>
                <w:rFonts w:ascii="Arial" w:hAnsi="Arial" w:cs="Arial"/>
                <w:b/>
                <w:bCs/>
                <w:sz w:val="16"/>
                <w:szCs w:val="16"/>
                <w:lang w:eastAsia="ru-RU"/>
              </w:rPr>
            </w:pPr>
          </w:p>
        </w:tc>
        <w:tc>
          <w:tcPr>
            <w:tcW w:w="1482" w:type="dxa"/>
            <w:tcBorders>
              <w:top w:val="nil"/>
              <w:left w:val="nil"/>
              <w:right w:val="nil"/>
            </w:tcBorders>
            <w:shd w:val="clear" w:color="auto" w:fill="auto"/>
            <w:noWrap/>
            <w:vAlign w:val="bottom"/>
          </w:tcPr>
          <w:p w14:paraId="7586B49E" w14:textId="77777777" w:rsidR="007614F7" w:rsidRPr="00B81E18" w:rsidRDefault="007614F7" w:rsidP="001B44F8">
            <w:pPr>
              <w:jc w:val="right"/>
              <w:rPr>
                <w:rFonts w:ascii="Arial" w:hAnsi="Arial" w:cs="Arial"/>
                <w:bCs/>
                <w:sz w:val="16"/>
                <w:szCs w:val="16"/>
              </w:rPr>
            </w:pPr>
            <w:r w:rsidRPr="00B81E18">
              <w:rPr>
                <w:rFonts w:ascii="Arial" w:hAnsi="Arial" w:cs="Arial"/>
                <w:bCs/>
                <w:sz w:val="16"/>
                <w:szCs w:val="16"/>
              </w:rPr>
              <w:t>-</w:t>
            </w:r>
          </w:p>
        </w:tc>
        <w:tc>
          <w:tcPr>
            <w:tcW w:w="1822" w:type="dxa"/>
            <w:tcBorders>
              <w:top w:val="nil"/>
              <w:left w:val="nil"/>
              <w:right w:val="nil"/>
            </w:tcBorders>
            <w:shd w:val="clear" w:color="auto" w:fill="auto"/>
            <w:noWrap/>
            <w:vAlign w:val="bottom"/>
          </w:tcPr>
          <w:p w14:paraId="4BCBF640" w14:textId="77777777" w:rsidR="007614F7" w:rsidRPr="00B81E18" w:rsidRDefault="006A6E9F" w:rsidP="001B44F8">
            <w:pPr>
              <w:jc w:val="right"/>
              <w:rPr>
                <w:rFonts w:ascii="Arial" w:hAnsi="Arial" w:cs="Arial"/>
                <w:bCs/>
                <w:sz w:val="16"/>
                <w:szCs w:val="16"/>
              </w:rPr>
            </w:pPr>
            <w:r w:rsidRPr="00B81E18">
              <w:rPr>
                <w:rFonts w:ascii="Arial" w:hAnsi="Arial" w:cs="Arial"/>
                <w:bCs/>
                <w:sz w:val="16"/>
                <w:szCs w:val="16"/>
              </w:rPr>
              <w:t>(489)</w:t>
            </w:r>
          </w:p>
        </w:tc>
        <w:tc>
          <w:tcPr>
            <w:tcW w:w="1307" w:type="dxa"/>
            <w:gridSpan w:val="2"/>
            <w:tcBorders>
              <w:top w:val="nil"/>
              <w:left w:val="nil"/>
              <w:right w:val="nil"/>
            </w:tcBorders>
            <w:shd w:val="clear" w:color="auto" w:fill="auto"/>
            <w:noWrap/>
            <w:vAlign w:val="bottom"/>
          </w:tcPr>
          <w:p w14:paraId="6AB2E1F8" w14:textId="77777777" w:rsidR="007614F7" w:rsidRPr="00B81E18" w:rsidRDefault="007614F7" w:rsidP="001B44F8">
            <w:pPr>
              <w:jc w:val="right"/>
              <w:rPr>
                <w:rFonts w:ascii="Arial" w:hAnsi="Arial" w:cs="Arial"/>
                <w:bCs/>
                <w:sz w:val="16"/>
                <w:szCs w:val="16"/>
              </w:rPr>
            </w:pPr>
            <w:r w:rsidRPr="00B81E18">
              <w:rPr>
                <w:rFonts w:ascii="Arial" w:hAnsi="Arial" w:cs="Arial"/>
                <w:bCs/>
                <w:sz w:val="16"/>
                <w:szCs w:val="16"/>
              </w:rPr>
              <w:t>-</w:t>
            </w:r>
          </w:p>
        </w:tc>
      </w:tr>
      <w:tr w:rsidR="00EE4BA6" w:rsidRPr="00B81E18" w14:paraId="1FCB9264" w14:textId="77777777" w:rsidTr="00A31AB5">
        <w:trPr>
          <w:divId w:val="820658208"/>
        </w:trPr>
        <w:tc>
          <w:tcPr>
            <w:tcW w:w="3011" w:type="dxa"/>
            <w:tcBorders>
              <w:left w:val="nil"/>
              <w:bottom w:val="single" w:sz="8" w:space="0" w:color="auto"/>
              <w:right w:val="nil"/>
            </w:tcBorders>
            <w:shd w:val="clear" w:color="auto" w:fill="auto"/>
            <w:noWrap/>
            <w:vAlign w:val="bottom"/>
            <w:hideMark/>
          </w:tcPr>
          <w:p w14:paraId="21965D62" w14:textId="77777777" w:rsidR="00EE4BA6" w:rsidRPr="00B81E18" w:rsidRDefault="00EE4BA6" w:rsidP="001B44F8">
            <w:pPr>
              <w:rPr>
                <w:rFonts w:ascii="Arial" w:hAnsi="Arial" w:cs="Arial"/>
                <w:b/>
                <w:bCs/>
                <w:sz w:val="16"/>
                <w:szCs w:val="16"/>
              </w:rPr>
            </w:pPr>
            <w:r w:rsidRPr="00B81E18">
              <w:rPr>
                <w:rFonts w:ascii="Arial" w:hAnsi="Arial" w:cs="Arial"/>
                <w:b/>
                <w:bCs/>
                <w:sz w:val="16"/>
                <w:szCs w:val="16"/>
              </w:rPr>
              <w:t> </w:t>
            </w:r>
          </w:p>
        </w:tc>
        <w:tc>
          <w:tcPr>
            <w:tcW w:w="1456" w:type="dxa"/>
            <w:gridSpan w:val="2"/>
            <w:tcBorders>
              <w:left w:val="nil"/>
              <w:bottom w:val="single" w:sz="8" w:space="0" w:color="auto"/>
              <w:right w:val="nil"/>
            </w:tcBorders>
            <w:shd w:val="clear" w:color="auto" w:fill="auto"/>
            <w:noWrap/>
            <w:vAlign w:val="bottom"/>
            <w:hideMark/>
          </w:tcPr>
          <w:p w14:paraId="20893239" w14:textId="77777777" w:rsidR="00EE4BA6" w:rsidRPr="00B81E18" w:rsidRDefault="00EE4BA6" w:rsidP="001B44F8">
            <w:pPr>
              <w:rPr>
                <w:rFonts w:ascii="Arial" w:hAnsi="Arial" w:cs="Arial"/>
                <w:b/>
                <w:bCs/>
                <w:sz w:val="16"/>
                <w:szCs w:val="16"/>
              </w:rPr>
            </w:pPr>
            <w:r w:rsidRPr="00B81E18">
              <w:rPr>
                <w:rFonts w:ascii="Arial" w:hAnsi="Arial" w:cs="Arial"/>
                <w:b/>
                <w:bCs/>
                <w:sz w:val="16"/>
                <w:szCs w:val="16"/>
              </w:rPr>
              <w:t> </w:t>
            </w:r>
          </w:p>
        </w:tc>
        <w:tc>
          <w:tcPr>
            <w:tcW w:w="1822" w:type="dxa"/>
            <w:tcBorders>
              <w:left w:val="nil"/>
              <w:bottom w:val="single" w:sz="8" w:space="0" w:color="auto"/>
              <w:right w:val="nil"/>
            </w:tcBorders>
            <w:shd w:val="clear" w:color="auto" w:fill="auto"/>
            <w:noWrap/>
            <w:vAlign w:val="bottom"/>
            <w:hideMark/>
          </w:tcPr>
          <w:p w14:paraId="4A588255" w14:textId="77777777" w:rsidR="00EE4BA6" w:rsidRPr="00B81E18" w:rsidRDefault="00EE4BA6" w:rsidP="001B44F8">
            <w:pPr>
              <w:rPr>
                <w:rFonts w:ascii="Arial" w:hAnsi="Arial" w:cs="Arial"/>
                <w:b/>
                <w:bCs/>
                <w:sz w:val="16"/>
                <w:szCs w:val="16"/>
              </w:rPr>
            </w:pPr>
            <w:r w:rsidRPr="00B81E18">
              <w:rPr>
                <w:rFonts w:ascii="Arial" w:hAnsi="Arial" w:cs="Arial"/>
                <w:b/>
                <w:bCs/>
                <w:sz w:val="16"/>
                <w:szCs w:val="16"/>
              </w:rPr>
              <w:t> </w:t>
            </w:r>
          </w:p>
        </w:tc>
        <w:tc>
          <w:tcPr>
            <w:tcW w:w="833" w:type="dxa"/>
            <w:tcBorders>
              <w:left w:val="nil"/>
              <w:bottom w:val="single" w:sz="8" w:space="0" w:color="auto"/>
              <w:right w:val="nil"/>
            </w:tcBorders>
          </w:tcPr>
          <w:p w14:paraId="408CD79D" w14:textId="77777777" w:rsidR="00EE4BA6" w:rsidRPr="00B81E18" w:rsidRDefault="00EE4BA6" w:rsidP="001B44F8">
            <w:pPr>
              <w:rPr>
                <w:rFonts w:ascii="Arial" w:hAnsi="Arial" w:cs="Arial"/>
                <w:b/>
                <w:bCs/>
                <w:sz w:val="16"/>
                <w:szCs w:val="16"/>
                <w:lang w:eastAsia="ru-RU"/>
              </w:rPr>
            </w:pPr>
          </w:p>
        </w:tc>
        <w:tc>
          <w:tcPr>
            <w:tcW w:w="850" w:type="dxa"/>
            <w:tcBorders>
              <w:left w:val="nil"/>
              <w:bottom w:val="single" w:sz="8" w:space="0" w:color="auto"/>
              <w:right w:val="nil"/>
            </w:tcBorders>
            <w:shd w:val="clear" w:color="auto" w:fill="auto"/>
            <w:noWrap/>
            <w:vAlign w:val="bottom"/>
            <w:hideMark/>
          </w:tcPr>
          <w:p w14:paraId="7638689D" w14:textId="77777777" w:rsidR="00EE4BA6" w:rsidRPr="00B81E18" w:rsidRDefault="00EE4BA6" w:rsidP="001B44F8">
            <w:pPr>
              <w:rPr>
                <w:rFonts w:ascii="Arial" w:hAnsi="Arial" w:cs="Arial"/>
                <w:b/>
                <w:bCs/>
                <w:sz w:val="16"/>
                <w:szCs w:val="16"/>
              </w:rPr>
            </w:pPr>
            <w:r w:rsidRPr="00B81E18">
              <w:rPr>
                <w:rFonts w:ascii="Arial" w:hAnsi="Arial" w:cs="Arial"/>
                <w:b/>
                <w:bCs/>
                <w:sz w:val="16"/>
                <w:szCs w:val="16"/>
              </w:rPr>
              <w:t> </w:t>
            </w:r>
          </w:p>
        </w:tc>
        <w:tc>
          <w:tcPr>
            <w:tcW w:w="470" w:type="dxa"/>
            <w:tcBorders>
              <w:left w:val="nil"/>
              <w:right w:val="nil"/>
            </w:tcBorders>
            <w:shd w:val="clear" w:color="auto" w:fill="auto"/>
            <w:noWrap/>
            <w:vAlign w:val="bottom"/>
            <w:hideMark/>
          </w:tcPr>
          <w:p w14:paraId="6D125348" w14:textId="77777777" w:rsidR="00EE4BA6" w:rsidRPr="00B81E18" w:rsidRDefault="00EE4BA6" w:rsidP="001B44F8">
            <w:pPr>
              <w:rPr>
                <w:rFonts w:ascii="Arial" w:hAnsi="Arial" w:cs="Arial"/>
                <w:b/>
                <w:bCs/>
                <w:sz w:val="16"/>
                <w:szCs w:val="16"/>
              </w:rPr>
            </w:pPr>
            <w:r w:rsidRPr="00B81E18">
              <w:rPr>
                <w:rFonts w:ascii="Arial" w:hAnsi="Arial" w:cs="Arial"/>
                <w:b/>
                <w:bCs/>
                <w:sz w:val="16"/>
                <w:szCs w:val="16"/>
              </w:rPr>
              <w:t> </w:t>
            </w:r>
          </w:p>
        </w:tc>
        <w:tc>
          <w:tcPr>
            <w:tcW w:w="1482" w:type="dxa"/>
            <w:tcBorders>
              <w:left w:val="nil"/>
              <w:bottom w:val="single" w:sz="8" w:space="0" w:color="auto"/>
              <w:right w:val="nil"/>
            </w:tcBorders>
            <w:shd w:val="clear" w:color="auto" w:fill="auto"/>
            <w:noWrap/>
            <w:vAlign w:val="bottom"/>
            <w:hideMark/>
          </w:tcPr>
          <w:p w14:paraId="7311E1EC" w14:textId="77777777" w:rsidR="00EE4BA6" w:rsidRPr="00B81E18" w:rsidRDefault="00EE4BA6" w:rsidP="001B44F8">
            <w:pPr>
              <w:rPr>
                <w:rFonts w:ascii="Arial" w:hAnsi="Arial" w:cs="Arial"/>
                <w:b/>
                <w:bCs/>
                <w:sz w:val="16"/>
                <w:szCs w:val="16"/>
              </w:rPr>
            </w:pPr>
            <w:r w:rsidRPr="00B81E18">
              <w:rPr>
                <w:rFonts w:ascii="Arial" w:hAnsi="Arial" w:cs="Arial"/>
                <w:b/>
                <w:bCs/>
                <w:sz w:val="16"/>
                <w:szCs w:val="16"/>
              </w:rPr>
              <w:t> </w:t>
            </w:r>
          </w:p>
        </w:tc>
        <w:tc>
          <w:tcPr>
            <w:tcW w:w="1822" w:type="dxa"/>
            <w:tcBorders>
              <w:left w:val="nil"/>
              <w:bottom w:val="single" w:sz="8" w:space="0" w:color="auto"/>
              <w:right w:val="nil"/>
            </w:tcBorders>
            <w:shd w:val="clear" w:color="auto" w:fill="auto"/>
            <w:noWrap/>
            <w:vAlign w:val="bottom"/>
            <w:hideMark/>
          </w:tcPr>
          <w:p w14:paraId="101502D0" w14:textId="77777777" w:rsidR="00EE4BA6" w:rsidRPr="00B81E18" w:rsidRDefault="00EE4BA6" w:rsidP="001B44F8">
            <w:pPr>
              <w:rPr>
                <w:rFonts w:ascii="Arial" w:hAnsi="Arial" w:cs="Arial"/>
                <w:b/>
                <w:bCs/>
                <w:sz w:val="16"/>
                <w:szCs w:val="16"/>
              </w:rPr>
            </w:pPr>
            <w:r w:rsidRPr="00B81E18">
              <w:rPr>
                <w:rFonts w:ascii="Arial" w:hAnsi="Arial" w:cs="Arial"/>
                <w:b/>
                <w:bCs/>
                <w:sz w:val="16"/>
                <w:szCs w:val="16"/>
              </w:rPr>
              <w:t> </w:t>
            </w:r>
          </w:p>
        </w:tc>
        <w:tc>
          <w:tcPr>
            <w:tcW w:w="1307" w:type="dxa"/>
            <w:gridSpan w:val="2"/>
            <w:tcBorders>
              <w:left w:val="nil"/>
              <w:bottom w:val="single" w:sz="8" w:space="0" w:color="auto"/>
              <w:right w:val="nil"/>
            </w:tcBorders>
            <w:shd w:val="clear" w:color="auto" w:fill="auto"/>
            <w:noWrap/>
            <w:vAlign w:val="bottom"/>
            <w:hideMark/>
          </w:tcPr>
          <w:p w14:paraId="1119A495" w14:textId="77777777" w:rsidR="00EE4BA6" w:rsidRPr="00B81E18" w:rsidRDefault="00EE4BA6" w:rsidP="001B44F8">
            <w:pPr>
              <w:rPr>
                <w:rFonts w:ascii="Arial" w:hAnsi="Arial" w:cs="Arial"/>
                <w:b/>
                <w:bCs/>
                <w:sz w:val="16"/>
                <w:szCs w:val="16"/>
              </w:rPr>
            </w:pPr>
            <w:r w:rsidRPr="00B81E18">
              <w:rPr>
                <w:rFonts w:ascii="Arial" w:hAnsi="Arial" w:cs="Arial"/>
                <w:b/>
                <w:bCs/>
                <w:sz w:val="16"/>
                <w:szCs w:val="16"/>
              </w:rPr>
              <w:t> </w:t>
            </w:r>
          </w:p>
        </w:tc>
      </w:tr>
    </w:tbl>
    <w:p w14:paraId="5FBBCAE3" w14:textId="77777777" w:rsidR="00B73AE8" w:rsidRPr="00B81E18" w:rsidRDefault="003822B2" w:rsidP="00FF024D">
      <w:pPr>
        <w:pStyle w:val="ABC-paragrahinNotes"/>
        <w:spacing w:before="120" w:after="120"/>
        <w:rPr>
          <w:rFonts w:ascii="Arial" w:hAnsi="Arial" w:cs="Arial"/>
        </w:rPr>
      </w:pPr>
      <w:r w:rsidRPr="00B81E18">
        <w:rPr>
          <w:rFonts w:ascii="Arial" w:hAnsi="Arial" w:cs="Arial"/>
        </w:rPr>
        <w:t>Доходы и расходы по операциям со связанными сторонами за период составили:</w:t>
      </w:r>
    </w:p>
    <w:tbl>
      <w:tblPr>
        <w:tblW w:w="4683" w:type="pct"/>
        <w:tblInd w:w="108" w:type="dxa"/>
        <w:tblLayout w:type="fixed"/>
        <w:tblLook w:val="04A0" w:firstRow="1" w:lastRow="0" w:firstColumn="1" w:lastColumn="0" w:noHBand="0" w:noVBand="1"/>
      </w:tblPr>
      <w:tblGrid>
        <w:gridCol w:w="3013"/>
        <w:gridCol w:w="1029"/>
        <w:gridCol w:w="212"/>
        <w:gridCol w:w="1342"/>
        <w:gridCol w:w="1200"/>
        <w:gridCol w:w="1385"/>
        <w:gridCol w:w="199"/>
        <w:gridCol w:w="43"/>
        <w:gridCol w:w="228"/>
        <w:gridCol w:w="40"/>
        <w:gridCol w:w="1240"/>
        <w:gridCol w:w="1318"/>
        <w:gridCol w:w="889"/>
        <w:gridCol w:w="1275"/>
        <w:gridCol w:w="11"/>
      </w:tblGrid>
      <w:tr w:rsidR="000A46FD" w:rsidRPr="00B81E18" w14:paraId="2858B203" w14:textId="77777777" w:rsidTr="00A31AB5">
        <w:trPr>
          <w:divId w:val="945960896"/>
        </w:trPr>
        <w:tc>
          <w:tcPr>
            <w:tcW w:w="1122" w:type="pct"/>
            <w:tcBorders>
              <w:top w:val="nil"/>
              <w:left w:val="nil"/>
              <w:bottom w:val="nil"/>
              <w:right w:val="nil"/>
            </w:tcBorders>
            <w:shd w:val="clear" w:color="auto" w:fill="auto"/>
            <w:noWrap/>
            <w:vAlign w:val="bottom"/>
          </w:tcPr>
          <w:p w14:paraId="42634806" w14:textId="77777777" w:rsidR="00073DAF" w:rsidRPr="00B81E18" w:rsidRDefault="00073DAF" w:rsidP="001B44F8">
            <w:pPr>
              <w:rPr>
                <w:rFonts w:ascii="Arial" w:hAnsi="Arial" w:cs="Arial"/>
                <w:sz w:val="16"/>
                <w:szCs w:val="16"/>
                <w:lang w:eastAsia="ru-RU"/>
              </w:rPr>
            </w:pPr>
          </w:p>
        </w:tc>
        <w:tc>
          <w:tcPr>
            <w:tcW w:w="383" w:type="pct"/>
            <w:tcBorders>
              <w:top w:val="nil"/>
              <w:left w:val="nil"/>
              <w:right w:val="nil"/>
            </w:tcBorders>
          </w:tcPr>
          <w:p w14:paraId="75CED4AF" w14:textId="77777777" w:rsidR="00073DAF" w:rsidRPr="00B81E18" w:rsidRDefault="00073DAF" w:rsidP="001B44F8">
            <w:pPr>
              <w:jc w:val="center"/>
              <w:rPr>
                <w:rFonts w:ascii="Arial" w:hAnsi="Arial" w:cs="Arial"/>
                <w:b/>
                <w:bCs/>
                <w:sz w:val="16"/>
                <w:szCs w:val="16"/>
                <w:lang w:eastAsia="ru-RU"/>
              </w:rPr>
            </w:pPr>
          </w:p>
        </w:tc>
        <w:tc>
          <w:tcPr>
            <w:tcW w:w="3495" w:type="pct"/>
            <w:gridSpan w:val="13"/>
            <w:tcBorders>
              <w:top w:val="nil"/>
              <w:left w:val="nil"/>
              <w:right w:val="nil"/>
            </w:tcBorders>
            <w:shd w:val="clear" w:color="auto" w:fill="auto"/>
            <w:vAlign w:val="bottom"/>
          </w:tcPr>
          <w:p w14:paraId="1AC23ADB" w14:textId="77777777" w:rsidR="00073DAF" w:rsidRPr="00B81E18" w:rsidRDefault="00073DAF" w:rsidP="001B44F8">
            <w:pPr>
              <w:jc w:val="center"/>
              <w:rPr>
                <w:rFonts w:ascii="Arial" w:hAnsi="Arial" w:cs="Arial"/>
                <w:b/>
                <w:bCs/>
                <w:sz w:val="16"/>
                <w:szCs w:val="16"/>
              </w:rPr>
            </w:pPr>
            <w:r w:rsidRPr="00B81E18">
              <w:rPr>
                <w:rFonts w:ascii="Arial" w:hAnsi="Arial" w:cs="Arial"/>
                <w:b/>
                <w:bCs/>
                <w:sz w:val="16"/>
                <w:szCs w:val="16"/>
              </w:rPr>
              <w:t>За год, закончившийся 31 декабря</w:t>
            </w:r>
          </w:p>
        </w:tc>
      </w:tr>
      <w:tr w:rsidR="000A46FD" w:rsidRPr="00B81E18" w14:paraId="53589FEE" w14:textId="77777777" w:rsidTr="00A31AB5">
        <w:trPr>
          <w:divId w:val="945960896"/>
        </w:trPr>
        <w:tc>
          <w:tcPr>
            <w:tcW w:w="1122" w:type="pct"/>
            <w:tcBorders>
              <w:top w:val="nil"/>
              <w:left w:val="nil"/>
              <w:bottom w:val="nil"/>
              <w:right w:val="nil"/>
            </w:tcBorders>
            <w:shd w:val="clear" w:color="auto" w:fill="auto"/>
            <w:noWrap/>
            <w:vAlign w:val="bottom"/>
            <w:hideMark/>
          </w:tcPr>
          <w:p w14:paraId="6DB1D762" w14:textId="77777777" w:rsidR="00073DAF" w:rsidRPr="00B81E18" w:rsidRDefault="00073DAF" w:rsidP="001B44F8">
            <w:pPr>
              <w:rPr>
                <w:rFonts w:ascii="Arial" w:hAnsi="Arial" w:cs="Arial"/>
                <w:sz w:val="16"/>
                <w:szCs w:val="16"/>
                <w:lang w:eastAsia="ru-RU"/>
              </w:rPr>
            </w:pPr>
          </w:p>
        </w:tc>
        <w:tc>
          <w:tcPr>
            <w:tcW w:w="383" w:type="pct"/>
            <w:tcBorders>
              <w:left w:val="nil"/>
              <w:bottom w:val="single" w:sz="4" w:space="0" w:color="auto"/>
              <w:right w:val="nil"/>
            </w:tcBorders>
          </w:tcPr>
          <w:p w14:paraId="5AA0B094" w14:textId="77777777" w:rsidR="00073DAF" w:rsidRPr="00B81E18" w:rsidRDefault="00073DAF" w:rsidP="001B44F8">
            <w:pPr>
              <w:jc w:val="center"/>
              <w:rPr>
                <w:rFonts w:ascii="Arial" w:hAnsi="Arial" w:cs="Arial"/>
                <w:b/>
                <w:bCs/>
                <w:sz w:val="16"/>
                <w:szCs w:val="16"/>
                <w:lang w:eastAsia="ru-RU"/>
              </w:rPr>
            </w:pPr>
          </w:p>
        </w:tc>
        <w:tc>
          <w:tcPr>
            <w:tcW w:w="1616" w:type="pct"/>
            <w:gridSpan w:val="5"/>
            <w:tcBorders>
              <w:left w:val="nil"/>
              <w:bottom w:val="single" w:sz="4" w:space="0" w:color="auto"/>
              <w:right w:val="nil"/>
            </w:tcBorders>
            <w:shd w:val="clear" w:color="auto" w:fill="auto"/>
            <w:vAlign w:val="bottom"/>
            <w:hideMark/>
          </w:tcPr>
          <w:p w14:paraId="61A2FFD8" w14:textId="77777777" w:rsidR="00073DAF" w:rsidRPr="00B81E18" w:rsidRDefault="00073DAF" w:rsidP="001B44F8">
            <w:pPr>
              <w:jc w:val="center"/>
              <w:rPr>
                <w:rFonts w:ascii="Arial" w:hAnsi="Arial" w:cs="Arial"/>
                <w:b/>
                <w:bCs/>
                <w:sz w:val="16"/>
                <w:szCs w:val="16"/>
              </w:rPr>
            </w:pPr>
            <w:r w:rsidRPr="00B81E18">
              <w:rPr>
                <w:rFonts w:ascii="Arial" w:hAnsi="Arial" w:cs="Arial"/>
                <w:b/>
                <w:bCs/>
                <w:sz w:val="16"/>
                <w:szCs w:val="16"/>
              </w:rPr>
              <w:t>2017 г.</w:t>
            </w:r>
          </w:p>
        </w:tc>
        <w:tc>
          <w:tcPr>
            <w:tcW w:w="101" w:type="pct"/>
            <w:gridSpan w:val="2"/>
            <w:tcBorders>
              <w:left w:val="nil"/>
              <w:right w:val="nil"/>
            </w:tcBorders>
            <w:shd w:val="clear" w:color="auto" w:fill="auto"/>
            <w:noWrap/>
            <w:vAlign w:val="bottom"/>
            <w:hideMark/>
          </w:tcPr>
          <w:p w14:paraId="453DF8C1" w14:textId="77777777" w:rsidR="00073DAF" w:rsidRPr="00B81E18" w:rsidRDefault="00073DAF" w:rsidP="001B44F8">
            <w:pPr>
              <w:rPr>
                <w:rFonts w:ascii="Arial" w:hAnsi="Arial" w:cs="Arial"/>
                <w:b/>
                <w:sz w:val="16"/>
                <w:szCs w:val="16"/>
              </w:rPr>
            </w:pPr>
            <w:r w:rsidRPr="00B81E18">
              <w:rPr>
                <w:rFonts w:ascii="Arial" w:hAnsi="Arial" w:cs="Arial"/>
                <w:b/>
                <w:sz w:val="16"/>
                <w:szCs w:val="16"/>
              </w:rPr>
              <w:t> </w:t>
            </w:r>
          </w:p>
        </w:tc>
        <w:tc>
          <w:tcPr>
            <w:tcW w:w="1778" w:type="pct"/>
            <w:gridSpan w:val="6"/>
            <w:tcBorders>
              <w:left w:val="nil"/>
              <w:bottom w:val="single" w:sz="4" w:space="0" w:color="auto"/>
              <w:right w:val="nil"/>
            </w:tcBorders>
            <w:shd w:val="clear" w:color="auto" w:fill="auto"/>
            <w:vAlign w:val="bottom"/>
            <w:hideMark/>
          </w:tcPr>
          <w:p w14:paraId="757CE48B" w14:textId="77777777" w:rsidR="00073DAF" w:rsidRPr="00B81E18" w:rsidRDefault="00073DAF" w:rsidP="001B44F8">
            <w:pPr>
              <w:jc w:val="center"/>
              <w:rPr>
                <w:rFonts w:ascii="Arial" w:hAnsi="Arial" w:cs="Arial"/>
                <w:b/>
                <w:bCs/>
                <w:sz w:val="16"/>
                <w:szCs w:val="16"/>
              </w:rPr>
            </w:pPr>
            <w:r w:rsidRPr="00B81E18">
              <w:rPr>
                <w:rFonts w:ascii="Arial" w:hAnsi="Arial" w:cs="Arial"/>
                <w:b/>
                <w:bCs/>
                <w:sz w:val="16"/>
                <w:szCs w:val="16"/>
              </w:rPr>
              <w:t>2016 г.</w:t>
            </w:r>
          </w:p>
        </w:tc>
      </w:tr>
      <w:tr w:rsidR="000A46FD" w:rsidRPr="00B81E18" w14:paraId="4CD56B49" w14:textId="77777777" w:rsidTr="00A0203C">
        <w:trPr>
          <w:divId w:val="945960896"/>
        </w:trPr>
        <w:tc>
          <w:tcPr>
            <w:tcW w:w="1122" w:type="pct"/>
            <w:tcBorders>
              <w:top w:val="nil"/>
              <w:left w:val="nil"/>
              <w:bottom w:val="single" w:sz="4" w:space="0" w:color="auto"/>
              <w:right w:val="nil"/>
            </w:tcBorders>
            <w:shd w:val="clear" w:color="auto" w:fill="auto"/>
            <w:vAlign w:val="bottom"/>
            <w:hideMark/>
          </w:tcPr>
          <w:p w14:paraId="09FC5BFC" w14:textId="77777777" w:rsidR="000A46FD" w:rsidRPr="00B81E18" w:rsidRDefault="000A46FD" w:rsidP="001B44F8">
            <w:pPr>
              <w:rPr>
                <w:rFonts w:ascii="Arial" w:hAnsi="Arial" w:cs="Arial"/>
                <w:i/>
                <w:iCs/>
                <w:sz w:val="16"/>
                <w:szCs w:val="16"/>
              </w:rPr>
            </w:pPr>
            <w:r w:rsidRPr="00B81E18">
              <w:rPr>
                <w:rFonts w:ascii="Arial" w:hAnsi="Arial" w:cs="Arial"/>
                <w:i/>
                <w:iCs/>
                <w:sz w:val="16"/>
                <w:szCs w:val="16"/>
              </w:rPr>
              <w:t>Тыс. долл. США</w:t>
            </w:r>
          </w:p>
        </w:tc>
        <w:tc>
          <w:tcPr>
            <w:tcW w:w="462" w:type="pct"/>
            <w:gridSpan w:val="2"/>
            <w:tcBorders>
              <w:top w:val="nil"/>
              <w:left w:val="nil"/>
              <w:bottom w:val="single" w:sz="4" w:space="0" w:color="auto"/>
              <w:right w:val="nil"/>
            </w:tcBorders>
            <w:shd w:val="clear" w:color="auto" w:fill="auto"/>
            <w:hideMark/>
          </w:tcPr>
          <w:p w14:paraId="316182F4" w14:textId="778554AA" w:rsidR="000A46FD" w:rsidRPr="00B81E18" w:rsidRDefault="00A0203C" w:rsidP="001B44F8">
            <w:pPr>
              <w:jc w:val="right"/>
              <w:rPr>
                <w:rFonts w:ascii="Arial" w:hAnsi="Arial" w:cs="Arial"/>
                <w:b/>
                <w:bCs/>
                <w:sz w:val="16"/>
                <w:szCs w:val="16"/>
              </w:rPr>
            </w:pPr>
            <w:r w:rsidRPr="00B81E18">
              <w:rPr>
                <w:rFonts w:ascii="Arial" w:hAnsi="Arial" w:cs="Arial"/>
                <w:b/>
                <w:bCs/>
                <w:sz w:val="16"/>
                <w:szCs w:val="16"/>
              </w:rPr>
              <w:t>Непосред-ственные акционеры</w:t>
            </w:r>
            <w:r w:rsidR="000A46FD" w:rsidRPr="00B81E18">
              <w:rPr>
                <w:rFonts w:ascii="Arial" w:hAnsi="Arial" w:cs="Arial"/>
                <w:b/>
                <w:bCs/>
                <w:sz w:val="16"/>
                <w:szCs w:val="16"/>
              </w:rPr>
              <w:br/>
              <w:t>(исключая ключевой управлен</w:t>
            </w:r>
            <w:r w:rsidRPr="00B81E18">
              <w:rPr>
                <w:rFonts w:ascii="Arial" w:hAnsi="Arial" w:cs="Arial"/>
                <w:b/>
                <w:bCs/>
                <w:sz w:val="16"/>
                <w:szCs w:val="16"/>
              </w:rPr>
              <w:t>-</w:t>
            </w:r>
            <w:r w:rsidR="000A46FD" w:rsidRPr="00B81E18">
              <w:rPr>
                <w:rFonts w:ascii="Arial" w:hAnsi="Arial" w:cs="Arial"/>
                <w:b/>
                <w:bCs/>
                <w:sz w:val="16"/>
                <w:szCs w:val="16"/>
              </w:rPr>
              <w:t>ческий персонал)</w:t>
            </w:r>
          </w:p>
        </w:tc>
        <w:tc>
          <w:tcPr>
            <w:tcW w:w="500" w:type="pct"/>
            <w:tcBorders>
              <w:top w:val="nil"/>
              <w:left w:val="nil"/>
              <w:bottom w:val="single" w:sz="4" w:space="0" w:color="auto"/>
              <w:right w:val="nil"/>
            </w:tcBorders>
            <w:shd w:val="clear" w:color="auto" w:fill="auto"/>
            <w:hideMark/>
          </w:tcPr>
          <w:p w14:paraId="04E98B28" w14:textId="2155F239" w:rsidR="000A46FD" w:rsidRPr="00B81E18" w:rsidRDefault="000A46FD" w:rsidP="001B44F8">
            <w:pPr>
              <w:jc w:val="right"/>
              <w:rPr>
                <w:rFonts w:ascii="Arial" w:hAnsi="Arial" w:cs="Arial"/>
                <w:b/>
                <w:bCs/>
                <w:sz w:val="16"/>
                <w:szCs w:val="16"/>
              </w:rPr>
            </w:pPr>
            <w:r w:rsidRPr="00B81E18">
              <w:rPr>
                <w:rFonts w:ascii="Arial" w:hAnsi="Arial" w:cs="Arial"/>
                <w:b/>
                <w:bCs/>
                <w:sz w:val="16"/>
                <w:szCs w:val="16"/>
              </w:rPr>
              <w:t>Компании, находящиеся под значитель</w:t>
            </w:r>
            <w:r w:rsidR="00A0203C" w:rsidRPr="00B81E18">
              <w:rPr>
                <w:rFonts w:ascii="Arial" w:hAnsi="Arial" w:cs="Arial"/>
                <w:b/>
                <w:bCs/>
                <w:sz w:val="16"/>
                <w:szCs w:val="16"/>
              </w:rPr>
              <w:t>-</w:t>
            </w:r>
            <w:r w:rsidRPr="00B81E18">
              <w:rPr>
                <w:rFonts w:ascii="Arial" w:hAnsi="Arial" w:cs="Arial"/>
                <w:b/>
                <w:bCs/>
                <w:sz w:val="16"/>
                <w:szCs w:val="16"/>
              </w:rPr>
              <w:t>ным влиянием конечного контроли</w:t>
            </w:r>
            <w:r w:rsidR="00A0203C" w:rsidRPr="00B81E18">
              <w:rPr>
                <w:rFonts w:ascii="Arial" w:hAnsi="Arial" w:cs="Arial"/>
                <w:b/>
                <w:bCs/>
                <w:sz w:val="16"/>
                <w:szCs w:val="16"/>
              </w:rPr>
              <w:t>-</w:t>
            </w:r>
            <w:r w:rsidRPr="00B81E18">
              <w:rPr>
                <w:rFonts w:ascii="Arial" w:hAnsi="Arial" w:cs="Arial"/>
                <w:b/>
                <w:bCs/>
                <w:sz w:val="16"/>
                <w:szCs w:val="16"/>
              </w:rPr>
              <w:t>рующего акционера</w:t>
            </w:r>
          </w:p>
        </w:tc>
        <w:tc>
          <w:tcPr>
            <w:tcW w:w="447" w:type="pct"/>
            <w:tcBorders>
              <w:top w:val="nil"/>
              <w:left w:val="nil"/>
              <w:bottom w:val="single" w:sz="4" w:space="0" w:color="auto"/>
              <w:right w:val="nil"/>
            </w:tcBorders>
            <w:shd w:val="clear" w:color="auto" w:fill="auto"/>
          </w:tcPr>
          <w:p w14:paraId="0E8C4012" w14:textId="61F47A36" w:rsidR="000A46FD" w:rsidRPr="00B81E18" w:rsidRDefault="000A46FD" w:rsidP="001B44F8">
            <w:pPr>
              <w:jc w:val="right"/>
              <w:rPr>
                <w:rFonts w:ascii="Arial" w:hAnsi="Arial" w:cs="Arial"/>
                <w:b/>
                <w:bCs/>
                <w:sz w:val="16"/>
                <w:szCs w:val="16"/>
              </w:rPr>
            </w:pPr>
            <w:r w:rsidRPr="00B81E18">
              <w:rPr>
                <w:rFonts w:ascii="Arial" w:hAnsi="Arial" w:cs="Arial"/>
                <w:b/>
                <w:bCs/>
                <w:sz w:val="16"/>
                <w:szCs w:val="16"/>
              </w:rPr>
              <w:t>Совмест</w:t>
            </w:r>
            <w:r w:rsidR="00A0203C" w:rsidRPr="00B81E18">
              <w:rPr>
                <w:rFonts w:ascii="Arial" w:hAnsi="Arial" w:cs="Arial"/>
                <w:b/>
                <w:bCs/>
                <w:sz w:val="16"/>
                <w:szCs w:val="16"/>
              </w:rPr>
              <w:t>-</w:t>
            </w:r>
            <w:r w:rsidRPr="00B81E18">
              <w:rPr>
                <w:rFonts w:ascii="Arial" w:hAnsi="Arial" w:cs="Arial"/>
                <w:b/>
                <w:bCs/>
                <w:sz w:val="16"/>
                <w:szCs w:val="16"/>
              </w:rPr>
              <w:t>ное предприя</w:t>
            </w:r>
            <w:r w:rsidR="00A0203C" w:rsidRPr="00B81E18">
              <w:rPr>
                <w:rFonts w:ascii="Arial" w:hAnsi="Arial" w:cs="Arial"/>
                <w:b/>
                <w:bCs/>
                <w:sz w:val="16"/>
                <w:szCs w:val="16"/>
              </w:rPr>
              <w:t>-</w:t>
            </w:r>
            <w:r w:rsidRPr="00B81E18">
              <w:rPr>
                <w:rFonts w:ascii="Arial" w:hAnsi="Arial" w:cs="Arial"/>
                <w:b/>
                <w:bCs/>
                <w:sz w:val="16"/>
                <w:szCs w:val="16"/>
              </w:rPr>
              <w:t>тие</w:t>
            </w:r>
          </w:p>
        </w:tc>
        <w:tc>
          <w:tcPr>
            <w:tcW w:w="516" w:type="pct"/>
            <w:tcBorders>
              <w:top w:val="nil"/>
              <w:left w:val="nil"/>
              <w:bottom w:val="single" w:sz="4" w:space="0" w:color="auto"/>
              <w:right w:val="nil"/>
            </w:tcBorders>
          </w:tcPr>
          <w:p w14:paraId="3582B168" w14:textId="7B015C67" w:rsidR="000A46FD" w:rsidRPr="00B81E18" w:rsidRDefault="000A46FD" w:rsidP="001B44F8">
            <w:pPr>
              <w:jc w:val="right"/>
              <w:rPr>
                <w:rFonts w:ascii="Arial" w:hAnsi="Arial" w:cs="Arial"/>
                <w:b/>
                <w:bCs/>
                <w:sz w:val="16"/>
                <w:szCs w:val="16"/>
              </w:rPr>
            </w:pPr>
            <w:r w:rsidRPr="00B81E18">
              <w:rPr>
                <w:rFonts w:ascii="Arial" w:hAnsi="Arial" w:cs="Arial"/>
                <w:b/>
                <w:bCs/>
                <w:sz w:val="16"/>
                <w:szCs w:val="16"/>
              </w:rPr>
              <w:t>Ключевой управлен</w:t>
            </w:r>
            <w:r w:rsidR="00A0203C" w:rsidRPr="00B81E18">
              <w:rPr>
                <w:rFonts w:ascii="Arial" w:hAnsi="Arial" w:cs="Arial"/>
                <w:b/>
                <w:bCs/>
                <w:sz w:val="16"/>
                <w:szCs w:val="16"/>
              </w:rPr>
              <w:t>-</w:t>
            </w:r>
            <w:r w:rsidRPr="00B81E18">
              <w:rPr>
                <w:rFonts w:ascii="Arial" w:hAnsi="Arial" w:cs="Arial"/>
                <w:b/>
                <w:bCs/>
                <w:sz w:val="16"/>
                <w:szCs w:val="16"/>
              </w:rPr>
              <w:t>ческий персонал</w:t>
            </w:r>
          </w:p>
        </w:tc>
        <w:tc>
          <w:tcPr>
            <w:tcW w:w="90" w:type="pct"/>
            <w:gridSpan w:val="2"/>
            <w:tcBorders>
              <w:top w:val="nil"/>
              <w:left w:val="nil"/>
              <w:bottom w:val="single" w:sz="4" w:space="0" w:color="auto"/>
              <w:right w:val="nil"/>
            </w:tcBorders>
            <w:shd w:val="clear" w:color="auto" w:fill="auto"/>
          </w:tcPr>
          <w:p w14:paraId="71DCA577" w14:textId="77777777" w:rsidR="000A46FD" w:rsidRPr="00B81E18" w:rsidRDefault="000A46FD" w:rsidP="001B44F8">
            <w:pPr>
              <w:jc w:val="right"/>
              <w:rPr>
                <w:rFonts w:ascii="Arial" w:hAnsi="Arial" w:cs="Arial"/>
                <w:b/>
                <w:bCs/>
                <w:sz w:val="16"/>
                <w:szCs w:val="16"/>
                <w:lang w:eastAsia="ru-RU"/>
              </w:rPr>
            </w:pPr>
          </w:p>
        </w:tc>
        <w:tc>
          <w:tcPr>
            <w:tcW w:w="100" w:type="pct"/>
            <w:gridSpan w:val="2"/>
            <w:tcBorders>
              <w:left w:val="nil"/>
              <w:right w:val="nil"/>
            </w:tcBorders>
            <w:shd w:val="clear" w:color="auto" w:fill="auto"/>
            <w:noWrap/>
            <w:vAlign w:val="bottom"/>
            <w:hideMark/>
          </w:tcPr>
          <w:p w14:paraId="38C4B965" w14:textId="77777777" w:rsidR="000A46FD" w:rsidRPr="00B81E18" w:rsidRDefault="000A46FD" w:rsidP="001B44F8">
            <w:pPr>
              <w:rPr>
                <w:rFonts w:ascii="Arial" w:hAnsi="Arial" w:cs="Arial"/>
                <w:b/>
                <w:sz w:val="16"/>
                <w:szCs w:val="16"/>
              </w:rPr>
            </w:pPr>
            <w:r w:rsidRPr="00B81E18">
              <w:rPr>
                <w:rFonts w:ascii="Arial" w:hAnsi="Arial" w:cs="Arial"/>
                <w:b/>
                <w:sz w:val="16"/>
                <w:szCs w:val="16"/>
              </w:rPr>
              <w:t> </w:t>
            </w:r>
          </w:p>
        </w:tc>
        <w:tc>
          <w:tcPr>
            <w:tcW w:w="462" w:type="pct"/>
            <w:tcBorders>
              <w:top w:val="nil"/>
              <w:left w:val="nil"/>
              <w:bottom w:val="single" w:sz="4" w:space="0" w:color="auto"/>
              <w:right w:val="nil"/>
            </w:tcBorders>
            <w:shd w:val="clear" w:color="auto" w:fill="auto"/>
            <w:hideMark/>
          </w:tcPr>
          <w:p w14:paraId="6E093892" w14:textId="6782A267" w:rsidR="000A46FD" w:rsidRPr="00B81E18" w:rsidRDefault="000A46FD" w:rsidP="00A0203C">
            <w:pPr>
              <w:jc w:val="right"/>
              <w:rPr>
                <w:rFonts w:ascii="Arial" w:hAnsi="Arial" w:cs="Arial"/>
                <w:b/>
                <w:bCs/>
                <w:sz w:val="16"/>
                <w:szCs w:val="16"/>
              </w:rPr>
            </w:pPr>
            <w:r w:rsidRPr="00B81E18">
              <w:rPr>
                <w:rFonts w:ascii="Arial" w:hAnsi="Arial" w:cs="Arial"/>
                <w:b/>
                <w:bCs/>
                <w:sz w:val="16"/>
                <w:szCs w:val="16"/>
              </w:rPr>
              <w:t>Непосред</w:t>
            </w:r>
            <w:r w:rsidR="00A0203C" w:rsidRPr="00B81E18">
              <w:rPr>
                <w:rFonts w:ascii="Arial" w:hAnsi="Arial" w:cs="Arial"/>
                <w:b/>
                <w:bCs/>
                <w:sz w:val="16"/>
                <w:szCs w:val="16"/>
              </w:rPr>
              <w:t>-</w:t>
            </w:r>
            <w:r w:rsidRPr="00B81E18">
              <w:rPr>
                <w:rFonts w:ascii="Arial" w:hAnsi="Arial" w:cs="Arial"/>
                <w:b/>
                <w:bCs/>
                <w:sz w:val="16"/>
                <w:szCs w:val="16"/>
              </w:rPr>
              <w:t>ственные акционеры</w:t>
            </w:r>
            <w:r w:rsidRPr="00B81E18">
              <w:rPr>
                <w:rFonts w:ascii="Arial" w:hAnsi="Arial" w:cs="Arial"/>
                <w:b/>
                <w:bCs/>
                <w:sz w:val="16"/>
                <w:szCs w:val="16"/>
              </w:rPr>
              <w:br/>
              <w:t>(исключая ключевой управлен</w:t>
            </w:r>
            <w:r w:rsidR="00A0203C" w:rsidRPr="00B81E18">
              <w:rPr>
                <w:rFonts w:ascii="Arial" w:hAnsi="Arial" w:cs="Arial"/>
                <w:b/>
                <w:bCs/>
                <w:sz w:val="16"/>
                <w:szCs w:val="16"/>
              </w:rPr>
              <w:t>-</w:t>
            </w:r>
            <w:r w:rsidRPr="00B81E18">
              <w:rPr>
                <w:rFonts w:ascii="Arial" w:hAnsi="Arial" w:cs="Arial"/>
                <w:b/>
                <w:bCs/>
                <w:sz w:val="16"/>
                <w:szCs w:val="16"/>
              </w:rPr>
              <w:t>ческий персонал)</w:t>
            </w:r>
          </w:p>
        </w:tc>
        <w:tc>
          <w:tcPr>
            <w:tcW w:w="491" w:type="pct"/>
            <w:tcBorders>
              <w:top w:val="nil"/>
              <w:left w:val="nil"/>
              <w:bottom w:val="single" w:sz="4" w:space="0" w:color="auto"/>
              <w:right w:val="nil"/>
            </w:tcBorders>
            <w:shd w:val="clear" w:color="auto" w:fill="auto"/>
            <w:hideMark/>
          </w:tcPr>
          <w:p w14:paraId="72CC33EB" w14:textId="3D21E3DB" w:rsidR="000A46FD" w:rsidRPr="00B81E18" w:rsidRDefault="000A46FD" w:rsidP="001B44F8">
            <w:pPr>
              <w:jc w:val="right"/>
              <w:rPr>
                <w:rFonts w:ascii="Arial" w:hAnsi="Arial" w:cs="Arial"/>
                <w:b/>
                <w:bCs/>
                <w:sz w:val="16"/>
                <w:szCs w:val="16"/>
              </w:rPr>
            </w:pPr>
            <w:r w:rsidRPr="00B81E18">
              <w:rPr>
                <w:rFonts w:ascii="Arial" w:hAnsi="Arial" w:cs="Arial"/>
                <w:b/>
                <w:bCs/>
                <w:sz w:val="16"/>
                <w:szCs w:val="16"/>
              </w:rPr>
              <w:t>Компании, находящиеся под значитель</w:t>
            </w:r>
            <w:r w:rsidR="00A0203C" w:rsidRPr="00B81E18">
              <w:rPr>
                <w:rFonts w:ascii="Arial" w:hAnsi="Arial" w:cs="Arial"/>
                <w:b/>
                <w:bCs/>
                <w:sz w:val="16"/>
                <w:szCs w:val="16"/>
              </w:rPr>
              <w:t>-</w:t>
            </w:r>
            <w:r w:rsidRPr="00B81E18">
              <w:rPr>
                <w:rFonts w:ascii="Arial" w:hAnsi="Arial" w:cs="Arial"/>
                <w:b/>
                <w:bCs/>
                <w:sz w:val="16"/>
                <w:szCs w:val="16"/>
              </w:rPr>
              <w:t>ным влиянием конечного контроли</w:t>
            </w:r>
            <w:r w:rsidR="00A0203C" w:rsidRPr="00B81E18">
              <w:rPr>
                <w:rFonts w:ascii="Arial" w:hAnsi="Arial" w:cs="Arial"/>
                <w:b/>
                <w:bCs/>
                <w:sz w:val="16"/>
                <w:szCs w:val="16"/>
              </w:rPr>
              <w:t>-</w:t>
            </w:r>
            <w:r w:rsidRPr="00B81E18">
              <w:rPr>
                <w:rFonts w:ascii="Arial" w:hAnsi="Arial" w:cs="Arial"/>
                <w:b/>
                <w:bCs/>
                <w:sz w:val="16"/>
                <w:szCs w:val="16"/>
              </w:rPr>
              <w:t>рующего акционера</w:t>
            </w:r>
          </w:p>
        </w:tc>
        <w:tc>
          <w:tcPr>
            <w:tcW w:w="331" w:type="pct"/>
            <w:tcBorders>
              <w:top w:val="nil"/>
              <w:left w:val="nil"/>
              <w:bottom w:val="single" w:sz="4" w:space="0" w:color="auto"/>
              <w:right w:val="nil"/>
            </w:tcBorders>
            <w:shd w:val="clear" w:color="auto" w:fill="auto"/>
            <w:hideMark/>
          </w:tcPr>
          <w:p w14:paraId="1EF0BA61" w14:textId="3EC6DAAC" w:rsidR="000A46FD" w:rsidRPr="00B81E18" w:rsidRDefault="000A46FD" w:rsidP="001B44F8">
            <w:pPr>
              <w:jc w:val="right"/>
              <w:rPr>
                <w:rFonts w:ascii="Arial" w:hAnsi="Arial" w:cs="Arial"/>
                <w:b/>
                <w:bCs/>
                <w:sz w:val="16"/>
                <w:szCs w:val="16"/>
              </w:rPr>
            </w:pPr>
            <w:r w:rsidRPr="00B81E18">
              <w:rPr>
                <w:rFonts w:ascii="Arial" w:hAnsi="Arial" w:cs="Arial"/>
                <w:b/>
                <w:bCs/>
                <w:sz w:val="16"/>
                <w:szCs w:val="16"/>
              </w:rPr>
              <w:t>Сов</w:t>
            </w:r>
            <w:r w:rsidR="00A0203C" w:rsidRPr="00B81E18">
              <w:rPr>
                <w:rFonts w:ascii="Arial" w:hAnsi="Arial" w:cs="Arial"/>
                <w:b/>
                <w:bCs/>
                <w:sz w:val="16"/>
                <w:szCs w:val="16"/>
              </w:rPr>
              <w:t>-</w:t>
            </w:r>
            <w:r w:rsidRPr="00B81E18">
              <w:rPr>
                <w:rFonts w:ascii="Arial" w:hAnsi="Arial" w:cs="Arial"/>
                <w:b/>
                <w:bCs/>
                <w:sz w:val="16"/>
                <w:szCs w:val="16"/>
              </w:rPr>
              <w:t>местное пред</w:t>
            </w:r>
            <w:r w:rsidR="00A0203C" w:rsidRPr="00B81E18">
              <w:rPr>
                <w:rFonts w:ascii="Arial" w:hAnsi="Arial" w:cs="Arial"/>
                <w:b/>
                <w:bCs/>
                <w:sz w:val="16"/>
                <w:szCs w:val="16"/>
              </w:rPr>
              <w:t>-</w:t>
            </w:r>
            <w:r w:rsidRPr="00B81E18">
              <w:rPr>
                <w:rFonts w:ascii="Arial" w:hAnsi="Arial" w:cs="Arial"/>
                <w:b/>
                <w:bCs/>
                <w:sz w:val="16"/>
                <w:szCs w:val="16"/>
              </w:rPr>
              <w:t>приятие</w:t>
            </w:r>
          </w:p>
        </w:tc>
        <w:tc>
          <w:tcPr>
            <w:tcW w:w="479" w:type="pct"/>
            <w:gridSpan w:val="2"/>
            <w:tcBorders>
              <w:top w:val="nil"/>
              <w:left w:val="nil"/>
              <w:bottom w:val="single" w:sz="4" w:space="0" w:color="auto"/>
              <w:right w:val="nil"/>
            </w:tcBorders>
            <w:shd w:val="clear" w:color="auto" w:fill="auto"/>
            <w:hideMark/>
          </w:tcPr>
          <w:p w14:paraId="142AE665" w14:textId="6DBFD6BE" w:rsidR="000A46FD" w:rsidRPr="00B81E18" w:rsidRDefault="000A46FD" w:rsidP="001B44F8">
            <w:pPr>
              <w:jc w:val="right"/>
              <w:rPr>
                <w:rFonts w:ascii="Arial" w:hAnsi="Arial" w:cs="Arial"/>
                <w:b/>
                <w:bCs/>
                <w:sz w:val="16"/>
                <w:szCs w:val="16"/>
              </w:rPr>
            </w:pPr>
            <w:r w:rsidRPr="00B81E18">
              <w:rPr>
                <w:rFonts w:ascii="Arial" w:hAnsi="Arial" w:cs="Arial"/>
                <w:b/>
                <w:bCs/>
                <w:sz w:val="16"/>
                <w:szCs w:val="16"/>
              </w:rPr>
              <w:t>Ключевой управлен</w:t>
            </w:r>
            <w:r w:rsidR="00A0203C" w:rsidRPr="00B81E18">
              <w:rPr>
                <w:rFonts w:ascii="Arial" w:hAnsi="Arial" w:cs="Arial"/>
                <w:b/>
                <w:bCs/>
                <w:sz w:val="16"/>
                <w:szCs w:val="16"/>
              </w:rPr>
              <w:t>-</w:t>
            </w:r>
            <w:r w:rsidRPr="00B81E18">
              <w:rPr>
                <w:rFonts w:ascii="Arial" w:hAnsi="Arial" w:cs="Arial"/>
                <w:b/>
                <w:bCs/>
                <w:sz w:val="16"/>
                <w:szCs w:val="16"/>
              </w:rPr>
              <w:t>ческий персонал</w:t>
            </w:r>
          </w:p>
        </w:tc>
      </w:tr>
      <w:tr w:rsidR="000A46FD" w:rsidRPr="00B81E18" w14:paraId="3636DEA1" w14:textId="77777777" w:rsidTr="00A0203C">
        <w:trPr>
          <w:gridAfter w:val="1"/>
          <w:divId w:val="945960896"/>
          <w:wAfter w:w="4" w:type="pct"/>
        </w:trPr>
        <w:tc>
          <w:tcPr>
            <w:tcW w:w="1122" w:type="pct"/>
            <w:tcBorders>
              <w:top w:val="nil"/>
              <w:left w:val="nil"/>
              <w:bottom w:val="nil"/>
              <w:right w:val="nil"/>
            </w:tcBorders>
            <w:shd w:val="clear" w:color="auto" w:fill="auto"/>
            <w:noWrap/>
            <w:vAlign w:val="bottom"/>
            <w:hideMark/>
          </w:tcPr>
          <w:p w14:paraId="3281AB02" w14:textId="77777777" w:rsidR="000A46FD" w:rsidRPr="00B81E18" w:rsidRDefault="000A46FD" w:rsidP="001B44F8">
            <w:pPr>
              <w:rPr>
                <w:rFonts w:ascii="Arial" w:hAnsi="Arial" w:cs="Arial"/>
                <w:bCs/>
                <w:sz w:val="16"/>
                <w:szCs w:val="16"/>
              </w:rPr>
            </w:pPr>
            <w:r w:rsidRPr="00B81E18">
              <w:rPr>
                <w:rFonts w:ascii="Arial" w:hAnsi="Arial" w:cs="Arial"/>
                <w:b/>
                <w:bCs/>
                <w:sz w:val="16"/>
                <w:szCs w:val="16"/>
              </w:rPr>
              <w:t> </w:t>
            </w:r>
          </w:p>
        </w:tc>
        <w:tc>
          <w:tcPr>
            <w:tcW w:w="462" w:type="pct"/>
            <w:gridSpan w:val="2"/>
            <w:tcBorders>
              <w:top w:val="nil"/>
              <w:left w:val="nil"/>
              <w:bottom w:val="nil"/>
              <w:right w:val="nil"/>
            </w:tcBorders>
            <w:shd w:val="clear" w:color="auto" w:fill="auto"/>
            <w:noWrap/>
            <w:vAlign w:val="bottom"/>
            <w:hideMark/>
          </w:tcPr>
          <w:p w14:paraId="338A3D40" w14:textId="77777777" w:rsidR="000A46FD" w:rsidRPr="00B81E18" w:rsidRDefault="000A46FD" w:rsidP="001B44F8">
            <w:pPr>
              <w:rPr>
                <w:rFonts w:ascii="Arial" w:hAnsi="Arial" w:cs="Arial"/>
                <w:sz w:val="16"/>
                <w:szCs w:val="16"/>
                <w:lang w:eastAsia="ru-RU"/>
              </w:rPr>
            </w:pPr>
          </w:p>
        </w:tc>
        <w:tc>
          <w:tcPr>
            <w:tcW w:w="500" w:type="pct"/>
            <w:tcBorders>
              <w:top w:val="nil"/>
              <w:left w:val="nil"/>
              <w:bottom w:val="nil"/>
              <w:right w:val="nil"/>
            </w:tcBorders>
            <w:shd w:val="clear" w:color="auto" w:fill="auto"/>
            <w:noWrap/>
            <w:vAlign w:val="bottom"/>
            <w:hideMark/>
          </w:tcPr>
          <w:p w14:paraId="595C8BB4" w14:textId="77777777" w:rsidR="000A46FD" w:rsidRPr="00B81E18" w:rsidRDefault="000A46FD" w:rsidP="001B44F8">
            <w:pPr>
              <w:rPr>
                <w:rFonts w:ascii="Arial" w:hAnsi="Arial" w:cs="Arial"/>
                <w:sz w:val="16"/>
                <w:szCs w:val="16"/>
                <w:lang w:eastAsia="ru-RU"/>
              </w:rPr>
            </w:pPr>
          </w:p>
        </w:tc>
        <w:tc>
          <w:tcPr>
            <w:tcW w:w="447" w:type="pct"/>
            <w:tcBorders>
              <w:top w:val="nil"/>
              <w:left w:val="nil"/>
              <w:bottom w:val="nil"/>
              <w:right w:val="nil"/>
            </w:tcBorders>
            <w:shd w:val="clear" w:color="auto" w:fill="auto"/>
            <w:noWrap/>
            <w:vAlign w:val="bottom"/>
          </w:tcPr>
          <w:p w14:paraId="4E684EDB" w14:textId="77777777" w:rsidR="000A46FD" w:rsidRPr="00B81E18" w:rsidRDefault="000A46FD" w:rsidP="001B44F8">
            <w:pPr>
              <w:rPr>
                <w:rFonts w:ascii="Arial" w:hAnsi="Arial" w:cs="Arial"/>
                <w:sz w:val="16"/>
                <w:szCs w:val="16"/>
                <w:lang w:eastAsia="ru-RU"/>
              </w:rPr>
            </w:pPr>
          </w:p>
        </w:tc>
        <w:tc>
          <w:tcPr>
            <w:tcW w:w="516" w:type="pct"/>
            <w:tcBorders>
              <w:top w:val="nil"/>
              <w:left w:val="nil"/>
              <w:bottom w:val="nil"/>
              <w:right w:val="nil"/>
            </w:tcBorders>
            <w:vAlign w:val="bottom"/>
          </w:tcPr>
          <w:p w14:paraId="12A618EE" w14:textId="77777777" w:rsidR="000A46FD" w:rsidRPr="00B81E18" w:rsidRDefault="000A46FD" w:rsidP="001B44F8">
            <w:pPr>
              <w:rPr>
                <w:rFonts w:ascii="Arial" w:hAnsi="Arial" w:cs="Arial"/>
                <w:sz w:val="16"/>
                <w:szCs w:val="16"/>
                <w:lang w:eastAsia="ru-RU"/>
              </w:rPr>
            </w:pPr>
          </w:p>
        </w:tc>
        <w:tc>
          <w:tcPr>
            <w:tcW w:w="90" w:type="pct"/>
            <w:gridSpan w:val="2"/>
            <w:tcBorders>
              <w:top w:val="nil"/>
              <w:left w:val="nil"/>
              <w:bottom w:val="nil"/>
              <w:right w:val="nil"/>
            </w:tcBorders>
            <w:shd w:val="clear" w:color="auto" w:fill="auto"/>
            <w:noWrap/>
            <w:vAlign w:val="bottom"/>
          </w:tcPr>
          <w:p w14:paraId="09170F1F" w14:textId="77777777" w:rsidR="000A46FD" w:rsidRPr="00B81E18" w:rsidRDefault="000A46FD" w:rsidP="001B44F8">
            <w:pPr>
              <w:rPr>
                <w:rFonts w:ascii="Arial" w:hAnsi="Arial" w:cs="Arial"/>
                <w:sz w:val="16"/>
                <w:szCs w:val="16"/>
                <w:lang w:eastAsia="ru-RU"/>
              </w:rPr>
            </w:pPr>
          </w:p>
        </w:tc>
        <w:tc>
          <w:tcPr>
            <w:tcW w:w="100" w:type="pct"/>
            <w:gridSpan w:val="2"/>
            <w:tcBorders>
              <w:top w:val="nil"/>
              <w:left w:val="nil"/>
              <w:bottom w:val="nil"/>
              <w:right w:val="nil"/>
            </w:tcBorders>
            <w:shd w:val="clear" w:color="auto" w:fill="auto"/>
            <w:noWrap/>
            <w:vAlign w:val="bottom"/>
            <w:hideMark/>
          </w:tcPr>
          <w:p w14:paraId="54ABD5A1" w14:textId="77777777" w:rsidR="000A46FD" w:rsidRPr="00B81E18" w:rsidRDefault="000A46FD" w:rsidP="001B44F8">
            <w:pPr>
              <w:rPr>
                <w:rFonts w:ascii="Arial" w:hAnsi="Arial" w:cs="Arial"/>
                <w:sz w:val="16"/>
                <w:szCs w:val="16"/>
                <w:lang w:eastAsia="ru-RU"/>
              </w:rPr>
            </w:pPr>
          </w:p>
        </w:tc>
        <w:tc>
          <w:tcPr>
            <w:tcW w:w="462" w:type="pct"/>
            <w:tcBorders>
              <w:top w:val="nil"/>
              <w:left w:val="nil"/>
              <w:bottom w:val="nil"/>
              <w:right w:val="nil"/>
            </w:tcBorders>
            <w:shd w:val="clear" w:color="auto" w:fill="auto"/>
            <w:noWrap/>
            <w:vAlign w:val="bottom"/>
            <w:hideMark/>
          </w:tcPr>
          <w:p w14:paraId="5F2F5242" w14:textId="77777777" w:rsidR="000A46FD" w:rsidRPr="00B81E18" w:rsidRDefault="000A46FD" w:rsidP="001B44F8">
            <w:pPr>
              <w:rPr>
                <w:rFonts w:ascii="Arial" w:hAnsi="Arial" w:cs="Arial"/>
                <w:sz w:val="16"/>
                <w:szCs w:val="16"/>
                <w:lang w:eastAsia="ru-RU"/>
              </w:rPr>
            </w:pPr>
          </w:p>
        </w:tc>
        <w:tc>
          <w:tcPr>
            <w:tcW w:w="491" w:type="pct"/>
            <w:tcBorders>
              <w:top w:val="nil"/>
              <w:left w:val="nil"/>
              <w:bottom w:val="nil"/>
              <w:right w:val="nil"/>
            </w:tcBorders>
            <w:shd w:val="clear" w:color="auto" w:fill="auto"/>
            <w:noWrap/>
            <w:vAlign w:val="bottom"/>
            <w:hideMark/>
          </w:tcPr>
          <w:p w14:paraId="3573A6D6" w14:textId="77777777" w:rsidR="000A46FD" w:rsidRPr="00B81E18" w:rsidRDefault="000A46FD" w:rsidP="001B44F8">
            <w:pPr>
              <w:rPr>
                <w:rFonts w:ascii="Arial" w:hAnsi="Arial" w:cs="Arial"/>
                <w:sz w:val="16"/>
                <w:szCs w:val="16"/>
                <w:lang w:eastAsia="ru-RU"/>
              </w:rPr>
            </w:pPr>
          </w:p>
        </w:tc>
        <w:tc>
          <w:tcPr>
            <w:tcW w:w="331" w:type="pct"/>
            <w:tcBorders>
              <w:top w:val="nil"/>
              <w:left w:val="nil"/>
              <w:bottom w:val="nil"/>
              <w:right w:val="nil"/>
            </w:tcBorders>
            <w:shd w:val="clear" w:color="auto" w:fill="auto"/>
            <w:noWrap/>
            <w:vAlign w:val="bottom"/>
            <w:hideMark/>
          </w:tcPr>
          <w:p w14:paraId="30D4390F" w14:textId="77777777" w:rsidR="000A46FD" w:rsidRPr="00B81E18" w:rsidRDefault="000A46FD" w:rsidP="001B44F8">
            <w:pPr>
              <w:rPr>
                <w:rFonts w:ascii="Arial" w:hAnsi="Arial" w:cs="Arial"/>
                <w:sz w:val="16"/>
                <w:szCs w:val="16"/>
                <w:lang w:eastAsia="ru-RU"/>
              </w:rPr>
            </w:pPr>
          </w:p>
        </w:tc>
        <w:tc>
          <w:tcPr>
            <w:tcW w:w="475" w:type="pct"/>
            <w:tcBorders>
              <w:top w:val="nil"/>
              <w:left w:val="nil"/>
              <w:bottom w:val="nil"/>
              <w:right w:val="nil"/>
            </w:tcBorders>
            <w:shd w:val="clear" w:color="auto" w:fill="auto"/>
            <w:noWrap/>
            <w:vAlign w:val="bottom"/>
            <w:hideMark/>
          </w:tcPr>
          <w:p w14:paraId="589DBBB4" w14:textId="77777777" w:rsidR="000A46FD" w:rsidRPr="00B81E18" w:rsidRDefault="000A46FD" w:rsidP="001B44F8">
            <w:pPr>
              <w:rPr>
                <w:rFonts w:ascii="Arial" w:hAnsi="Arial" w:cs="Arial"/>
                <w:sz w:val="16"/>
                <w:szCs w:val="16"/>
                <w:lang w:eastAsia="ru-RU"/>
              </w:rPr>
            </w:pPr>
          </w:p>
        </w:tc>
      </w:tr>
      <w:tr w:rsidR="000A46FD" w:rsidRPr="00B81E18" w14:paraId="05B28B1B" w14:textId="77777777" w:rsidTr="00A0203C">
        <w:trPr>
          <w:gridAfter w:val="1"/>
          <w:divId w:val="945960896"/>
          <w:wAfter w:w="4" w:type="pct"/>
        </w:trPr>
        <w:tc>
          <w:tcPr>
            <w:tcW w:w="1122" w:type="pct"/>
            <w:tcBorders>
              <w:top w:val="nil"/>
              <w:left w:val="nil"/>
              <w:bottom w:val="nil"/>
              <w:right w:val="nil"/>
            </w:tcBorders>
            <w:shd w:val="clear" w:color="auto" w:fill="auto"/>
            <w:vAlign w:val="bottom"/>
            <w:hideMark/>
          </w:tcPr>
          <w:p w14:paraId="72079217" w14:textId="77777777" w:rsidR="000A46FD" w:rsidRPr="00B81E18" w:rsidRDefault="000A46FD" w:rsidP="001B44F8">
            <w:pPr>
              <w:ind w:left="98" w:hanging="98"/>
              <w:rPr>
                <w:rFonts w:ascii="Arial" w:hAnsi="Arial" w:cs="Arial"/>
                <w:sz w:val="16"/>
                <w:szCs w:val="16"/>
              </w:rPr>
            </w:pPr>
            <w:r w:rsidRPr="00B81E18">
              <w:rPr>
                <w:rFonts w:ascii="Arial" w:hAnsi="Arial" w:cs="Arial"/>
                <w:sz w:val="16"/>
                <w:szCs w:val="16"/>
              </w:rPr>
              <w:t>Арендный доход</w:t>
            </w:r>
          </w:p>
        </w:tc>
        <w:tc>
          <w:tcPr>
            <w:tcW w:w="462" w:type="pct"/>
            <w:gridSpan w:val="2"/>
            <w:tcBorders>
              <w:top w:val="nil"/>
              <w:left w:val="nil"/>
              <w:bottom w:val="nil"/>
              <w:right w:val="nil"/>
            </w:tcBorders>
            <w:shd w:val="clear" w:color="auto" w:fill="auto"/>
            <w:noWrap/>
            <w:vAlign w:val="bottom"/>
          </w:tcPr>
          <w:p w14:paraId="277C60C3"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c>
          <w:tcPr>
            <w:tcW w:w="500" w:type="pct"/>
            <w:tcBorders>
              <w:top w:val="nil"/>
              <w:left w:val="nil"/>
              <w:bottom w:val="nil"/>
              <w:right w:val="nil"/>
            </w:tcBorders>
            <w:shd w:val="clear" w:color="auto" w:fill="auto"/>
            <w:noWrap/>
            <w:vAlign w:val="bottom"/>
          </w:tcPr>
          <w:p w14:paraId="6998DB99"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252</w:t>
            </w:r>
          </w:p>
        </w:tc>
        <w:tc>
          <w:tcPr>
            <w:tcW w:w="447" w:type="pct"/>
            <w:tcBorders>
              <w:top w:val="nil"/>
              <w:left w:val="nil"/>
              <w:bottom w:val="nil"/>
              <w:right w:val="nil"/>
            </w:tcBorders>
            <w:shd w:val="clear" w:color="auto" w:fill="auto"/>
            <w:noWrap/>
            <w:vAlign w:val="bottom"/>
          </w:tcPr>
          <w:p w14:paraId="282D76B8"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1 179</w:t>
            </w:r>
          </w:p>
        </w:tc>
        <w:tc>
          <w:tcPr>
            <w:tcW w:w="516" w:type="pct"/>
            <w:tcBorders>
              <w:top w:val="nil"/>
              <w:left w:val="nil"/>
              <w:bottom w:val="nil"/>
              <w:right w:val="nil"/>
            </w:tcBorders>
            <w:vAlign w:val="bottom"/>
          </w:tcPr>
          <w:p w14:paraId="7330272A"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c>
          <w:tcPr>
            <w:tcW w:w="90" w:type="pct"/>
            <w:gridSpan w:val="2"/>
            <w:tcBorders>
              <w:top w:val="nil"/>
              <w:left w:val="nil"/>
              <w:bottom w:val="nil"/>
              <w:right w:val="nil"/>
            </w:tcBorders>
            <w:shd w:val="clear" w:color="auto" w:fill="auto"/>
            <w:noWrap/>
            <w:vAlign w:val="bottom"/>
          </w:tcPr>
          <w:p w14:paraId="195B6A8D" w14:textId="77777777" w:rsidR="000A46FD" w:rsidRPr="00B81E18" w:rsidRDefault="000A46FD" w:rsidP="001B44F8">
            <w:pPr>
              <w:jc w:val="right"/>
              <w:rPr>
                <w:rFonts w:ascii="Arial" w:hAnsi="Arial" w:cs="Arial"/>
                <w:sz w:val="16"/>
                <w:szCs w:val="16"/>
                <w:lang w:eastAsia="ru-RU"/>
              </w:rPr>
            </w:pPr>
          </w:p>
        </w:tc>
        <w:tc>
          <w:tcPr>
            <w:tcW w:w="100" w:type="pct"/>
            <w:gridSpan w:val="2"/>
            <w:tcBorders>
              <w:top w:val="nil"/>
              <w:left w:val="nil"/>
              <w:bottom w:val="nil"/>
              <w:right w:val="nil"/>
            </w:tcBorders>
            <w:shd w:val="clear" w:color="auto" w:fill="auto"/>
            <w:noWrap/>
            <w:vAlign w:val="bottom"/>
            <w:hideMark/>
          </w:tcPr>
          <w:p w14:paraId="6313531A" w14:textId="77777777" w:rsidR="000A46FD" w:rsidRPr="00B81E18" w:rsidRDefault="000A46FD" w:rsidP="001B44F8">
            <w:pPr>
              <w:rPr>
                <w:rFonts w:ascii="Arial" w:hAnsi="Arial" w:cs="Arial"/>
                <w:sz w:val="16"/>
                <w:szCs w:val="16"/>
                <w:lang w:eastAsia="ru-RU"/>
              </w:rPr>
            </w:pPr>
          </w:p>
        </w:tc>
        <w:tc>
          <w:tcPr>
            <w:tcW w:w="462" w:type="pct"/>
            <w:tcBorders>
              <w:top w:val="nil"/>
              <w:left w:val="nil"/>
              <w:bottom w:val="nil"/>
              <w:right w:val="nil"/>
            </w:tcBorders>
            <w:shd w:val="clear" w:color="auto" w:fill="auto"/>
            <w:noWrap/>
            <w:vAlign w:val="bottom"/>
            <w:hideMark/>
          </w:tcPr>
          <w:p w14:paraId="7767E8E7"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c>
          <w:tcPr>
            <w:tcW w:w="491" w:type="pct"/>
            <w:tcBorders>
              <w:top w:val="nil"/>
              <w:left w:val="nil"/>
              <w:bottom w:val="nil"/>
              <w:right w:val="nil"/>
            </w:tcBorders>
            <w:shd w:val="clear" w:color="auto" w:fill="auto"/>
            <w:noWrap/>
            <w:vAlign w:val="bottom"/>
            <w:hideMark/>
          </w:tcPr>
          <w:p w14:paraId="685EEBAA"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1 098</w:t>
            </w:r>
          </w:p>
        </w:tc>
        <w:tc>
          <w:tcPr>
            <w:tcW w:w="331" w:type="pct"/>
            <w:tcBorders>
              <w:top w:val="nil"/>
              <w:left w:val="nil"/>
              <w:bottom w:val="nil"/>
              <w:right w:val="nil"/>
            </w:tcBorders>
            <w:shd w:val="clear" w:color="auto" w:fill="auto"/>
            <w:noWrap/>
            <w:vAlign w:val="bottom"/>
            <w:hideMark/>
          </w:tcPr>
          <w:p w14:paraId="1C83BB71"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1 009</w:t>
            </w:r>
          </w:p>
        </w:tc>
        <w:tc>
          <w:tcPr>
            <w:tcW w:w="475" w:type="pct"/>
            <w:tcBorders>
              <w:top w:val="nil"/>
              <w:left w:val="nil"/>
              <w:bottom w:val="nil"/>
              <w:right w:val="nil"/>
            </w:tcBorders>
            <w:shd w:val="clear" w:color="auto" w:fill="auto"/>
            <w:noWrap/>
            <w:vAlign w:val="bottom"/>
            <w:hideMark/>
          </w:tcPr>
          <w:p w14:paraId="04BA99FF"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r>
      <w:tr w:rsidR="000A46FD" w:rsidRPr="00B81E18" w14:paraId="3906F979" w14:textId="77777777" w:rsidTr="00A0203C">
        <w:trPr>
          <w:gridAfter w:val="1"/>
          <w:divId w:val="945960896"/>
          <w:wAfter w:w="4" w:type="pct"/>
        </w:trPr>
        <w:tc>
          <w:tcPr>
            <w:tcW w:w="1122" w:type="pct"/>
            <w:tcBorders>
              <w:top w:val="nil"/>
              <w:left w:val="nil"/>
              <w:bottom w:val="nil"/>
              <w:right w:val="nil"/>
            </w:tcBorders>
            <w:shd w:val="clear" w:color="auto" w:fill="auto"/>
            <w:vAlign w:val="bottom"/>
            <w:hideMark/>
          </w:tcPr>
          <w:p w14:paraId="2D8F3884" w14:textId="77777777" w:rsidR="000A46FD" w:rsidRPr="00B81E18" w:rsidRDefault="000A46FD" w:rsidP="001B44F8">
            <w:pPr>
              <w:ind w:left="98" w:hanging="98"/>
              <w:rPr>
                <w:rFonts w:ascii="Arial" w:hAnsi="Arial" w:cs="Arial"/>
                <w:sz w:val="16"/>
                <w:szCs w:val="16"/>
              </w:rPr>
            </w:pPr>
            <w:r w:rsidRPr="00B81E18">
              <w:rPr>
                <w:rFonts w:ascii="Arial" w:hAnsi="Arial" w:cs="Arial"/>
                <w:sz w:val="16"/>
                <w:szCs w:val="16"/>
              </w:rPr>
              <w:t>Расходы на заработную плату, премиальные выплаты и отчисления в социальные фонды</w:t>
            </w:r>
          </w:p>
        </w:tc>
        <w:tc>
          <w:tcPr>
            <w:tcW w:w="462" w:type="pct"/>
            <w:gridSpan w:val="2"/>
            <w:tcBorders>
              <w:top w:val="nil"/>
              <w:left w:val="nil"/>
              <w:bottom w:val="nil"/>
              <w:right w:val="nil"/>
            </w:tcBorders>
            <w:shd w:val="clear" w:color="auto" w:fill="auto"/>
            <w:noWrap/>
            <w:vAlign w:val="bottom"/>
          </w:tcPr>
          <w:p w14:paraId="6A77F226"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c>
          <w:tcPr>
            <w:tcW w:w="500" w:type="pct"/>
            <w:tcBorders>
              <w:top w:val="nil"/>
              <w:left w:val="nil"/>
              <w:bottom w:val="nil"/>
              <w:right w:val="nil"/>
            </w:tcBorders>
            <w:shd w:val="clear" w:color="auto" w:fill="auto"/>
            <w:noWrap/>
            <w:vAlign w:val="bottom"/>
          </w:tcPr>
          <w:p w14:paraId="16917F9D"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c>
          <w:tcPr>
            <w:tcW w:w="447" w:type="pct"/>
            <w:tcBorders>
              <w:top w:val="nil"/>
              <w:left w:val="nil"/>
              <w:bottom w:val="nil"/>
              <w:right w:val="nil"/>
            </w:tcBorders>
            <w:shd w:val="clear" w:color="auto" w:fill="auto"/>
            <w:noWrap/>
            <w:vAlign w:val="bottom"/>
          </w:tcPr>
          <w:p w14:paraId="66D95B69"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c>
          <w:tcPr>
            <w:tcW w:w="516" w:type="pct"/>
            <w:tcBorders>
              <w:top w:val="nil"/>
              <w:left w:val="nil"/>
              <w:bottom w:val="nil"/>
              <w:right w:val="nil"/>
            </w:tcBorders>
            <w:vAlign w:val="bottom"/>
          </w:tcPr>
          <w:p w14:paraId="3B94BFE2"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(1 779)</w:t>
            </w:r>
          </w:p>
        </w:tc>
        <w:tc>
          <w:tcPr>
            <w:tcW w:w="90" w:type="pct"/>
            <w:gridSpan w:val="2"/>
            <w:tcBorders>
              <w:top w:val="nil"/>
              <w:left w:val="nil"/>
              <w:bottom w:val="nil"/>
              <w:right w:val="nil"/>
            </w:tcBorders>
            <w:shd w:val="clear" w:color="auto" w:fill="auto"/>
            <w:noWrap/>
            <w:vAlign w:val="bottom"/>
          </w:tcPr>
          <w:p w14:paraId="54921ACA" w14:textId="77777777" w:rsidR="000A46FD" w:rsidRPr="00B81E18" w:rsidRDefault="000A46FD" w:rsidP="001B44F8">
            <w:pPr>
              <w:jc w:val="right"/>
              <w:rPr>
                <w:rFonts w:ascii="Arial" w:hAnsi="Arial" w:cs="Arial"/>
                <w:sz w:val="16"/>
                <w:szCs w:val="16"/>
                <w:lang w:eastAsia="ru-RU"/>
              </w:rPr>
            </w:pPr>
          </w:p>
        </w:tc>
        <w:tc>
          <w:tcPr>
            <w:tcW w:w="100" w:type="pct"/>
            <w:gridSpan w:val="2"/>
            <w:tcBorders>
              <w:top w:val="nil"/>
              <w:left w:val="nil"/>
              <w:bottom w:val="nil"/>
              <w:right w:val="nil"/>
            </w:tcBorders>
            <w:shd w:val="clear" w:color="auto" w:fill="auto"/>
            <w:noWrap/>
            <w:vAlign w:val="bottom"/>
            <w:hideMark/>
          </w:tcPr>
          <w:p w14:paraId="041AA17C" w14:textId="77777777" w:rsidR="000A46FD" w:rsidRPr="00B81E18" w:rsidRDefault="000A46FD" w:rsidP="001B44F8">
            <w:pPr>
              <w:rPr>
                <w:rFonts w:ascii="Arial" w:hAnsi="Arial" w:cs="Arial"/>
                <w:sz w:val="16"/>
                <w:szCs w:val="16"/>
                <w:lang w:eastAsia="ru-RU"/>
              </w:rPr>
            </w:pPr>
          </w:p>
        </w:tc>
        <w:tc>
          <w:tcPr>
            <w:tcW w:w="462" w:type="pct"/>
            <w:tcBorders>
              <w:top w:val="nil"/>
              <w:left w:val="nil"/>
              <w:bottom w:val="nil"/>
              <w:right w:val="nil"/>
            </w:tcBorders>
            <w:shd w:val="clear" w:color="auto" w:fill="auto"/>
            <w:noWrap/>
            <w:vAlign w:val="bottom"/>
            <w:hideMark/>
          </w:tcPr>
          <w:p w14:paraId="0CB1CD52"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c>
          <w:tcPr>
            <w:tcW w:w="491" w:type="pct"/>
            <w:tcBorders>
              <w:top w:val="nil"/>
              <w:left w:val="nil"/>
              <w:bottom w:val="nil"/>
              <w:right w:val="nil"/>
            </w:tcBorders>
            <w:shd w:val="clear" w:color="auto" w:fill="auto"/>
            <w:noWrap/>
            <w:vAlign w:val="bottom"/>
            <w:hideMark/>
          </w:tcPr>
          <w:p w14:paraId="1C1E69E7"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c>
          <w:tcPr>
            <w:tcW w:w="331" w:type="pct"/>
            <w:tcBorders>
              <w:top w:val="nil"/>
              <w:left w:val="nil"/>
              <w:bottom w:val="nil"/>
              <w:right w:val="nil"/>
            </w:tcBorders>
            <w:shd w:val="clear" w:color="auto" w:fill="auto"/>
            <w:noWrap/>
            <w:vAlign w:val="bottom"/>
            <w:hideMark/>
          </w:tcPr>
          <w:p w14:paraId="55D195B6"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c>
          <w:tcPr>
            <w:tcW w:w="475" w:type="pct"/>
            <w:tcBorders>
              <w:top w:val="nil"/>
              <w:left w:val="nil"/>
              <w:bottom w:val="nil"/>
              <w:right w:val="nil"/>
            </w:tcBorders>
            <w:shd w:val="clear" w:color="auto" w:fill="auto"/>
            <w:noWrap/>
            <w:vAlign w:val="bottom"/>
            <w:hideMark/>
          </w:tcPr>
          <w:p w14:paraId="64695C4E" w14:textId="77777777" w:rsidR="000A46FD" w:rsidRPr="00B81E18" w:rsidRDefault="000A46FD" w:rsidP="001B44F8">
            <w:pPr>
              <w:ind w:right="-57"/>
              <w:jc w:val="right"/>
              <w:rPr>
                <w:rFonts w:ascii="Arial" w:hAnsi="Arial" w:cs="Arial"/>
                <w:sz w:val="16"/>
                <w:szCs w:val="16"/>
              </w:rPr>
            </w:pPr>
            <w:r w:rsidRPr="00B81E18">
              <w:rPr>
                <w:rFonts w:ascii="Arial" w:hAnsi="Arial" w:cs="Arial"/>
                <w:sz w:val="16"/>
                <w:szCs w:val="16"/>
              </w:rPr>
              <w:t>(1 508)</w:t>
            </w:r>
          </w:p>
        </w:tc>
      </w:tr>
      <w:tr w:rsidR="000A46FD" w:rsidRPr="00B81E18" w14:paraId="297592B9" w14:textId="77777777" w:rsidTr="00A0203C">
        <w:trPr>
          <w:gridAfter w:val="1"/>
          <w:divId w:val="945960896"/>
          <w:wAfter w:w="4" w:type="pct"/>
        </w:trPr>
        <w:tc>
          <w:tcPr>
            <w:tcW w:w="1122" w:type="pct"/>
            <w:tcBorders>
              <w:top w:val="nil"/>
              <w:left w:val="nil"/>
              <w:bottom w:val="nil"/>
              <w:right w:val="nil"/>
            </w:tcBorders>
            <w:shd w:val="clear" w:color="auto" w:fill="auto"/>
            <w:vAlign w:val="bottom"/>
            <w:hideMark/>
          </w:tcPr>
          <w:p w14:paraId="5B9D6854" w14:textId="77777777" w:rsidR="000A46FD" w:rsidRPr="00B81E18" w:rsidRDefault="000A46FD" w:rsidP="001B44F8">
            <w:pPr>
              <w:ind w:left="98" w:hanging="98"/>
              <w:rPr>
                <w:rFonts w:ascii="Arial" w:hAnsi="Arial" w:cs="Arial"/>
                <w:sz w:val="16"/>
                <w:szCs w:val="16"/>
              </w:rPr>
            </w:pPr>
            <w:r w:rsidRPr="00B81E18">
              <w:rPr>
                <w:rFonts w:ascii="Arial" w:hAnsi="Arial" w:cs="Arial"/>
                <w:sz w:val="16"/>
                <w:szCs w:val="16"/>
              </w:rPr>
              <w:t>Восстановление начисленных премиальных выплат</w:t>
            </w:r>
          </w:p>
        </w:tc>
        <w:tc>
          <w:tcPr>
            <w:tcW w:w="462" w:type="pct"/>
            <w:gridSpan w:val="2"/>
            <w:tcBorders>
              <w:top w:val="nil"/>
              <w:left w:val="nil"/>
              <w:bottom w:val="nil"/>
              <w:right w:val="nil"/>
            </w:tcBorders>
            <w:shd w:val="clear" w:color="auto" w:fill="auto"/>
            <w:noWrap/>
            <w:vAlign w:val="bottom"/>
          </w:tcPr>
          <w:p w14:paraId="40B84265"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c>
          <w:tcPr>
            <w:tcW w:w="500" w:type="pct"/>
            <w:tcBorders>
              <w:top w:val="nil"/>
              <w:left w:val="nil"/>
              <w:bottom w:val="nil"/>
              <w:right w:val="nil"/>
            </w:tcBorders>
            <w:shd w:val="clear" w:color="auto" w:fill="auto"/>
            <w:noWrap/>
            <w:vAlign w:val="bottom"/>
          </w:tcPr>
          <w:p w14:paraId="77D7FB66"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c>
          <w:tcPr>
            <w:tcW w:w="447" w:type="pct"/>
            <w:tcBorders>
              <w:top w:val="nil"/>
              <w:left w:val="nil"/>
              <w:bottom w:val="nil"/>
              <w:right w:val="nil"/>
            </w:tcBorders>
            <w:shd w:val="clear" w:color="auto" w:fill="auto"/>
            <w:noWrap/>
            <w:vAlign w:val="bottom"/>
          </w:tcPr>
          <w:p w14:paraId="33D468AC"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c>
          <w:tcPr>
            <w:tcW w:w="516" w:type="pct"/>
            <w:tcBorders>
              <w:top w:val="nil"/>
              <w:left w:val="nil"/>
              <w:bottom w:val="nil"/>
              <w:right w:val="nil"/>
            </w:tcBorders>
            <w:vAlign w:val="bottom"/>
          </w:tcPr>
          <w:p w14:paraId="76C0689F"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c>
          <w:tcPr>
            <w:tcW w:w="90" w:type="pct"/>
            <w:gridSpan w:val="2"/>
            <w:tcBorders>
              <w:top w:val="nil"/>
              <w:left w:val="nil"/>
              <w:bottom w:val="nil"/>
              <w:right w:val="nil"/>
            </w:tcBorders>
            <w:shd w:val="clear" w:color="auto" w:fill="auto"/>
            <w:noWrap/>
            <w:vAlign w:val="bottom"/>
          </w:tcPr>
          <w:p w14:paraId="4E7A894E" w14:textId="77777777" w:rsidR="000A46FD" w:rsidRPr="00B81E18" w:rsidRDefault="000A46FD" w:rsidP="001B44F8">
            <w:pPr>
              <w:jc w:val="right"/>
              <w:rPr>
                <w:rFonts w:ascii="Arial" w:hAnsi="Arial" w:cs="Arial"/>
                <w:sz w:val="16"/>
                <w:szCs w:val="16"/>
                <w:lang w:eastAsia="ru-RU"/>
              </w:rPr>
            </w:pPr>
          </w:p>
        </w:tc>
        <w:tc>
          <w:tcPr>
            <w:tcW w:w="100" w:type="pct"/>
            <w:gridSpan w:val="2"/>
            <w:tcBorders>
              <w:top w:val="nil"/>
              <w:left w:val="nil"/>
              <w:bottom w:val="nil"/>
              <w:right w:val="nil"/>
            </w:tcBorders>
            <w:shd w:val="clear" w:color="auto" w:fill="auto"/>
            <w:noWrap/>
            <w:vAlign w:val="bottom"/>
            <w:hideMark/>
          </w:tcPr>
          <w:p w14:paraId="4DF264C1" w14:textId="77777777" w:rsidR="000A46FD" w:rsidRPr="00B81E18" w:rsidRDefault="000A46FD" w:rsidP="001B44F8">
            <w:pPr>
              <w:rPr>
                <w:rFonts w:ascii="Arial" w:hAnsi="Arial" w:cs="Arial"/>
                <w:sz w:val="16"/>
                <w:szCs w:val="16"/>
                <w:lang w:eastAsia="ru-RU"/>
              </w:rPr>
            </w:pPr>
          </w:p>
        </w:tc>
        <w:tc>
          <w:tcPr>
            <w:tcW w:w="462" w:type="pct"/>
            <w:tcBorders>
              <w:top w:val="nil"/>
              <w:left w:val="nil"/>
              <w:bottom w:val="nil"/>
              <w:right w:val="nil"/>
            </w:tcBorders>
            <w:shd w:val="clear" w:color="auto" w:fill="auto"/>
            <w:noWrap/>
            <w:vAlign w:val="bottom"/>
            <w:hideMark/>
          </w:tcPr>
          <w:p w14:paraId="67101DC6"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c>
          <w:tcPr>
            <w:tcW w:w="491" w:type="pct"/>
            <w:tcBorders>
              <w:top w:val="nil"/>
              <w:left w:val="nil"/>
              <w:bottom w:val="nil"/>
              <w:right w:val="nil"/>
            </w:tcBorders>
            <w:shd w:val="clear" w:color="auto" w:fill="auto"/>
            <w:noWrap/>
            <w:vAlign w:val="bottom"/>
            <w:hideMark/>
          </w:tcPr>
          <w:p w14:paraId="705310B7"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c>
          <w:tcPr>
            <w:tcW w:w="331" w:type="pct"/>
            <w:tcBorders>
              <w:top w:val="nil"/>
              <w:left w:val="nil"/>
              <w:bottom w:val="nil"/>
              <w:right w:val="nil"/>
            </w:tcBorders>
            <w:shd w:val="clear" w:color="auto" w:fill="auto"/>
            <w:noWrap/>
            <w:vAlign w:val="bottom"/>
            <w:hideMark/>
          </w:tcPr>
          <w:p w14:paraId="3DB529E0"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c>
          <w:tcPr>
            <w:tcW w:w="475" w:type="pct"/>
            <w:tcBorders>
              <w:top w:val="nil"/>
              <w:left w:val="nil"/>
              <w:bottom w:val="nil"/>
              <w:right w:val="nil"/>
            </w:tcBorders>
            <w:shd w:val="clear" w:color="auto" w:fill="auto"/>
            <w:noWrap/>
            <w:vAlign w:val="bottom"/>
            <w:hideMark/>
          </w:tcPr>
          <w:p w14:paraId="6A1457B4"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2 500</w:t>
            </w:r>
          </w:p>
        </w:tc>
      </w:tr>
      <w:tr w:rsidR="000A46FD" w:rsidRPr="00B81E18" w14:paraId="7D9D8D9E" w14:textId="77777777" w:rsidTr="00A0203C">
        <w:trPr>
          <w:gridAfter w:val="1"/>
          <w:divId w:val="945960896"/>
          <w:wAfter w:w="4" w:type="pct"/>
        </w:trPr>
        <w:tc>
          <w:tcPr>
            <w:tcW w:w="1122" w:type="pct"/>
            <w:tcBorders>
              <w:top w:val="nil"/>
              <w:left w:val="nil"/>
              <w:bottom w:val="nil"/>
              <w:right w:val="nil"/>
            </w:tcBorders>
            <w:shd w:val="clear" w:color="auto" w:fill="auto"/>
            <w:vAlign w:val="bottom"/>
            <w:hideMark/>
          </w:tcPr>
          <w:p w14:paraId="1E8A8020" w14:textId="77777777" w:rsidR="000A46FD" w:rsidRPr="00B81E18" w:rsidRDefault="000A46FD" w:rsidP="001B44F8">
            <w:pPr>
              <w:ind w:left="98" w:hanging="98"/>
              <w:rPr>
                <w:rFonts w:ascii="Arial" w:hAnsi="Arial" w:cs="Arial"/>
                <w:sz w:val="16"/>
                <w:szCs w:val="16"/>
              </w:rPr>
            </w:pPr>
            <w:r w:rsidRPr="00B81E18">
              <w:rPr>
                <w:rFonts w:ascii="Arial" w:hAnsi="Arial" w:cs="Arial"/>
                <w:sz w:val="16"/>
                <w:szCs w:val="16"/>
              </w:rPr>
              <w:t>Доход по гарантиям выданным</w:t>
            </w:r>
          </w:p>
        </w:tc>
        <w:tc>
          <w:tcPr>
            <w:tcW w:w="462" w:type="pct"/>
            <w:gridSpan w:val="2"/>
            <w:tcBorders>
              <w:top w:val="nil"/>
              <w:left w:val="nil"/>
              <w:bottom w:val="nil"/>
              <w:right w:val="nil"/>
            </w:tcBorders>
            <w:shd w:val="clear" w:color="auto" w:fill="auto"/>
            <w:noWrap/>
            <w:vAlign w:val="bottom"/>
          </w:tcPr>
          <w:p w14:paraId="426218F4" w14:textId="77777777" w:rsidR="000A46FD" w:rsidRPr="00B81E18" w:rsidRDefault="002F645A" w:rsidP="001B44F8">
            <w:pPr>
              <w:jc w:val="right"/>
              <w:rPr>
                <w:rFonts w:ascii="Arial" w:hAnsi="Arial" w:cs="Arial"/>
                <w:sz w:val="16"/>
                <w:szCs w:val="16"/>
              </w:rPr>
            </w:pPr>
            <w:r w:rsidRPr="00B81E18">
              <w:rPr>
                <w:rFonts w:ascii="Arial" w:hAnsi="Arial" w:cs="Arial"/>
                <w:sz w:val="16"/>
                <w:szCs w:val="16"/>
              </w:rPr>
              <w:t>-</w:t>
            </w:r>
          </w:p>
        </w:tc>
        <w:tc>
          <w:tcPr>
            <w:tcW w:w="500" w:type="pct"/>
            <w:tcBorders>
              <w:top w:val="nil"/>
              <w:left w:val="nil"/>
              <w:bottom w:val="nil"/>
              <w:right w:val="nil"/>
            </w:tcBorders>
            <w:shd w:val="clear" w:color="auto" w:fill="auto"/>
            <w:noWrap/>
            <w:vAlign w:val="bottom"/>
          </w:tcPr>
          <w:p w14:paraId="48640D80"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1 869</w:t>
            </w:r>
          </w:p>
        </w:tc>
        <w:tc>
          <w:tcPr>
            <w:tcW w:w="447" w:type="pct"/>
            <w:tcBorders>
              <w:top w:val="nil"/>
              <w:left w:val="nil"/>
              <w:bottom w:val="nil"/>
              <w:right w:val="nil"/>
            </w:tcBorders>
            <w:shd w:val="clear" w:color="auto" w:fill="auto"/>
            <w:noWrap/>
            <w:vAlign w:val="bottom"/>
          </w:tcPr>
          <w:p w14:paraId="4166BE91"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c>
          <w:tcPr>
            <w:tcW w:w="516" w:type="pct"/>
            <w:tcBorders>
              <w:top w:val="nil"/>
              <w:left w:val="nil"/>
              <w:bottom w:val="nil"/>
              <w:right w:val="nil"/>
            </w:tcBorders>
            <w:vAlign w:val="bottom"/>
          </w:tcPr>
          <w:p w14:paraId="1DA99D11"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c>
          <w:tcPr>
            <w:tcW w:w="90" w:type="pct"/>
            <w:gridSpan w:val="2"/>
            <w:tcBorders>
              <w:top w:val="nil"/>
              <w:left w:val="nil"/>
              <w:bottom w:val="nil"/>
              <w:right w:val="nil"/>
            </w:tcBorders>
            <w:shd w:val="clear" w:color="auto" w:fill="auto"/>
            <w:noWrap/>
            <w:vAlign w:val="bottom"/>
          </w:tcPr>
          <w:p w14:paraId="0EFB473B" w14:textId="77777777" w:rsidR="000A46FD" w:rsidRPr="00B81E18" w:rsidRDefault="000A46FD" w:rsidP="001B44F8">
            <w:pPr>
              <w:jc w:val="right"/>
              <w:rPr>
                <w:rFonts w:ascii="Arial" w:hAnsi="Arial" w:cs="Arial"/>
                <w:sz w:val="16"/>
                <w:szCs w:val="16"/>
                <w:lang w:eastAsia="ru-RU"/>
              </w:rPr>
            </w:pPr>
          </w:p>
        </w:tc>
        <w:tc>
          <w:tcPr>
            <w:tcW w:w="100" w:type="pct"/>
            <w:gridSpan w:val="2"/>
            <w:tcBorders>
              <w:top w:val="nil"/>
              <w:left w:val="nil"/>
              <w:bottom w:val="nil"/>
              <w:right w:val="nil"/>
            </w:tcBorders>
            <w:shd w:val="clear" w:color="auto" w:fill="auto"/>
            <w:noWrap/>
            <w:vAlign w:val="bottom"/>
            <w:hideMark/>
          </w:tcPr>
          <w:p w14:paraId="58E862CC" w14:textId="77777777" w:rsidR="000A46FD" w:rsidRPr="00B81E18" w:rsidRDefault="000A46FD" w:rsidP="001B44F8">
            <w:pPr>
              <w:rPr>
                <w:rFonts w:ascii="Arial" w:hAnsi="Arial" w:cs="Arial"/>
                <w:sz w:val="16"/>
                <w:szCs w:val="16"/>
                <w:lang w:eastAsia="ru-RU"/>
              </w:rPr>
            </w:pPr>
          </w:p>
        </w:tc>
        <w:tc>
          <w:tcPr>
            <w:tcW w:w="462" w:type="pct"/>
            <w:tcBorders>
              <w:top w:val="nil"/>
              <w:left w:val="nil"/>
              <w:bottom w:val="nil"/>
              <w:right w:val="nil"/>
            </w:tcBorders>
            <w:shd w:val="clear" w:color="auto" w:fill="auto"/>
            <w:noWrap/>
            <w:vAlign w:val="bottom"/>
            <w:hideMark/>
          </w:tcPr>
          <w:p w14:paraId="66230712" w14:textId="77777777" w:rsidR="000A46FD" w:rsidRPr="00B81E18" w:rsidRDefault="002F645A" w:rsidP="001B44F8">
            <w:pPr>
              <w:jc w:val="right"/>
              <w:rPr>
                <w:rFonts w:ascii="Arial" w:hAnsi="Arial" w:cs="Arial"/>
                <w:sz w:val="16"/>
                <w:szCs w:val="16"/>
              </w:rPr>
            </w:pPr>
            <w:r w:rsidRPr="00B81E18">
              <w:rPr>
                <w:rFonts w:ascii="Arial" w:hAnsi="Arial" w:cs="Arial"/>
                <w:sz w:val="16"/>
                <w:szCs w:val="16"/>
              </w:rPr>
              <w:t>1 790</w:t>
            </w:r>
          </w:p>
        </w:tc>
        <w:tc>
          <w:tcPr>
            <w:tcW w:w="491" w:type="pct"/>
            <w:tcBorders>
              <w:top w:val="nil"/>
              <w:left w:val="nil"/>
              <w:bottom w:val="nil"/>
              <w:right w:val="nil"/>
            </w:tcBorders>
            <w:shd w:val="clear" w:color="auto" w:fill="auto"/>
            <w:noWrap/>
            <w:vAlign w:val="bottom"/>
            <w:hideMark/>
          </w:tcPr>
          <w:p w14:paraId="68D32B02" w14:textId="77777777" w:rsidR="000A46FD" w:rsidRPr="00B81E18" w:rsidRDefault="002F645A" w:rsidP="001B44F8">
            <w:pPr>
              <w:jc w:val="right"/>
              <w:rPr>
                <w:rFonts w:ascii="Arial" w:hAnsi="Arial" w:cs="Arial"/>
                <w:sz w:val="16"/>
                <w:szCs w:val="16"/>
              </w:rPr>
            </w:pPr>
            <w:r w:rsidRPr="00B81E18">
              <w:rPr>
                <w:rFonts w:ascii="Arial" w:hAnsi="Arial" w:cs="Arial"/>
                <w:sz w:val="16"/>
                <w:szCs w:val="16"/>
              </w:rPr>
              <w:t>1 790</w:t>
            </w:r>
          </w:p>
        </w:tc>
        <w:tc>
          <w:tcPr>
            <w:tcW w:w="331" w:type="pct"/>
            <w:tcBorders>
              <w:top w:val="nil"/>
              <w:left w:val="nil"/>
              <w:bottom w:val="nil"/>
              <w:right w:val="nil"/>
            </w:tcBorders>
            <w:shd w:val="clear" w:color="auto" w:fill="auto"/>
            <w:noWrap/>
            <w:vAlign w:val="bottom"/>
            <w:hideMark/>
          </w:tcPr>
          <w:p w14:paraId="0825D408"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c>
          <w:tcPr>
            <w:tcW w:w="475" w:type="pct"/>
            <w:tcBorders>
              <w:top w:val="nil"/>
              <w:left w:val="nil"/>
              <w:bottom w:val="nil"/>
              <w:right w:val="nil"/>
            </w:tcBorders>
            <w:shd w:val="clear" w:color="auto" w:fill="auto"/>
            <w:noWrap/>
            <w:vAlign w:val="bottom"/>
            <w:hideMark/>
          </w:tcPr>
          <w:p w14:paraId="2E43E464"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r>
      <w:tr w:rsidR="000A46FD" w:rsidRPr="00B81E18" w14:paraId="50A5D4B8" w14:textId="77777777" w:rsidTr="00A0203C">
        <w:trPr>
          <w:gridAfter w:val="1"/>
          <w:divId w:val="945960896"/>
          <w:wAfter w:w="4" w:type="pct"/>
        </w:trPr>
        <w:tc>
          <w:tcPr>
            <w:tcW w:w="1122" w:type="pct"/>
            <w:tcBorders>
              <w:top w:val="nil"/>
              <w:left w:val="nil"/>
              <w:bottom w:val="nil"/>
              <w:right w:val="nil"/>
            </w:tcBorders>
            <w:shd w:val="clear" w:color="auto" w:fill="auto"/>
            <w:noWrap/>
            <w:vAlign w:val="bottom"/>
            <w:hideMark/>
          </w:tcPr>
          <w:p w14:paraId="204ED691" w14:textId="77777777" w:rsidR="000A46FD" w:rsidRPr="00B81E18" w:rsidRDefault="000A46FD" w:rsidP="001B44F8">
            <w:pPr>
              <w:ind w:left="98" w:hanging="98"/>
              <w:rPr>
                <w:rFonts w:ascii="Arial" w:hAnsi="Arial" w:cs="Arial"/>
                <w:sz w:val="16"/>
                <w:szCs w:val="16"/>
              </w:rPr>
            </w:pPr>
            <w:r w:rsidRPr="00B81E18">
              <w:rPr>
                <w:rFonts w:ascii="Arial" w:hAnsi="Arial" w:cs="Arial"/>
                <w:sz w:val="16"/>
                <w:szCs w:val="16"/>
              </w:rPr>
              <w:t>Финансовые доходы</w:t>
            </w:r>
          </w:p>
        </w:tc>
        <w:tc>
          <w:tcPr>
            <w:tcW w:w="462" w:type="pct"/>
            <w:gridSpan w:val="2"/>
            <w:tcBorders>
              <w:top w:val="nil"/>
              <w:left w:val="nil"/>
              <w:bottom w:val="nil"/>
              <w:right w:val="nil"/>
            </w:tcBorders>
            <w:shd w:val="clear" w:color="auto" w:fill="auto"/>
            <w:noWrap/>
            <w:vAlign w:val="bottom"/>
          </w:tcPr>
          <w:p w14:paraId="0B8A4F5F"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282</w:t>
            </w:r>
          </w:p>
        </w:tc>
        <w:tc>
          <w:tcPr>
            <w:tcW w:w="500" w:type="pct"/>
            <w:tcBorders>
              <w:top w:val="nil"/>
              <w:left w:val="nil"/>
              <w:bottom w:val="nil"/>
              <w:right w:val="nil"/>
            </w:tcBorders>
            <w:shd w:val="clear" w:color="auto" w:fill="auto"/>
            <w:noWrap/>
            <w:vAlign w:val="bottom"/>
          </w:tcPr>
          <w:p w14:paraId="5413A90E"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285</w:t>
            </w:r>
          </w:p>
        </w:tc>
        <w:tc>
          <w:tcPr>
            <w:tcW w:w="447" w:type="pct"/>
            <w:tcBorders>
              <w:top w:val="nil"/>
              <w:left w:val="nil"/>
              <w:bottom w:val="nil"/>
              <w:right w:val="nil"/>
            </w:tcBorders>
            <w:shd w:val="clear" w:color="auto" w:fill="auto"/>
            <w:noWrap/>
            <w:vAlign w:val="bottom"/>
          </w:tcPr>
          <w:p w14:paraId="11496B1C"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11 489</w:t>
            </w:r>
          </w:p>
        </w:tc>
        <w:tc>
          <w:tcPr>
            <w:tcW w:w="516" w:type="pct"/>
            <w:tcBorders>
              <w:top w:val="nil"/>
              <w:left w:val="nil"/>
              <w:bottom w:val="nil"/>
              <w:right w:val="nil"/>
            </w:tcBorders>
            <w:vAlign w:val="bottom"/>
          </w:tcPr>
          <w:p w14:paraId="489ECFA9"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c>
          <w:tcPr>
            <w:tcW w:w="90" w:type="pct"/>
            <w:gridSpan w:val="2"/>
            <w:tcBorders>
              <w:top w:val="nil"/>
              <w:left w:val="nil"/>
              <w:bottom w:val="nil"/>
              <w:right w:val="nil"/>
            </w:tcBorders>
            <w:shd w:val="clear" w:color="auto" w:fill="auto"/>
            <w:noWrap/>
            <w:vAlign w:val="bottom"/>
          </w:tcPr>
          <w:p w14:paraId="0F9172F8" w14:textId="77777777" w:rsidR="000A46FD" w:rsidRPr="00B81E18" w:rsidRDefault="000A46FD" w:rsidP="001B44F8">
            <w:pPr>
              <w:jc w:val="right"/>
              <w:rPr>
                <w:rFonts w:ascii="Arial" w:hAnsi="Arial" w:cs="Arial"/>
                <w:sz w:val="16"/>
                <w:szCs w:val="16"/>
                <w:lang w:eastAsia="ru-RU"/>
              </w:rPr>
            </w:pPr>
          </w:p>
        </w:tc>
        <w:tc>
          <w:tcPr>
            <w:tcW w:w="100" w:type="pct"/>
            <w:gridSpan w:val="2"/>
            <w:tcBorders>
              <w:top w:val="nil"/>
              <w:left w:val="nil"/>
              <w:bottom w:val="nil"/>
              <w:right w:val="nil"/>
            </w:tcBorders>
            <w:shd w:val="clear" w:color="auto" w:fill="auto"/>
            <w:noWrap/>
            <w:vAlign w:val="bottom"/>
            <w:hideMark/>
          </w:tcPr>
          <w:p w14:paraId="59F44F23" w14:textId="77777777" w:rsidR="000A46FD" w:rsidRPr="00B81E18" w:rsidRDefault="000A46FD" w:rsidP="001B44F8">
            <w:pPr>
              <w:rPr>
                <w:rFonts w:ascii="Arial" w:hAnsi="Arial" w:cs="Arial"/>
                <w:sz w:val="16"/>
                <w:szCs w:val="16"/>
                <w:lang w:eastAsia="ru-RU"/>
              </w:rPr>
            </w:pPr>
          </w:p>
        </w:tc>
        <w:tc>
          <w:tcPr>
            <w:tcW w:w="462" w:type="pct"/>
            <w:tcBorders>
              <w:top w:val="nil"/>
              <w:left w:val="nil"/>
              <w:bottom w:val="nil"/>
              <w:right w:val="nil"/>
            </w:tcBorders>
            <w:shd w:val="clear" w:color="auto" w:fill="auto"/>
            <w:noWrap/>
            <w:vAlign w:val="bottom"/>
            <w:hideMark/>
          </w:tcPr>
          <w:p w14:paraId="0C8CD0A7"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798</w:t>
            </w:r>
          </w:p>
        </w:tc>
        <w:tc>
          <w:tcPr>
            <w:tcW w:w="491" w:type="pct"/>
            <w:tcBorders>
              <w:top w:val="nil"/>
              <w:left w:val="nil"/>
              <w:bottom w:val="nil"/>
              <w:right w:val="nil"/>
            </w:tcBorders>
            <w:shd w:val="clear" w:color="auto" w:fill="auto"/>
            <w:noWrap/>
            <w:vAlign w:val="bottom"/>
            <w:hideMark/>
          </w:tcPr>
          <w:p w14:paraId="112D4F78"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2 839</w:t>
            </w:r>
          </w:p>
        </w:tc>
        <w:tc>
          <w:tcPr>
            <w:tcW w:w="331" w:type="pct"/>
            <w:tcBorders>
              <w:top w:val="nil"/>
              <w:left w:val="nil"/>
              <w:bottom w:val="nil"/>
              <w:right w:val="nil"/>
            </w:tcBorders>
            <w:shd w:val="clear" w:color="auto" w:fill="auto"/>
            <w:noWrap/>
            <w:vAlign w:val="bottom"/>
            <w:hideMark/>
          </w:tcPr>
          <w:p w14:paraId="124E55EF"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6 650</w:t>
            </w:r>
          </w:p>
        </w:tc>
        <w:tc>
          <w:tcPr>
            <w:tcW w:w="475" w:type="pct"/>
            <w:tcBorders>
              <w:top w:val="nil"/>
              <w:left w:val="nil"/>
              <w:bottom w:val="nil"/>
              <w:right w:val="nil"/>
            </w:tcBorders>
            <w:shd w:val="clear" w:color="auto" w:fill="auto"/>
            <w:noWrap/>
            <w:vAlign w:val="bottom"/>
            <w:hideMark/>
          </w:tcPr>
          <w:p w14:paraId="62437329"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r>
      <w:tr w:rsidR="000A46FD" w:rsidRPr="00B81E18" w14:paraId="18B8C1A4" w14:textId="77777777" w:rsidTr="00A0203C">
        <w:trPr>
          <w:gridAfter w:val="1"/>
          <w:divId w:val="945960896"/>
          <w:wAfter w:w="4" w:type="pct"/>
        </w:trPr>
        <w:tc>
          <w:tcPr>
            <w:tcW w:w="1122" w:type="pct"/>
            <w:tcBorders>
              <w:top w:val="nil"/>
              <w:left w:val="nil"/>
              <w:bottom w:val="nil"/>
              <w:right w:val="nil"/>
            </w:tcBorders>
            <w:shd w:val="clear" w:color="auto" w:fill="auto"/>
            <w:noWrap/>
            <w:vAlign w:val="bottom"/>
            <w:hideMark/>
          </w:tcPr>
          <w:p w14:paraId="04DE751C" w14:textId="77777777" w:rsidR="000A46FD" w:rsidRPr="00B81E18" w:rsidRDefault="000A46FD" w:rsidP="001B44F8">
            <w:pPr>
              <w:ind w:left="98" w:hanging="98"/>
              <w:rPr>
                <w:rFonts w:ascii="Arial" w:hAnsi="Arial" w:cs="Arial"/>
                <w:sz w:val="16"/>
                <w:szCs w:val="16"/>
              </w:rPr>
            </w:pPr>
            <w:r w:rsidRPr="00B81E18">
              <w:rPr>
                <w:rFonts w:ascii="Arial" w:hAnsi="Arial" w:cs="Arial"/>
                <w:sz w:val="16"/>
                <w:szCs w:val="16"/>
              </w:rPr>
              <w:t>Финансовые расходы</w:t>
            </w:r>
          </w:p>
        </w:tc>
        <w:tc>
          <w:tcPr>
            <w:tcW w:w="462" w:type="pct"/>
            <w:gridSpan w:val="2"/>
            <w:tcBorders>
              <w:top w:val="nil"/>
              <w:left w:val="nil"/>
              <w:bottom w:val="nil"/>
              <w:right w:val="nil"/>
            </w:tcBorders>
            <w:shd w:val="clear" w:color="auto" w:fill="auto"/>
            <w:noWrap/>
            <w:vAlign w:val="bottom"/>
          </w:tcPr>
          <w:p w14:paraId="653F539D"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(26)</w:t>
            </w:r>
          </w:p>
        </w:tc>
        <w:tc>
          <w:tcPr>
            <w:tcW w:w="500" w:type="pct"/>
            <w:tcBorders>
              <w:top w:val="nil"/>
              <w:left w:val="nil"/>
              <w:bottom w:val="nil"/>
              <w:right w:val="nil"/>
            </w:tcBorders>
            <w:shd w:val="clear" w:color="auto" w:fill="auto"/>
            <w:noWrap/>
            <w:vAlign w:val="bottom"/>
          </w:tcPr>
          <w:p w14:paraId="4977A0D3"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(752)</w:t>
            </w:r>
          </w:p>
        </w:tc>
        <w:tc>
          <w:tcPr>
            <w:tcW w:w="447" w:type="pct"/>
            <w:tcBorders>
              <w:top w:val="nil"/>
              <w:left w:val="nil"/>
              <w:bottom w:val="nil"/>
              <w:right w:val="nil"/>
            </w:tcBorders>
            <w:shd w:val="clear" w:color="auto" w:fill="auto"/>
            <w:noWrap/>
            <w:vAlign w:val="bottom"/>
          </w:tcPr>
          <w:p w14:paraId="0D61A2FC"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c>
          <w:tcPr>
            <w:tcW w:w="516" w:type="pct"/>
            <w:tcBorders>
              <w:top w:val="nil"/>
              <w:left w:val="nil"/>
              <w:bottom w:val="nil"/>
              <w:right w:val="nil"/>
            </w:tcBorders>
            <w:vAlign w:val="bottom"/>
          </w:tcPr>
          <w:p w14:paraId="75B65956"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c>
          <w:tcPr>
            <w:tcW w:w="90" w:type="pct"/>
            <w:gridSpan w:val="2"/>
            <w:tcBorders>
              <w:top w:val="nil"/>
              <w:left w:val="nil"/>
              <w:bottom w:val="nil"/>
              <w:right w:val="nil"/>
            </w:tcBorders>
            <w:shd w:val="clear" w:color="auto" w:fill="auto"/>
            <w:noWrap/>
            <w:vAlign w:val="bottom"/>
          </w:tcPr>
          <w:p w14:paraId="6F8E367E" w14:textId="77777777" w:rsidR="000A46FD" w:rsidRPr="00B81E18" w:rsidRDefault="000A46FD" w:rsidP="001B44F8">
            <w:pPr>
              <w:jc w:val="right"/>
              <w:rPr>
                <w:rFonts w:ascii="Arial" w:hAnsi="Arial" w:cs="Arial"/>
                <w:sz w:val="16"/>
                <w:szCs w:val="16"/>
                <w:lang w:eastAsia="ru-RU"/>
              </w:rPr>
            </w:pPr>
          </w:p>
        </w:tc>
        <w:tc>
          <w:tcPr>
            <w:tcW w:w="100" w:type="pct"/>
            <w:gridSpan w:val="2"/>
            <w:tcBorders>
              <w:top w:val="nil"/>
              <w:left w:val="nil"/>
              <w:bottom w:val="nil"/>
              <w:right w:val="nil"/>
            </w:tcBorders>
            <w:shd w:val="clear" w:color="auto" w:fill="auto"/>
            <w:noWrap/>
            <w:vAlign w:val="bottom"/>
            <w:hideMark/>
          </w:tcPr>
          <w:p w14:paraId="3DCD8286" w14:textId="77777777" w:rsidR="000A46FD" w:rsidRPr="00B81E18" w:rsidRDefault="000A46FD" w:rsidP="001B44F8">
            <w:pPr>
              <w:rPr>
                <w:rFonts w:ascii="Arial" w:hAnsi="Arial" w:cs="Arial"/>
                <w:sz w:val="16"/>
                <w:szCs w:val="16"/>
                <w:lang w:eastAsia="ru-RU"/>
              </w:rPr>
            </w:pPr>
          </w:p>
        </w:tc>
        <w:tc>
          <w:tcPr>
            <w:tcW w:w="462" w:type="pct"/>
            <w:tcBorders>
              <w:top w:val="nil"/>
              <w:left w:val="nil"/>
              <w:bottom w:val="nil"/>
              <w:right w:val="nil"/>
            </w:tcBorders>
            <w:shd w:val="clear" w:color="auto" w:fill="auto"/>
            <w:noWrap/>
            <w:vAlign w:val="bottom"/>
            <w:hideMark/>
          </w:tcPr>
          <w:p w14:paraId="1015272C" w14:textId="77777777" w:rsidR="000A46FD" w:rsidRPr="00B81E18" w:rsidRDefault="000A46FD" w:rsidP="001B44F8">
            <w:pPr>
              <w:ind w:right="-57"/>
              <w:jc w:val="right"/>
              <w:rPr>
                <w:rFonts w:ascii="Arial" w:hAnsi="Arial" w:cs="Arial"/>
                <w:sz w:val="16"/>
                <w:szCs w:val="16"/>
              </w:rPr>
            </w:pPr>
            <w:r w:rsidRPr="00B81E18">
              <w:rPr>
                <w:rFonts w:ascii="Arial" w:hAnsi="Arial" w:cs="Arial"/>
                <w:sz w:val="16"/>
                <w:szCs w:val="16"/>
              </w:rPr>
              <w:t>(26)</w:t>
            </w:r>
          </w:p>
        </w:tc>
        <w:tc>
          <w:tcPr>
            <w:tcW w:w="491" w:type="pct"/>
            <w:tcBorders>
              <w:top w:val="nil"/>
              <w:left w:val="nil"/>
              <w:bottom w:val="nil"/>
              <w:right w:val="nil"/>
            </w:tcBorders>
            <w:shd w:val="clear" w:color="auto" w:fill="auto"/>
            <w:noWrap/>
            <w:vAlign w:val="bottom"/>
            <w:hideMark/>
          </w:tcPr>
          <w:p w14:paraId="168C8A52" w14:textId="77777777" w:rsidR="000A46FD" w:rsidRPr="00B81E18" w:rsidRDefault="000A46FD" w:rsidP="001B44F8">
            <w:pPr>
              <w:ind w:right="-57"/>
              <w:jc w:val="right"/>
              <w:rPr>
                <w:rFonts w:ascii="Arial" w:hAnsi="Arial" w:cs="Arial"/>
                <w:sz w:val="16"/>
                <w:szCs w:val="16"/>
              </w:rPr>
            </w:pPr>
            <w:r w:rsidRPr="00B81E18">
              <w:rPr>
                <w:rFonts w:ascii="Arial" w:hAnsi="Arial" w:cs="Arial"/>
                <w:sz w:val="16"/>
                <w:szCs w:val="16"/>
              </w:rPr>
              <w:t>(9 515)</w:t>
            </w:r>
          </w:p>
        </w:tc>
        <w:tc>
          <w:tcPr>
            <w:tcW w:w="331" w:type="pct"/>
            <w:tcBorders>
              <w:top w:val="nil"/>
              <w:left w:val="nil"/>
              <w:bottom w:val="nil"/>
              <w:right w:val="nil"/>
            </w:tcBorders>
            <w:shd w:val="clear" w:color="auto" w:fill="auto"/>
            <w:noWrap/>
            <w:vAlign w:val="bottom"/>
            <w:hideMark/>
          </w:tcPr>
          <w:p w14:paraId="28A31C45" w14:textId="77777777" w:rsidR="000A46FD" w:rsidRPr="00B81E18" w:rsidRDefault="000A46FD" w:rsidP="001B44F8">
            <w:pPr>
              <w:ind w:right="-57"/>
              <w:jc w:val="right"/>
              <w:rPr>
                <w:rFonts w:ascii="Arial" w:hAnsi="Arial" w:cs="Arial"/>
                <w:sz w:val="16"/>
                <w:szCs w:val="16"/>
              </w:rPr>
            </w:pPr>
            <w:r w:rsidRPr="00B81E18">
              <w:rPr>
                <w:rFonts w:ascii="Arial" w:hAnsi="Arial" w:cs="Arial"/>
                <w:sz w:val="16"/>
                <w:szCs w:val="16"/>
              </w:rPr>
              <w:t>(1)</w:t>
            </w:r>
          </w:p>
        </w:tc>
        <w:tc>
          <w:tcPr>
            <w:tcW w:w="475" w:type="pct"/>
            <w:tcBorders>
              <w:top w:val="nil"/>
              <w:left w:val="nil"/>
              <w:bottom w:val="nil"/>
              <w:right w:val="nil"/>
            </w:tcBorders>
            <w:shd w:val="clear" w:color="auto" w:fill="auto"/>
            <w:noWrap/>
            <w:vAlign w:val="bottom"/>
            <w:hideMark/>
          </w:tcPr>
          <w:p w14:paraId="14804A8D" w14:textId="77777777" w:rsidR="000A46FD" w:rsidRPr="00B81E18" w:rsidRDefault="000A46FD" w:rsidP="001B44F8">
            <w:pPr>
              <w:jc w:val="right"/>
              <w:rPr>
                <w:rFonts w:ascii="Arial" w:hAnsi="Arial" w:cs="Arial"/>
                <w:sz w:val="16"/>
                <w:szCs w:val="16"/>
              </w:rPr>
            </w:pPr>
            <w:r w:rsidRPr="00B81E18">
              <w:rPr>
                <w:rFonts w:ascii="Arial" w:hAnsi="Arial" w:cs="Arial"/>
                <w:sz w:val="16"/>
                <w:szCs w:val="16"/>
              </w:rPr>
              <w:t>-</w:t>
            </w:r>
          </w:p>
        </w:tc>
      </w:tr>
      <w:tr w:rsidR="000A46FD" w:rsidRPr="00B81E18" w14:paraId="786DE5DB" w14:textId="77777777" w:rsidTr="00A31AB5">
        <w:trPr>
          <w:divId w:val="945960896"/>
        </w:trPr>
        <w:tc>
          <w:tcPr>
            <w:tcW w:w="1122" w:type="pct"/>
            <w:tcBorders>
              <w:top w:val="nil"/>
              <w:left w:val="nil"/>
              <w:bottom w:val="single" w:sz="8" w:space="0" w:color="auto"/>
              <w:right w:val="nil"/>
            </w:tcBorders>
            <w:shd w:val="clear" w:color="auto" w:fill="auto"/>
            <w:vAlign w:val="bottom"/>
          </w:tcPr>
          <w:p w14:paraId="02E96FD2" w14:textId="77777777" w:rsidR="000A46FD" w:rsidRPr="00B81E18" w:rsidRDefault="000A46FD" w:rsidP="001B44F8">
            <w:pPr>
              <w:rPr>
                <w:rFonts w:ascii="Arial" w:hAnsi="Arial" w:cs="Arial"/>
                <w:bCs/>
                <w:sz w:val="16"/>
                <w:szCs w:val="16"/>
              </w:rPr>
            </w:pPr>
            <w:r w:rsidRPr="00B81E18">
              <w:rPr>
                <w:rFonts w:ascii="Arial" w:hAnsi="Arial" w:cs="Arial"/>
                <w:bCs/>
                <w:sz w:val="16"/>
                <w:szCs w:val="16"/>
              </w:rPr>
              <w:t> </w:t>
            </w:r>
          </w:p>
        </w:tc>
        <w:tc>
          <w:tcPr>
            <w:tcW w:w="462" w:type="pct"/>
            <w:gridSpan w:val="2"/>
            <w:tcBorders>
              <w:top w:val="nil"/>
              <w:left w:val="nil"/>
              <w:bottom w:val="single" w:sz="8" w:space="0" w:color="auto"/>
              <w:right w:val="nil"/>
            </w:tcBorders>
            <w:shd w:val="clear" w:color="auto" w:fill="auto"/>
            <w:noWrap/>
            <w:vAlign w:val="bottom"/>
          </w:tcPr>
          <w:p w14:paraId="50738A74" w14:textId="77777777" w:rsidR="000A46FD" w:rsidRPr="00B81E18" w:rsidRDefault="000A46FD" w:rsidP="001B44F8">
            <w:pPr>
              <w:rPr>
                <w:rFonts w:ascii="Arial" w:hAnsi="Arial" w:cs="Arial"/>
                <w:bCs/>
                <w:sz w:val="16"/>
                <w:szCs w:val="16"/>
                <w:lang w:eastAsia="ru-RU"/>
              </w:rPr>
            </w:pPr>
          </w:p>
        </w:tc>
        <w:tc>
          <w:tcPr>
            <w:tcW w:w="500" w:type="pct"/>
            <w:tcBorders>
              <w:top w:val="nil"/>
              <w:left w:val="nil"/>
              <w:bottom w:val="single" w:sz="8" w:space="0" w:color="auto"/>
              <w:right w:val="nil"/>
            </w:tcBorders>
            <w:shd w:val="clear" w:color="auto" w:fill="auto"/>
            <w:noWrap/>
            <w:vAlign w:val="bottom"/>
          </w:tcPr>
          <w:p w14:paraId="7B9362B3" w14:textId="77777777" w:rsidR="000A46FD" w:rsidRPr="00B81E18" w:rsidRDefault="000A46FD" w:rsidP="001B44F8">
            <w:pPr>
              <w:rPr>
                <w:rFonts w:ascii="Arial" w:hAnsi="Arial" w:cs="Arial"/>
                <w:bCs/>
                <w:sz w:val="16"/>
                <w:szCs w:val="16"/>
                <w:lang w:eastAsia="ru-RU"/>
              </w:rPr>
            </w:pPr>
          </w:p>
        </w:tc>
        <w:tc>
          <w:tcPr>
            <w:tcW w:w="447" w:type="pct"/>
            <w:tcBorders>
              <w:top w:val="nil"/>
              <w:left w:val="nil"/>
              <w:bottom w:val="single" w:sz="8" w:space="0" w:color="auto"/>
              <w:right w:val="nil"/>
            </w:tcBorders>
            <w:shd w:val="clear" w:color="auto" w:fill="auto"/>
            <w:noWrap/>
          </w:tcPr>
          <w:p w14:paraId="603E66B6" w14:textId="77777777" w:rsidR="000A46FD" w:rsidRPr="00B81E18" w:rsidRDefault="000A46FD" w:rsidP="001B44F8">
            <w:pPr>
              <w:rPr>
                <w:rFonts w:ascii="Arial" w:hAnsi="Arial" w:cs="Arial"/>
                <w:bCs/>
                <w:sz w:val="16"/>
                <w:szCs w:val="16"/>
                <w:lang w:eastAsia="ru-RU"/>
              </w:rPr>
            </w:pPr>
          </w:p>
        </w:tc>
        <w:tc>
          <w:tcPr>
            <w:tcW w:w="516" w:type="pct"/>
            <w:tcBorders>
              <w:top w:val="nil"/>
              <w:left w:val="nil"/>
              <w:bottom w:val="single" w:sz="8" w:space="0" w:color="auto"/>
              <w:right w:val="nil"/>
            </w:tcBorders>
            <w:vAlign w:val="bottom"/>
          </w:tcPr>
          <w:p w14:paraId="54F72D5B" w14:textId="77777777" w:rsidR="000A46FD" w:rsidRPr="00B81E18" w:rsidRDefault="000A46FD" w:rsidP="001B44F8">
            <w:pPr>
              <w:rPr>
                <w:rFonts w:ascii="Arial" w:hAnsi="Arial" w:cs="Arial"/>
                <w:bCs/>
                <w:sz w:val="16"/>
                <w:szCs w:val="16"/>
                <w:lang w:eastAsia="ru-RU"/>
              </w:rPr>
            </w:pPr>
          </w:p>
        </w:tc>
        <w:tc>
          <w:tcPr>
            <w:tcW w:w="90" w:type="pct"/>
            <w:gridSpan w:val="2"/>
            <w:tcBorders>
              <w:top w:val="nil"/>
              <w:left w:val="nil"/>
              <w:bottom w:val="single" w:sz="8" w:space="0" w:color="auto"/>
              <w:right w:val="nil"/>
            </w:tcBorders>
            <w:shd w:val="clear" w:color="auto" w:fill="auto"/>
            <w:noWrap/>
            <w:vAlign w:val="bottom"/>
          </w:tcPr>
          <w:p w14:paraId="2993E2B6" w14:textId="77777777" w:rsidR="000A46FD" w:rsidRPr="00B81E18" w:rsidRDefault="000A46FD" w:rsidP="001B44F8">
            <w:pPr>
              <w:rPr>
                <w:rFonts w:ascii="Arial" w:hAnsi="Arial" w:cs="Arial"/>
                <w:bCs/>
                <w:sz w:val="16"/>
                <w:szCs w:val="16"/>
                <w:lang w:eastAsia="ru-RU"/>
              </w:rPr>
            </w:pPr>
          </w:p>
        </w:tc>
        <w:tc>
          <w:tcPr>
            <w:tcW w:w="100" w:type="pct"/>
            <w:gridSpan w:val="2"/>
            <w:tcBorders>
              <w:top w:val="nil"/>
              <w:left w:val="nil"/>
              <w:right w:val="nil"/>
            </w:tcBorders>
            <w:shd w:val="clear" w:color="auto" w:fill="auto"/>
            <w:noWrap/>
            <w:vAlign w:val="bottom"/>
          </w:tcPr>
          <w:p w14:paraId="296D341D" w14:textId="77777777" w:rsidR="000A46FD" w:rsidRPr="00B81E18" w:rsidRDefault="000A46FD" w:rsidP="001B44F8">
            <w:pPr>
              <w:rPr>
                <w:rFonts w:ascii="Arial" w:hAnsi="Arial" w:cs="Arial"/>
                <w:bCs/>
                <w:sz w:val="16"/>
                <w:szCs w:val="16"/>
                <w:lang w:eastAsia="ru-RU"/>
              </w:rPr>
            </w:pPr>
          </w:p>
        </w:tc>
        <w:tc>
          <w:tcPr>
            <w:tcW w:w="462" w:type="pct"/>
            <w:tcBorders>
              <w:top w:val="nil"/>
              <w:left w:val="nil"/>
              <w:bottom w:val="single" w:sz="8" w:space="0" w:color="auto"/>
              <w:right w:val="nil"/>
            </w:tcBorders>
            <w:shd w:val="clear" w:color="auto" w:fill="auto"/>
            <w:noWrap/>
            <w:vAlign w:val="bottom"/>
          </w:tcPr>
          <w:p w14:paraId="5D7507C3" w14:textId="77777777" w:rsidR="000A46FD" w:rsidRPr="00B81E18" w:rsidRDefault="000A46FD" w:rsidP="001B44F8">
            <w:pPr>
              <w:rPr>
                <w:rFonts w:ascii="Arial" w:hAnsi="Arial" w:cs="Arial"/>
                <w:bCs/>
                <w:sz w:val="16"/>
                <w:szCs w:val="16"/>
                <w:lang w:eastAsia="ru-RU"/>
              </w:rPr>
            </w:pPr>
          </w:p>
        </w:tc>
        <w:tc>
          <w:tcPr>
            <w:tcW w:w="491" w:type="pct"/>
            <w:tcBorders>
              <w:top w:val="nil"/>
              <w:left w:val="nil"/>
              <w:bottom w:val="single" w:sz="8" w:space="0" w:color="auto"/>
              <w:right w:val="nil"/>
            </w:tcBorders>
            <w:shd w:val="clear" w:color="auto" w:fill="auto"/>
            <w:noWrap/>
            <w:vAlign w:val="bottom"/>
          </w:tcPr>
          <w:p w14:paraId="6DB7ABC3" w14:textId="77777777" w:rsidR="000A46FD" w:rsidRPr="00B81E18" w:rsidRDefault="000A46FD" w:rsidP="001B44F8">
            <w:pPr>
              <w:rPr>
                <w:rFonts w:ascii="Arial" w:hAnsi="Arial" w:cs="Arial"/>
                <w:bCs/>
                <w:sz w:val="16"/>
                <w:szCs w:val="16"/>
                <w:lang w:eastAsia="ru-RU"/>
              </w:rPr>
            </w:pPr>
          </w:p>
        </w:tc>
        <w:tc>
          <w:tcPr>
            <w:tcW w:w="331" w:type="pct"/>
            <w:tcBorders>
              <w:top w:val="nil"/>
              <w:left w:val="nil"/>
              <w:bottom w:val="single" w:sz="8" w:space="0" w:color="auto"/>
              <w:right w:val="nil"/>
            </w:tcBorders>
            <w:shd w:val="clear" w:color="auto" w:fill="auto"/>
            <w:noWrap/>
            <w:vAlign w:val="bottom"/>
          </w:tcPr>
          <w:p w14:paraId="3A455592" w14:textId="77777777" w:rsidR="000A46FD" w:rsidRPr="00B81E18" w:rsidRDefault="000A46FD" w:rsidP="001B44F8">
            <w:pPr>
              <w:ind w:right="-57"/>
              <w:jc w:val="right"/>
              <w:rPr>
                <w:rFonts w:ascii="Arial" w:hAnsi="Arial" w:cs="Arial"/>
                <w:bCs/>
                <w:sz w:val="16"/>
                <w:szCs w:val="16"/>
                <w:lang w:eastAsia="ru-RU"/>
              </w:rPr>
            </w:pPr>
          </w:p>
        </w:tc>
        <w:tc>
          <w:tcPr>
            <w:tcW w:w="479" w:type="pct"/>
            <w:gridSpan w:val="2"/>
            <w:tcBorders>
              <w:top w:val="nil"/>
              <w:left w:val="nil"/>
              <w:bottom w:val="single" w:sz="8" w:space="0" w:color="auto"/>
              <w:right w:val="nil"/>
            </w:tcBorders>
            <w:shd w:val="clear" w:color="auto" w:fill="auto"/>
            <w:noWrap/>
            <w:vAlign w:val="bottom"/>
          </w:tcPr>
          <w:p w14:paraId="10F09417" w14:textId="77777777" w:rsidR="000A46FD" w:rsidRPr="00B81E18" w:rsidRDefault="000A46FD" w:rsidP="001B44F8">
            <w:pPr>
              <w:rPr>
                <w:rFonts w:ascii="Arial" w:hAnsi="Arial" w:cs="Arial"/>
                <w:bCs/>
                <w:sz w:val="16"/>
                <w:szCs w:val="16"/>
                <w:lang w:eastAsia="ru-RU"/>
              </w:rPr>
            </w:pPr>
          </w:p>
        </w:tc>
      </w:tr>
    </w:tbl>
    <w:p w14:paraId="2B1808E8" w14:textId="77777777" w:rsidR="0071259A" w:rsidRPr="00B81E18" w:rsidRDefault="0071259A" w:rsidP="001B44F8">
      <w:pPr>
        <w:spacing w:before="240" w:after="240"/>
        <w:jc w:val="both"/>
        <w:rPr>
          <w:rFonts w:ascii="Arial" w:hAnsi="Arial" w:cs="Arial"/>
          <w:sz w:val="20"/>
          <w:szCs w:val="20"/>
        </w:rPr>
        <w:sectPr w:rsidR="0071259A" w:rsidRPr="00B81E18" w:rsidSect="0071259A">
          <w:footerReference w:type="default" r:id="rId36"/>
          <w:pgSz w:w="16839" w:h="11907" w:orient="landscape" w:code="9"/>
          <w:pgMar w:top="1418" w:right="1021" w:bottom="1134" w:left="1701" w:header="567" w:footer="567" w:gutter="0"/>
          <w:cols w:space="720"/>
          <w:docGrid w:linePitch="326"/>
        </w:sectPr>
      </w:pPr>
    </w:p>
    <w:p w14:paraId="541A79FB" w14:textId="77777777" w:rsidR="00EF6DC2" w:rsidRPr="00B81E18" w:rsidRDefault="00EF6DC2" w:rsidP="001B44F8">
      <w:pPr>
        <w:pStyle w:val="Continued"/>
        <w:widowControl/>
        <w:rPr>
          <w:rFonts w:cs="Arial"/>
          <w:sz w:val="24"/>
          <w:szCs w:val="24"/>
        </w:rPr>
      </w:pPr>
      <w:r w:rsidRPr="00B81E18">
        <w:rPr>
          <w:rFonts w:cs="Arial"/>
          <w:sz w:val="24"/>
          <w:szCs w:val="24"/>
        </w:rPr>
        <w:t>26</w:t>
      </w:r>
      <w:r w:rsidRPr="00B81E18">
        <w:rPr>
          <w:rFonts w:cs="Arial"/>
          <w:sz w:val="24"/>
          <w:szCs w:val="24"/>
        </w:rPr>
        <w:tab/>
        <w:t>Операции со связанными сторонами (продолжение)</w:t>
      </w:r>
    </w:p>
    <w:p w14:paraId="16C679E3" w14:textId="347716C0" w:rsidR="003822B2" w:rsidRPr="00B81E18" w:rsidRDefault="003822B2" w:rsidP="00FF024D">
      <w:pPr>
        <w:spacing w:before="120" w:after="120"/>
        <w:jc w:val="both"/>
        <w:rPr>
          <w:rFonts w:ascii="Arial" w:hAnsi="Arial" w:cs="Arial"/>
          <w:sz w:val="20"/>
          <w:szCs w:val="20"/>
        </w:rPr>
      </w:pPr>
      <w:r w:rsidRPr="00B81E18">
        <w:rPr>
          <w:rFonts w:ascii="Arial" w:hAnsi="Arial" w:cs="Arial"/>
          <w:sz w:val="20"/>
          <w:szCs w:val="20"/>
        </w:rPr>
        <w:t xml:space="preserve">Кроме того, Группа предоставляла гарантии по обязательствам связанных сторон и передала в залог акции некоторых дочерних предприятий в связи с обязательствами связанных сторон (Примечания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_Ref513730862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1</w:t>
      </w:r>
      <w:r w:rsidR="009E3136" w:rsidRPr="00B81E18">
        <w:rPr>
          <w:rFonts w:ascii="Arial" w:hAnsi="Arial" w:cs="Arial"/>
          <w:sz w:val="20"/>
          <w:szCs w:val="20"/>
        </w:rPr>
        <w:fldChar w:fldCharType="end"/>
      </w:r>
      <w:r w:rsidRPr="00B81E18">
        <w:rPr>
          <w:rFonts w:ascii="Arial" w:hAnsi="Arial" w:cs="Arial"/>
          <w:sz w:val="20"/>
          <w:szCs w:val="20"/>
        </w:rPr>
        <w:t xml:space="preserve"> и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_Ref513730869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23</w:t>
      </w:r>
      <w:r w:rsidR="009E3136" w:rsidRPr="00B81E18">
        <w:rPr>
          <w:rFonts w:ascii="Arial" w:hAnsi="Arial" w:cs="Arial"/>
          <w:sz w:val="20"/>
          <w:szCs w:val="20"/>
        </w:rPr>
        <w:fldChar w:fldCharType="end"/>
      </w:r>
      <w:r w:rsidRPr="00B81E18">
        <w:rPr>
          <w:rFonts w:ascii="Arial" w:hAnsi="Arial" w:cs="Arial"/>
          <w:sz w:val="20"/>
          <w:szCs w:val="20"/>
        </w:rPr>
        <w:t>).</w:t>
      </w:r>
    </w:p>
    <w:p w14:paraId="573EBBED" w14:textId="77777777" w:rsidR="00054C4C" w:rsidRPr="00B81E18" w:rsidRDefault="00054C4C" w:rsidP="00FF024D">
      <w:pPr>
        <w:spacing w:before="120" w:after="120"/>
        <w:jc w:val="both"/>
        <w:rPr>
          <w:rFonts w:ascii="Arial" w:hAnsi="Arial" w:cs="Arial"/>
          <w:sz w:val="20"/>
          <w:szCs w:val="20"/>
        </w:rPr>
      </w:pPr>
      <w:r w:rsidRPr="00B81E18">
        <w:rPr>
          <w:rFonts w:ascii="Arial" w:hAnsi="Arial" w:cs="Arial"/>
          <w:sz w:val="20"/>
          <w:szCs w:val="20"/>
        </w:rPr>
        <w:t>Неконтролирующие доли в компаниях, которым принадлежат объекты «Легенда Цветного» и «Айкьюб», принадлежат компаниям, являющимся связанными сторонами.</w:t>
      </w:r>
    </w:p>
    <w:p w14:paraId="1CBC515C" w14:textId="48DCFAE0" w:rsidR="004559BB" w:rsidRPr="00B81E18" w:rsidRDefault="004559BB" w:rsidP="00FF024D">
      <w:pPr>
        <w:spacing w:before="120" w:after="120"/>
        <w:jc w:val="both"/>
        <w:rPr>
          <w:rFonts w:ascii="Arial" w:hAnsi="Arial" w:cs="Arial"/>
          <w:sz w:val="20"/>
          <w:szCs w:val="20"/>
        </w:rPr>
      </w:pPr>
      <w:r w:rsidRPr="00B81E18">
        <w:rPr>
          <w:rFonts w:ascii="Arial" w:hAnsi="Arial" w:cs="Arial"/>
          <w:sz w:val="20"/>
          <w:szCs w:val="20"/>
        </w:rPr>
        <w:t xml:space="preserve">Описание выплат руководству, основанных на акциях, приведено в Примечаниях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_Ref513730881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16</w:t>
      </w:r>
      <w:r w:rsidR="009E3136" w:rsidRPr="00B81E18">
        <w:rPr>
          <w:rFonts w:ascii="Arial" w:hAnsi="Arial" w:cs="Arial"/>
          <w:sz w:val="20"/>
          <w:szCs w:val="20"/>
        </w:rPr>
        <w:fldChar w:fldCharType="end"/>
      </w:r>
      <w:r w:rsidRPr="00B81E18">
        <w:rPr>
          <w:rFonts w:ascii="Arial" w:hAnsi="Arial" w:cs="Arial"/>
          <w:sz w:val="20"/>
          <w:szCs w:val="20"/>
        </w:rPr>
        <w:t xml:space="preserve"> и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_Ref513730892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23</w:t>
      </w:r>
      <w:r w:rsidR="009E3136" w:rsidRPr="00B81E18">
        <w:rPr>
          <w:rFonts w:ascii="Arial" w:hAnsi="Arial" w:cs="Arial"/>
          <w:sz w:val="20"/>
          <w:szCs w:val="20"/>
        </w:rPr>
        <w:fldChar w:fldCharType="end"/>
      </w:r>
      <w:r w:rsidRPr="00B81E18">
        <w:rPr>
          <w:rFonts w:ascii="Arial" w:hAnsi="Arial" w:cs="Arial"/>
          <w:sz w:val="20"/>
          <w:szCs w:val="20"/>
        </w:rPr>
        <w:t>.</w:t>
      </w:r>
    </w:p>
    <w:p w14:paraId="7F89FD3A" w14:textId="00FB5118" w:rsidR="004559BB" w:rsidRPr="00B81E18" w:rsidRDefault="004559BB" w:rsidP="00FF024D">
      <w:pPr>
        <w:spacing w:before="120" w:after="120"/>
        <w:jc w:val="both"/>
        <w:rPr>
          <w:rFonts w:ascii="Arial" w:hAnsi="Arial" w:cs="Arial"/>
          <w:sz w:val="20"/>
          <w:szCs w:val="20"/>
        </w:rPr>
      </w:pPr>
      <w:r w:rsidRPr="00B81E18">
        <w:rPr>
          <w:rFonts w:ascii="Arial" w:hAnsi="Arial" w:cs="Arial"/>
          <w:sz w:val="20"/>
          <w:szCs w:val="20"/>
        </w:rPr>
        <w:t xml:space="preserve">В Примечании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_Ref513730903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14</w:t>
      </w:r>
      <w:r w:rsidR="009E3136" w:rsidRPr="00B81E18">
        <w:rPr>
          <w:rFonts w:ascii="Arial" w:hAnsi="Arial" w:cs="Arial"/>
          <w:sz w:val="20"/>
          <w:szCs w:val="20"/>
        </w:rPr>
        <w:fldChar w:fldCharType="end"/>
      </w:r>
      <w:r w:rsidRPr="00B81E18">
        <w:rPr>
          <w:rFonts w:ascii="Arial" w:hAnsi="Arial" w:cs="Arial"/>
          <w:sz w:val="20"/>
          <w:szCs w:val="20"/>
        </w:rPr>
        <w:t xml:space="preserve"> приводится более подробная информация о финансировании, полученном Группой в результате выпуска компанией, находящейся под контролем Конечного контролирующего акционера, рублевых облигаций и облигаций в долларах США, обеспеченных гарантией Компании.</w:t>
      </w:r>
    </w:p>
    <w:p w14:paraId="6BC48CDC" w14:textId="77777777" w:rsidR="00571122" w:rsidRPr="00B81E18" w:rsidRDefault="005D7705" w:rsidP="001B44F8">
      <w:pPr>
        <w:pStyle w:val="1"/>
        <w:ind w:left="567" w:hanging="567"/>
        <w:rPr>
          <w:rFonts w:cs="Arial"/>
          <w:sz w:val="24"/>
          <w:szCs w:val="24"/>
        </w:rPr>
      </w:pPr>
      <w:bookmarkStart w:id="367" w:name="_Ref513730255"/>
      <w:bookmarkStart w:id="368" w:name="_Ref513730534"/>
      <w:bookmarkStart w:id="369" w:name="_Toc513816685"/>
      <w:r w:rsidRPr="00B81E18">
        <w:rPr>
          <w:rFonts w:cs="Arial"/>
          <w:sz w:val="24"/>
          <w:szCs w:val="24"/>
        </w:rPr>
        <w:t>Неконтролирующая доля</w:t>
      </w:r>
      <w:bookmarkEnd w:id="367"/>
      <w:bookmarkEnd w:id="368"/>
      <w:bookmarkEnd w:id="369"/>
    </w:p>
    <w:p w14:paraId="6E5CB840" w14:textId="77777777" w:rsidR="005D7705" w:rsidRPr="00B81E18" w:rsidRDefault="005D7705" w:rsidP="00FF024D">
      <w:pPr>
        <w:spacing w:before="120" w:after="120"/>
        <w:jc w:val="both"/>
        <w:rPr>
          <w:rFonts w:ascii="Arial" w:hAnsi="Arial" w:cs="Arial"/>
          <w:sz w:val="20"/>
          <w:szCs w:val="20"/>
        </w:rPr>
      </w:pPr>
      <w:r w:rsidRPr="00B81E18">
        <w:rPr>
          <w:rFonts w:ascii="Arial" w:hAnsi="Arial" w:cs="Arial"/>
          <w:sz w:val="20"/>
          <w:szCs w:val="20"/>
        </w:rPr>
        <w:t>Существенная для Группы неконтролирующая доля представляет собой неконтролирующую долю в проектах «Легенда Цветного» и «Айкьюб».</w:t>
      </w:r>
    </w:p>
    <w:p w14:paraId="7615517A" w14:textId="4E430470" w:rsidR="00036FDE" w:rsidRPr="00B81E18" w:rsidRDefault="00E01E3E" w:rsidP="00FF024D">
      <w:pPr>
        <w:spacing w:before="120" w:after="120"/>
        <w:jc w:val="both"/>
        <w:rPr>
          <w:rFonts w:ascii="Arial" w:hAnsi="Arial" w:cs="Arial"/>
          <w:sz w:val="20"/>
          <w:szCs w:val="20"/>
        </w:rPr>
      </w:pPr>
      <w:r w:rsidRPr="00B81E18">
        <w:rPr>
          <w:rFonts w:ascii="Arial" w:hAnsi="Arial" w:cs="Arial"/>
          <w:sz w:val="20"/>
          <w:szCs w:val="20"/>
        </w:rPr>
        <w:t>По состоянию на 31 декабря 2017 г. совокупная величина консолидированных активов проекта «Легенда Цветного», включающего компанию Gunilla Limited и ее дочерние предприятия, составила 364 610 тыс. долл. США (на 31 декабря 2016 г. – 369 773 тыс. долл. США), а сами активы были в основном представлены инвестиционной недвижимостью, приносящей арендный доход. Совокупная величина консолидированных обязательств на эту же дату составила 266 393 тыс. долл. США (на 31 декабря 2016 г. – 264 198 тыс. долл. США); обязательства были представлены преимущественно банковским кредитом.</w:t>
      </w:r>
      <w:r w:rsidR="00287FF5" w:rsidRPr="00B81E18">
        <w:rPr>
          <w:rFonts w:ascii="Arial" w:hAnsi="Arial" w:cs="Arial"/>
          <w:sz w:val="20"/>
          <w:szCs w:val="20"/>
        </w:rPr>
        <w:t xml:space="preserve"> </w:t>
      </w:r>
      <w:r w:rsidRPr="00B81E18">
        <w:rPr>
          <w:rFonts w:ascii="Arial" w:hAnsi="Arial" w:cs="Arial"/>
          <w:sz w:val="20"/>
          <w:szCs w:val="20"/>
        </w:rPr>
        <w:t xml:space="preserve">За год, закончившийся 31 декабря 2017 г., проект «Легенда Цветного» получил выручку в размере 31 019 тыс. долл. США (за год, закончившийся </w:t>
      </w:r>
      <w:r w:rsidR="00FF024D" w:rsidRPr="00B81E18">
        <w:rPr>
          <w:rFonts w:ascii="Arial" w:hAnsi="Arial" w:cs="Arial"/>
          <w:sz w:val="20"/>
          <w:szCs w:val="20"/>
        </w:rPr>
        <w:br/>
      </w:r>
      <w:r w:rsidRPr="00B81E18">
        <w:rPr>
          <w:rFonts w:ascii="Arial" w:hAnsi="Arial" w:cs="Arial"/>
          <w:sz w:val="20"/>
          <w:szCs w:val="20"/>
        </w:rPr>
        <w:t>31 декабря 2016 г., – 35 918 тыс.</w:t>
      </w:r>
      <w:r w:rsidR="00A0203C" w:rsidRPr="00B81E18">
        <w:rPr>
          <w:rFonts w:ascii="Arial" w:hAnsi="Arial" w:cs="Arial"/>
          <w:sz w:val="20"/>
          <w:szCs w:val="20"/>
        </w:rPr>
        <w:t xml:space="preserve"> долл. США) и убыток в размере </w:t>
      </w:r>
      <w:r w:rsidRPr="00B81E18">
        <w:rPr>
          <w:rFonts w:ascii="Arial" w:hAnsi="Arial" w:cs="Arial"/>
          <w:sz w:val="20"/>
          <w:szCs w:val="20"/>
        </w:rPr>
        <w:t>14 047 тыс. долл. США (за год, закончившийся 31 декабря 2016 г., – прибыль в размере 3 252 тыс. долл. США).</w:t>
      </w:r>
    </w:p>
    <w:p w14:paraId="2AE3BA9F" w14:textId="7C0E1F84" w:rsidR="005D7705" w:rsidRPr="00B81E18" w:rsidRDefault="0089300C" w:rsidP="00FF024D">
      <w:pPr>
        <w:spacing w:before="120" w:after="120"/>
        <w:jc w:val="both"/>
        <w:rPr>
          <w:rFonts w:ascii="Arial" w:hAnsi="Arial" w:cs="Arial"/>
          <w:sz w:val="20"/>
          <w:szCs w:val="20"/>
        </w:rPr>
      </w:pPr>
      <w:r w:rsidRPr="00B81E18">
        <w:rPr>
          <w:rFonts w:ascii="Arial" w:hAnsi="Arial" w:cs="Arial"/>
          <w:sz w:val="20"/>
          <w:szCs w:val="20"/>
        </w:rPr>
        <w:t xml:space="preserve">По состоянию на 31 декабря 2017 г. совокупная величина консолидированных активов проекта «Айкьюб», включающего компанию Mistalda Limited и ее дочерние предприятия, составила </w:t>
      </w:r>
      <w:r w:rsidR="00FF024D" w:rsidRPr="00B81E18">
        <w:rPr>
          <w:rFonts w:ascii="Arial" w:hAnsi="Arial" w:cs="Arial"/>
          <w:sz w:val="20"/>
          <w:szCs w:val="20"/>
        </w:rPr>
        <w:br/>
      </w:r>
      <w:r w:rsidRPr="00B81E18">
        <w:rPr>
          <w:rFonts w:ascii="Arial" w:hAnsi="Arial" w:cs="Arial"/>
          <w:sz w:val="20"/>
          <w:szCs w:val="20"/>
        </w:rPr>
        <w:t>99 666 тыс. долл. США (на 31 декабря 2016 г. – 87 170 тыс. долл. США), а сами активы были в основном представлены инвестиционной недвижимостью, приносящей арендный доход. Совокупная величина консолидированных обязательств на эту же дату составила 114 442 тыс. долл. США (на 31 декабря 2016 г. – 102 430 тыс. долл. США); обязательства были представлены преимущественно банковским кредитом.</w:t>
      </w:r>
      <w:r w:rsidR="00287FF5" w:rsidRPr="00B81E18">
        <w:rPr>
          <w:rFonts w:ascii="Arial" w:hAnsi="Arial" w:cs="Arial"/>
          <w:sz w:val="20"/>
          <w:szCs w:val="20"/>
        </w:rPr>
        <w:t xml:space="preserve"> </w:t>
      </w:r>
      <w:r w:rsidRPr="00B81E18">
        <w:rPr>
          <w:rFonts w:ascii="Arial" w:hAnsi="Arial" w:cs="Arial"/>
          <w:sz w:val="20"/>
          <w:szCs w:val="20"/>
        </w:rPr>
        <w:t>За год, закончившийся 31 декабря 2017 г., проект «Айкьюб» получил выручку в размере 2 584 тыс. долл. США (за год, закончившийся 31 декабря 2016 г., – 1 327 тыс. долл. США) и прибыль в размере 544 тыс. долл. США (за год, закончившийся 31 декабря 2016 г., – убыток в размере 27 213 тыс. долл. США).</w:t>
      </w:r>
    </w:p>
    <w:p w14:paraId="466E2F0C" w14:textId="77777777" w:rsidR="00DB1C2E" w:rsidRPr="00B81E18" w:rsidRDefault="0023025F" w:rsidP="00E44603">
      <w:pPr>
        <w:pStyle w:val="1"/>
        <w:spacing w:before="240"/>
        <w:ind w:left="540" w:hanging="540"/>
        <w:rPr>
          <w:rFonts w:cs="Arial"/>
          <w:sz w:val="24"/>
          <w:szCs w:val="24"/>
        </w:rPr>
      </w:pPr>
      <w:bookmarkStart w:id="370" w:name="_Ref513730453"/>
      <w:bookmarkStart w:id="371" w:name="_Ref513730474"/>
      <w:bookmarkStart w:id="372" w:name="_Ref513730485"/>
      <w:bookmarkStart w:id="373" w:name="_Ref513730495"/>
      <w:bookmarkStart w:id="374" w:name="_Ref513730504"/>
      <w:bookmarkStart w:id="375" w:name="_Ref513730514"/>
      <w:bookmarkStart w:id="376" w:name="_Ref513730524"/>
      <w:bookmarkStart w:id="377" w:name="_Ref513730543"/>
      <w:bookmarkStart w:id="378" w:name="_Ref513730605"/>
      <w:bookmarkStart w:id="379" w:name="_Ref513730626"/>
      <w:bookmarkStart w:id="380" w:name="_Ref513730633"/>
      <w:bookmarkStart w:id="381" w:name="_Ref513730726"/>
      <w:bookmarkStart w:id="382" w:name="_Ref513730746"/>
      <w:bookmarkStart w:id="383" w:name="_Ref513730755"/>
      <w:bookmarkStart w:id="384" w:name="_Ref513730944"/>
      <w:bookmarkStart w:id="385" w:name="_Ref513731034"/>
      <w:bookmarkStart w:id="386" w:name="_Toc513816686"/>
      <w:r w:rsidRPr="00B81E18">
        <w:rPr>
          <w:rFonts w:cs="Arial"/>
          <w:sz w:val="24"/>
          <w:szCs w:val="24"/>
        </w:rPr>
        <w:t>Приобретения и выбытия</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14:paraId="0C0FB036" w14:textId="77777777" w:rsidR="00890245" w:rsidRPr="00B81E18" w:rsidRDefault="00890245" w:rsidP="00417874">
      <w:pPr>
        <w:spacing w:before="120" w:after="120"/>
        <w:jc w:val="both"/>
        <w:rPr>
          <w:rFonts w:ascii="Arial" w:hAnsi="Arial" w:cs="Arial"/>
          <w:sz w:val="20"/>
          <w:szCs w:val="20"/>
        </w:rPr>
      </w:pPr>
      <w:r w:rsidRPr="00B81E18">
        <w:rPr>
          <w:rFonts w:ascii="Arial" w:hAnsi="Arial" w:cs="Arial"/>
          <w:b/>
          <w:i/>
          <w:sz w:val="20"/>
          <w:szCs w:val="20"/>
        </w:rPr>
        <w:t>Приобретение объекта Avrasis.</w:t>
      </w:r>
      <w:r w:rsidRPr="00B81E18">
        <w:rPr>
          <w:rFonts w:ascii="Arial" w:hAnsi="Arial" w:cs="Arial"/>
          <w:sz w:val="20"/>
          <w:szCs w:val="20"/>
        </w:rPr>
        <w:t xml:space="preserve"> 28 декабря 2016 г. Группа приобрела за 53 875 тыс. долл. США 100-процентную долю участия в капитале Moonbow Ltd (Кипр), которой принадлежит 100% долей в капитале Avrasis Ltd (Кипр), компании, являющейся владельцем офисного центра Avrasis в Москве. Компании Avrasis Ltd принадлежит 100% долей участия в капитале ООО «Тепловик» (Россия). Приобретенные компании представляют собой группу чистых активов, а не предприятий в соответствии с определениями МСФО (IFRS) 3 «Объединение бизнеса», так как Группа приобрела физические активы, а не сопутствующие процессы.</w:t>
      </w:r>
    </w:p>
    <w:p w14:paraId="50E7BAB8" w14:textId="77777777" w:rsidR="000636E3" w:rsidRPr="00B81E18" w:rsidRDefault="00890245" w:rsidP="00417874">
      <w:pPr>
        <w:spacing w:before="120" w:after="120"/>
        <w:jc w:val="both"/>
        <w:rPr>
          <w:rFonts w:ascii="Arial" w:hAnsi="Arial" w:cs="Arial"/>
          <w:sz w:val="20"/>
          <w:szCs w:val="20"/>
        </w:rPr>
      </w:pPr>
      <w:r w:rsidRPr="00B81E18">
        <w:rPr>
          <w:rFonts w:ascii="Arial" w:hAnsi="Arial" w:cs="Arial"/>
          <w:sz w:val="20"/>
          <w:szCs w:val="20"/>
        </w:rPr>
        <w:t>Ниже представлена информация о приобретенных активах и принятых обязательствах:</w:t>
      </w:r>
    </w:p>
    <w:tbl>
      <w:tblPr>
        <w:tblW w:w="9220" w:type="dxa"/>
        <w:tblInd w:w="108" w:type="dxa"/>
        <w:tblLook w:val="04A0" w:firstRow="1" w:lastRow="0" w:firstColumn="1" w:lastColumn="0" w:noHBand="0" w:noVBand="1"/>
      </w:tblPr>
      <w:tblGrid>
        <w:gridCol w:w="6500"/>
        <w:gridCol w:w="2720"/>
      </w:tblGrid>
      <w:tr w:rsidR="000636E3" w:rsidRPr="00B81E18" w14:paraId="3929120E" w14:textId="77777777" w:rsidTr="00417874">
        <w:trPr>
          <w:trHeight w:val="255"/>
          <w:tblHeader/>
        </w:trPr>
        <w:tc>
          <w:tcPr>
            <w:tcW w:w="6500" w:type="dxa"/>
            <w:tcBorders>
              <w:top w:val="nil"/>
              <w:left w:val="nil"/>
              <w:bottom w:val="single" w:sz="4" w:space="0" w:color="auto"/>
              <w:right w:val="nil"/>
            </w:tcBorders>
            <w:shd w:val="clear" w:color="auto" w:fill="auto"/>
            <w:noWrap/>
            <w:vAlign w:val="bottom"/>
            <w:hideMark/>
          </w:tcPr>
          <w:p w14:paraId="64F2FA09" w14:textId="77777777" w:rsidR="000636E3" w:rsidRPr="00B81E18" w:rsidRDefault="000636E3" w:rsidP="001B44F8">
            <w:pPr>
              <w:rPr>
                <w:rFonts w:ascii="Arial" w:hAnsi="Arial" w:cs="Arial"/>
                <w:i/>
                <w:iCs/>
                <w:sz w:val="16"/>
                <w:szCs w:val="16"/>
              </w:rPr>
            </w:pPr>
            <w:r w:rsidRPr="00B81E18">
              <w:rPr>
                <w:rFonts w:ascii="Arial" w:hAnsi="Arial" w:cs="Arial"/>
                <w:i/>
                <w:iCs/>
                <w:sz w:val="16"/>
                <w:szCs w:val="16"/>
              </w:rPr>
              <w:t>Тыс. долл. США</w:t>
            </w:r>
          </w:p>
        </w:tc>
        <w:tc>
          <w:tcPr>
            <w:tcW w:w="2720" w:type="dxa"/>
            <w:tcBorders>
              <w:top w:val="nil"/>
              <w:left w:val="nil"/>
              <w:bottom w:val="single" w:sz="4" w:space="0" w:color="auto"/>
              <w:right w:val="nil"/>
            </w:tcBorders>
            <w:shd w:val="clear" w:color="auto" w:fill="auto"/>
            <w:vAlign w:val="bottom"/>
            <w:hideMark/>
          </w:tcPr>
          <w:p w14:paraId="586F1943" w14:textId="77777777" w:rsidR="000636E3" w:rsidRPr="00B81E18" w:rsidRDefault="000636E3" w:rsidP="001B44F8">
            <w:pPr>
              <w:jc w:val="right"/>
              <w:rPr>
                <w:rFonts w:ascii="Arial" w:hAnsi="Arial" w:cs="Arial"/>
                <w:b/>
                <w:bCs/>
                <w:sz w:val="16"/>
                <w:szCs w:val="16"/>
              </w:rPr>
            </w:pPr>
            <w:r w:rsidRPr="00B81E18">
              <w:rPr>
                <w:rFonts w:ascii="Arial" w:hAnsi="Arial" w:cs="Arial"/>
                <w:b/>
                <w:bCs/>
                <w:sz w:val="16"/>
                <w:szCs w:val="16"/>
              </w:rPr>
              <w:t>Определенная стоимость</w:t>
            </w:r>
          </w:p>
        </w:tc>
      </w:tr>
      <w:tr w:rsidR="000636E3" w:rsidRPr="00B81E18" w14:paraId="46880CE4" w14:textId="77777777" w:rsidTr="00417874">
        <w:trPr>
          <w:trHeight w:val="120"/>
          <w:tblHeader/>
        </w:trPr>
        <w:tc>
          <w:tcPr>
            <w:tcW w:w="6500" w:type="dxa"/>
            <w:tcBorders>
              <w:top w:val="nil"/>
              <w:left w:val="nil"/>
              <w:bottom w:val="nil"/>
              <w:right w:val="nil"/>
            </w:tcBorders>
            <w:shd w:val="clear" w:color="auto" w:fill="auto"/>
            <w:vAlign w:val="bottom"/>
            <w:hideMark/>
          </w:tcPr>
          <w:p w14:paraId="77A68072" w14:textId="77777777" w:rsidR="000636E3" w:rsidRPr="00B81E18" w:rsidRDefault="000636E3" w:rsidP="001B44F8">
            <w:pPr>
              <w:rPr>
                <w:rFonts w:ascii="Arial" w:hAnsi="Arial" w:cs="Arial"/>
                <w:sz w:val="16"/>
                <w:szCs w:val="16"/>
                <w:lang w:eastAsia="ru-RU"/>
              </w:rPr>
            </w:pPr>
          </w:p>
        </w:tc>
        <w:tc>
          <w:tcPr>
            <w:tcW w:w="2720" w:type="dxa"/>
            <w:tcBorders>
              <w:top w:val="nil"/>
              <w:left w:val="nil"/>
              <w:bottom w:val="nil"/>
              <w:right w:val="nil"/>
            </w:tcBorders>
            <w:shd w:val="clear" w:color="auto" w:fill="auto"/>
            <w:vAlign w:val="bottom"/>
            <w:hideMark/>
          </w:tcPr>
          <w:p w14:paraId="499A7BB1" w14:textId="77777777" w:rsidR="000636E3" w:rsidRPr="00B81E18" w:rsidRDefault="000636E3" w:rsidP="001B44F8">
            <w:pPr>
              <w:jc w:val="right"/>
              <w:rPr>
                <w:rFonts w:ascii="Arial" w:hAnsi="Arial" w:cs="Arial"/>
                <w:sz w:val="16"/>
                <w:szCs w:val="16"/>
                <w:lang w:eastAsia="ru-RU"/>
              </w:rPr>
            </w:pPr>
          </w:p>
        </w:tc>
      </w:tr>
      <w:tr w:rsidR="000636E3" w:rsidRPr="00B81E18" w14:paraId="4A64414B" w14:textId="77777777" w:rsidTr="000636E3">
        <w:trPr>
          <w:trHeight w:val="20"/>
        </w:trPr>
        <w:tc>
          <w:tcPr>
            <w:tcW w:w="6500" w:type="dxa"/>
            <w:tcBorders>
              <w:top w:val="nil"/>
              <w:left w:val="nil"/>
              <w:bottom w:val="nil"/>
              <w:right w:val="nil"/>
            </w:tcBorders>
            <w:shd w:val="clear" w:color="auto" w:fill="auto"/>
            <w:noWrap/>
            <w:vAlign w:val="bottom"/>
            <w:hideMark/>
          </w:tcPr>
          <w:p w14:paraId="6C636DA1" w14:textId="77777777" w:rsidR="000636E3" w:rsidRPr="00B81E18" w:rsidRDefault="000636E3" w:rsidP="001B44F8">
            <w:pPr>
              <w:rPr>
                <w:rFonts w:ascii="Arial" w:hAnsi="Arial" w:cs="Arial"/>
                <w:sz w:val="16"/>
                <w:szCs w:val="16"/>
              </w:rPr>
            </w:pPr>
            <w:r w:rsidRPr="00B81E18">
              <w:rPr>
                <w:rFonts w:ascii="Arial" w:hAnsi="Arial" w:cs="Arial"/>
                <w:sz w:val="16"/>
                <w:szCs w:val="16"/>
              </w:rPr>
              <w:t>Денежные средства и их эквиваленты</w:t>
            </w:r>
          </w:p>
        </w:tc>
        <w:tc>
          <w:tcPr>
            <w:tcW w:w="2720" w:type="dxa"/>
            <w:tcBorders>
              <w:top w:val="nil"/>
              <w:left w:val="nil"/>
              <w:bottom w:val="nil"/>
              <w:right w:val="nil"/>
            </w:tcBorders>
            <w:shd w:val="clear" w:color="auto" w:fill="auto"/>
            <w:noWrap/>
            <w:vAlign w:val="bottom"/>
            <w:hideMark/>
          </w:tcPr>
          <w:p w14:paraId="3D719B6C" w14:textId="77777777" w:rsidR="000636E3" w:rsidRPr="00B81E18" w:rsidRDefault="000636E3" w:rsidP="001B44F8">
            <w:pPr>
              <w:jc w:val="right"/>
              <w:rPr>
                <w:rFonts w:ascii="Arial" w:hAnsi="Arial" w:cs="Arial"/>
                <w:sz w:val="16"/>
                <w:szCs w:val="16"/>
              </w:rPr>
            </w:pPr>
            <w:r w:rsidRPr="00B81E18">
              <w:rPr>
                <w:rFonts w:ascii="Arial" w:hAnsi="Arial" w:cs="Arial"/>
                <w:sz w:val="16"/>
                <w:szCs w:val="16"/>
              </w:rPr>
              <w:t>89</w:t>
            </w:r>
          </w:p>
        </w:tc>
      </w:tr>
      <w:tr w:rsidR="000636E3" w:rsidRPr="00B81E18" w14:paraId="3FFB8E55" w14:textId="77777777" w:rsidTr="000636E3">
        <w:trPr>
          <w:trHeight w:val="20"/>
        </w:trPr>
        <w:tc>
          <w:tcPr>
            <w:tcW w:w="6500" w:type="dxa"/>
            <w:tcBorders>
              <w:top w:val="nil"/>
              <w:left w:val="nil"/>
              <w:bottom w:val="nil"/>
              <w:right w:val="nil"/>
            </w:tcBorders>
            <w:shd w:val="clear" w:color="auto" w:fill="auto"/>
            <w:noWrap/>
            <w:vAlign w:val="bottom"/>
            <w:hideMark/>
          </w:tcPr>
          <w:p w14:paraId="0329C9E5" w14:textId="77777777" w:rsidR="000636E3" w:rsidRPr="00B81E18" w:rsidRDefault="000636E3" w:rsidP="001B44F8">
            <w:pPr>
              <w:rPr>
                <w:rFonts w:ascii="Arial" w:hAnsi="Arial" w:cs="Arial"/>
                <w:sz w:val="16"/>
                <w:szCs w:val="16"/>
              </w:rPr>
            </w:pPr>
            <w:r w:rsidRPr="00B81E18">
              <w:rPr>
                <w:rFonts w:ascii="Arial" w:hAnsi="Arial" w:cs="Arial"/>
                <w:sz w:val="16"/>
                <w:szCs w:val="16"/>
              </w:rPr>
              <w:t>Займы выданные</w:t>
            </w:r>
          </w:p>
        </w:tc>
        <w:tc>
          <w:tcPr>
            <w:tcW w:w="2720" w:type="dxa"/>
            <w:tcBorders>
              <w:top w:val="nil"/>
              <w:left w:val="nil"/>
              <w:bottom w:val="nil"/>
              <w:right w:val="nil"/>
            </w:tcBorders>
            <w:shd w:val="clear" w:color="auto" w:fill="auto"/>
            <w:noWrap/>
            <w:vAlign w:val="bottom"/>
            <w:hideMark/>
          </w:tcPr>
          <w:p w14:paraId="7532FC07" w14:textId="77777777" w:rsidR="000636E3" w:rsidRPr="00B81E18" w:rsidRDefault="000636E3" w:rsidP="001B44F8">
            <w:pPr>
              <w:jc w:val="right"/>
              <w:rPr>
                <w:rFonts w:ascii="Arial" w:hAnsi="Arial" w:cs="Arial"/>
                <w:sz w:val="16"/>
                <w:szCs w:val="16"/>
              </w:rPr>
            </w:pPr>
            <w:r w:rsidRPr="00B81E18">
              <w:rPr>
                <w:rFonts w:ascii="Arial" w:hAnsi="Arial" w:cs="Arial"/>
                <w:sz w:val="16"/>
                <w:szCs w:val="16"/>
              </w:rPr>
              <w:t>6</w:t>
            </w:r>
          </w:p>
        </w:tc>
      </w:tr>
      <w:tr w:rsidR="000636E3" w:rsidRPr="00B81E18" w14:paraId="61214978" w14:textId="77777777" w:rsidTr="000636E3">
        <w:trPr>
          <w:trHeight w:val="20"/>
        </w:trPr>
        <w:tc>
          <w:tcPr>
            <w:tcW w:w="6500" w:type="dxa"/>
            <w:tcBorders>
              <w:top w:val="nil"/>
              <w:left w:val="nil"/>
              <w:bottom w:val="nil"/>
              <w:right w:val="nil"/>
            </w:tcBorders>
            <w:shd w:val="clear" w:color="auto" w:fill="auto"/>
            <w:noWrap/>
            <w:vAlign w:val="bottom"/>
            <w:hideMark/>
          </w:tcPr>
          <w:p w14:paraId="3090321D" w14:textId="77777777" w:rsidR="000636E3" w:rsidRPr="00B81E18" w:rsidRDefault="000636E3" w:rsidP="001B44F8">
            <w:pPr>
              <w:rPr>
                <w:rFonts w:ascii="Arial" w:hAnsi="Arial" w:cs="Arial"/>
                <w:sz w:val="16"/>
                <w:szCs w:val="16"/>
              </w:rPr>
            </w:pPr>
            <w:r w:rsidRPr="00B81E18">
              <w:rPr>
                <w:rFonts w:ascii="Arial" w:hAnsi="Arial" w:cs="Arial"/>
                <w:sz w:val="16"/>
                <w:szCs w:val="16"/>
              </w:rPr>
              <w:t>Предоплаты</w:t>
            </w:r>
          </w:p>
        </w:tc>
        <w:tc>
          <w:tcPr>
            <w:tcW w:w="2720" w:type="dxa"/>
            <w:tcBorders>
              <w:top w:val="nil"/>
              <w:left w:val="nil"/>
              <w:bottom w:val="nil"/>
              <w:right w:val="nil"/>
            </w:tcBorders>
            <w:shd w:val="clear" w:color="auto" w:fill="auto"/>
            <w:noWrap/>
            <w:vAlign w:val="bottom"/>
            <w:hideMark/>
          </w:tcPr>
          <w:p w14:paraId="26DF5735" w14:textId="77777777" w:rsidR="000636E3" w:rsidRPr="00B81E18" w:rsidRDefault="000636E3" w:rsidP="001B44F8">
            <w:pPr>
              <w:jc w:val="right"/>
              <w:rPr>
                <w:rFonts w:ascii="Arial" w:hAnsi="Arial" w:cs="Arial"/>
                <w:sz w:val="16"/>
                <w:szCs w:val="16"/>
              </w:rPr>
            </w:pPr>
            <w:r w:rsidRPr="00B81E18">
              <w:rPr>
                <w:rFonts w:ascii="Arial" w:hAnsi="Arial" w:cs="Arial"/>
                <w:sz w:val="16"/>
                <w:szCs w:val="16"/>
              </w:rPr>
              <w:t>94</w:t>
            </w:r>
          </w:p>
        </w:tc>
      </w:tr>
      <w:tr w:rsidR="000636E3" w:rsidRPr="00B81E18" w14:paraId="2D7F4C9D" w14:textId="77777777" w:rsidTr="000636E3">
        <w:trPr>
          <w:trHeight w:val="20"/>
        </w:trPr>
        <w:tc>
          <w:tcPr>
            <w:tcW w:w="6500" w:type="dxa"/>
            <w:tcBorders>
              <w:top w:val="nil"/>
              <w:left w:val="nil"/>
              <w:bottom w:val="nil"/>
              <w:right w:val="nil"/>
            </w:tcBorders>
            <w:shd w:val="clear" w:color="auto" w:fill="auto"/>
            <w:noWrap/>
            <w:vAlign w:val="bottom"/>
            <w:hideMark/>
          </w:tcPr>
          <w:p w14:paraId="550C69CB" w14:textId="77777777" w:rsidR="000636E3" w:rsidRPr="00B81E18" w:rsidRDefault="000636E3" w:rsidP="001B44F8">
            <w:pPr>
              <w:rPr>
                <w:rFonts w:ascii="Arial" w:hAnsi="Arial" w:cs="Arial"/>
                <w:sz w:val="16"/>
                <w:szCs w:val="16"/>
              </w:rPr>
            </w:pPr>
            <w:r w:rsidRPr="00B81E18">
              <w:rPr>
                <w:rFonts w:ascii="Arial" w:hAnsi="Arial" w:cs="Arial"/>
                <w:sz w:val="16"/>
                <w:szCs w:val="16"/>
              </w:rPr>
              <w:t>НДС к возмещению</w:t>
            </w:r>
          </w:p>
        </w:tc>
        <w:tc>
          <w:tcPr>
            <w:tcW w:w="2720" w:type="dxa"/>
            <w:tcBorders>
              <w:top w:val="nil"/>
              <w:left w:val="nil"/>
              <w:bottom w:val="nil"/>
              <w:right w:val="nil"/>
            </w:tcBorders>
            <w:shd w:val="clear" w:color="auto" w:fill="auto"/>
            <w:noWrap/>
            <w:vAlign w:val="bottom"/>
            <w:hideMark/>
          </w:tcPr>
          <w:p w14:paraId="58436B7C" w14:textId="77777777" w:rsidR="000636E3" w:rsidRPr="00B81E18" w:rsidRDefault="000636E3" w:rsidP="001B44F8">
            <w:pPr>
              <w:jc w:val="right"/>
              <w:rPr>
                <w:rFonts w:ascii="Arial" w:hAnsi="Arial" w:cs="Arial"/>
                <w:sz w:val="16"/>
                <w:szCs w:val="16"/>
              </w:rPr>
            </w:pPr>
            <w:r w:rsidRPr="00B81E18">
              <w:rPr>
                <w:rFonts w:ascii="Arial" w:hAnsi="Arial" w:cs="Arial"/>
                <w:sz w:val="16"/>
                <w:szCs w:val="16"/>
              </w:rPr>
              <w:t>2</w:t>
            </w:r>
          </w:p>
        </w:tc>
      </w:tr>
      <w:tr w:rsidR="000636E3" w:rsidRPr="00B81E18" w14:paraId="4C8AC596" w14:textId="77777777" w:rsidTr="000636E3">
        <w:trPr>
          <w:trHeight w:val="20"/>
        </w:trPr>
        <w:tc>
          <w:tcPr>
            <w:tcW w:w="6500" w:type="dxa"/>
            <w:tcBorders>
              <w:top w:val="nil"/>
              <w:left w:val="nil"/>
              <w:bottom w:val="nil"/>
              <w:right w:val="nil"/>
            </w:tcBorders>
            <w:shd w:val="clear" w:color="auto" w:fill="auto"/>
            <w:noWrap/>
            <w:vAlign w:val="bottom"/>
            <w:hideMark/>
          </w:tcPr>
          <w:p w14:paraId="07AAF157" w14:textId="356E9E7F" w:rsidR="000636E3" w:rsidRPr="00B81E18" w:rsidRDefault="000636E3" w:rsidP="001B44F8">
            <w:pPr>
              <w:rPr>
                <w:rFonts w:ascii="Arial" w:hAnsi="Arial" w:cs="Arial"/>
                <w:sz w:val="16"/>
                <w:szCs w:val="16"/>
              </w:rPr>
            </w:pPr>
            <w:r w:rsidRPr="00B81E18">
              <w:rPr>
                <w:rFonts w:ascii="Arial" w:hAnsi="Arial" w:cs="Arial"/>
                <w:sz w:val="16"/>
                <w:szCs w:val="16"/>
              </w:rPr>
              <w:t>Торговая и прочая дебиторская задолженность</w:t>
            </w:r>
          </w:p>
        </w:tc>
        <w:tc>
          <w:tcPr>
            <w:tcW w:w="2720" w:type="dxa"/>
            <w:tcBorders>
              <w:top w:val="nil"/>
              <w:left w:val="nil"/>
              <w:bottom w:val="nil"/>
              <w:right w:val="nil"/>
            </w:tcBorders>
            <w:shd w:val="clear" w:color="auto" w:fill="auto"/>
            <w:noWrap/>
            <w:vAlign w:val="bottom"/>
            <w:hideMark/>
          </w:tcPr>
          <w:p w14:paraId="43F942F7" w14:textId="77777777" w:rsidR="000636E3" w:rsidRPr="00B81E18" w:rsidRDefault="000636E3" w:rsidP="001B44F8">
            <w:pPr>
              <w:jc w:val="right"/>
              <w:rPr>
                <w:rFonts w:ascii="Arial" w:hAnsi="Arial" w:cs="Arial"/>
                <w:sz w:val="16"/>
                <w:szCs w:val="16"/>
              </w:rPr>
            </w:pPr>
            <w:r w:rsidRPr="00B81E18">
              <w:rPr>
                <w:rFonts w:ascii="Arial" w:hAnsi="Arial" w:cs="Arial"/>
                <w:sz w:val="16"/>
                <w:szCs w:val="16"/>
              </w:rPr>
              <w:t>2 623</w:t>
            </w:r>
          </w:p>
        </w:tc>
      </w:tr>
      <w:tr w:rsidR="000636E3" w:rsidRPr="00B81E18" w14:paraId="3B1850CA" w14:textId="77777777" w:rsidTr="000636E3">
        <w:trPr>
          <w:trHeight w:val="20"/>
        </w:trPr>
        <w:tc>
          <w:tcPr>
            <w:tcW w:w="6500" w:type="dxa"/>
            <w:tcBorders>
              <w:top w:val="nil"/>
              <w:left w:val="nil"/>
              <w:bottom w:val="nil"/>
              <w:right w:val="nil"/>
            </w:tcBorders>
            <w:shd w:val="clear" w:color="auto" w:fill="auto"/>
            <w:noWrap/>
            <w:vAlign w:val="bottom"/>
            <w:hideMark/>
          </w:tcPr>
          <w:p w14:paraId="02CAECC1" w14:textId="77777777" w:rsidR="000636E3" w:rsidRPr="00B81E18" w:rsidRDefault="000636E3" w:rsidP="001B44F8">
            <w:pPr>
              <w:rPr>
                <w:rFonts w:ascii="Arial" w:hAnsi="Arial" w:cs="Arial"/>
                <w:sz w:val="16"/>
                <w:szCs w:val="16"/>
              </w:rPr>
            </w:pPr>
            <w:r w:rsidRPr="00B81E18">
              <w:rPr>
                <w:rFonts w:ascii="Arial" w:hAnsi="Arial" w:cs="Arial"/>
                <w:sz w:val="16"/>
                <w:szCs w:val="16"/>
              </w:rPr>
              <w:t>Авансовые платежи по текущему налогу на прибыль</w:t>
            </w:r>
          </w:p>
        </w:tc>
        <w:tc>
          <w:tcPr>
            <w:tcW w:w="2720" w:type="dxa"/>
            <w:tcBorders>
              <w:top w:val="nil"/>
              <w:left w:val="nil"/>
              <w:bottom w:val="nil"/>
              <w:right w:val="nil"/>
            </w:tcBorders>
            <w:shd w:val="clear" w:color="auto" w:fill="auto"/>
            <w:noWrap/>
            <w:vAlign w:val="bottom"/>
            <w:hideMark/>
          </w:tcPr>
          <w:p w14:paraId="3DE952BF" w14:textId="77777777" w:rsidR="000636E3" w:rsidRPr="00B81E18" w:rsidRDefault="000636E3" w:rsidP="001B44F8">
            <w:pPr>
              <w:jc w:val="right"/>
              <w:rPr>
                <w:rFonts w:ascii="Arial" w:hAnsi="Arial" w:cs="Arial"/>
                <w:sz w:val="16"/>
                <w:szCs w:val="16"/>
              </w:rPr>
            </w:pPr>
            <w:r w:rsidRPr="00B81E18">
              <w:rPr>
                <w:rFonts w:ascii="Arial" w:hAnsi="Arial" w:cs="Arial"/>
                <w:sz w:val="16"/>
                <w:szCs w:val="16"/>
              </w:rPr>
              <w:t>9</w:t>
            </w:r>
          </w:p>
        </w:tc>
      </w:tr>
      <w:tr w:rsidR="000636E3" w:rsidRPr="00B81E18" w14:paraId="265F8CDF" w14:textId="77777777" w:rsidTr="000636E3">
        <w:trPr>
          <w:trHeight w:val="20"/>
        </w:trPr>
        <w:tc>
          <w:tcPr>
            <w:tcW w:w="6500" w:type="dxa"/>
            <w:tcBorders>
              <w:top w:val="nil"/>
              <w:left w:val="nil"/>
              <w:bottom w:val="nil"/>
              <w:right w:val="nil"/>
            </w:tcBorders>
            <w:shd w:val="clear" w:color="auto" w:fill="auto"/>
            <w:noWrap/>
            <w:vAlign w:val="bottom"/>
            <w:hideMark/>
          </w:tcPr>
          <w:p w14:paraId="2EE03957" w14:textId="77777777" w:rsidR="000636E3" w:rsidRPr="00B81E18" w:rsidRDefault="000636E3" w:rsidP="001B44F8">
            <w:pPr>
              <w:rPr>
                <w:rFonts w:ascii="Arial" w:hAnsi="Arial" w:cs="Arial"/>
                <w:sz w:val="16"/>
                <w:szCs w:val="16"/>
              </w:rPr>
            </w:pPr>
            <w:r w:rsidRPr="00B81E18">
              <w:rPr>
                <w:rFonts w:ascii="Arial" w:hAnsi="Arial" w:cs="Arial"/>
                <w:sz w:val="16"/>
                <w:szCs w:val="16"/>
              </w:rPr>
              <w:t>Отложенный налоговый актив</w:t>
            </w:r>
          </w:p>
        </w:tc>
        <w:tc>
          <w:tcPr>
            <w:tcW w:w="2720" w:type="dxa"/>
            <w:tcBorders>
              <w:top w:val="nil"/>
              <w:left w:val="nil"/>
              <w:bottom w:val="nil"/>
              <w:right w:val="nil"/>
            </w:tcBorders>
            <w:shd w:val="clear" w:color="auto" w:fill="auto"/>
            <w:noWrap/>
            <w:vAlign w:val="bottom"/>
            <w:hideMark/>
          </w:tcPr>
          <w:p w14:paraId="6B047DEB" w14:textId="77777777" w:rsidR="000636E3" w:rsidRPr="00B81E18" w:rsidRDefault="000636E3" w:rsidP="001B44F8">
            <w:pPr>
              <w:jc w:val="right"/>
              <w:rPr>
                <w:rFonts w:ascii="Arial" w:hAnsi="Arial" w:cs="Arial"/>
                <w:sz w:val="16"/>
                <w:szCs w:val="16"/>
              </w:rPr>
            </w:pPr>
            <w:r w:rsidRPr="00B81E18">
              <w:rPr>
                <w:rFonts w:ascii="Arial" w:hAnsi="Arial" w:cs="Arial"/>
                <w:sz w:val="16"/>
                <w:szCs w:val="16"/>
              </w:rPr>
              <w:t>7 049</w:t>
            </w:r>
          </w:p>
        </w:tc>
      </w:tr>
      <w:tr w:rsidR="000636E3" w:rsidRPr="00B81E18" w14:paraId="2540D125" w14:textId="77777777" w:rsidTr="000636E3">
        <w:trPr>
          <w:trHeight w:val="20"/>
        </w:trPr>
        <w:tc>
          <w:tcPr>
            <w:tcW w:w="6500" w:type="dxa"/>
            <w:tcBorders>
              <w:top w:val="nil"/>
              <w:left w:val="nil"/>
              <w:bottom w:val="nil"/>
              <w:right w:val="nil"/>
            </w:tcBorders>
            <w:shd w:val="clear" w:color="auto" w:fill="auto"/>
            <w:noWrap/>
            <w:vAlign w:val="bottom"/>
            <w:hideMark/>
          </w:tcPr>
          <w:p w14:paraId="3AABFB16" w14:textId="77777777" w:rsidR="000636E3" w:rsidRPr="00B81E18" w:rsidRDefault="000636E3" w:rsidP="001B44F8">
            <w:pPr>
              <w:rPr>
                <w:rFonts w:ascii="Arial" w:hAnsi="Arial" w:cs="Arial"/>
                <w:sz w:val="16"/>
                <w:szCs w:val="16"/>
              </w:rPr>
            </w:pPr>
            <w:r w:rsidRPr="00B81E18">
              <w:rPr>
                <w:rFonts w:ascii="Arial" w:hAnsi="Arial" w:cs="Arial"/>
                <w:sz w:val="16"/>
                <w:szCs w:val="16"/>
              </w:rPr>
              <w:t>Инвестиционная недвижимость</w:t>
            </w:r>
          </w:p>
        </w:tc>
        <w:tc>
          <w:tcPr>
            <w:tcW w:w="2720" w:type="dxa"/>
            <w:tcBorders>
              <w:top w:val="nil"/>
              <w:left w:val="nil"/>
              <w:bottom w:val="nil"/>
              <w:right w:val="nil"/>
            </w:tcBorders>
            <w:shd w:val="clear" w:color="auto" w:fill="auto"/>
            <w:noWrap/>
            <w:vAlign w:val="bottom"/>
            <w:hideMark/>
          </w:tcPr>
          <w:p w14:paraId="72CC5E0B" w14:textId="77777777" w:rsidR="000636E3" w:rsidRPr="00B81E18" w:rsidRDefault="000636E3" w:rsidP="001B44F8">
            <w:pPr>
              <w:jc w:val="right"/>
              <w:rPr>
                <w:rFonts w:ascii="Arial" w:hAnsi="Arial" w:cs="Arial"/>
                <w:sz w:val="16"/>
                <w:szCs w:val="16"/>
              </w:rPr>
            </w:pPr>
            <w:r w:rsidRPr="00B81E18">
              <w:rPr>
                <w:rFonts w:ascii="Arial" w:hAnsi="Arial" w:cs="Arial"/>
                <w:sz w:val="16"/>
                <w:szCs w:val="16"/>
              </w:rPr>
              <w:t>46 734</w:t>
            </w:r>
          </w:p>
        </w:tc>
      </w:tr>
    </w:tbl>
    <w:p w14:paraId="10E836D3" w14:textId="55585A7E" w:rsidR="00A44242" w:rsidRPr="00B81E18" w:rsidRDefault="00A547F2" w:rsidP="00A44242">
      <w:pPr>
        <w:pStyle w:val="Continued"/>
        <w:widowControl/>
        <w:spacing w:before="240"/>
        <w:ind w:left="562" w:hanging="562"/>
        <w:rPr>
          <w:rFonts w:cs="Arial"/>
          <w:sz w:val="24"/>
          <w:szCs w:val="24"/>
        </w:rPr>
      </w:pPr>
      <w:r w:rsidRPr="00B81E18">
        <w:rPr>
          <w:rFonts w:cs="Arial"/>
          <w:sz w:val="24"/>
          <w:szCs w:val="24"/>
        </w:rPr>
        <w:t>28</w:t>
      </w:r>
      <w:r w:rsidR="00A44242" w:rsidRPr="00B81E18">
        <w:rPr>
          <w:rFonts w:cs="Arial"/>
          <w:sz w:val="24"/>
          <w:szCs w:val="24"/>
        </w:rPr>
        <w:tab/>
        <w:t>Приобретения и выбытия (продолжение)</w:t>
      </w:r>
    </w:p>
    <w:tbl>
      <w:tblPr>
        <w:tblW w:w="9220" w:type="dxa"/>
        <w:tblInd w:w="108" w:type="dxa"/>
        <w:tblLook w:val="04A0" w:firstRow="1" w:lastRow="0" w:firstColumn="1" w:lastColumn="0" w:noHBand="0" w:noVBand="1"/>
      </w:tblPr>
      <w:tblGrid>
        <w:gridCol w:w="6500"/>
        <w:gridCol w:w="2720"/>
      </w:tblGrid>
      <w:tr w:rsidR="00A547F2" w:rsidRPr="00B81E18" w14:paraId="7C04A6C9" w14:textId="77777777" w:rsidTr="00C239C2">
        <w:trPr>
          <w:trHeight w:val="255"/>
          <w:tblHeader/>
        </w:trPr>
        <w:tc>
          <w:tcPr>
            <w:tcW w:w="6500" w:type="dxa"/>
            <w:tcBorders>
              <w:top w:val="nil"/>
              <w:left w:val="nil"/>
              <w:bottom w:val="single" w:sz="4" w:space="0" w:color="auto"/>
              <w:right w:val="nil"/>
            </w:tcBorders>
            <w:shd w:val="clear" w:color="auto" w:fill="auto"/>
            <w:noWrap/>
            <w:vAlign w:val="bottom"/>
            <w:hideMark/>
          </w:tcPr>
          <w:p w14:paraId="7D6472C7" w14:textId="77777777" w:rsidR="00A547F2" w:rsidRPr="00B81E18" w:rsidRDefault="00A547F2" w:rsidP="00C239C2">
            <w:pPr>
              <w:rPr>
                <w:rFonts w:ascii="Arial" w:hAnsi="Arial" w:cs="Arial"/>
                <w:i/>
                <w:iCs/>
                <w:sz w:val="16"/>
                <w:szCs w:val="16"/>
              </w:rPr>
            </w:pPr>
            <w:r w:rsidRPr="00B81E18">
              <w:rPr>
                <w:rFonts w:ascii="Arial" w:hAnsi="Arial" w:cs="Arial"/>
                <w:i/>
                <w:iCs/>
                <w:sz w:val="16"/>
                <w:szCs w:val="16"/>
              </w:rPr>
              <w:t>Тыс. долл. США</w:t>
            </w:r>
          </w:p>
        </w:tc>
        <w:tc>
          <w:tcPr>
            <w:tcW w:w="2720" w:type="dxa"/>
            <w:tcBorders>
              <w:top w:val="nil"/>
              <w:left w:val="nil"/>
              <w:bottom w:val="single" w:sz="4" w:space="0" w:color="auto"/>
              <w:right w:val="nil"/>
            </w:tcBorders>
            <w:shd w:val="clear" w:color="auto" w:fill="auto"/>
            <w:vAlign w:val="bottom"/>
            <w:hideMark/>
          </w:tcPr>
          <w:p w14:paraId="11942964" w14:textId="77777777" w:rsidR="00A547F2" w:rsidRPr="00B81E18" w:rsidRDefault="00A547F2" w:rsidP="00C239C2">
            <w:pPr>
              <w:jc w:val="right"/>
              <w:rPr>
                <w:rFonts w:ascii="Arial" w:hAnsi="Arial" w:cs="Arial"/>
                <w:b/>
                <w:bCs/>
                <w:sz w:val="16"/>
                <w:szCs w:val="16"/>
              </w:rPr>
            </w:pPr>
            <w:r w:rsidRPr="00B81E18">
              <w:rPr>
                <w:rFonts w:ascii="Arial" w:hAnsi="Arial" w:cs="Arial"/>
                <w:b/>
                <w:bCs/>
                <w:sz w:val="16"/>
                <w:szCs w:val="16"/>
              </w:rPr>
              <w:t>Определенная стоимость</w:t>
            </w:r>
          </w:p>
        </w:tc>
      </w:tr>
      <w:tr w:rsidR="00A547F2" w:rsidRPr="00B81E18" w14:paraId="3BE00408" w14:textId="77777777" w:rsidTr="00C239C2">
        <w:trPr>
          <w:trHeight w:val="120"/>
          <w:tblHeader/>
        </w:trPr>
        <w:tc>
          <w:tcPr>
            <w:tcW w:w="6500" w:type="dxa"/>
            <w:tcBorders>
              <w:top w:val="nil"/>
              <w:left w:val="nil"/>
              <w:bottom w:val="nil"/>
              <w:right w:val="nil"/>
            </w:tcBorders>
            <w:shd w:val="clear" w:color="auto" w:fill="auto"/>
            <w:vAlign w:val="bottom"/>
            <w:hideMark/>
          </w:tcPr>
          <w:p w14:paraId="597F5578" w14:textId="77777777" w:rsidR="00A547F2" w:rsidRPr="00B81E18" w:rsidRDefault="00A547F2" w:rsidP="00C239C2">
            <w:pPr>
              <w:rPr>
                <w:rFonts w:ascii="Arial" w:hAnsi="Arial" w:cs="Arial"/>
                <w:sz w:val="16"/>
                <w:szCs w:val="16"/>
                <w:lang w:eastAsia="ru-RU"/>
              </w:rPr>
            </w:pPr>
          </w:p>
        </w:tc>
        <w:tc>
          <w:tcPr>
            <w:tcW w:w="2720" w:type="dxa"/>
            <w:tcBorders>
              <w:top w:val="nil"/>
              <w:left w:val="nil"/>
              <w:bottom w:val="nil"/>
              <w:right w:val="nil"/>
            </w:tcBorders>
            <w:shd w:val="clear" w:color="auto" w:fill="auto"/>
            <w:vAlign w:val="bottom"/>
            <w:hideMark/>
          </w:tcPr>
          <w:p w14:paraId="04FEBE87" w14:textId="77777777" w:rsidR="00A547F2" w:rsidRPr="00B81E18" w:rsidRDefault="00A547F2" w:rsidP="00C239C2">
            <w:pPr>
              <w:jc w:val="right"/>
              <w:rPr>
                <w:rFonts w:ascii="Arial" w:hAnsi="Arial" w:cs="Arial"/>
                <w:sz w:val="16"/>
                <w:szCs w:val="16"/>
                <w:lang w:eastAsia="ru-RU"/>
              </w:rPr>
            </w:pPr>
          </w:p>
        </w:tc>
      </w:tr>
      <w:tr w:rsidR="000636E3" w:rsidRPr="00B81E18" w14:paraId="29F527DF" w14:textId="77777777" w:rsidTr="000636E3">
        <w:trPr>
          <w:trHeight w:val="20"/>
        </w:trPr>
        <w:tc>
          <w:tcPr>
            <w:tcW w:w="6500" w:type="dxa"/>
            <w:tcBorders>
              <w:top w:val="nil"/>
              <w:left w:val="nil"/>
              <w:bottom w:val="nil"/>
              <w:right w:val="nil"/>
            </w:tcBorders>
            <w:shd w:val="clear" w:color="auto" w:fill="auto"/>
            <w:noWrap/>
            <w:vAlign w:val="bottom"/>
            <w:hideMark/>
          </w:tcPr>
          <w:p w14:paraId="42A449BD" w14:textId="77777777" w:rsidR="000636E3" w:rsidRPr="00B81E18" w:rsidRDefault="000636E3" w:rsidP="001B44F8">
            <w:pPr>
              <w:rPr>
                <w:rFonts w:ascii="Arial" w:hAnsi="Arial" w:cs="Arial"/>
                <w:sz w:val="16"/>
                <w:szCs w:val="16"/>
              </w:rPr>
            </w:pPr>
            <w:r w:rsidRPr="00B81E18">
              <w:rPr>
                <w:rFonts w:ascii="Arial" w:hAnsi="Arial" w:cs="Arial"/>
                <w:sz w:val="16"/>
                <w:szCs w:val="16"/>
              </w:rPr>
              <w:t>Основные средства</w:t>
            </w:r>
          </w:p>
        </w:tc>
        <w:tc>
          <w:tcPr>
            <w:tcW w:w="2720" w:type="dxa"/>
            <w:tcBorders>
              <w:top w:val="nil"/>
              <w:left w:val="nil"/>
              <w:bottom w:val="nil"/>
              <w:right w:val="nil"/>
            </w:tcBorders>
            <w:shd w:val="clear" w:color="auto" w:fill="auto"/>
            <w:noWrap/>
            <w:vAlign w:val="bottom"/>
            <w:hideMark/>
          </w:tcPr>
          <w:p w14:paraId="33ADB493" w14:textId="77777777" w:rsidR="000636E3" w:rsidRPr="00B81E18" w:rsidRDefault="000636E3" w:rsidP="001B44F8">
            <w:pPr>
              <w:jc w:val="right"/>
              <w:rPr>
                <w:rFonts w:ascii="Arial" w:hAnsi="Arial" w:cs="Arial"/>
                <w:sz w:val="16"/>
                <w:szCs w:val="16"/>
              </w:rPr>
            </w:pPr>
            <w:r w:rsidRPr="00B81E18">
              <w:rPr>
                <w:rFonts w:ascii="Arial" w:hAnsi="Arial" w:cs="Arial"/>
                <w:sz w:val="16"/>
                <w:szCs w:val="16"/>
              </w:rPr>
              <w:t>421</w:t>
            </w:r>
          </w:p>
        </w:tc>
      </w:tr>
      <w:tr w:rsidR="000636E3" w:rsidRPr="00B81E18" w14:paraId="334F3654" w14:textId="77777777" w:rsidTr="000636E3">
        <w:trPr>
          <w:trHeight w:val="20"/>
        </w:trPr>
        <w:tc>
          <w:tcPr>
            <w:tcW w:w="6500" w:type="dxa"/>
            <w:tcBorders>
              <w:top w:val="nil"/>
              <w:left w:val="nil"/>
              <w:bottom w:val="nil"/>
              <w:right w:val="nil"/>
            </w:tcBorders>
            <w:shd w:val="clear" w:color="auto" w:fill="auto"/>
            <w:noWrap/>
            <w:vAlign w:val="bottom"/>
            <w:hideMark/>
          </w:tcPr>
          <w:p w14:paraId="3D075FE4" w14:textId="77777777" w:rsidR="000636E3" w:rsidRPr="00B81E18" w:rsidRDefault="000636E3" w:rsidP="001B44F8">
            <w:pPr>
              <w:rPr>
                <w:rFonts w:ascii="Arial" w:hAnsi="Arial" w:cs="Arial"/>
                <w:sz w:val="16"/>
                <w:szCs w:val="16"/>
              </w:rPr>
            </w:pPr>
            <w:r w:rsidRPr="00B81E18">
              <w:rPr>
                <w:rFonts w:ascii="Arial" w:hAnsi="Arial" w:cs="Arial"/>
                <w:sz w:val="16"/>
                <w:szCs w:val="16"/>
              </w:rPr>
              <w:t>Депозиты арендаторов</w:t>
            </w:r>
          </w:p>
        </w:tc>
        <w:tc>
          <w:tcPr>
            <w:tcW w:w="2720" w:type="dxa"/>
            <w:tcBorders>
              <w:top w:val="nil"/>
              <w:left w:val="nil"/>
              <w:bottom w:val="nil"/>
              <w:right w:val="nil"/>
            </w:tcBorders>
            <w:shd w:val="clear" w:color="auto" w:fill="auto"/>
            <w:noWrap/>
            <w:vAlign w:val="bottom"/>
            <w:hideMark/>
          </w:tcPr>
          <w:p w14:paraId="5EF68B69" w14:textId="77777777" w:rsidR="000636E3" w:rsidRPr="00B81E18" w:rsidRDefault="000636E3" w:rsidP="001B44F8">
            <w:pPr>
              <w:jc w:val="right"/>
              <w:rPr>
                <w:rFonts w:ascii="Arial" w:hAnsi="Arial" w:cs="Arial"/>
                <w:sz w:val="16"/>
                <w:szCs w:val="16"/>
              </w:rPr>
            </w:pPr>
            <w:r w:rsidRPr="00B81E18">
              <w:rPr>
                <w:rFonts w:ascii="Arial" w:hAnsi="Arial" w:cs="Arial"/>
                <w:sz w:val="16"/>
                <w:szCs w:val="16"/>
              </w:rPr>
              <w:t>(654)</w:t>
            </w:r>
          </w:p>
        </w:tc>
      </w:tr>
      <w:tr w:rsidR="000636E3" w:rsidRPr="00B81E18" w14:paraId="7678EEC0" w14:textId="77777777" w:rsidTr="000636E3">
        <w:trPr>
          <w:trHeight w:val="20"/>
        </w:trPr>
        <w:tc>
          <w:tcPr>
            <w:tcW w:w="6500" w:type="dxa"/>
            <w:tcBorders>
              <w:top w:val="nil"/>
              <w:left w:val="nil"/>
              <w:bottom w:val="nil"/>
              <w:right w:val="nil"/>
            </w:tcBorders>
            <w:shd w:val="clear" w:color="auto" w:fill="auto"/>
            <w:noWrap/>
            <w:vAlign w:val="bottom"/>
            <w:hideMark/>
          </w:tcPr>
          <w:p w14:paraId="00E3FFAC" w14:textId="77777777" w:rsidR="000636E3" w:rsidRPr="00B81E18" w:rsidRDefault="000636E3" w:rsidP="001B44F8">
            <w:pPr>
              <w:rPr>
                <w:rFonts w:ascii="Arial" w:hAnsi="Arial" w:cs="Arial"/>
                <w:sz w:val="16"/>
                <w:szCs w:val="16"/>
              </w:rPr>
            </w:pPr>
            <w:r w:rsidRPr="00B81E18">
              <w:rPr>
                <w:rFonts w:ascii="Arial" w:hAnsi="Arial" w:cs="Arial"/>
                <w:sz w:val="16"/>
                <w:szCs w:val="16"/>
              </w:rPr>
              <w:t>Отложенное налоговое обязательство</w:t>
            </w:r>
          </w:p>
        </w:tc>
        <w:tc>
          <w:tcPr>
            <w:tcW w:w="2720" w:type="dxa"/>
            <w:tcBorders>
              <w:top w:val="nil"/>
              <w:left w:val="nil"/>
              <w:bottom w:val="nil"/>
              <w:right w:val="nil"/>
            </w:tcBorders>
            <w:shd w:val="clear" w:color="auto" w:fill="auto"/>
            <w:noWrap/>
            <w:vAlign w:val="bottom"/>
            <w:hideMark/>
          </w:tcPr>
          <w:p w14:paraId="45D42414" w14:textId="77777777" w:rsidR="000636E3" w:rsidRPr="00B81E18" w:rsidRDefault="000636E3" w:rsidP="001B44F8">
            <w:pPr>
              <w:jc w:val="right"/>
              <w:rPr>
                <w:rFonts w:ascii="Arial" w:hAnsi="Arial" w:cs="Arial"/>
                <w:sz w:val="16"/>
                <w:szCs w:val="16"/>
              </w:rPr>
            </w:pPr>
            <w:r w:rsidRPr="00B81E18">
              <w:rPr>
                <w:rFonts w:ascii="Arial" w:hAnsi="Arial" w:cs="Arial"/>
                <w:sz w:val="16"/>
                <w:szCs w:val="16"/>
              </w:rPr>
              <w:t>(1)</w:t>
            </w:r>
          </w:p>
        </w:tc>
      </w:tr>
      <w:tr w:rsidR="000636E3" w:rsidRPr="00B81E18" w14:paraId="01AF02BC" w14:textId="77777777" w:rsidTr="000636E3">
        <w:trPr>
          <w:trHeight w:val="20"/>
        </w:trPr>
        <w:tc>
          <w:tcPr>
            <w:tcW w:w="6500" w:type="dxa"/>
            <w:tcBorders>
              <w:top w:val="nil"/>
              <w:left w:val="nil"/>
              <w:bottom w:val="nil"/>
              <w:right w:val="nil"/>
            </w:tcBorders>
            <w:shd w:val="clear" w:color="auto" w:fill="auto"/>
            <w:noWrap/>
            <w:vAlign w:val="bottom"/>
            <w:hideMark/>
          </w:tcPr>
          <w:p w14:paraId="186C3F1A" w14:textId="77777777" w:rsidR="000636E3" w:rsidRPr="00B81E18" w:rsidRDefault="000636E3" w:rsidP="001B44F8">
            <w:pPr>
              <w:rPr>
                <w:rFonts w:ascii="Arial" w:hAnsi="Arial" w:cs="Arial"/>
                <w:sz w:val="16"/>
                <w:szCs w:val="16"/>
              </w:rPr>
            </w:pPr>
            <w:r w:rsidRPr="00B81E18">
              <w:rPr>
                <w:rFonts w:ascii="Arial" w:hAnsi="Arial" w:cs="Arial"/>
                <w:sz w:val="16"/>
                <w:szCs w:val="16"/>
              </w:rPr>
              <w:t>Арендный доход будущих периодов</w:t>
            </w:r>
          </w:p>
        </w:tc>
        <w:tc>
          <w:tcPr>
            <w:tcW w:w="2720" w:type="dxa"/>
            <w:tcBorders>
              <w:top w:val="nil"/>
              <w:left w:val="nil"/>
              <w:bottom w:val="nil"/>
              <w:right w:val="nil"/>
            </w:tcBorders>
            <w:shd w:val="clear" w:color="auto" w:fill="auto"/>
            <w:noWrap/>
            <w:vAlign w:val="bottom"/>
            <w:hideMark/>
          </w:tcPr>
          <w:p w14:paraId="0BBD8BF6" w14:textId="77777777" w:rsidR="000636E3" w:rsidRPr="00B81E18" w:rsidRDefault="000636E3" w:rsidP="001B44F8">
            <w:pPr>
              <w:jc w:val="right"/>
              <w:rPr>
                <w:rFonts w:ascii="Arial" w:hAnsi="Arial" w:cs="Arial"/>
                <w:sz w:val="16"/>
                <w:szCs w:val="16"/>
              </w:rPr>
            </w:pPr>
            <w:r w:rsidRPr="00B81E18">
              <w:rPr>
                <w:rFonts w:ascii="Arial" w:hAnsi="Arial" w:cs="Arial"/>
                <w:sz w:val="16"/>
                <w:szCs w:val="16"/>
              </w:rPr>
              <w:t>(305)</w:t>
            </w:r>
          </w:p>
        </w:tc>
      </w:tr>
      <w:tr w:rsidR="000636E3" w:rsidRPr="00B81E18" w14:paraId="10D68E57" w14:textId="77777777" w:rsidTr="000636E3">
        <w:trPr>
          <w:trHeight w:val="20"/>
        </w:trPr>
        <w:tc>
          <w:tcPr>
            <w:tcW w:w="6500" w:type="dxa"/>
            <w:tcBorders>
              <w:top w:val="nil"/>
              <w:left w:val="nil"/>
              <w:bottom w:val="nil"/>
              <w:right w:val="nil"/>
            </w:tcBorders>
            <w:shd w:val="clear" w:color="auto" w:fill="auto"/>
            <w:vAlign w:val="bottom"/>
            <w:hideMark/>
          </w:tcPr>
          <w:p w14:paraId="320899C6" w14:textId="77777777" w:rsidR="000636E3" w:rsidRPr="00B81E18" w:rsidRDefault="000636E3" w:rsidP="001B44F8">
            <w:pPr>
              <w:rPr>
                <w:rFonts w:ascii="Arial" w:hAnsi="Arial" w:cs="Arial"/>
                <w:sz w:val="16"/>
                <w:szCs w:val="16"/>
              </w:rPr>
            </w:pPr>
            <w:r w:rsidRPr="00B81E18">
              <w:rPr>
                <w:rFonts w:ascii="Arial" w:hAnsi="Arial" w:cs="Arial"/>
                <w:sz w:val="16"/>
                <w:szCs w:val="16"/>
              </w:rPr>
              <w:t>Торговая и прочая кредиторская задолженность</w:t>
            </w:r>
          </w:p>
        </w:tc>
        <w:tc>
          <w:tcPr>
            <w:tcW w:w="2720" w:type="dxa"/>
            <w:tcBorders>
              <w:top w:val="nil"/>
              <w:left w:val="nil"/>
              <w:bottom w:val="nil"/>
              <w:right w:val="nil"/>
            </w:tcBorders>
            <w:shd w:val="clear" w:color="auto" w:fill="auto"/>
            <w:noWrap/>
            <w:vAlign w:val="bottom"/>
            <w:hideMark/>
          </w:tcPr>
          <w:p w14:paraId="0F00129B" w14:textId="77777777" w:rsidR="000636E3" w:rsidRPr="00B81E18" w:rsidRDefault="000636E3" w:rsidP="001B44F8">
            <w:pPr>
              <w:jc w:val="right"/>
              <w:rPr>
                <w:rFonts w:ascii="Arial" w:hAnsi="Arial" w:cs="Arial"/>
                <w:sz w:val="16"/>
                <w:szCs w:val="16"/>
              </w:rPr>
            </w:pPr>
            <w:r w:rsidRPr="00B81E18">
              <w:rPr>
                <w:rFonts w:ascii="Arial" w:hAnsi="Arial" w:cs="Arial"/>
                <w:sz w:val="16"/>
                <w:szCs w:val="16"/>
              </w:rPr>
              <w:t>(2 192)</w:t>
            </w:r>
          </w:p>
        </w:tc>
      </w:tr>
      <w:tr w:rsidR="000636E3" w:rsidRPr="00B81E18" w14:paraId="3F57E78F" w14:textId="77777777" w:rsidTr="000636E3">
        <w:trPr>
          <w:trHeight w:val="150"/>
        </w:trPr>
        <w:tc>
          <w:tcPr>
            <w:tcW w:w="6500" w:type="dxa"/>
            <w:tcBorders>
              <w:top w:val="nil"/>
              <w:left w:val="nil"/>
              <w:bottom w:val="single" w:sz="4" w:space="0" w:color="auto"/>
              <w:right w:val="nil"/>
            </w:tcBorders>
            <w:shd w:val="clear" w:color="auto" w:fill="auto"/>
            <w:noWrap/>
            <w:vAlign w:val="bottom"/>
            <w:hideMark/>
          </w:tcPr>
          <w:p w14:paraId="121F64C4" w14:textId="77777777" w:rsidR="000636E3" w:rsidRPr="00B81E18" w:rsidRDefault="000636E3" w:rsidP="001B44F8">
            <w:pPr>
              <w:rPr>
                <w:rFonts w:ascii="Arial" w:hAnsi="Arial" w:cs="Arial"/>
                <w:b/>
                <w:bCs/>
                <w:sz w:val="16"/>
                <w:szCs w:val="16"/>
              </w:rPr>
            </w:pPr>
            <w:r w:rsidRPr="00B81E18">
              <w:rPr>
                <w:rFonts w:ascii="Arial" w:hAnsi="Arial" w:cs="Arial"/>
                <w:b/>
                <w:bCs/>
                <w:sz w:val="16"/>
                <w:szCs w:val="16"/>
              </w:rPr>
              <w:t> </w:t>
            </w:r>
          </w:p>
        </w:tc>
        <w:tc>
          <w:tcPr>
            <w:tcW w:w="2720" w:type="dxa"/>
            <w:tcBorders>
              <w:top w:val="nil"/>
              <w:left w:val="nil"/>
              <w:bottom w:val="single" w:sz="4" w:space="0" w:color="auto"/>
              <w:right w:val="nil"/>
            </w:tcBorders>
            <w:shd w:val="clear" w:color="auto" w:fill="auto"/>
            <w:noWrap/>
            <w:vAlign w:val="bottom"/>
            <w:hideMark/>
          </w:tcPr>
          <w:p w14:paraId="59697FC7" w14:textId="77777777" w:rsidR="000636E3" w:rsidRPr="00B81E18" w:rsidRDefault="000636E3" w:rsidP="001B44F8">
            <w:pPr>
              <w:rPr>
                <w:rFonts w:ascii="Arial" w:hAnsi="Arial" w:cs="Arial"/>
                <w:b/>
                <w:bCs/>
                <w:sz w:val="16"/>
                <w:szCs w:val="16"/>
              </w:rPr>
            </w:pPr>
            <w:r w:rsidRPr="00B81E18">
              <w:rPr>
                <w:rFonts w:ascii="Arial" w:hAnsi="Arial" w:cs="Arial"/>
                <w:b/>
                <w:bCs/>
                <w:sz w:val="16"/>
                <w:szCs w:val="16"/>
              </w:rPr>
              <w:t> </w:t>
            </w:r>
          </w:p>
        </w:tc>
      </w:tr>
      <w:tr w:rsidR="000636E3" w:rsidRPr="00B81E18" w14:paraId="30EAF95E" w14:textId="77777777" w:rsidTr="000636E3">
        <w:trPr>
          <w:trHeight w:val="120"/>
        </w:trPr>
        <w:tc>
          <w:tcPr>
            <w:tcW w:w="6500" w:type="dxa"/>
            <w:tcBorders>
              <w:top w:val="nil"/>
              <w:left w:val="nil"/>
              <w:bottom w:val="nil"/>
              <w:right w:val="nil"/>
            </w:tcBorders>
            <w:shd w:val="clear" w:color="auto" w:fill="auto"/>
            <w:vAlign w:val="bottom"/>
            <w:hideMark/>
          </w:tcPr>
          <w:p w14:paraId="2A5B32DD" w14:textId="77777777" w:rsidR="000636E3" w:rsidRPr="00B81E18" w:rsidRDefault="000636E3" w:rsidP="001B44F8">
            <w:pPr>
              <w:rPr>
                <w:rFonts w:ascii="Arial" w:hAnsi="Arial" w:cs="Arial"/>
                <w:sz w:val="16"/>
                <w:szCs w:val="16"/>
                <w:lang w:eastAsia="ru-RU"/>
              </w:rPr>
            </w:pPr>
          </w:p>
        </w:tc>
        <w:tc>
          <w:tcPr>
            <w:tcW w:w="2720" w:type="dxa"/>
            <w:tcBorders>
              <w:top w:val="nil"/>
              <w:left w:val="nil"/>
              <w:bottom w:val="nil"/>
              <w:right w:val="nil"/>
            </w:tcBorders>
            <w:shd w:val="clear" w:color="auto" w:fill="auto"/>
            <w:vAlign w:val="bottom"/>
            <w:hideMark/>
          </w:tcPr>
          <w:p w14:paraId="07BB20EE" w14:textId="77777777" w:rsidR="000636E3" w:rsidRPr="00B81E18" w:rsidRDefault="000636E3" w:rsidP="001B44F8">
            <w:pPr>
              <w:jc w:val="right"/>
              <w:rPr>
                <w:rFonts w:ascii="Arial" w:hAnsi="Arial" w:cs="Arial"/>
                <w:sz w:val="16"/>
                <w:szCs w:val="16"/>
                <w:lang w:eastAsia="ru-RU"/>
              </w:rPr>
            </w:pPr>
          </w:p>
        </w:tc>
      </w:tr>
      <w:tr w:rsidR="000636E3" w:rsidRPr="00B81E18" w14:paraId="24C894EC" w14:textId="77777777" w:rsidTr="000636E3">
        <w:trPr>
          <w:trHeight w:val="270"/>
        </w:trPr>
        <w:tc>
          <w:tcPr>
            <w:tcW w:w="6500" w:type="dxa"/>
            <w:tcBorders>
              <w:top w:val="nil"/>
              <w:left w:val="nil"/>
              <w:bottom w:val="nil"/>
              <w:right w:val="nil"/>
            </w:tcBorders>
            <w:shd w:val="clear" w:color="auto" w:fill="auto"/>
            <w:noWrap/>
            <w:vAlign w:val="bottom"/>
            <w:hideMark/>
          </w:tcPr>
          <w:p w14:paraId="416D59C0" w14:textId="77777777" w:rsidR="000636E3" w:rsidRPr="00B81E18" w:rsidRDefault="000636E3" w:rsidP="001B44F8">
            <w:pPr>
              <w:rPr>
                <w:rFonts w:ascii="Arial" w:hAnsi="Arial" w:cs="Arial"/>
                <w:b/>
                <w:bCs/>
                <w:sz w:val="16"/>
                <w:szCs w:val="16"/>
              </w:rPr>
            </w:pPr>
            <w:r w:rsidRPr="00B81E18">
              <w:rPr>
                <w:rFonts w:ascii="Arial" w:hAnsi="Arial" w:cs="Arial"/>
                <w:b/>
                <w:bCs/>
                <w:sz w:val="16"/>
                <w:szCs w:val="16"/>
              </w:rPr>
              <w:t>Определенная стоимость идентифицируемых чистых активов приобретенных дочерних предприятий</w:t>
            </w:r>
          </w:p>
        </w:tc>
        <w:tc>
          <w:tcPr>
            <w:tcW w:w="2720" w:type="dxa"/>
            <w:tcBorders>
              <w:top w:val="nil"/>
              <w:left w:val="nil"/>
              <w:bottom w:val="nil"/>
              <w:right w:val="nil"/>
            </w:tcBorders>
            <w:shd w:val="clear" w:color="auto" w:fill="auto"/>
            <w:noWrap/>
            <w:vAlign w:val="bottom"/>
            <w:hideMark/>
          </w:tcPr>
          <w:p w14:paraId="1B18E2FC" w14:textId="77777777" w:rsidR="000636E3" w:rsidRPr="00B81E18" w:rsidRDefault="000636E3" w:rsidP="001B44F8">
            <w:pPr>
              <w:jc w:val="right"/>
              <w:rPr>
                <w:rFonts w:ascii="Arial" w:hAnsi="Arial" w:cs="Arial"/>
                <w:b/>
                <w:bCs/>
                <w:sz w:val="16"/>
                <w:szCs w:val="16"/>
              </w:rPr>
            </w:pPr>
            <w:r w:rsidRPr="00B81E18">
              <w:rPr>
                <w:rFonts w:ascii="Arial" w:hAnsi="Arial" w:cs="Arial"/>
                <w:b/>
                <w:bCs/>
                <w:sz w:val="16"/>
                <w:szCs w:val="16"/>
              </w:rPr>
              <w:t>53 875</w:t>
            </w:r>
          </w:p>
        </w:tc>
      </w:tr>
      <w:tr w:rsidR="000636E3" w:rsidRPr="00B81E18" w14:paraId="3AD70B43" w14:textId="77777777" w:rsidTr="000636E3">
        <w:trPr>
          <w:trHeight w:val="120"/>
        </w:trPr>
        <w:tc>
          <w:tcPr>
            <w:tcW w:w="6500" w:type="dxa"/>
            <w:tcBorders>
              <w:top w:val="nil"/>
              <w:left w:val="nil"/>
              <w:bottom w:val="single" w:sz="4" w:space="0" w:color="auto"/>
              <w:right w:val="nil"/>
            </w:tcBorders>
            <w:shd w:val="clear" w:color="auto" w:fill="auto"/>
            <w:noWrap/>
            <w:vAlign w:val="bottom"/>
            <w:hideMark/>
          </w:tcPr>
          <w:p w14:paraId="3E05DE21" w14:textId="77777777" w:rsidR="000636E3" w:rsidRPr="00B81E18" w:rsidRDefault="000636E3" w:rsidP="001B44F8">
            <w:pPr>
              <w:rPr>
                <w:rFonts w:ascii="Arial" w:hAnsi="Arial" w:cs="Arial"/>
                <w:sz w:val="16"/>
                <w:szCs w:val="16"/>
              </w:rPr>
            </w:pPr>
            <w:r w:rsidRPr="00B81E18">
              <w:rPr>
                <w:rFonts w:ascii="Arial" w:hAnsi="Arial" w:cs="Arial"/>
                <w:sz w:val="16"/>
                <w:szCs w:val="16"/>
              </w:rPr>
              <w:t> </w:t>
            </w:r>
          </w:p>
        </w:tc>
        <w:tc>
          <w:tcPr>
            <w:tcW w:w="2720" w:type="dxa"/>
            <w:tcBorders>
              <w:top w:val="nil"/>
              <w:left w:val="nil"/>
              <w:bottom w:val="single" w:sz="4" w:space="0" w:color="auto"/>
              <w:right w:val="nil"/>
            </w:tcBorders>
            <w:shd w:val="clear" w:color="auto" w:fill="auto"/>
            <w:noWrap/>
            <w:vAlign w:val="bottom"/>
            <w:hideMark/>
          </w:tcPr>
          <w:p w14:paraId="02275AE7" w14:textId="77777777" w:rsidR="000636E3" w:rsidRPr="00B81E18" w:rsidRDefault="000636E3" w:rsidP="001B44F8">
            <w:pPr>
              <w:rPr>
                <w:rFonts w:ascii="Arial" w:hAnsi="Arial" w:cs="Arial"/>
                <w:b/>
                <w:bCs/>
                <w:sz w:val="16"/>
                <w:szCs w:val="16"/>
              </w:rPr>
            </w:pPr>
            <w:r w:rsidRPr="00B81E18">
              <w:rPr>
                <w:rFonts w:ascii="Arial" w:hAnsi="Arial" w:cs="Arial"/>
                <w:b/>
                <w:bCs/>
                <w:sz w:val="16"/>
                <w:szCs w:val="16"/>
              </w:rPr>
              <w:t> </w:t>
            </w:r>
          </w:p>
        </w:tc>
      </w:tr>
      <w:tr w:rsidR="000636E3" w:rsidRPr="00B81E18" w14:paraId="5D059229" w14:textId="77777777" w:rsidTr="000636E3">
        <w:trPr>
          <w:trHeight w:val="120"/>
        </w:trPr>
        <w:tc>
          <w:tcPr>
            <w:tcW w:w="6500" w:type="dxa"/>
            <w:tcBorders>
              <w:top w:val="nil"/>
              <w:left w:val="nil"/>
              <w:bottom w:val="nil"/>
              <w:right w:val="nil"/>
            </w:tcBorders>
            <w:shd w:val="clear" w:color="auto" w:fill="auto"/>
            <w:noWrap/>
            <w:vAlign w:val="bottom"/>
            <w:hideMark/>
          </w:tcPr>
          <w:p w14:paraId="66D7DDC9" w14:textId="77777777" w:rsidR="000636E3" w:rsidRPr="00B81E18" w:rsidRDefault="000636E3" w:rsidP="001B44F8">
            <w:pPr>
              <w:rPr>
                <w:rFonts w:ascii="Arial" w:hAnsi="Arial" w:cs="Arial"/>
                <w:sz w:val="16"/>
                <w:szCs w:val="16"/>
                <w:lang w:eastAsia="ru-RU"/>
              </w:rPr>
            </w:pPr>
          </w:p>
        </w:tc>
        <w:tc>
          <w:tcPr>
            <w:tcW w:w="2720" w:type="dxa"/>
            <w:tcBorders>
              <w:top w:val="nil"/>
              <w:left w:val="nil"/>
              <w:bottom w:val="nil"/>
              <w:right w:val="nil"/>
            </w:tcBorders>
            <w:shd w:val="clear" w:color="auto" w:fill="auto"/>
            <w:noWrap/>
            <w:vAlign w:val="bottom"/>
            <w:hideMark/>
          </w:tcPr>
          <w:p w14:paraId="02644DB4" w14:textId="77777777" w:rsidR="000636E3" w:rsidRPr="00B81E18" w:rsidRDefault="000636E3" w:rsidP="001B44F8">
            <w:pPr>
              <w:rPr>
                <w:rFonts w:ascii="Arial" w:hAnsi="Arial" w:cs="Arial"/>
                <w:b/>
                <w:bCs/>
                <w:sz w:val="16"/>
                <w:szCs w:val="16"/>
                <w:lang w:eastAsia="ru-RU"/>
              </w:rPr>
            </w:pPr>
          </w:p>
        </w:tc>
      </w:tr>
      <w:tr w:rsidR="000636E3" w:rsidRPr="00B81E18" w14:paraId="4EE4FBE8" w14:textId="77777777" w:rsidTr="000636E3">
        <w:trPr>
          <w:trHeight w:val="20"/>
        </w:trPr>
        <w:tc>
          <w:tcPr>
            <w:tcW w:w="6500" w:type="dxa"/>
            <w:tcBorders>
              <w:top w:val="nil"/>
              <w:left w:val="nil"/>
              <w:bottom w:val="nil"/>
              <w:right w:val="nil"/>
            </w:tcBorders>
            <w:shd w:val="clear" w:color="auto" w:fill="auto"/>
            <w:noWrap/>
            <w:vAlign w:val="bottom"/>
            <w:hideMark/>
          </w:tcPr>
          <w:p w14:paraId="39C50956" w14:textId="74440518" w:rsidR="000636E3" w:rsidRPr="00B81E18" w:rsidRDefault="000636E3" w:rsidP="00B817ED">
            <w:pPr>
              <w:rPr>
                <w:rFonts w:ascii="Arial" w:hAnsi="Arial" w:cs="Arial"/>
                <w:b/>
                <w:bCs/>
                <w:sz w:val="16"/>
                <w:szCs w:val="16"/>
              </w:rPr>
            </w:pPr>
            <w:r w:rsidRPr="00B81E18">
              <w:rPr>
                <w:rFonts w:ascii="Arial" w:hAnsi="Arial" w:cs="Arial"/>
                <w:b/>
                <w:bCs/>
                <w:sz w:val="16"/>
                <w:szCs w:val="16"/>
              </w:rPr>
              <w:t xml:space="preserve">Итого </w:t>
            </w:r>
            <w:r w:rsidR="00B817ED" w:rsidRPr="00B81E18">
              <w:rPr>
                <w:rFonts w:ascii="Arial" w:hAnsi="Arial" w:cs="Arial"/>
                <w:b/>
                <w:bCs/>
                <w:sz w:val="16"/>
                <w:szCs w:val="16"/>
              </w:rPr>
              <w:t>вознаграждение</w:t>
            </w:r>
            <w:r w:rsidRPr="00B81E18">
              <w:rPr>
                <w:rFonts w:ascii="Arial" w:hAnsi="Arial" w:cs="Arial"/>
                <w:b/>
                <w:bCs/>
                <w:sz w:val="16"/>
                <w:szCs w:val="16"/>
              </w:rPr>
              <w:t>, уплаченное при приобретении</w:t>
            </w:r>
          </w:p>
        </w:tc>
        <w:tc>
          <w:tcPr>
            <w:tcW w:w="2720" w:type="dxa"/>
            <w:tcBorders>
              <w:top w:val="nil"/>
              <w:left w:val="nil"/>
              <w:bottom w:val="nil"/>
              <w:right w:val="nil"/>
            </w:tcBorders>
            <w:shd w:val="clear" w:color="auto" w:fill="auto"/>
            <w:noWrap/>
            <w:vAlign w:val="bottom"/>
            <w:hideMark/>
          </w:tcPr>
          <w:p w14:paraId="5703FBF0" w14:textId="77777777" w:rsidR="000636E3" w:rsidRPr="00B81E18" w:rsidRDefault="000636E3" w:rsidP="001B44F8">
            <w:pPr>
              <w:jc w:val="right"/>
              <w:rPr>
                <w:rFonts w:ascii="Arial" w:hAnsi="Arial" w:cs="Arial"/>
                <w:b/>
                <w:bCs/>
                <w:sz w:val="16"/>
                <w:szCs w:val="16"/>
              </w:rPr>
            </w:pPr>
            <w:r w:rsidRPr="00B81E18">
              <w:rPr>
                <w:rFonts w:ascii="Arial" w:hAnsi="Arial" w:cs="Arial"/>
                <w:b/>
                <w:bCs/>
                <w:sz w:val="16"/>
                <w:szCs w:val="16"/>
              </w:rPr>
              <w:t>(53 875)</w:t>
            </w:r>
          </w:p>
        </w:tc>
      </w:tr>
      <w:tr w:rsidR="000636E3" w:rsidRPr="00B81E18" w14:paraId="6D0B7895" w14:textId="77777777" w:rsidTr="000636E3">
        <w:trPr>
          <w:trHeight w:val="20"/>
        </w:trPr>
        <w:tc>
          <w:tcPr>
            <w:tcW w:w="6500" w:type="dxa"/>
            <w:tcBorders>
              <w:top w:val="nil"/>
              <w:left w:val="nil"/>
              <w:bottom w:val="nil"/>
              <w:right w:val="nil"/>
            </w:tcBorders>
            <w:shd w:val="clear" w:color="auto" w:fill="auto"/>
            <w:noWrap/>
            <w:vAlign w:val="bottom"/>
            <w:hideMark/>
          </w:tcPr>
          <w:p w14:paraId="41A0C554" w14:textId="77777777" w:rsidR="000636E3" w:rsidRPr="00B81E18" w:rsidRDefault="000636E3" w:rsidP="001B44F8">
            <w:pPr>
              <w:rPr>
                <w:rFonts w:ascii="Arial" w:hAnsi="Arial" w:cs="Arial"/>
                <w:sz w:val="16"/>
                <w:szCs w:val="16"/>
              </w:rPr>
            </w:pPr>
            <w:r w:rsidRPr="00B81E18">
              <w:rPr>
                <w:rFonts w:ascii="Arial" w:hAnsi="Arial" w:cs="Arial"/>
                <w:sz w:val="16"/>
                <w:szCs w:val="16"/>
              </w:rPr>
              <w:t>За вычетом вознаграждения в неденежной форме</w:t>
            </w:r>
          </w:p>
        </w:tc>
        <w:tc>
          <w:tcPr>
            <w:tcW w:w="2720" w:type="dxa"/>
            <w:tcBorders>
              <w:top w:val="nil"/>
              <w:left w:val="nil"/>
              <w:bottom w:val="nil"/>
              <w:right w:val="nil"/>
            </w:tcBorders>
            <w:shd w:val="clear" w:color="auto" w:fill="auto"/>
            <w:noWrap/>
            <w:vAlign w:val="bottom"/>
            <w:hideMark/>
          </w:tcPr>
          <w:p w14:paraId="4FBEFD62" w14:textId="77777777" w:rsidR="000636E3" w:rsidRPr="00B81E18" w:rsidRDefault="000636E3" w:rsidP="001B44F8">
            <w:pPr>
              <w:jc w:val="right"/>
              <w:rPr>
                <w:rFonts w:ascii="Arial" w:hAnsi="Arial" w:cs="Arial"/>
                <w:sz w:val="16"/>
                <w:szCs w:val="16"/>
              </w:rPr>
            </w:pPr>
            <w:r w:rsidRPr="00B81E18">
              <w:rPr>
                <w:rFonts w:ascii="Arial" w:hAnsi="Arial" w:cs="Arial"/>
                <w:sz w:val="16"/>
                <w:szCs w:val="16"/>
              </w:rPr>
              <w:t>43 875</w:t>
            </w:r>
          </w:p>
        </w:tc>
      </w:tr>
      <w:tr w:rsidR="000636E3" w:rsidRPr="00B81E18" w14:paraId="16637083" w14:textId="77777777" w:rsidTr="00D80024">
        <w:trPr>
          <w:trHeight w:val="220"/>
        </w:trPr>
        <w:tc>
          <w:tcPr>
            <w:tcW w:w="6500" w:type="dxa"/>
            <w:tcBorders>
              <w:top w:val="nil"/>
              <w:left w:val="nil"/>
              <w:bottom w:val="nil"/>
              <w:right w:val="nil"/>
            </w:tcBorders>
            <w:shd w:val="clear" w:color="auto" w:fill="auto"/>
            <w:noWrap/>
            <w:vAlign w:val="bottom"/>
            <w:hideMark/>
          </w:tcPr>
          <w:p w14:paraId="6C1DE01E" w14:textId="77777777" w:rsidR="000636E3" w:rsidRPr="00B81E18" w:rsidRDefault="000636E3" w:rsidP="001B44F8">
            <w:pPr>
              <w:rPr>
                <w:rFonts w:ascii="Arial" w:hAnsi="Arial" w:cs="Arial"/>
                <w:sz w:val="16"/>
                <w:szCs w:val="16"/>
              </w:rPr>
            </w:pPr>
            <w:r w:rsidRPr="00B81E18">
              <w:rPr>
                <w:rFonts w:ascii="Arial" w:hAnsi="Arial" w:cs="Arial"/>
                <w:sz w:val="16"/>
                <w:szCs w:val="16"/>
              </w:rPr>
              <w:t>За вычетом денежных средств приобретенных дочерних предприятий и их эквивалентов</w:t>
            </w:r>
          </w:p>
        </w:tc>
        <w:tc>
          <w:tcPr>
            <w:tcW w:w="2720" w:type="dxa"/>
            <w:tcBorders>
              <w:top w:val="nil"/>
              <w:left w:val="nil"/>
              <w:bottom w:val="nil"/>
              <w:right w:val="nil"/>
            </w:tcBorders>
            <w:shd w:val="clear" w:color="auto" w:fill="auto"/>
            <w:noWrap/>
            <w:vAlign w:val="bottom"/>
            <w:hideMark/>
          </w:tcPr>
          <w:p w14:paraId="512BBFA1" w14:textId="77777777" w:rsidR="000636E3" w:rsidRPr="00B81E18" w:rsidRDefault="000636E3" w:rsidP="001B44F8">
            <w:pPr>
              <w:jc w:val="right"/>
              <w:rPr>
                <w:rFonts w:ascii="Arial" w:hAnsi="Arial" w:cs="Arial"/>
                <w:sz w:val="16"/>
                <w:szCs w:val="16"/>
              </w:rPr>
            </w:pPr>
            <w:r w:rsidRPr="00B81E18">
              <w:rPr>
                <w:rFonts w:ascii="Arial" w:hAnsi="Arial" w:cs="Arial"/>
                <w:sz w:val="16"/>
                <w:szCs w:val="16"/>
              </w:rPr>
              <w:t>89</w:t>
            </w:r>
          </w:p>
        </w:tc>
      </w:tr>
      <w:tr w:rsidR="000636E3" w:rsidRPr="00B81E18" w14:paraId="0F93E23A" w14:textId="77777777" w:rsidTr="000636E3">
        <w:trPr>
          <w:trHeight w:val="120"/>
        </w:trPr>
        <w:tc>
          <w:tcPr>
            <w:tcW w:w="6500" w:type="dxa"/>
            <w:tcBorders>
              <w:top w:val="nil"/>
              <w:left w:val="nil"/>
              <w:bottom w:val="single" w:sz="8" w:space="0" w:color="auto"/>
              <w:right w:val="nil"/>
            </w:tcBorders>
            <w:shd w:val="clear" w:color="auto" w:fill="auto"/>
            <w:vAlign w:val="bottom"/>
            <w:hideMark/>
          </w:tcPr>
          <w:p w14:paraId="7FE01014" w14:textId="77777777" w:rsidR="000636E3" w:rsidRPr="00B81E18" w:rsidRDefault="000636E3" w:rsidP="001B44F8">
            <w:pPr>
              <w:rPr>
                <w:rFonts w:ascii="Arial" w:hAnsi="Arial" w:cs="Arial"/>
                <w:sz w:val="16"/>
                <w:szCs w:val="16"/>
              </w:rPr>
            </w:pPr>
            <w:r w:rsidRPr="00B81E18">
              <w:rPr>
                <w:rFonts w:ascii="Arial" w:hAnsi="Arial" w:cs="Arial"/>
                <w:sz w:val="16"/>
                <w:szCs w:val="16"/>
              </w:rPr>
              <w:t> </w:t>
            </w:r>
          </w:p>
        </w:tc>
        <w:tc>
          <w:tcPr>
            <w:tcW w:w="2720" w:type="dxa"/>
            <w:tcBorders>
              <w:top w:val="nil"/>
              <w:left w:val="nil"/>
              <w:bottom w:val="single" w:sz="8" w:space="0" w:color="auto"/>
              <w:right w:val="nil"/>
            </w:tcBorders>
            <w:shd w:val="clear" w:color="auto" w:fill="auto"/>
            <w:vAlign w:val="bottom"/>
            <w:hideMark/>
          </w:tcPr>
          <w:p w14:paraId="51D5BBD6" w14:textId="77777777" w:rsidR="000636E3" w:rsidRPr="00B81E18" w:rsidRDefault="000636E3" w:rsidP="001B44F8">
            <w:pPr>
              <w:jc w:val="right"/>
              <w:rPr>
                <w:rFonts w:ascii="Arial" w:hAnsi="Arial" w:cs="Arial"/>
                <w:sz w:val="16"/>
                <w:szCs w:val="16"/>
              </w:rPr>
            </w:pPr>
            <w:r w:rsidRPr="00B81E18">
              <w:rPr>
                <w:rFonts w:ascii="Arial" w:hAnsi="Arial" w:cs="Arial"/>
                <w:sz w:val="16"/>
                <w:szCs w:val="16"/>
              </w:rPr>
              <w:t> </w:t>
            </w:r>
          </w:p>
        </w:tc>
      </w:tr>
      <w:tr w:rsidR="000636E3" w:rsidRPr="00B81E18" w14:paraId="1C0BDD32" w14:textId="77777777" w:rsidTr="000636E3">
        <w:trPr>
          <w:trHeight w:val="120"/>
        </w:trPr>
        <w:tc>
          <w:tcPr>
            <w:tcW w:w="6500" w:type="dxa"/>
            <w:tcBorders>
              <w:top w:val="single" w:sz="4" w:space="0" w:color="auto"/>
              <w:left w:val="nil"/>
              <w:bottom w:val="nil"/>
              <w:right w:val="nil"/>
            </w:tcBorders>
            <w:shd w:val="clear" w:color="auto" w:fill="auto"/>
            <w:vAlign w:val="bottom"/>
            <w:hideMark/>
          </w:tcPr>
          <w:p w14:paraId="375A8A9C" w14:textId="77777777" w:rsidR="000636E3" w:rsidRPr="00B81E18" w:rsidRDefault="000636E3" w:rsidP="001B44F8">
            <w:pPr>
              <w:rPr>
                <w:rFonts w:ascii="Arial" w:hAnsi="Arial" w:cs="Arial"/>
                <w:sz w:val="16"/>
                <w:szCs w:val="16"/>
              </w:rPr>
            </w:pPr>
            <w:r w:rsidRPr="00B81E18">
              <w:rPr>
                <w:rFonts w:ascii="Arial" w:hAnsi="Arial" w:cs="Arial"/>
                <w:sz w:val="16"/>
                <w:szCs w:val="16"/>
              </w:rPr>
              <w:t> </w:t>
            </w:r>
          </w:p>
        </w:tc>
        <w:tc>
          <w:tcPr>
            <w:tcW w:w="2720" w:type="dxa"/>
            <w:tcBorders>
              <w:top w:val="single" w:sz="4" w:space="0" w:color="auto"/>
              <w:left w:val="nil"/>
              <w:bottom w:val="nil"/>
              <w:right w:val="nil"/>
            </w:tcBorders>
            <w:shd w:val="clear" w:color="auto" w:fill="auto"/>
            <w:vAlign w:val="bottom"/>
            <w:hideMark/>
          </w:tcPr>
          <w:p w14:paraId="27845DB6" w14:textId="77777777" w:rsidR="000636E3" w:rsidRPr="00B81E18" w:rsidRDefault="000636E3" w:rsidP="001B44F8">
            <w:pPr>
              <w:jc w:val="right"/>
              <w:rPr>
                <w:rFonts w:ascii="Arial" w:hAnsi="Arial" w:cs="Arial"/>
                <w:sz w:val="16"/>
                <w:szCs w:val="16"/>
              </w:rPr>
            </w:pPr>
            <w:r w:rsidRPr="00B81E18">
              <w:rPr>
                <w:rFonts w:ascii="Arial" w:hAnsi="Arial" w:cs="Arial"/>
                <w:sz w:val="16"/>
                <w:szCs w:val="16"/>
              </w:rPr>
              <w:t> </w:t>
            </w:r>
          </w:p>
        </w:tc>
      </w:tr>
      <w:tr w:rsidR="000636E3" w:rsidRPr="00B81E18" w14:paraId="288A008D" w14:textId="77777777" w:rsidTr="000636E3">
        <w:trPr>
          <w:trHeight w:val="255"/>
        </w:trPr>
        <w:tc>
          <w:tcPr>
            <w:tcW w:w="6500" w:type="dxa"/>
            <w:tcBorders>
              <w:top w:val="nil"/>
              <w:left w:val="nil"/>
              <w:bottom w:val="nil"/>
              <w:right w:val="nil"/>
            </w:tcBorders>
            <w:shd w:val="clear" w:color="auto" w:fill="auto"/>
            <w:noWrap/>
            <w:vAlign w:val="bottom"/>
            <w:hideMark/>
          </w:tcPr>
          <w:p w14:paraId="0E3184FC" w14:textId="77777777" w:rsidR="000636E3" w:rsidRPr="00B81E18" w:rsidRDefault="00080804" w:rsidP="001B44F8">
            <w:pPr>
              <w:rPr>
                <w:rFonts w:ascii="Arial" w:hAnsi="Arial" w:cs="Arial"/>
                <w:b/>
                <w:bCs/>
                <w:sz w:val="16"/>
                <w:szCs w:val="16"/>
              </w:rPr>
            </w:pPr>
            <w:r w:rsidRPr="00B81E18">
              <w:rPr>
                <w:rFonts w:ascii="Arial" w:hAnsi="Arial" w:cs="Arial"/>
                <w:b/>
                <w:bCs/>
                <w:sz w:val="16"/>
                <w:szCs w:val="16"/>
              </w:rPr>
              <w:t>Отток денежных средств и их эквивалентов при покупке</w:t>
            </w:r>
          </w:p>
        </w:tc>
        <w:tc>
          <w:tcPr>
            <w:tcW w:w="2720" w:type="dxa"/>
            <w:tcBorders>
              <w:top w:val="nil"/>
              <w:left w:val="nil"/>
              <w:bottom w:val="nil"/>
              <w:right w:val="nil"/>
            </w:tcBorders>
            <w:shd w:val="clear" w:color="auto" w:fill="auto"/>
            <w:noWrap/>
            <w:vAlign w:val="bottom"/>
            <w:hideMark/>
          </w:tcPr>
          <w:p w14:paraId="1CC76568" w14:textId="77777777" w:rsidR="000636E3" w:rsidRPr="00B81E18" w:rsidRDefault="000636E3" w:rsidP="001B44F8">
            <w:pPr>
              <w:jc w:val="right"/>
              <w:rPr>
                <w:rFonts w:ascii="Arial" w:hAnsi="Arial" w:cs="Arial"/>
                <w:b/>
                <w:bCs/>
                <w:sz w:val="16"/>
                <w:szCs w:val="16"/>
              </w:rPr>
            </w:pPr>
            <w:r w:rsidRPr="00B81E18">
              <w:rPr>
                <w:rFonts w:ascii="Arial" w:hAnsi="Arial" w:cs="Arial"/>
                <w:b/>
                <w:bCs/>
                <w:sz w:val="16"/>
                <w:szCs w:val="16"/>
              </w:rPr>
              <w:t>(9 911)</w:t>
            </w:r>
          </w:p>
        </w:tc>
      </w:tr>
      <w:tr w:rsidR="000636E3" w:rsidRPr="00B81E18" w14:paraId="5DD2FFEC" w14:textId="77777777" w:rsidTr="000636E3">
        <w:trPr>
          <w:trHeight w:val="120"/>
        </w:trPr>
        <w:tc>
          <w:tcPr>
            <w:tcW w:w="6500" w:type="dxa"/>
            <w:tcBorders>
              <w:top w:val="nil"/>
              <w:left w:val="nil"/>
              <w:bottom w:val="single" w:sz="8" w:space="0" w:color="auto"/>
              <w:right w:val="nil"/>
            </w:tcBorders>
            <w:shd w:val="clear" w:color="auto" w:fill="auto"/>
            <w:vAlign w:val="bottom"/>
            <w:hideMark/>
          </w:tcPr>
          <w:p w14:paraId="5143FCC9" w14:textId="77777777" w:rsidR="000636E3" w:rsidRPr="00B81E18" w:rsidRDefault="000636E3" w:rsidP="001B44F8">
            <w:pPr>
              <w:rPr>
                <w:rFonts w:ascii="Arial" w:hAnsi="Arial" w:cs="Arial"/>
                <w:sz w:val="16"/>
                <w:szCs w:val="16"/>
              </w:rPr>
            </w:pPr>
            <w:r w:rsidRPr="00B81E18">
              <w:rPr>
                <w:rFonts w:ascii="Arial" w:hAnsi="Arial" w:cs="Arial"/>
                <w:sz w:val="16"/>
                <w:szCs w:val="16"/>
              </w:rPr>
              <w:t> </w:t>
            </w:r>
          </w:p>
        </w:tc>
        <w:tc>
          <w:tcPr>
            <w:tcW w:w="2720" w:type="dxa"/>
            <w:tcBorders>
              <w:top w:val="nil"/>
              <w:left w:val="nil"/>
              <w:bottom w:val="single" w:sz="8" w:space="0" w:color="auto"/>
              <w:right w:val="nil"/>
            </w:tcBorders>
            <w:shd w:val="clear" w:color="auto" w:fill="auto"/>
            <w:vAlign w:val="bottom"/>
            <w:hideMark/>
          </w:tcPr>
          <w:p w14:paraId="38458383" w14:textId="77777777" w:rsidR="000636E3" w:rsidRPr="00B81E18" w:rsidRDefault="000636E3" w:rsidP="001B44F8">
            <w:pPr>
              <w:jc w:val="right"/>
              <w:rPr>
                <w:rFonts w:ascii="Arial" w:hAnsi="Arial" w:cs="Arial"/>
                <w:sz w:val="16"/>
                <w:szCs w:val="16"/>
              </w:rPr>
            </w:pPr>
            <w:r w:rsidRPr="00B81E18">
              <w:rPr>
                <w:rFonts w:ascii="Arial" w:hAnsi="Arial" w:cs="Arial"/>
                <w:sz w:val="16"/>
                <w:szCs w:val="16"/>
              </w:rPr>
              <w:t> </w:t>
            </w:r>
          </w:p>
        </w:tc>
      </w:tr>
    </w:tbl>
    <w:p w14:paraId="02B0D795" w14:textId="06C1F0AE" w:rsidR="009B3F60" w:rsidRPr="00B81E18" w:rsidRDefault="009B3F60" w:rsidP="00417874">
      <w:pPr>
        <w:pStyle w:val="ABC-paragrahinNotes"/>
        <w:spacing w:before="120" w:after="120"/>
        <w:rPr>
          <w:rFonts w:ascii="Arial" w:hAnsi="Arial" w:cs="Arial"/>
        </w:rPr>
      </w:pPr>
      <w:r w:rsidRPr="00B81E18">
        <w:rPr>
          <w:rFonts w:ascii="Arial" w:hAnsi="Arial" w:cs="Arial"/>
        </w:rPr>
        <w:t xml:space="preserve">Вознаграждение в неденежной форме представляет собой зачет взаимных обязательств по Договору займа и Договору новации обязательств. Часть данного </w:t>
      </w:r>
      <w:r w:rsidR="00B817ED" w:rsidRPr="00B81E18">
        <w:rPr>
          <w:rFonts w:ascii="Arial" w:hAnsi="Arial" w:cs="Arial"/>
        </w:rPr>
        <w:t>вознаграждения</w:t>
      </w:r>
      <w:r w:rsidRPr="00B81E18">
        <w:rPr>
          <w:rFonts w:ascii="Arial" w:hAnsi="Arial" w:cs="Arial"/>
        </w:rPr>
        <w:t xml:space="preserve"> в размере </w:t>
      </w:r>
      <w:r w:rsidR="00417874" w:rsidRPr="00B81E18">
        <w:rPr>
          <w:rFonts w:ascii="Arial" w:hAnsi="Arial" w:cs="Arial"/>
        </w:rPr>
        <w:br/>
      </w:r>
      <w:r w:rsidRPr="00B81E18">
        <w:rPr>
          <w:rFonts w:ascii="Arial" w:hAnsi="Arial" w:cs="Arial"/>
        </w:rPr>
        <w:t>33 875 тыс. долл. США была уплачена денежными средствами в течение 2017 года.</w:t>
      </w:r>
    </w:p>
    <w:p w14:paraId="554B103F" w14:textId="77777777" w:rsidR="004465D8" w:rsidRPr="00B81E18" w:rsidRDefault="003C10B3" w:rsidP="00417874">
      <w:pPr>
        <w:spacing w:before="120" w:after="120"/>
        <w:jc w:val="both"/>
        <w:rPr>
          <w:rFonts w:ascii="Arial" w:hAnsi="Arial" w:cs="Arial"/>
          <w:sz w:val="20"/>
          <w:szCs w:val="20"/>
        </w:rPr>
      </w:pPr>
      <w:r w:rsidRPr="00B81E18">
        <w:rPr>
          <w:rFonts w:ascii="Arial" w:hAnsi="Arial" w:cs="Arial"/>
          <w:b/>
          <w:i/>
          <w:sz w:val="20"/>
          <w:szCs w:val="20"/>
        </w:rPr>
        <w:t>Приобретение объекта «Невис».</w:t>
      </w:r>
      <w:r w:rsidRPr="00B81E18">
        <w:rPr>
          <w:rFonts w:ascii="Arial" w:hAnsi="Arial" w:cs="Arial"/>
          <w:sz w:val="20"/>
          <w:szCs w:val="20"/>
        </w:rPr>
        <w:t xml:space="preserve"> 28 сентября 2017 г. Группа приобрела за 35 000 тыс. долл. США 100-процентную долю участия в капитале Niceta Trading Ltd (Кипр), которой принадлежит 100% долей в капитале ООО «Персей» (Россия). ООО «Персей» принадлежит 100% долей участия в капитале ООО «Семела» (Россия), которое является владельцем офисного центра «Невис» в Москве. Приобретенные компании представляют собой группу чистых активов, а не предприятий в соответствии с определениями МСФО (IFRS) 3 «Объединение бизнеса», так как Группа приобрела физические активы, а не сопутствующие процессы.</w:t>
      </w:r>
    </w:p>
    <w:p w14:paraId="15A0E75E" w14:textId="77777777" w:rsidR="00AF40E1" w:rsidRPr="00B81E18" w:rsidRDefault="00AF40E1" w:rsidP="00417874">
      <w:pPr>
        <w:spacing w:before="120" w:after="120"/>
        <w:jc w:val="both"/>
        <w:rPr>
          <w:rFonts w:ascii="Arial" w:hAnsi="Arial" w:cs="Arial"/>
          <w:sz w:val="20"/>
          <w:szCs w:val="20"/>
        </w:rPr>
      </w:pPr>
      <w:r w:rsidRPr="00B81E18">
        <w:rPr>
          <w:rFonts w:ascii="Arial" w:hAnsi="Arial" w:cs="Arial"/>
          <w:sz w:val="20"/>
          <w:szCs w:val="20"/>
        </w:rPr>
        <w:t>Ниже представлена информация о приобретенных активах и принятых обязательствах:</w:t>
      </w:r>
    </w:p>
    <w:tbl>
      <w:tblPr>
        <w:tblW w:w="9220" w:type="dxa"/>
        <w:tblLook w:val="04A0" w:firstRow="1" w:lastRow="0" w:firstColumn="1" w:lastColumn="0" w:noHBand="0" w:noVBand="1"/>
      </w:tblPr>
      <w:tblGrid>
        <w:gridCol w:w="6500"/>
        <w:gridCol w:w="2720"/>
      </w:tblGrid>
      <w:tr w:rsidR="00AF40E1" w:rsidRPr="00B81E18" w14:paraId="0C54F8AD" w14:textId="77777777" w:rsidTr="00417874">
        <w:trPr>
          <w:trHeight w:val="300"/>
          <w:tblHeader/>
        </w:trPr>
        <w:tc>
          <w:tcPr>
            <w:tcW w:w="6500" w:type="dxa"/>
            <w:tcBorders>
              <w:top w:val="nil"/>
              <w:left w:val="nil"/>
              <w:bottom w:val="single" w:sz="4" w:space="0" w:color="auto"/>
              <w:right w:val="nil"/>
            </w:tcBorders>
            <w:shd w:val="clear" w:color="auto" w:fill="auto"/>
            <w:noWrap/>
            <w:vAlign w:val="bottom"/>
            <w:hideMark/>
          </w:tcPr>
          <w:p w14:paraId="58D8B73F" w14:textId="77777777" w:rsidR="00AF40E1" w:rsidRPr="00B81E18" w:rsidRDefault="00AF40E1" w:rsidP="001B44F8">
            <w:pPr>
              <w:rPr>
                <w:rFonts w:ascii="Arial" w:hAnsi="Arial" w:cs="Arial"/>
                <w:i/>
                <w:iCs/>
                <w:sz w:val="16"/>
                <w:szCs w:val="16"/>
              </w:rPr>
            </w:pPr>
            <w:r w:rsidRPr="00B81E18">
              <w:rPr>
                <w:rFonts w:ascii="Arial" w:hAnsi="Arial" w:cs="Arial"/>
                <w:i/>
                <w:iCs/>
                <w:sz w:val="16"/>
                <w:szCs w:val="16"/>
              </w:rPr>
              <w:t>Тыс. долл. США</w:t>
            </w:r>
          </w:p>
        </w:tc>
        <w:tc>
          <w:tcPr>
            <w:tcW w:w="2720" w:type="dxa"/>
            <w:tcBorders>
              <w:top w:val="nil"/>
              <w:left w:val="nil"/>
              <w:bottom w:val="single" w:sz="4" w:space="0" w:color="auto"/>
              <w:right w:val="nil"/>
            </w:tcBorders>
            <w:shd w:val="clear" w:color="auto" w:fill="auto"/>
            <w:vAlign w:val="bottom"/>
            <w:hideMark/>
          </w:tcPr>
          <w:p w14:paraId="0CFACB46" w14:textId="77777777" w:rsidR="00AF40E1" w:rsidRPr="00B81E18" w:rsidRDefault="00AF40E1" w:rsidP="001B44F8">
            <w:pPr>
              <w:jc w:val="right"/>
              <w:rPr>
                <w:rFonts w:ascii="Arial" w:hAnsi="Arial" w:cs="Arial"/>
                <w:b/>
                <w:bCs/>
                <w:sz w:val="16"/>
                <w:szCs w:val="16"/>
              </w:rPr>
            </w:pPr>
            <w:r w:rsidRPr="00B81E18">
              <w:rPr>
                <w:rFonts w:ascii="Arial" w:hAnsi="Arial" w:cs="Arial"/>
                <w:b/>
                <w:bCs/>
                <w:sz w:val="16"/>
                <w:szCs w:val="16"/>
              </w:rPr>
              <w:t>Определенная справедливая стоимость</w:t>
            </w:r>
          </w:p>
        </w:tc>
      </w:tr>
      <w:tr w:rsidR="00AF40E1" w:rsidRPr="00B81E18" w14:paraId="0D5BD2DC" w14:textId="77777777" w:rsidTr="00417874">
        <w:trPr>
          <w:trHeight w:val="105"/>
          <w:tblHeader/>
        </w:trPr>
        <w:tc>
          <w:tcPr>
            <w:tcW w:w="6500" w:type="dxa"/>
            <w:tcBorders>
              <w:top w:val="nil"/>
              <w:left w:val="nil"/>
              <w:bottom w:val="nil"/>
              <w:right w:val="nil"/>
            </w:tcBorders>
            <w:shd w:val="clear" w:color="auto" w:fill="auto"/>
            <w:vAlign w:val="bottom"/>
            <w:hideMark/>
          </w:tcPr>
          <w:p w14:paraId="32D4B9D3" w14:textId="77777777" w:rsidR="00AF40E1" w:rsidRPr="00B81E18" w:rsidRDefault="00AF40E1" w:rsidP="001B44F8">
            <w:pPr>
              <w:jc w:val="right"/>
              <w:rPr>
                <w:rFonts w:ascii="Arial" w:hAnsi="Arial" w:cs="Arial"/>
                <w:b/>
                <w:bCs/>
                <w:sz w:val="16"/>
                <w:szCs w:val="16"/>
                <w:lang w:eastAsia="ru-RU"/>
              </w:rPr>
            </w:pPr>
          </w:p>
        </w:tc>
        <w:tc>
          <w:tcPr>
            <w:tcW w:w="2720" w:type="dxa"/>
            <w:tcBorders>
              <w:top w:val="nil"/>
              <w:left w:val="nil"/>
              <w:bottom w:val="nil"/>
              <w:right w:val="nil"/>
            </w:tcBorders>
            <w:shd w:val="clear" w:color="auto" w:fill="auto"/>
            <w:vAlign w:val="bottom"/>
            <w:hideMark/>
          </w:tcPr>
          <w:p w14:paraId="25E9973D" w14:textId="77777777" w:rsidR="00AF40E1" w:rsidRPr="00B81E18" w:rsidRDefault="00AF40E1" w:rsidP="001B44F8">
            <w:pPr>
              <w:rPr>
                <w:rFonts w:ascii="Arial" w:hAnsi="Arial" w:cs="Arial"/>
                <w:sz w:val="16"/>
                <w:szCs w:val="16"/>
                <w:lang w:eastAsia="ru-RU"/>
              </w:rPr>
            </w:pPr>
          </w:p>
        </w:tc>
      </w:tr>
      <w:tr w:rsidR="00AF40E1" w:rsidRPr="00B81E18" w14:paraId="270EC7FA" w14:textId="77777777" w:rsidTr="00AF40E1">
        <w:trPr>
          <w:trHeight w:val="240"/>
        </w:trPr>
        <w:tc>
          <w:tcPr>
            <w:tcW w:w="6500" w:type="dxa"/>
            <w:tcBorders>
              <w:top w:val="nil"/>
              <w:left w:val="nil"/>
              <w:bottom w:val="nil"/>
              <w:right w:val="nil"/>
            </w:tcBorders>
            <w:shd w:val="clear" w:color="auto" w:fill="auto"/>
            <w:noWrap/>
            <w:vAlign w:val="bottom"/>
            <w:hideMark/>
          </w:tcPr>
          <w:p w14:paraId="16B4F148" w14:textId="29F04DBE" w:rsidR="00AF40E1" w:rsidRPr="00B81E18" w:rsidRDefault="00AF40E1" w:rsidP="001B44F8">
            <w:pPr>
              <w:rPr>
                <w:rFonts w:ascii="Arial" w:hAnsi="Arial" w:cs="Arial"/>
                <w:sz w:val="16"/>
                <w:szCs w:val="16"/>
              </w:rPr>
            </w:pPr>
            <w:r w:rsidRPr="00B81E18">
              <w:rPr>
                <w:rFonts w:ascii="Arial" w:hAnsi="Arial" w:cs="Arial"/>
                <w:sz w:val="16"/>
                <w:szCs w:val="16"/>
              </w:rPr>
              <w:t>Денежные средства и их эквиваленты</w:t>
            </w:r>
          </w:p>
        </w:tc>
        <w:tc>
          <w:tcPr>
            <w:tcW w:w="2720" w:type="dxa"/>
            <w:tcBorders>
              <w:top w:val="nil"/>
              <w:left w:val="nil"/>
              <w:bottom w:val="nil"/>
              <w:right w:val="nil"/>
            </w:tcBorders>
            <w:shd w:val="clear" w:color="auto" w:fill="auto"/>
            <w:noWrap/>
            <w:vAlign w:val="bottom"/>
            <w:hideMark/>
          </w:tcPr>
          <w:p w14:paraId="369902D7" w14:textId="77777777" w:rsidR="00AF40E1" w:rsidRPr="00B81E18" w:rsidRDefault="00AF40E1" w:rsidP="001B44F8">
            <w:pPr>
              <w:jc w:val="right"/>
              <w:rPr>
                <w:rFonts w:ascii="Arial" w:hAnsi="Arial" w:cs="Arial"/>
                <w:sz w:val="16"/>
                <w:szCs w:val="16"/>
              </w:rPr>
            </w:pPr>
            <w:r w:rsidRPr="00B81E18">
              <w:rPr>
                <w:rFonts w:ascii="Arial" w:hAnsi="Arial" w:cs="Arial"/>
                <w:sz w:val="16"/>
                <w:szCs w:val="16"/>
              </w:rPr>
              <w:t>272</w:t>
            </w:r>
          </w:p>
        </w:tc>
      </w:tr>
      <w:tr w:rsidR="00AF40E1" w:rsidRPr="00B81E18" w14:paraId="6A75AC94" w14:textId="77777777" w:rsidTr="00A0203C">
        <w:trPr>
          <w:trHeight w:val="112"/>
        </w:trPr>
        <w:tc>
          <w:tcPr>
            <w:tcW w:w="6500" w:type="dxa"/>
            <w:tcBorders>
              <w:top w:val="nil"/>
              <w:left w:val="nil"/>
              <w:bottom w:val="nil"/>
              <w:right w:val="nil"/>
            </w:tcBorders>
            <w:shd w:val="clear" w:color="auto" w:fill="auto"/>
            <w:noWrap/>
            <w:vAlign w:val="bottom"/>
            <w:hideMark/>
          </w:tcPr>
          <w:p w14:paraId="7D1A7B70" w14:textId="77777777" w:rsidR="00AF40E1" w:rsidRPr="00B81E18" w:rsidRDefault="00AF40E1" w:rsidP="001B44F8">
            <w:pPr>
              <w:rPr>
                <w:rFonts w:ascii="Arial" w:hAnsi="Arial" w:cs="Arial"/>
                <w:sz w:val="16"/>
                <w:szCs w:val="16"/>
              </w:rPr>
            </w:pPr>
            <w:r w:rsidRPr="00B81E18">
              <w:rPr>
                <w:rFonts w:ascii="Arial" w:hAnsi="Arial" w:cs="Arial"/>
                <w:sz w:val="16"/>
                <w:szCs w:val="16"/>
              </w:rPr>
              <w:t>Предоплаты</w:t>
            </w:r>
          </w:p>
        </w:tc>
        <w:tc>
          <w:tcPr>
            <w:tcW w:w="2720" w:type="dxa"/>
            <w:tcBorders>
              <w:top w:val="nil"/>
              <w:left w:val="nil"/>
              <w:bottom w:val="nil"/>
              <w:right w:val="nil"/>
            </w:tcBorders>
            <w:shd w:val="clear" w:color="auto" w:fill="auto"/>
            <w:noWrap/>
            <w:vAlign w:val="bottom"/>
            <w:hideMark/>
          </w:tcPr>
          <w:p w14:paraId="7BFE6BAC" w14:textId="77777777" w:rsidR="00AF40E1" w:rsidRPr="00B81E18" w:rsidRDefault="00AF40E1" w:rsidP="001B44F8">
            <w:pPr>
              <w:jc w:val="right"/>
              <w:rPr>
                <w:rFonts w:ascii="Arial" w:hAnsi="Arial" w:cs="Arial"/>
                <w:sz w:val="16"/>
                <w:szCs w:val="16"/>
              </w:rPr>
            </w:pPr>
            <w:r w:rsidRPr="00B81E18">
              <w:rPr>
                <w:rFonts w:ascii="Arial" w:hAnsi="Arial" w:cs="Arial"/>
                <w:sz w:val="16"/>
                <w:szCs w:val="16"/>
              </w:rPr>
              <w:t>59</w:t>
            </w:r>
          </w:p>
        </w:tc>
      </w:tr>
      <w:tr w:rsidR="00AF40E1" w:rsidRPr="00B81E18" w14:paraId="41AE3495" w14:textId="77777777" w:rsidTr="00A0203C">
        <w:trPr>
          <w:trHeight w:val="112"/>
        </w:trPr>
        <w:tc>
          <w:tcPr>
            <w:tcW w:w="6500" w:type="dxa"/>
            <w:tcBorders>
              <w:top w:val="nil"/>
              <w:left w:val="nil"/>
              <w:bottom w:val="nil"/>
              <w:right w:val="nil"/>
            </w:tcBorders>
            <w:shd w:val="clear" w:color="auto" w:fill="auto"/>
            <w:noWrap/>
            <w:vAlign w:val="bottom"/>
            <w:hideMark/>
          </w:tcPr>
          <w:p w14:paraId="3F6A96C9" w14:textId="77777777" w:rsidR="00AF40E1" w:rsidRPr="00B81E18" w:rsidRDefault="00AF40E1" w:rsidP="001B44F8">
            <w:pPr>
              <w:rPr>
                <w:rFonts w:ascii="Arial" w:hAnsi="Arial" w:cs="Arial"/>
                <w:sz w:val="16"/>
                <w:szCs w:val="16"/>
              </w:rPr>
            </w:pPr>
            <w:r w:rsidRPr="00B81E18">
              <w:rPr>
                <w:rFonts w:ascii="Arial" w:hAnsi="Arial" w:cs="Arial"/>
                <w:sz w:val="16"/>
                <w:szCs w:val="16"/>
              </w:rPr>
              <w:t>НДС к возмещению</w:t>
            </w:r>
          </w:p>
        </w:tc>
        <w:tc>
          <w:tcPr>
            <w:tcW w:w="2720" w:type="dxa"/>
            <w:tcBorders>
              <w:top w:val="nil"/>
              <w:left w:val="nil"/>
              <w:bottom w:val="nil"/>
              <w:right w:val="nil"/>
            </w:tcBorders>
            <w:shd w:val="clear" w:color="auto" w:fill="auto"/>
            <w:noWrap/>
            <w:vAlign w:val="bottom"/>
            <w:hideMark/>
          </w:tcPr>
          <w:p w14:paraId="772781DF" w14:textId="77777777" w:rsidR="00AF40E1" w:rsidRPr="00B81E18" w:rsidRDefault="00AF40E1" w:rsidP="001B44F8">
            <w:pPr>
              <w:jc w:val="right"/>
              <w:rPr>
                <w:rFonts w:ascii="Arial" w:hAnsi="Arial" w:cs="Arial"/>
                <w:sz w:val="16"/>
                <w:szCs w:val="16"/>
              </w:rPr>
            </w:pPr>
            <w:r w:rsidRPr="00B81E18">
              <w:rPr>
                <w:rFonts w:ascii="Arial" w:hAnsi="Arial" w:cs="Arial"/>
                <w:sz w:val="16"/>
                <w:szCs w:val="16"/>
              </w:rPr>
              <w:t>9</w:t>
            </w:r>
          </w:p>
        </w:tc>
      </w:tr>
      <w:tr w:rsidR="00AF40E1" w:rsidRPr="00B81E18" w14:paraId="6E80F170" w14:textId="77777777" w:rsidTr="00A0203C">
        <w:trPr>
          <w:trHeight w:val="52"/>
        </w:trPr>
        <w:tc>
          <w:tcPr>
            <w:tcW w:w="6500" w:type="dxa"/>
            <w:tcBorders>
              <w:top w:val="nil"/>
              <w:left w:val="nil"/>
              <w:bottom w:val="nil"/>
              <w:right w:val="nil"/>
            </w:tcBorders>
            <w:shd w:val="clear" w:color="auto" w:fill="auto"/>
            <w:noWrap/>
            <w:vAlign w:val="bottom"/>
            <w:hideMark/>
          </w:tcPr>
          <w:p w14:paraId="5324199C" w14:textId="77777777" w:rsidR="00AF40E1" w:rsidRPr="00B81E18" w:rsidRDefault="00AF40E1" w:rsidP="001B44F8">
            <w:pPr>
              <w:rPr>
                <w:rFonts w:ascii="Arial" w:hAnsi="Arial" w:cs="Arial"/>
                <w:sz w:val="16"/>
                <w:szCs w:val="16"/>
              </w:rPr>
            </w:pPr>
            <w:r w:rsidRPr="00B81E18">
              <w:rPr>
                <w:rFonts w:ascii="Arial" w:hAnsi="Arial" w:cs="Arial"/>
                <w:sz w:val="16"/>
                <w:szCs w:val="16"/>
              </w:rPr>
              <w:t>Отложенные налоговые активы</w:t>
            </w:r>
          </w:p>
        </w:tc>
        <w:tc>
          <w:tcPr>
            <w:tcW w:w="2720" w:type="dxa"/>
            <w:tcBorders>
              <w:top w:val="nil"/>
              <w:left w:val="nil"/>
              <w:bottom w:val="nil"/>
              <w:right w:val="nil"/>
            </w:tcBorders>
            <w:shd w:val="clear" w:color="auto" w:fill="auto"/>
            <w:noWrap/>
            <w:vAlign w:val="bottom"/>
            <w:hideMark/>
          </w:tcPr>
          <w:p w14:paraId="2AF75B93" w14:textId="77777777" w:rsidR="00AF40E1" w:rsidRPr="00B81E18" w:rsidRDefault="00AF40E1" w:rsidP="001B44F8">
            <w:pPr>
              <w:jc w:val="right"/>
              <w:rPr>
                <w:rFonts w:ascii="Arial" w:hAnsi="Arial" w:cs="Arial"/>
                <w:sz w:val="16"/>
                <w:szCs w:val="16"/>
              </w:rPr>
            </w:pPr>
            <w:r w:rsidRPr="00B81E18">
              <w:rPr>
                <w:rFonts w:ascii="Arial" w:hAnsi="Arial" w:cs="Arial"/>
                <w:sz w:val="16"/>
                <w:szCs w:val="16"/>
              </w:rPr>
              <w:t>9 805</w:t>
            </w:r>
          </w:p>
        </w:tc>
      </w:tr>
      <w:tr w:rsidR="00AF40E1" w:rsidRPr="00B81E18" w14:paraId="5A471FCC" w14:textId="77777777" w:rsidTr="00A0203C">
        <w:trPr>
          <w:trHeight w:val="52"/>
        </w:trPr>
        <w:tc>
          <w:tcPr>
            <w:tcW w:w="6500" w:type="dxa"/>
            <w:tcBorders>
              <w:top w:val="nil"/>
              <w:left w:val="nil"/>
              <w:bottom w:val="nil"/>
              <w:right w:val="nil"/>
            </w:tcBorders>
            <w:shd w:val="clear" w:color="auto" w:fill="auto"/>
            <w:noWrap/>
            <w:vAlign w:val="bottom"/>
            <w:hideMark/>
          </w:tcPr>
          <w:p w14:paraId="63BB4A20" w14:textId="77777777" w:rsidR="00AF40E1" w:rsidRPr="00B81E18" w:rsidRDefault="00AF40E1" w:rsidP="001B44F8">
            <w:pPr>
              <w:rPr>
                <w:rFonts w:ascii="Arial" w:hAnsi="Arial" w:cs="Arial"/>
                <w:sz w:val="16"/>
                <w:szCs w:val="16"/>
              </w:rPr>
            </w:pPr>
            <w:r w:rsidRPr="00B81E18">
              <w:rPr>
                <w:rFonts w:ascii="Arial" w:hAnsi="Arial" w:cs="Arial"/>
                <w:sz w:val="16"/>
                <w:szCs w:val="16"/>
              </w:rPr>
              <w:t>Инвестиционная недвижимость</w:t>
            </w:r>
          </w:p>
        </w:tc>
        <w:tc>
          <w:tcPr>
            <w:tcW w:w="2720" w:type="dxa"/>
            <w:tcBorders>
              <w:top w:val="nil"/>
              <w:left w:val="nil"/>
              <w:bottom w:val="nil"/>
              <w:right w:val="nil"/>
            </w:tcBorders>
            <w:shd w:val="clear" w:color="auto" w:fill="auto"/>
            <w:noWrap/>
            <w:vAlign w:val="bottom"/>
            <w:hideMark/>
          </w:tcPr>
          <w:p w14:paraId="231791F5" w14:textId="77777777" w:rsidR="00AF40E1" w:rsidRPr="00B81E18" w:rsidRDefault="00AF40E1" w:rsidP="001B44F8">
            <w:pPr>
              <w:jc w:val="right"/>
              <w:rPr>
                <w:rFonts w:ascii="Arial" w:hAnsi="Arial" w:cs="Arial"/>
                <w:sz w:val="16"/>
                <w:szCs w:val="16"/>
              </w:rPr>
            </w:pPr>
            <w:r w:rsidRPr="00B81E18">
              <w:rPr>
                <w:rFonts w:ascii="Arial" w:hAnsi="Arial" w:cs="Arial"/>
                <w:sz w:val="16"/>
                <w:szCs w:val="16"/>
              </w:rPr>
              <w:t>26 157</w:t>
            </w:r>
          </w:p>
        </w:tc>
      </w:tr>
      <w:tr w:rsidR="00AF40E1" w:rsidRPr="00B81E18" w14:paraId="30608F83" w14:textId="77777777" w:rsidTr="00A0203C">
        <w:trPr>
          <w:trHeight w:val="94"/>
        </w:trPr>
        <w:tc>
          <w:tcPr>
            <w:tcW w:w="6500" w:type="dxa"/>
            <w:tcBorders>
              <w:top w:val="nil"/>
              <w:left w:val="nil"/>
              <w:bottom w:val="nil"/>
              <w:right w:val="nil"/>
            </w:tcBorders>
            <w:shd w:val="clear" w:color="auto" w:fill="auto"/>
            <w:noWrap/>
            <w:vAlign w:val="bottom"/>
            <w:hideMark/>
          </w:tcPr>
          <w:p w14:paraId="759BACFF" w14:textId="77777777" w:rsidR="00AF40E1" w:rsidRPr="00B81E18" w:rsidRDefault="00AF40E1" w:rsidP="001B44F8">
            <w:pPr>
              <w:rPr>
                <w:rFonts w:ascii="Arial" w:hAnsi="Arial" w:cs="Arial"/>
                <w:sz w:val="16"/>
                <w:szCs w:val="16"/>
              </w:rPr>
            </w:pPr>
            <w:r w:rsidRPr="00B81E18">
              <w:rPr>
                <w:rFonts w:ascii="Arial" w:hAnsi="Arial" w:cs="Arial"/>
                <w:sz w:val="16"/>
                <w:szCs w:val="16"/>
              </w:rPr>
              <w:t>Обязательства по аренде земли</w:t>
            </w:r>
          </w:p>
        </w:tc>
        <w:tc>
          <w:tcPr>
            <w:tcW w:w="2720" w:type="dxa"/>
            <w:tcBorders>
              <w:top w:val="nil"/>
              <w:left w:val="nil"/>
              <w:bottom w:val="nil"/>
              <w:right w:val="nil"/>
            </w:tcBorders>
            <w:shd w:val="clear" w:color="auto" w:fill="auto"/>
            <w:noWrap/>
            <w:vAlign w:val="bottom"/>
            <w:hideMark/>
          </w:tcPr>
          <w:p w14:paraId="7048B54F" w14:textId="77777777" w:rsidR="00AF40E1" w:rsidRPr="00B81E18" w:rsidRDefault="00AF40E1" w:rsidP="001B44F8">
            <w:pPr>
              <w:jc w:val="right"/>
              <w:rPr>
                <w:rFonts w:ascii="Arial" w:hAnsi="Arial" w:cs="Arial"/>
                <w:sz w:val="16"/>
                <w:szCs w:val="16"/>
              </w:rPr>
            </w:pPr>
            <w:r w:rsidRPr="00B81E18">
              <w:rPr>
                <w:rFonts w:ascii="Arial" w:hAnsi="Arial" w:cs="Arial"/>
                <w:sz w:val="16"/>
                <w:szCs w:val="16"/>
              </w:rPr>
              <w:t>(1 036)</w:t>
            </w:r>
          </w:p>
        </w:tc>
      </w:tr>
      <w:tr w:rsidR="00AF40E1" w:rsidRPr="00B81E18" w14:paraId="4304FE4B" w14:textId="77777777" w:rsidTr="00A0203C">
        <w:trPr>
          <w:trHeight w:val="94"/>
        </w:trPr>
        <w:tc>
          <w:tcPr>
            <w:tcW w:w="6500" w:type="dxa"/>
            <w:tcBorders>
              <w:top w:val="nil"/>
              <w:left w:val="nil"/>
              <w:bottom w:val="nil"/>
              <w:right w:val="nil"/>
            </w:tcBorders>
            <w:shd w:val="clear" w:color="auto" w:fill="auto"/>
            <w:vAlign w:val="bottom"/>
            <w:hideMark/>
          </w:tcPr>
          <w:p w14:paraId="036E5927" w14:textId="77777777" w:rsidR="00AF40E1" w:rsidRPr="00B81E18" w:rsidRDefault="00AF40E1" w:rsidP="001B44F8">
            <w:pPr>
              <w:rPr>
                <w:rFonts w:ascii="Arial" w:hAnsi="Arial" w:cs="Arial"/>
                <w:sz w:val="16"/>
                <w:szCs w:val="16"/>
              </w:rPr>
            </w:pPr>
            <w:r w:rsidRPr="00B81E18">
              <w:rPr>
                <w:rFonts w:ascii="Arial" w:hAnsi="Arial" w:cs="Arial"/>
                <w:sz w:val="16"/>
                <w:szCs w:val="16"/>
              </w:rPr>
              <w:t>Торговая и прочая кредиторская задолженность</w:t>
            </w:r>
          </w:p>
        </w:tc>
        <w:tc>
          <w:tcPr>
            <w:tcW w:w="2720" w:type="dxa"/>
            <w:tcBorders>
              <w:top w:val="nil"/>
              <w:left w:val="nil"/>
              <w:bottom w:val="nil"/>
              <w:right w:val="nil"/>
            </w:tcBorders>
            <w:shd w:val="clear" w:color="auto" w:fill="auto"/>
            <w:noWrap/>
            <w:vAlign w:val="bottom"/>
            <w:hideMark/>
          </w:tcPr>
          <w:p w14:paraId="3B5EE85D" w14:textId="77777777" w:rsidR="00AF40E1" w:rsidRPr="00B81E18" w:rsidRDefault="00AF40E1" w:rsidP="001B44F8">
            <w:pPr>
              <w:jc w:val="right"/>
              <w:rPr>
                <w:rFonts w:ascii="Arial" w:hAnsi="Arial" w:cs="Arial"/>
                <w:sz w:val="16"/>
                <w:szCs w:val="16"/>
              </w:rPr>
            </w:pPr>
            <w:r w:rsidRPr="00B81E18">
              <w:rPr>
                <w:rFonts w:ascii="Arial" w:hAnsi="Arial" w:cs="Arial"/>
                <w:sz w:val="16"/>
                <w:szCs w:val="16"/>
              </w:rPr>
              <w:t>(266)</w:t>
            </w:r>
          </w:p>
        </w:tc>
      </w:tr>
      <w:tr w:rsidR="00AF40E1" w:rsidRPr="00B81E18" w14:paraId="4F02BF69" w14:textId="77777777" w:rsidTr="00AF40E1">
        <w:trPr>
          <w:trHeight w:val="105"/>
        </w:trPr>
        <w:tc>
          <w:tcPr>
            <w:tcW w:w="6500" w:type="dxa"/>
            <w:tcBorders>
              <w:top w:val="nil"/>
              <w:left w:val="nil"/>
              <w:bottom w:val="single" w:sz="4" w:space="0" w:color="auto"/>
              <w:right w:val="nil"/>
            </w:tcBorders>
            <w:shd w:val="clear" w:color="auto" w:fill="auto"/>
            <w:noWrap/>
            <w:vAlign w:val="bottom"/>
            <w:hideMark/>
          </w:tcPr>
          <w:p w14:paraId="319C5A2A" w14:textId="77777777" w:rsidR="00AF40E1" w:rsidRPr="00B81E18" w:rsidRDefault="00AF40E1" w:rsidP="001B44F8">
            <w:pPr>
              <w:rPr>
                <w:rFonts w:ascii="Arial" w:hAnsi="Arial" w:cs="Arial"/>
                <w:b/>
                <w:bCs/>
                <w:sz w:val="16"/>
                <w:szCs w:val="16"/>
              </w:rPr>
            </w:pPr>
            <w:r w:rsidRPr="00B81E18">
              <w:rPr>
                <w:rFonts w:ascii="Arial" w:hAnsi="Arial" w:cs="Arial"/>
                <w:b/>
                <w:bCs/>
                <w:sz w:val="16"/>
                <w:szCs w:val="16"/>
              </w:rPr>
              <w:t> </w:t>
            </w:r>
          </w:p>
        </w:tc>
        <w:tc>
          <w:tcPr>
            <w:tcW w:w="2720" w:type="dxa"/>
            <w:tcBorders>
              <w:top w:val="nil"/>
              <w:left w:val="nil"/>
              <w:bottom w:val="single" w:sz="4" w:space="0" w:color="auto"/>
              <w:right w:val="nil"/>
            </w:tcBorders>
            <w:shd w:val="clear" w:color="auto" w:fill="auto"/>
            <w:noWrap/>
            <w:vAlign w:val="bottom"/>
            <w:hideMark/>
          </w:tcPr>
          <w:p w14:paraId="563BCBB5" w14:textId="77777777" w:rsidR="00AF40E1" w:rsidRPr="00B81E18" w:rsidRDefault="00AF40E1" w:rsidP="001B44F8">
            <w:pPr>
              <w:rPr>
                <w:rFonts w:ascii="Arial" w:hAnsi="Arial" w:cs="Arial"/>
                <w:b/>
                <w:bCs/>
                <w:sz w:val="16"/>
                <w:szCs w:val="16"/>
              </w:rPr>
            </w:pPr>
            <w:r w:rsidRPr="00B81E18">
              <w:rPr>
                <w:rFonts w:ascii="Arial" w:hAnsi="Arial" w:cs="Arial"/>
                <w:b/>
                <w:bCs/>
                <w:sz w:val="16"/>
                <w:szCs w:val="16"/>
              </w:rPr>
              <w:t> </w:t>
            </w:r>
          </w:p>
        </w:tc>
      </w:tr>
      <w:tr w:rsidR="00AF40E1" w:rsidRPr="00B81E18" w14:paraId="72DA1905" w14:textId="77777777" w:rsidTr="00AF40E1">
        <w:trPr>
          <w:trHeight w:val="105"/>
        </w:trPr>
        <w:tc>
          <w:tcPr>
            <w:tcW w:w="6500" w:type="dxa"/>
            <w:tcBorders>
              <w:top w:val="nil"/>
              <w:left w:val="nil"/>
              <w:bottom w:val="nil"/>
              <w:right w:val="nil"/>
            </w:tcBorders>
            <w:shd w:val="clear" w:color="auto" w:fill="auto"/>
            <w:vAlign w:val="bottom"/>
            <w:hideMark/>
          </w:tcPr>
          <w:p w14:paraId="3776051F" w14:textId="77777777" w:rsidR="00AF40E1" w:rsidRPr="00B81E18" w:rsidRDefault="00AF40E1" w:rsidP="001B44F8">
            <w:pPr>
              <w:rPr>
                <w:rFonts w:ascii="Arial" w:hAnsi="Arial" w:cs="Arial"/>
                <w:b/>
                <w:bCs/>
                <w:sz w:val="16"/>
                <w:szCs w:val="16"/>
                <w:lang w:eastAsia="ru-RU"/>
              </w:rPr>
            </w:pPr>
          </w:p>
        </w:tc>
        <w:tc>
          <w:tcPr>
            <w:tcW w:w="2720" w:type="dxa"/>
            <w:tcBorders>
              <w:top w:val="nil"/>
              <w:left w:val="nil"/>
              <w:bottom w:val="nil"/>
              <w:right w:val="nil"/>
            </w:tcBorders>
            <w:shd w:val="clear" w:color="auto" w:fill="auto"/>
            <w:vAlign w:val="bottom"/>
            <w:hideMark/>
          </w:tcPr>
          <w:p w14:paraId="45AF5845" w14:textId="77777777" w:rsidR="00AF40E1" w:rsidRPr="00B81E18" w:rsidRDefault="00AF40E1" w:rsidP="001B44F8">
            <w:pPr>
              <w:rPr>
                <w:rFonts w:ascii="Arial" w:hAnsi="Arial" w:cs="Arial"/>
                <w:sz w:val="16"/>
                <w:szCs w:val="16"/>
                <w:lang w:eastAsia="ru-RU"/>
              </w:rPr>
            </w:pPr>
          </w:p>
        </w:tc>
      </w:tr>
      <w:tr w:rsidR="00AF40E1" w:rsidRPr="00B81E18" w14:paraId="60709CE2" w14:textId="77777777" w:rsidTr="00AF40E1">
        <w:trPr>
          <w:trHeight w:val="240"/>
        </w:trPr>
        <w:tc>
          <w:tcPr>
            <w:tcW w:w="6500" w:type="dxa"/>
            <w:tcBorders>
              <w:top w:val="nil"/>
              <w:left w:val="nil"/>
              <w:bottom w:val="nil"/>
              <w:right w:val="nil"/>
            </w:tcBorders>
            <w:shd w:val="clear" w:color="auto" w:fill="auto"/>
            <w:noWrap/>
            <w:vAlign w:val="bottom"/>
            <w:hideMark/>
          </w:tcPr>
          <w:p w14:paraId="33FEB95F" w14:textId="77777777" w:rsidR="00AF40E1" w:rsidRPr="00B81E18" w:rsidRDefault="00AF40E1" w:rsidP="001B44F8">
            <w:pPr>
              <w:rPr>
                <w:rFonts w:ascii="Arial" w:hAnsi="Arial" w:cs="Arial"/>
                <w:b/>
                <w:bCs/>
                <w:sz w:val="16"/>
                <w:szCs w:val="16"/>
              </w:rPr>
            </w:pPr>
            <w:r w:rsidRPr="00B81E18">
              <w:rPr>
                <w:rFonts w:ascii="Arial" w:hAnsi="Arial" w:cs="Arial"/>
                <w:b/>
                <w:bCs/>
                <w:sz w:val="16"/>
                <w:szCs w:val="16"/>
              </w:rPr>
              <w:t>Определенная стоимость идентифицируемых чистых активов приобретенных дочерних предприятий</w:t>
            </w:r>
          </w:p>
        </w:tc>
        <w:tc>
          <w:tcPr>
            <w:tcW w:w="2720" w:type="dxa"/>
            <w:tcBorders>
              <w:top w:val="nil"/>
              <w:left w:val="nil"/>
              <w:bottom w:val="nil"/>
              <w:right w:val="nil"/>
            </w:tcBorders>
            <w:shd w:val="clear" w:color="auto" w:fill="auto"/>
            <w:noWrap/>
            <w:vAlign w:val="bottom"/>
            <w:hideMark/>
          </w:tcPr>
          <w:p w14:paraId="4E1A425C" w14:textId="77777777" w:rsidR="00AF40E1" w:rsidRPr="00B81E18" w:rsidRDefault="000425DB" w:rsidP="001B44F8">
            <w:pPr>
              <w:jc w:val="right"/>
              <w:rPr>
                <w:rFonts w:ascii="Arial" w:hAnsi="Arial" w:cs="Arial"/>
                <w:b/>
                <w:bCs/>
                <w:sz w:val="16"/>
                <w:szCs w:val="16"/>
              </w:rPr>
            </w:pPr>
            <w:r w:rsidRPr="00B81E18">
              <w:rPr>
                <w:rFonts w:ascii="Arial" w:hAnsi="Arial" w:cs="Arial"/>
                <w:b/>
                <w:bCs/>
                <w:sz w:val="16"/>
                <w:szCs w:val="16"/>
              </w:rPr>
              <w:t>35 000</w:t>
            </w:r>
          </w:p>
        </w:tc>
      </w:tr>
      <w:tr w:rsidR="00AF40E1" w:rsidRPr="00B81E18" w14:paraId="64F814E5" w14:textId="77777777" w:rsidTr="00AF40E1">
        <w:trPr>
          <w:trHeight w:val="105"/>
        </w:trPr>
        <w:tc>
          <w:tcPr>
            <w:tcW w:w="6500" w:type="dxa"/>
            <w:tcBorders>
              <w:top w:val="nil"/>
              <w:left w:val="nil"/>
              <w:bottom w:val="single" w:sz="4" w:space="0" w:color="auto"/>
              <w:right w:val="nil"/>
            </w:tcBorders>
            <w:shd w:val="clear" w:color="auto" w:fill="auto"/>
            <w:noWrap/>
            <w:vAlign w:val="bottom"/>
            <w:hideMark/>
          </w:tcPr>
          <w:p w14:paraId="5B3F85A8" w14:textId="77777777" w:rsidR="00AF40E1" w:rsidRPr="00B81E18" w:rsidRDefault="00AF40E1" w:rsidP="001B44F8">
            <w:pPr>
              <w:rPr>
                <w:rFonts w:ascii="Arial" w:hAnsi="Arial" w:cs="Arial"/>
                <w:sz w:val="16"/>
                <w:szCs w:val="16"/>
              </w:rPr>
            </w:pPr>
            <w:r w:rsidRPr="00B81E18">
              <w:rPr>
                <w:rFonts w:ascii="Arial" w:hAnsi="Arial" w:cs="Arial"/>
                <w:sz w:val="16"/>
                <w:szCs w:val="16"/>
              </w:rPr>
              <w:t> </w:t>
            </w:r>
          </w:p>
        </w:tc>
        <w:tc>
          <w:tcPr>
            <w:tcW w:w="2720" w:type="dxa"/>
            <w:tcBorders>
              <w:top w:val="nil"/>
              <w:left w:val="nil"/>
              <w:bottom w:val="single" w:sz="4" w:space="0" w:color="auto"/>
              <w:right w:val="nil"/>
            </w:tcBorders>
            <w:shd w:val="clear" w:color="auto" w:fill="auto"/>
            <w:noWrap/>
            <w:vAlign w:val="bottom"/>
            <w:hideMark/>
          </w:tcPr>
          <w:p w14:paraId="2EF76C07" w14:textId="77777777" w:rsidR="00AF40E1" w:rsidRPr="00B81E18" w:rsidRDefault="00AF40E1" w:rsidP="001B44F8">
            <w:pPr>
              <w:rPr>
                <w:rFonts w:ascii="Arial" w:hAnsi="Arial" w:cs="Arial"/>
                <w:b/>
                <w:bCs/>
                <w:sz w:val="16"/>
                <w:szCs w:val="16"/>
              </w:rPr>
            </w:pPr>
            <w:r w:rsidRPr="00B81E18">
              <w:rPr>
                <w:rFonts w:ascii="Arial" w:hAnsi="Arial" w:cs="Arial"/>
                <w:b/>
                <w:bCs/>
                <w:sz w:val="16"/>
                <w:szCs w:val="16"/>
              </w:rPr>
              <w:t> </w:t>
            </w:r>
          </w:p>
        </w:tc>
      </w:tr>
      <w:tr w:rsidR="00AF40E1" w:rsidRPr="00B81E18" w14:paraId="47001304" w14:textId="77777777" w:rsidTr="00AF40E1">
        <w:trPr>
          <w:trHeight w:val="105"/>
        </w:trPr>
        <w:tc>
          <w:tcPr>
            <w:tcW w:w="6500" w:type="dxa"/>
            <w:tcBorders>
              <w:top w:val="nil"/>
              <w:left w:val="nil"/>
              <w:bottom w:val="nil"/>
              <w:right w:val="nil"/>
            </w:tcBorders>
            <w:shd w:val="clear" w:color="auto" w:fill="auto"/>
            <w:noWrap/>
            <w:vAlign w:val="bottom"/>
            <w:hideMark/>
          </w:tcPr>
          <w:p w14:paraId="1C46728E" w14:textId="77777777" w:rsidR="00AF40E1" w:rsidRPr="00B81E18" w:rsidRDefault="00AF40E1" w:rsidP="001B44F8">
            <w:pPr>
              <w:rPr>
                <w:rFonts w:ascii="Arial" w:hAnsi="Arial" w:cs="Arial"/>
                <w:b/>
                <w:bCs/>
                <w:sz w:val="16"/>
                <w:szCs w:val="16"/>
                <w:lang w:eastAsia="ru-RU"/>
              </w:rPr>
            </w:pPr>
          </w:p>
        </w:tc>
        <w:tc>
          <w:tcPr>
            <w:tcW w:w="2720" w:type="dxa"/>
            <w:tcBorders>
              <w:top w:val="nil"/>
              <w:left w:val="nil"/>
              <w:bottom w:val="nil"/>
              <w:right w:val="nil"/>
            </w:tcBorders>
            <w:shd w:val="clear" w:color="auto" w:fill="auto"/>
            <w:noWrap/>
            <w:vAlign w:val="bottom"/>
            <w:hideMark/>
          </w:tcPr>
          <w:p w14:paraId="55A57180" w14:textId="77777777" w:rsidR="00AF40E1" w:rsidRPr="00B81E18" w:rsidRDefault="00AF40E1" w:rsidP="001B44F8">
            <w:pPr>
              <w:rPr>
                <w:rFonts w:ascii="Arial" w:hAnsi="Arial" w:cs="Arial"/>
                <w:sz w:val="16"/>
                <w:szCs w:val="16"/>
                <w:lang w:eastAsia="ru-RU"/>
              </w:rPr>
            </w:pPr>
          </w:p>
        </w:tc>
      </w:tr>
      <w:tr w:rsidR="00AF40E1" w:rsidRPr="00B81E18" w14:paraId="0E50E804" w14:textId="77777777" w:rsidTr="00AF40E1">
        <w:trPr>
          <w:trHeight w:val="240"/>
        </w:trPr>
        <w:tc>
          <w:tcPr>
            <w:tcW w:w="6500" w:type="dxa"/>
            <w:tcBorders>
              <w:top w:val="nil"/>
              <w:left w:val="nil"/>
              <w:bottom w:val="nil"/>
              <w:right w:val="nil"/>
            </w:tcBorders>
            <w:shd w:val="clear" w:color="auto" w:fill="auto"/>
            <w:noWrap/>
            <w:vAlign w:val="bottom"/>
            <w:hideMark/>
          </w:tcPr>
          <w:p w14:paraId="68E66049" w14:textId="124D95D7" w:rsidR="00AF40E1" w:rsidRPr="00B81E18" w:rsidRDefault="00AF40E1" w:rsidP="00B817ED">
            <w:pPr>
              <w:rPr>
                <w:rFonts w:ascii="Arial" w:hAnsi="Arial" w:cs="Arial"/>
                <w:b/>
                <w:bCs/>
                <w:sz w:val="16"/>
                <w:szCs w:val="16"/>
              </w:rPr>
            </w:pPr>
            <w:r w:rsidRPr="00B81E18">
              <w:rPr>
                <w:rFonts w:ascii="Arial" w:hAnsi="Arial" w:cs="Arial"/>
                <w:b/>
                <w:bCs/>
                <w:sz w:val="16"/>
                <w:szCs w:val="16"/>
              </w:rPr>
              <w:t xml:space="preserve">Итого </w:t>
            </w:r>
            <w:r w:rsidR="00B817ED" w:rsidRPr="00B81E18">
              <w:rPr>
                <w:rFonts w:ascii="Arial" w:hAnsi="Arial" w:cs="Arial"/>
                <w:b/>
                <w:bCs/>
                <w:sz w:val="16"/>
                <w:szCs w:val="16"/>
              </w:rPr>
              <w:t>вознаграждение</w:t>
            </w:r>
            <w:r w:rsidRPr="00B81E18">
              <w:rPr>
                <w:rFonts w:ascii="Arial" w:hAnsi="Arial" w:cs="Arial"/>
                <w:b/>
                <w:bCs/>
                <w:sz w:val="16"/>
                <w:szCs w:val="16"/>
              </w:rPr>
              <w:t>, уплаченное при приобретении</w:t>
            </w:r>
          </w:p>
        </w:tc>
        <w:tc>
          <w:tcPr>
            <w:tcW w:w="2720" w:type="dxa"/>
            <w:tcBorders>
              <w:top w:val="nil"/>
              <w:left w:val="nil"/>
              <w:bottom w:val="nil"/>
              <w:right w:val="nil"/>
            </w:tcBorders>
            <w:shd w:val="clear" w:color="auto" w:fill="auto"/>
            <w:noWrap/>
            <w:vAlign w:val="bottom"/>
            <w:hideMark/>
          </w:tcPr>
          <w:p w14:paraId="6908B692" w14:textId="77777777" w:rsidR="00AF40E1" w:rsidRPr="00B81E18" w:rsidRDefault="00AF40E1" w:rsidP="001B44F8">
            <w:pPr>
              <w:jc w:val="right"/>
              <w:rPr>
                <w:rFonts w:ascii="Arial" w:hAnsi="Arial" w:cs="Arial"/>
                <w:b/>
                <w:bCs/>
                <w:sz w:val="16"/>
                <w:szCs w:val="16"/>
              </w:rPr>
            </w:pPr>
            <w:r w:rsidRPr="00B81E18">
              <w:rPr>
                <w:rFonts w:ascii="Arial" w:hAnsi="Arial" w:cs="Arial"/>
                <w:b/>
                <w:bCs/>
                <w:sz w:val="16"/>
                <w:szCs w:val="16"/>
              </w:rPr>
              <w:t>(35 000)</w:t>
            </w:r>
          </w:p>
        </w:tc>
      </w:tr>
      <w:tr w:rsidR="000425DB" w:rsidRPr="00B81E18" w14:paraId="2EDB88F4" w14:textId="77777777" w:rsidTr="00AF40E1">
        <w:trPr>
          <w:trHeight w:val="240"/>
        </w:trPr>
        <w:tc>
          <w:tcPr>
            <w:tcW w:w="6500" w:type="dxa"/>
            <w:tcBorders>
              <w:top w:val="nil"/>
              <w:left w:val="nil"/>
              <w:bottom w:val="nil"/>
              <w:right w:val="nil"/>
            </w:tcBorders>
            <w:shd w:val="clear" w:color="auto" w:fill="auto"/>
            <w:noWrap/>
            <w:vAlign w:val="bottom"/>
          </w:tcPr>
          <w:p w14:paraId="50E1A749" w14:textId="77777777" w:rsidR="000425DB" w:rsidRPr="00B81E18" w:rsidRDefault="000425DB" w:rsidP="001B44F8">
            <w:pPr>
              <w:rPr>
                <w:rFonts w:ascii="Arial" w:hAnsi="Arial" w:cs="Arial"/>
                <w:sz w:val="16"/>
                <w:szCs w:val="16"/>
              </w:rPr>
            </w:pPr>
            <w:r w:rsidRPr="00B81E18">
              <w:rPr>
                <w:rFonts w:ascii="Arial" w:hAnsi="Arial" w:cs="Arial"/>
                <w:sz w:val="16"/>
                <w:szCs w:val="16"/>
              </w:rPr>
              <w:t>За вычетом вознаграждения в неденежной форме</w:t>
            </w:r>
          </w:p>
        </w:tc>
        <w:tc>
          <w:tcPr>
            <w:tcW w:w="2720" w:type="dxa"/>
            <w:tcBorders>
              <w:top w:val="nil"/>
              <w:left w:val="nil"/>
              <w:bottom w:val="nil"/>
              <w:right w:val="nil"/>
            </w:tcBorders>
            <w:shd w:val="clear" w:color="auto" w:fill="auto"/>
            <w:noWrap/>
            <w:vAlign w:val="bottom"/>
          </w:tcPr>
          <w:p w14:paraId="7BDB8072" w14:textId="77777777" w:rsidR="000425DB" w:rsidRPr="00B81E18" w:rsidRDefault="000425DB" w:rsidP="001B44F8">
            <w:pPr>
              <w:jc w:val="right"/>
              <w:rPr>
                <w:rFonts w:ascii="Arial" w:hAnsi="Arial" w:cs="Arial"/>
                <w:sz w:val="16"/>
                <w:szCs w:val="16"/>
              </w:rPr>
            </w:pPr>
            <w:r w:rsidRPr="00B81E18">
              <w:rPr>
                <w:rFonts w:ascii="Arial" w:hAnsi="Arial" w:cs="Arial"/>
                <w:sz w:val="16"/>
                <w:szCs w:val="16"/>
              </w:rPr>
              <w:t>5 000</w:t>
            </w:r>
          </w:p>
        </w:tc>
      </w:tr>
      <w:tr w:rsidR="00AF40E1" w:rsidRPr="00B81E18" w14:paraId="35C07933" w14:textId="77777777" w:rsidTr="00A0203C">
        <w:trPr>
          <w:trHeight w:val="103"/>
        </w:trPr>
        <w:tc>
          <w:tcPr>
            <w:tcW w:w="6500" w:type="dxa"/>
            <w:tcBorders>
              <w:top w:val="nil"/>
              <w:left w:val="nil"/>
              <w:bottom w:val="nil"/>
              <w:right w:val="nil"/>
            </w:tcBorders>
            <w:shd w:val="clear" w:color="auto" w:fill="auto"/>
            <w:noWrap/>
            <w:vAlign w:val="bottom"/>
            <w:hideMark/>
          </w:tcPr>
          <w:p w14:paraId="3721D614" w14:textId="77777777" w:rsidR="00AF40E1" w:rsidRPr="00B81E18" w:rsidRDefault="00AF40E1" w:rsidP="001B44F8">
            <w:pPr>
              <w:rPr>
                <w:rFonts w:ascii="Arial" w:hAnsi="Arial" w:cs="Arial"/>
                <w:sz w:val="16"/>
                <w:szCs w:val="16"/>
              </w:rPr>
            </w:pPr>
            <w:r w:rsidRPr="00B81E18">
              <w:rPr>
                <w:rFonts w:ascii="Arial" w:hAnsi="Arial" w:cs="Arial"/>
                <w:sz w:val="16"/>
                <w:szCs w:val="16"/>
              </w:rPr>
              <w:t>За вычетом денежных средств приобретенных дочерних предприятий и их эквивалентов</w:t>
            </w:r>
          </w:p>
        </w:tc>
        <w:tc>
          <w:tcPr>
            <w:tcW w:w="2720" w:type="dxa"/>
            <w:tcBorders>
              <w:top w:val="nil"/>
              <w:left w:val="nil"/>
              <w:bottom w:val="nil"/>
              <w:right w:val="nil"/>
            </w:tcBorders>
            <w:shd w:val="clear" w:color="auto" w:fill="auto"/>
            <w:noWrap/>
            <w:vAlign w:val="bottom"/>
            <w:hideMark/>
          </w:tcPr>
          <w:p w14:paraId="281E8426" w14:textId="77777777" w:rsidR="00AF40E1" w:rsidRPr="00B81E18" w:rsidRDefault="00AF40E1" w:rsidP="001B44F8">
            <w:pPr>
              <w:jc w:val="right"/>
              <w:rPr>
                <w:rFonts w:ascii="Arial" w:hAnsi="Arial" w:cs="Arial"/>
                <w:sz w:val="16"/>
                <w:szCs w:val="16"/>
              </w:rPr>
            </w:pPr>
            <w:r w:rsidRPr="00B81E18">
              <w:rPr>
                <w:rFonts w:ascii="Arial" w:hAnsi="Arial" w:cs="Arial"/>
                <w:sz w:val="16"/>
                <w:szCs w:val="16"/>
              </w:rPr>
              <w:t>272</w:t>
            </w:r>
          </w:p>
        </w:tc>
      </w:tr>
      <w:tr w:rsidR="00AF40E1" w:rsidRPr="00B81E18" w14:paraId="1C04B063" w14:textId="77777777" w:rsidTr="00AF40E1">
        <w:trPr>
          <w:trHeight w:val="120"/>
        </w:trPr>
        <w:tc>
          <w:tcPr>
            <w:tcW w:w="6500" w:type="dxa"/>
            <w:tcBorders>
              <w:top w:val="nil"/>
              <w:left w:val="nil"/>
              <w:bottom w:val="single" w:sz="8" w:space="0" w:color="auto"/>
              <w:right w:val="nil"/>
            </w:tcBorders>
            <w:shd w:val="clear" w:color="auto" w:fill="auto"/>
            <w:vAlign w:val="bottom"/>
            <w:hideMark/>
          </w:tcPr>
          <w:p w14:paraId="33F679BD" w14:textId="77777777" w:rsidR="00AF40E1" w:rsidRPr="00B81E18" w:rsidRDefault="00AF40E1" w:rsidP="001B44F8">
            <w:pPr>
              <w:rPr>
                <w:rFonts w:ascii="Arial" w:hAnsi="Arial" w:cs="Arial"/>
                <w:sz w:val="16"/>
                <w:szCs w:val="16"/>
              </w:rPr>
            </w:pPr>
            <w:r w:rsidRPr="00B81E18">
              <w:rPr>
                <w:rFonts w:ascii="Arial" w:hAnsi="Arial" w:cs="Arial"/>
                <w:sz w:val="16"/>
                <w:szCs w:val="16"/>
              </w:rPr>
              <w:t> </w:t>
            </w:r>
          </w:p>
        </w:tc>
        <w:tc>
          <w:tcPr>
            <w:tcW w:w="2720" w:type="dxa"/>
            <w:tcBorders>
              <w:top w:val="nil"/>
              <w:left w:val="nil"/>
              <w:bottom w:val="single" w:sz="8" w:space="0" w:color="auto"/>
              <w:right w:val="nil"/>
            </w:tcBorders>
            <w:shd w:val="clear" w:color="auto" w:fill="auto"/>
            <w:vAlign w:val="bottom"/>
            <w:hideMark/>
          </w:tcPr>
          <w:p w14:paraId="11A903D5" w14:textId="77777777" w:rsidR="00AF40E1" w:rsidRPr="00B81E18" w:rsidRDefault="00AF40E1" w:rsidP="001B44F8">
            <w:pPr>
              <w:jc w:val="right"/>
              <w:rPr>
                <w:rFonts w:ascii="Arial" w:hAnsi="Arial" w:cs="Arial"/>
                <w:sz w:val="16"/>
                <w:szCs w:val="16"/>
              </w:rPr>
            </w:pPr>
            <w:r w:rsidRPr="00B81E18">
              <w:rPr>
                <w:rFonts w:ascii="Arial" w:hAnsi="Arial" w:cs="Arial"/>
                <w:sz w:val="16"/>
                <w:szCs w:val="16"/>
              </w:rPr>
              <w:t> </w:t>
            </w:r>
          </w:p>
        </w:tc>
      </w:tr>
      <w:tr w:rsidR="00AF40E1" w:rsidRPr="00B81E18" w14:paraId="47160213" w14:textId="77777777" w:rsidTr="00AF40E1">
        <w:trPr>
          <w:trHeight w:val="120"/>
        </w:trPr>
        <w:tc>
          <w:tcPr>
            <w:tcW w:w="6500" w:type="dxa"/>
            <w:tcBorders>
              <w:top w:val="single" w:sz="4" w:space="0" w:color="auto"/>
              <w:left w:val="nil"/>
              <w:bottom w:val="nil"/>
              <w:right w:val="nil"/>
            </w:tcBorders>
            <w:shd w:val="clear" w:color="auto" w:fill="auto"/>
            <w:vAlign w:val="bottom"/>
            <w:hideMark/>
          </w:tcPr>
          <w:p w14:paraId="7AEF8DAB" w14:textId="77777777" w:rsidR="00AF40E1" w:rsidRPr="00B81E18" w:rsidRDefault="00AF40E1" w:rsidP="001B44F8">
            <w:pPr>
              <w:rPr>
                <w:rFonts w:ascii="Arial" w:hAnsi="Arial" w:cs="Arial"/>
                <w:sz w:val="16"/>
                <w:szCs w:val="16"/>
              </w:rPr>
            </w:pPr>
            <w:r w:rsidRPr="00B81E18">
              <w:rPr>
                <w:rFonts w:ascii="Arial" w:hAnsi="Arial" w:cs="Arial"/>
                <w:sz w:val="16"/>
                <w:szCs w:val="16"/>
              </w:rPr>
              <w:t> </w:t>
            </w:r>
          </w:p>
        </w:tc>
        <w:tc>
          <w:tcPr>
            <w:tcW w:w="2720" w:type="dxa"/>
            <w:tcBorders>
              <w:top w:val="single" w:sz="4" w:space="0" w:color="auto"/>
              <w:left w:val="nil"/>
              <w:bottom w:val="nil"/>
              <w:right w:val="nil"/>
            </w:tcBorders>
            <w:shd w:val="clear" w:color="auto" w:fill="auto"/>
            <w:vAlign w:val="bottom"/>
            <w:hideMark/>
          </w:tcPr>
          <w:p w14:paraId="531AD2CE" w14:textId="77777777" w:rsidR="00AF40E1" w:rsidRPr="00B81E18" w:rsidRDefault="00AF40E1" w:rsidP="001B44F8">
            <w:pPr>
              <w:jc w:val="right"/>
              <w:rPr>
                <w:rFonts w:ascii="Arial" w:hAnsi="Arial" w:cs="Arial"/>
                <w:sz w:val="16"/>
                <w:szCs w:val="16"/>
              </w:rPr>
            </w:pPr>
            <w:r w:rsidRPr="00B81E18">
              <w:rPr>
                <w:rFonts w:ascii="Arial" w:hAnsi="Arial" w:cs="Arial"/>
                <w:sz w:val="16"/>
                <w:szCs w:val="16"/>
              </w:rPr>
              <w:t> </w:t>
            </w:r>
          </w:p>
        </w:tc>
      </w:tr>
      <w:tr w:rsidR="00AF40E1" w:rsidRPr="00B81E18" w14:paraId="21E6EF5C" w14:textId="77777777" w:rsidTr="00AF40E1">
        <w:trPr>
          <w:trHeight w:val="300"/>
        </w:trPr>
        <w:tc>
          <w:tcPr>
            <w:tcW w:w="6500" w:type="dxa"/>
            <w:tcBorders>
              <w:top w:val="nil"/>
              <w:left w:val="nil"/>
              <w:bottom w:val="nil"/>
              <w:right w:val="nil"/>
            </w:tcBorders>
            <w:shd w:val="clear" w:color="auto" w:fill="auto"/>
            <w:noWrap/>
            <w:vAlign w:val="bottom"/>
            <w:hideMark/>
          </w:tcPr>
          <w:p w14:paraId="325A798E" w14:textId="77777777" w:rsidR="00AF40E1" w:rsidRPr="00B81E18" w:rsidRDefault="00AF40E1" w:rsidP="001B44F8">
            <w:pPr>
              <w:rPr>
                <w:rFonts w:ascii="Arial" w:hAnsi="Arial" w:cs="Arial"/>
                <w:b/>
                <w:bCs/>
                <w:sz w:val="16"/>
                <w:szCs w:val="16"/>
              </w:rPr>
            </w:pPr>
            <w:r w:rsidRPr="00B81E18">
              <w:rPr>
                <w:rFonts w:ascii="Arial" w:hAnsi="Arial" w:cs="Arial"/>
                <w:b/>
                <w:bCs/>
                <w:sz w:val="16"/>
                <w:szCs w:val="16"/>
              </w:rPr>
              <w:t>Отток денежных средств и их эквивалентов при покупке</w:t>
            </w:r>
          </w:p>
        </w:tc>
        <w:tc>
          <w:tcPr>
            <w:tcW w:w="2720" w:type="dxa"/>
            <w:tcBorders>
              <w:top w:val="nil"/>
              <w:left w:val="nil"/>
              <w:bottom w:val="nil"/>
              <w:right w:val="nil"/>
            </w:tcBorders>
            <w:shd w:val="clear" w:color="auto" w:fill="auto"/>
            <w:noWrap/>
            <w:vAlign w:val="bottom"/>
            <w:hideMark/>
          </w:tcPr>
          <w:p w14:paraId="53F61094" w14:textId="77777777" w:rsidR="00AF40E1" w:rsidRPr="00B81E18" w:rsidRDefault="00AF40E1" w:rsidP="001B44F8">
            <w:pPr>
              <w:jc w:val="right"/>
              <w:rPr>
                <w:rFonts w:ascii="Arial" w:hAnsi="Arial" w:cs="Arial"/>
                <w:b/>
                <w:bCs/>
                <w:sz w:val="16"/>
                <w:szCs w:val="16"/>
              </w:rPr>
            </w:pPr>
            <w:r w:rsidRPr="00B81E18">
              <w:rPr>
                <w:rFonts w:ascii="Arial" w:hAnsi="Arial" w:cs="Arial"/>
                <w:b/>
                <w:bCs/>
                <w:sz w:val="16"/>
                <w:szCs w:val="16"/>
              </w:rPr>
              <w:t>(29 728)</w:t>
            </w:r>
          </w:p>
        </w:tc>
      </w:tr>
      <w:tr w:rsidR="00AF40E1" w:rsidRPr="00B81E18" w14:paraId="6660D9E7" w14:textId="77777777" w:rsidTr="00AF40E1">
        <w:trPr>
          <w:trHeight w:val="120"/>
        </w:trPr>
        <w:tc>
          <w:tcPr>
            <w:tcW w:w="6500" w:type="dxa"/>
            <w:tcBorders>
              <w:top w:val="nil"/>
              <w:left w:val="nil"/>
              <w:bottom w:val="single" w:sz="8" w:space="0" w:color="auto"/>
              <w:right w:val="nil"/>
            </w:tcBorders>
            <w:shd w:val="clear" w:color="auto" w:fill="auto"/>
            <w:vAlign w:val="bottom"/>
            <w:hideMark/>
          </w:tcPr>
          <w:p w14:paraId="33795DFC" w14:textId="77777777" w:rsidR="00AF40E1" w:rsidRPr="00B81E18" w:rsidRDefault="00AF40E1" w:rsidP="001B44F8">
            <w:pPr>
              <w:rPr>
                <w:rFonts w:ascii="Arial" w:hAnsi="Arial" w:cs="Arial"/>
                <w:sz w:val="16"/>
                <w:szCs w:val="16"/>
              </w:rPr>
            </w:pPr>
            <w:r w:rsidRPr="00B81E18">
              <w:rPr>
                <w:rFonts w:ascii="Arial" w:hAnsi="Arial" w:cs="Arial"/>
                <w:sz w:val="16"/>
                <w:szCs w:val="16"/>
              </w:rPr>
              <w:t> </w:t>
            </w:r>
          </w:p>
        </w:tc>
        <w:tc>
          <w:tcPr>
            <w:tcW w:w="2720" w:type="dxa"/>
            <w:tcBorders>
              <w:top w:val="nil"/>
              <w:left w:val="nil"/>
              <w:bottom w:val="single" w:sz="8" w:space="0" w:color="auto"/>
              <w:right w:val="nil"/>
            </w:tcBorders>
            <w:shd w:val="clear" w:color="auto" w:fill="auto"/>
            <w:vAlign w:val="bottom"/>
            <w:hideMark/>
          </w:tcPr>
          <w:p w14:paraId="521763EA" w14:textId="77777777" w:rsidR="00AF40E1" w:rsidRPr="00B81E18" w:rsidRDefault="00AF40E1" w:rsidP="001B44F8">
            <w:pPr>
              <w:jc w:val="right"/>
              <w:rPr>
                <w:rFonts w:ascii="Arial" w:hAnsi="Arial" w:cs="Arial"/>
                <w:sz w:val="16"/>
                <w:szCs w:val="16"/>
              </w:rPr>
            </w:pPr>
            <w:r w:rsidRPr="00B81E18">
              <w:rPr>
                <w:rFonts w:ascii="Arial" w:hAnsi="Arial" w:cs="Arial"/>
                <w:sz w:val="16"/>
                <w:szCs w:val="16"/>
              </w:rPr>
              <w:t> </w:t>
            </w:r>
          </w:p>
        </w:tc>
      </w:tr>
    </w:tbl>
    <w:p w14:paraId="2C946137" w14:textId="77777777" w:rsidR="002D774D" w:rsidRPr="00B81E18" w:rsidRDefault="002D774D" w:rsidP="00417874">
      <w:pPr>
        <w:pStyle w:val="ABC-paragrahinNotes"/>
        <w:spacing w:before="120" w:after="120"/>
        <w:rPr>
          <w:rFonts w:ascii="Arial" w:hAnsi="Arial" w:cs="Arial"/>
        </w:rPr>
      </w:pPr>
      <w:r w:rsidRPr="00B81E18">
        <w:rPr>
          <w:rFonts w:ascii="Arial" w:hAnsi="Arial" w:cs="Arial"/>
        </w:rPr>
        <w:t>Вознаграждение в неденежной форме представляет собой зачет взаимных обязательств по Договору займа и Договору новации обязательств.</w:t>
      </w:r>
    </w:p>
    <w:p w14:paraId="53623CD7" w14:textId="44746519" w:rsidR="00606495" w:rsidRPr="00B81E18" w:rsidRDefault="003343CA" w:rsidP="00417874">
      <w:pPr>
        <w:pStyle w:val="ABC-paragrahinNotes"/>
        <w:spacing w:before="120" w:after="120"/>
        <w:rPr>
          <w:rFonts w:ascii="Arial" w:hAnsi="Arial" w:cs="Arial"/>
        </w:rPr>
      </w:pPr>
      <w:r w:rsidRPr="00B81E18">
        <w:rPr>
          <w:rFonts w:ascii="Arial" w:hAnsi="Arial" w:cs="Arial"/>
        </w:rPr>
        <w:t xml:space="preserve">Информация о важных профессиональных суждениях в отношении приобретения инвестиционной недвижимости приведена в Примечании </w:t>
      </w:r>
      <w:r w:rsidR="009E3136" w:rsidRPr="00B81E18">
        <w:rPr>
          <w:rFonts w:ascii="Arial" w:hAnsi="Arial" w:cs="Arial"/>
        </w:rPr>
        <w:fldChar w:fldCharType="begin"/>
      </w:r>
      <w:r w:rsidR="009E3136" w:rsidRPr="00B81E18">
        <w:rPr>
          <w:rFonts w:ascii="Arial" w:hAnsi="Arial" w:cs="Arial"/>
        </w:rPr>
        <w:instrText xml:space="preserve"> REF _Ref513730913 \w \h </w:instrText>
      </w:r>
      <w:r w:rsidR="009E3136" w:rsidRPr="00B81E18">
        <w:rPr>
          <w:rFonts w:ascii="Arial" w:hAnsi="Arial" w:cs="Arial"/>
        </w:rPr>
      </w:r>
      <w:r w:rsidR="009E3136" w:rsidRPr="00B81E18">
        <w:rPr>
          <w:rFonts w:ascii="Arial" w:hAnsi="Arial" w:cs="Arial"/>
        </w:rPr>
        <w:fldChar w:fldCharType="separate"/>
      </w:r>
      <w:r w:rsidR="000531D4">
        <w:rPr>
          <w:rFonts w:ascii="Arial" w:hAnsi="Arial" w:cs="Arial"/>
        </w:rPr>
        <w:t>4</w:t>
      </w:r>
      <w:r w:rsidR="009E3136" w:rsidRPr="00B81E18">
        <w:rPr>
          <w:rFonts w:ascii="Arial" w:hAnsi="Arial" w:cs="Arial"/>
        </w:rPr>
        <w:fldChar w:fldCharType="end"/>
      </w:r>
      <w:r w:rsidRPr="00B81E18">
        <w:rPr>
          <w:rFonts w:ascii="Arial" w:hAnsi="Arial" w:cs="Arial"/>
        </w:rPr>
        <w:t>.</w:t>
      </w:r>
    </w:p>
    <w:p w14:paraId="09ABFC40" w14:textId="10297B98" w:rsidR="00A547F2" w:rsidRPr="00B81E18" w:rsidRDefault="00A547F2" w:rsidP="00A547F2">
      <w:pPr>
        <w:pStyle w:val="Continued"/>
        <w:widowControl/>
        <w:spacing w:before="240"/>
        <w:ind w:left="562" w:hanging="562"/>
        <w:rPr>
          <w:rFonts w:cs="Arial"/>
          <w:sz w:val="24"/>
          <w:szCs w:val="24"/>
        </w:rPr>
      </w:pPr>
      <w:bookmarkStart w:id="387" w:name="_Toc226824837"/>
      <w:bookmarkStart w:id="388" w:name="_Toc160596486"/>
      <w:r w:rsidRPr="00B81E18">
        <w:rPr>
          <w:rFonts w:cs="Arial"/>
          <w:sz w:val="24"/>
          <w:szCs w:val="24"/>
        </w:rPr>
        <w:t>28</w:t>
      </w:r>
      <w:r w:rsidRPr="00B81E18">
        <w:rPr>
          <w:rFonts w:cs="Arial"/>
          <w:sz w:val="24"/>
          <w:szCs w:val="24"/>
        </w:rPr>
        <w:tab/>
        <w:t>Приобретения и выбытия (продолжение)</w:t>
      </w:r>
    </w:p>
    <w:p w14:paraId="7AC4F758" w14:textId="77777777" w:rsidR="00E7798F" w:rsidRPr="00B81E18" w:rsidRDefault="00E7798F" w:rsidP="00417874">
      <w:pPr>
        <w:pStyle w:val="ABC-paragrahinNotes"/>
        <w:spacing w:before="120" w:after="120"/>
        <w:rPr>
          <w:rFonts w:ascii="Arial" w:hAnsi="Arial" w:cs="Arial"/>
        </w:rPr>
      </w:pPr>
      <w:r w:rsidRPr="00B81E18">
        <w:rPr>
          <w:rFonts w:ascii="Arial" w:hAnsi="Arial" w:cs="Arial"/>
          <w:b/>
          <w:i/>
        </w:rPr>
        <w:t>Прочие выбытия.</w:t>
      </w:r>
      <w:r w:rsidRPr="00B81E18">
        <w:rPr>
          <w:rFonts w:ascii="Arial" w:hAnsi="Arial" w:cs="Arial"/>
        </w:rPr>
        <w:t xml:space="preserve"> В 2017 и 2016 гг. Группа также продала ряд небольших совместных и дочерних предприятий, что не оказало существенного влияния на данную консолидированную финансовую отчетность.</w:t>
      </w:r>
    </w:p>
    <w:p w14:paraId="7151D2BE" w14:textId="77777777" w:rsidR="003D4CD1" w:rsidRPr="00B81E18" w:rsidRDefault="003D4CD1" w:rsidP="001B44F8">
      <w:pPr>
        <w:pStyle w:val="1"/>
        <w:spacing w:line="228" w:lineRule="auto"/>
        <w:ind w:left="567" w:hanging="567"/>
        <w:rPr>
          <w:rFonts w:cs="Arial"/>
          <w:sz w:val="24"/>
          <w:szCs w:val="24"/>
        </w:rPr>
      </w:pPr>
      <w:bookmarkStart w:id="389" w:name="_Ref513730997"/>
      <w:bookmarkStart w:id="390" w:name="_Toc513816687"/>
      <w:r w:rsidRPr="00B81E18">
        <w:rPr>
          <w:rFonts w:cs="Arial"/>
          <w:sz w:val="24"/>
          <w:szCs w:val="24"/>
        </w:rPr>
        <w:t>События после отчетной даты</w:t>
      </w:r>
      <w:bookmarkEnd w:id="0"/>
      <w:bookmarkEnd w:id="387"/>
      <w:bookmarkEnd w:id="388"/>
      <w:bookmarkEnd w:id="389"/>
      <w:bookmarkEnd w:id="390"/>
    </w:p>
    <w:p w14:paraId="6B0EB2E4" w14:textId="17BDF36B" w:rsidR="000834CE" w:rsidRPr="00B81E18" w:rsidRDefault="000834CE" w:rsidP="00417874">
      <w:pPr>
        <w:spacing w:before="120" w:after="120"/>
        <w:jc w:val="both"/>
        <w:rPr>
          <w:rFonts w:ascii="Arial" w:hAnsi="Arial" w:cs="Arial"/>
          <w:sz w:val="20"/>
          <w:szCs w:val="20"/>
        </w:rPr>
      </w:pPr>
      <w:r w:rsidRPr="00B81E18">
        <w:rPr>
          <w:rFonts w:ascii="Arial" w:hAnsi="Arial" w:cs="Arial"/>
          <w:sz w:val="20"/>
          <w:szCs w:val="20"/>
        </w:rPr>
        <w:t xml:space="preserve">Информация о значительных колебаниях обменных курсов иностранных валют в течение </w:t>
      </w:r>
      <w:r w:rsidR="00417874" w:rsidRPr="00B81E18">
        <w:rPr>
          <w:rFonts w:ascii="Arial" w:hAnsi="Arial" w:cs="Arial"/>
          <w:sz w:val="20"/>
          <w:szCs w:val="20"/>
        </w:rPr>
        <w:br/>
      </w:r>
      <w:r w:rsidRPr="00B81E18">
        <w:rPr>
          <w:rFonts w:ascii="Arial" w:hAnsi="Arial" w:cs="Arial"/>
          <w:sz w:val="20"/>
          <w:szCs w:val="20"/>
        </w:rPr>
        <w:t xml:space="preserve">2018 года приведена в Примечании </w:t>
      </w:r>
      <w:r w:rsidR="009E3136" w:rsidRPr="00B81E18">
        <w:rPr>
          <w:rFonts w:ascii="Arial" w:hAnsi="Arial" w:cs="Arial"/>
          <w:sz w:val="20"/>
          <w:szCs w:val="20"/>
        </w:rPr>
        <w:fldChar w:fldCharType="begin"/>
      </w:r>
      <w:r w:rsidR="009E3136" w:rsidRPr="00B81E18">
        <w:rPr>
          <w:rFonts w:ascii="Arial" w:hAnsi="Arial" w:cs="Arial"/>
          <w:sz w:val="20"/>
          <w:szCs w:val="20"/>
        </w:rPr>
        <w:instrText xml:space="preserve"> REF _Ref513730922 \w \h </w:instrText>
      </w:r>
      <w:r w:rsidR="009E3136" w:rsidRPr="00B81E18">
        <w:rPr>
          <w:rFonts w:ascii="Arial" w:hAnsi="Arial" w:cs="Arial"/>
          <w:sz w:val="20"/>
          <w:szCs w:val="20"/>
        </w:rPr>
      </w:r>
      <w:r w:rsidR="009E3136" w:rsidRPr="00B81E18">
        <w:rPr>
          <w:rFonts w:ascii="Arial" w:hAnsi="Arial" w:cs="Arial"/>
          <w:sz w:val="20"/>
          <w:szCs w:val="20"/>
        </w:rPr>
        <w:fldChar w:fldCharType="separate"/>
      </w:r>
      <w:r w:rsidR="000531D4">
        <w:rPr>
          <w:rFonts w:ascii="Arial" w:hAnsi="Arial" w:cs="Arial"/>
          <w:sz w:val="20"/>
          <w:szCs w:val="20"/>
        </w:rPr>
        <w:t>2</w:t>
      </w:r>
      <w:r w:rsidR="009E3136" w:rsidRPr="00B81E18">
        <w:rPr>
          <w:rFonts w:ascii="Arial" w:hAnsi="Arial" w:cs="Arial"/>
          <w:sz w:val="20"/>
          <w:szCs w:val="20"/>
        </w:rPr>
        <w:fldChar w:fldCharType="end"/>
      </w:r>
      <w:r w:rsidRPr="00B81E18">
        <w:rPr>
          <w:rFonts w:ascii="Arial" w:hAnsi="Arial" w:cs="Arial"/>
          <w:sz w:val="20"/>
          <w:szCs w:val="20"/>
        </w:rPr>
        <w:t>.</w:t>
      </w:r>
    </w:p>
    <w:p w14:paraId="2DF1B603" w14:textId="57553312" w:rsidR="005A6A0A" w:rsidRPr="00B81E18" w:rsidRDefault="005A6A0A" w:rsidP="00417874">
      <w:pPr>
        <w:spacing w:before="120" w:after="120"/>
        <w:jc w:val="both"/>
        <w:rPr>
          <w:rFonts w:ascii="Arial" w:hAnsi="Arial" w:cs="Arial"/>
          <w:sz w:val="20"/>
          <w:szCs w:val="20"/>
        </w:rPr>
      </w:pPr>
      <w:r w:rsidRPr="00B81E18">
        <w:rPr>
          <w:rFonts w:ascii="Arial" w:hAnsi="Arial" w:cs="Arial"/>
          <w:sz w:val="20"/>
          <w:szCs w:val="20"/>
        </w:rPr>
        <w:t xml:space="preserve">В марте 2018 года дата погашения облигаций в долларах США на общую номинальную сумму </w:t>
      </w:r>
      <w:r w:rsidR="00417874" w:rsidRPr="00B81E18">
        <w:rPr>
          <w:rFonts w:ascii="Arial" w:hAnsi="Arial" w:cs="Arial"/>
          <w:sz w:val="20"/>
          <w:szCs w:val="20"/>
        </w:rPr>
        <w:br/>
      </w:r>
      <w:r w:rsidRPr="00B81E18">
        <w:rPr>
          <w:rFonts w:ascii="Arial" w:hAnsi="Arial" w:cs="Arial"/>
          <w:sz w:val="20"/>
          <w:szCs w:val="20"/>
        </w:rPr>
        <w:t>335 000 тыс. долл. США была перенесена на 23 января 2026 г., а договорная ставка процента была изменена с 7% в год на 6-мес. ЕВРИБОР + 2,2%.</w:t>
      </w:r>
    </w:p>
    <w:p w14:paraId="2CE05B32" w14:textId="7A952FD9" w:rsidR="002B066A" w:rsidRPr="00B81E18" w:rsidRDefault="002B066A" w:rsidP="00417874">
      <w:pPr>
        <w:spacing w:before="120" w:after="120"/>
        <w:jc w:val="both"/>
        <w:rPr>
          <w:rFonts w:ascii="Arial" w:hAnsi="Arial" w:cs="Arial"/>
          <w:sz w:val="20"/>
          <w:szCs w:val="20"/>
        </w:rPr>
      </w:pPr>
      <w:r w:rsidRPr="00B81E18">
        <w:rPr>
          <w:rFonts w:ascii="Arial" w:hAnsi="Arial" w:cs="Arial"/>
          <w:sz w:val="20"/>
          <w:szCs w:val="20"/>
        </w:rPr>
        <w:t xml:space="preserve">В марте 2018 года дата погашения облигаций в долларах США на общую номинальную сумму </w:t>
      </w:r>
      <w:r w:rsidR="00417874" w:rsidRPr="00B81E18">
        <w:rPr>
          <w:rFonts w:ascii="Arial" w:hAnsi="Arial" w:cs="Arial"/>
          <w:sz w:val="20"/>
          <w:szCs w:val="20"/>
        </w:rPr>
        <w:br/>
      </w:r>
      <w:r w:rsidRPr="00B81E18">
        <w:rPr>
          <w:rFonts w:ascii="Arial" w:hAnsi="Arial" w:cs="Arial"/>
          <w:sz w:val="20"/>
          <w:szCs w:val="20"/>
        </w:rPr>
        <w:t>150 000 тыс. долл. США была перенесена на 14 мая 2024 г., а договорная ставка процента была изменена с 6% в год на 6-мес. ЕВРИБОР + 2%.</w:t>
      </w:r>
      <w:bookmarkStart w:id="391" w:name="Notes_end"/>
      <w:bookmarkEnd w:id="391"/>
    </w:p>
    <w:sectPr w:rsidR="002B066A" w:rsidRPr="00B81E18" w:rsidSect="00521D52">
      <w:footerReference w:type="default" r:id="rId37"/>
      <w:pgSz w:w="11907" w:h="16839" w:code="9"/>
      <w:pgMar w:top="1418" w:right="1021"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288A2" w14:textId="77777777" w:rsidR="00203B9A" w:rsidRDefault="00203B9A">
      <w:r>
        <w:separator/>
      </w:r>
    </w:p>
  </w:endnote>
  <w:endnote w:type="continuationSeparator" w:id="0">
    <w:p w14:paraId="2076E344" w14:textId="77777777" w:rsidR="00203B9A" w:rsidRDefault="00203B9A">
      <w:r>
        <w:continuationSeparator/>
      </w:r>
    </w:p>
  </w:endnote>
  <w:endnote w:type="continuationNotice" w:id="1">
    <w:p w14:paraId="78FABC11" w14:textId="77777777" w:rsidR="00203B9A" w:rsidRDefault="00203B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Univers LT Std 45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A87B9" w14:textId="77777777" w:rsidR="00A44635" w:rsidRPr="00A44635" w:rsidRDefault="00A44635">
    <w:pPr>
      <w:pStyle w:val="a6"/>
      <w:rPr>
        <w:lang w:val="en-US"/>
      </w:rPr>
    </w:pPr>
    <w:r w:rsidRPr="00A44635">
      <w:rPr>
        <w:lang w:val="en-US"/>
      </w:rPr>
      <w:t>Footer text goes here</w:t>
    </w:r>
  </w:p>
  <w:p w14:paraId="7AD58BAF" w14:textId="77777777" w:rsidR="00A44635" w:rsidRPr="00A44635" w:rsidRDefault="00A44635" w:rsidP="003B7467">
    <w:pPr>
      <w:pStyle w:val="a6"/>
      <w:tabs>
        <w:tab w:val="center" w:pos="3670"/>
      </w:tabs>
      <w:rPr>
        <w:lang w:val="en-US"/>
      </w:rPr>
    </w:pPr>
    <w:r w:rsidRPr="00A44635">
      <w:rPr>
        <w:lang w:val="en-US"/>
      </w:rPr>
      <w:t>PwC</w:t>
    </w:r>
    <w:r w:rsidRPr="00A44635">
      <w:rPr>
        <w:lang w:val="en-US"/>
      </w:rPr>
      <w:tab/>
      <w:t xml:space="preserve"> Page </w:t>
    </w:r>
    <w:r>
      <w:fldChar w:fldCharType="begin"/>
    </w:r>
    <w:r w:rsidRPr="00A44635">
      <w:rPr>
        <w:lang w:val="en-US"/>
      </w:rPr>
      <w:instrText xml:space="preserve"> PAGE   \* MERGEFORMAT </w:instrText>
    </w:r>
    <w:r>
      <w:fldChar w:fldCharType="separate"/>
    </w:r>
    <w:r w:rsidRPr="00A44635">
      <w:rPr>
        <w:lang w:val="en-US"/>
      </w:rPr>
      <w:t>6</w:t>
    </w:r>
    <w:r>
      <w:fldChar w:fldCharType="end"/>
    </w:r>
    <w:r w:rsidRPr="00A44635">
      <w:rPr>
        <w:lang w:val="en-US"/>
      </w:rPr>
      <w:t xml:space="preserve"> of </w:t>
    </w:r>
    <w:r>
      <w:fldChar w:fldCharType="begin"/>
    </w:r>
    <w:r w:rsidRPr="00A44635">
      <w:rPr>
        <w:lang w:val="en-US"/>
      </w:rPr>
      <w:instrText xml:space="preserve"> NUMPAGES   \* MERGEFORMAT </w:instrText>
    </w:r>
    <w:r>
      <w:fldChar w:fldCharType="separate"/>
    </w:r>
    <w:r w:rsidR="000531D4">
      <w:rPr>
        <w:noProof/>
        <w:lang w:val="en-US"/>
      </w:rPr>
      <w:t>72</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2226761"/>
      <w:docPartObj>
        <w:docPartGallery w:val="Page Numbers (Bottom of Page)"/>
        <w:docPartUnique/>
      </w:docPartObj>
    </w:sdtPr>
    <w:sdtEndPr>
      <w:rPr>
        <w:rFonts w:ascii="Arial" w:hAnsi="Arial" w:cs="Arial"/>
        <w:noProof/>
        <w:sz w:val="18"/>
        <w:szCs w:val="18"/>
      </w:rPr>
    </w:sdtEndPr>
    <w:sdtContent>
      <w:p w14:paraId="5286C757" w14:textId="4D17B295" w:rsidR="00A44635" w:rsidRDefault="00A44635" w:rsidP="004D2D7A">
        <w:pPr>
          <w:pStyle w:val="a6"/>
          <w:pBdr>
            <w:top w:val="single" w:sz="4" w:space="1" w:color="auto"/>
          </w:pBdr>
          <w:tabs>
            <w:tab w:val="clear" w:pos="9689"/>
            <w:tab w:val="right" w:pos="9169"/>
          </w:tabs>
          <w:rPr>
            <w:rFonts w:ascii="Arial" w:hAnsi="Arial" w:cs="Arial"/>
            <w:noProof/>
            <w:sz w:val="18"/>
            <w:szCs w:val="18"/>
          </w:rPr>
        </w:pPr>
        <w:r>
          <w:rPr>
            <w:rFonts w:ascii="Arial" w:hAnsi="Arial"/>
            <w:sz w:val="18"/>
          </w:rPr>
          <w:t xml:space="preserve">Прилагаемые примечания на стр. </w:t>
        </w:r>
        <w:r>
          <w:rPr>
            <w:rFonts w:ascii="Arial" w:hAnsi="Arial"/>
            <w:sz w:val="18"/>
          </w:rPr>
          <w:fldChar w:fldCharType="begin"/>
        </w:r>
        <w:r>
          <w:rPr>
            <w:rFonts w:ascii="Arial" w:hAnsi="Arial"/>
            <w:sz w:val="18"/>
          </w:rPr>
          <w:instrText xml:space="preserve"> PAGEREF  Notes_start \h  \* MERGEFORMAT </w:instrText>
        </w:r>
        <w:r>
          <w:rPr>
            <w:rFonts w:ascii="Arial" w:hAnsi="Arial"/>
            <w:sz w:val="18"/>
          </w:rPr>
        </w:r>
        <w:r>
          <w:rPr>
            <w:rFonts w:ascii="Arial" w:hAnsi="Arial"/>
            <w:sz w:val="18"/>
          </w:rPr>
          <w:fldChar w:fldCharType="separate"/>
        </w:r>
        <w:r w:rsidR="00D934C9">
          <w:rPr>
            <w:rFonts w:ascii="Arial" w:hAnsi="Arial"/>
            <w:noProof/>
            <w:sz w:val="18"/>
          </w:rPr>
          <w:t>16</w:t>
        </w:r>
        <w:r>
          <w:rPr>
            <w:rFonts w:ascii="Arial" w:hAnsi="Arial"/>
            <w:sz w:val="18"/>
          </w:rPr>
          <w:fldChar w:fldCharType="end"/>
        </w:r>
        <w:r>
          <w:rPr>
            <w:rFonts w:ascii="Arial" w:hAnsi="Arial"/>
            <w:sz w:val="18"/>
          </w:rPr>
          <w:t>–</w:t>
        </w:r>
        <w:r>
          <w:rPr>
            <w:rFonts w:ascii="Arial" w:hAnsi="Arial"/>
            <w:sz w:val="18"/>
          </w:rPr>
          <w:fldChar w:fldCharType="begin"/>
        </w:r>
        <w:r>
          <w:rPr>
            <w:rFonts w:ascii="Arial" w:hAnsi="Arial"/>
            <w:sz w:val="18"/>
          </w:rPr>
          <w:instrText xml:space="preserve"> PAGEREF  Notes_end \h  \* MERGEFORMAT </w:instrText>
        </w:r>
        <w:r>
          <w:rPr>
            <w:rFonts w:ascii="Arial" w:hAnsi="Arial"/>
            <w:sz w:val="18"/>
          </w:rPr>
        </w:r>
        <w:r>
          <w:rPr>
            <w:rFonts w:ascii="Arial" w:hAnsi="Arial"/>
            <w:sz w:val="18"/>
          </w:rPr>
          <w:fldChar w:fldCharType="separate"/>
        </w:r>
        <w:r w:rsidR="00D934C9">
          <w:rPr>
            <w:rFonts w:ascii="Arial" w:hAnsi="Arial"/>
            <w:noProof/>
            <w:sz w:val="18"/>
          </w:rPr>
          <w:t>76</w:t>
        </w:r>
        <w:r>
          <w:rPr>
            <w:rFonts w:ascii="Arial" w:hAnsi="Arial"/>
            <w:sz w:val="18"/>
          </w:rPr>
          <w:fldChar w:fldCharType="end"/>
        </w:r>
        <w:r>
          <w:rPr>
            <w:rFonts w:ascii="Arial" w:hAnsi="Arial"/>
            <w:sz w:val="18"/>
          </w:rPr>
          <w:t xml:space="preserve"> являются неотъемлемой частью данной консолидированной финансовой отчетности.</w:t>
        </w:r>
        <w:r>
          <w:rPr>
            <w:rFonts w:ascii="Arial" w:hAnsi="Arial"/>
            <w:sz w:val="18"/>
          </w:rPr>
          <w:tab/>
        </w: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D934C9">
          <w:rPr>
            <w:rFonts w:ascii="Arial" w:hAnsi="Arial" w:cs="Arial"/>
            <w:noProof/>
            <w:sz w:val="18"/>
            <w:szCs w:val="18"/>
          </w:rPr>
          <w:t>12</w:t>
        </w:r>
        <w:r w:rsidRPr="006E35ED">
          <w:rPr>
            <w:rFonts w:ascii="Arial" w:hAnsi="Arial" w:cs="Arial"/>
            <w:sz w:val="18"/>
            <w:szCs w:val="18"/>
          </w:rPr>
          <w:fldChar w:fldCharType="end"/>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8612179"/>
      <w:docPartObj>
        <w:docPartGallery w:val="Page Numbers (Bottom of Page)"/>
        <w:docPartUnique/>
      </w:docPartObj>
    </w:sdtPr>
    <w:sdtEndPr>
      <w:rPr>
        <w:rFonts w:ascii="Arial" w:hAnsi="Arial" w:cs="Arial"/>
        <w:noProof/>
        <w:sz w:val="18"/>
        <w:szCs w:val="18"/>
      </w:rPr>
    </w:sdtEndPr>
    <w:sdtContent>
      <w:p w14:paraId="525B8E2A" w14:textId="77777777" w:rsidR="00A44635" w:rsidRDefault="00A44635" w:rsidP="004D2D7A">
        <w:pPr>
          <w:pStyle w:val="a6"/>
          <w:pBdr>
            <w:top w:val="single" w:sz="4" w:space="1" w:color="auto"/>
          </w:pBdr>
          <w:tabs>
            <w:tab w:val="clear" w:pos="4844"/>
            <w:tab w:val="clear" w:pos="9689"/>
            <w:tab w:val="right" w:pos="9169"/>
          </w:tabs>
          <w:rPr>
            <w:rFonts w:ascii="Arial" w:hAnsi="Arial" w:cs="Arial"/>
            <w:noProof/>
            <w:sz w:val="18"/>
            <w:szCs w:val="18"/>
          </w:rPr>
        </w:pP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D934C9">
          <w:rPr>
            <w:rFonts w:ascii="Arial" w:hAnsi="Arial" w:cs="Arial"/>
            <w:noProof/>
            <w:sz w:val="18"/>
            <w:szCs w:val="18"/>
          </w:rPr>
          <w:t>47</w:t>
        </w:r>
        <w:r w:rsidRPr="006E35ED">
          <w:rPr>
            <w:rFonts w:ascii="Arial" w:hAnsi="Arial" w:cs="Arial"/>
            <w:sz w:val="18"/>
            <w:szCs w:val="18"/>
          </w:rPr>
          <w:fldChar w:fldCharType="end"/>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804202"/>
      <w:docPartObj>
        <w:docPartGallery w:val="Page Numbers (Bottom of Page)"/>
        <w:docPartUnique/>
      </w:docPartObj>
    </w:sdtPr>
    <w:sdtEndPr>
      <w:rPr>
        <w:rFonts w:ascii="Arial" w:hAnsi="Arial" w:cs="Arial"/>
        <w:noProof/>
        <w:sz w:val="18"/>
        <w:szCs w:val="18"/>
      </w:rPr>
    </w:sdtEndPr>
    <w:sdtContent>
      <w:p w14:paraId="7E5AC74F" w14:textId="77777777" w:rsidR="00A44635" w:rsidRDefault="00A44635" w:rsidP="005E2E5D">
        <w:pPr>
          <w:pStyle w:val="a6"/>
          <w:pBdr>
            <w:top w:val="single" w:sz="4" w:space="1" w:color="auto"/>
          </w:pBdr>
          <w:tabs>
            <w:tab w:val="clear" w:pos="4844"/>
            <w:tab w:val="clear" w:pos="9689"/>
          </w:tabs>
          <w:jc w:val="right"/>
          <w:rPr>
            <w:rFonts w:ascii="Arial" w:hAnsi="Arial" w:cs="Arial"/>
            <w:noProof/>
            <w:sz w:val="18"/>
            <w:szCs w:val="18"/>
          </w:rPr>
        </w:pP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D934C9">
          <w:rPr>
            <w:rFonts w:ascii="Arial" w:hAnsi="Arial" w:cs="Arial"/>
            <w:noProof/>
            <w:sz w:val="18"/>
            <w:szCs w:val="18"/>
          </w:rPr>
          <w:t>52</w:t>
        </w:r>
        <w:r w:rsidRPr="006E35ED">
          <w:rPr>
            <w:rFonts w:ascii="Arial" w:hAnsi="Arial" w:cs="Arial"/>
            <w:sz w:val="18"/>
            <w:szCs w:val="18"/>
          </w:rPr>
          <w:fldChar w:fldCharType="end"/>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2221547"/>
      <w:docPartObj>
        <w:docPartGallery w:val="Page Numbers (Bottom of Page)"/>
        <w:docPartUnique/>
      </w:docPartObj>
    </w:sdtPr>
    <w:sdtEndPr>
      <w:rPr>
        <w:rFonts w:ascii="Arial" w:hAnsi="Arial" w:cs="Arial"/>
        <w:noProof/>
        <w:sz w:val="18"/>
        <w:szCs w:val="18"/>
      </w:rPr>
    </w:sdtEndPr>
    <w:sdtContent>
      <w:p w14:paraId="545BA18F" w14:textId="77777777" w:rsidR="00A44635" w:rsidRDefault="00A44635" w:rsidP="006918F7">
        <w:pPr>
          <w:pStyle w:val="a6"/>
          <w:pBdr>
            <w:top w:val="single" w:sz="4" w:space="1" w:color="auto"/>
          </w:pBdr>
          <w:tabs>
            <w:tab w:val="clear" w:pos="4844"/>
            <w:tab w:val="clear" w:pos="9689"/>
            <w:tab w:val="right" w:pos="14110"/>
          </w:tabs>
          <w:rPr>
            <w:rFonts w:ascii="Arial" w:hAnsi="Arial" w:cs="Arial"/>
            <w:noProof/>
            <w:sz w:val="18"/>
            <w:szCs w:val="18"/>
          </w:rPr>
        </w:pP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D934C9">
          <w:rPr>
            <w:rFonts w:ascii="Arial" w:hAnsi="Arial" w:cs="Arial"/>
            <w:noProof/>
            <w:sz w:val="18"/>
            <w:szCs w:val="18"/>
          </w:rPr>
          <w:t>53</w:t>
        </w:r>
        <w:r w:rsidRPr="006E35ED">
          <w:rPr>
            <w:rFonts w:ascii="Arial" w:hAnsi="Arial" w:cs="Arial"/>
            <w:sz w:val="18"/>
            <w:szCs w:val="18"/>
          </w:rPr>
          <w:fldChar w:fldCharType="end"/>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524563"/>
      <w:docPartObj>
        <w:docPartGallery w:val="Page Numbers (Bottom of Page)"/>
        <w:docPartUnique/>
      </w:docPartObj>
    </w:sdtPr>
    <w:sdtEndPr>
      <w:rPr>
        <w:rFonts w:ascii="Arial" w:hAnsi="Arial" w:cs="Arial"/>
        <w:noProof/>
        <w:sz w:val="18"/>
        <w:szCs w:val="18"/>
      </w:rPr>
    </w:sdtEndPr>
    <w:sdtContent>
      <w:p w14:paraId="11B1A01F" w14:textId="77777777" w:rsidR="00A44635" w:rsidRDefault="00A44635" w:rsidP="004D2D7A">
        <w:pPr>
          <w:pStyle w:val="a6"/>
          <w:pBdr>
            <w:top w:val="single" w:sz="4" w:space="1" w:color="auto"/>
          </w:pBdr>
          <w:tabs>
            <w:tab w:val="clear" w:pos="4844"/>
            <w:tab w:val="clear" w:pos="9689"/>
            <w:tab w:val="right" w:pos="9169"/>
          </w:tabs>
          <w:rPr>
            <w:rFonts w:ascii="Arial" w:hAnsi="Arial" w:cs="Arial"/>
            <w:noProof/>
            <w:sz w:val="18"/>
            <w:szCs w:val="18"/>
          </w:rPr>
        </w:pP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D934C9">
          <w:rPr>
            <w:rFonts w:ascii="Arial" w:hAnsi="Arial" w:cs="Arial"/>
            <w:noProof/>
            <w:sz w:val="18"/>
            <w:szCs w:val="18"/>
          </w:rPr>
          <w:t>68</w:t>
        </w:r>
        <w:r w:rsidRPr="006E35ED">
          <w:rPr>
            <w:rFonts w:ascii="Arial" w:hAnsi="Arial" w:cs="Arial"/>
            <w:sz w:val="18"/>
            <w:szCs w:val="18"/>
          </w:rPr>
          <w:fldChar w:fldCharType="end"/>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981394"/>
      <w:docPartObj>
        <w:docPartGallery w:val="Page Numbers (Bottom of Page)"/>
        <w:docPartUnique/>
      </w:docPartObj>
    </w:sdtPr>
    <w:sdtEndPr>
      <w:rPr>
        <w:rFonts w:ascii="Arial" w:hAnsi="Arial" w:cs="Arial"/>
        <w:noProof/>
        <w:sz w:val="18"/>
        <w:szCs w:val="18"/>
      </w:rPr>
    </w:sdtEndPr>
    <w:sdtContent>
      <w:p w14:paraId="6CF9E6DD" w14:textId="77777777" w:rsidR="00A44635" w:rsidRDefault="00A44635" w:rsidP="006918F7">
        <w:pPr>
          <w:pStyle w:val="a6"/>
          <w:pBdr>
            <w:top w:val="single" w:sz="4" w:space="1" w:color="auto"/>
          </w:pBdr>
          <w:tabs>
            <w:tab w:val="clear" w:pos="4844"/>
            <w:tab w:val="clear" w:pos="9689"/>
            <w:tab w:val="right" w:pos="14110"/>
          </w:tabs>
          <w:rPr>
            <w:rFonts w:ascii="Arial" w:hAnsi="Arial" w:cs="Arial"/>
            <w:noProof/>
            <w:sz w:val="18"/>
            <w:szCs w:val="18"/>
          </w:rPr>
        </w:pP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D934C9">
          <w:rPr>
            <w:rFonts w:ascii="Arial" w:hAnsi="Arial" w:cs="Arial"/>
            <w:noProof/>
            <w:sz w:val="18"/>
            <w:szCs w:val="18"/>
          </w:rPr>
          <w:t>69</w:t>
        </w:r>
        <w:r w:rsidRPr="006E35ED">
          <w:rPr>
            <w:rFonts w:ascii="Arial" w:hAnsi="Arial" w:cs="Arial"/>
            <w:sz w:val="18"/>
            <w:szCs w:val="18"/>
          </w:rPr>
          <w:fldChar w:fldCharType="end"/>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064086"/>
      <w:docPartObj>
        <w:docPartGallery w:val="Page Numbers (Bottom of Page)"/>
        <w:docPartUnique/>
      </w:docPartObj>
    </w:sdtPr>
    <w:sdtEndPr>
      <w:rPr>
        <w:rFonts w:ascii="Arial" w:hAnsi="Arial" w:cs="Arial"/>
        <w:noProof/>
        <w:sz w:val="18"/>
        <w:szCs w:val="18"/>
      </w:rPr>
    </w:sdtEndPr>
    <w:sdtContent>
      <w:p w14:paraId="777E4106" w14:textId="77777777" w:rsidR="00A44635" w:rsidRDefault="00A44635" w:rsidP="004D2D7A">
        <w:pPr>
          <w:pStyle w:val="a6"/>
          <w:pBdr>
            <w:top w:val="single" w:sz="4" w:space="1" w:color="auto"/>
          </w:pBdr>
          <w:tabs>
            <w:tab w:val="clear" w:pos="4844"/>
            <w:tab w:val="clear" w:pos="9689"/>
            <w:tab w:val="right" w:pos="9169"/>
          </w:tabs>
          <w:rPr>
            <w:rFonts w:ascii="Arial" w:hAnsi="Arial" w:cs="Arial"/>
            <w:noProof/>
            <w:sz w:val="18"/>
            <w:szCs w:val="18"/>
          </w:rPr>
        </w:pP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D934C9">
          <w:rPr>
            <w:rFonts w:ascii="Arial" w:hAnsi="Arial" w:cs="Arial"/>
            <w:noProof/>
            <w:sz w:val="18"/>
            <w:szCs w:val="18"/>
          </w:rPr>
          <w:t>73</w:t>
        </w:r>
        <w:r w:rsidRPr="006E35ED">
          <w:rPr>
            <w:rFonts w:ascii="Arial" w:hAnsi="Arial" w:cs="Arial"/>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D2929" w14:textId="77777777" w:rsidR="00A44635" w:rsidRDefault="00A44635">
    <w:pPr>
      <w:pStyle w:val="a6"/>
      <w:tabs>
        <w:tab w:val="left" w:pos="17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667926" w14:textId="77777777" w:rsidR="00A44635" w:rsidRPr="00676647" w:rsidRDefault="00A44635" w:rsidP="00676647">
    <w:pPr>
      <w:pStyle w:val="a6"/>
      <w:jc w:val="right"/>
      <w:rPr>
        <w:rFonts w:ascii="Arial" w:hAnsi="Arial" w:cs="Arial"/>
        <w:sz w:val="20"/>
        <w:szCs w:val="20"/>
      </w:rPr>
    </w:pPr>
  </w:p>
  <w:p w14:paraId="44427481" w14:textId="77777777" w:rsidR="00A44635" w:rsidRDefault="00A44635" w:rsidP="00C97C7F">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069219"/>
      <w:docPartObj>
        <w:docPartGallery w:val="Page Numbers (Bottom of Page)"/>
        <w:docPartUnique/>
      </w:docPartObj>
    </w:sdtPr>
    <w:sdtEndPr>
      <w:rPr>
        <w:rFonts w:ascii="Arial" w:hAnsi="Arial" w:cs="Arial"/>
        <w:noProof/>
        <w:sz w:val="18"/>
        <w:szCs w:val="18"/>
      </w:rPr>
    </w:sdtEndPr>
    <w:sdtContent>
      <w:p w14:paraId="49B96EC7" w14:textId="77777777" w:rsidR="00A44635" w:rsidRPr="00230B6C" w:rsidRDefault="00A44635" w:rsidP="00E53F62">
        <w:pPr>
          <w:pStyle w:val="a6"/>
          <w:pBdr>
            <w:top w:val="single" w:sz="4" w:space="1" w:color="auto"/>
          </w:pBdr>
          <w:tabs>
            <w:tab w:val="clear" w:pos="9689"/>
          </w:tabs>
          <w:jc w:val="right"/>
          <w:rPr>
            <w:rFonts w:ascii="Arial" w:hAnsi="Arial" w:cs="Arial"/>
            <w:noProof/>
            <w:sz w:val="18"/>
            <w:szCs w:val="18"/>
          </w:rPr>
        </w:pP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D934C9">
          <w:rPr>
            <w:rFonts w:ascii="Arial" w:hAnsi="Arial" w:cs="Arial"/>
            <w:noProof/>
            <w:sz w:val="18"/>
            <w:szCs w:val="18"/>
          </w:rPr>
          <w:t>1</w:t>
        </w:r>
        <w:r w:rsidRPr="006E35ED">
          <w:rPr>
            <w:rFonts w:ascii="Arial" w:hAnsi="Arial" w:cs="Arial"/>
            <w:sz w:val="18"/>
            <w:szCs w:val="18"/>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AB2A8" w14:textId="77777777" w:rsidR="00A44635" w:rsidRPr="009F6CF7" w:rsidRDefault="00A44635" w:rsidP="00C62B3E">
    <w:pPr>
      <w:pStyle w:val="a6"/>
      <w:jc w:val="center"/>
      <w:rPr>
        <w:rFonts w:ascii="Arial" w:hAnsi="Arial" w:cs="Arial"/>
        <w:sz w:val="18"/>
        <w:szCs w:val="18"/>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EA808" w14:textId="77777777" w:rsidR="00A44635" w:rsidRDefault="00A44635" w:rsidP="004D2D7A">
    <w:pPr>
      <w:pStyle w:val="a6"/>
      <w:pBdr>
        <w:top w:val="single" w:sz="4" w:space="1" w:color="auto"/>
      </w:pBdr>
      <w:tabs>
        <w:tab w:val="clear" w:pos="9689"/>
        <w:tab w:val="right" w:pos="9183"/>
      </w:tabs>
      <w:rPr>
        <w:rFonts w:ascii="Arial" w:hAnsi="Arial" w:cs="Arial"/>
        <w:noProof/>
        <w:sz w:val="18"/>
        <w:szCs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730408"/>
      <w:docPartObj>
        <w:docPartGallery w:val="Page Numbers (Bottom of Page)"/>
        <w:docPartUnique/>
      </w:docPartObj>
    </w:sdtPr>
    <w:sdtEndPr>
      <w:rPr>
        <w:rFonts w:ascii="Arial" w:hAnsi="Arial" w:cs="Arial"/>
        <w:sz w:val="20"/>
        <w:szCs w:val="20"/>
      </w:rPr>
    </w:sdtEndPr>
    <w:sdtContent>
      <w:p w14:paraId="61139317" w14:textId="77777777" w:rsidR="00A44635" w:rsidRPr="00346852" w:rsidRDefault="00A44635" w:rsidP="00346852">
        <w:pPr>
          <w:pStyle w:val="a6"/>
          <w:pBdr>
            <w:top w:val="single" w:sz="4" w:space="1" w:color="auto"/>
          </w:pBdr>
          <w:tabs>
            <w:tab w:val="clear" w:pos="9689"/>
            <w:tab w:val="right" w:pos="9214"/>
          </w:tabs>
          <w:rPr>
            <w:rFonts w:ascii="Arial" w:hAnsi="Arial" w:cs="Arial"/>
            <w:sz w:val="18"/>
            <w:szCs w:val="18"/>
          </w:rPr>
        </w:pPr>
        <w:r>
          <w:rPr>
            <w:rFonts w:ascii="Arial" w:hAnsi="Arial"/>
            <w:sz w:val="18"/>
            <w:szCs w:val="18"/>
          </w:rPr>
          <w:t>Прилагаемые примечания являются неотъемлемой частью данной консолидированной финансовой отчетности.</w:t>
        </w:r>
        <w:r>
          <w:rPr>
            <w:rFonts w:ascii="Arial" w:hAnsi="Arial"/>
            <w:sz w:val="18"/>
            <w:szCs w:val="18"/>
          </w:rPr>
          <w:tab/>
        </w:r>
        <w:r w:rsidRPr="00346852">
          <w:rPr>
            <w:rFonts w:ascii="Arial" w:hAnsi="Arial" w:cs="Arial"/>
            <w:sz w:val="20"/>
            <w:szCs w:val="20"/>
          </w:rPr>
          <w:fldChar w:fldCharType="begin"/>
        </w:r>
        <w:r w:rsidRPr="00346852">
          <w:rPr>
            <w:rFonts w:ascii="Arial" w:hAnsi="Arial" w:cs="Arial"/>
            <w:sz w:val="20"/>
            <w:szCs w:val="20"/>
          </w:rPr>
          <w:instrText xml:space="preserve"> PAGE   \* MERGEFORMAT </w:instrText>
        </w:r>
        <w:r w:rsidRPr="00346852">
          <w:rPr>
            <w:rFonts w:ascii="Arial" w:hAnsi="Arial" w:cs="Arial"/>
            <w:sz w:val="20"/>
            <w:szCs w:val="20"/>
          </w:rPr>
          <w:fldChar w:fldCharType="separate"/>
        </w:r>
        <w:r>
          <w:rPr>
            <w:rFonts w:ascii="Arial" w:hAnsi="Arial" w:cs="Arial"/>
            <w:sz w:val="20"/>
            <w:szCs w:val="20"/>
          </w:rPr>
          <w:t>3</w:t>
        </w:r>
        <w:r w:rsidRPr="00346852">
          <w:rPr>
            <w:rFonts w:ascii="Arial" w:hAnsi="Arial" w:cs="Arial"/>
            <w:sz w:val="20"/>
            <w:szCs w:val="20"/>
          </w:rP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4037348"/>
      <w:docPartObj>
        <w:docPartGallery w:val="Page Numbers (Bottom of Page)"/>
        <w:docPartUnique/>
      </w:docPartObj>
    </w:sdtPr>
    <w:sdtEndPr>
      <w:rPr>
        <w:rFonts w:ascii="Arial" w:hAnsi="Arial" w:cs="Arial"/>
        <w:noProof/>
        <w:sz w:val="18"/>
        <w:szCs w:val="18"/>
      </w:rPr>
    </w:sdtEndPr>
    <w:sdtContent>
      <w:p w14:paraId="1250122E" w14:textId="505F934B" w:rsidR="00A44635" w:rsidRDefault="00A44635" w:rsidP="004D2D7A">
        <w:pPr>
          <w:pStyle w:val="a6"/>
          <w:pBdr>
            <w:top w:val="single" w:sz="4" w:space="1" w:color="auto"/>
          </w:pBdr>
          <w:tabs>
            <w:tab w:val="clear" w:pos="9689"/>
            <w:tab w:val="right" w:pos="9183"/>
          </w:tabs>
          <w:rPr>
            <w:rFonts w:ascii="Arial" w:hAnsi="Arial" w:cs="Arial"/>
            <w:noProof/>
            <w:sz w:val="18"/>
            <w:szCs w:val="18"/>
          </w:rPr>
        </w:pPr>
        <w:r>
          <w:rPr>
            <w:rFonts w:ascii="Arial" w:hAnsi="Arial"/>
            <w:sz w:val="18"/>
          </w:rPr>
          <w:t xml:space="preserve">Прилагаемые примечания на стр. </w:t>
        </w:r>
        <w:r>
          <w:rPr>
            <w:rFonts w:ascii="Arial" w:hAnsi="Arial"/>
            <w:sz w:val="18"/>
          </w:rPr>
          <w:fldChar w:fldCharType="begin"/>
        </w:r>
        <w:r>
          <w:rPr>
            <w:rFonts w:ascii="Arial" w:hAnsi="Arial"/>
            <w:sz w:val="18"/>
          </w:rPr>
          <w:instrText xml:space="preserve"> PAGEREF  Notes_start \h  \* MERGEFORMAT </w:instrText>
        </w:r>
        <w:r>
          <w:rPr>
            <w:rFonts w:ascii="Arial" w:hAnsi="Arial"/>
            <w:sz w:val="18"/>
          </w:rPr>
        </w:r>
        <w:r>
          <w:rPr>
            <w:rFonts w:ascii="Arial" w:hAnsi="Arial"/>
            <w:sz w:val="18"/>
          </w:rPr>
          <w:fldChar w:fldCharType="separate"/>
        </w:r>
        <w:r w:rsidR="00D934C9">
          <w:rPr>
            <w:rFonts w:ascii="Arial" w:hAnsi="Arial"/>
            <w:noProof/>
            <w:sz w:val="18"/>
          </w:rPr>
          <w:t>13</w:t>
        </w:r>
        <w:r>
          <w:rPr>
            <w:rFonts w:ascii="Arial" w:hAnsi="Arial"/>
            <w:sz w:val="18"/>
          </w:rPr>
          <w:fldChar w:fldCharType="end"/>
        </w:r>
        <w:r>
          <w:rPr>
            <w:rFonts w:ascii="Arial" w:hAnsi="Arial"/>
            <w:sz w:val="18"/>
          </w:rPr>
          <w:t>–</w:t>
        </w:r>
        <w:r>
          <w:rPr>
            <w:rFonts w:ascii="Arial" w:hAnsi="Arial"/>
            <w:sz w:val="18"/>
          </w:rPr>
          <w:fldChar w:fldCharType="begin"/>
        </w:r>
        <w:r>
          <w:rPr>
            <w:rFonts w:ascii="Arial" w:hAnsi="Arial"/>
            <w:sz w:val="18"/>
          </w:rPr>
          <w:instrText xml:space="preserve"> PAGEREF  Notes_end \h  \* MERGEFORMAT </w:instrText>
        </w:r>
        <w:r>
          <w:rPr>
            <w:rFonts w:ascii="Arial" w:hAnsi="Arial"/>
            <w:sz w:val="18"/>
          </w:rPr>
        </w:r>
        <w:r>
          <w:rPr>
            <w:rFonts w:ascii="Arial" w:hAnsi="Arial"/>
            <w:sz w:val="18"/>
          </w:rPr>
          <w:fldChar w:fldCharType="separate"/>
        </w:r>
        <w:r w:rsidR="00D934C9">
          <w:rPr>
            <w:rFonts w:ascii="Arial" w:hAnsi="Arial"/>
            <w:noProof/>
            <w:sz w:val="18"/>
          </w:rPr>
          <w:t>73</w:t>
        </w:r>
        <w:r>
          <w:rPr>
            <w:rFonts w:ascii="Arial" w:hAnsi="Arial"/>
            <w:sz w:val="18"/>
          </w:rPr>
          <w:fldChar w:fldCharType="end"/>
        </w:r>
        <w:r>
          <w:rPr>
            <w:rFonts w:ascii="Arial" w:hAnsi="Arial"/>
            <w:sz w:val="18"/>
          </w:rPr>
          <w:t xml:space="preserve"> являются неотъемлемой частью данной консолидированной финансовой отчетности.</w:t>
        </w:r>
        <w:r>
          <w:rPr>
            <w:rFonts w:ascii="Arial" w:hAnsi="Arial"/>
            <w:sz w:val="18"/>
          </w:rPr>
          <w:tab/>
        </w: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D934C9">
          <w:rPr>
            <w:rFonts w:ascii="Arial" w:hAnsi="Arial" w:cs="Arial"/>
            <w:noProof/>
            <w:sz w:val="18"/>
            <w:szCs w:val="18"/>
          </w:rPr>
          <w:t>8</w:t>
        </w:r>
        <w:r w:rsidRPr="006E35ED">
          <w:rPr>
            <w:rFonts w:ascii="Arial" w:hAnsi="Arial" w:cs="Arial"/>
            <w:sz w:val="18"/>
            <w:szCs w:val="18"/>
          </w:rPr>
          <w:fldChar w:fldCharType="end"/>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215475"/>
      <w:docPartObj>
        <w:docPartGallery w:val="Page Numbers (Bottom of Page)"/>
        <w:docPartUnique/>
      </w:docPartObj>
    </w:sdtPr>
    <w:sdtEndPr>
      <w:rPr>
        <w:rFonts w:ascii="Arial" w:hAnsi="Arial" w:cs="Arial"/>
        <w:noProof/>
        <w:sz w:val="18"/>
        <w:szCs w:val="18"/>
      </w:rPr>
    </w:sdtEndPr>
    <w:sdtContent>
      <w:p w14:paraId="5F39F482" w14:textId="13781E81" w:rsidR="00A44635" w:rsidRDefault="00A44635" w:rsidP="004D2D7A">
        <w:pPr>
          <w:pStyle w:val="a6"/>
          <w:pBdr>
            <w:top w:val="single" w:sz="4" w:space="1" w:color="auto"/>
          </w:pBdr>
          <w:tabs>
            <w:tab w:val="clear" w:pos="9689"/>
            <w:tab w:val="right" w:pos="14110"/>
          </w:tabs>
          <w:rPr>
            <w:rFonts w:ascii="Arial" w:hAnsi="Arial" w:cs="Arial"/>
            <w:noProof/>
            <w:sz w:val="18"/>
            <w:szCs w:val="18"/>
          </w:rPr>
        </w:pPr>
        <w:r>
          <w:rPr>
            <w:rFonts w:ascii="Arial" w:hAnsi="Arial"/>
            <w:sz w:val="18"/>
          </w:rPr>
          <w:t xml:space="preserve">Прилагаемые примечания на стр. </w:t>
        </w:r>
        <w:r>
          <w:rPr>
            <w:rFonts w:ascii="Arial" w:hAnsi="Arial"/>
            <w:sz w:val="18"/>
          </w:rPr>
          <w:fldChar w:fldCharType="begin"/>
        </w:r>
        <w:r>
          <w:rPr>
            <w:rFonts w:ascii="Arial" w:hAnsi="Arial"/>
            <w:sz w:val="18"/>
          </w:rPr>
          <w:instrText xml:space="preserve"> PAGEREF  Notes_start \h  \* MERGEFORMAT </w:instrText>
        </w:r>
        <w:r>
          <w:rPr>
            <w:rFonts w:ascii="Arial" w:hAnsi="Arial"/>
            <w:sz w:val="18"/>
          </w:rPr>
        </w:r>
        <w:r>
          <w:rPr>
            <w:rFonts w:ascii="Arial" w:hAnsi="Arial"/>
            <w:sz w:val="18"/>
          </w:rPr>
          <w:fldChar w:fldCharType="separate"/>
        </w:r>
        <w:r w:rsidR="00D934C9">
          <w:rPr>
            <w:rFonts w:ascii="Arial" w:hAnsi="Arial"/>
            <w:noProof/>
            <w:sz w:val="18"/>
          </w:rPr>
          <w:t>16</w:t>
        </w:r>
        <w:r>
          <w:rPr>
            <w:rFonts w:ascii="Arial" w:hAnsi="Arial"/>
            <w:sz w:val="18"/>
          </w:rPr>
          <w:fldChar w:fldCharType="end"/>
        </w:r>
        <w:r>
          <w:rPr>
            <w:rFonts w:ascii="Arial" w:hAnsi="Arial"/>
            <w:sz w:val="18"/>
          </w:rPr>
          <w:t>–</w:t>
        </w:r>
        <w:r>
          <w:rPr>
            <w:rFonts w:ascii="Arial" w:hAnsi="Arial"/>
            <w:sz w:val="18"/>
          </w:rPr>
          <w:fldChar w:fldCharType="begin"/>
        </w:r>
        <w:r>
          <w:rPr>
            <w:rFonts w:ascii="Arial" w:hAnsi="Arial"/>
            <w:sz w:val="18"/>
          </w:rPr>
          <w:instrText xml:space="preserve"> PAGEREF  Notes_end \h  \* MERGEFORMAT </w:instrText>
        </w:r>
        <w:r>
          <w:rPr>
            <w:rFonts w:ascii="Arial" w:hAnsi="Arial"/>
            <w:sz w:val="18"/>
          </w:rPr>
        </w:r>
        <w:r>
          <w:rPr>
            <w:rFonts w:ascii="Arial" w:hAnsi="Arial"/>
            <w:sz w:val="18"/>
          </w:rPr>
          <w:fldChar w:fldCharType="separate"/>
        </w:r>
        <w:r w:rsidR="00D934C9">
          <w:rPr>
            <w:rFonts w:ascii="Arial" w:hAnsi="Arial"/>
            <w:noProof/>
            <w:sz w:val="18"/>
          </w:rPr>
          <w:t>76</w:t>
        </w:r>
        <w:r>
          <w:rPr>
            <w:rFonts w:ascii="Arial" w:hAnsi="Arial"/>
            <w:sz w:val="18"/>
          </w:rPr>
          <w:fldChar w:fldCharType="end"/>
        </w:r>
        <w:r>
          <w:rPr>
            <w:rFonts w:ascii="Arial" w:hAnsi="Arial"/>
            <w:sz w:val="18"/>
          </w:rPr>
          <w:t xml:space="preserve"> являются неотъемлемой частью данной консолидированной финансовой отчетности.</w:t>
        </w:r>
        <w:r>
          <w:rPr>
            <w:rFonts w:ascii="Arial" w:hAnsi="Arial"/>
            <w:sz w:val="18"/>
          </w:rPr>
          <w:tab/>
        </w:r>
        <w:r w:rsidRPr="006E35ED">
          <w:rPr>
            <w:rFonts w:ascii="Arial" w:hAnsi="Arial" w:cs="Arial"/>
            <w:sz w:val="18"/>
            <w:szCs w:val="18"/>
          </w:rPr>
          <w:fldChar w:fldCharType="begin"/>
        </w:r>
        <w:r w:rsidRPr="006E35ED">
          <w:rPr>
            <w:rFonts w:ascii="Arial" w:hAnsi="Arial" w:cs="Arial"/>
            <w:sz w:val="18"/>
            <w:szCs w:val="18"/>
          </w:rPr>
          <w:instrText xml:space="preserve"> PAGE   \* MERGEFORMAT </w:instrText>
        </w:r>
        <w:r w:rsidRPr="006E35ED">
          <w:rPr>
            <w:rFonts w:ascii="Arial" w:hAnsi="Arial" w:cs="Arial"/>
            <w:sz w:val="18"/>
            <w:szCs w:val="18"/>
          </w:rPr>
          <w:fldChar w:fldCharType="separate"/>
        </w:r>
        <w:r w:rsidR="00D934C9">
          <w:rPr>
            <w:rFonts w:ascii="Arial" w:hAnsi="Arial" w:cs="Arial"/>
            <w:noProof/>
            <w:sz w:val="18"/>
            <w:szCs w:val="18"/>
          </w:rPr>
          <w:t>11</w:t>
        </w:r>
        <w:r w:rsidRPr="006E35ED">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971C9" w14:textId="77777777" w:rsidR="00203B9A" w:rsidRDefault="00203B9A">
      <w:r>
        <w:separator/>
      </w:r>
    </w:p>
  </w:footnote>
  <w:footnote w:type="continuationSeparator" w:id="0">
    <w:p w14:paraId="42BE47A8" w14:textId="77777777" w:rsidR="00203B9A" w:rsidRDefault="00203B9A">
      <w:r>
        <w:continuationSeparator/>
      </w:r>
    </w:p>
  </w:footnote>
  <w:footnote w:type="continuationNotice" w:id="1">
    <w:p w14:paraId="76C4AB6B" w14:textId="77777777" w:rsidR="00203B9A" w:rsidRDefault="00203B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Y="1248"/>
      <w:tblOverlap w:val="never"/>
      <w:tblW w:w="5000" w:type="pct"/>
      <w:tblBorders>
        <w:top w:val="single" w:sz="6" w:space="0" w:color="1F497D"/>
        <w:left w:val="single" w:sz="6" w:space="0" w:color="1F497D"/>
      </w:tblBorders>
      <w:tblLayout w:type="fixed"/>
      <w:tblCellMar>
        <w:left w:w="227" w:type="dxa"/>
        <w:right w:w="0" w:type="dxa"/>
      </w:tblCellMar>
      <w:tblLook w:val="04A0" w:firstRow="1" w:lastRow="0" w:firstColumn="1" w:lastColumn="0" w:noHBand="0" w:noVBand="1"/>
    </w:tblPr>
    <w:tblGrid>
      <w:gridCol w:w="9412"/>
    </w:tblGrid>
    <w:tr w:rsidR="00A44635" w14:paraId="0460437F" w14:textId="77777777" w:rsidTr="003B7467">
      <w:trPr>
        <w:trHeight w:hRule="exact" w:val="227"/>
      </w:trPr>
      <w:tc>
        <w:tcPr>
          <w:tcW w:w="5000" w:type="pct"/>
        </w:tcPr>
        <w:p w14:paraId="6EE939EE" w14:textId="77777777" w:rsidR="00A44635" w:rsidRPr="00B53913" w:rsidRDefault="00A44635">
          <w:pPr>
            <w:rPr>
              <w:sz w:val="14"/>
              <w:szCs w:val="14"/>
            </w:rPr>
          </w:pPr>
        </w:p>
      </w:tc>
    </w:tr>
  </w:tbl>
  <w:p w14:paraId="7C09FF21" w14:textId="77777777" w:rsidR="00A44635" w:rsidRDefault="00A44635" w:rsidP="003B7467">
    <w:pPr>
      <w:pStyle w:val="a3"/>
      <w:tabs>
        <w:tab w:val="center" w:pos="3670"/>
      </w:tabs>
    </w:pPr>
    <w:r>
      <w:t>Header goes here</w:t>
    </w:r>
    <w:r>
      <w:tab/>
      <w:t xml:space="preserve"> Draft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D499D" w14:textId="77777777" w:rsidR="00A44635" w:rsidRDefault="00A44635" w:rsidP="00072F1D">
    <w:pPr>
      <w:pStyle w:val="a3"/>
      <w:pBdr>
        <w:bottom w:val="single" w:sz="4" w:space="1" w:color="auto"/>
      </w:pBdr>
      <w:rPr>
        <w:rFonts w:ascii="Arial" w:hAnsi="Arial" w:cs="Arial"/>
        <w:b/>
        <w:i/>
        <w:sz w:val="20"/>
      </w:rPr>
    </w:pPr>
    <w:r>
      <w:rPr>
        <w:rFonts w:ascii="Arial" w:hAnsi="Arial"/>
        <w:b/>
        <w:i/>
        <w:sz w:val="20"/>
      </w:rPr>
      <w:t xml:space="preserve">Группа O1 Properties </w:t>
    </w:r>
  </w:p>
  <w:p w14:paraId="7F3DD90F" w14:textId="77777777" w:rsidR="00A44635" w:rsidRPr="00B56611" w:rsidRDefault="00A44635" w:rsidP="00072F1D">
    <w:pPr>
      <w:pStyle w:val="a3"/>
      <w:pBdr>
        <w:bottom w:val="single" w:sz="4" w:space="1" w:color="auto"/>
      </w:pBdr>
      <w:rPr>
        <w:rFonts w:ascii="Arial" w:hAnsi="Arial" w:cs="Arial"/>
        <w:b/>
        <w:i/>
        <w:sz w:val="20"/>
      </w:rPr>
    </w:pPr>
    <w:r>
      <w:rPr>
        <w:rFonts w:ascii="Arial" w:hAnsi="Arial"/>
        <w:b/>
        <w:i/>
        <w:sz w:val="20"/>
      </w:rPr>
      <w:t>Консолидированный отчет о прибыли или убытке и прочем совокупном доходе</w:t>
    </w:r>
  </w:p>
  <w:p w14:paraId="02BD0A2A" w14:textId="77777777" w:rsidR="00A44635" w:rsidRPr="00A44635" w:rsidRDefault="00A44635" w:rsidP="00072F1D">
    <w:pPr>
      <w:pStyle w:val="a3"/>
      <w:pBdr>
        <w:bottom w:val="single" w:sz="4" w:space="1" w:color="auto"/>
      </w:pBdr>
      <w:rPr>
        <w:sz w:val="6"/>
        <w:szCs w:val="6"/>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A3062C" w14:textId="77777777" w:rsidR="00A44635" w:rsidRDefault="00A44635" w:rsidP="008F46C4">
    <w:pPr>
      <w:pBdr>
        <w:bottom w:val="single" w:sz="4" w:space="1" w:color="auto"/>
      </w:pBdr>
      <w:tabs>
        <w:tab w:val="left" w:pos="-1440"/>
        <w:tab w:val="left" w:pos="-720"/>
        <w:tab w:val="left" w:pos="228"/>
        <w:tab w:val="left" w:pos="432"/>
        <w:tab w:val="left" w:pos="583"/>
        <w:tab w:val="left" w:pos="3732"/>
      </w:tabs>
      <w:suppressAutoHyphens/>
      <w:rPr>
        <w:rFonts w:ascii="Arial" w:hAnsi="Arial" w:cs="Arial"/>
        <w:b/>
        <w:i/>
        <w:sz w:val="20"/>
      </w:rPr>
    </w:pPr>
    <w:r>
      <w:rPr>
        <w:rFonts w:ascii="Arial" w:hAnsi="Arial"/>
        <w:b/>
        <w:i/>
        <w:sz w:val="20"/>
      </w:rPr>
      <w:t>Группа O1 Properties</w:t>
    </w:r>
  </w:p>
  <w:p w14:paraId="1630BF5F" w14:textId="77777777" w:rsidR="00A44635" w:rsidRPr="00B54FD6" w:rsidRDefault="00A44635" w:rsidP="00C12645">
    <w:pPr>
      <w:pBdr>
        <w:bottom w:val="single" w:sz="4" w:space="1" w:color="auto"/>
      </w:pBdr>
      <w:tabs>
        <w:tab w:val="left" w:pos="-1440"/>
        <w:tab w:val="left" w:pos="-720"/>
        <w:tab w:val="left" w:pos="228"/>
        <w:tab w:val="left" w:pos="432"/>
        <w:tab w:val="left" w:pos="583"/>
        <w:tab w:val="decimal" w:pos="6221"/>
        <w:tab w:val="decimal" w:pos="8496"/>
      </w:tabs>
      <w:suppressAutoHyphens/>
      <w:rPr>
        <w:rFonts w:ascii="Arial" w:hAnsi="Arial" w:cs="Arial"/>
        <w:i/>
        <w:sz w:val="18"/>
        <w:szCs w:val="18"/>
      </w:rPr>
    </w:pPr>
    <w:r>
      <w:rPr>
        <w:rFonts w:ascii="Arial" w:hAnsi="Arial"/>
        <w:b/>
        <w:i/>
        <w:sz w:val="20"/>
      </w:rPr>
      <w:t>Консолидированный отчет об изменениях в собственном капитале</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6DD4E" w14:textId="77777777" w:rsidR="00A44635" w:rsidRDefault="00A44635" w:rsidP="008F46C4">
    <w:pPr>
      <w:pBdr>
        <w:bottom w:val="single" w:sz="4" w:space="1" w:color="auto"/>
      </w:pBdr>
      <w:tabs>
        <w:tab w:val="left" w:pos="-1440"/>
        <w:tab w:val="left" w:pos="-720"/>
        <w:tab w:val="left" w:pos="228"/>
        <w:tab w:val="left" w:pos="432"/>
        <w:tab w:val="left" w:pos="583"/>
        <w:tab w:val="left" w:pos="3732"/>
      </w:tabs>
      <w:suppressAutoHyphens/>
      <w:rPr>
        <w:rFonts w:ascii="Arial" w:hAnsi="Arial" w:cs="Arial"/>
        <w:b/>
        <w:i/>
        <w:sz w:val="20"/>
      </w:rPr>
    </w:pPr>
    <w:r>
      <w:rPr>
        <w:rFonts w:ascii="Arial" w:hAnsi="Arial"/>
        <w:b/>
        <w:i/>
        <w:sz w:val="20"/>
      </w:rPr>
      <w:t>Группа O1 Properties</w:t>
    </w:r>
  </w:p>
  <w:p w14:paraId="6254E6F4" w14:textId="77777777" w:rsidR="00A44635" w:rsidRPr="00B54FD6" w:rsidRDefault="00A44635" w:rsidP="00C12645">
    <w:pPr>
      <w:pBdr>
        <w:bottom w:val="single" w:sz="4" w:space="1" w:color="auto"/>
      </w:pBdr>
      <w:tabs>
        <w:tab w:val="left" w:pos="-1440"/>
        <w:tab w:val="left" w:pos="-720"/>
        <w:tab w:val="left" w:pos="228"/>
        <w:tab w:val="left" w:pos="432"/>
        <w:tab w:val="left" w:pos="583"/>
        <w:tab w:val="decimal" w:pos="6221"/>
        <w:tab w:val="decimal" w:pos="8496"/>
      </w:tabs>
      <w:suppressAutoHyphens/>
      <w:rPr>
        <w:rFonts w:ascii="Arial" w:hAnsi="Arial" w:cs="Arial"/>
        <w:i/>
        <w:sz w:val="18"/>
        <w:szCs w:val="18"/>
      </w:rPr>
    </w:pPr>
    <w:r>
      <w:rPr>
        <w:rFonts w:ascii="Arial" w:hAnsi="Arial"/>
        <w:b/>
        <w:i/>
        <w:sz w:val="20"/>
      </w:rPr>
      <w:t>Консолидированный отчет о движении денежных средств</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CCABA" w14:textId="77777777" w:rsidR="00A44635" w:rsidRDefault="00A44635" w:rsidP="008F46C4">
    <w:pPr>
      <w:pBdr>
        <w:bottom w:val="single" w:sz="4" w:space="1" w:color="auto"/>
      </w:pBdr>
      <w:tabs>
        <w:tab w:val="left" w:pos="-1440"/>
        <w:tab w:val="left" w:pos="-720"/>
        <w:tab w:val="left" w:pos="228"/>
        <w:tab w:val="left" w:pos="432"/>
        <w:tab w:val="left" w:pos="583"/>
        <w:tab w:val="left" w:pos="3732"/>
      </w:tabs>
      <w:suppressAutoHyphens/>
      <w:rPr>
        <w:rFonts w:ascii="Arial" w:hAnsi="Arial" w:cs="Arial"/>
        <w:b/>
        <w:i/>
        <w:sz w:val="20"/>
      </w:rPr>
    </w:pPr>
    <w:r>
      <w:rPr>
        <w:rFonts w:ascii="Arial" w:hAnsi="Arial"/>
        <w:b/>
        <w:i/>
        <w:sz w:val="20"/>
      </w:rPr>
      <w:t>Группа O1 Properties</w:t>
    </w:r>
  </w:p>
  <w:p w14:paraId="3E49EADB" w14:textId="77777777" w:rsidR="00A44635" w:rsidRPr="00B54FD6" w:rsidRDefault="00A44635" w:rsidP="00C12645">
    <w:pPr>
      <w:pBdr>
        <w:bottom w:val="single" w:sz="4" w:space="1" w:color="auto"/>
      </w:pBdr>
      <w:tabs>
        <w:tab w:val="left" w:pos="-1440"/>
        <w:tab w:val="left" w:pos="-720"/>
        <w:tab w:val="left" w:pos="228"/>
        <w:tab w:val="left" w:pos="432"/>
        <w:tab w:val="left" w:pos="583"/>
        <w:tab w:val="decimal" w:pos="6221"/>
        <w:tab w:val="decimal" w:pos="8496"/>
      </w:tabs>
      <w:suppressAutoHyphens/>
      <w:rPr>
        <w:rFonts w:ascii="Arial" w:hAnsi="Arial" w:cs="Arial"/>
        <w:i/>
        <w:sz w:val="18"/>
        <w:szCs w:val="18"/>
      </w:rPr>
    </w:pPr>
    <w:r>
      <w:rPr>
        <w:rFonts w:ascii="Arial" w:hAnsi="Arial"/>
        <w:b/>
        <w:i/>
        <w:sz w:val="20"/>
      </w:rPr>
      <w:t>Примечания к консолидированной финансовой отчетности за 2017 год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C56DA" w14:textId="77777777" w:rsidR="00A44635" w:rsidRDefault="00A44635" w:rsidP="00072F1D">
    <w:pPr>
      <w:pBdr>
        <w:bottom w:val="single" w:sz="4" w:space="1" w:color="auto"/>
      </w:pBdr>
      <w:tabs>
        <w:tab w:val="center" w:pos="4677"/>
      </w:tabs>
      <w:spacing w:after="120"/>
      <w:rPr>
        <w:rFonts w:ascii="Arial" w:hAnsi="Arial" w:cs="Arial"/>
        <w:b/>
        <w:i/>
        <w:sz w:val="20"/>
      </w:rPr>
    </w:pPr>
    <w:r>
      <w:rPr>
        <w:rFonts w:ascii="Arial" w:hAnsi="Arial"/>
        <w:b/>
        <w:i/>
        <w:sz w:val="20"/>
      </w:rPr>
      <w:t>Группа O1 Properties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15D22" w14:textId="77777777" w:rsidR="00A44635" w:rsidRDefault="00A44635" w:rsidP="00072F1D">
    <w:pPr>
      <w:pBdr>
        <w:bottom w:val="single" w:sz="4" w:space="1" w:color="auto"/>
      </w:pBdr>
      <w:tabs>
        <w:tab w:val="center" w:pos="4677"/>
      </w:tabs>
      <w:spacing w:after="120"/>
      <w:rPr>
        <w:rFonts w:ascii="Arial" w:hAnsi="Arial" w:cs="Arial"/>
        <w:b/>
        <w:i/>
        <w:sz w:val="20"/>
      </w:rPr>
    </w:pPr>
    <w:r>
      <w:rPr>
        <w:rFonts w:ascii="Arial" w:hAnsi="Arial"/>
        <w:b/>
        <w:i/>
        <w:sz w:val="20"/>
      </w:rPr>
      <w:t>Группа O1 Properties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BE31F" w14:textId="77777777" w:rsidR="00A44635" w:rsidRDefault="00A44635" w:rsidP="00691256">
    <w:pPr>
      <w:tabs>
        <w:tab w:val="center" w:pos="4677"/>
      </w:tabs>
      <w:rPr>
        <w:rFonts w:ascii="Arial" w:hAnsi="Arial" w:cs="Arial"/>
        <w:b/>
        <w:i/>
        <w:sz w:val="20"/>
      </w:rPr>
    </w:pPr>
    <w:r>
      <w:rPr>
        <w:rFonts w:ascii="Arial" w:hAnsi="Arial"/>
        <w:b/>
        <w:i/>
        <w:sz w:val="20"/>
      </w:rPr>
      <w:t>Группа O1 Properties</w:t>
    </w:r>
  </w:p>
  <w:p w14:paraId="3F44D8CE" w14:textId="77777777" w:rsidR="00A44635" w:rsidRPr="00B72FC2" w:rsidRDefault="00A44635" w:rsidP="00691256">
    <w:pPr>
      <w:pStyle w:val="a3"/>
      <w:pBdr>
        <w:bottom w:val="single" w:sz="4" w:space="1" w:color="auto"/>
      </w:pBdr>
      <w:rPr>
        <w:rFonts w:ascii="Arial" w:hAnsi="Arial" w:cs="Arial"/>
        <w:sz w:val="6"/>
        <w:szCs w:val="6"/>
        <w:lang w:val="en-US"/>
      </w:rPr>
    </w:pPr>
  </w:p>
  <w:p w14:paraId="4F3E27AF" w14:textId="77777777" w:rsidR="00A44635" w:rsidRPr="00AC6EFD" w:rsidRDefault="00A44635" w:rsidP="0069125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9DAD3" w14:textId="77777777" w:rsidR="00A44635" w:rsidRPr="00B72FC2" w:rsidRDefault="00A44635" w:rsidP="00691256">
    <w:pPr>
      <w:pStyle w:val="a3"/>
      <w:pBdr>
        <w:bottom w:val="single" w:sz="4" w:space="1" w:color="auto"/>
      </w:pBdr>
      <w:rPr>
        <w:rFonts w:ascii="Arial" w:hAnsi="Arial" w:cs="Arial"/>
        <w:sz w:val="6"/>
        <w:szCs w:val="6"/>
      </w:rPr>
    </w:pPr>
    <w:r>
      <w:rPr>
        <w:rFonts w:ascii="Arial" w:hAnsi="Arial"/>
        <w:b/>
        <w:i/>
        <w:sz w:val="20"/>
      </w:rPr>
      <w:t>Группа O1 Properties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F4F3" w14:textId="77777777" w:rsidR="00A44635" w:rsidRPr="00101B87" w:rsidRDefault="00A44635" w:rsidP="00101B87">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439C6" w14:textId="77777777" w:rsidR="00A44635" w:rsidRDefault="00A44635" w:rsidP="00072F1D">
    <w:pPr>
      <w:pStyle w:val="a3"/>
      <w:pBdr>
        <w:bottom w:val="single" w:sz="4" w:space="1" w:color="auto"/>
      </w:pBdr>
      <w:rPr>
        <w:rFonts w:ascii="Arial" w:hAnsi="Arial" w:cs="Arial"/>
        <w:b/>
        <w:i/>
        <w:sz w:val="20"/>
      </w:rPr>
    </w:pPr>
    <w:r>
      <w:rPr>
        <w:rFonts w:ascii="Arial" w:hAnsi="Arial"/>
        <w:b/>
        <w:i/>
        <w:sz w:val="20"/>
      </w:rPr>
      <w:t xml:space="preserve">Группа O1 Properties </w:t>
    </w:r>
  </w:p>
  <w:p w14:paraId="536920C5" w14:textId="77777777" w:rsidR="00A44635" w:rsidRPr="00B72FC2" w:rsidRDefault="00A44635" w:rsidP="00072F1D">
    <w:pPr>
      <w:pStyle w:val="a3"/>
      <w:pBdr>
        <w:bottom w:val="single" w:sz="4" w:space="1" w:color="auto"/>
      </w:pBdr>
      <w:rPr>
        <w:rFonts w:ascii="Arial" w:hAnsi="Arial" w:cs="Arial"/>
        <w:b/>
        <w:i/>
        <w:sz w:val="20"/>
      </w:rPr>
    </w:pPr>
    <w:r>
      <w:rPr>
        <w:rFonts w:ascii="Arial" w:hAnsi="Arial"/>
        <w:b/>
        <w:i/>
        <w:sz w:val="20"/>
      </w:rPr>
      <w:t>Консолидированный отчет о финансовом положении</w:t>
    </w:r>
  </w:p>
  <w:p w14:paraId="031AF61E" w14:textId="77777777" w:rsidR="00A44635" w:rsidRPr="00A44635" w:rsidRDefault="00A44635" w:rsidP="00072F1D">
    <w:pPr>
      <w:pStyle w:val="a3"/>
      <w:pBdr>
        <w:bottom w:val="single" w:sz="4" w:space="1" w:color="auto"/>
      </w:pBdr>
      <w:rPr>
        <w:rFonts w:ascii="Arial" w:hAnsi="Arial" w:cs="Arial"/>
        <w:sz w:val="6"/>
        <w:szCs w:val="6"/>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BD126" w14:textId="77777777" w:rsidR="00A44635" w:rsidRDefault="00A44635" w:rsidP="002B28A8">
    <w:pPr>
      <w:tabs>
        <w:tab w:val="center" w:pos="4677"/>
      </w:tabs>
      <w:rPr>
        <w:rFonts w:ascii="Arial" w:hAnsi="Arial" w:cs="Arial"/>
        <w:b/>
        <w:i/>
        <w:sz w:val="20"/>
      </w:rPr>
    </w:pPr>
    <w:r>
      <w:rPr>
        <w:rFonts w:ascii="Arial" w:hAnsi="Arial"/>
        <w:b/>
        <w:i/>
        <w:sz w:val="20"/>
      </w:rPr>
      <w:t>Группа O1 Properties</w:t>
    </w:r>
  </w:p>
  <w:p w14:paraId="3E835C52" w14:textId="77777777" w:rsidR="00A44635" w:rsidRPr="00B54FD6" w:rsidRDefault="00A44635" w:rsidP="002B28A8">
    <w:pPr>
      <w:pBdr>
        <w:bottom w:val="single" w:sz="4" w:space="1" w:color="auto"/>
      </w:pBdr>
      <w:tabs>
        <w:tab w:val="left" w:pos="-1440"/>
        <w:tab w:val="left" w:pos="-720"/>
        <w:tab w:val="left" w:pos="228"/>
        <w:tab w:val="left" w:pos="432"/>
        <w:tab w:val="left" w:pos="583"/>
        <w:tab w:val="decimal" w:pos="6221"/>
        <w:tab w:val="decimal" w:pos="8496"/>
      </w:tabs>
      <w:suppressAutoHyphens/>
      <w:rPr>
        <w:rFonts w:ascii="Arial" w:hAnsi="Arial" w:cs="Arial"/>
        <w:i/>
        <w:sz w:val="18"/>
        <w:szCs w:val="18"/>
      </w:rPr>
    </w:pPr>
    <w:r>
      <w:rPr>
        <w:rFonts w:ascii="Arial" w:hAnsi="Arial"/>
        <w:b/>
        <w:i/>
        <w:sz w:val="20"/>
      </w:rPr>
      <w:t>Консолидированный отчет о финансовом положении</w:t>
    </w:r>
  </w:p>
  <w:p w14:paraId="5079947F" w14:textId="77777777" w:rsidR="00A44635" w:rsidRPr="004A7231" w:rsidRDefault="00A44635" w:rsidP="004A7231">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30720" w14:textId="77777777" w:rsidR="00A44635" w:rsidRDefault="00A44635" w:rsidP="002B28A8">
    <w:pPr>
      <w:tabs>
        <w:tab w:val="center" w:pos="4677"/>
      </w:tabs>
      <w:rPr>
        <w:rFonts w:ascii="Arial" w:hAnsi="Arial" w:cs="Arial"/>
        <w:b/>
        <w:i/>
        <w:sz w:val="20"/>
      </w:rPr>
    </w:pPr>
    <w:r>
      <w:rPr>
        <w:rFonts w:ascii="Arial" w:hAnsi="Arial"/>
        <w:b/>
        <w:i/>
        <w:sz w:val="20"/>
      </w:rPr>
      <w:t>Группа O1 Properties</w:t>
    </w:r>
  </w:p>
  <w:p w14:paraId="05C525FA" w14:textId="77777777" w:rsidR="00A44635" w:rsidRPr="00B54FD6" w:rsidRDefault="00A44635" w:rsidP="002B28A8">
    <w:pPr>
      <w:pBdr>
        <w:bottom w:val="single" w:sz="4" w:space="1" w:color="auto"/>
      </w:pBdr>
      <w:tabs>
        <w:tab w:val="left" w:pos="-1440"/>
        <w:tab w:val="left" w:pos="-720"/>
        <w:tab w:val="left" w:pos="228"/>
        <w:tab w:val="left" w:pos="432"/>
        <w:tab w:val="left" w:pos="583"/>
        <w:tab w:val="decimal" w:pos="6221"/>
        <w:tab w:val="decimal" w:pos="8496"/>
      </w:tabs>
      <w:suppressAutoHyphens/>
      <w:rPr>
        <w:rFonts w:ascii="Arial" w:hAnsi="Arial" w:cs="Arial"/>
        <w:i/>
        <w:sz w:val="18"/>
        <w:szCs w:val="18"/>
      </w:rPr>
    </w:pPr>
    <w:r>
      <w:rPr>
        <w:rFonts w:ascii="Arial" w:hAnsi="Arial"/>
        <w:b/>
        <w:i/>
        <w:sz w:val="20"/>
      </w:rPr>
      <w:t>Консолидированный отчет о прибыли или убытке и прочем совокупном доходе</w:t>
    </w:r>
  </w:p>
  <w:p w14:paraId="774EA901" w14:textId="77777777" w:rsidR="00A44635" w:rsidRPr="004A7231" w:rsidRDefault="00A44635" w:rsidP="004A723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0CD"/>
    <w:multiLevelType w:val="hybridMultilevel"/>
    <w:tmpl w:val="7EE80A4A"/>
    <w:lvl w:ilvl="0" w:tplc="36581BF8">
      <w:start w:val="1"/>
      <w:numFmt w:val="lowerLetter"/>
      <w:lvlText w:val="(%1)"/>
      <w:lvlJc w:val="left"/>
      <w:pPr>
        <w:tabs>
          <w:tab w:val="num" w:pos="357"/>
        </w:tabs>
        <w:ind w:left="357" w:hanging="35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1C65AE"/>
    <w:multiLevelType w:val="hybridMultilevel"/>
    <w:tmpl w:val="64A44E54"/>
    <w:lvl w:ilvl="0" w:tplc="762CD184">
      <w:start w:val="8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D87E62"/>
    <w:multiLevelType w:val="hybridMultilevel"/>
    <w:tmpl w:val="4052F04A"/>
    <w:lvl w:ilvl="0" w:tplc="1DA0D684">
      <w:start w:val="12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66C73"/>
    <w:multiLevelType w:val="hybridMultilevel"/>
    <w:tmpl w:val="92F8B754"/>
    <w:lvl w:ilvl="0" w:tplc="C2025B66">
      <w:start w:val="1"/>
      <w:numFmt w:val="decimal"/>
      <w:pStyle w:val="1"/>
      <w:lvlText w:val="%1"/>
      <w:lvlJc w:val="left"/>
      <w:pPr>
        <w:ind w:left="360" w:hanging="36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B514DE3"/>
    <w:multiLevelType w:val="hybridMultilevel"/>
    <w:tmpl w:val="0206FCB8"/>
    <w:lvl w:ilvl="0" w:tplc="4A0E7B62">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3DE6389"/>
    <w:multiLevelType w:val="hybridMultilevel"/>
    <w:tmpl w:val="AE4C1F96"/>
    <w:lvl w:ilvl="0" w:tplc="C6D21F8C">
      <w:start w:val="1"/>
      <w:numFmt w:val="decimal"/>
      <w:pStyle w:val="ABCNumbered"/>
      <w:lvlText w:val="%1"/>
      <w:lvlJc w:val="left"/>
      <w:pPr>
        <w:tabs>
          <w:tab w:val="num" w:pos="567"/>
        </w:tabs>
        <w:ind w:left="567" w:hanging="567"/>
      </w:pPr>
      <w:rPr>
        <w:rFonts w:hint="default"/>
        <w:b w:val="0"/>
        <w:i w:val="0"/>
        <w:caps w:val="0"/>
        <w:strike w:val="0"/>
        <w:dstrike w:val="0"/>
        <w:vanish w:val="0"/>
        <w:color w:val="auto"/>
        <w:sz w:val="18"/>
        <w:szCs w:val="18"/>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804B0A"/>
    <w:multiLevelType w:val="multilevel"/>
    <w:tmpl w:val="3788B718"/>
    <w:lvl w:ilvl="0">
      <w:start w:val="4"/>
      <w:numFmt w:val="bullet"/>
      <w:pStyle w:val="ABC-BulletsinNotes"/>
      <w:lvlText w:val=""/>
      <w:lvlJc w:val="left"/>
      <w:pPr>
        <w:tabs>
          <w:tab w:val="num" w:pos="567"/>
        </w:tabs>
        <w:ind w:left="567" w:hanging="567"/>
      </w:pPr>
      <w:rPr>
        <w:rFonts w:ascii="Symbol" w:hAnsi="Symbol" w:hint="default"/>
        <w:b w:val="0"/>
        <w:i w:val="0"/>
        <w:caps w:val="0"/>
        <w:strike w:val="0"/>
        <w:dstrike w:val="0"/>
        <w:vanish w:val="0"/>
        <w:color w:val="000000"/>
        <w:vertAlign w:val="baseline"/>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color w:val="000000"/>
        <w:sz w:val="20"/>
        <w:vertAlign w:val="baseline"/>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720"/>
        </w:tabs>
        <w:ind w:left="720" w:hanging="720"/>
      </w:pPr>
      <w:rPr>
        <w:rFonts w:ascii="Arial" w:hAnsi="Arial" w:hint="default"/>
      </w:rPr>
    </w:lvl>
    <w:lvl w:ilvl="4">
      <w:start w:val="1"/>
      <w:numFmt w:val="decimal"/>
      <w:lvlText w:val="%1.%2.%3.%4.%5"/>
      <w:lvlJc w:val="left"/>
      <w:pPr>
        <w:tabs>
          <w:tab w:val="num" w:pos="720"/>
        </w:tabs>
        <w:ind w:left="720" w:hanging="720"/>
      </w:pPr>
      <w:rPr>
        <w:rFonts w:ascii="Arial" w:hAnsi="Arial" w:hint="default"/>
      </w:rPr>
    </w:lvl>
    <w:lvl w:ilvl="5">
      <w:start w:val="1"/>
      <w:numFmt w:val="decimal"/>
      <w:lvlText w:val="%1.%2.%3.%4.%5.%6"/>
      <w:lvlJc w:val="left"/>
      <w:pPr>
        <w:tabs>
          <w:tab w:val="num" w:pos="1080"/>
        </w:tabs>
        <w:ind w:left="1080" w:hanging="1080"/>
      </w:pPr>
      <w:rPr>
        <w:rFonts w:ascii="Arial" w:hAnsi="Arial" w:hint="default"/>
      </w:rPr>
    </w:lvl>
    <w:lvl w:ilvl="6">
      <w:start w:val="1"/>
      <w:numFmt w:val="decimal"/>
      <w:lvlText w:val="%1.%2.%3.%4.%5.%6.%7"/>
      <w:lvlJc w:val="left"/>
      <w:pPr>
        <w:tabs>
          <w:tab w:val="num" w:pos="1080"/>
        </w:tabs>
        <w:ind w:left="1080" w:hanging="1080"/>
      </w:pPr>
      <w:rPr>
        <w:rFonts w:ascii="Arial" w:hAnsi="Arial" w:hint="default"/>
      </w:rPr>
    </w:lvl>
    <w:lvl w:ilvl="7">
      <w:start w:val="1"/>
      <w:numFmt w:val="decimal"/>
      <w:lvlText w:val="%1.%2.%3.%4.%5.%6.%7.%8"/>
      <w:lvlJc w:val="left"/>
      <w:pPr>
        <w:tabs>
          <w:tab w:val="num" w:pos="1440"/>
        </w:tabs>
        <w:ind w:left="1440" w:hanging="1440"/>
      </w:pPr>
      <w:rPr>
        <w:rFonts w:ascii="Arial" w:hAnsi="Arial" w:hint="default"/>
      </w:rPr>
    </w:lvl>
    <w:lvl w:ilvl="8">
      <w:start w:val="1"/>
      <w:numFmt w:val="decimal"/>
      <w:lvlText w:val="%1.%2.%3.%4.%5.%6.%7.%8.%9"/>
      <w:lvlJc w:val="left"/>
      <w:pPr>
        <w:tabs>
          <w:tab w:val="num" w:pos="1440"/>
        </w:tabs>
        <w:ind w:left="1440" w:hanging="1440"/>
      </w:pPr>
      <w:rPr>
        <w:rFonts w:ascii="Arial" w:hAnsi="Arial" w:hint="default"/>
      </w:rPr>
    </w:lvl>
  </w:abstractNum>
  <w:abstractNum w:abstractNumId="7">
    <w:nsid w:val="1CC73A1A"/>
    <w:multiLevelType w:val="hybridMultilevel"/>
    <w:tmpl w:val="5740916E"/>
    <w:lvl w:ilvl="0" w:tplc="04080001">
      <w:start w:val="1"/>
      <w:numFmt w:val="bullet"/>
      <w:lvlText w:val=""/>
      <w:lvlJc w:val="left"/>
      <w:pPr>
        <w:ind w:left="644" w:hanging="360"/>
      </w:pPr>
      <w:rPr>
        <w:rFonts w:ascii="Symbol" w:hAnsi="Symbol"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hint="default"/>
      </w:rPr>
    </w:lvl>
    <w:lvl w:ilvl="3" w:tplc="04080001">
      <w:start w:val="1"/>
      <w:numFmt w:val="bullet"/>
      <w:lvlText w:val=""/>
      <w:lvlJc w:val="left"/>
      <w:pPr>
        <w:ind w:left="2804" w:hanging="360"/>
      </w:pPr>
      <w:rPr>
        <w:rFonts w:ascii="Symbol" w:hAnsi="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hint="default"/>
      </w:rPr>
    </w:lvl>
    <w:lvl w:ilvl="6" w:tplc="04080001">
      <w:start w:val="1"/>
      <w:numFmt w:val="bullet"/>
      <w:lvlText w:val=""/>
      <w:lvlJc w:val="left"/>
      <w:pPr>
        <w:ind w:left="4964" w:hanging="360"/>
      </w:pPr>
      <w:rPr>
        <w:rFonts w:ascii="Symbol" w:hAnsi="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hint="default"/>
      </w:rPr>
    </w:lvl>
  </w:abstractNum>
  <w:abstractNum w:abstractNumId="8">
    <w:nsid w:val="2C0C714B"/>
    <w:multiLevelType w:val="hybridMultilevel"/>
    <w:tmpl w:val="0A34D4AE"/>
    <w:lvl w:ilvl="0" w:tplc="8B443BA2">
      <w:start w:val="122"/>
      <w:numFmt w:val="bullet"/>
      <w:lvlText w:val="-"/>
      <w:lvlJc w:val="left"/>
      <w:pPr>
        <w:ind w:left="450" w:hanging="360"/>
      </w:pPr>
      <w:rPr>
        <w:rFonts w:ascii="Arial" w:eastAsia="Times New Roman" w:hAnsi="Arial" w:cs="Arial"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9">
    <w:nsid w:val="310303AE"/>
    <w:multiLevelType w:val="hybridMultilevel"/>
    <w:tmpl w:val="182A7EDA"/>
    <w:lvl w:ilvl="0" w:tplc="1C960D6A">
      <w:start w:val="122"/>
      <w:numFmt w:val="bullet"/>
      <w:lvlText w:val="-"/>
      <w:lvlJc w:val="left"/>
      <w:pPr>
        <w:ind w:left="556" w:hanging="360"/>
      </w:pPr>
      <w:rPr>
        <w:rFonts w:ascii="Arial" w:eastAsia="Times New Roman" w:hAnsi="Arial" w:cs="Arial" w:hint="default"/>
      </w:rPr>
    </w:lvl>
    <w:lvl w:ilvl="1" w:tplc="04190003" w:tentative="1">
      <w:start w:val="1"/>
      <w:numFmt w:val="bullet"/>
      <w:lvlText w:val="o"/>
      <w:lvlJc w:val="left"/>
      <w:pPr>
        <w:ind w:left="1276" w:hanging="360"/>
      </w:pPr>
      <w:rPr>
        <w:rFonts w:ascii="Courier New" w:hAnsi="Courier New" w:cs="Courier New" w:hint="default"/>
      </w:rPr>
    </w:lvl>
    <w:lvl w:ilvl="2" w:tplc="04190005" w:tentative="1">
      <w:start w:val="1"/>
      <w:numFmt w:val="bullet"/>
      <w:lvlText w:val=""/>
      <w:lvlJc w:val="left"/>
      <w:pPr>
        <w:ind w:left="1996" w:hanging="360"/>
      </w:pPr>
      <w:rPr>
        <w:rFonts w:ascii="Wingdings" w:hAnsi="Wingdings" w:hint="default"/>
      </w:rPr>
    </w:lvl>
    <w:lvl w:ilvl="3" w:tplc="04190001" w:tentative="1">
      <w:start w:val="1"/>
      <w:numFmt w:val="bullet"/>
      <w:lvlText w:val=""/>
      <w:lvlJc w:val="left"/>
      <w:pPr>
        <w:ind w:left="2716" w:hanging="360"/>
      </w:pPr>
      <w:rPr>
        <w:rFonts w:ascii="Symbol" w:hAnsi="Symbol" w:hint="default"/>
      </w:rPr>
    </w:lvl>
    <w:lvl w:ilvl="4" w:tplc="04190003" w:tentative="1">
      <w:start w:val="1"/>
      <w:numFmt w:val="bullet"/>
      <w:lvlText w:val="o"/>
      <w:lvlJc w:val="left"/>
      <w:pPr>
        <w:ind w:left="3436" w:hanging="360"/>
      </w:pPr>
      <w:rPr>
        <w:rFonts w:ascii="Courier New" w:hAnsi="Courier New" w:cs="Courier New" w:hint="default"/>
      </w:rPr>
    </w:lvl>
    <w:lvl w:ilvl="5" w:tplc="04190005" w:tentative="1">
      <w:start w:val="1"/>
      <w:numFmt w:val="bullet"/>
      <w:lvlText w:val=""/>
      <w:lvlJc w:val="left"/>
      <w:pPr>
        <w:ind w:left="4156" w:hanging="360"/>
      </w:pPr>
      <w:rPr>
        <w:rFonts w:ascii="Wingdings" w:hAnsi="Wingdings" w:hint="default"/>
      </w:rPr>
    </w:lvl>
    <w:lvl w:ilvl="6" w:tplc="04190001" w:tentative="1">
      <w:start w:val="1"/>
      <w:numFmt w:val="bullet"/>
      <w:lvlText w:val=""/>
      <w:lvlJc w:val="left"/>
      <w:pPr>
        <w:ind w:left="4876" w:hanging="360"/>
      </w:pPr>
      <w:rPr>
        <w:rFonts w:ascii="Symbol" w:hAnsi="Symbol" w:hint="default"/>
      </w:rPr>
    </w:lvl>
    <w:lvl w:ilvl="7" w:tplc="04190003" w:tentative="1">
      <w:start w:val="1"/>
      <w:numFmt w:val="bullet"/>
      <w:lvlText w:val="o"/>
      <w:lvlJc w:val="left"/>
      <w:pPr>
        <w:ind w:left="5596" w:hanging="360"/>
      </w:pPr>
      <w:rPr>
        <w:rFonts w:ascii="Courier New" w:hAnsi="Courier New" w:cs="Courier New" w:hint="default"/>
      </w:rPr>
    </w:lvl>
    <w:lvl w:ilvl="8" w:tplc="04190005" w:tentative="1">
      <w:start w:val="1"/>
      <w:numFmt w:val="bullet"/>
      <w:lvlText w:val=""/>
      <w:lvlJc w:val="left"/>
      <w:pPr>
        <w:ind w:left="6316" w:hanging="360"/>
      </w:pPr>
      <w:rPr>
        <w:rFonts w:ascii="Wingdings" w:hAnsi="Wingdings" w:hint="default"/>
      </w:rPr>
    </w:lvl>
  </w:abstractNum>
  <w:abstractNum w:abstractNumId="10">
    <w:nsid w:val="392571C1"/>
    <w:multiLevelType w:val="hybridMultilevel"/>
    <w:tmpl w:val="89A86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4716EB"/>
    <w:multiLevelType w:val="hybridMultilevel"/>
    <w:tmpl w:val="8AD80EA0"/>
    <w:lvl w:ilvl="0" w:tplc="7D4C4CBE">
      <w:start w:val="82"/>
      <w:numFmt w:val="bullet"/>
      <w:lvlText w:val="-"/>
      <w:lvlJc w:val="left"/>
      <w:pPr>
        <w:ind w:left="495" w:hanging="360"/>
      </w:pPr>
      <w:rPr>
        <w:rFonts w:ascii="Arial" w:eastAsia="Times New Roman" w:hAnsi="Arial" w:cs="Arial" w:hint="default"/>
      </w:rPr>
    </w:lvl>
    <w:lvl w:ilvl="1" w:tplc="04190003" w:tentative="1">
      <w:start w:val="1"/>
      <w:numFmt w:val="bullet"/>
      <w:lvlText w:val="o"/>
      <w:lvlJc w:val="left"/>
      <w:pPr>
        <w:ind w:left="1215" w:hanging="360"/>
      </w:pPr>
      <w:rPr>
        <w:rFonts w:ascii="Courier New" w:hAnsi="Courier New" w:cs="Courier New" w:hint="default"/>
      </w:rPr>
    </w:lvl>
    <w:lvl w:ilvl="2" w:tplc="04190005" w:tentative="1">
      <w:start w:val="1"/>
      <w:numFmt w:val="bullet"/>
      <w:lvlText w:val=""/>
      <w:lvlJc w:val="left"/>
      <w:pPr>
        <w:ind w:left="1935" w:hanging="360"/>
      </w:pPr>
      <w:rPr>
        <w:rFonts w:ascii="Wingdings" w:hAnsi="Wingdings" w:hint="default"/>
      </w:rPr>
    </w:lvl>
    <w:lvl w:ilvl="3" w:tplc="04190001" w:tentative="1">
      <w:start w:val="1"/>
      <w:numFmt w:val="bullet"/>
      <w:lvlText w:val=""/>
      <w:lvlJc w:val="left"/>
      <w:pPr>
        <w:ind w:left="2655" w:hanging="360"/>
      </w:pPr>
      <w:rPr>
        <w:rFonts w:ascii="Symbol" w:hAnsi="Symbol" w:hint="default"/>
      </w:rPr>
    </w:lvl>
    <w:lvl w:ilvl="4" w:tplc="04190003" w:tentative="1">
      <w:start w:val="1"/>
      <w:numFmt w:val="bullet"/>
      <w:lvlText w:val="o"/>
      <w:lvlJc w:val="left"/>
      <w:pPr>
        <w:ind w:left="3375" w:hanging="360"/>
      </w:pPr>
      <w:rPr>
        <w:rFonts w:ascii="Courier New" w:hAnsi="Courier New" w:cs="Courier New" w:hint="default"/>
      </w:rPr>
    </w:lvl>
    <w:lvl w:ilvl="5" w:tplc="04190005" w:tentative="1">
      <w:start w:val="1"/>
      <w:numFmt w:val="bullet"/>
      <w:lvlText w:val=""/>
      <w:lvlJc w:val="left"/>
      <w:pPr>
        <w:ind w:left="4095" w:hanging="360"/>
      </w:pPr>
      <w:rPr>
        <w:rFonts w:ascii="Wingdings" w:hAnsi="Wingdings" w:hint="default"/>
      </w:rPr>
    </w:lvl>
    <w:lvl w:ilvl="6" w:tplc="04190001" w:tentative="1">
      <w:start w:val="1"/>
      <w:numFmt w:val="bullet"/>
      <w:lvlText w:val=""/>
      <w:lvlJc w:val="left"/>
      <w:pPr>
        <w:ind w:left="4815" w:hanging="360"/>
      </w:pPr>
      <w:rPr>
        <w:rFonts w:ascii="Symbol" w:hAnsi="Symbol" w:hint="default"/>
      </w:rPr>
    </w:lvl>
    <w:lvl w:ilvl="7" w:tplc="04190003" w:tentative="1">
      <w:start w:val="1"/>
      <w:numFmt w:val="bullet"/>
      <w:lvlText w:val="o"/>
      <w:lvlJc w:val="left"/>
      <w:pPr>
        <w:ind w:left="5535" w:hanging="360"/>
      </w:pPr>
      <w:rPr>
        <w:rFonts w:ascii="Courier New" w:hAnsi="Courier New" w:cs="Courier New" w:hint="default"/>
      </w:rPr>
    </w:lvl>
    <w:lvl w:ilvl="8" w:tplc="04190005" w:tentative="1">
      <w:start w:val="1"/>
      <w:numFmt w:val="bullet"/>
      <w:lvlText w:val=""/>
      <w:lvlJc w:val="left"/>
      <w:pPr>
        <w:ind w:left="6255" w:hanging="360"/>
      </w:pPr>
      <w:rPr>
        <w:rFonts w:ascii="Wingdings" w:hAnsi="Wingdings" w:hint="default"/>
      </w:rPr>
    </w:lvl>
  </w:abstractNum>
  <w:abstractNum w:abstractNumId="12">
    <w:nsid w:val="3E2438C2"/>
    <w:multiLevelType w:val="hybridMultilevel"/>
    <w:tmpl w:val="0E7E57A2"/>
    <w:lvl w:ilvl="0" w:tplc="D33888F8">
      <w:start w:val="7"/>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FD2F90"/>
    <w:multiLevelType w:val="hybridMultilevel"/>
    <w:tmpl w:val="DD2EED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B691E"/>
    <w:multiLevelType w:val="singleLevel"/>
    <w:tmpl w:val="46ACC2D8"/>
    <w:lvl w:ilvl="0">
      <w:start w:val="1"/>
      <w:numFmt w:val="bullet"/>
      <w:lvlText w:val=""/>
      <w:lvlJc w:val="left"/>
      <w:pPr>
        <w:tabs>
          <w:tab w:val="num" w:pos="340"/>
        </w:tabs>
        <w:ind w:left="340" w:hanging="340"/>
      </w:pPr>
      <w:rPr>
        <w:rFonts w:ascii="Symbol" w:hAnsi="Symbol" w:hint="default"/>
        <w:color w:val="auto"/>
        <w:sz w:val="22"/>
      </w:rPr>
    </w:lvl>
  </w:abstractNum>
  <w:abstractNum w:abstractNumId="15">
    <w:nsid w:val="47E309F7"/>
    <w:multiLevelType w:val="hybridMultilevel"/>
    <w:tmpl w:val="0FB28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286B32"/>
    <w:multiLevelType w:val="hybridMultilevel"/>
    <w:tmpl w:val="4684B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7E3EA5"/>
    <w:multiLevelType w:val="hybridMultilevel"/>
    <w:tmpl w:val="CEAAFD46"/>
    <w:lvl w:ilvl="0" w:tplc="8B221756">
      <w:start w:val="1"/>
      <w:numFmt w:val="lowerRoman"/>
      <w:lvlText w:val="(%1)"/>
      <w:lvlJc w:val="left"/>
      <w:pPr>
        <w:tabs>
          <w:tab w:val="num" w:pos="1080"/>
        </w:tabs>
        <w:ind w:left="1080" w:hanging="720"/>
      </w:pPr>
      <w:rPr>
        <w:rFonts w:hint="default"/>
      </w:rPr>
    </w:lvl>
    <w:lvl w:ilvl="1" w:tplc="B28C1C3C" w:tentative="1">
      <w:start w:val="1"/>
      <w:numFmt w:val="lowerLetter"/>
      <w:lvlText w:val="%2."/>
      <w:lvlJc w:val="left"/>
      <w:pPr>
        <w:tabs>
          <w:tab w:val="num" w:pos="1440"/>
        </w:tabs>
        <w:ind w:left="1440" w:hanging="360"/>
      </w:pPr>
    </w:lvl>
    <w:lvl w:ilvl="2" w:tplc="74984DEC" w:tentative="1">
      <w:start w:val="1"/>
      <w:numFmt w:val="lowerRoman"/>
      <w:lvlText w:val="%3."/>
      <w:lvlJc w:val="right"/>
      <w:pPr>
        <w:tabs>
          <w:tab w:val="num" w:pos="2160"/>
        </w:tabs>
        <w:ind w:left="2160" w:hanging="180"/>
      </w:pPr>
    </w:lvl>
    <w:lvl w:ilvl="3" w:tplc="C25E3F2E" w:tentative="1">
      <w:start w:val="1"/>
      <w:numFmt w:val="decimal"/>
      <w:lvlText w:val="%4."/>
      <w:lvlJc w:val="left"/>
      <w:pPr>
        <w:tabs>
          <w:tab w:val="num" w:pos="2880"/>
        </w:tabs>
        <w:ind w:left="2880" w:hanging="360"/>
      </w:pPr>
    </w:lvl>
    <w:lvl w:ilvl="4" w:tplc="1A64EA80" w:tentative="1">
      <w:start w:val="1"/>
      <w:numFmt w:val="lowerLetter"/>
      <w:lvlText w:val="%5."/>
      <w:lvlJc w:val="left"/>
      <w:pPr>
        <w:tabs>
          <w:tab w:val="num" w:pos="3600"/>
        </w:tabs>
        <w:ind w:left="3600" w:hanging="360"/>
      </w:pPr>
    </w:lvl>
    <w:lvl w:ilvl="5" w:tplc="BAA6269C" w:tentative="1">
      <w:start w:val="1"/>
      <w:numFmt w:val="lowerRoman"/>
      <w:lvlText w:val="%6."/>
      <w:lvlJc w:val="right"/>
      <w:pPr>
        <w:tabs>
          <w:tab w:val="num" w:pos="4320"/>
        </w:tabs>
        <w:ind w:left="4320" w:hanging="180"/>
      </w:pPr>
    </w:lvl>
    <w:lvl w:ilvl="6" w:tplc="B2C0FC90" w:tentative="1">
      <w:start w:val="1"/>
      <w:numFmt w:val="decimal"/>
      <w:lvlText w:val="%7."/>
      <w:lvlJc w:val="left"/>
      <w:pPr>
        <w:tabs>
          <w:tab w:val="num" w:pos="5040"/>
        </w:tabs>
        <w:ind w:left="5040" w:hanging="360"/>
      </w:pPr>
    </w:lvl>
    <w:lvl w:ilvl="7" w:tplc="ACF0239A" w:tentative="1">
      <w:start w:val="1"/>
      <w:numFmt w:val="lowerLetter"/>
      <w:lvlText w:val="%8."/>
      <w:lvlJc w:val="left"/>
      <w:pPr>
        <w:tabs>
          <w:tab w:val="num" w:pos="5760"/>
        </w:tabs>
        <w:ind w:left="5760" w:hanging="360"/>
      </w:pPr>
    </w:lvl>
    <w:lvl w:ilvl="8" w:tplc="415A74E4" w:tentative="1">
      <w:start w:val="1"/>
      <w:numFmt w:val="lowerRoman"/>
      <w:lvlText w:val="%9."/>
      <w:lvlJc w:val="right"/>
      <w:pPr>
        <w:tabs>
          <w:tab w:val="num" w:pos="6480"/>
        </w:tabs>
        <w:ind w:left="6480" w:hanging="180"/>
      </w:pPr>
    </w:lvl>
  </w:abstractNum>
  <w:abstractNum w:abstractNumId="18">
    <w:nsid w:val="54657389"/>
    <w:multiLevelType w:val="hybridMultilevel"/>
    <w:tmpl w:val="1EB6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68A4319"/>
    <w:multiLevelType w:val="hybridMultilevel"/>
    <w:tmpl w:val="CEAAFD46"/>
    <w:lvl w:ilvl="0" w:tplc="8B221756">
      <w:start w:val="1"/>
      <w:numFmt w:val="lowerRoman"/>
      <w:lvlText w:val="(%1)"/>
      <w:lvlJc w:val="left"/>
      <w:pPr>
        <w:tabs>
          <w:tab w:val="num" w:pos="1080"/>
        </w:tabs>
        <w:ind w:left="1080" w:hanging="720"/>
      </w:pPr>
      <w:rPr>
        <w:rFonts w:hint="default"/>
      </w:rPr>
    </w:lvl>
    <w:lvl w:ilvl="1" w:tplc="B28C1C3C" w:tentative="1">
      <w:start w:val="1"/>
      <w:numFmt w:val="lowerLetter"/>
      <w:lvlText w:val="%2."/>
      <w:lvlJc w:val="left"/>
      <w:pPr>
        <w:tabs>
          <w:tab w:val="num" w:pos="1440"/>
        </w:tabs>
        <w:ind w:left="1440" w:hanging="360"/>
      </w:pPr>
    </w:lvl>
    <w:lvl w:ilvl="2" w:tplc="74984DEC" w:tentative="1">
      <w:start w:val="1"/>
      <w:numFmt w:val="lowerRoman"/>
      <w:lvlText w:val="%3."/>
      <w:lvlJc w:val="right"/>
      <w:pPr>
        <w:tabs>
          <w:tab w:val="num" w:pos="2160"/>
        </w:tabs>
        <w:ind w:left="2160" w:hanging="180"/>
      </w:pPr>
    </w:lvl>
    <w:lvl w:ilvl="3" w:tplc="C25E3F2E" w:tentative="1">
      <w:start w:val="1"/>
      <w:numFmt w:val="decimal"/>
      <w:lvlText w:val="%4."/>
      <w:lvlJc w:val="left"/>
      <w:pPr>
        <w:tabs>
          <w:tab w:val="num" w:pos="2880"/>
        </w:tabs>
        <w:ind w:left="2880" w:hanging="360"/>
      </w:pPr>
    </w:lvl>
    <w:lvl w:ilvl="4" w:tplc="1A64EA80" w:tentative="1">
      <w:start w:val="1"/>
      <w:numFmt w:val="lowerLetter"/>
      <w:lvlText w:val="%5."/>
      <w:lvlJc w:val="left"/>
      <w:pPr>
        <w:tabs>
          <w:tab w:val="num" w:pos="3600"/>
        </w:tabs>
        <w:ind w:left="3600" w:hanging="360"/>
      </w:pPr>
    </w:lvl>
    <w:lvl w:ilvl="5" w:tplc="BAA6269C" w:tentative="1">
      <w:start w:val="1"/>
      <w:numFmt w:val="lowerRoman"/>
      <w:lvlText w:val="%6."/>
      <w:lvlJc w:val="right"/>
      <w:pPr>
        <w:tabs>
          <w:tab w:val="num" w:pos="4320"/>
        </w:tabs>
        <w:ind w:left="4320" w:hanging="180"/>
      </w:pPr>
    </w:lvl>
    <w:lvl w:ilvl="6" w:tplc="B2C0FC90" w:tentative="1">
      <w:start w:val="1"/>
      <w:numFmt w:val="decimal"/>
      <w:lvlText w:val="%7."/>
      <w:lvlJc w:val="left"/>
      <w:pPr>
        <w:tabs>
          <w:tab w:val="num" w:pos="5040"/>
        </w:tabs>
        <w:ind w:left="5040" w:hanging="360"/>
      </w:pPr>
    </w:lvl>
    <w:lvl w:ilvl="7" w:tplc="ACF0239A" w:tentative="1">
      <w:start w:val="1"/>
      <w:numFmt w:val="lowerLetter"/>
      <w:lvlText w:val="%8."/>
      <w:lvlJc w:val="left"/>
      <w:pPr>
        <w:tabs>
          <w:tab w:val="num" w:pos="5760"/>
        </w:tabs>
        <w:ind w:left="5760" w:hanging="360"/>
      </w:pPr>
    </w:lvl>
    <w:lvl w:ilvl="8" w:tplc="415A74E4" w:tentative="1">
      <w:start w:val="1"/>
      <w:numFmt w:val="lowerRoman"/>
      <w:lvlText w:val="%9."/>
      <w:lvlJc w:val="right"/>
      <w:pPr>
        <w:tabs>
          <w:tab w:val="num" w:pos="6480"/>
        </w:tabs>
        <w:ind w:left="6480" w:hanging="180"/>
      </w:pPr>
    </w:lvl>
  </w:abstractNum>
  <w:abstractNum w:abstractNumId="20">
    <w:nsid w:val="5ADE3311"/>
    <w:multiLevelType w:val="hybridMultilevel"/>
    <w:tmpl w:val="92B0DF32"/>
    <w:lvl w:ilvl="0" w:tplc="6C1254D2">
      <w:start w:val="3"/>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5C5167A6"/>
    <w:multiLevelType w:val="hybridMultilevel"/>
    <w:tmpl w:val="4F64FF3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2">
    <w:nsid w:val="5F905ECA"/>
    <w:multiLevelType w:val="hybridMultilevel"/>
    <w:tmpl w:val="9C9A5CAC"/>
    <w:lvl w:ilvl="0" w:tplc="7E8E836E">
      <w:start w:val="7"/>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9613A6"/>
    <w:multiLevelType w:val="hybridMultilevel"/>
    <w:tmpl w:val="DBFAAB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66E22E41"/>
    <w:multiLevelType w:val="hybridMultilevel"/>
    <w:tmpl w:val="83363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A33356"/>
    <w:multiLevelType w:val="hybridMultilevel"/>
    <w:tmpl w:val="48E0369E"/>
    <w:lvl w:ilvl="0" w:tplc="B87C09C2">
      <w:start w:val="1"/>
      <w:numFmt w:val="bullet"/>
      <w:lvlText w:val=""/>
      <w:lvlJc w:val="left"/>
      <w:pPr>
        <w:ind w:left="720" w:hanging="360"/>
      </w:pPr>
      <w:rPr>
        <w:rFonts w:ascii="Symbol" w:hAnsi="Symbol" w:hint="default"/>
        <w:sz w:val="20"/>
        <w:szCs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ADD7A19"/>
    <w:multiLevelType w:val="hybridMultilevel"/>
    <w:tmpl w:val="F8B4A498"/>
    <w:lvl w:ilvl="0" w:tplc="EFECCEEE">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085BC6"/>
    <w:multiLevelType w:val="hybridMultilevel"/>
    <w:tmpl w:val="2E54C5D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8">
    <w:nsid w:val="6F782FF0"/>
    <w:multiLevelType w:val="hybridMultilevel"/>
    <w:tmpl w:val="7D86FB0C"/>
    <w:lvl w:ilvl="0" w:tplc="04190001">
      <w:start w:val="1"/>
      <w:numFmt w:val="bullet"/>
      <w:lvlText w:val=""/>
      <w:lvlJc w:val="left"/>
      <w:pPr>
        <w:ind w:left="773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F537904"/>
    <w:multiLevelType w:val="hybridMultilevel"/>
    <w:tmpl w:val="D7A0AA8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9"/>
  </w:num>
  <w:num w:numId="2">
    <w:abstractNumId w:val="6"/>
  </w:num>
  <w:num w:numId="3">
    <w:abstractNumId w:val="0"/>
  </w:num>
  <w:num w:numId="4">
    <w:abstractNumId w:val="5"/>
  </w:num>
  <w:num w:numId="5">
    <w:abstractNumId w:val="25"/>
  </w:num>
  <w:num w:numId="6">
    <w:abstractNumId w:val="27"/>
  </w:num>
  <w:num w:numId="7">
    <w:abstractNumId w:val="29"/>
  </w:num>
  <w:num w:numId="8">
    <w:abstractNumId w:val="21"/>
  </w:num>
  <w:num w:numId="9">
    <w:abstractNumId w:val="3"/>
  </w:num>
  <w:num w:numId="10">
    <w:abstractNumId w:val="10"/>
  </w:num>
  <w:num w:numId="11">
    <w:abstractNumId w:val="15"/>
  </w:num>
  <w:num w:numId="12">
    <w:abstractNumId w:val="16"/>
  </w:num>
  <w:num w:numId="13">
    <w:abstractNumId w:val="28"/>
  </w:num>
  <w:num w:numId="14">
    <w:abstractNumId w:val="1"/>
  </w:num>
  <w:num w:numId="15">
    <w:abstractNumId w:val="11"/>
  </w:num>
  <w:num w:numId="16">
    <w:abstractNumId w:val="3"/>
  </w:num>
  <w:num w:numId="17">
    <w:abstractNumId w:val="3"/>
  </w:num>
  <w:num w:numId="18">
    <w:abstractNumId w:val="3"/>
  </w:num>
  <w:num w:numId="19">
    <w:abstractNumId w:val="3"/>
  </w:num>
  <w:num w:numId="20">
    <w:abstractNumId w:val="24"/>
  </w:num>
  <w:num w:numId="21">
    <w:abstractNumId w:val="14"/>
  </w:num>
  <w:num w:numId="22">
    <w:abstractNumId w:val="17"/>
  </w:num>
  <w:num w:numId="23">
    <w:abstractNumId w:val="22"/>
  </w:num>
  <w:num w:numId="24">
    <w:abstractNumId w:val="12"/>
  </w:num>
  <w:num w:numId="25">
    <w:abstractNumId w:val="2"/>
  </w:num>
  <w:num w:numId="26">
    <w:abstractNumId w:val="9"/>
  </w:num>
  <w:num w:numId="27">
    <w:abstractNumId w:val="8"/>
  </w:num>
  <w:num w:numId="28">
    <w:abstractNumId w:val="3"/>
  </w:num>
  <w:num w:numId="29">
    <w:abstractNumId w:val="7"/>
  </w:num>
  <w:num w:numId="30">
    <w:abstractNumId w:val="3"/>
  </w:num>
  <w:num w:numId="31">
    <w:abstractNumId w:val="3"/>
  </w:num>
  <w:num w:numId="32">
    <w:abstractNumId w:val="4"/>
  </w:num>
  <w:num w:numId="33">
    <w:abstractNumId w:val="3"/>
    <w:lvlOverride w:ilvl="0">
      <w:startOverride w:val="1"/>
    </w:lvlOverride>
  </w:num>
  <w:num w:numId="34">
    <w:abstractNumId w:val="20"/>
  </w:num>
  <w:num w:numId="35">
    <w:abstractNumId w:val="13"/>
  </w:num>
  <w:num w:numId="36">
    <w:abstractNumId w:val="26"/>
  </w:num>
  <w:num w:numId="37">
    <w:abstractNumId w:val="18"/>
  </w:num>
  <w:num w:numId="3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01"/>
    <w:rsid w:val="0000003E"/>
    <w:rsid w:val="000017E3"/>
    <w:rsid w:val="000018CF"/>
    <w:rsid w:val="000019A3"/>
    <w:rsid w:val="000019B6"/>
    <w:rsid w:val="00001AFA"/>
    <w:rsid w:val="00001D77"/>
    <w:rsid w:val="00001DAB"/>
    <w:rsid w:val="00001DD1"/>
    <w:rsid w:val="00001FE0"/>
    <w:rsid w:val="00002066"/>
    <w:rsid w:val="00002355"/>
    <w:rsid w:val="000023B4"/>
    <w:rsid w:val="00002B3F"/>
    <w:rsid w:val="00002B69"/>
    <w:rsid w:val="00002B85"/>
    <w:rsid w:val="00002D3D"/>
    <w:rsid w:val="00002E79"/>
    <w:rsid w:val="000030CC"/>
    <w:rsid w:val="0000318A"/>
    <w:rsid w:val="000039F3"/>
    <w:rsid w:val="00003B53"/>
    <w:rsid w:val="00003DE1"/>
    <w:rsid w:val="000040EC"/>
    <w:rsid w:val="00004311"/>
    <w:rsid w:val="00004459"/>
    <w:rsid w:val="00004522"/>
    <w:rsid w:val="00004530"/>
    <w:rsid w:val="00004E9C"/>
    <w:rsid w:val="00004E9F"/>
    <w:rsid w:val="00004EBA"/>
    <w:rsid w:val="000051C1"/>
    <w:rsid w:val="00005300"/>
    <w:rsid w:val="00005376"/>
    <w:rsid w:val="0000578B"/>
    <w:rsid w:val="00005828"/>
    <w:rsid w:val="00006661"/>
    <w:rsid w:val="0000689D"/>
    <w:rsid w:val="00006A78"/>
    <w:rsid w:val="00006B3E"/>
    <w:rsid w:val="00006CB2"/>
    <w:rsid w:val="00006EAD"/>
    <w:rsid w:val="000070B7"/>
    <w:rsid w:val="0000712F"/>
    <w:rsid w:val="000071BB"/>
    <w:rsid w:val="000072A1"/>
    <w:rsid w:val="00007B35"/>
    <w:rsid w:val="00007CBF"/>
    <w:rsid w:val="00010010"/>
    <w:rsid w:val="000103CC"/>
    <w:rsid w:val="00010421"/>
    <w:rsid w:val="000106C1"/>
    <w:rsid w:val="00010ACE"/>
    <w:rsid w:val="00010AEF"/>
    <w:rsid w:val="00010BF5"/>
    <w:rsid w:val="000111DD"/>
    <w:rsid w:val="0001121E"/>
    <w:rsid w:val="00011275"/>
    <w:rsid w:val="000114D4"/>
    <w:rsid w:val="00011845"/>
    <w:rsid w:val="00011988"/>
    <w:rsid w:val="00011DA4"/>
    <w:rsid w:val="00011F05"/>
    <w:rsid w:val="00011FDC"/>
    <w:rsid w:val="00012348"/>
    <w:rsid w:val="000126BF"/>
    <w:rsid w:val="000126C4"/>
    <w:rsid w:val="0001276C"/>
    <w:rsid w:val="00012ED2"/>
    <w:rsid w:val="00013235"/>
    <w:rsid w:val="000133E7"/>
    <w:rsid w:val="000137BD"/>
    <w:rsid w:val="00013997"/>
    <w:rsid w:val="00013A46"/>
    <w:rsid w:val="00013AD5"/>
    <w:rsid w:val="00013FBB"/>
    <w:rsid w:val="000143B0"/>
    <w:rsid w:val="00014526"/>
    <w:rsid w:val="00014924"/>
    <w:rsid w:val="000149D0"/>
    <w:rsid w:val="00014C6F"/>
    <w:rsid w:val="0001519B"/>
    <w:rsid w:val="000154CB"/>
    <w:rsid w:val="00015BD7"/>
    <w:rsid w:val="00015D6E"/>
    <w:rsid w:val="00015FB8"/>
    <w:rsid w:val="0001612B"/>
    <w:rsid w:val="000161AE"/>
    <w:rsid w:val="000161D4"/>
    <w:rsid w:val="00016297"/>
    <w:rsid w:val="00016462"/>
    <w:rsid w:val="00016567"/>
    <w:rsid w:val="000166E8"/>
    <w:rsid w:val="000168EC"/>
    <w:rsid w:val="00016AE5"/>
    <w:rsid w:val="00016FFA"/>
    <w:rsid w:val="00016FFF"/>
    <w:rsid w:val="000176C9"/>
    <w:rsid w:val="0001776A"/>
    <w:rsid w:val="000179CF"/>
    <w:rsid w:val="000204AC"/>
    <w:rsid w:val="000204C9"/>
    <w:rsid w:val="0002097F"/>
    <w:rsid w:val="00020E38"/>
    <w:rsid w:val="0002109E"/>
    <w:rsid w:val="00021628"/>
    <w:rsid w:val="00021872"/>
    <w:rsid w:val="00021A14"/>
    <w:rsid w:val="00021D90"/>
    <w:rsid w:val="000224BA"/>
    <w:rsid w:val="000225A1"/>
    <w:rsid w:val="00022A04"/>
    <w:rsid w:val="00022A39"/>
    <w:rsid w:val="00022A73"/>
    <w:rsid w:val="00022D33"/>
    <w:rsid w:val="00022E9F"/>
    <w:rsid w:val="00022EB5"/>
    <w:rsid w:val="00023170"/>
    <w:rsid w:val="000234FC"/>
    <w:rsid w:val="00023A45"/>
    <w:rsid w:val="00023B2A"/>
    <w:rsid w:val="00023C46"/>
    <w:rsid w:val="00023F7D"/>
    <w:rsid w:val="0002406C"/>
    <w:rsid w:val="00024289"/>
    <w:rsid w:val="00024A25"/>
    <w:rsid w:val="00024DFC"/>
    <w:rsid w:val="00025A6F"/>
    <w:rsid w:val="00025BA0"/>
    <w:rsid w:val="00025D2C"/>
    <w:rsid w:val="00025F18"/>
    <w:rsid w:val="00025F90"/>
    <w:rsid w:val="000260AC"/>
    <w:rsid w:val="000261EC"/>
    <w:rsid w:val="00026B16"/>
    <w:rsid w:val="00026BD9"/>
    <w:rsid w:val="00027005"/>
    <w:rsid w:val="000273D9"/>
    <w:rsid w:val="0002757A"/>
    <w:rsid w:val="000275B0"/>
    <w:rsid w:val="0002774F"/>
    <w:rsid w:val="00027816"/>
    <w:rsid w:val="00027B4B"/>
    <w:rsid w:val="0003010F"/>
    <w:rsid w:val="00030360"/>
    <w:rsid w:val="000304FA"/>
    <w:rsid w:val="000305C3"/>
    <w:rsid w:val="000305DE"/>
    <w:rsid w:val="00030700"/>
    <w:rsid w:val="00030930"/>
    <w:rsid w:val="00030C46"/>
    <w:rsid w:val="00030D0B"/>
    <w:rsid w:val="00030DF7"/>
    <w:rsid w:val="00030F40"/>
    <w:rsid w:val="00030FDB"/>
    <w:rsid w:val="00031285"/>
    <w:rsid w:val="0003178A"/>
    <w:rsid w:val="00031965"/>
    <w:rsid w:val="00031AD5"/>
    <w:rsid w:val="00032189"/>
    <w:rsid w:val="000322A9"/>
    <w:rsid w:val="000323EA"/>
    <w:rsid w:val="00032614"/>
    <w:rsid w:val="000327F5"/>
    <w:rsid w:val="0003313F"/>
    <w:rsid w:val="000331B2"/>
    <w:rsid w:val="00033283"/>
    <w:rsid w:val="000334A3"/>
    <w:rsid w:val="00033668"/>
    <w:rsid w:val="00033CE0"/>
    <w:rsid w:val="00033D0E"/>
    <w:rsid w:val="00033E3B"/>
    <w:rsid w:val="00033EFA"/>
    <w:rsid w:val="00034085"/>
    <w:rsid w:val="000340CB"/>
    <w:rsid w:val="000342CF"/>
    <w:rsid w:val="000342F9"/>
    <w:rsid w:val="000343CF"/>
    <w:rsid w:val="000343FC"/>
    <w:rsid w:val="0003490D"/>
    <w:rsid w:val="00034E4F"/>
    <w:rsid w:val="000350D0"/>
    <w:rsid w:val="00035270"/>
    <w:rsid w:val="0003547A"/>
    <w:rsid w:val="00036525"/>
    <w:rsid w:val="0003653D"/>
    <w:rsid w:val="0003680A"/>
    <w:rsid w:val="00036815"/>
    <w:rsid w:val="00036931"/>
    <w:rsid w:val="00036A51"/>
    <w:rsid w:val="00036EAB"/>
    <w:rsid w:val="00036FDE"/>
    <w:rsid w:val="000370B6"/>
    <w:rsid w:val="00037299"/>
    <w:rsid w:val="0003772B"/>
    <w:rsid w:val="00037C06"/>
    <w:rsid w:val="00037D6E"/>
    <w:rsid w:val="00037DFF"/>
    <w:rsid w:val="00037E5E"/>
    <w:rsid w:val="00037FF3"/>
    <w:rsid w:val="000405BD"/>
    <w:rsid w:val="00040753"/>
    <w:rsid w:val="000407A7"/>
    <w:rsid w:val="00040845"/>
    <w:rsid w:val="00040931"/>
    <w:rsid w:val="000409FA"/>
    <w:rsid w:val="00040D87"/>
    <w:rsid w:val="00040E55"/>
    <w:rsid w:val="0004100F"/>
    <w:rsid w:val="0004106C"/>
    <w:rsid w:val="00041596"/>
    <w:rsid w:val="00041724"/>
    <w:rsid w:val="0004173D"/>
    <w:rsid w:val="00041777"/>
    <w:rsid w:val="000418AF"/>
    <w:rsid w:val="00041C0E"/>
    <w:rsid w:val="00041D09"/>
    <w:rsid w:val="00041D69"/>
    <w:rsid w:val="00041DED"/>
    <w:rsid w:val="00041E30"/>
    <w:rsid w:val="00041E7C"/>
    <w:rsid w:val="00042163"/>
    <w:rsid w:val="00042298"/>
    <w:rsid w:val="00042322"/>
    <w:rsid w:val="000425DB"/>
    <w:rsid w:val="00042A97"/>
    <w:rsid w:val="00042AA7"/>
    <w:rsid w:val="00042D09"/>
    <w:rsid w:val="00042E87"/>
    <w:rsid w:val="0004362B"/>
    <w:rsid w:val="000438DF"/>
    <w:rsid w:val="000438E6"/>
    <w:rsid w:val="00043C40"/>
    <w:rsid w:val="00043C7E"/>
    <w:rsid w:val="00043C8A"/>
    <w:rsid w:val="000442FD"/>
    <w:rsid w:val="00044349"/>
    <w:rsid w:val="00044472"/>
    <w:rsid w:val="00044E23"/>
    <w:rsid w:val="00044ECE"/>
    <w:rsid w:val="00045191"/>
    <w:rsid w:val="000453D8"/>
    <w:rsid w:val="00045657"/>
    <w:rsid w:val="00045B4D"/>
    <w:rsid w:val="00045D55"/>
    <w:rsid w:val="00045D82"/>
    <w:rsid w:val="00045EEA"/>
    <w:rsid w:val="000463D2"/>
    <w:rsid w:val="0004643A"/>
    <w:rsid w:val="00046574"/>
    <w:rsid w:val="00046F83"/>
    <w:rsid w:val="000476DB"/>
    <w:rsid w:val="000477EE"/>
    <w:rsid w:val="00047B89"/>
    <w:rsid w:val="00047BEE"/>
    <w:rsid w:val="000502CA"/>
    <w:rsid w:val="00050746"/>
    <w:rsid w:val="0005096B"/>
    <w:rsid w:val="000510FB"/>
    <w:rsid w:val="0005128A"/>
    <w:rsid w:val="0005132E"/>
    <w:rsid w:val="00051585"/>
    <w:rsid w:val="000517A4"/>
    <w:rsid w:val="00051A40"/>
    <w:rsid w:val="00051E55"/>
    <w:rsid w:val="00052C4D"/>
    <w:rsid w:val="0005311D"/>
    <w:rsid w:val="000531D4"/>
    <w:rsid w:val="00053353"/>
    <w:rsid w:val="000539A1"/>
    <w:rsid w:val="00053C4D"/>
    <w:rsid w:val="000540AE"/>
    <w:rsid w:val="0005446E"/>
    <w:rsid w:val="000549ED"/>
    <w:rsid w:val="00054C4C"/>
    <w:rsid w:val="000551BE"/>
    <w:rsid w:val="000557F6"/>
    <w:rsid w:val="00055AEB"/>
    <w:rsid w:val="00055B56"/>
    <w:rsid w:val="00055B71"/>
    <w:rsid w:val="0005624E"/>
    <w:rsid w:val="0005659C"/>
    <w:rsid w:val="00056A3B"/>
    <w:rsid w:val="00056A66"/>
    <w:rsid w:val="00056BA8"/>
    <w:rsid w:val="00056C1C"/>
    <w:rsid w:val="00056E4C"/>
    <w:rsid w:val="0005704C"/>
    <w:rsid w:val="000570C5"/>
    <w:rsid w:val="000572B4"/>
    <w:rsid w:val="000574CF"/>
    <w:rsid w:val="00057886"/>
    <w:rsid w:val="00057B24"/>
    <w:rsid w:val="00057E02"/>
    <w:rsid w:val="00057E76"/>
    <w:rsid w:val="00060440"/>
    <w:rsid w:val="00060BDE"/>
    <w:rsid w:val="00060C01"/>
    <w:rsid w:val="00060CED"/>
    <w:rsid w:val="00060D92"/>
    <w:rsid w:val="000610AF"/>
    <w:rsid w:val="000612A5"/>
    <w:rsid w:val="0006132D"/>
    <w:rsid w:val="00061410"/>
    <w:rsid w:val="00061454"/>
    <w:rsid w:val="0006193D"/>
    <w:rsid w:val="0006199C"/>
    <w:rsid w:val="000619BF"/>
    <w:rsid w:val="00061B29"/>
    <w:rsid w:val="00061BBB"/>
    <w:rsid w:val="00062174"/>
    <w:rsid w:val="000624F2"/>
    <w:rsid w:val="000628BF"/>
    <w:rsid w:val="000628F3"/>
    <w:rsid w:val="00062A03"/>
    <w:rsid w:val="00062A17"/>
    <w:rsid w:val="00062C8F"/>
    <w:rsid w:val="00062E76"/>
    <w:rsid w:val="000631C8"/>
    <w:rsid w:val="000635EC"/>
    <w:rsid w:val="000636E3"/>
    <w:rsid w:val="000638C7"/>
    <w:rsid w:val="00063A82"/>
    <w:rsid w:val="00063B30"/>
    <w:rsid w:val="00063C04"/>
    <w:rsid w:val="00064090"/>
    <w:rsid w:val="0006447C"/>
    <w:rsid w:val="000648F9"/>
    <w:rsid w:val="00064ECA"/>
    <w:rsid w:val="00065064"/>
    <w:rsid w:val="0006512F"/>
    <w:rsid w:val="0006552A"/>
    <w:rsid w:val="00065828"/>
    <w:rsid w:val="000658DB"/>
    <w:rsid w:val="000659DC"/>
    <w:rsid w:val="0006675B"/>
    <w:rsid w:val="00066836"/>
    <w:rsid w:val="00066AD2"/>
    <w:rsid w:val="00066D1F"/>
    <w:rsid w:val="00066DBF"/>
    <w:rsid w:val="00066E52"/>
    <w:rsid w:val="0006712A"/>
    <w:rsid w:val="00067231"/>
    <w:rsid w:val="000672D9"/>
    <w:rsid w:val="00067411"/>
    <w:rsid w:val="0006741F"/>
    <w:rsid w:val="00067764"/>
    <w:rsid w:val="00067797"/>
    <w:rsid w:val="00067BD7"/>
    <w:rsid w:val="00070146"/>
    <w:rsid w:val="00070542"/>
    <w:rsid w:val="00070649"/>
    <w:rsid w:val="00070A55"/>
    <w:rsid w:val="00070C6D"/>
    <w:rsid w:val="00070F2B"/>
    <w:rsid w:val="000711A4"/>
    <w:rsid w:val="000711CC"/>
    <w:rsid w:val="0007120C"/>
    <w:rsid w:val="000712A8"/>
    <w:rsid w:val="00071522"/>
    <w:rsid w:val="00071523"/>
    <w:rsid w:val="0007159B"/>
    <w:rsid w:val="00071642"/>
    <w:rsid w:val="000716EC"/>
    <w:rsid w:val="0007177C"/>
    <w:rsid w:val="000717B2"/>
    <w:rsid w:val="00071E14"/>
    <w:rsid w:val="0007202D"/>
    <w:rsid w:val="000720C3"/>
    <w:rsid w:val="000724C4"/>
    <w:rsid w:val="0007267D"/>
    <w:rsid w:val="000726E0"/>
    <w:rsid w:val="00072782"/>
    <w:rsid w:val="0007291E"/>
    <w:rsid w:val="00072E31"/>
    <w:rsid w:val="00072F1D"/>
    <w:rsid w:val="000730D4"/>
    <w:rsid w:val="00073149"/>
    <w:rsid w:val="000731A7"/>
    <w:rsid w:val="000734E5"/>
    <w:rsid w:val="000739D2"/>
    <w:rsid w:val="00073B09"/>
    <w:rsid w:val="00073DAF"/>
    <w:rsid w:val="00074050"/>
    <w:rsid w:val="0007424A"/>
    <w:rsid w:val="00074CB4"/>
    <w:rsid w:val="0007502E"/>
    <w:rsid w:val="00075082"/>
    <w:rsid w:val="000750A4"/>
    <w:rsid w:val="000751A6"/>
    <w:rsid w:val="000753BA"/>
    <w:rsid w:val="0007587C"/>
    <w:rsid w:val="00075B01"/>
    <w:rsid w:val="00075EFE"/>
    <w:rsid w:val="000763A9"/>
    <w:rsid w:val="0007644B"/>
    <w:rsid w:val="00076483"/>
    <w:rsid w:val="00076540"/>
    <w:rsid w:val="000765CD"/>
    <w:rsid w:val="00076823"/>
    <w:rsid w:val="00076899"/>
    <w:rsid w:val="000768C4"/>
    <w:rsid w:val="0007711E"/>
    <w:rsid w:val="00077FFC"/>
    <w:rsid w:val="000804B7"/>
    <w:rsid w:val="00080536"/>
    <w:rsid w:val="000807A0"/>
    <w:rsid w:val="00080804"/>
    <w:rsid w:val="000809C6"/>
    <w:rsid w:val="00080A06"/>
    <w:rsid w:val="00080A37"/>
    <w:rsid w:val="00080E0E"/>
    <w:rsid w:val="00081023"/>
    <w:rsid w:val="00081608"/>
    <w:rsid w:val="00081F07"/>
    <w:rsid w:val="00082040"/>
    <w:rsid w:val="00082053"/>
    <w:rsid w:val="000825CB"/>
    <w:rsid w:val="000825E6"/>
    <w:rsid w:val="000829B1"/>
    <w:rsid w:val="00082B52"/>
    <w:rsid w:val="00082B6B"/>
    <w:rsid w:val="00082C66"/>
    <w:rsid w:val="00082D28"/>
    <w:rsid w:val="00083190"/>
    <w:rsid w:val="0008319D"/>
    <w:rsid w:val="000831AF"/>
    <w:rsid w:val="000834CE"/>
    <w:rsid w:val="0008375E"/>
    <w:rsid w:val="00083946"/>
    <w:rsid w:val="0008406E"/>
    <w:rsid w:val="0008469D"/>
    <w:rsid w:val="00084BA5"/>
    <w:rsid w:val="00085251"/>
    <w:rsid w:val="0008571F"/>
    <w:rsid w:val="0008577F"/>
    <w:rsid w:val="00085C42"/>
    <w:rsid w:val="00085F55"/>
    <w:rsid w:val="00085FD9"/>
    <w:rsid w:val="00086032"/>
    <w:rsid w:val="00086038"/>
    <w:rsid w:val="00086226"/>
    <w:rsid w:val="0008657C"/>
    <w:rsid w:val="000866DC"/>
    <w:rsid w:val="00086C88"/>
    <w:rsid w:val="00087248"/>
    <w:rsid w:val="0008744C"/>
    <w:rsid w:val="0008759D"/>
    <w:rsid w:val="00087941"/>
    <w:rsid w:val="00087978"/>
    <w:rsid w:val="00087A74"/>
    <w:rsid w:val="00087D3E"/>
    <w:rsid w:val="00087D90"/>
    <w:rsid w:val="00090036"/>
    <w:rsid w:val="000901E7"/>
    <w:rsid w:val="0009024B"/>
    <w:rsid w:val="00090297"/>
    <w:rsid w:val="000904DF"/>
    <w:rsid w:val="00090C6E"/>
    <w:rsid w:val="00090CDF"/>
    <w:rsid w:val="00091109"/>
    <w:rsid w:val="000911EA"/>
    <w:rsid w:val="000912DB"/>
    <w:rsid w:val="000916CE"/>
    <w:rsid w:val="0009182D"/>
    <w:rsid w:val="000919F3"/>
    <w:rsid w:val="00091D85"/>
    <w:rsid w:val="00091E31"/>
    <w:rsid w:val="00091E9B"/>
    <w:rsid w:val="000922B1"/>
    <w:rsid w:val="0009243C"/>
    <w:rsid w:val="00092449"/>
    <w:rsid w:val="00092B87"/>
    <w:rsid w:val="00093313"/>
    <w:rsid w:val="00093472"/>
    <w:rsid w:val="000935FA"/>
    <w:rsid w:val="00093607"/>
    <w:rsid w:val="00093BBB"/>
    <w:rsid w:val="00093CDF"/>
    <w:rsid w:val="00093D6E"/>
    <w:rsid w:val="00093E38"/>
    <w:rsid w:val="00093F75"/>
    <w:rsid w:val="00094338"/>
    <w:rsid w:val="000943CB"/>
    <w:rsid w:val="00094732"/>
    <w:rsid w:val="0009489C"/>
    <w:rsid w:val="00094CF7"/>
    <w:rsid w:val="00094D6B"/>
    <w:rsid w:val="00094E0E"/>
    <w:rsid w:val="00094E5C"/>
    <w:rsid w:val="00094FCC"/>
    <w:rsid w:val="00095B22"/>
    <w:rsid w:val="00095BBA"/>
    <w:rsid w:val="00095EB5"/>
    <w:rsid w:val="00095F32"/>
    <w:rsid w:val="00095F75"/>
    <w:rsid w:val="0009620E"/>
    <w:rsid w:val="00096254"/>
    <w:rsid w:val="000966C2"/>
    <w:rsid w:val="0009688C"/>
    <w:rsid w:val="00096A10"/>
    <w:rsid w:val="00096AF9"/>
    <w:rsid w:val="00096B53"/>
    <w:rsid w:val="00096BF7"/>
    <w:rsid w:val="00096D38"/>
    <w:rsid w:val="00096DAC"/>
    <w:rsid w:val="00097024"/>
    <w:rsid w:val="000971B4"/>
    <w:rsid w:val="00097275"/>
    <w:rsid w:val="00097579"/>
    <w:rsid w:val="000978E2"/>
    <w:rsid w:val="00097AF9"/>
    <w:rsid w:val="00097F92"/>
    <w:rsid w:val="000A0067"/>
    <w:rsid w:val="000A01C8"/>
    <w:rsid w:val="000A04E5"/>
    <w:rsid w:val="000A0577"/>
    <w:rsid w:val="000A0699"/>
    <w:rsid w:val="000A08B5"/>
    <w:rsid w:val="000A0980"/>
    <w:rsid w:val="000A0A0D"/>
    <w:rsid w:val="000A0D5C"/>
    <w:rsid w:val="000A10DD"/>
    <w:rsid w:val="000A1592"/>
    <w:rsid w:val="000A19DD"/>
    <w:rsid w:val="000A1BF5"/>
    <w:rsid w:val="000A1D63"/>
    <w:rsid w:val="000A2203"/>
    <w:rsid w:val="000A2643"/>
    <w:rsid w:val="000A2870"/>
    <w:rsid w:val="000A3073"/>
    <w:rsid w:val="000A313B"/>
    <w:rsid w:val="000A3181"/>
    <w:rsid w:val="000A32A8"/>
    <w:rsid w:val="000A32F3"/>
    <w:rsid w:val="000A3362"/>
    <w:rsid w:val="000A3A42"/>
    <w:rsid w:val="000A3C36"/>
    <w:rsid w:val="000A433B"/>
    <w:rsid w:val="000A4422"/>
    <w:rsid w:val="000A4597"/>
    <w:rsid w:val="000A46FD"/>
    <w:rsid w:val="000A4BB3"/>
    <w:rsid w:val="000A4DDF"/>
    <w:rsid w:val="000A4E5D"/>
    <w:rsid w:val="000A5079"/>
    <w:rsid w:val="000A51AB"/>
    <w:rsid w:val="000A5244"/>
    <w:rsid w:val="000A52A1"/>
    <w:rsid w:val="000A5606"/>
    <w:rsid w:val="000A565F"/>
    <w:rsid w:val="000A59B2"/>
    <w:rsid w:val="000A59D6"/>
    <w:rsid w:val="000A5A54"/>
    <w:rsid w:val="000A5B63"/>
    <w:rsid w:val="000A5B9C"/>
    <w:rsid w:val="000A5DEC"/>
    <w:rsid w:val="000A5EE3"/>
    <w:rsid w:val="000A602F"/>
    <w:rsid w:val="000A6415"/>
    <w:rsid w:val="000A6423"/>
    <w:rsid w:val="000A68C5"/>
    <w:rsid w:val="000A6EE5"/>
    <w:rsid w:val="000A6F65"/>
    <w:rsid w:val="000A72F3"/>
    <w:rsid w:val="000A75A3"/>
    <w:rsid w:val="000A776B"/>
    <w:rsid w:val="000A797D"/>
    <w:rsid w:val="000A7AE3"/>
    <w:rsid w:val="000A7B83"/>
    <w:rsid w:val="000A7B9A"/>
    <w:rsid w:val="000A7C57"/>
    <w:rsid w:val="000A7CFD"/>
    <w:rsid w:val="000B0031"/>
    <w:rsid w:val="000B0830"/>
    <w:rsid w:val="000B08EE"/>
    <w:rsid w:val="000B0F8C"/>
    <w:rsid w:val="000B13E6"/>
    <w:rsid w:val="000B14AF"/>
    <w:rsid w:val="000B15FA"/>
    <w:rsid w:val="000B18CC"/>
    <w:rsid w:val="000B18E6"/>
    <w:rsid w:val="000B1C3C"/>
    <w:rsid w:val="000B1ED2"/>
    <w:rsid w:val="000B1F37"/>
    <w:rsid w:val="000B21C1"/>
    <w:rsid w:val="000B28B9"/>
    <w:rsid w:val="000B29EF"/>
    <w:rsid w:val="000B2BCE"/>
    <w:rsid w:val="000B2C5B"/>
    <w:rsid w:val="000B3106"/>
    <w:rsid w:val="000B35BB"/>
    <w:rsid w:val="000B372B"/>
    <w:rsid w:val="000B3841"/>
    <w:rsid w:val="000B3ABC"/>
    <w:rsid w:val="000B3C8D"/>
    <w:rsid w:val="000B3E9F"/>
    <w:rsid w:val="000B4033"/>
    <w:rsid w:val="000B4289"/>
    <w:rsid w:val="000B436E"/>
    <w:rsid w:val="000B453F"/>
    <w:rsid w:val="000B4888"/>
    <w:rsid w:val="000B4DAD"/>
    <w:rsid w:val="000B4E47"/>
    <w:rsid w:val="000B5144"/>
    <w:rsid w:val="000B5163"/>
    <w:rsid w:val="000B519F"/>
    <w:rsid w:val="000B5539"/>
    <w:rsid w:val="000B5846"/>
    <w:rsid w:val="000B5ECC"/>
    <w:rsid w:val="000B670B"/>
    <w:rsid w:val="000B74E7"/>
    <w:rsid w:val="000B7703"/>
    <w:rsid w:val="000B7E59"/>
    <w:rsid w:val="000B7EBB"/>
    <w:rsid w:val="000B7FA9"/>
    <w:rsid w:val="000C00D5"/>
    <w:rsid w:val="000C0117"/>
    <w:rsid w:val="000C0208"/>
    <w:rsid w:val="000C064F"/>
    <w:rsid w:val="000C0698"/>
    <w:rsid w:val="000C0EBF"/>
    <w:rsid w:val="000C0F9D"/>
    <w:rsid w:val="000C143C"/>
    <w:rsid w:val="000C1A3C"/>
    <w:rsid w:val="000C1C96"/>
    <w:rsid w:val="000C1D92"/>
    <w:rsid w:val="000C1DD2"/>
    <w:rsid w:val="000C205A"/>
    <w:rsid w:val="000C22EC"/>
    <w:rsid w:val="000C249E"/>
    <w:rsid w:val="000C2579"/>
    <w:rsid w:val="000C25D7"/>
    <w:rsid w:val="000C2FCE"/>
    <w:rsid w:val="000C36FB"/>
    <w:rsid w:val="000C37BD"/>
    <w:rsid w:val="000C409A"/>
    <w:rsid w:val="000C4154"/>
    <w:rsid w:val="000C4501"/>
    <w:rsid w:val="000C4815"/>
    <w:rsid w:val="000C4F37"/>
    <w:rsid w:val="000C4FDC"/>
    <w:rsid w:val="000C5204"/>
    <w:rsid w:val="000C5432"/>
    <w:rsid w:val="000C57A6"/>
    <w:rsid w:val="000C5AB6"/>
    <w:rsid w:val="000C5BA7"/>
    <w:rsid w:val="000C655F"/>
    <w:rsid w:val="000C6572"/>
    <w:rsid w:val="000C7367"/>
    <w:rsid w:val="000C7694"/>
    <w:rsid w:val="000C775A"/>
    <w:rsid w:val="000C7C67"/>
    <w:rsid w:val="000D01E2"/>
    <w:rsid w:val="000D08F7"/>
    <w:rsid w:val="000D0B89"/>
    <w:rsid w:val="000D149F"/>
    <w:rsid w:val="000D1994"/>
    <w:rsid w:val="000D19D3"/>
    <w:rsid w:val="000D1D97"/>
    <w:rsid w:val="000D1F21"/>
    <w:rsid w:val="000D2047"/>
    <w:rsid w:val="000D21A9"/>
    <w:rsid w:val="000D2444"/>
    <w:rsid w:val="000D2535"/>
    <w:rsid w:val="000D25DB"/>
    <w:rsid w:val="000D2831"/>
    <w:rsid w:val="000D2875"/>
    <w:rsid w:val="000D2D56"/>
    <w:rsid w:val="000D3063"/>
    <w:rsid w:val="000D337F"/>
    <w:rsid w:val="000D345A"/>
    <w:rsid w:val="000D358B"/>
    <w:rsid w:val="000D36B7"/>
    <w:rsid w:val="000D3777"/>
    <w:rsid w:val="000D3B3F"/>
    <w:rsid w:val="000D3EBA"/>
    <w:rsid w:val="000D3FBA"/>
    <w:rsid w:val="000D48A5"/>
    <w:rsid w:val="000D4DAF"/>
    <w:rsid w:val="000D4F12"/>
    <w:rsid w:val="000D5068"/>
    <w:rsid w:val="000D5699"/>
    <w:rsid w:val="000D56D3"/>
    <w:rsid w:val="000D5919"/>
    <w:rsid w:val="000D5E0C"/>
    <w:rsid w:val="000D5F4E"/>
    <w:rsid w:val="000D5F4F"/>
    <w:rsid w:val="000D5FC5"/>
    <w:rsid w:val="000D62C4"/>
    <w:rsid w:val="000D6341"/>
    <w:rsid w:val="000D65F4"/>
    <w:rsid w:val="000D6BDB"/>
    <w:rsid w:val="000D6BE1"/>
    <w:rsid w:val="000D6E14"/>
    <w:rsid w:val="000D7078"/>
    <w:rsid w:val="000D721B"/>
    <w:rsid w:val="000D74A8"/>
    <w:rsid w:val="000D789A"/>
    <w:rsid w:val="000D79B2"/>
    <w:rsid w:val="000D7AD4"/>
    <w:rsid w:val="000D7AE2"/>
    <w:rsid w:val="000D7B92"/>
    <w:rsid w:val="000D7CDA"/>
    <w:rsid w:val="000D7CE2"/>
    <w:rsid w:val="000D7E44"/>
    <w:rsid w:val="000D7E84"/>
    <w:rsid w:val="000D7F04"/>
    <w:rsid w:val="000E0211"/>
    <w:rsid w:val="000E02C9"/>
    <w:rsid w:val="000E03A1"/>
    <w:rsid w:val="000E053F"/>
    <w:rsid w:val="000E0897"/>
    <w:rsid w:val="000E0AF7"/>
    <w:rsid w:val="000E0BF7"/>
    <w:rsid w:val="000E0FA0"/>
    <w:rsid w:val="000E1036"/>
    <w:rsid w:val="000E14E1"/>
    <w:rsid w:val="000E15E8"/>
    <w:rsid w:val="000E17AC"/>
    <w:rsid w:val="000E1DD9"/>
    <w:rsid w:val="000E1F39"/>
    <w:rsid w:val="000E1FF3"/>
    <w:rsid w:val="000E22EF"/>
    <w:rsid w:val="000E3092"/>
    <w:rsid w:val="000E331D"/>
    <w:rsid w:val="000E335E"/>
    <w:rsid w:val="000E3363"/>
    <w:rsid w:val="000E36DF"/>
    <w:rsid w:val="000E3C5A"/>
    <w:rsid w:val="000E3CE8"/>
    <w:rsid w:val="000E3E07"/>
    <w:rsid w:val="000E3FFA"/>
    <w:rsid w:val="000E4059"/>
    <w:rsid w:val="000E43B2"/>
    <w:rsid w:val="000E43E6"/>
    <w:rsid w:val="000E443F"/>
    <w:rsid w:val="000E44C8"/>
    <w:rsid w:val="000E44FA"/>
    <w:rsid w:val="000E45D8"/>
    <w:rsid w:val="000E4863"/>
    <w:rsid w:val="000E4EA0"/>
    <w:rsid w:val="000E510C"/>
    <w:rsid w:val="000E5427"/>
    <w:rsid w:val="000E56A9"/>
    <w:rsid w:val="000E585A"/>
    <w:rsid w:val="000E5872"/>
    <w:rsid w:val="000E5FC2"/>
    <w:rsid w:val="000E6406"/>
    <w:rsid w:val="000E6482"/>
    <w:rsid w:val="000E6547"/>
    <w:rsid w:val="000E6927"/>
    <w:rsid w:val="000E6D2A"/>
    <w:rsid w:val="000E6E5F"/>
    <w:rsid w:val="000E6ED2"/>
    <w:rsid w:val="000E7230"/>
    <w:rsid w:val="000E727E"/>
    <w:rsid w:val="000E771E"/>
    <w:rsid w:val="000E785C"/>
    <w:rsid w:val="000E79DA"/>
    <w:rsid w:val="000E7CF5"/>
    <w:rsid w:val="000E7DE7"/>
    <w:rsid w:val="000F00FD"/>
    <w:rsid w:val="000F0198"/>
    <w:rsid w:val="000F01CA"/>
    <w:rsid w:val="000F022F"/>
    <w:rsid w:val="000F0518"/>
    <w:rsid w:val="000F0911"/>
    <w:rsid w:val="000F0C3B"/>
    <w:rsid w:val="000F169F"/>
    <w:rsid w:val="000F1BFC"/>
    <w:rsid w:val="000F212E"/>
    <w:rsid w:val="000F2B44"/>
    <w:rsid w:val="000F2B7F"/>
    <w:rsid w:val="000F300D"/>
    <w:rsid w:val="000F30B4"/>
    <w:rsid w:val="000F3193"/>
    <w:rsid w:val="000F35BD"/>
    <w:rsid w:val="000F35C9"/>
    <w:rsid w:val="000F3650"/>
    <w:rsid w:val="000F3716"/>
    <w:rsid w:val="000F3803"/>
    <w:rsid w:val="000F38EE"/>
    <w:rsid w:val="000F3A6D"/>
    <w:rsid w:val="000F3F60"/>
    <w:rsid w:val="000F3FBC"/>
    <w:rsid w:val="000F4226"/>
    <w:rsid w:val="000F42A5"/>
    <w:rsid w:val="000F43BB"/>
    <w:rsid w:val="000F442D"/>
    <w:rsid w:val="000F48F7"/>
    <w:rsid w:val="000F4A1E"/>
    <w:rsid w:val="000F4A7B"/>
    <w:rsid w:val="000F4AC0"/>
    <w:rsid w:val="000F4C83"/>
    <w:rsid w:val="000F4D34"/>
    <w:rsid w:val="000F4FDA"/>
    <w:rsid w:val="000F57D8"/>
    <w:rsid w:val="000F5A97"/>
    <w:rsid w:val="000F5ABD"/>
    <w:rsid w:val="000F5B3A"/>
    <w:rsid w:val="000F5D8A"/>
    <w:rsid w:val="000F64B2"/>
    <w:rsid w:val="000F6641"/>
    <w:rsid w:val="000F6814"/>
    <w:rsid w:val="000F6B78"/>
    <w:rsid w:val="000F6CE2"/>
    <w:rsid w:val="000F6D92"/>
    <w:rsid w:val="000F6ECF"/>
    <w:rsid w:val="000F7397"/>
    <w:rsid w:val="000F76A4"/>
    <w:rsid w:val="000F7D29"/>
    <w:rsid w:val="000F7D40"/>
    <w:rsid w:val="00100112"/>
    <w:rsid w:val="001004A7"/>
    <w:rsid w:val="00100595"/>
    <w:rsid w:val="0010063A"/>
    <w:rsid w:val="001009CA"/>
    <w:rsid w:val="00100ACD"/>
    <w:rsid w:val="00100BE8"/>
    <w:rsid w:val="00100CB4"/>
    <w:rsid w:val="00100EA0"/>
    <w:rsid w:val="00100FA3"/>
    <w:rsid w:val="00101016"/>
    <w:rsid w:val="0010163C"/>
    <w:rsid w:val="00101725"/>
    <w:rsid w:val="00101751"/>
    <w:rsid w:val="00101B87"/>
    <w:rsid w:val="00101CCF"/>
    <w:rsid w:val="00101F22"/>
    <w:rsid w:val="001022D5"/>
    <w:rsid w:val="001023B5"/>
    <w:rsid w:val="00102C38"/>
    <w:rsid w:val="00102E61"/>
    <w:rsid w:val="00102F53"/>
    <w:rsid w:val="0010357B"/>
    <w:rsid w:val="001035BC"/>
    <w:rsid w:val="00103816"/>
    <w:rsid w:val="00103C83"/>
    <w:rsid w:val="00103E59"/>
    <w:rsid w:val="001042B5"/>
    <w:rsid w:val="001048E2"/>
    <w:rsid w:val="00104B6F"/>
    <w:rsid w:val="00104C1B"/>
    <w:rsid w:val="00104D80"/>
    <w:rsid w:val="00104F8C"/>
    <w:rsid w:val="0010506D"/>
    <w:rsid w:val="00105165"/>
    <w:rsid w:val="001051C1"/>
    <w:rsid w:val="00105466"/>
    <w:rsid w:val="001054DF"/>
    <w:rsid w:val="0010561E"/>
    <w:rsid w:val="00105DCB"/>
    <w:rsid w:val="00105FBB"/>
    <w:rsid w:val="00106054"/>
    <w:rsid w:val="001060A7"/>
    <w:rsid w:val="00106162"/>
    <w:rsid w:val="001062A2"/>
    <w:rsid w:val="001062BE"/>
    <w:rsid w:val="00106655"/>
    <w:rsid w:val="00106C78"/>
    <w:rsid w:val="00106CC5"/>
    <w:rsid w:val="00106DE9"/>
    <w:rsid w:val="0010728C"/>
    <w:rsid w:val="001075DD"/>
    <w:rsid w:val="0010774D"/>
    <w:rsid w:val="00107A50"/>
    <w:rsid w:val="00107BC2"/>
    <w:rsid w:val="00107DE8"/>
    <w:rsid w:val="00107E9E"/>
    <w:rsid w:val="00107F3F"/>
    <w:rsid w:val="00110025"/>
    <w:rsid w:val="0011029B"/>
    <w:rsid w:val="0011040B"/>
    <w:rsid w:val="001106A9"/>
    <w:rsid w:val="001107E9"/>
    <w:rsid w:val="001108B6"/>
    <w:rsid w:val="00110C4D"/>
    <w:rsid w:val="00110DB0"/>
    <w:rsid w:val="00110E2A"/>
    <w:rsid w:val="00110FD3"/>
    <w:rsid w:val="00110FF9"/>
    <w:rsid w:val="00111729"/>
    <w:rsid w:val="001119A7"/>
    <w:rsid w:val="001121C3"/>
    <w:rsid w:val="001124BA"/>
    <w:rsid w:val="00112843"/>
    <w:rsid w:val="0011284B"/>
    <w:rsid w:val="00112931"/>
    <w:rsid w:val="00112A58"/>
    <w:rsid w:val="00112FF1"/>
    <w:rsid w:val="001136B3"/>
    <w:rsid w:val="00113851"/>
    <w:rsid w:val="00113DA1"/>
    <w:rsid w:val="00113F11"/>
    <w:rsid w:val="001144AC"/>
    <w:rsid w:val="001147D7"/>
    <w:rsid w:val="001147F9"/>
    <w:rsid w:val="00114911"/>
    <w:rsid w:val="00114A00"/>
    <w:rsid w:val="00114A45"/>
    <w:rsid w:val="001150F9"/>
    <w:rsid w:val="00115292"/>
    <w:rsid w:val="00115344"/>
    <w:rsid w:val="00116124"/>
    <w:rsid w:val="001164D5"/>
    <w:rsid w:val="0011729A"/>
    <w:rsid w:val="00117336"/>
    <w:rsid w:val="00117BBA"/>
    <w:rsid w:val="00117FC2"/>
    <w:rsid w:val="00117FF1"/>
    <w:rsid w:val="00120159"/>
    <w:rsid w:val="001203A5"/>
    <w:rsid w:val="00120593"/>
    <w:rsid w:val="00120971"/>
    <w:rsid w:val="00120A81"/>
    <w:rsid w:val="00120CDA"/>
    <w:rsid w:val="00120E14"/>
    <w:rsid w:val="00120EC4"/>
    <w:rsid w:val="00120F4E"/>
    <w:rsid w:val="00120FC6"/>
    <w:rsid w:val="001212CC"/>
    <w:rsid w:val="001213BB"/>
    <w:rsid w:val="001213E5"/>
    <w:rsid w:val="001214C3"/>
    <w:rsid w:val="00121530"/>
    <w:rsid w:val="00121986"/>
    <w:rsid w:val="00121C97"/>
    <w:rsid w:val="00121EEA"/>
    <w:rsid w:val="001220D8"/>
    <w:rsid w:val="001223EC"/>
    <w:rsid w:val="0012242B"/>
    <w:rsid w:val="0012244D"/>
    <w:rsid w:val="001224D0"/>
    <w:rsid w:val="0012252C"/>
    <w:rsid w:val="00122582"/>
    <w:rsid w:val="00122860"/>
    <w:rsid w:val="00122DE3"/>
    <w:rsid w:val="00123433"/>
    <w:rsid w:val="00123526"/>
    <w:rsid w:val="001235B3"/>
    <w:rsid w:val="001239C2"/>
    <w:rsid w:val="00123A23"/>
    <w:rsid w:val="00123AB6"/>
    <w:rsid w:val="00123B71"/>
    <w:rsid w:val="00123C67"/>
    <w:rsid w:val="00123E2C"/>
    <w:rsid w:val="00124273"/>
    <w:rsid w:val="001242F6"/>
    <w:rsid w:val="00124459"/>
    <w:rsid w:val="00124460"/>
    <w:rsid w:val="001246EE"/>
    <w:rsid w:val="00124749"/>
    <w:rsid w:val="001247FF"/>
    <w:rsid w:val="001248FB"/>
    <w:rsid w:val="00124A53"/>
    <w:rsid w:val="00124AEC"/>
    <w:rsid w:val="00124BEB"/>
    <w:rsid w:val="00124D0E"/>
    <w:rsid w:val="00124DED"/>
    <w:rsid w:val="00124FF6"/>
    <w:rsid w:val="00125257"/>
    <w:rsid w:val="001252D0"/>
    <w:rsid w:val="001254E1"/>
    <w:rsid w:val="001255B0"/>
    <w:rsid w:val="0012561E"/>
    <w:rsid w:val="00125783"/>
    <w:rsid w:val="001258BD"/>
    <w:rsid w:val="00125923"/>
    <w:rsid w:val="00125C3E"/>
    <w:rsid w:val="00126224"/>
    <w:rsid w:val="001264F4"/>
    <w:rsid w:val="001266A5"/>
    <w:rsid w:val="001266E0"/>
    <w:rsid w:val="001267EB"/>
    <w:rsid w:val="00126960"/>
    <w:rsid w:val="00126AC0"/>
    <w:rsid w:val="00126D3A"/>
    <w:rsid w:val="00126EE0"/>
    <w:rsid w:val="001270B5"/>
    <w:rsid w:val="0012716A"/>
    <w:rsid w:val="0012718E"/>
    <w:rsid w:val="00127A7D"/>
    <w:rsid w:val="00127DDB"/>
    <w:rsid w:val="00127E51"/>
    <w:rsid w:val="00127F4A"/>
    <w:rsid w:val="0013009D"/>
    <w:rsid w:val="0013026F"/>
    <w:rsid w:val="001303E1"/>
    <w:rsid w:val="00130AAF"/>
    <w:rsid w:val="00130BBE"/>
    <w:rsid w:val="00131313"/>
    <w:rsid w:val="00131334"/>
    <w:rsid w:val="001316C1"/>
    <w:rsid w:val="001317B4"/>
    <w:rsid w:val="001317D2"/>
    <w:rsid w:val="00131962"/>
    <w:rsid w:val="00132DD1"/>
    <w:rsid w:val="001334D5"/>
    <w:rsid w:val="00133541"/>
    <w:rsid w:val="001337B6"/>
    <w:rsid w:val="00133A38"/>
    <w:rsid w:val="00133FC9"/>
    <w:rsid w:val="0013414B"/>
    <w:rsid w:val="001341E8"/>
    <w:rsid w:val="00134489"/>
    <w:rsid w:val="001346D6"/>
    <w:rsid w:val="001348D5"/>
    <w:rsid w:val="001348F1"/>
    <w:rsid w:val="0013491A"/>
    <w:rsid w:val="00134BE8"/>
    <w:rsid w:val="00134E0D"/>
    <w:rsid w:val="00134EF4"/>
    <w:rsid w:val="001351C6"/>
    <w:rsid w:val="00135652"/>
    <w:rsid w:val="0013571F"/>
    <w:rsid w:val="00135A2D"/>
    <w:rsid w:val="00135A5C"/>
    <w:rsid w:val="00135ABA"/>
    <w:rsid w:val="00135C89"/>
    <w:rsid w:val="00136032"/>
    <w:rsid w:val="001360C3"/>
    <w:rsid w:val="00136119"/>
    <w:rsid w:val="001362FE"/>
    <w:rsid w:val="00136324"/>
    <w:rsid w:val="0013645D"/>
    <w:rsid w:val="001366C8"/>
    <w:rsid w:val="001369FD"/>
    <w:rsid w:val="00136C85"/>
    <w:rsid w:val="00136D6D"/>
    <w:rsid w:val="00136DF9"/>
    <w:rsid w:val="00136F5F"/>
    <w:rsid w:val="0013719B"/>
    <w:rsid w:val="001373D1"/>
    <w:rsid w:val="00137486"/>
    <w:rsid w:val="00137CAA"/>
    <w:rsid w:val="00137CBE"/>
    <w:rsid w:val="001401C2"/>
    <w:rsid w:val="00140213"/>
    <w:rsid w:val="00140419"/>
    <w:rsid w:val="001404C1"/>
    <w:rsid w:val="0014092F"/>
    <w:rsid w:val="00140936"/>
    <w:rsid w:val="00140AB0"/>
    <w:rsid w:val="00140BAB"/>
    <w:rsid w:val="00140E0D"/>
    <w:rsid w:val="00140EDB"/>
    <w:rsid w:val="001412AB"/>
    <w:rsid w:val="001413D1"/>
    <w:rsid w:val="00141616"/>
    <w:rsid w:val="00141749"/>
    <w:rsid w:val="00141AB0"/>
    <w:rsid w:val="00141C74"/>
    <w:rsid w:val="00141F18"/>
    <w:rsid w:val="00141F2F"/>
    <w:rsid w:val="0014208B"/>
    <w:rsid w:val="001420FE"/>
    <w:rsid w:val="001422E2"/>
    <w:rsid w:val="0014238B"/>
    <w:rsid w:val="0014244E"/>
    <w:rsid w:val="0014290B"/>
    <w:rsid w:val="00143019"/>
    <w:rsid w:val="00143214"/>
    <w:rsid w:val="00143411"/>
    <w:rsid w:val="001435B3"/>
    <w:rsid w:val="00143855"/>
    <w:rsid w:val="00143C20"/>
    <w:rsid w:val="0014441F"/>
    <w:rsid w:val="0014479A"/>
    <w:rsid w:val="00144932"/>
    <w:rsid w:val="001449A4"/>
    <w:rsid w:val="00145099"/>
    <w:rsid w:val="001451CB"/>
    <w:rsid w:val="0014526F"/>
    <w:rsid w:val="001454FE"/>
    <w:rsid w:val="0014594D"/>
    <w:rsid w:val="00145BB0"/>
    <w:rsid w:val="00145E03"/>
    <w:rsid w:val="00145E87"/>
    <w:rsid w:val="00146114"/>
    <w:rsid w:val="00146324"/>
    <w:rsid w:val="00146481"/>
    <w:rsid w:val="001469B1"/>
    <w:rsid w:val="00146A41"/>
    <w:rsid w:val="00147131"/>
    <w:rsid w:val="001473B9"/>
    <w:rsid w:val="001473ED"/>
    <w:rsid w:val="00147445"/>
    <w:rsid w:val="00147566"/>
    <w:rsid w:val="001477E3"/>
    <w:rsid w:val="001479CC"/>
    <w:rsid w:val="00147C1B"/>
    <w:rsid w:val="00147C53"/>
    <w:rsid w:val="001506E8"/>
    <w:rsid w:val="0015072C"/>
    <w:rsid w:val="00150976"/>
    <w:rsid w:val="00151080"/>
    <w:rsid w:val="001511AA"/>
    <w:rsid w:val="001513FA"/>
    <w:rsid w:val="001516D1"/>
    <w:rsid w:val="0015174A"/>
    <w:rsid w:val="00151B1D"/>
    <w:rsid w:val="00151C97"/>
    <w:rsid w:val="00151D61"/>
    <w:rsid w:val="00152075"/>
    <w:rsid w:val="0015212C"/>
    <w:rsid w:val="00152185"/>
    <w:rsid w:val="00152307"/>
    <w:rsid w:val="001524C1"/>
    <w:rsid w:val="001527FF"/>
    <w:rsid w:val="00152AE7"/>
    <w:rsid w:val="00152C75"/>
    <w:rsid w:val="00152E31"/>
    <w:rsid w:val="00152ED9"/>
    <w:rsid w:val="00153026"/>
    <w:rsid w:val="00153033"/>
    <w:rsid w:val="00153138"/>
    <w:rsid w:val="00153506"/>
    <w:rsid w:val="0015371F"/>
    <w:rsid w:val="00154003"/>
    <w:rsid w:val="0015401D"/>
    <w:rsid w:val="001541EB"/>
    <w:rsid w:val="001549CB"/>
    <w:rsid w:val="00154CB6"/>
    <w:rsid w:val="00154D09"/>
    <w:rsid w:val="0015500D"/>
    <w:rsid w:val="0015564B"/>
    <w:rsid w:val="00156068"/>
    <w:rsid w:val="001565E9"/>
    <w:rsid w:val="00156783"/>
    <w:rsid w:val="00156865"/>
    <w:rsid w:val="00156883"/>
    <w:rsid w:val="001569A0"/>
    <w:rsid w:val="00156CFB"/>
    <w:rsid w:val="00156D8B"/>
    <w:rsid w:val="00157E7D"/>
    <w:rsid w:val="00157ED9"/>
    <w:rsid w:val="00160022"/>
    <w:rsid w:val="001600F2"/>
    <w:rsid w:val="0016028A"/>
    <w:rsid w:val="00160610"/>
    <w:rsid w:val="0016065D"/>
    <w:rsid w:val="00160667"/>
    <w:rsid w:val="001606A0"/>
    <w:rsid w:val="001606B8"/>
    <w:rsid w:val="00160C30"/>
    <w:rsid w:val="00160E1C"/>
    <w:rsid w:val="0016158B"/>
    <w:rsid w:val="001618BF"/>
    <w:rsid w:val="00161B47"/>
    <w:rsid w:val="001622C3"/>
    <w:rsid w:val="001625B0"/>
    <w:rsid w:val="001627ED"/>
    <w:rsid w:val="00162D04"/>
    <w:rsid w:val="001630EF"/>
    <w:rsid w:val="00163265"/>
    <w:rsid w:val="00163B07"/>
    <w:rsid w:val="0016435A"/>
    <w:rsid w:val="0016487F"/>
    <w:rsid w:val="001648B5"/>
    <w:rsid w:val="00164AD1"/>
    <w:rsid w:val="00164CAC"/>
    <w:rsid w:val="00164CF6"/>
    <w:rsid w:val="001655AE"/>
    <w:rsid w:val="00165688"/>
    <w:rsid w:val="00165746"/>
    <w:rsid w:val="00165A2C"/>
    <w:rsid w:val="00165BA2"/>
    <w:rsid w:val="0016610A"/>
    <w:rsid w:val="001663B4"/>
    <w:rsid w:val="0016685C"/>
    <w:rsid w:val="00166D38"/>
    <w:rsid w:val="00166F3D"/>
    <w:rsid w:val="00166F49"/>
    <w:rsid w:val="00167148"/>
    <w:rsid w:val="0016744D"/>
    <w:rsid w:val="00167568"/>
    <w:rsid w:val="001677BF"/>
    <w:rsid w:val="00167978"/>
    <w:rsid w:val="00170151"/>
    <w:rsid w:val="001702A7"/>
    <w:rsid w:val="001705AB"/>
    <w:rsid w:val="001708FE"/>
    <w:rsid w:val="00170902"/>
    <w:rsid w:val="00170C02"/>
    <w:rsid w:val="00170D18"/>
    <w:rsid w:val="00171017"/>
    <w:rsid w:val="00171122"/>
    <w:rsid w:val="0017119F"/>
    <w:rsid w:val="001712AA"/>
    <w:rsid w:val="001712FE"/>
    <w:rsid w:val="0017147C"/>
    <w:rsid w:val="001715E5"/>
    <w:rsid w:val="0017165F"/>
    <w:rsid w:val="00171C09"/>
    <w:rsid w:val="00171CA6"/>
    <w:rsid w:val="00171FF0"/>
    <w:rsid w:val="0017228D"/>
    <w:rsid w:val="00172615"/>
    <w:rsid w:val="00172874"/>
    <w:rsid w:val="00172F35"/>
    <w:rsid w:val="00173169"/>
    <w:rsid w:val="0017324A"/>
    <w:rsid w:val="0017366D"/>
    <w:rsid w:val="0017382B"/>
    <w:rsid w:val="00173D8E"/>
    <w:rsid w:val="001741C1"/>
    <w:rsid w:val="00174544"/>
    <w:rsid w:val="0017476E"/>
    <w:rsid w:val="00174E59"/>
    <w:rsid w:val="00174E75"/>
    <w:rsid w:val="001752CC"/>
    <w:rsid w:val="0017547A"/>
    <w:rsid w:val="001754F0"/>
    <w:rsid w:val="00175EB8"/>
    <w:rsid w:val="00176396"/>
    <w:rsid w:val="00176442"/>
    <w:rsid w:val="0017649B"/>
    <w:rsid w:val="001767ED"/>
    <w:rsid w:val="00176BE0"/>
    <w:rsid w:val="00176CB1"/>
    <w:rsid w:val="00176D66"/>
    <w:rsid w:val="00176F1A"/>
    <w:rsid w:val="001770EA"/>
    <w:rsid w:val="001772AA"/>
    <w:rsid w:val="0017732E"/>
    <w:rsid w:val="001775B4"/>
    <w:rsid w:val="00177768"/>
    <w:rsid w:val="00177813"/>
    <w:rsid w:val="00177A63"/>
    <w:rsid w:val="00177DC2"/>
    <w:rsid w:val="00177DDB"/>
    <w:rsid w:val="00180061"/>
    <w:rsid w:val="00180361"/>
    <w:rsid w:val="00180491"/>
    <w:rsid w:val="00180519"/>
    <w:rsid w:val="00180974"/>
    <w:rsid w:val="001809F3"/>
    <w:rsid w:val="00180AC9"/>
    <w:rsid w:val="00180B05"/>
    <w:rsid w:val="00180BF2"/>
    <w:rsid w:val="0018138C"/>
    <w:rsid w:val="00181449"/>
    <w:rsid w:val="00181961"/>
    <w:rsid w:val="00181B96"/>
    <w:rsid w:val="00181D7C"/>
    <w:rsid w:val="00181DA4"/>
    <w:rsid w:val="00181E5E"/>
    <w:rsid w:val="0018210C"/>
    <w:rsid w:val="00182CB7"/>
    <w:rsid w:val="00182D42"/>
    <w:rsid w:val="00182E04"/>
    <w:rsid w:val="00182EC8"/>
    <w:rsid w:val="00182F5C"/>
    <w:rsid w:val="0018328A"/>
    <w:rsid w:val="001833B8"/>
    <w:rsid w:val="00183595"/>
    <w:rsid w:val="0018393A"/>
    <w:rsid w:val="00183B05"/>
    <w:rsid w:val="00183C06"/>
    <w:rsid w:val="00183D82"/>
    <w:rsid w:val="00183F8F"/>
    <w:rsid w:val="00183FFE"/>
    <w:rsid w:val="001841A4"/>
    <w:rsid w:val="001844A8"/>
    <w:rsid w:val="001844CE"/>
    <w:rsid w:val="001846A8"/>
    <w:rsid w:val="00184BAB"/>
    <w:rsid w:val="00184BE7"/>
    <w:rsid w:val="00184D4C"/>
    <w:rsid w:val="0018507B"/>
    <w:rsid w:val="00185364"/>
    <w:rsid w:val="001854D0"/>
    <w:rsid w:val="001857D2"/>
    <w:rsid w:val="0018595F"/>
    <w:rsid w:val="00185A66"/>
    <w:rsid w:val="00185BC7"/>
    <w:rsid w:val="00185D7A"/>
    <w:rsid w:val="00185DBB"/>
    <w:rsid w:val="00185F81"/>
    <w:rsid w:val="00186098"/>
    <w:rsid w:val="00186367"/>
    <w:rsid w:val="0018677B"/>
    <w:rsid w:val="00186BCF"/>
    <w:rsid w:val="00186E36"/>
    <w:rsid w:val="001870E2"/>
    <w:rsid w:val="0018712C"/>
    <w:rsid w:val="001876F4"/>
    <w:rsid w:val="001878B0"/>
    <w:rsid w:val="00187904"/>
    <w:rsid w:val="00187990"/>
    <w:rsid w:val="00187A0C"/>
    <w:rsid w:val="00187E83"/>
    <w:rsid w:val="00187F58"/>
    <w:rsid w:val="00190106"/>
    <w:rsid w:val="00190213"/>
    <w:rsid w:val="0019042C"/>
    <w:rsid w:val="0019046B"/>
    <w:rsid w:val="00190790"/>
    <w:rsid w:val="001907C6"/>
    <w:rsid w:val="00190B3D"/>
    <w:rsid w:val="0019102C"/>
    <w:rsid w:val="001910A4"/>
    <w:rsid w:val="001910CD"/>
    <w:rsid w:val="001911EF"/>
    <w:rsid w:val="001913AB"/>
    <w:rsid w:val="0019172F"/>
    <w:rsid w:val="00191B65"/>
    <w:rsid w:val="00191BEE"/>
    <w:rsid w:val="00191C2E"/>
    <w:rsid w:val="00191C8E"/>
    <w:rsid w:val="00191F56"/>
    <w:rsid w:val="0019241B"/>
    <w:rsid w:val="00192459"/>
    <w:rsid w:val="001924B7"/>
    <w:rsid w:val="00192AEC"/>
    <w:rsid w:val="00192CDA"/>
    <w:rsid w:val="00192F3D"/>
    <w:rsid w:val="001930BE"/>
    <w:rsid w:val="001932D0"/>
    <w:rsid w:val="00193324"/>
    <w:rsid w:val="001934DB"/>
    <w:rsid w:val="001934E2"/>
    <w:rsid w:val="0019355C"/>
    <w:rsid w:val="001935B1"/>
    <w:rsid w:val="0019363D"/>
    <w:rsid w:val="0019386B"/>
    <w:rsid w:val="00193A07"/>
    <w:rsid w:val="00193A0E"/>
    <w:rsid w:val="00193BCC"/>
    <w:rsid w:val="00193BE4"/>
    <w:rsid w:val="00193BF0"/>
    <w:rsid w:val="0019427C"/>
    <w:rsid w:val="001943FC"/>
    <w:rsid w:val="0019456D"/>
    <w:rsid w:val="001946F3"/>
    <w:rsid w:val="00194754"/>
    <w:rsid w:val="0019478E"/>
    <w:rsid w:val="00194CF3"/>
    <w:rsid w:val="00195048"/>
    <w:rsid w:val="00195562"/>
    <w:rsid w:val="00195765"/>
    <w:rsid w:val="00195946"/>
    <w:rsid w:val="00196191"/>
    <w:rsid w:val="001962EF"/>
    <w:rsid w:val="0019656D"/>
    <w:rsid w:val="0019684F"/>
    <w:rsid w:val="00196860"/>
    <w:rsid w:val="00196A4F"/>
    <w:rsid w:val="00196D68"/>
    <w:rsid w:val="00196F26"/>
    <w:rsid w:val="00196FB5"/>
    <w:rsid w:val="0019772F"/>
    <w:rsid w:val="001977C7"/>
    <w:rsid w:val="0019794B"/>
    <w:rsid w:val="00197A11"/>
    <w:rsid w:val="00197BF0"/>
    <w:rsid w:val="001A015B"/>
    <w:rsid w:val="001A0A65"/>
    <w:rsid w:val="001A0B52"/>
    <w:rsid w:val="001A0BCE"/>
    <w:rsid w:val="001A0F6A"/>
    <w:rsid w:val="001A13A9"/>
    <w:rsid w:val="001A1756"/>
    <w:rsid w:val="001A1AD6"/>
    <w:rsid w:val="001A1EC2"/>
    <w:rsid w:val="001A203E"/>
    <w:rsid w:val="001A2084"/>
    <w:rsid w:val="001A21A0"/>
    <w:rsid w:val="001A2242"/>
    <w:rsid w:val="001A22C4"/>
    <w:rsid w:val="001A24C4"/>
    <w:rsid w:val="001A252F"/>
    <w:rsid w:val="001A2BC6"/>
    <w:rsid w:val="001A2BD0"/>
    <w:rsid w:val="001A2F2B"/>
    <w:rsid w:val="001A3693"/>
    <w:rsid w:val="001A3811"/>
    <w:rsid w:val="001A3CF5"/>
    <w:rsid w:val="001A3DEB"/>
    <w:rsid w:val="001A3EC8"/>
    <w:rsid w:val="001A3FEF"/>
    <w:rsid w:val="001A42BF"/>
    <w:rsid w:val="001A46EA"/>
    <w:rsid w:val="001A47AF"/>
    <w:rsid w:val="001A47C1"/>
    <w:rsid w:val="001A499C"/>
    <w:rsid w:val="001A4BC5"/>
    <w:rsid w:val="001A4D73"/>
    <w:rsid w:val="001A4DB3"/>
    <w:rsid w:val="001A5278"/>
    <w:rsid w:val="001A52DC"/>
    <w:rsid w:val="001A59C0"/>
    <w:rsid w:val="001A5A24"/>
    <w:rsid w:val="001A5F8E"/>
    <w:rsid w:val="001A6135"/>
    <w:rsid w:val="001A673C"/>
    <w:rsid w:val="001A677D"/>
    <w:rsid w:val="001A6903"/>
    <w:rsid w:val="001A6A75"/>
    <w:rsid w:val="001A6D5D"/>
    <w:rsid w:val="001A6F20"/>
    <w:rsid w:val="001A6F31"/>
    <w:rsid w:val="001A72AE"/>
    <w:rsid w:val="001A72B5"/>
    <w:rsid w:val="001A7411"/>
    <w:rsid w:val="001A7617"/>
    <w:rsid w:val="001A798B"/>
    <w:rsid w:val="001A7BB6"/>
    <w:rsid w:val="001A7E0E"/>
    <w:rsid w:val="001B069F"/>
    <w:rsid w:val="001B0745"/>
    <w:rsid w:val="001B0900"/>
    <w:rsid w:val="001B0DEC"/>
    <w:rsid w:val="001B0EA6"/>
    <w:rsid w:val="001B0EFD"/>
    <w:rsid w:val="001B0F45"/>
    <w:rsid w:val="001B0F5A"/>
    <w:rsid w:val="001B0FA0"/>
    <w:rsid w:val="001B11F5"/>
    <w:rsid w:val="001B1286"/>
    <w:rsid w:val="001B133A"/>
    <w:rsid w:val="001B154B"/>
    <w:rsid w:val="001B1705"/>
    <w:rsid w:val="001B1BAD"/>
    <w:rsid w:val="001B1D26"/>
    <w:rsid w:val="001B1E54"/>
    <w:rsid w:val="001B1FB3"/>
    <w:rsid w:val="001B20C7"/>
    <w:rsid w:val="001B21EF"/>
    <w:rsid w:val="001B251C"/>
    <w:rsid w:val="001B2C5E"/>
    <w:rsid w:val="001B32AA"/>
    <w:rsid w:val="001B3930"/>
    <w:rsid w:val="001B3C9D"/>
    <w:rsid w:val="001B3D83"/>
    <w:rsid w:val="001B3F66"/>
    <w:rsid w:val="001B3FBC"/>
    <w:rsid w:val="001B40A4"/>
    <w:rsid w:val="001B44F8"/>
    <w:rsid w:val="001B4588"/>
    <w:rsid w:val="001B477F"/>
    <w:rsid w:val="001B495F"/>
    <w:rsid w:val="001B4BED"/>
    <w:rsid w:val="001B5915"/>
    <w:rsid w:val="001B5A27"/>
    <w:rsid w:val="001B5CDF"/>
    <w:rsid w:val="001B5EA1"/>
    <w:rsid w:val="001B5EAA"/>
    <w:rsid w:val="001B6165"/>
    <w:rsid w:val="001B6242"/>
    <w:rsid w:val="001B641C"/>
    <w:rsid w:val="001B6699"/>
    <w:rsid w:val="001B66DA"/>
    <w:rsid w:val="001B6A36"/>
    <w:rsid w:val="001B6CDB"/>
    <w:rsid w:val="001B6D4C"/>
    <w:rsid w:val="001B6EEF"/>
    <w:rsid w:val="001B75DB"/>
    <w:rsid w:val="001B797C"/>
    <w:rsid w:val="001B7A93"/>
    <w:rsid w:val="001B7CA0"/>
    <w:rsid w:val="001B7D4E"/>
    <w:rsid w:val="001B7EDB"/>
    <w:rsid w:val="001C0114"/>
    <w:rsid w:val="001C0F11"/>
    <w:rsid w:val="001C1094"/>
    <w:rsid w:val="001C12B8"/>
    <w:rsid w:val="001C139B"/>
    <w:rsid w:val="001C14AC"/>
    <w:rsid w:val="001C1CC9"/>
    <w:rsid w:val="001C1EC4"/>
    <w:rsid w:val="001C1F22"/>
    <w:rsid w:val="001C20BC"/>
    <w:rsid w:val="001C2750"/>
    <w:rsid w:val="001C2879"/>
    <w:rsid w:val="001C29DB"/>
    <w:rsid w:val="001C2D29"/>
    <w:rsid w:val="001C2F47"/>
    <w:rsid w:val="001C3310"/>
    <w:rsid w:val="001C36BA"/>
    <w:rsid w:val="001C38DF"/>
    <w:rsid w:val="001C38F1"/>
    <w:rsid w:val="001C38F5"/>
    <w:rsid w:val="001C3AD5"/>
    <w:rsid w:val="001C3EA5"/>
    <w:rsid w:val="001C3EC9"/>
    <w:rsid w:val="001C3FAC"/>
    <w:rsid w:val="001C422A"/>
    <w:rsid w:val="001C4299"/>
    <w:rsid w:val="001C43C5"/>
    <w:rsid w:val="001C460D"/>
    <w:rsid w:val="001C4980"/>
    <w:rsid w:val="001C4B31"/>
    <w:rsid w:val="001C4CEA"/>
    <w:rsid w:val="001C5054"/>
    <w:rsid w:val="001C55FE"/>
    <w:rsid w:val="001C59E3"/>
    <w:rsid w:val="001C5A2C"/>
    <w:rsid w:val="001C5AF3"/>
    <w:rsid w:val="001C5DD0"/>
    <w:rsid w:val="001C62AB"/>
    <w:rsid w:val="001C6825"/>
    <w:rsid w:val="001C69FA"/>
    <w:rsid w:val="001C6BDE"/>
    <w:rsid w:val="001C6C23"/>
    <w:rsid w:val="001C746B"/>
    <w:rsid w:val="001C74DC"/>
    <w:rsid w:val="001C753B"/>
    <w:rsid w:val="001C75D5"/>
    <w:rsid w:val="001C767B"/>
    <w:rsid w:val="001C7D52"/>
    <w:rsid w:val="001D04C5"/>
    <w:rsid w:val="001D05A6"/>
    <w:rsid w:val="001D05DC"/>
    <w:rsid w:val="001D078C"/>
    <w:rsid w:val="001D09F0"/>
    <w:rsid w:val="001D0B19"/>
    <w:rsid w:val="001D0E0C"/>
    <w:rsid w:val="001D1463"/>
    <w:rsid w:val="001D1490"/>
    <w:rsid w:val="001D1570"/>
    <w:rsid w:val="001D15B3"/>
    <w:rsid w:val="001D1B3E"/>
    <w:rsid w:val="001D1D24"/>
    <w:rsid w:val="001D229B"/>
    <w:rsid w:val="001D2628"/>
    <w:rsid w:val="001D2AC4"/>
    <w:rsid w:val="001D2FB0"/>
    <w:rsid w:val="001D3016"/>
    <w:rsid w:val="001D323F"/>
    <w:rsid w:val="001D3A38"/>
    <w:rsid w:val="001D3EF9"/>
    <w:rsid w:val="001D407C"/>
    <w:rsid w:val="001D4424"/>
    <w:rsid w:val="001D4487"/>
    <w:rsid w:val="001D455B"/>
    <w:rsid w:val="001D49E5"/>
    <w:rsid w:val="001D4A87"/>
    <w:rsid w:val="001D4D68"/>
    <w:rsid w:val="001D4DA3"/>
    <w:rsid w:val="001D5032"/>
    <w:rsid w:val="001D5157"/>
    <w:rsid w:val="001D5677"/>
    <w:rsid w:val="001D5893"/>
    <w:rsid w:val="001D59C9"/>
    <w:rsid w:val="001D6530"/>
    <w:rsid w:val="001D6741"/>
    <w:rsid w:val="001D6755"/>
    <w:rsid w:val="001D6B6D"/>
    <w:rsid w:val="001D6B9F"/>
    <w:rsid w:val="001D6BE8"/>
    <w:rsid w:val="001D706B"/>
    <w:rsid w:val="001D7784"/>
    <w:rsid w:val="001D7A6A"/>
    <w:rsid w:val="001D7A9B"/>
    <w:rsid w:val="001D7CA1"/>
    <w:rsid w:val="001D7DFE"/>
    <w:rsid w:val="001D7E38"/>
    <w:rsid w:val="001E00BB"/>
    <w:rsid w:val="001E079D"/>
    <w:rsid w:val="001E0E80"/>
    <w:rsid w:val="001E0FF3"/>
    <w:rsid w:val="001E113E"/>
    <w:rsid w:val="001E13E7"/>
    <w:rsid w:val="001E15F6"/>
    <w:rsid w:val="001E1764"/>
    <w:rsid w:val="001E1828"/>
    <w:rsid w:val="001E1A16"/>
    <w:rsid w:val="001E1A30"/>
    <w:rsid w:val="001E1E0F"/>
    <w:rsid w:val="001E20C8"/>
    <w:rsid w:val="001E2105"/>
    <w:rsid w:val="001E2496"/>
    <w:rsid w:val="001E268E"/>
    <w:rsid w:val="001E2B4B"/>
    <w:rsid w:val="001E2CCC"/>
    <w:rsid w:val="001E32B7"/>
    <w:rsid w:val="001E3590"/>
    <w:rsid w:val="001E3A51"/>
    <w:rsid w:val="001E3BF8"/>
    <w:rsid w:val="001E3F3B"/>
    <w:rsid w:val="001E4079"/>
    <w:rsid w:val="001E443C"/>
    <w:rsid w:val="001E4720"/>
    <w:rsid w:val="001E4739"/>
    <w:rsid w:val="001E4A0D"/>
    <w:rsid w:val="001E500E"/>
    <w:rsid w:val="001E5311"/>
    <w:rsid w:val="001E5680"/>
    <w:rsid w:val="001E588A"/>
    <w:rsid w:val="001E59C1"/>
    <w:rsid w:val="001E6027"/>
    <w:rsid w:val="001E62EA"/>
    <w:rsid w:val="001E6CC2"/>
    <w:rsid w:val="001E6E73"/>
    <w:rsid w:val="001E7402"/>
    <w:rsid w:val="001E75CB"/>
    <w:rsid w:val="001E7756"/>
    <w:rsid w:val="001E7761"/>
    <w:rsid w:val="001E7A98"/>
    <w:rsid w:val="001E7AFE"/>
    <w:rsid w:val="001E7BAD"/>
    <w:rsid w:val="001E7BFF"/>
    <w:rsid w:val="001E7D92"/>
    <w:rsid w:val="001E7E95"/>
    <w:rsid w:val="001F010B"/>
    <w:rsid w:val="001F0A6E"/>
    <w:rsid w:val="001F0B07"/>
    <w:rsid w:val="001F0CBC"/>
    <w:rsid w:val="001F119A"/>
    <w:rsid w:val="001F1A56"/>
    <w:rsid w:val="001F1C15"/>
    <w:rsid w:val="001F1DE7"/>
    <w:rsid w:val="001F207D"/>
    <w:rsid w:val="001F210C"/>
    <w:rsid w:val="001F231B"/>
    <w:rsid w:val="001F29D5"/>
    <w:rsid w:val="001F2E4F"/>
    <w:rsid w:val="001F2E76"/>
    <w:rsid w:val="001F2FA1"/>
    <w:rsid w:val="001F3286"/>
    <w:rsid w:val="001F3322"/>
    <w:rsid w:val="001F35C6"/>
    <w:rsid w:val="001F3645"/>
    <w:rsid w:val="001F39BC"/>
    <w:rsid w:val="001F3B4A"/>
    <w:rsid w:val="001F3DCF"/>
    <w:rsid w:val="001F4362"/>
    <w:rsid w:val="001F49D7"/>
    <w:rsid w:val="001F4BE1"/>
    <w:rsid w:val="001F4D63"/>
    <w:rsid w:val="001F4F16"/>
    <w:rsid w:val="001F5D92"/>
    <w:rsid w:val="001F5FE5"/>
    <w:rsid w:val="001F609E"/>
    <w:rsid w:val="001F611D"/>
    <w:rsid w:val="001F62B6"/>
    <w:rsid w:val="001F6563"/>
    <w:rsid w:val="001F65A9"/>
    <w:rsid w:val="001F65AE"/>
    <w:rsid w:val="001F6A14"/>
    <w:rsid w:val="001F6BC1"/>
    <w:rsid w:val="001F6CCB"/>
    <w:rsid w:val="001F6F87"/>
    <w:rsid w:val="001F6F9B"/>
    <w:rsid w:val="001F71C7"/>
    <w:rsid w:val="001F7304"/>
    <w:rsid w:val="001F7357"/>
    <w:rsid w:val="001F74A0"/>
    <w:rsid w:val="001F769C"/>
    <w:rsid w:val="001F7819"/>
    <w:rsid w:val="001F7A6F"/>
    <w:rsid w:val="001F7A97"/>
    <w:rsid w:val="001F7D83"/>
    <w:rsid w:val="001F7FCA"/>
    <w:rsid w:val="0020031C"/>
    <w:rsid w:val="00200422"/>
    <w:rsid w:val="002005A9"/>
    <w:rsid w:val="00200AAA"/>
    <w:rsid w:val="00200AF2"/>
    <w:rsid w:val="00200C10"/>
    <w:rsid w:val="00200CAB"/>
    <w:rsid w:val="00200CC2"/>
    <w:rsid w:val="00200DDA"/>
    <w:rsid w:val="00200EE6"/>
    <w:rsid w:val="00200F7D"/>
    <w:rsid w:val="0020123B"/>
    <w:rsid w:val="002015E7"/>
    <w:rsid w:val="00201AB7"/>
    <w:rsid w:val="00201C82"/>
    <w:rsid w:val="00201DCA"/>
    <w:rsid w:val="00201DD3"/>
    <w:rsid w:val="0020257D"/>
    <w:rsid w:val="002027AB"/>
    <w:rsid w:val="00202C30"/>
    <w:rsid w:val="00202D3C"/>
    <w:rsid w:val="00203083"/>
    <w:rsid w:val="002031FF"/>
    <w:rsid w:val="00203727"/>
    <w:rsid w:val="002039AD"/>
    <w:rsid w:val="00203B9A"/>
    <w:rsid w:val="00203BBC"/>
    <w:rsid w:val="00203F8E"/>
    <w:rsid w:val="0020403A"/>
    <w:rsid w:val="002045E6"/>
    <w:rsid w:val="0020470B"/>
    <w:rsid w:val="002049EA"/>
    <w:rsid w:val="00204A11"/>
    <w:rsid w:val="00204B58"/>
    <w:rsid w:val="00204B5F"/>
    <w:rsid w:val="00204C01"/>
    <w:rsid w:val="00204D33"/>
    <w:rsid w:val="002050A8"/>
    <w:rsid w:val="00205214"/>
    <w:rsid w:val="00205309"/>
    <w:rsid w:val="0020541D"/>
    <w:rsid w:val="002054C4"/>
    <w:rsid w:val="00205B9F"/>
    <w:rsid w:val="00205E0C"/>
    <w:rsid w:val="00205EE9"/>
    <w:rsid w:val="00205F8A"/>
    <w:rsid w:val="00205FCB"/>
    <w:rsid w:val="00206095"/>
    <w:rsid w:val="002062B1"/>
    <w:rsid w:val="002063FF"/>
    <w:rsid w:val="00206721"/>
    <w:rsid w:val="00206986"/>
    <w:rsid w:val="00206C1B"/>
    <w:rsid w:val="00206C42"/>
    <w:rsid w:val="00206D46"/>
    <w:rsid w:val="00206EDB"/>
    <w:rsid w:val="002075B2"/>
    <w:rsid w:val="002075EB"/>
    <w:rsid w:val="0020778C"/>
    <w:rsid w:val="0021041A"/>
    <w:rsid w:val="002106D5"/>
    <w:rsid w:val="002106FB"/>
    <w:rsid w:val="002108F0"/>
    <w:rsid w:val="00210A59"/>
    <w:rsid w:val="00210B9D"/>
    <w:rsid w:val="002111B8"/>
    <w:rsid w:val="00211208"/>
    <w:rsid w:val="0021145E"/>
    <w:rsid w:val="002116C2"/>
    <w:rsid w:val="002116E8"/>
    <w:rsid w:val="002117B5"/>
    <w:rsid w:val="00211AFE"/>
    <w:rsid w:val="00211C42"/>
    <w:rsid w:val="00211E57"/>
    <w:rsid w:val="002121EE"/>
    <w:rsid w:val="0021236F"/>
    <w:rsid w:val="002123A3"/>
    <w:rsid w:val="002123F2"/>
    <w:rsid w:val="00212707"/>
    <w:rsid w:val="002129E8"/>
    <w:rsid w:val="00212AB0"/>
    <w:rsid w:val="002134C0"/>
    <w:rsid w:val="00213777"/>
    <w:rsid w:val="00213C1C"/>
    <w:rsid w:val="00213FE9"/>
    <w:rsid w:val="00213FEA"/>
    <w:rsid w:val="0021414E"/>
    <w:rsid w:val="002142C4"/>
    <w:rsid w:val="002149EC"/>
    <w:rsid w:val="00214A17"/>
    <w:rsid w:val="00214A51"/>
    <w:rsid w:val="00214E65"/>
    <w:rsid w:val="00214F82"/>
    <w:rsid w:val="002150ED"/>
    <w:rsid w:val="00215411"/>
    <w:rsid w:val="00215423"/>
    <w:rsid w:val="00215462"/>
    <w:rsid w:val="0021583B"/>
    <w:rsid w:val="00215A4D"/>
    <w:rsid w:val="00215B80"/>
    <w:rsid w:val="002163DE"/>
    <w:rsid w:val="00216596"/>
    <w:rsid w:val="0021664C"/>
    <w:rsid w:val="002166FA"/>
    <w:rsid w:val="00216ABE"/>
    <w:rsid w:val="00216F30"/>
    <w:rsid w:val="002170B7"/>
    <w:rsid w:val="0021760F"/>
    <w:rsid w:val="00217752"/>
    <w:rsid w:val="00217ABE"/>
    <w:rsid w:val="00217C00"/>
    <w:rsid w:val="00217C4E"/>
    <w:rsid w:val="00217CD4"/>
    <w:rsid w:val="00217FD4"/>
    <w:rsid w:val="00220279"/>
    <w:rsid w:val="00220363"/>
    <w:rsid w:val="002203BC"/>
    <w:rsid w:val="002207A3"/>
    <w:rsid w:val="0022082F"/>
    <w:rsid w:val="00220DCD"/>
    <w:rsid w:val="0022104D"/>
    <w:rsid w:val="002214D4"/>
    <w:rsid w:val="00222C3A"/>
    <w:rsid w:val="00222E76"/>
    <w:rsid w:val="00222F73"/>
    <w:rsid w:val="002230E3"/>
    <w:rsid w:val="00223240"/>
    <w:rsid w:val="0022324F"/>
    <w:rsid w:val="0022328A"/>
    <w:rsid w:val="002234E8"/>
    <w:rsid w:val="0022359F"/>
    <w:rsid w:val="00223688"/>
    <w:rsid w:val="00223695"/>
    <w:rsid w:val="002238D5"/>
    <w:rsid w:val="00223D37"/>
    <w:rsid w:val="00223D9A"/>
    <w:rsid w:val="0022403D"/>
    <w:rsid w:val="002245B1"/>
    <w:rsid w:val="002245F4"/>
    <w:rsid w:val="002246A1"/>
    <w:rsid w:val="002246AF"/>
    <w:rsid w:val="0022484F"/>
    <w:rsid w:val="0022496D"/>
    <w:rsid w:val="0022506D"/>
    <w:rsid w:val="0022528B"/>
    <w:rsid w:val="00225393"/>
    <w:rsid w:val="002257ED"/>
    <w:rsid w:val="00225C2A"/>
    <w:rsid w:val="00225D39"/>
    <w:rsid w:val="00226219"/>
    <w:rsid w:val="002263E8"/>
    <w:rsid w:val="002268E0"/>
    <w:rsid w:val="00226947"/>
    <w:rsid w:val="00226B0F"/>
    <w:rsid w:val="00226D9B"/>
    <w:rsid w:val="00226EED"/>
    <w:rsid w:val="00226FE8"/>
    <w:rsid w:val="002271A3"/>
    <w:rsid w:val="00227332"/>
    <w:rsid w:val="002277B4"/>
    <w:rsid w:val="002277B7"/>
    <w:rsid w:val="00227964"/>
    <w:rsid w:val="00227B54"/>
    <w:rsid w:val="00227B6E"/>
    <w:rsid w:val="00227BF0"/>
    <w:rsid w:val="00227DF4"/>
    <w:rsid w:val="0023025F"/>
    <w:rsid w:val="00230AC7"/>
    <w:rsid w:val="00230B6B"/>
    <w:rsid w:val="00230B6C"/>
    <w:rsid w:val="00230BC5"/>
    <w:rsid w:val="00230C50"/>
    <w:rsid w:val="00230CE2"/>
    <w:rsid w:val="00230F91"/>
    <w:rsid w:val="00230FD0"/>
    <w:rsid w:val="002313EC"/>
    <w:rsid w:val="00231459"/>
    <w:rsid w:val="0023164A"/>
    <w:rsid w:val="0023179E"/>
    <w:rsid w:val="00231CFF"/>
    <w:rsid w:val="0023222B"/>
    <w:rsid w:val="002328B2"/>
    <w:rsid w:val="002329B1"/>
    <w:rsid w:val="00232A1D"/>
    <w:rsid w:val="00232CAB"/>
    <w:rsid w:val="00232E7D"/>
    <w:rsid w:val="00233017"/>
    <w:rsid w:val="0023336D"/>
    <w:rsid w:val="00233603"/>
    <w:rsid w:val="00233739"/>
    <w:rsid w:val="0023379F"/>
    <w:rsid w:val="0023388F"/>
    <w:rsid w:val="002339EF"/>
    <w:rsid w:val="00233A17"/>
    <w:rsid w:val="0023415E"/>
    <w:rsid w:val="0023489D"/>
    <w:rsid w:val="002349D1"/>
    <w:rsid w:val="00234A5D"/>
    <w:rsid w:val="00234BBF"/>
    <w:rsid w:val="00234E7C"/>
    <w:rsid w:val="0023508F"/>
    <w:rsid w:val="00235671"/>
    <w:rsid w:val="002358FB"/>
    <w:rsid w:val="00235A9E"/>
    <w:rsid w:val="00235AFE"/>
    <w:rsid w:val="00235BB4"/>
    <w:rsid w:val="00235BEF"/>
    <w:rsid w:val="00235E05"/>
    <w:rsid w:val="002361D2"/>
    <w:rsid w:val="002363B0"/>
    <w:rsid w:val="002363D8"/>
    <w:rsid w:val="00236417"/>
    <w:rsid w:val="002365B3"/>
    <w:rsid w:val="002365ED"/>
    <w:rsid w:val="00236703"/>
    <w:rsid w:val="00236879"/>
    <w:rsid w:val="00236949"/>
    <w:rsid w:val="00236C2A"/>
    <w:rsid w:val="00236D4E"/>
    <w:rsid w:val="00237101"/>
    <w:rsid w:val="002373F7"/>
    <w:rsid w:val="00237564"/>
    <w:rsid w:val="002376AF"/>
    <w:rsid w:val="0023775F"/>
    <w:rsid w:val="00237C78"/>
    <w:rsid w:val="00237D41"/>
    <w:rsid w:val="00240364"/>
    <w:rsid w:val="002406E4"/>
    <w:rsid w:val="00240816"/>
    <w:rsid w:val="00240819"/>
    <w:rsid w:val="00240BCD"/>
    <w:rsid w:val="00240C52"/>
    <w:rsid w:val="00240C7B"/>
    <w:rsid w:val="0024103E"/>
    <w:rsid w:val="0024138E"/>
    <w:rsid w:val="00241422"/>
    <w:rsid w:val="00241BA2"/>
    <w:rsid w:val="00241C9E"/>
    <w:rsid w:val="00242063"/>
    <w:rsid w:val="002424D5"/>
    <w:rsid w:val="002428B3"/>
    <w:rsid w:val="00242FDB"/>
    <w:rsid w:val="00243122"/>
    <w:rsid w:val="0024381F"/>
    <w:rsid w:val="00243CDE"/>
    <w:rsid w:val="00243DBD"/>
    <w:rsid w:val="00243EE8"/>
    <w:rsid w:val="00244480"/>
    <w:rsid w:val="0024464A"/>
    <w:rsid w:val="0024477E"/>
    <w:rsid w:val="002447A8"/>
    <w:rsid w:val="00244A0C"/>
    <w:rsid w:val="00244A81"/>
    <w:rsid w:val="00244AE2"/>
    <w:rsid w:val="00244B94"/>
    <w:rsid w:val="00244CF0"/>
    <w:rsid w:val="002451E6"/>
    <w:rsid w:val="002453D7"/>
    <w:rsid w:val="00245420"/>
    <w:rsid w:val="00245841"/>
    <w:rsid w:val="0024589A"/>
    <w:rsid w:val="00245D6F"/>
    <w:rsid w:val="00245E95"/>
    <w:rsid w:val="0024608B"/>
    <w:rsid w:val="00246670"/>
    <w:rsid w:val="00246704"/>
    <w:rsid w:val="0024670F"/>
    <w:rsid w:val="002467CE"/>
    <w:rsid w:val="002467F6"/>
    <w:rsid w:val="00246BE9"/>
    <w:rsid w:val="00246CFD"/>
    <w:rsid w:val="0024708B"/>
    <w:rsid w:val="0024737F"/>
    <w:rsid w:val="002474B0"/>
    <w:rsid w:val="00247B5A"/>
    <w:rsid w:val="00247D6C"/>
    <w:rsid w:val="00247EB6"/>
    <w:rsid w:val="00250157"/>
    <w:rsid w:val="002501D7"/>
    <w:rsid w:val="0025028B"/>
    <w:rsid w:val="002506D4"/>
    <w:rsid w:val="00250C3B"/>
    <w:rsid w:val="00251286"/>
    <w:rsid w:val="00251ABF"/>
    <w:rsid w:val="00251F19"/>
    <w:rsid w:val="00252158"/>
    <w:rsid w:val="00252171"/>
    <w:rsid w:val="002527B8"/>
    <w:rsid w:val="00252A0D"/>
    <w:rsid w:val="00252D47"/>
    <w:rsid w:val="00252D7A"/>
    <w:rsid w:val="002530E0"/>
    <w:rsid w:val="00253175"/>
    <w:rsid w:val="00253218"/>
    <w:rsid w:val="00253289"/>
    <w:rsid w:val="00253B34"/>
    <w:rsid w:val="00253B64"/>
    <w:rsid w:val="00253C08"/>
    <w:rsid w:val="00253DB0"/>
    <w:rsid w:val="00253EFE"/>
    <w:rsid w:val="002542C8"/>
    <w:rsid w:val="00254327"/>
    <w:rsid w:val="00254917"/>
    <w:rsid w:val="002550BB"/>
    <w:rsid w:val="00255161"/>
    <w:rsid w:val="002553F3"/>
    <w:rsid w:val="0025552B"/>
    <w:rsid w:val="00255606"/>
    <w:rsid w:val="00255893"/>
    <w:rsid w:val="0025594D"/>
    <w:rsid w:val="00255A1D"/>
    <w:rsid w:val="00255DEE"/>
    <w:rsid w:val="00255E64"/>
    <w:rsid w:val="002563A1"/>
    <w:rsid w:val="002567A6"/>
    <w:rsid w:val="002569CB"/>
    <w:rsid w:val="00256A6D"/>
    <w:rsid w:val="00256D4D"/>
    <w:rsid w:val="002571C5"/>
    <w:rsid w:val="0025737A"/>
    <w:rsid w:val="002575B1"/>
    <w:rsid w:val="0025771A"/>
    <w:rsid w:val="00257DE6"/>
    <w:rsid w:val="002601A7"/>
    <w:rsid w:val="002603A3"/>
    <w:rsid w:val="002603AB"/>
    <w:rsid w:val="002604A7"/>
    <w:rsid w:val="002604E2"/>
    <w:rsid w:val="00260500"/>
    <w:rsid w:val="00260607"/>
    <w:rsid w:val="0026091C"/>
    <w:rsid w:val="00260A90"/>
    <w:rsid w:val="00260D14"/>
    <w:rsid w:val="0026109E"/>
    <w:rsid w:val="002612C6"/>
    <w:rsid w:val="00261441"/>
    <w:rsid w:val="002616A3"/>
    <w:rsid w:val="00261720"/>
    <w:rsid w:val="002617CB"/>
    <w:rsid w:val="00261856"/>
    <w:rsid w:val="0026188A"/>
    <w:rsid w:val="00261B51"/>
    <w:rsid w:val="00261B89"/>
    <w:rsid w:val="002620B1"/>
    <w:rsid w:val="0026290D"/>
    <w:rsid w:val="00262BEB"/>
    <w:rsid w:val="00263451"/>
    <w:rsid w:val="002634F7"/>
    <w:rsid w:val="0026373E"/>
    <w:rsid w:val="00263758"/>
    <w:rsid w:val="00263824"/>
    <w:rsid w:val="002638DA"/>
    <w:rsid w:val="00263C5A"/>
    <w:rsid w:val="0026406C"/>
    <w:rsid w:val="00264246"/>
    <w:rsid w:val="002645EB"/>
    <w:rsid w:val="0026486A"/>
    <w:rsid w:val="002656B0"/>
    <w:rsid w:val="00265C6D"/>
    <w:rsid w:val="00265E27"/>
    <w:rsid w:val="00265F5C"/>
    <w:rsid w:val="00265F9B"/>
    <w:rsid w:val="00266475"/>
    <w:rsid w:val="0026660B"/>
    <w:rsid w:val="0026669B"/>
    <w:rsid w:val="002666CF"/>
    <w:rsid w:val="00266848"/>
    <w:rsid w:val="00266D68"/>
    <w:rsid w:val="00266E14"/>
    <w:rsid w:val="00266E46"/>
    <w:rsid w:val="00267444"/>
    <w:rsid w:val="00267510"/>
    <w:rsid w:val="00267811"/>
    <w:rsid w:val="00267CDB"/>
    <w:rsid w:val="00267EE0"/>
    <w:rsid w:val="00270195"/>
    <w:rsid w:val="00270226"/>
    <w:rsid w:val="00270284"/>
    <w:rsid w:val="002702A3"/>
    <w:rsid w:val="002708A5"/>
    <w:rsid w:val="00270AB8"/>
    <w:rsid w:val="00270EAB"/>
    <w:rsid w:val="00270F57"/>
    <w:rsid w:val="00271096"/>
    <w:rsid w:val="00271178"/>
    <w:rsid w:val="0027143C"/>
    <w:rsid w:val="00271A08"/>
    <w:rsid w:val="00271A66"/>
    <w:rsid w:val="00271D57"/>
    <w:rsid w:val="00271E21"/>
    <w:rsid w:val="00271E28"/>
    <w:rsid w:val="00272172"/>
    <w:rsid w:val="0027257F"/>
    <w:rsid w:val="0027284A"/>
    <w:rsid w:val="00273065"/>
    <w:rsid w:val="00273158"/>
    <w:rsid w:val="002731F8"/>
    <w:rsid w:val="0027388F"/>
    <w:rsid w:val="00273BD7"/>
    <w:rsid w:val="00273D09"/>
    <w:rsid w:val="00273FD3"/>
    <w:rsid w:val="00274406"/>
    <w:rsid w:val="002745A2"/>
    <w:rsid w:val="002746FA"/>
    <w:rsid w:val="0027472F"/>
    <w:rsid w:val="00274AE9"/>
    <w:rsid w:val="00274C56"/>
    <w:rsid w:val="00274D2A"/>
    <w:rsid w:val="00274D63"/>
    <w:rsid w:val="00274E92"/>
    <w:rsid w:val="00274F4B"/>
    <w:rsid w:val="00274FD3"/>
    <w:rsid w:val="00275570"/>
    <w:rsid w:val="00275630"/>
    <w:rsid w:val="002757C6"/>
    <w:rsid w:val="00275838"/>
    <w:rsid w:val="00275D6E"/>
    <w:rsid w:val="00275D8E"/>
    <w:rsid w:val="00275FB3"/>
    <w:rsid w:val="0027602F"/>
    <w:rsid w:val="00276743"/>
    <w:rsid w:val="00276802"/>
    <w:rsid w:val="00276816"/>
    <w:rsid w:val="00276A75"/>
    <w:rsid w:val="00276B02"/>
    <w:rsid w:val="00276B23"/>
    <w:rsid w:val="00276D9D"/>
    <w:rsid w:val="0027716B"/>
    <w:rsid w:val="0027733A"/>
    <w:rsid w:val="00277421"/>
    <w:rsid w:val="0027750C"/>
    <w:rsid w:val="0027755E"/>
    <w:rsid w:val="002775DB"/>
    <w:rsid w:val="00277732"/>
    <w:rsid w:val="00277805"/>
    <w:rsid w:val="00277A3D"/>
    <w:rsid w:val="00277FB9"/>
    <w:rsid w:val="0028006D"/>
    <w:rsid w:val="00280160"/>
    <w:rsid w:val="00280203"/>
    <w:rsid w:val="002803B4"/>
    <w:rsid w:val="0028049F"/>
    <w:rsid w:val="00280667"/>
    <w:rsid w:val="00280923"/>
    <w:rsid w:val="00280AE9"/>
    <w:rsid w:val="00281187"/>
    <w:rsid w:val="002812BA"/>
    <w:rsid w:val="0028189C"/>
    <w:rsid w:val="0028193C"/>
    <w:rsid w:val="00281BE0"/>
    <w:rsid w:val="00281CB4"/>
    <w:rsid w:val="00281DA0"/>
    <w:rsid w:val="0028238A"/>
    <w:rsid w:val="00282399"/>
    <w:rsid w:val="002824F2"/>
    <w:rsid w:val="00282817"/>
    <w:rsid w:val="00282B7C"/>
    <w:rsid w:val="00282BCB"/>
    <w:rsid w:val="00282C63"/>
    <w:rsid w:val="00282CF2"/>
    <w:rsid w:val="00282FB1"/>
    <w:rsid w:val="00283129"/>
    <w:rsid w:val="002833B7"/>
    <w:rsid w:val="00283402"/>
    <w:rsid w:val="002834A0"/>
    <w:rsid w:val="00283753"/>
    <w:rsid w:val="002838C9"/>
    <w:rsid w:val="00283B17"/>
    <w:rsid w:val="00283C97"/>
    <w:rsid w:val="00283CAC"/>
    <w:rsid w:val="00283FEC"/>
    <w:rsid w:val="00283FEE"/>
    <w:rsid w:val="002840E1"/>
    <w:rsid w:val="002840E9"/>
    <w:rsid w:val="00284113"/>
    <w:rsid w:val="002842E1"/>
    <w:rsid w:val="002845A7"/>
    <w:rsid w:val="00284A30"/>
    <w:rsid w:val="00284A66"/>
    <w:rsid w:val="00284C32"/>
    <w:rsid w:val="00284CB0"/>
    <w:rsid w:val="002850C5"/>
    <w:rsid w:val="002850D7"/>
    <w:rsid w:val="00285583"/>
    <w:rsid w:val="0028586F"/>
    <w:rsid w:val="00285BE9"/>
    <w:rsid w:val="00286031"/>
    <w:rsid w:val="00286137"/>
    <w:rsid w:val="00286604"/>
    <w:rsid w:val="0028673A"/>
    <w:rsid w:val="00286741"/>
    <w:rsid w:val="00286801"/>
    <w:rsid w:val="002870E5"/>
    <w:rsid w:val="002871A3"/>
    <w:rsid w:val="00287500"/>
    <w:rsid w:val="002875A2"/>
    <w:rsid w:val="002875FE"/>
    <w:rsid w:val="0028793D"/>
    <w:rsid w:val="00287FF5"/>
    <w:rsid w:val="00290176"/>
    <w:rsid w:val="00290271"/>
    <w:rsid w:val="00290550"/>
    <w:rsid w:val="00290B2E"/>
    <w:rsid w:val="00290BBD"/>
    <w:rsid w:val="00290BC5"/>
    <w:rsid w:val="00290D59"/>
    <w:rsid w:val="00290E8C"/>
    <w:rsid w:val="00291BB8"/>
    <w:rsid w:val="00291BFA"/>
    <w:rsid w:val="00291F36"/>
    <w:rsid w:val="00292338"/>
    <w:rsid w:val="002923F5"/>
    <w:rsid w:val="00292ACF"/>
    <w:rsid w:val="00292C4D"/>
    <w:rsid w:val="00292E5C"/>
    <w:rsid w:val="00293501"/>
    <w:rsid w:val="00293775"/>
    <w:rsid w:val="00293815"/>
    <w:rsid w:val="00293ACA"/>
    <w:rsid w:val="00293C4D"/>
    <w:rsid w:val="00293D85"/>
    <w:rsid w:val="0029411E"/>
    <w:rsid w:val="00294640"/>
    <w:rsid w:val="00294714"/>
    <w:rsid w:val="00294953"/>
    <w:rsid w:val="00294C5C"/>
    <w:rsid w:val="00295314"/>
    <w:rsid w:val="002956CB"/>
    <w:rsid w:val="002958B6"/>
    <w:rsid w:val="00295922"/>
    <w:rsid w:val="0029594B"/>
    <w:rsid w:val="00295DAA"/>
    <w:rsid w:val="00295EF5"/>
    <w:rsid w:val="002961D0"/>
    <w:rsid w:val="002963F5"/>
    <w:rsid w:val="0029653B"/>
    <w:rsid w:val="002966E2"/>
    <w:rsid w:val="00296802"/>
    <w:rsid w:val="002972A9"/>
    <w:rsid w:val="002975E1"/>
    <w:rsid w:val="00297B04"/>
    <w:rsid w:val="002A048B"/>
    <w:rsid w:val="002A0A10"/>
    <w:rsid w:val="002A0C1A"/>
    <w:rsid w:val="002A0F0E"/>
    <w:rsid w:val="002A0F49"/>
    <w:rsid w:val="002A0FCD"/>
    <w:rsid w:val="002A1229"/>
    <w:rsid w:val="002A12C0"/>
    <w:rsid w:val="002A1882"/>
    <w:rsid w:val="002A18B3"/>
    <w:rsid w:val="002A225B"/>
    <w:rsid w:val="002A22C5"/>
    <w:rsid w:val="002A2333"/>
    <w:rsid w:val="002A244C"/>
    <w:rsid w:val="002A2A2D"/>
    <w:rsid w:val="002A2DFF"/>
    <w:rsid w:val="002A320A"/>
    <w:rsid w:val="002A3226"/>
    <w:rsid w:val="002A3255"/>
    <w:rsid w:val="002A33BC"/>
    <w:rsid w:val="002A36AD"/>
    <w:rsid w:val="002A37AD"/>
    <w:rsid w:val="002A3D88"/>
    <w:rsid w:val="002A4300"/>
    <w:rsid w:val="002A4732"/>
    <w:rsid w:val="002A4D5D"/>
    <w:rsid w:val="002A56BB"/>
    <w:rsid w:val="002A5985"/>
    <w:rsid w:val="002A5986"/>
    <w:rsid w:val="002A5A3E"/>
    <w:rsid w:val="002A5EFB"/>
    <w:rsid w:val="002A61EE"/>
    <w:rsid w:val="002A6386"/>
    <w:rsid w:val="002A6489"/>
    <w:rsid w:val="002A6646"/>
    <w:rsid w:val="002A6784"/>
    <w:rsid w:val="002A6791"/>
    <w:rsid w:val="002A680E"/>
    <w:rsid w:val="002A6983"/>
    <w:rsid w:val="002A6E55"/>
    <w:rsid w:val="002A6F49"/>
    <w:rsid w:val="002A7451"/>
    <w:rsid w:val="002A7562"/>
    <w:rsid w:val="002A7BCA"/>
    <w:rsid w:val="002A7D1D"/>
    <w:rsid w:val="002B01E5"/>
    <w:rsid w:val="002B038D"/>
    <w:rsid w:val="002B0528"/>
    <w:rsid w:val="002B066A"/>
    <w:rsid w:val="002B0675"/>
    <w:rsid w:val="002B07F2"/>
    <w:rsid w:val="002B08FA"/>
    <w:rsid w:val="002B0A3E"/>
    <w:rsid w:val="002B0B31"/>
    <w:rsid w:val="002B0D3C"/>
    <w:rsid w:val="002B0E0F"/>
    <w:rsid w:val="002B0E4C"/>
    <w:rsid w:val="002B0F76"/>
    <w:rsid w:val="002B1145"/>
    <w:rsid w:val="002B13F5"/>
    <w:rsid w:val="002B16BE"/>
    <w:rsid w:val="002B17A2"/>
    <w:rsid w:val="002B19BB"/>
    <w:rsid w:val="002B1CAE"/>
    <w:rsid w:val="002B1D62"/>
    <w:rsid w:val="002B1DBA"/>
    <w:rsid w:val="002B1E0E"/>
    <w:rsid w:val="002B2213"/>
    <w:rsid w:val="002B2391"/>
    <w:rsid w:val="002B24C1"/>
    <w:rsid w:val="002B25CF"/>
    <w:rsid w:val="002B271D"/>
    <w:rsid w:val="002B28A8"/>
    <w:rsid w:val="002B28F3"/>
    <w:rsid w:val="002B2B04"/>
    <w:rsid w:val="002B2DE0"/>
    <w:rsid w:val="002B2EF0"/>
    <w:rsid w:val="002B2F03"/>
    <w:rsid w:val="002B2FFB"/>
    <w:rsid w:val="002B32DF"/>
    <w:rsid w:val="002B3523"/>
    <w:rsid w:val="002B37A6"/>
    <w:rsid w:val="002B387F"/>
    <w:rsid w:val="002B3B7F"/>
    <w:rsid w:val="002B3C4A"/>
    <w:rsid w:val="002B3F85"/>
    <w:rsid w:val="002B407A"/>
    <w:rsid w:val="002B40DE"/>
    <w:rsid w:val="002B40FE"/>
    <w:rsid w:val="002B44F1"/>
    <w:rsid w:val="002B4684"/>
    <w:rsid w:val="002B4A09"/>
    <w:rsid w:val="002B4AAA"/>
    <w:rsid w:val="002B4BB9"/>
    <w:rsid w:val="002B5148"/>
    <w:rsid w:val="002B5556"/>
    <w:rsid w:val="002B591B"/>
    <w:rsid w:val="002B5A12"/>
    <w:rsid w:val="002B5B3C"/>
    <w:rsid w:val="002B5D15"/>
    <w:rsid w:val="002B5F6B"/>
    <w:rsid w:val="002B6301"/>
    <w:rsid w:val="002B647B"/>
    <w:rsid w:val="002B65AD"/>
    <w:rsid w:val="002B6AF8"/>
    <w:rsid w:val="002B6DCB"/>
    <w:rsid w:val="002B6EE5"/>
    <w:rsid w:val="002B7009"/>
    <w:rsid w:val="002B735C"/>
    <w:rsid w:val="002B741A"/>
    <w:rsid w:val="002B7642"/>
    <w:rsid w:val="002B7C9F"/>
    <w:rsid w:val="002B7D36"/>
    <w:rsid w:val="002B7D49"/>
    <w:rsid w:val="002B7F16"/>
    <w:rsid w:val="002C00EB"/>
    <w:rsid w:val="002C047B"/>
    <w:rsid w:val="002C05EF"/>
    <w:rsid w:val="002C0666"/>
    <w:rsid w:val="002C0EAC"/>
    <w:rsid w:val="002C1075"/>
    <w:rsid w:val="002C109D"/>
    <w:rsid w:val="002C112A"/>
    <w:rsid w:val="002C1302"/>
    <w:rsid w:val="002C144F"/>
    <w:rsid w:val="002C169D"/>
    <w:rsid w:val="002C169E"/>
    <w:rsid w:val="002C1943"/>
    <w:rsid w:val="002C1A05"/>
    <w:rsid w:val="002C1A18"/>
    <w:rsid w:val="002C1A60"/>
    <w:rsid w:val="002C1C33"/>
    <w:rsid w:val="002C1CDB"/>
    <w:rsid w:val="002C1D4A"/>
    <w:rsid w:val="002C23AD"/>
    <w:rsid w:val="002C260D"/>
    <w:rsid w:val="002C28B0"/>
    <w:rsid w:val="002C2BF4"/>
    <w:rsid w:val="002C2C01"/>
    <w:rsid w:val="002C2FE9"/>
    <w:rsid w:val="002C317F"/>
    <w:rsid w:val="002C37B9"/>
    <w:rsid w:val="002C38D9"/>
    <w:rsid w:val="002C3941"/>
    <w:rsid w:val="002C3CB8"/>
    <w:rsid w:val="002C3DD1"/>
    <w:rsid w:val="002C3F06"/>
    <w:rsid w:val="002C4018"/>
    <w:rsid w:val="002C407A"/>
    <w:rsid w:val="002C40B6"/>
    <w:rsid w:val="002C4441"/>
    <w:rsid w:val="002C45A0"/>
    <w:rsid w:val="002C46E0"/>
    <w:rsid w:val="002C4C43"/>
    <w:rsid w:val="002C4F9B"/>
    <w:rsid w:val="002C5074"/>
    <w:rsid w:val="002C5368"/>
    <w:rsid w:val="002C569E"/>
    <w:rsid w:val="002C56A7"/>
    <w:rsid w:val="002C575E"/>
    <w:rsid w:val="002C577C"/>
    <w:rsid w:val="002C5A6D"/>
    <w:rsid w:val="002C5B0E"/>
    <w:rsid w:val="002C5B66"/>
    <w:rsid w:val="002C5B87"/>
    <w:rsid w:val="002C5E4D"/>
    <w:rsid w:val="002C5F56"/>
    <w:rsid w:val="002C6115"/>
    <w:rsid w:val="002C635C"/>
    <w:rsid w:val="002C671C"/>
    <w:rsid w:val="002C68E4"/>
    <w:rsid w:val="002C6B8C"/>
    <w:rsid w:val="002C6EB7"/>
    <w:rsid w:val="002C72C5"/>
    <w:rsid w:val="002C79DB"/>
    <w:rsid w:val="002C79F7"/>
    <w:rsid w:val="002C7D1E"/>
    <w:rsid w:val="002C7DF4"/>
    <w:rsid w:val="002C7F5C"/>
    <w:rsid w:val="002C7F94"/>
    <w:rsid w:val="002D04E2"/>
    <w:rsid w:val="002D05B3"/>
    <w:rsid w:val="002D063E"/>
    <w:rsid w:val="002D08FA"/>
    <w:rsid w:val="002D0B78"/>
    <w:rsid w:val="002D0C7E"/>
    <w:rsid w:val="002D0CB0"/>
    <w:rsid w:val="002D1324"/>
    <w:rsid w:val="002D1393"/>
    <w:rsid w:val="002D1790"/>
    <w:rsid w:val="002D19E5"/>
    <w:rsid w:val="002D1B6F"/>
    <w:rsid w:val="002D1DAD"/>
    <w:rsid w:val="002D1F0D"/>
    <w:rsid w:val="002D1F78"/>
    <w:rsid w:val="002D1FF5"/>
    <w:rsid w:val="002D2020"/>
    <w:rsid w:val="002D22C2"/>
    <w:rsid w:val="002D2478"/>
    <w:rsid w:val="002D2486"/>
    <w:rsid w:val="002D248E"/>
    <w:rsid w:val="002D24D2"/>
    <w:rsid w:val="002D266A"/>
    <w:rsid w:val="002D284D"/>
    <w:rsid w:val="002D2A48"/>
    <w:rsid w:val="002D2C54"/>
    <w:rsid w:val="002D31E1"/>
    <w:rsid w:val="002D31E6"/>
    <w:rsid w:val="002D3203"/>
    <w:rsid w:val="002D340A"/>
    <w:rsid w:val="002D358A"/>
    <w:rsid w:val="002D3636"/>
    <w:rsid w:val="002D37FC"/>
    <w:rsid w:val="002D3D29"/>
    <w:rsid w:val="002D402B"/>
    <w:rsid w:val="002D4064"/>
    <w:rsid w:val="002D41F9"/>
    <w:rsid w:val="002D4713"/>
    <w:rsid w:val="002D495F"/>
    <w:rsid w:val="002D4D27"/>
    <w:rsid w:val="002D4DEF"/>
    <w:rsid w:val="002D4FA9"/>
    <w:rsid w:val="002D5684"/>
    <w:rsid w:val="002D575C"/>
    <w:rsid w:val="002D585D"/>
    <w:rsid w:val="002D5B63"/>
    <w:rsid w:val="002D5C70"/>
    <w:rsid w:val="002D5CDA"/>
    <w:rsid w:val="002D631F"/>
    <w:rsid w:val="002D639C"/>
    <w:rsid w:val="002D6553"/>
    <w:rsid w:val="002D6569"/>
    <w:rsid w:val="002D669E"/>
    <w:rsid w:val="002D6772"/>
    <w:rsid w:val="002D67C0"/>
    <w:rsid w:val="002D68F2"/>
    <w:rsid w:val="002D6912"/>
    <w:rsid w:val="002D69D8"/>
    <w:rsid w:val="002D6BBB"/>
    <w:rsid w:val="002D6DE3"/>
    <w:rsid w:val="002D6FAA"/>
    <w:rsid w:val="002D6FCD"/>
    <w:rsid w:val="002D774D"/>
    <w:rsid w:val="002D7957"/>
    <w:rsid w:val="002D7BE6"/>
    <w:rsid w:val="002D7D3A"/>
    <w:rsid w:val="002E0170"/>
    <w:rsid w:val="002E0425"/>
    <w:rsid w:val="002E04E2"/>
    <w:rsid w:val="002E07FC"/>
    <w:rsid w:val="002E0912"/>
    <w:rsid w:val="002E0CAC"/>
    <w:rsid w:val="002E0CB4"/>
    <w:rsid w:val="002E0E1D"/>
    <w:rsid w:val="002E13A1"/>
    <w:rsid w:val="002E152B"/>
    <w:rsid w:val="002E1884"/>
    <w:rsid w:val="002E1AA8"/>
    <w:rsid w:val="002E1B7C"/>
    <w:rsid w:val="002E1BA5"/>
    <w:rsid w:val="002E1D7C"/>
    <w:rsid w:val="002E1F8C"/>
    <w:rsid w:val="002E2197"/>
    <w:rsid w:val="002E21CB"/>
    <w:rsid w:val="002E2200"/>
    <w:rsid w:val="002E222F"/>
    <w:rsid w:val="002E250D"/>
    <w:rsid w:val="002E2522"/>
    <w:rsid w:val="002E2564"/>
    <w:rsid w:val="002E25D8"/>
    <w:rsid w:val="002E2722"/>
    <w:rsid w:val="002E2833"/>
    <w:rsid w:val="002E2B0B"/>
    <w:rsid w:val="002E2B11"/>
    <w:rsid w:val="002E2B8F"/>
    <w:rsid w:val="002E2C1C"/>
    <w:rsid w:val="002E2CAD"/>
    <w:rsid w:val="002E2D4C"/>
    <w:rsid w:val="002E2DD8"/>
    <w:rsid w:val="002E30C1"/>
    <w:rsid w:val="002E3325"/>
    <w:rsid w:val="002E37DB"/>
    <w:rsid w:val="002E3B4A"/>
    <w:rsid w:val="002E4026"/>
    <w:rsid w:val="002E40A8"/>
    <w:rsid w:val="002E4258"/>
    <w:rsid w:val="002E440D"/>
    <w:rsid w:val="002E4680"/>
    <w:rsid w:val="002E4912"/>
    <w:rsid w:val="002E4975"/>
    <w:rsid w:val="002E49CE"/>
    <w:rsid w:val="002E4C52"/>
    <w:rsid w:val="002E4D1D"/>
    <w:rsid w:val="002E4DA7"/>
    <w:rsid w:val="002E51AC"/>
    <w:rsid w:val="002E541A"/>
    <w:rsid w:val="002E548F"/>
    <w:rsid w:val="002E578C"/>
    <w:rsid w:val="002E585A"/>
    <w:rsid w:val="002E58AE"/>
    <w:rsid w:val="002E599E"/>
    <w:rsid w:val="002E5A74"/>
    <w:rsid w:val="002E5A99"/>
    <w:rsid w:val="002E5C70"/>
    <w:rsid w:val="002E5CC0"/>
    <w:rsid w:val="002E5FA1"/>
    <w:rsid w:val="002E6033"/>
    <w:rsid w:val="002E605F"/>
    <w:rsid w:val="002E620C"/>
    <w:rsid w:val="002E62B3"/>
    <w:rsid w:val="002E62E5"/>
    <w:rsid w:val="002E6546"/>
    <w:rsid w:val="002E67F9"/>
    <w:rsid w:val="002E67FF"/>
    <w:rsid w:val="002E6963"/>
    <w:rsid w:val="002E697B"/>
    <w:rsid w:val="002E6C9C"/>
    <w:rsid w:val="002E7212"/>
    <w:rsid w:val="002E72FD"/>
    <w:rsid w:val="002E7816"/>
    <w:rsid w:val="002E797D"/>
    <w:rsid w:val="002E7B80"/>
    <w:rsid w:val="002E7C4F"/>
    <w:rsid w:val="002E7CA5"/>
    <w:rsid w:val="002E7E76"/>
    <w:rsid w:val="002E7F63"/>
    <w:rsid w:val="002F01D9"/>
    <w:rsid w:val="002F0230"/>
    <w:rsid w:val="002F0279"/>
    <w:rsid w:val="002F060E"/>
    <w:rsid w:val="002F09DD"/>
    <w:rsid w:val="002F0A09"/>
    <w:rsid w:val="002F0E37"/>
    <w:rsid w:val="002F0F17"/>
    <w:rsid w:val="002F146A"/>
    <w:rsid w:val="002F16E0"/>
    <w:rsid w:val="002F16ED"/>
    <w:rsid w:val="002F16FB"/>
    <w:rsid w:val="002F1702"/>
    <w:rsid w:val="002F1B6F"/>
    <w:rsid w:val="002F1C2D"/>
    <w:rsid w:val="002F1DB2"/>
    <w:rsid w:val="002F2057"/>
    <w:rsid w:val="002F2432"/>
    <w:rsid w:val="002F2756"/>
    <w:rsid w:val="002F2A5E"/>
    <w:rsid w:val="002F2D38"/>
    <w:rsid w:val="002F2F9B"/>
    <w:rsid w:val="002F31CF"/>
    <w:rsid w:val="002F377D"/>
    <w:rsid w:val="002F37B8"/>
    <w:rsid w:val="002F3876"/>
    <w:rsid w:val="002F38C7"/>
    <w:rsid w:val="002F3C9E"/>
    <w:rsid w:val="002F407A"/>
    <w:rsid w:val="002F42F5"/>
    <w:rsid w:val="002F4517"/>
    <w:rsid w:val="002F471B"/>
    <w:rsid w:val="002F4746"/>
    <w:rsid w:val="002F4A68"/>
    <w:rsid w:val="002F4B12"/>
    <w:rsid w:val="002F5049"/>
    <w:rsid w:val="002F51A6"/>
    <w:rsid w:val="002F51C3"/>
    <w:rsid w:val="002F553F"/>
    <w:rsid w:val="002F58E4"/>
    <w:rsid w:val="002F5BE2"/>
    <w:rsid w:val="002F5D52"/>
    <w:rsid w:val="002F5F67"/>
    <w:rsid w:val="002F624E"/>
    <w:rsid w:val="002F6328"/>
    <w:rsid w:val="002F645A"/>
    <w:rsid w:val="002F65E8"/>
    <w:rsid w:val="002F68DF"/>
    <w:rsid w:val="002F69B9"/>
    <w:rsid w:val="002F6DAD"/>
    <w:rsid w:val="002F6ECD"/>
    <w:rsid w:val="002F708F"/>
    <w:rsid w:val="002F71DC"/>
    <w:rsid w:val="002F7207"/>
    <w:rsid w:val="002F7271"/>
    <w:rsid w:val="002F7728"/>
    <w:rsid w:val="002F7729"/>
    <w:rsid w:val="00300365"/>
    <w:rsid w:val="00300564"/>
    <w:rsid w:val="00300974"/>
    <w:rsid w:val="0030098E"/>
    <w:rsid w:val="00301149"/>
    <w:rsid w:val="0030132D"/>
    <w:rsid w:val="00301483"/>
    <w:rsid w:val="00301552"/>
    <w:rsid w:val="00301589"/>
    <w:rsid w:val="0030181B"/>
    <w:rsid w:val="0030192C"/>
    <w:rsid w:val="00301941"/>
    <w:rsid w:val="00301B0C"/>
    <w:rsid w:val="00302330"/>
    <w:rsid w:val="0030241B"/>
    <w:rsid w:val="00302750"/>
    <w:rsid w:val="00302B8C"/>
    <w:rsid w:val="00302C20"/>
    <w:rsid w:val="00303638"/>
    <w:rsid w:val="00303882"/>
    <w:rsid w:val="003038FA"/>
    <w:rsid w:val="00303C8A"/>
    <w:rsid w:val="00303CE2"/>
    <w:rsid w:val="00304357"/>
    <w:rsid w:val="003043A0"/>
    <w:rsid w:val="0030447B"/>
    <w:rsid w:val="00304660"/>
    <w:rsid w:val="00304672"/>
    <w:rsid w:val="00304BDF"/>
    <w:rsid w:val="003050DD"/>
    <w:rsid w:val="0030539A"/>
    <w:rsid w:val="00305452"/>
    <w:rsid w:val="0030548E"/>
    <w:rsid w:val="003059E6"/>
    <w:rsid w:val="00305A25"/>
    <w:rsid w:val="00305EA5"/>
    <w:rsid w:val="003061BB"/>
    <w:rsid w:val="00306207"/>
    <w:rsid w:val="003063A6"/>
    <w:rsid w:val="00306491"/>
    <w:rsid w:val="00306825"/>
    <w:rsid w:val="00306BC3"/>
    <w:rsid w:val="00306EC8"/>
    <w:rsid w:val="00306FEF"/>
    <w:rsid w:val="00307022"/>
    <w:rsid w:val="003073E5"/>
    <w:rsid w:val="00307766"/>
    <w:rsid w:val="0031000C"/>
    <w:rsid w:val="00310256"/>
    <w:rsid w:val="003103B6"/>
    <w:rsid w:val="003103EB"/>
    <w:rsid w:val="003104B8"/>
    <w:rsid w:val="0031058C"/>
    <w:rsid w:val="003106DA"/>
    <w:rsid w:val="00310E18"/>
    <w:rsid w:val="00311057"/>
    <w:rsid w:val="00311D74"/>
    <w:rsid w:val="00311E72"/>
    <w:rsid w:val="0031272A"/>
    <w:rsid w:val="00312CAA"/>
    <w:rsid w:val="00312E7A"/>
    <w:rsid w:val="00312EC7"/>
    <w:rsid w:val="003130C9"/>
    <w:rsid w:val="00313846"/>
    <w:rsid w:val="00313DC5"/>
    <w:rsid w:val="003144F4"/>
    <w:rsid w:val="003148EA"/>
    <w:rsid w:val="0031498F"/>
    <w:rsid w:val="00315197"/>
    <w:rsid w:val="003151CD"/>
    <w:rsid w:val="003155D6"/>
    <w:rsid w:val="003156EE"/>
    <w:rsid w:val="00315841"/>
    <w:rsid w:val="00315855"/>
    <w:rsid w:val="00315879"/>
    <w:rsid w:val="00315922"/>
    <w:rsid w:val="003159FB"/>
    <w:rsid w:val="00315ACE"/>
    <w:rsid w:val="003160C7"/>
    <w:rsid w:val="00316188"/>
    <w:rsid w:val="00316401"/>
    <w:rsid w:val="003167E6"/>
    <w:rsid w:val="00316865"/>
    <w:rsid w:val="00316D28"/>
    <w:rsid w:val="00316E33"/>
    <w:rsid w:val="00316F24"/>
    <w:rsid w:val="00316FC6"/>
    <w:rsid w:val="003170D0"/>
    <w:rsid w:val="00317246"/>
    <w:rsid w:val="003175E7"/>
    <w:rsid w:val="00317A03"/>
    <w:rsid w:val="00317A0B"/>
    <w:rsid w:val="00317A7B"/>
    <w:rsid w:val="0032011D"/>
    <w:rsid w:val="00320305"/>
    <w:rsid w:val="0032037D"/>
    <w:rsid w:val="00320595"/>
    <w:rsid w:val="00320777"/>
    <w:rsid w:val="0032078C"/>
    <w:rsid w:val="00320844"/>
    <w:rsid w:val="003208F5"/>
    <w:rsid w:val="00320926"/>
    <w:rsid w:val="00320991"/>
    <w:rsid w:val="00320AC9"/>
    <w:rsid w:val="00320DD0"/>
    <w:rsid w:val="00320E7A"/>
    <w:rsid w:val="00320FFE"/>
    <w:rsid w:val="00321064"/>
    <w:rsid w:val="00321116"/>
    <w:rsid w:val="00321134"/>
    <w:rsid w:val="0032121D"/>
    <w:rsid w:val="00321257"/>
    <w:rsid w:val="003214D1"/>
    <w:rsid w:val="003219CA"/>
    <w:rsid w:val="00321A8F"/>
    <w:rsid w:val="00321C09"/>
    <w:rsid w:val="00321DB7"/>
    <w:rsid w:val="00321EA3"/>
    <w:rsid w:val="00321F8E"/>
    <w:rsid w:val="00322172"/>
    <w:rsid w:val="00322B9A"/>
    <w:rsid w:val="00322BDA"/>
    <w:rsid w:val="00322D36"/>
    <w:rsid w:val="00322E72"/>
    <w:rsid w:val="00323A5D"/>
    <w:rsid w:val="00323FE3"/>
    <w:rsid w:val="00324285"/>
    <w:rsid w:val="003243B5"/>
    <w:rsid w:val="00324711"/>
    <w:rsid w:val="00324DBF"/>
    <w:rsid w:val="00324E6D"/>
    <w:rsid w:val="00324F8A"/>
    <w:rsid w:val="00325437"/>
    <w:rsid w:val="00325A10"/>
    <w:rsid w:val="00325E5B"/>
    <w:rsid w:val="00325E68"/>
    <w:rsid w:val="00325F83"/>
    <w:rsid w:val="00325FE1"/>
    <w:rsid w:val="00326633"/>
    <w:rsid w:val="003266FB"/>
    <w:rsid w:val="003267A9"/>
    <w:rsid w:val="00326B4A"/>
    <w:rsid w:val="00326C0B"/>
    <w:rsid w:val="00327912"/>
    <w:rsid w:val="00327B02"/>
    <w:rsid w:val="0033010D"/>
    <w:rsid w:val="003303AB"/>
    <w:rsid w:val="00330632"/>
    <w:rsid w:val="003308EC"/>
    <w:rsid w:val="00330F59"/>
    <w:rsid w:val="0033108B"/>
    <w:rsid w:val="003312D2"/>
    <w:rsid w:val="0033134C"/>
    <w:rsid w:val="0033140E"/>
    <w:rsid w:val="003314A8"/>
    <w:rsid w:val="0033184E"/>
    <w:rsid w:val="00331ED3"/>
    <w:rsid w:val="003321A1"/>
    <w:rsid w:val="00332234"/>
    <w:rsid w:val="003322B4"/>
    <w:rsid w:val="0033233A"/>
    <w:rsid w:val="003324A4"/>
    <w:rsid w:val="003326F1"/>
    <w:rsid w:val="003326F8"/>
    <w:rsid w:val="003327E1"/>
    <w:rsid w:val="00332FC5"/>
    <w:rsid w:val="00332FDE"/>
    <w:rsid w:val="003330A0"/>
    <w:rsid w:val="0033310F"/>
    <w:rsid w:val="00333242"/>
    <w:rsid w:val="0033324D"/>
    <w:rsid w:val="003335A9"/>
    <w:rsid w:val="00334040"/>
    <w:rsid w:val="0033425C"/>
    <w:rsid w:val="003343CA"/>
    <w:rsid w:val="00334431"/>
    <w:rsid w:val="003347DD"/>
    <w:rsid w:val="00334AA2"/>
    <w:rsid w:val="0033590F"/>
    <w:rsid w:val="00335CC4"/>
    <w:rsid w:val="00335D2B"/>
    <w:rsid w:val="00335DD1"/>
    <w:rsid w:val="00336182"/>
    <w:rsid w:val="0033670B"/>
    <w:rsid w:val="00336B97"/>
    <w:rsid w:val="00336DD2"/>
    <w:rsid w:val="00336E77"/>
    <w:rsid w:val="00337436"/>
    <w:rsid w:val="00337681"/>
    <w:rsid w:val="003377DB"/>
    <w:rsid w:val="00337884"/>
    <w:rsid w:val="00337BD0"/>
    <w:rsid w:val="00340320"/>
    <w:rsid w:val="00340417"/>
    <w:rsid w:val="0034041E"/>
    <w:rsid w:val="00340491"/>
    <w:rsid w:val="00340678"/>
    <w:rsid w:val="003407AE"/>
    <w:rsid w:val="00340A55"/>
    <w:rsid w:val="00340F0B"/>
    <w:rsid w:val="00341136"/>
    <w:rsid w:val="0034139D"/>
    <w:rsid w:val="00341E30"/>
    <w:rsid w:val="00341F1B"/>
    <w:rsid w:val="00341F7A"/>
    <w:rsid w:val="00341FF2"/>
    <w:rsid w:val="003422E1"/>
    <w:rsid w:val="00342458"/>
    <w:rsid w:val="0034282A"/>
    <w:rsid w:val="00342BD6"/>
    <w:rsid w:val="00342C3C"/>
    <w:rsid w:val="00342C85"/>
    <w:rsid w:val="00342DBF"/>
    <w:rsid w:val="00342F54"/>
    <w:rsid w:val="003432A9"/>
    <w:rsid w:val="0034358C"/>
    <w:rsid w:val="003435A9"/>
    <w:rsid w:val="003437A9"/>
    <w:rsid w:val="003439B0"/>
    <w:rsid w:val="00343B35"/>
    <w:rsid w:val="00343B9B"/>
    <w:rsid w:val="00343EB5"/>
    <w:rsid w:val="00344781"/>
    <w:rsid w:val="00344795"/>
    <w:rsid w:val="00344B33"/>
    <w:rsid w:val="00344BA5"/>
    <w:rsid w:val="00344DDF"/>
    <w:rsid w:val="00344E75"/>
    <w:rsid w:val="00344F97"/>
    <w:rsid w:val="003450DB"/>
    <w:rsid w:val="00345388"/>
    <w:rsid w:val="003457E5"/>
    <w:rsid w:val="00345880"/>
    <w:rsid w:val="00345A5B"/>
    <w:rsid w:val="00345D06"/>
    <w:rsid w:val="003460B7"/>
    <w:rsid w:val="003463C9"/>
    <w:rsid w:val="00346439"/>
    <w:rsid w:val="00346852"/>
    <w:rsid w:val="00346F35"/>
    <w:rsid w:val="00347013"/>
    <w:rsid w:val="00347200"/>
    <w:rsid w:val="00347278"/>
    <w:rsid w:val="003472F7"/>
    <w:rsid w:val="00347502"/>
    <w:rsid w:val="003475B4"/>
    <w:rsid w:val="003478C0"/>
    <w:rsid w:val="0034792D"/>
    <w:rsid w:val="003479B3"/>
    <w:rsid w:val="00347CB8"/>
    <w:rsid w:val="00347CF9"/>
    <w:rsid w:val="00347F88"/>
    <w:rsid w:val="00350164"/>
    <w:rsid w:val="00350176"/>
    <w:rsid w:val="0035019A"/>
    <w:rsid w:val="0035071A"/>
    <w:rsid w:val="00350A25"/>
    <w:rsid w:val="0035107C"/>
    <w:rsid w:val="0035115D"/>
    <w:rsid w:val="0035117A"/>
    <w:rsid w:val="00351353"/>
    <w:rsid w:val="0035197B"/>
    <w:rsid w:val="00351B5B"/>
    <w:rsid w:val="00351F5E"/>
    <w:rsid w:val="003521DA"/>
    <w:rsid w:val="0035221B"/>
    <w:rsid w:val="003528E2"/>
    <w:rsid w:val="003529E4"/>
    <w:rsid w:val="00352A34"/>
    <w:rsid w:val="00352AC1"/>
    <w:rsid w:val="00352D09"/>
    <w:rsid w:val="00352DD6"/>
    <w:rsid w:val="00352F74"/>
    <w:rsid w:val="0035313A"/>
    <w:rsid w:val="003534AE"/>
    <w:rsid w:val="0035350E"/>
    <w:rsid w:val="003536D2"/>
    <w:rsid w:val="00353D9C"/>
    <w:rsid w:val="00353F37"/>
    <w:rsid w:val="0035403A"/>
    <w:rsid w:val="003541D1"/>
    <w:rsid w:val="00354446"/>
    <w:rsid w:val="00354656"/>
    <w:rsid w:val="00354A07"/>
    <w:rsid w:val="00354A09"/>
    <w:rsid w:val="00354A7C"/>
    <w:rsid w:val="00354CF3"/>
    <w:rsid w:val="00354EFE"/>
    <w:rsid w:val="0035526B"/>
    <w:rsid w:val="00355B46"/>
    <w:rsid w:val="00355BEC"/>
    <w:rsid w:val="00355E5D"/>
    <w:rsid w:val="00356397"/>
    <w:rsid w:val="00356812"/>
    <w:rsid w:val="00356F8E"/>
    <w:rsid w:val="00356F8F"/>
    <w:rsid w:val="00357242"/>
    <w:rsid w:val="00357274"/>
    <w:rsid w:val="003572F3"/>
    <w:rsid w:val="00357380"/>
    <w:rsid w:val="003574D3"/>
    <w:rsid w:val="003575C6"/>
    <w:rsid w:val="003576F6"/>
    <w:rsid w:val="00357922"/>
    <w:rsid w:val="00357969"/>
    <w:rsid w:val="00357A31"/>
    <w:rsid w:val="00357B61"/>
    <w:rsid w:val="00357B71"/>
    <w:rsid w:val="00357ED4"/>
    <w:rsid w:val="003600E5"/>
    <w:rsid w:val="00360170"/>
    <w:rsid w:val="00360488"/>
    <w:rsid w:val="00360D1C"/>
    <w:rsid w:val="0036112B"/>
    <w:rsid w:val="00361257"/>
    <w:rsid w:val="003614A0"/>
    <w:rsid w:val="003615DE"/>
    <w:rsid w:val="003616ED"/>
    <w:rsid w:val="00361702"/>
    <w:rsid w:val="0036175E"/>
    <w:rsid w:val="00361A8A"/>
    <w:rsid w:val="00361C1E"/>
    <w:rsid w:val="00362349"/>
    <w:rsid w:val="00362B37"/>
    <w:rsid w:val="00362FB5"/>
    <w:rsid w:val="00363410"/>
    <w:rsid w:val="0036392F"/>
    <w:rsid w:val="00363C82"/>
    <w:rsid w:val="00363DCA"/>
    <w:rsid w:val="00363ED5"/>
    <w:rsid w:val="00363F14"/>
    <w:rsid w:val="003642AD"/>
    <w:rsid w:val="00364337"/>
    <w:rsid w:val="00364506"/>
    <w:rsid w:val="0036472E"/>
    <w:rsid w:val="00364748"/>
    <w:rsid w:val="003647E3"/>
    <w:rsid w:val="00365AC1"/>
    <w:rsid w:val="00366128"/>
    <w:rsid w:val="00366561"/>
    <w:rsid w:val="003666C1"/>
    <w:rsid w:val="003666F2"/>
    <w:rsid w:val="003667A7"/>
    <w:rsid w:val="00366B16"/>
    <w:rsid w:val="00366CA8"/>
    <w:rsid w:val="00366E61"/>
    <w:rsid w:val="00366FE6"/>
    <w:rsid w:val="0036705F"/>
    <w:rsid w:val="003671F9"/>
    <w:rsid w:val="00367384"/>
    <w:rsid w:val="00367C02"/>
    <w:rsid w:val="00367E25"/>
    <w:rsid w:val="00367FB6"/>
    <w:rsid w:val="003700BD"/>
    <w:rsid w:val="00370258"/>
    <w:rsid w:val="00370BF2"/>
    <w:rsid w:val="00370C9F"/>
    <w:rsid w:val="00370F90"/>
    <w:rsid w:val="00371A78"/>
    <w:rsid w:val="00371C89"/>
    <w:rsid w:val="00371D61"/>
    <w:rsid w:val="00371D62"/>
    <w:rsid w:val="00371E21"/>
    <w:rsid w:val="00371F30"/>
    <w:rsid w:val="00372026"/>
    <w:rsid w:val="003721C5"/>
    <w:rsid w:val="00372820"/>
    <w:rsid w:val="003728BB"/>
    <w:rsid w:val="00372957"/>
    <w:rsid w:val="00372D4A"/>
    <w:rsid w:val="003733D3"/>
    <w:rsid w:val="00373555"/>
    <w:rsid w:val="003738B6"/>
    <w:rsid w:val="00373B42"/>
    <w:rsid w:val="00373B73"/>
    <w:rsid w:val="00373C06"/>
    <w:rsid w:val="00373E37"/>
    <w:rsid w:val="00373F1F"/>
    <w:rsid w:val="00373F2E"/>
    <w:rsid w:val="00374093"/>
    <w:rsid w:val="003745E3"/>
    <w:rsid w:val="00374735"/>
    <w:rsid w:val="00374A2F"/>
    <w:rsid w:val="00374A66"/>
    <w:rsid w:val="00374C3D"/>
    <w:rsid w:val="00374D2C"/>
    <w:rsid w:val="00374F5C"/>
    <w:rsid w:val="0037520D"/>
    <w:rsid w:val="00375A71"/>
    <w:rsid w:val="00375CF3"/>
    <w:rsid w:val="00375F01"/>
    <w:rsid w:val="00375F0C"/>
    <w:rsid w:val="0037609F"/>
    <w:rsid w:val="003762F2"/>
    <w:rsid w:val="0037652D"/>
    <w:rsid w:val="00376A4A"/>
    <w:rsid w:val="00376D17"/>
    <w:rsid w:val="00376F55"/>
    <w:rsid w:val="003772EA"/>
    <w:rsid w:val="00377504"/>
    <w:rsid w:val="003775A3"/>
    <w:rsid w:val="00377A5B"/>
    <w:rsid w:val="00377AAF"/>
    <w:rsid w:val="00377BF5"/>
    <w:rsid w:val="00377D73"/>
    <w:rsid w:val="00377DDC"/>
    <w:rsid w:val="00377E04"/>
    <w:rsid w:val="00377EAF"/>
    <w:rsid w:val="00377F04"/>
    <w:rsid w:val="00377F42"/>
    <w:rsid w:val="0038007D"/>
    <w:rsid w:val="00380751"/>
    <w:rsid w:val="00380896"/>
    <w:rsid w:val="00380897"/>
    <w:rsid w:val="003808E9"/>
    <w:rsid w:val="00380982"/>
    <w:rsid w:val="00380AE0"/>
    <w:rsid w:val="00380D1E"/>
    <w:rsid w:val="00381039"/>
    <w:rsid w:val="00381341"/>
    <w:rsid w:val="003813AB"/>
    <w:rsid w:val="00381624"/>
    <w:rsid w:val="00381945"/>
    <w:rsid w:val="00381C05"/>
    <w:rsid w:val="00381E28"/>
    <w:rsid w:val="00381EE4"/>
    <w:rsid w:val="003822B2"/>
    <w:rsid w:val="00382585"/>
    <w:rsid w:val="00382699"/>
    <w:rsid w:val="003828B9"/>
    <w:rsid w:val="003829B5"/>
    <w:rsid w:val="003829EF"/>
    <w:rsid w:val="00382D82"/>
    <w:rsid w:val="00382DD4"/>
    <w:rsid w:val="00383423"/>
    <w:rsid w:val="00383482"/>
    <w:rsid w:val="0038387D"/>
    <w:rsid w:val="003840E5"/>
    <w:rsid w:val="0038411A"/>
    <w:rsid w:val="00384299"/>
    <w:rsid w:val="00384595"/>
    <w:rsid w:val="003845F5"/>
    <w:rsid w:val="0038462E"/>
    <w:rsid w:val="0038496E"/>
    <w:rsid w:val="00384C6B"/>
    <w:rsid w:val="00384CAC"/>
    <w:rsid w:val="00384F71"/>
    <w:rsid w:val="003851CA"/>
    <w:rsid w:val="00385350"/>
    <w:rsid w:val="003855A1"/>
    <w:rsid w:val="003859A2"/>
    <w:rsid w:val="00385AA3"/>
    <w:rsid w:val="00385BE0"/>
    <w:rsid w:val="00385D57"/>
    <w:rsid w:val="00385E92"/>
    <w:rsid w:val="00385EB3"/>
    <w:rsid w:val="003865CD"/>
    <w:rsid w:val="00386F62"/>
    <w:rsid w:val="00386FBA"/>
    <w:rsid w:val="00387291"/>
    <w:rsid w:val="00387466"/>
    <w:rsid w:val="003875FB"/>
    <w:rsid w:val="00387658"/>
    <w:rsid w:val="0038767B"/>
    <w:rsid w:val="00387897"/>
    <w:rsid w:val="00387AF6"/>
    <w:rsid w:val="00387C79"/>
    <w:rsid w:val="00387E35"/>
    <w:rsid w:val="003905D1"/>
    <w:rsid w:val="00390683"/>
    <w:rsid w:val="00390DC9"/>
    <w:rsid w:val="00390DF4"/>
    <w:rsid w:val="00390FB1"/>
    <w:rsid w:val="0039177A"/>
    <w:rsid w:val="00391B2C"/>
    <w:rsid w:val="00391BA0"/>
    <w:rsid w:val="00391C21"/>
    <w:rsid w:val="00391C65"/>
    <w:rsid w:val="00391F85"/>
    <w:rsid w:val="0039225B"/>
    <w:rsid w:val="00392508"/>
    <w:rsid w:val="0039334E"/>
    <w:rsid w:val="00393BFA"/>
    <w:rsid w:val="00394060"/>
    <w:rsid w:val="003940D6"/>
    <w:rsid w:val="0039440A"/>
    <w:rsid w:val="003944A2"/>
    <w:rsid w:val="00394ADE"/>
    <w:rsid w:val="00394F40"/>
    <w:rsid w:val="003952C5"/>
    <w:rsid w:val="003955D5"/>
    <w:rsid w:val="003956CE"/>
    <w:rsid w:val="00395AF3"/>
    <w:rsid w:val="00395E00"/>
    <w:rsid w:val="003960D4"/>
    <w:rsid w:val="003961C5"/>
    <w:rsid w:val="0039630D"/>
    <w:rsid w:val="003965D6"/>
    <w:rsid w:val="00396728"/>
    <w:rsid w:val="00396986"/>
    <w:rsid w:val="00396E5D"/>
    <w:rsid w:val="00396FC2"/>
    <w:rsid w:val="00397072"/>
    <w:rsid w:val="00397218"/>
    <w:rsid w:val="003974A6"/>
    <w:rsid w:val="0039762B"/>
    <w:rsid w:val="00397824"/>
    <w:rsid w:val="00397860"/>
    <w:rsid w:val="003978C3"/>
    <w:rsid w:val="00397B76"/>
    <w:rsid w:val="00397D20"/>
    <w:rsid w:val="003A0457"/>
    <w:rsid w:val="003A0491"/>
    <w:rsid w:val="003A0551"/>
    <w:rsid w:val="003A056C"/>
    <w:rsid w:val="003A05EA"/>
    <w:rsid w:val="003A0754"/>
    <w:rsid w:val="003A07AD"/>
    <w:rsid w:val="003A0F04"/>
    <w:rsid w:val="003A0F50"/>
    <w:rsid w:val="003A1397"/>
    <w:rsid w:val="003A1692"/>
    <w:rsid w:val="003A16E9"/>
    <w:rsid w:val="003A1750"/>
    <w:rsid w:val="003A1EB0"/>
    <w:rsid w:val="003A2211"/>
    <w:rsid w:val="003A22E3"/>
    <w:rsid w:val="003A2644"/>
    <w:rsid w:val="003A27F1"/>
    <w:rsid w:val="003A2838"/>
    <w:rsid w:val="003A2909"/>
    <w:rsid w:val="003A29F6"/>
    <w:rsid w:val="003A2E70"/>
    <w:rsid w:val="003A2EF7"/>
    <w:rsid w:val="003A30B9"/>
    <w:rsid w:val="003A313F"/>
    <w:rsid w:val="003A35E5"/>
    <w:rsid w:val="003A3822"/>
    <w:rsid w:val="003A38B2"/>
    <w:rsid w:val="003A3BF4"/>
    <w:rsid w:val="003A3F61"/>
    <w:rsid w:val="003A4156"/>
    <w:rsid w:val="003A42F4"/>
    <w:rsid w:val="003A4B6A"/>
    <w:rsid w:val="003A515F"/>
    <w:rsid w:val="003A52B9"/>
    <w:rsid w:val="003A52F1"/>
    <w:rsid w:val="003A536D"/>
    <w:rsid w:val="003A5616"/>
    <w:rsid w:val="003A5723"/>
    <w:rsid w:val="003A5954"/>
    <w:rsid w:val="003A59D8"/>
    <w:rsid w:val="003A64A9"/>
    <w:rsid w:val="003A664E"/>
    <w:rsid w:val="003A6964"/>
    <w:rsid w:val="003A6965"/>
    <w:rsid w:val="003A6DB0"/>
    <w:rsid w:val="003A6F55"/>
    <w:rsid w:val="003A7621"/>
    <w:rsid w:val="003A7775"/>
    <w:rsid w:val="003A7C78"/>
    <w:rsid w:val="003A7D6D"/>
    <w:rsid w:val="003A7E04"/>
    <w:rsid w:val="003B00B7"/>
    <w:rsid w:val="003B0193"/>
    <w:rsid w:val="003B01A5"/>
    <w:rsid w:val="003B01D6"/>
    <w:rsid w:val="003B027B"/>
    <w:rsid w:val="003B02A2"/>
    <w:rsid w:val="003B0481"/>
    <w:rsid w:val="003B07CD"/>
    <w:rsid w:val="003B0F20"/>
    <w:rsid w:val="003B114D"/>
    <w:rsid w:val="003B135F"/>
    <w:rsid w:val="003B143A"/>
    <w:rsid w:val="003B150D"/>
    <w:rsid w:val="003B1813"/>
    <w:rsid w:val="003B1A34"/>
    <w:rsid w:val="003B1B04"/>
    <w:rsid w:val="003B1B95"/>
    <w:rsid w:val="003B1F9E"/>
    <w:rsid w:val="003B20E3"/>
    <w:rsid w:val="003B21DB"/>
    <w:rsid w:val="003B2202"/>
    <w:rsid w:val="003B2635"/>
    <w:rsid w:val="003B2667"/>
    <w:rsid w:val="003B2902"/>
    <w:rsid w:val="003B2AB2"/>
    <w:rsid w:val="003B2D9A"/>
    <w:rsid w:val="003B2ED1"/>
    <w:rsid w:val="003B30F4"/>
    <w:rsid w:val="003B3258"/>
    <w:rsid w:val="003B331A"/>
    <w:rsid w:val="003B344F"/>
    <w:rsid w:val="003B3529"/>
    <w:rsid w:val="003B35EB"/>
    <w:rsid w:val="003B37D2"/>
    <w:rsid w:val="003B4080"/>
    <w:rsid w:val="003B40B4"/>
    <w:rsid w:val="003B40D8"/>
    <w:rsid w:val="003B40E1"/>
    <w:rsid w:val="003B425D"/>
    <w:rsid w:val="003B4389"/>
    <w:rsid w:val="003B456A"/>
    <w:rsid w:val="003B45E7"/>
    <w:rsid w:val="003B4781"/>
    <w:rsid w:val="003B47DA"/>
    <w:rsid w:val="003B48A9"/>
    <w:rsid w:val="003B48D1"/>
    <w:rsid w:val="003B4D0D"/>
    <w:rsid w:val="003B4E98"/>
    <w:rsid w:val="003B4EA6"/>
    <w:rsid w:val="003B53C4"/>
    <w:rsid w:val="003B55E8"/>
    <w:rsid w:val="003B56C7"/>
    <w:rsid w:val="003B5FC1"/>
    <w:rsid w:val="003B6127"/>
    <w:rsid w:val="003B6418"/>
    <w:rsid w:val="003B660D"/>
    <w:rsid w:val="003B6778"/>
    <w:rsid w:val="003B6809"/>
    <w:rsid w:val="003B6A24"/>
    <w:rsid w:val="003B6CF4"/>
    <w:rsid w:val="003B70F5"/>
    <w:rsid w:val="003B720C"/>
    <w:rsid w:val="003B7336"/>
    <w:rsid w:val="003B7467"/>
    <w:rsid w:val="003B7488"/>
    <w:rsid w:val="003B76A1"/>
    <w:rsid w:val="003B777D"/>
    <w:rsid w:val="003B77DE"/>
    <w:rsid w:val="003B7BB7"/>
    <w:rsid w:val="003B7FF7"/>
    <w:rsid w:val="003C0016"/>
    <w:rsid w:val="003C0077"/>
    <w:rsid w:val="003C01BB"/>
    <w:rsid w:val="003C06D3"/>
    <w:rsid w:val="003C0E49"/>
    <w:rsid w:val="003C0E82"/>
    <w:rsid w:val="003C10B3"/>
    <w:rsid w:val="003C14BC"/>
    <w:rsid w:val="003C1525"/>
    <w:rsid w:val="003C16DD"/>
    <w:rsid w:val="003C19AA"/>
    <w:rsid w:val="003C1A22"/>
    <w:rsid w:val="003C1A81"/>
    <w:rsid w:val="003C1E56"/>
    <w:rsid w:val="003C213C"/>
    <w:rsid w:val="003C21D5"/>
    <w:rsid w:val="003C2254"/>
    <w:rsid w:val="003C290A"/>
    <w:rsid w:val="003C2B9E"/>
    <w:rsid w:val="003C2D7C"/>
    <w:rsid w:val="003C2F11"/>
    <w:rsid w:val="003C3339"/>
    <w:rsid w:val="003C3363"/>
    <w:rsid w:val="003C3470"/>
    <w:rsid w:val="003C3657"/>
    <w:rsid w:val="003C36C7"/>
    <w:rsid w:val="003C3756"/>
    <w:rsid w:val="003C390D"/>
    <w:rsid w:val="003C3A6B"/>
    <w:rsid w:val="003C3BF3"/>
    <w:rsid w:val="003C3CFF"/>
    <w:rsid w:val="003C3D55"/>
    <w:rsid w:val="003C3D8C"/>
    <w:rsid w:val="003C41D3"/>
    <w:rsid w:val="003C4500"/>
    <w:rsid w:val="003C4575"/>
    <w:rsid w:val="003C4ACE"/>
    <w:rsid w:val="003C4CDB"/>
    <w:rsid w:val="003C4E38"/>
    <w:rsid w:val="003C4E4C"/>
    <w:rsid w:val="003C4F8A"/>
    <w:rsid w:val="003C511E"/>
    <w:rsid w:val="003C5435"/>
    <w:rsid w:val="003C556F"/>
    <w:rsid w:val="003C5738"/>
    <w:rsid w:val="003C58E3"/>
    <w:rsid w:val="003C595D"/>
    <w:rsid w:val="003C5C34"/>
    <w:rsid w:val="003C5E9A"/>
    <w:rsid w:val="003C614C"/>
    <w:rsid w:val="003C61EC"/>
    <w:rsid w:val="003C6242"/>
    <w:rsid w:val="003C645B"/>
    <w:rsid w:val="003C65A6"/>
    <w:rsid w:val="003C66C6"/>
    <w:rsid w:val="003C67DB"/>
    <w:rsid w:val="003C6CB4"/>
    <w:rsid w:val="003C6CB6"/>
    <w:rsid w:val="003C6DBF"/>
    <w:rsid w:val="003C6EBD"/>
    <w:rsid w:val="003C74A9"/>
    <w:rsid w:val="003C771E"/>
    <w:rsid w:val="003C7760"/>
    <w:rsid w:val="003C7869"/>
    <w:rsid w:val="003C7970"/>
    <w:rsid w:val="003C7ACD"/>
    <w:rsid w:val="003C7C8B"/>
    <w:rsid w:val="003C7E50"/>
    <w:rsid w:val="003C7F1E"/>
    <w:rsid w:val="003D0126"/>
    <w:rsid w:val="003D02EE"/>
    <w:rsid w:val="003D035B"/>
    <w:rsid w:val="003D0C56"/>
    <w:rsid w:val="003D0CA6"/>
    <w:rsid w:val="003D0DB2"/>
    <w:rsid w:val="003D1114"/>
    <w:rsid w:val="003D1131"/>
    <w:rsid w:val="003D1543"/>
    <w:rsid w:val="003D1667"/>
    <w:rsid w:val="003D1C9C"/>
    <w:rsid w:val="003D1CF8"/>
    <w:rsid w:val="003D2A6D"/>
    <w:rsid w:val="003D2CB4"/>
    <w:rsid w:val="003D3266"/>
    <w:rsid w:val="003D38A9"/>
    <w:rsid w:val="003D3951"/>
    <w:rsid w:val="003D3AF2"/>
    <w:rsid w:val="003D3E1D"/>
    <w:rsid w:val="003D3EEB"/>
    <w:rsid w:val="003D4019"/>
    <w:rsid w:val="003D40E0"/>
    <w:rsid w:val="003D449A"/>
    <w:rsid w:val="003D4797"/>
    <w:rsid w:val="003D4ACE"/>
    <w:rsid w:val="003D4C30"/>
    <w:rsid w:val="003D4CD1"/>
    <w:rsid w:val="003D4D63"/>
    <w:rsid w:val="003D537E"/>
    <w:rsid w:val="003D57A9"/>
    <w:rsid w:val="003D582C"/>
    <w:rsid w:val="003D6648"/>
    <w:rsid w:val="003D6803"/>
    <w:rsid w:val="003D68E6"/>
    <w:rsid w:val="003D6FA7"/>
    <w:rsid w:val="003D7125"/>
    <w:rsid w:val="003D791D"/>
    <w:rsid w:val="003D79E6"/>
    <w:rsid w:val="003D7AB8"/>
    <w:rsid w:val="003D7EEE"/>
    <w:rsid w:val="003E02EB"/>
    <w:rsid w:val="003E0863"/>
    <w:rsid w:val="003E09B3"/>
    <w:rsid w:val="003E0B53"/>
    <w:rsid w:val="003E0B62"/>
    <w:rsid w:val="003E0DF5"/>
    <w:rsid w:val="003E0EFB"/>
    <w:rsid w:val="003E1257"/>
    <w:rsid w:val="003E1277"/>
    <w:rsid w:val="003E162E"/>
    <w:rsid w:val="003E19E9"/>
    <w:rsid w:val="003E1C88"/>
    <w:rsid w:val="003E1ED3"/>
    <w:rsid w:val="003E1FC3"/>
    <w:rsid w:val="003E2B62"/>
    <w:rsid w:val="003E2FF2"/>
    <w:rsid w:val="003E3053"/>
    <w:rsid w:val="003E347E"/>
    <w:rsid w:val="003E3619"/>
    <w:rsid w:val="003E381D"/>
    <w:rsid w:val="003E39FB"/>
    <w:rsid w:val="003E3EDA"/>
    <w:rsid w:val="003E40BA"/>
    <w:rsid w:val="003E4236"/>
    <w:rsid w:val="003E4488"/>
    <w:rsid w:val="003E479E"/>
    <w:rsid w:val="003E4848"/>
    <w:rsid w:val="003E4C2B"/>
    <w:rsid w:val="003E4C88"/>
    <w:rsid w:val="003E4DA3"/>
    <w:rsid w:val="003E4E4D"/>
    <w:rsid w:val="003E4F87"/>
    <w:rsid w:val="003E4FB1"/>
    <w:rsid w:val="003E513F"/>
    <w:rsid w:val="003E5259"/>
    <w:rsid w:val="003E52AA"/>
    <w:rsid w:val="003E5382"/>
    <w:rsid w:val="003E53AA"/>
    <w:rsid w:val="003E540B"/>
    <w:rsid w:val="003E577B"/>
    <w:rsid w:val="003E5B1E"/>
    <w:rsid w:val="003E5DF6"/>
    <w:rsid w:val="003E6491"/>
    <w:rsid w:val="003E67BE"/>
    <w:rsid w:val="003E6A39"/>
    <w:rsid w:val="003E6B2A"/>
    <w:rsid w:val="003E6BC8"/>
    <w:rsid w:val="003E6CA4"/>
    <w:rsid w:val="003E6E27"/>
    <w:rsid w:val="003E7013"/>
    <w:rsid w:val="003E70FC"/>
    <w:rsid w:val="003E714F"/>
    <w:rsid w:val="003E7507"/>
    <w:rsid w:val="003E7619"/>
    <w:rsid w:val="003E7704"/>
    <w:rsid w:val="003E77D9"/>
    <w:rsid w:val="003E780B"/>
    <w:rsid w:val="003E7AB5"/>
    <w:rsid w:val="003E7C65"/>
    <w:rsid w:val="003E7FBA"/>
    <w:rsid w:val="003F0562"/>
    <w:rsid w:val="003F05BA"/>
    <w:rsid w:val="003F0602"/>
    <w:rsid w:val="003F0855"/>
    <w:rsid w:val="003F0976"/>
    <w:rsid w:val="003F0C29"/>
    <w:rsid w:val="003F139E"/>
    <w:rsid w:val="003F13E6"/>
    <w:rsid w:val="003F1759"/>
    <w:rsid w:val="003F17D8"/>
    <w:rsid w:val="003F1810"/>
    <w:rsid w:val="003F1CA0"/>
    <w:rsid w:val="003F1EF6"/>
    <w:rsid w:val="003F2022"/>
    <w:rsid w:val="003F205F"/>
    <w:rsid w:val="003F20B5"/>
    <w:rsid w:val="003F2147"/>
    <w:rsid w:val="003F256D"/>
    <w:rsid w:val="003F2E60"/>
    <w:rsid w:val="003F2F04"/>
    <w:rsid w:val="003F32F9"/>
    <w:rsid w:val="003F35C6"/>
    <w:rsid w:val="003F3769"/>
    <w:rsid w:val="003F3A46"/>
    <w:rsid w:val="003F4120"/>
    <w:rsid w:val="003F456E"/>
    <w:rsid w:val="003F49AD"/>
    <w:rsid w:val="003F4E3F"/>
    <w:rsid w:val="003F4F5A"/>
    <w:rsid w:val="003F512A"/>
    <w:rsid w:val="003F54C2"/>
    <w:rsid w:val="003F5A9A"/>
    <w:rsid w:val="003F5BE6"/>
    <w:rsid w:val="003F644B"/>
    <w:rsid w:val="003F64CC"/>
    <w:rsid w:val="003F6547"/>
    <w:rsid w:val="003F684B"/>
    <w:rsid w:val="003F6959"/>
    <w:rsid w:val="003F6B22"/>
    <w:rsid w:val="003F6B71"/>
    <w:rsid w:val="003F6D9F"/>
    <w:rsid w:val="003F7174"/>
    <w:rsid w:val="003F737A"/>
    <w:rsid w:val="003F7B51"/>
    <w:rsid w:val="003F7C1C"/>
    <w:rsid w:val="003F7C5F"/>
    <w:rsid w:val="003F7E0A"/>
    <w:rsid w:val="003F7E31"/>
    <w:rsid w:val="00400010"/>
    <w:rsid w:val="00400B82"/>
    <w:rsid w:val="00400BFD"/>
    <w:rsid w:val="00400E4A"/>
    <w:rsid w:val="0040124B"/>
    <w:rsid w:val="00401738"/>
    <w:rsid w:val="00401807"/>
    <w:rsid w:val="00401BA5"/>
    <w:rsid w:val="00401D0D"/>
    <w:rsid w:val="00401D84"/>
    <w:rsid w:val="00401E8D"/>
    <w:rsid w:val="004022B1"/>
    <w:rsid w:val="004022E5"/>
    <w:rsid w:val="0040268B"/>
    <w:rsid w:val="004027AD"/>
    <w:rsid w:val="004028E9"/>
    <w:rsid w:val="00402A5E"/>
    <w:rsid w:val="00402B34"/>
    <w:rsid w:val="00402BE5"/>
    <w:rsid w:val="00402CDD"/>
    <w:rsid w:val="00403027"/>
    <w:rsid w:val="0040302E"/>
    <w:rsid w:val="004032F6"/>
    <w:rsid w:val="00403316"/>
    <w:rsid w:val="00403740"/>
    <w:rsid w:val="00403B4F"/>
    <w:rsid w:val="00403BE5"/>
    <w:rsid w:val="0040476F"/>
    <w:rsid w:val="00404ABE"/>
    <w:rsid w:val="00404C42"/>
    <w:rsid w:val="00404FDB"/>
    <w:rsid w:val="004050D3"/>
    <w:rsid w:val="00405332"/>
    <w:rsid w:val="00405586"/>
    <w:rsid w:val="004057E5"/>
    <w:rsid w:val="00405971"/>
    <w:rsid w:val="0040599B"/>
    <w:rsid w:val="00405EFA"/>
    <w:rsid w:val="00405F41"/>
    <w:rsid w:val="0040655C"/>
    <w:rsid w:val="00406637"/>
    <w:rsid w:val="004069A8"/>
    <w:rsid w:val="004069D5"/>
    <w:rsid w:val="00406DB5"/>
    <w:rsid w:val="0040730F"/>
    <w:rsid w:val="0040750E"/>
    <w:rsid w:val="00407690"/>
    <w:rsid w:val="00407723"/>
    <w:rsid w:val="00407743"/>
    <w:rsid w:val="004077B4"/>
    <w:rsid w:val="00407822"/>
    <w:rsid w:val="00407966"/>
    <w:rsid w:val="00407971"/>
    <w:rsid w:val="00410390"/>
    <w:rsid w:val="00410625"/>
    <w:rsid w:val="00410684"/>
    <w:rsid w:val="00410C6E"/>
    <w:rsid w:val="00410C73"/>
    <w:rsid w:val="0041176B"/>
    <w:rsid w:val="004117BE"/>
    <w:rsid w:val="00411EB5"/>
    <w:rsid w:val="00412001"/>
    <w:rsid w:val="00412014"/>
    <w:rsid w:val="004121EF"/>
    <w:rsid w:val="00412285"/>
    <w:rsid w:val="0041272B"/>
    <w:rsid w:val="00412BF5"/>
    <w:rsid w:val="00412CA0"/>
    <w:rsid w:val="00412F86"/>
    <w:rsid w:val="004132E7"/>
    <w:rsid w:val="004134F6"/>
    <w:rsid w:val="00413638"/>
    <w:rsid w:val="00413AD0"/>
    <w:rsid w:val="00413B8A"/>
    <w:rsid w:val="00413D2A"/>
    <w:rsid w:val="00413DDE"/>
    <w:rsid w:val="00414254"/>
    <w:rsid w:val="0041476B"/>
    <w:rsid w:val="004147B5"/>
    <w:rsid w:val="00414B6D"/>
    <w:rsid w:val="004152A8"/>
    <w:rsid w:val="004152B9"/>
    <w:rsid w:val="004154FE"/>
    <w:rsid w:val="0041553B"/>
    <w:rsid w:val="0041567E"/>
    <w:rsid w:val="004163FB"/>
    <w:rsid w:val="004171A0"/>
    <w:rsid w:val="004171ED"/>
    <w:rsid w:val="004174EF"/>
    <w:rsid w:val="004176B5"/>
    <w:rsid w:val="00417874"/>
    <w:rsid w:val="00417B05"/>
    <w:rsid w:val="00417C30"/>
    <w:rsid w:val="00417D87"/>
    <w:rsid w:val="00420644"/>
    <w:rsid w:val="00420DB0"/>
    <w:rsid w:val="004212A2"/>
    <w:rsid w:val="004213C8"/>
    <w:rsid w:val="00421415"/>
    <w:rsid w:val="004219D8"/>
    <w:rsid w:val="00421B83"/>
    <w:rsid w:val="00421D00"/>
    <w:rsid w:val="004225AF"/>
    <w:rsid w:val="00422881"/>
    <w:rsid w:val="00422C13"/>
    <w:rsid w:val="0042305A"/>
    <w:rsid w:val="00423257"/>
    <w:rsid w:val="00423405"/>
    <w:rsid w:val="00423BDE"/>
    <w:rsid w:val="00423C5D"/>
    <w:rsid w:val="00423C86"/>
    <w:rsid w:val="00423EA4"/>
    <w:rsid w:val="0042478F"/>
    <w:rsid w:val="00424AA7"/>
    <w:rsid w:val="00424F10"/>
    <w:rsid w:val="004251E7"/>
    <w:rsid w:val="0042537E"/>
    <w:rsid w:val="00425AE7"/>
    <w:rsid w:val="00425C5C"/>
    <w:rsid w:val="00425D45"/>
    <w:rsid w:val="0042639D"/>
    <w:rsid w:val="004269A3"/>
    <w:rsid w:val="00426CC8"/>
    <w:rsid w:val="00426D99"/>
    <w:rsid w:val="00426DAA"/>
    <w:rsid w:val="0042709D"/>
    <w:rsid w:val="00427483"/>
    <w:rsid w:val="00427851"/>
    <w:rsid w:val="00427DEE"/>
    <w:rsid w:val="00427F9C"/>
    <w:rsid w:val="0043048A"/>
    <w:rsid w:val="00430781"/>
    <w:rsid w:val="004308A2"/>
    <w:rsid w:val="00430BC0"/>
    <w:rsid w:val="00430E60"/>
    <w:rsid w:val="004311BC"/>
    <w:rsid w:val="004315A7"/>
    <w:rsid w:val="004315B1"/>
    <w:rsid w:val="00431980"/>
    <w:rsid w:val="00431A72"/>
    <w:rsid w:val="00432003"/>
    <w:rsid w:val="00432AA2"/>
    <w:rsid w:val="00432BBC"/>
    <w:rsid w:val="00432D17"/>
    <w:rsid w:val="004331D4"/>
    <w:rsid w:val="00433806"/>
    <w:rsid w:val="00433850"/>
    <w:rsid w:val="00433982"/>
    <w:rsid w:val="00433A61"/>
    <w:rsid w:val="00433B3C"/>
    <w:rsid w:val="00433EE7"/>
    <w:rsid w:val="004347F9"/>
    <w:rsid w:val="0043480C"/>
    <w:rsid w:val="00434A17"/>
    <w:rsid w:val="00435591"/>
    <w:rsid w:val="00435691"/>
    <w:rsid w:val="00435B78"/>
    <w:rsid w:val="00436070"/>
    <w:rsid w:val="00436147"/>
    <w:rsid w:val="004362DF"/>
    <w:rsid w:val="0043637F"/>
    <w:rsid w:val="004363B4"/>
    <w:rsid w:val="004365C9"/>
    <w:rsid w:val="00437250"/>
    <w:rsid w:val="004377D2"/>
    <w:rsid w:val="0043798D"/>
    <w:rsid w:val="00437AFF"/>
    <w:rsid w:val="00437B4D"/>
    <w:rsid w:val="00437C64"/>
    <w:rsid w:val="00437C7A"/>
    <w:rsid w:val="00437CDC"/>
    <w:rsid w:val="00437DE6"/>
    <w:rsid w:val="00437FC8"/>
    <w:rsid w:val="00440094"/>
    <w:rsid w:val="00440511"/>
    <w:rsid w:val="00440A2E"/>
    <w:rsid w:val="00440A30"/>
    <w:rsid w:val="00440FE3"/>
    <w:rsid w:val="004412F8"/>
    <w:rsid w:val="004413AF"/>
    <w:rsid w:val="00441455"/>
    <w:rsid w:val="0044159F"/>
    <w:rsid w:val="00441D6A"/>
    <w:rsid w:val="004420BB"/>
    <w:rsid w:val="00442241"/>
    <w:rsid w:val="0044279F"/>
    <w:rsid w:val="0044297D"/>
    <w:rsid w:val="00442C12"/>
    <w:rsid w:val="00442F49"/>
    <w:rsid w:val="00443052"/>
    <w:rsid w:val="00443193"/>
    <w:rsid w:val="004431C0"/>
    <w:rsid w:val="004433BE"/>
    <w:rsid w:val="004435C7"/>
    <w:rsid w:val="00443641"/>
    <w:rsid w:val="00443647"/>
    <w:rsid w:val="00443A4E"/>
    <w:rsid w:val="00443ECC"/>
    <w:rsid w:val="00444140"/>
    <w:rsid w:val="00444153"/>
    <w:rsid w:val="0044468E"/>
    <w:rsid w:val="004449CA"/>
    <w:rsid w:val="00444C30"/>
    <w:rsid w:val="004458EA"/>
    <w:rsid w:val="00445ACF"/>
    <w:rsid w:val="0044611D"/>
    <w:rsid w:val="004465D8"/>
    <w:rsid w:val="00446927"/>
    <w:rsid w:val="00446EA3"/>
    <w:rsid w:val="0044703D"/>
    <w:rsid w:val="00447AF8"/>
    <w:rsid w:val="0045052B"/>
    <w:rsid w:val="004505E1"/>
    <w:rsid w:val="00450690"/>
    <w:rsid w:val="004508A3"/>
    <w:rsid w:val="00450982"/>
    <w:rsid w:val="00450BCD"/>
    <w:rsid w:val="00450D8F"/>
    <w:rsid w:val="004513A2"/>
    <w:rsid w:val="004513E8"/>
    <w:rsid w:val="00451547"/>
    <w:rsid w:val="004515A0"/>
    <w:rsid w:val="00451BFD"/>
    <w:rsid w:val="00451CE9"/>
    <w:rsid w:val="0045204C"/>
    <w:rsid w:val="004521D5"/>
    <w:rsid w:val="00452A69"/>
    <w:rsid w:val="00452A74"/>
    <w:rsid w:val="004532F8"/>
    <w:rsid w:val="00453460"/>
    <w:rsid w:val="00453558"/>
    <w:rsid w:val="004535C3"/>
    <w:rsid w:val="00453C48"/>
    <w:rsid w:val="00453D25"/>
    <w:rsid w:val="0045411D"/>
    <w:rsid w:val="0045438D"/>
    <w:rsid w:val="004546D4"/>
    <w:rsid w:val="0045479B"/>
    <w:rsid w:val="00454B8C"/>
    <w:rsid w:val="00454C5E"/>
    <w:rsid w:val="00454E92"/>
    <w:rsid w:val="00454EB8"/>
    <w:rsid w:val="00454F4E"/>
    <w:rsid w:val="00455676"/>
    <w:rsid w:val="004556FA"/>
    <w:rsid w:val="004558CE"/>
    <w:rsid w:val="004559BB"/>
    <w:rsid w:val="00455A8B"/>
    <w:rsid w:val="00455D12"/>
    <w:rsid w:val="00456078"/>
    <w:rsid w:val="0045608A"/>
    <w:rsid w:val="004560DE"/>
    <w:rsid w:val="00456640"/>
    <w:rsid w:val="0045668E"/>
    <w:rsid w:val="0045676A"/>
    <w:rsid w:val="00456806"/>
    <w:rsid w:val="00456990"/>
    <w:rsid w:val="00456A2D"/>
    <w:rsid w:val="00456D5F"/>
    <w:rsid w:val="00456DB8"/>
    <w:rsid w:val="00456E45"/>
    <w:rsid w:val="0045718F"/>
    <w:rsid w:val="004572B9"/>
    <w:rsid w:val="00457502"/>
    <w:rsid w:val="00457B41"/>
    <w:rsid w:val="00457E8A"/>
    <w:rsid w:val="00457F61"/>
    <w:rsid w:val="00457FF0"/>
    <w:rsid w:val="00460563"/>
    <w:rsid w:val="0046057F"/>
    <w:rsid w:val="00460624"/>
    <w:rsid w:val="00460D19"/>
    <w:rsid w:val="00460E68"/>
    <w:rsid w:val="0046101D"/>
    <w:rsid w:val="004610D4"/>
    <w:rsid w:val="0046110F"/>
    <w:rsid w:val="00461493"/>
    <w:rsid w:val="004615F1"/>
    <w:rsid w:val="004618C0"/>
    <w:rsid w:val="00461B91"/>
    <w:rsid w:val="00461CA7"/>
    <w:rsid w:val="00461D09"/>
    <w:rsid w:val="00462080"/>
    <w:rsid w:val="00462205"/>
    <w:rsid w:val="004623ED"/>
    <w:rsid w:val="00462495"/>
    <w:rsid w:val="004624A4"/>
    <w:rsid w:val="004628B4"/>
    <w:rsid w:val="00462B8A"/>
    <w:rsid w:val="00462E9A"/>
    <w:rsid w:val="00463194"/>
    <w:rsid w:val="0046321E"/>
    <w:rsid w:val="00463D54"/>
    <w:rsid w:val="00463F12"/>
    <w:rsid w:val="00464BB1"/>
    <w:rsid w:val="00464DB8"/>
    <w:rsid w:val="00465345"/>
    <w:rsid w:val="00465742"/>
    <w:rsid w:val="00465F13"/>
    <w:rsid w:val="004660B0"/>
    <w:rsid w:val="004660BE"/>
    <w:rsid w:val="004660F7"/>
    <w:rsid w:val="00466135"/>
    <w:rsid w:val="00466432"/>
    <w:rsid w:val="004669E0"/>
    <w:rsid w:val="00466FD7"/>
    <w:rsid w:val="00467380"/>
    <w:rsid w:val="004673D3"/>
    <w:rsid w:val="004675A7"/>
    <w:rsid w:val="00467784"/>
    <w:rsid w:val="00467824"/>
    <w:rsid w:val="00467B08"/>
    <w:rsid w:val="00467C56"/>
    <w:rsid w:val="00467C61"/>
    <w:rsid w:val="00467DAE"/>
    <w:rsid w:val="00467DF6"/>
    <w:rsid w:val="00467E21"/>
    <w:rsid w:val="00470103"/>
    <w:rsid w:val="004702EA"/>
    <w:rsid w:val="00470316"/>
    <w:rsid w:val="0047065B"/>
    <w:rsid w:val="00470779"/>
    <w:rsid w:val="00470A4D"/>
    <w:rsid w:val="00470AF9"/>
    <w:rsid w:val="00470E5E"/>
    <w:rsid w:val="00470F57"/>
    <w:rsid w:val="0047120B"/>
    <w:rsid w:val="0047136C"/>
    <w:rsid w:val="00471773"/>
    <w:rsid w:val="00471845"/>
    <w:rsid w:val="00471CFC"/>
    <w:rsid w:val="00472348"/>
    <w:rsid w:val="00472590"/>
    <w:rsid w:val="00472593"/>
    <w:rsid w:val="004725A6"/>
    <w:rsid w:val="004728CB"/>
    <w:rsid w:val="00472B2A"/>
    <w:rsid w:val="00472C6C"/>
    <w:rsid w:val="00472E5E"/>
    <w:rsid w:val="00473134"/>
    <w:rsid w:val="0047375B"/>
    <w:rsid w:val="004739D6"/>
    <w:rsid w:val="00473E97"/>
    <w:rsid w:val="00473F50"/>
    <w:rsid w:val="00474043"/>
    <w:rsid w:val="00474147"/>
    <w:rsid w:val="0047465E"/>
    <w:rsid w:val="0047469C"/>
    <w:rsid w:val="004748AA"/>
    <w:rsid w:val="00474949"/>
    <w:rsid w:val="00474989"/>
    <w:rsid w:val="00474BCC"/>
    <w:rsid w:val="00474C64"/>
    <w:rsid w:val="00474E32"/>
    <w:rsid w:val="00474EE2"/>
    <w:rsid w:val="00475124"/>
    <w:rsid w:val="00475148"/>
    <w:rsid w:val="00475208"/>
    <w:rsid w:val="00475235"/>
    <w:rsid w:val="0047535F"/>
    <w:rsid w:val="00475369"/>
    <w:rsid w:val="004754B0"/>
    <w:rsid w:val="004754FF"/>
    <w:rsid w:val="00475726"/>
    <w:rsid w:val="004758BB"/>
    <w:rsid w:val="00475AFA"/>
    <w:rsid w:val="00475CB0"/>
    <w:rsid w:val="00475F79"/>
    <w:rsid w:val="00475F8B"/>
    <w:rsid w:val="00476158"/>
    <w:rsid w:val="0047623A"/>
    <w:rsid w:val="0047644D"/>
    <w:rsid w:val="00476621"/>
    <w:rsid w:val="004768A4"/>
    <w:rsid w:val="00476D5E"/>
    <w:rsid w:val="00476ED8"/>
    <w:rsid w:val="004771B0"/>
    <w:rsid w:val="00477209"/>
    <w:rsid w:val="004775A2"/>
    <w:rsid w:val="004776A6"/>
    <w:rsid w:val="00477705"/>
    <w:rsid w:val="004778A8"/>
    <w:rsid w:val="00477F55"/>
    <w:rsid w:val="0048029F"/>
    <w:rsid w:val="00480546"/>
    <w:rsid w:val="00480669"/>
    <w:rsid w:val="004806F8"/>
    <w:rsid w:val="00480C17"/>
    <w:rsid w:val="004814DA"/>
    <w:rsid w:val="0048158A"/>
    <w:rsid w:val="004818D4"/>
    <w:rsid w:val="00481AA2"/>
    <w:rsid w:val="00481CCC"/>
    <w:rsid w:val="00481F53"/>
    <w:rsid w:val="004820FD"/>
    <w:rsid w:val="004822F1"/>
    <w:rsid w:val="004823C3"/>
    <w:rsid w:val="0048241B"/>
    <w:rsid w:val="0048241E"/>
    <w:rsid w:val="00482576"/>
    <w:rsid w:val="00482A85"/>
    <w:rsid w:val="00482F95"/>
    <w:rsid w:val="004830CA"/>
    <w:rsid w:val="00483264"/>
    <w:rsid w:val="0048331A"/>
    <w:rsid w:val="0048337B"/>
    <w:rsid w:val="004839F5"/>
    <w:rsid w:val="00483A1D"/>
    <w:rsid w:val="00483BA4"/>
    <w:rsid w:val="00483E04"/>
    <w:rsid w:val="00483EC4"/>
    <w:rsid w:val="00484378"/>
    <w:rsid w:val="00484636"/>
    <w:rsid w:val="004846C8"/>
    <w:rsid w:val="0048495B"/>
    <w:rsid w:val="00484B7B"/>
    <w:rsid w:val="0048541C"/>
    <w:rsid w:val="00485663"/>
    <w:rsid w:val="004857F9"/>
    <w:rsid w:val="00485A46"/>
    <w:rsid w:val="00485AA3"/>
    <w:rsid w:val="00485CED"/>
    <w:rsid w:val="00485E59"/>
    <w:rsid w:val="00485EDA"/>
    <w:rsid w:val="00485EE7"/>
    <w:rsid w:val="00485F38"/>
    <w:rsid w:val="00485F56"/>
    <w:rsid w:val="00485FCE"/>
    <w:rsid w:val="0048606C"/>
    <w:rsid w:val="00486774"/>
    <w:rsid w:val="00486A49"/>
    <w:rsid w:val="00486C41"/>
    <w:rsid w:val="00486DA4"/>
    <w:rsid w:val="00487365"/>
    <w:rsid w:val="0048765C"/>
    <w:rsid w:val="00487780"/>
    <w:rsid w:val="00487D73"/>
    <w:rsid w:val="004900F2"/>
    <w:rsid w:val="004901C9"/>
    <w:rsid w:val="004903DD"/>
    <w:rsid w:val="0049047B"/>
    <w:rsid w:val="004905ED"/>
    <w:rsid w:val="0049071A"/>
    <w:rsid w:val="00490B71"/>
    <w:rsid w:val="00490F24"/>
    <w:rsid w:val="0049108B"/>
    <w:rsid w:val="004910DC"/>
    <w:rsid w:val="004912D8"/>
    <w:rsid w:val="00491448"/>
    <w:rsid w:val="004916D4"/>
    <w:rsid w:val="0049186E"/>
    <w:rsid w:val="00491A04"/>
    <w:rsid w:val="00491A3F"/>
    <w:rsid w:val="00491A50"/>
    <w:rsid w:val="00491C66"/>
    <w:rsid w:val="00491C97"/>
    <w:rsid w:val="00491E7E"/>
    <w:rsid w:val="00491F28"/>
    <w:rsid w:val="0049265F"/>
    <w:rsid w:val="004926B4"/>
    <w:rsid w:val="0049272D"/>
    <w:rsid w:val="00492847"/>
    <w:rsid w:val="0049293F"/>
    <w:rsid w:val="00492E01"/>
    <w:rsid w:val="004930A7"/>
    <w:rsid w:val="004934CC"/>
    <w:rsid w:val="00493729"/>
    <w:rsid w:val="0049375E"/>
    <w:rsid w:val="0049383B"/>
    <w:rsid w:val="00493B11"/>
    <w:rsid w:val="00493B7C"/>
    <w:rsid w:val="00493BDB"/>
    <w:rsid w:val="00493D49"/>
    <w:rsid w:val="00493FFC"/>
    <w:rsid w:val="0049426F"/>
    <w:rsid w:val="00494CAC"/>
    <w:rsid w:val="00495160"/>
    <w:rsid w:val="00495A4E"/>
    <w:rsid w:val="0049606B"/>
    <w:rsid w:val="00496237"/>
    <w:rsid w:val="0049647F"/>
    <w:rsid w:val="004965D2"/>
    <w:rsid w:val="004969F6"/>
    <w:rsid w:val="004969FF"/>
    <w:rsid w:val="00496CAD"/>
    <w:rsid w:val="00496FA0"/>
    <w:rsid w:val="00497186"/>
    <w:rsid w:val="00497415"/>
    <w:rsid w:val="00497680"/>
    <w:rsid w:val="00497949"/>
    <w:rsid w:val="00497D17"/>
    <w:rsid w:val="004A00FB"/>
    <w:rsid w:val="004A04C5"/>
    <w:rsid w:val="004A0918"/>
    <w:rsid w:val="004A094F"/>
    <w:rsid w:val="004A0AE3"/>
    <w:rsid w:val="004A0DEB"/>
    <w:rsid w:val="004A131E"/>
    <w:rsid w:val="004A1B01"/>
    <w:rsid w:val="004A1E13"/>
    <w:rsid w:val="004A1F09"/>
    <w:rsid w:val="004A1FEC"/>
    <w:rsid w:val="004A2950"/>
    <w:rsid w:val="004A2960"/>
    <w:rsid w:val="004A2B88"/>
    <w:rsid w:val="004A2C2A"/>
    <w:rsid w:val="004A2F88"/>
    <w:rsid w:val="004A3213"/>
    <w:rsid w:val="004A3296"/>
    <w:rsid w:val="004A32FD"/>
    <w:rsid w:val="004A3684"/>
    <w:rsid w:val="004A3B32"/>
    <w:rsid w:val="004A3B6F"/>
    <w:rsid w:val="004A3F00"/>
    <w:rsid w:val="004A41B8"/>
    <w:rsid w:val="004A4262"/>
    <w:rsid w:val="004A440D"/>
    <w:rsid w:val="004A455F"/>
    <w:rsid w:val="004A467D"/>
    <w:rsid w:val="004A4CE4"/>
    <w:rsid w:val="004A4F15"/>
    <w:rsid w:val="004A52B2"/>
    <w:rsid w:val="004A53A2"/>
    <w:rsid w:val="004A5936"/>
    <w:rsid w:val="004A5B80"/>
    <w:rsid w:val="004A5BF0"/>
    <w:rsid w:val="004A5CC8"/>
    <w:rsid w:val="004A5D1A"/>
    <w:rsid w:val="004A5ED2"/>
    <w:rsid w:val="004A618F"/>
    <w:rsid w:val="004A661D"/>
    <w:rsid w:val="004A68F9"/>
    <w:rsid w:val="004A6BD8"/>
    <w:rsid w:val="004A6BD9"/>
    <w:rsid w:val="004A7231"/>
    <w:rsid w:val="004A7328"/>
    <w:rsid w:val="004A76EF"/>
    <w:rsid w:val="004A7984"/>
    <w:rsid w:val="004A7B99"/>
    <w:rsid w:val="004A7C3D"/>
    <w:rsid w:val="004A7C80"/>
    <w:rsid w:val="004A7E93"/>
    <w:rsid w:val="004B0250"/>
    <w:rsid w:val="004B036D"/>
    <w:rsid w:val="004B0457"/>
    <w:rsid w:val="004B05FB"/>
    <w:rsid w:val="004B06E7"/>
    <w:rsid w:val="004B0A43"/>
    <w:rsid w:val="004B0B03"/>
    <w:rsid w:val="004B0B97"/>
    <w:rsid w:val="004B0C14"/>
    <w:rsid w:val="004B0DD9"/>
    <w:rsid w:val="004B1228"/>
    <w:rsid w:val="004B152D"/>
    <w:rsid w:val="004B1861"/>
    <w:rsid w:val="004B1EA4"/>
    <w:rsid w:val="004B207E"/>
    <w:rsid w:val="004B27B4"/>
    <w:rsid w:val="004B2A10"/>
    <w:rsid w:val="004B2B47"/>
    <w:rsid w:val="004B2C67"/>
    <w:rsid w:val="004B2EEB"/>
    <w:rsid w:val="004B2F60"/>
    <w:rsid w:val="004B3199"/>
    <w:rsid w:val="004B31A8"/>
    <w:rsid w:val="004B3238"/>
    <w:rsid w:val="004B36B5"/>
    <w:rsid w:val="004B388D"/>
    <w:rsid w:val="004B3AE1"/>
    <w:rsid w:val="004B3E78"/>
    <w:rsid w:val="004B409F"/>
    <w:rsid w:val="004B44F5"/>
    <w:rsid w:val="004B4CD6"/>
    <w:rsid w:val="004B4E5C"/>
    <w:rsid w:val="004B4E61"/>
    <w:rsid w:val="004B4EB8"/>
    <w:rsid w:val="004B4F5F"/>
    <w:rsid w:val="004B50B7"/>
    <w:rsid w:val="004B5658"/>
    <w:rsid w:val="004B56C9"/>
    <w:rsid w:val="004B5C26"/>
    <w:rsid w:val="004B5DB5"/>
    <w:rsid w:val="004B6010"/>
    <w:rsid w:val="004B64B7"/>
    <w:rsid w:val="004B6560"/>
    <w:rsid w:val="004B6612"/>
    <w:rsid w:val="004B6AA9"/>
    <w:rsid w:val="004B6B66"/>
    <w:rsid w:val="004B6C26"/>
    <w:rsid w:val="004B7250"/>
    <w:rsid w:val="004B7551"/>
    <w:rsid w:val="004B77A5"/>
    <w:rsid w:val="004B798E"/>
    <w:rsid w:val="004B79B5"/>
    <w:rsid w:val="004B7A7D"/>
    <w:rsid w:val="004B7DC1"/>
    <w:rsid w:val="004B7E6D"/>
    <w:rsid w:val="004B7FEF"/>
    <w:rsid w:val="004C0101"/>
    <w:rsid w:val="004C05C7"/>
    <w:rsid w:val="004C0691"/>
    <w:rsid w:val="004C08F2"/>
    <w:rsid w:val="004C0A51"/>
    <w:rsid w:val="004C0BEA"/>
    <w:rsid w:val="004C144B"/>
    <w:rsid w:val="004C17B7"/>
    <w:rsid w:val="004C1A60"/>
    <w:rsid w:val="004C1BCE"/>
    <w:rsid w:val="004C1C57"/>
    <w:rsid w:val="004C1E02"/>
    <w:rsid w:val="004C1F16"/>
    <w:rsid w:val="004C203F"/>
    <w:rsid w:val="004C2104"/>
    <w:rsid w:val="004C21CA"/>
    <w:rsid w:val="004C2230"/>
    <w:rsid w:val="004C22FD"/>
    <w:rsid w:val="004C247F"/>
    <w:rsid w:val="004C25E6"/>
    <w:rsid w:val="004C28C3"/>
    <w:rsid w:val="004C2BCA"/>
    <w:rsid w:val="004C2BF6"/>
    <w:rsid w:val="004C2DFD"/>
    <w:rsid w:val="004C33C8"/>
    <w:rsid w:val="004C3693"/>
    <w:rsid w:val="004C376C"/>
    <w:rsid w:val="004C377D"/>
    <w:rsid w:val="004C395D"/>
    <w:rsid w:val="004C3A2A"/>
    <w:rsid w:val="004C3D4D"/>
    <w:rsid w:val="004C3DDB"/>
    <w:rsid w:val="004C4027"/>
    <w:rsid w:val="004C41BB"/>
    <w:rsid w:val="004C41C3"/>
    <w:rsid w:val="004C42C1"/>
    <w:rsid w:val="004C4A66"/>
    <w:rsid w:val="004C4B09"/>
    <w:rsid w:val="004C4CA6"/>
    <w:rsid w:val="004C54AA"/>
    <w:rsid w:val="004C5590"/>
    <w:rsid w:val="004C57F9"/>
    <w:rsid w:val="004C5848"/>
    <w:rsid w:val="004C5A84"/>
    <w:rsid w:val="004C5BAB"/>
    <w:rsid w:val="004C5D3F"/>
    <w:rsid w:val="004C5D9D"/>
    <w:rsid w:val="004C5FCC"/>
    <w:rsid w:val="004C6492"/>
    <w:rsid w:val="004C65C5"/>
    <w:rsid w:val="004C66DD"/>
    <w:rsid w:val="004C66F5"/>
    <w:rsid w:val="004C67A7"/>
    <w:rsid w:val="004C6A45"/>
    <w:rsid w:val="004C705A"/>
    <w:rsid w:val="004C7528"/>
    <w:rsid w:val="004C7694"/>
    <w:rsid w:val="004C76F8"/>
    <w:rsid w:val="004C7754"/>
    <w:rsid w:val="004C7B0A"/>
    <w:rsid w:val="004C7C1F"/>
    <w:rsid w:val="004C7FEA"/>
    <w:rsid w:val="004D00A0"/>
    <w:rsid w:val="004D0308"/>
    <w:rsid w:val="004D0566"/>
    <w:rsid w:val="004D05F4"/>
    <w:rsid w:val="004D097F"/>
    <w:rsid w:val="004D0F19"/>
    <w:rsid w:val="004D0F40"/>
    <w:rsid w:val="004D11F8"/>
    <w:rsid w:val="004D1395"/>
    <w:rsid w:val="004D140D"/>
    <w:rsid w:val="004D1858"/>
    <w:rsid w:val="004D1A95"/>
    <w:rsid w:val="004D1C1E"/>
    <w:rsid w:val="004D1CA7"/>
    <w:rsid w:val="004D1DB5"/>
    <w:rsid w:val="004D2233"/>
    <w:rsid w:val="004D22D7"/>
    <w:rsid w:val="004D2463"/>
    <w:rsid w:val="004D271E"/>
    <w:rsid w:val="004D27B7"/>
    <w:rsid w:val="004D28C7"/>
    <w:rsid w:val="004D2A74"/>
    <w:rsid w:val="004D2B1C"/>
    <w:rsid w:val="004D2D6B"/>
    <w:rsid w:val="004D2D7A"/>
    <w:rsid w:val="004D3430"/>
    <w:rsid w:val="004D3724"/>
    <w:rsid w:val="004D3932"/>
    <w:rsid w:val="004D3C95"/>
    <w:rsid w:val="004D41A2"/>
    <w:rsid w:val="004D41D6"/>
    <w:rsid w:val="004D466A"/>
    <w:rsid w:val="004D4782"/>
    <w:rsid w:val="004D4D44"/>
    <w:rsid w:val="004D570C"/>
    <w:rsid w:val="004D586D"/>
    <w:rsid w:val="004D5BFB"/>
    <w:rsid w:val="004D5D40"/>
    <w:rsid w:val="004D5DA5"/>
    <w:rsid w:val="004D6230"/>
    <w:rsid w:val="004D6363"/>
    <w:rsid w:val="004D6508"/>
    <w:rsid w:val="004D6863"/>
    <w:rsid w:val="004D695F"/>
    <w:rsid w:val="004D6A20"/>
    <w:rsid w:val="004D6A2A"/>
    <w:rsid w:val="004D6B4B"/>
    <w:rsid w:val="004D6B52"/>
    <w:rsid w:val="004D6EA6"/>
    <w:rsid w:val="004D6EFC"/>
    <w:rsid w:val="004D703E"/>
    <w:rsid w:val="004D7B74"/>
    <w:rsid w:val="004D7DF4"/>
    <w:rsid w:val="004E043A"/>
    <w:rsid w:val="004E0460"/>
    <w:rsid w:val="004E0771"/>
    <w:rsid w:val="004E09DC"/>
    <w:rsid w:val="004E0B96"/>
    <w:rsid w:val="004E0D9A"/>
    <w:rsid w:val="004E0F45"/>
    <w:rsid w:val="004E0F6C"/>
    <w:rsid w:val="004E1540"/>
    <w:rsid w:val="004E180B"/>
    <w:rsid w:val="004E23C0"/>
    <w:rsid w:val="004E2765"/>
    <w:rsid w:val="004E2F70"/>
    <w:rsid w:val="004E318F"/>
    <w:rsid w:val="004E31F7"/>
    <w:rsid w:val="004E361F"/>
    <w:rsid w:val="004E3633"/>
    <w:rsid w:val="004E392B"/>
    <w:rsid w:val="004E39EA"/>
    <w:rsid w:val="004E3A5E"/>
    <w:rsid w:val="004E3D58"/>
    <w:rsid w:val="004E4591"/>
    <w:rsid w:val="004E4BDB"/>
    <w:rsid w:val="004E4C1F"/>
    <w:rsid w:val="004E4D2A"/>
    <w:rsid w:val="004E58A8"/>
    <w:rsid w:val="004E626A"/>
    <w:rsid w:val="004E626D"/>
    <w:rsid w:val="004E62A7"/>
    <w:rsid w:val="004E6545"/>
    <w:rsid w:val="004E68BC"/>
    <w:rsid w:val="004E68DE"/>
    <w:rsid w:val="004E6A07"/>
    <w:rsid w:val="004E6C21"/>
    <w:rsid w:val="004E6C31"/>
    <w:rsid w:val="004E6D51"/>
    <w:rsid w:val="004E703B"/>
    <w:rsid w:val="004E75C2"/>
    <w:rsid w:val="004E76EB"/>
    <w:rsid w:val="004E794C"/>
    <w:rsid w:val="004E7B73"/>
    <w:rsid w:val="004E7D2C"/>
    <w:rsid w:val="004E7ED6"/>
    <w:rsid w:val="004E7FA6"/>
    <w:rsid w:val="004F014B"/>
    <w:rsid w:val="004F020C"/>
    <w:rsid w:val="004F0C18"/>
    <w:rsid w:val="004F0C88"/>
    <w:rsid w:val="004F0CDA"/>
    <w:rsid w:val="004F0D03"/>
    <w:rsid w:val="004F0D29"/>
    <w:rsid w:val="004F1114"/>
    <w:rsid w:val="004F1443"/>
    <w:rsid w:val="004F14AA"/>
    <w:rsid w:val="004F15BD"/>
    <w:rsid w:val="004F18D6"/>
    <w:rsid w:val="004F1F4F"/>
    <w:rsid w:val="004F211F"/>
    <w:rsid w:val="004F22BC"/>
    <w:rsid w:val="004F2340"/>
    <w:rsid w:val="004F2389"/>
    <w:rsid w:val="004F251B"/>
    <w:rsid w:val="004F25F5"/>
    <w:rsid w:val="004F28EB"/>
    <w:rsid w:val="004F2E6B"/>
    <w:rsid w:val="004F3423"/>
    <w:rsid w:val="004F35D8"/>
    <w:rsid w:val="004F3603"/>
    <w:rsid w:val="004F393E"/>
    <w:rsid w:val="004F3A3F"/>
    <w:rsid w:val="004F3CE6"/>
    <w:rsid w:val="004F4344"/>
    <w:rsid w:val="004F46D2"/>
    <w:rsid w:val="004F474E"/>
    <w:rsid w:val="004F4AF0"/>
    <w:rsid w:val="004F4B97"/>
    <w:rsid w:val="004F4C63"/>
    <w:rsid w:val="004F4D2F"/>
    <w:rsid w:val="004F5304"/>
    <w:rsid w:val="004F5542"/>
    <w:rsid w:val="004F5C09"/>
    <w:rsid w:val="004F5E87"/>
    <w:rsid w:val="004F618A"/>
    <w:rsid w:val="004F6376"/>
    <w:rsid w:val="004F6950"/>
    <w:rsid w:val="004F6B57"/>
    <w:rsid w:val="004F6B58"/>
    <w:rsid w:val="004F6B65"/>
    <w:rsid w:val="004F6BA8"/>
    <w:rsid w:val="004F6E0A"/>
    <w:rsid w:val="004F6E19"/>
    <w:rsid w:val="004F7323"/>
    <w:rsid w:val="004F7400"/>
    <w:rsid w:val="004F7583"/>
    <w:rsid w:val="004F75F3"/>
    <w:rsid w:val="004F76A7"/>
    <w:rsid w:val="004F7904"/>
    <w:rsid w:val="0050012B"/>
    <w:rsid w:val="005003D2"/>
    <w:rsid w:val="00500427"/>
    <w:rsid w:val="0050067E"/>
    <w:rsid w:val="005008C5"/>
    <w:rsid w:val="005009C7"/>
    <w:rsid w:val="00500D19"/>
    <w:rsid w:val="00501069"/>
    <w:rsid w:val="005012DA"/>
    <w:rsid w:val="005013AD"/>
    <w:rsid w:val="005017EB"/>
    <w:rsid w:val="00501AB5"/>
    <w:rsid w:val="00501CA3"/>
    <w:rsid w:val="00501D19"/>
    <w:rsid w:val="0050208C"/>
    <w:rsid w:val="00502252"/>
    <w:rsid w:val="00502483"/>
    <w:rsid w:val="00502C4C"/>
    <w:rsid w:val="00502C8E"/>
    <w:rsid w:val="00502DB5"/>
    <w:rsid w:val="00502E9A"/>
    <w:rsid w:val="00502FB4"/>
    <w:rsid w:val="00503258"/>
    <w:rsid w:val="005033C4"/>
    <w:rsid w:val="005034CF"/>
    <w:rsid w:val="00503879"/>
    <w:rsid w:val="005038A1"/>
    <w:rsid w:val="00503901"/>
    <w:rsid w:val="00503C98"/>
    <w:rsid w:val="00503D21"/>
    <w:rsid w:val="00503D6F"/>
    <w:rsid w:val="00503FB1"/>
    <w:rsid w:val="00503FE0"/>
    <w:rsid w:val="00504059"/>
    <w:rsid w:val="00504118"/>
    <w:rsid w:val="0050452F"/>
    <w:rsid w:val="005046AD"/>
    <w:rsid w:val="005047AB"/>
    <w:rsid w:val="00504BBC"/>
    <w:rsid w:val="00504D06"/>
    <w:rsid w:val="00504FDF"/>
    <w:rsid w:val="005052CD"/>
    <w:rsid w:val="00505374"/>
    <w:rsid w:val="00505CAE"/>
    <w:rsid w:val="00505DBE"/>
    <w:rsid w:val="00505F90"/>
    <w:rsid w:val="00505FC3"/>
    <w:rsid w:val="00506004"/>
    <w:rsid w:val="005062D2"/>
    <w:rsid w:val="005062F3"/>
    <w:rsid w:val="00506327"/>
    <w:rsid w:val="00506383"/>
    <w:rsid w:val="00506452"/>
    <w:rsid w:val="005064A5"/>
    <w:rsid w:val="005065AC"/>
    <w:rsid w:val="00506B14"/>
    <w:rsid w:val="00506E26"/>
    <w:rsid w:val="0050708E"/>
    <w:rsid w:val="0050740D"/>
    <w:rsid w:val="00507524"/>
    <w:rsid w:val="005077A5"/>
    <w:rsid w:val="00507DA7"/>
    <w:rsid w:val="00507EDF"/>
    <w:rsid w:val="00507F48"/>
    <w:rsid w:val="0051014E"/>
    <w:rsid w:val="0051019A"/>
    <w:rsid w:val="00510367"/>
    <w:rsid w:val="005106C2"/>
    <w:rsid w:val="00510CFF"/>
    <w:rsid w:val="00510ECF"/>
    <w:rsid w:val="00510EF5"/>
    <w:rsid w:val="005111C9"/>
    <w:rsid w:val="005112AA"/>
    <w:rsid w:val="00511710"/>
    <w:rsid w:val="00511B1C"/>
    <w:rsid w:val="005121FB"/>
    <w:rsid w:val="00512873"/>
    <w:rsid w:val="005128C8"/>
    <w:rsid w:val="00512944"/>
    <w:rsid w:val="00512993"/>
    <w:rsid w:val="00512994"/>
    <w:rsid w:val="00512DC5"/>
    <w:rsid w:val="00513033"/>
    <w:rsid w:val="0051356A"/>
    <w:rsid w:val="00513CB5"/>
    <w:rsid w:val="00514655"/>
    <w:rsid w:val="00514865"/>
    <w:rsid w:val="00514BD7"/>
    <w:rsid w:val="00514CD5"/>
    <w:rsid w:val="00515237"/>
    <w:rsid w:val="0051538B"/>
    <w:rsid w:val="00515413"/>
    <w:rsid w:val="0051545C"/>
    <w:rsid w:val="00515569"/>
    <w:rsid w:val="005155F0"/>
    <w:rsid w:val="005158AC"/>
    <w:rsid w:val="00515B16"/>
    <w:rsid w:val="00515E80"/>
    <w:rsid w:val="005160A5"/>
    <w:rsid w:val="005161BC"/>
    <w:rsid w:val="00516235"/>
    <w:rsid w:val="005162E1"/>
    <w:rsid w:val="00516360"/>
    <w:rsid w:val="005164F1"/>
    <w:rsid w:val="0051658C"/>
    <w:rsid w:val="005166D3"/>
    <w:rsid w:val="00516856"/>
    <w:rsid w:val="0051694A"/>
    <w:rsid w:val="00516E05"/>
    <w:rsid w:val="00516EDD"/>
    <w:rsid w:val="00516FC4"/>
    <w:rsid w:val="0051714B"/>
    <w:rsid w:val="005172DD"/>
    <w:rsid w:val="0051777B"/>
    <w:rsid w:val="00517CF7"/>
    <w:rsid w:val="00517D14"/>
    <w:rsid w:val="00517D47"/>
    <w:rsid w:val="00517FF6"/>
    <w:rsid w:val="005200B2"/>
    <w:rsid w:val="00520619"/>
    <w:rsid w:val="00520701"/>
    <w:rsid w:val="00520874"/>
    <w:rsid w:val="0052094D"/>
    <w:rsid w:val="00520A27"/>
    <w:rsid w:val="00520AA6"/>
    <w:rsid w:val="00520B74"/>
    <w:rsid w:val="005211C2"/>
    <w:rsid w:val="00521272"/>
    <w:rsid w:val="005212EE"/>
    <w:rsid w:val="00521393"/>
    <w:rsid w:val="00521394"/>
    <w:rsid w:val="005214EB"/>
    <w:rsid w:val="00521837"/>
    <w:rsid w:val="0052199A"/>
    <w:rsid w:val="00521CFC"/>
    <w:rsid w:val="00521D52"/>
    <w:rsid w:val="00521F02"/>
    <w:rsid w:val="00521F6A"/>
    <w:rsid w:val="005220EA"/>
    <w:rsid w:val="005222DE"/>
    <w:rsid w:val="005228DC"/>
    <w:rsid w:val="0052293A"/>
    <w:rsid w:val="00522997"/>
    <w:rsid w:val="00522C07"/>
    <w:rsid w:val="00522DA3"/>
    <w:rsid w:val="00522F19"/>
    <w:rsid w:val="005232BE"/>
    <w:rsid w:val="00523384"/>
    <w:rsid w:val="00523480"/>
    <w:rsid w:val="0052348C"/>
    <w:rsid w:val="00523AE1"/>
    <w:rsid w:val="00523B31"/>
    <w:rsid w:val="00523C4A"/>
    <w:rsid w:val="00523C4F"/>
    <w:rsid w:val="005240EF"/>
    <w:rsid w:val="005241EC"/>
    <w:rsid w:val="0052425F"/>
    <w:rsid w:val="00524356"/>
    <w:rsid w:val="00524479"/>
    <w:rsid w:val="00524585"/>
    <w:rsid w:val="0052474E"/>
    <w:rsid w:val="00524BE0"/>
    <w:rsid w:val="00524FAC"/>
    <w:rsid w:val="00524FB8"/>
    <w:rsid w:val="0052501A"/>
    <w:rsid w:val="0052515B"/>
    <w:rsid w:val="005254A0"/>
    <w:rsid w:val="00525781"/>
    <w:rsid w:val="00525B4D"/>
    <w:rsid w:val="00525CEB"/>
    <w:rsid w:val="00525FFE"/>
    <w:rsid w:val="005262BB"/>
    <w:rsid w:val="005263B8"/>
    <w:rsid w:val="00526500"/>
    <w:rsid w:val="0052665F"/>
    <w:rsid w:val="00526CE2"/>
    <w:rsid w:val="00526D82"/>
    <w:rsid w:val="00526E08"/>
    <w:rsid w:val="00527470"/>
    <w:rsid w:val="005274D4"/>
    <w:rsid w:val="00527667"/>
    <w:rsid w:val="00527F61"/>
    <w:rsid w:val="00530208"/>
    <w:rsid w:val="005304CE"/>
    <w:rsid w:val="00530647"/>
    <w:rsid w:val="005307B2"/>
    <w:rsid w:val="00530A0C"/>
    <w:rsid w:val="00530AFE"/>
    <w:rsid w:val="00530BA2"/>
    <w:rsid w:val="00531543"/>
    <w:rsid w:val="00531561"/>
    <w:rsid w:val="00531AC0"/>
    <w:rsid w:val="00531B59"/>
    <w:rsid w:val="00531C30"/>
    <w:rsid w:val="00531C70"/>
    <w:rsid w:val="00531D24"/>
    <w:rsid w:val="0053255F"/>
    <w:rsid w:val="00532565"/>
    <w:rsid w:val="005327A6"/>
    <w:rsid w:val="00532909"/>
    <w:rsid w:val="00532AA5"/>
    <w:rsid w:val="00532BE2"/>
    <w:rsid w:val="00532D17"/>
    <w:rsid w:val="0053325D"/>
    <w:rsid w:val="005333D0"/>
    <w:rsid w:val="00533664"/>
    <w:rsid w:val="00533672"/>
    <w:rsid w:val="005337EF"/>
    <w:rsid w:val="00533FBA"/>
    <w:rsid w:val="005340AF"/>
    <w:rsid w:val="00534488"/>
    <w:rsid w:val="0053468E"/>
    <w:rsid w:val="00534786"/>
    <w:rsid w:val="005349CF"/>
    <w:rsid w:val="00534B78"/>
    <w:rsid w:val="00534F9E"/>
    <w:rsid w:val="0053552D"/>
    <w:rsid w:val="005360F5"/>
    <w:rsid w:val="005364A9"/>
    <w:rsid w:val="0053689A"/>
    <w:rsid w:val="00536AC0"/>
    <w:rsid w:val="00536C89"/>
    <w:rsid w:val="00536CD3"/>
    <w:rsid w:val="00536FDF"/>
    <w:rsid w:val="00537263"/>
    <w:rsid w:val="00537288"/>
    <w:rsid w:val="0053729A"/>
    <w:rsid w:val="0053752F"/>
    <w:rsid w:val="00537F1D"/>
    <w:rsid w:val="00537F8D"/>
    <w:rsid w:val="0054008C"/>
    <w:rsid w:val="00540A7C"/>
    <w:rsid w:val="00540BF3"/>
    <w:rsid w:val="00540C2F"/>
    <w:rsid w:val="00540D8B"/>
    <w:rsid w:val="00540EFB"/>
    <w:rsid w:val="00541137"/>
    <w:rsid w:val="00541355"/>
    <w:rsid w:val="00541AE4"/>
    <w:rsid w:val="00541ED1"/>
    <w:rsid w:val="0054202C"/>
    <w:rsid w:val="00542076"/>
    <w:rsid w:val="0054209A"/>
    <w:rsid w:val="005420E6"/>
    <w:rsid w:val="00542D42"/>
    <w:rsid w:val="005431B3"/>
    <w:rsid w:val="005431CE"/>
    <w:rsid w:val="00543444"/>
    <w:rsid w:val="005434A3"/>
    <w:rsid w:val="00543544"/>
    <w:rsid w:val="005436A5"/>
    <w:rsid w:val="0054372C"/>
    <w:rsid w:val="00543868"/>
    <w:rsid w:val="00543997"/>
    <w:rsid w:val="00543BF8"/>
    <w:rsid w:val="00543CE6"/>
    <w:rsid w:val="00543D83"/>
    <w:rsid w:val="00544328"/>
    <w:rsid w:val="005445D9"/>
    <w:rsid w:val="0054469F"/>
    <w:rsid w:val="00544850"/>
    <w:rsid w:val="005449C2"/>
    <w:rsid w:val="00544A62"/>
    <w:rsid w:val="00544B83"/>
    <w:rsid w:val="00544BE8"/>
    <w:rsid w:val="00544C3A"/>
    <w:rsid w:val="00544D6D"/>
    <w:rsid w:val="00544ECC"/>
    <w:rsid w:val="0054507E"/>
    <w:rsid w:val="0054512A"/>
    <w:rsid w:val="00545255"/>
    <w:rsid w:val="005454DA"/>
    <w:rsid w:val="005455D5"/>
    <w:rsid w:val="00545938"/>
    <w:rsid w:val="0054594C"/>
    <w:rsid w:val="00545A15"/>
    <w:rsid w:val="00545D27"/>
    <w:rsid w:val="00546279"/>
    <w:rsid w:val="0054631A"/>
    <w:rsid w:val="0054650D"/>
    <w:rsid w:val="00546601"/>
    <w:rsid w:val="00546729"/>
    <w:rsid w:val="005469D8"/>
    <w:rsid w:val="00546B2C"/>
    <w:rsid w:val="00546C59"/>
    <w:rsid w:val="00546E11"/>
    <w:rsid w:val="00546E56"/>
    <w:rsid w:val="0054728F"/>
    <w:rsid w:val="005473B7"/>
    <w:rsid w:val="005507AC"/>
    <w:rsid w:val="005507C7"/>
    <w:rsid w:val="0055085D"/>
    <w:rsid w:val="00550983"/>
    <w:rsid w:val="005509FB"/>
    <w:rsid w:val="00550C00"/>
    <w:rsid w:val="00551161"/>
    <w:rsid w:val="005513E1"/>
    <w:rsid w:val="00551930"/>
    <w:rsid w:val="00551AB5"/>
    <w:rsid w:val="00551ABF"/>
    <w:rsid w:val="00551AF8"/>
    <w:rsid w:val="005521E3"/>
    <w:rsid w:val="0055226A"/>
    <w:rsid w:val="0055234F"/>
    <w:rsid w:val="0055240E"/>
    <w:rsid w:val="00552420"/>
    <w:rsid w:val="00552757"/>
    <w:rsid w:val="00552AC9"/>
    <w:rsid w:val="00552F11"/>
    <w:rsid w:val="005530F1"/>
    <w:rsid w:val="0055310A"/>
    <w:rsid w:val="00553634"/>
    <w:rsid w:val="00553879"/>
    <w:rsid w:val="005539A9"/>
    <w:rsid w:val="00553A37"/>
    <w:rsid w:val="00553BBF"/>
    <w:rsid w:val="00553D2F"/>
    <w:rsid w:val="00553DC7"/>
    <w:rsid w:val="00553E48"/>
    <w:rsid w:val="00553E67"/>
    <w:rsid w:val="0055401E"/>
    <w:rsid w:val="00554194"/>
    <w:rsid w:val="00554472"/>
    <w:rsid w:val="0055452C"/>
    <w:rsid w:val="0055454A"/>
    <w:rsid w:val="00554C0C"/>
    <w:rsid w:val="00554D19"/>
    <w:rsid w:val="00555038"/>
    <w:rsid w:val="00555083"/>
    <w:rsid w:val="00555245"/>
    <w:rsid w:val="005553D1"/>
    <w:rsid w:val="00555BB7"/>
    <w:rsid w:val="00555CE0"/>
    <w:rsid w:val="0055629D"/>
    <w:rsid w:val="0055642F"/>
    <w:rsid w:val="00556529"/>
    <w:rsid w:val="00556C5E"/>
    <w:rsid w:val="00556D32"/>
    <w:rsid w:val="005571BD"/>
    <w:rsid w:val="0055789B"/>
    <w:rsid w:val="0055794E"/>
    <w:rsid w:val="00557BDB"/>
    <w:rsid w:val="00557C15"/>
    <w:rsid w:val="00557C44"/>
    <w:rsid w:val="00557CA8"/>
    <w:rsid w:val="00560048"/>
    <w:rsid w:val="005600EE"/>
    <w:rsid w:val="005602DE"/>
    <w:rsid w:val="00560376"/>
    <w:rsid w:val="00560914"/>
    <w:rsid w:val="00560B22"/>
    <w:rsid w:val="00560EB4"/>
    <w:rsid w:val="00560F04"/>
    <w:rsid w:val="00561065"/>
    <w:rsid w:val="0056117A"/>
    <w:rsid w:val="005614DB"/>
    <w:rsid w:val="00561631"/>
    <w:rsid w:val="00561634"/>
    <w:rsid w:val="00561653"/>
    <w:rsid w:val="00561783"/>
    <w:rsid w:val="00561B06"/>
    <w:rsid w:val="00561F34"/>
    <w:rsid w:val="0056204B"/>
    <w:rsid w:val="005623AC"/>
    <w:rsid w:val="005627B6"/>
    <w:rsid w:val="005629FA"/>
    <w:rsid w:val="00562BC5"/>
    <w:rsid w:val="00562EBF"/>
    <w:rsid w:val="00562FAE"/>
    <w:rsid w:val="00563157"/>
    <w:rsid w:val="0056355C"/>
    <w:rsid w:val="00564349"/>
    <w:rsid w:val="005644CA"/>
    <w:rsid w:val="005646B6"/>
    <w:rsid w:val="0056477E"/>
    <w:rsid w:val="00564AC9"/>
    <w:rsid w:val="00564AFF"/>
    <w:rsid w:val="00564B90"/>
    <w:rsid w:val="005652A9"/>
    <w:rsid w:val="0056538D"/>
    <w:rsid w:val="005654DF"/>
    <w:rsid w:val="00565842"/>
    <w:rsid w:val="0056584B"/>
    <w:rsid w:val="00565AD1"/>
    <w:rsid w:val="00565D48"/>
    <w:rsid w:val="00565D72"/>
    <w:rsid w:val="00565DB8"/>
    <w:rsid w:val="00565DE8"/>
    <w:rsid w:val="00565F01"/>
    <w:rsid w:val="00565F4E"/>
    <w:rsid w:val="00566292"/>
    <w:rsid w:val="00566489"/>
    <w:rsid w:val="00566E35"/>
    <w:rsid w:val="00566F30"/>
    <w:rsid w:val="005671FD"/>
    <w:rsid w:val="00567523"/>
    <w:rsid w:val="0056762A"/>
    <w:rsid w:val="00567828"/>
    <w:rsid w:val="0056790D"/>
    <w:rsid w:val="00567A51"/>
    <w:rsid w:val="00567C03"/>
    <w:rsid w:val="00567CD2"/>
    <w:rsid w:val="00567F61"/>
    <w:rsid w:val="0057002B"/>
    <w:rsid w:val="005700F8"/>
    <w:rsid w:val="005705F1"/>
    <w:rsid w:val="005706CF"/>
    <w:rsid w:val="00570896"/>
    <w:rsid w:val="005708AC"/>
    <w:rsid w:val="00570A82"/>
    <w:rsid w:val="00570C07"/>
    <w:rsid w:val="00570E75"/>
    <w:rsid w:val="00571122"/>
    <w:rsid w:val="00571287"/>
    <w:rsid w:val="00571366"/>
    <w:rsid w:val="00571767"/>
    <w:rsid w:val="0057192F"/>
    <w:rsid w:val="0057208F"/>
    <w:rsid w:val="0057239E"/>
    <w:rsid w:val="00572C2F"/>
    <w:rsid w:val="00572ED5"/>
    <w:rsid w:val="00572F01"/>
    <w:rsid w:val="00572FF2"/>
    <w:rsid w:val="0057348E"/>
    <w:rsid w:val="0057362A"/>
    <w:rsid w:val="00573957"/>
    <w:rsid w:val="00573A17"/>
    <w:rsid w:val="00573AA0"/>
    <w:rsid w:val="00573C04"/>
    <w:rsid w:val="00574165"/>
    <w:rsid w:val="00574399"/>
    <w:rsid w:val="005746B0"/>
    <w:rsid w:val="00574788"/>
    <w:rsid w:val="005747A8"/>
    <w:rsid w:val="00574A4E"/>
    <w:rsid w:val="00575002"/>
    <w:rsid w:val="00575169"/>
    <w:rsid w:val="00575734"/>
    <w:rsid w:val="00575A93"/>
    <w:rsid w:val="00575BE5"/>
    <w:rsid w:val="00575C27"/>
    <w:rsid w:val="00575FB8"/>
    <w:rsid w:val="00576226"/>
    <w:rsid w:val="0057673D"/>
    <w:rsid w:val="005768FF"/>
    <w:rsid w:val="00576EE6"/>
    <w:rsid w:val="005772A5"/>
    <w:rsid w:val="0057731B"/>
    <w:rsid w:val="005773FE"/>
    <w:rsid w:val="0057784B"/>
    <w:rsid w:val="00577EC0"/>
    <w:rsid w:val="0058019A"/>
    <w:rsid w:val="005805FE"/>
    <w:rsid w:val="005806C8"/>
    <w:rsid w:val="0058095B"/>
    <w:rsid w:val="00580A9C"/>
    <w:rsid w:val="00580BC2"/>
    <w:rsid w:val="00580D2C"/>
    <w:rsid w:val="00580D43"/>
    <w:rsid w:val="00580E0B"/>
    <w:rsid w:val="00580E4E"/>
    <w:rsid w:val="00580F83"/>
    <w:rsid w:val="0058103B"/>
    <w:rsid w:val="00581054"/>
    <w:rsid w:val="005810AB"/>
    <w:rsid w:val="00581139"/>
    <w:rsid w:val="0058119E"/>
    <w:rsid w:val="005812B8"/>
    <w:rsid w:val="005812FB"/>
    <w:rsid w:val="0058133E"/>
    <w:rsid w:val="005814A1"/>
    <w:rsid w:val="005817D0"/>
    <w:rsid w:val="005818B8"/>
    <w:rsid w:val="005821CB"/>
    <w:rsid w:val="00582A36"/>
    <w:rsid w:val="00582C03"/>
    <w:rsid w:val="00582D09"/>
    <w:rsid w:val="00582D61"/>
    <w:rsid w:val="00583068"/>
    <w:rsid w:val="00583454"/>
    <w:rsid w:val="0058349C"/>
    <w:rsid w:val="005836C1"/>
    <w:rsid w:val="005838AC"/>
    <w:rsid w:val="005839C8"/>
    <w:rsid w:val="00583DAC"/>
    <w:rsid w:val="00583FF9"/>
    <w:rsid w:val="005841E8"/>
    <w:rsid w:val="0058423B"/>
    <w:rsid w:val="0058463F"/>
    <w:rsid w:val="00584916"/>
    <w:rsid w:val="00584A82"/>
    <w:rsid w:val="005852C7"/>
    <w:rsid w:val="005854BC"/>
    <w:rsid w:val="005857F2"/>
    <w:rsid w:val="005858E2"/>
    <w:rsid w:val="00585B5D"/>
    <w:rsid w:val="00585EF7"/>
    <w:rsid w:val="00585F1A"/>
    <w:rsid w:val="00585F46"/>
    <w:rsid w:val="00586437"/>
    <w:rsid w:val="0058651B"/>
    <w:rsid w:val="005865E6"/>
    <w:rsid w:val="00586A63"/>
    <w:rsid w:val="00586AC9"/>
    <w:rsid w:val="00586C9F"/>
    <w:rsid w:val="00586CC6"/>
    <w:rsid w:val="00586FA4"/>
    <w:rsid w:val="005871D4"/>
    <w:rsid w:val="00587257"/>
    <w:rsid w:val="00587736"/>
    <w:rsid w:val="00587849"/>
    <w:rsid w:val="005878CF"/>
    <w:rsid w:val="00587A80"/>
    <w:rsid w:val="00587B30"/>
    <w:rsid w:val="005901D0"/>
    <w:rsid w:val="00590245"/>
    <w:rsid w:val="005906DC"/>
    <w:rsid w:val="005907EE"/>
    <w:rsid w:val="0059086E"/>
    <w:rsid w:val="00590AEF"/>
    <w:rsid w:val="0059106F"/>
    <w:rsid w:val="005913C3"/>
    <w:rsid w:val="005915E2"/>
    <w:rsid w:val="0059164D"/>
    <w:rsid w:val="00591A93"/>
    <w:rsid w:val="00591C93"/>
    <w:rsid w:val="00591D41"/>
    <w:rsid w:val="0059228B"/>
    <w:rsid w:val="0059270A"/>
    <w:rsid w:val="0059291A"/>
    <w:rsid w:val="00592AAC"/>
    <w:rsid w:val="00592B29"/>
    <w:rsid w:val="00592C75"/>
    <w:rsid w:val="00593213"/>
    <w:rsid w:val="005935E9"/>
    <w:rsid w:val="005937C7"/>
    <w:rsid w:val="00593CFC"/>
    <w:rsid w:val="00593D31"/>
    <w:rsid w:val="00593D66"/>
    <w:rsid w:val="00593E67"/>
    <w:rsid w:val="00593ECF"/>
    <w:rsid w:val="00594161"/>
    <w:rsid w:val="00594484"/>
    <w:rsid w:val="00594518"/>
    <w:rsid w:val="00594545"/>
    <w:rsid w:val="005945DE"/>
    <w:rsid w:val="005948E8"/>
    <w:rsid w:val="005949A8"/>
    <w:rsid w:val="00594A59"/>
    <w:rsid w:val="00594BC4"/>
    <w:rsid w:val="0059576D"/>
    <w:rsid w:val="0059597E"/>
    <w:rsid w:val="00595A90"/>
    <w:rsid w:val="00595CDE"/>
    <w:rsid w:val="00595EE4"/>
    <w:rsid w:val="00595F07"/>
    <w:rsid w:val="00595FC2"/>
    <w:rsid w:val="0059612A"/>
    <w:rsid w:val="00596511"/>
    <w:rsid w:val="00596516"/>
    <w:rsid w:val="005965CB"/>
    <w:rsid w:val="0059666C"/>
    <w:rsid w:val="005972D6"/>
    <w:rsid w:val="005975B4"/>
    <w:rsid w:val="00597B92"/>
    <w:rsid w:val="00597CA0"/>
    <w:rsid w:val="00597EAA"/>
    <w:rsid w:val="00597F7C"/>
    <w:rsid w:val="00597FF8"/>
    <w:rsid w:val="005A0153"/>
    <w:rsid w:val="005A01DC"/>
    <w:rsid w:val="005A0287"/>
    <w:rsid w:val="005A03D9"/>
    <w:rsid w:val="005A04DD"/>
    <w:rsid w:val="005A06ED"/>
    <w:rsid w:val="005A09A7"/>
    <w:rsid w:val="005A0DDD"/>
    <w:rsid w:val="005A1330"/>
    <w:rsid w:val="005A13FC"/>
    <w:rsid w:val="005A17D6"/>
    <w:rsid w:val="005A1989"/>
    <w:rsid w:val="005A1A31"/>
    <w:rsid w:val="005A1A41"/>
    <w:rsid w:val="005A1B4B"/>
    <w:rsid w:val="005A1D9D"/>
    <w:rsid w:val="005A1FEF"/>
    <w:rsid w:val="005A212B"/>
    <w:rsid w:val="005A2153"/>
    <w:rsid w:val="005A2341"/>
    <w:rsid w:val="005A240F"/>
    <w:rsid w:val="005A27FD"/>
    <w:rsid w:val="005A2845"/>
    <w:rsid w:val="005A3078"/>
    <w:rsid w:val="005A32F4"/>
    <w:rsid w:val="005A35EB"/>
    <w:rsid w:val="005A396F"/>
    <w:rsid w:val="005A3B63"/>
    <w:rsid w:val="005A3FA2"/>
    <w:rsid w:val="005A3FD6"/>
    <w:rsid w:val="005A44E7"/>
    <w:rsid w:val="005A4583"/>
    <w:rsid w:val="005A4631"/>
    <w:rsid w:val="005A489F"/>
    <w:rsid w:val="005A48B4"/>
    <w:rsid w:val="005A4EDD"/>
    <w:rsid w:val="005A50A7"/>
    <w:rsid w:val="005A52BC"/>
    <w:rsid w:val="005A558C"/>
    <w:rsid w:val="005A5731"/>
    <w:rsid w:val="005A58C9"/>
    <w:rsid w:val="005A5ADB"/>
    <w:rsid w:val="005A5DF4"/>
    <w:rsid w:val="005A6063"/>
    <w:rsid w:val="005A6A0A"/>
    <w:rsid w:val="005A6F94"/>
    <w:rsid w:val="005A7093"/>
    <w:rsid w:val="005A7166"/>
    <w:rsid w:val="005A7589"/>
    <w:rsid w:val="005A7732"/>
    <w:rsid w:val="005A77F5"/>
    <w:rsid w:val="005A7AF8"/>
    <w:rsid w:val="005A7C32"/>
    <w:rsid w:val="005A7D79"/>
    <w:rsid w:val="005B0026"/>
    <w:rsid w:val="005B007D"/>
    <w:rsid w:val="005B06C0"/>
    <w:rsid w:val="005B0A61"/>
    <w:rsid w:val="005B0B25"/>
    <w:rsid w:val="005B0D2C"/>
    <w:rsid w:val="005B0FF4"/>
    <w:rsid w:val="005B11A3"/>
    <w:rsid w:val="005B1259"/>
    <w:rsid w:val="005B13C9"/>
    <w:rsid w:val="005B15BF"/>
    <w:rsid w:val="005B1F85"/>
    <w:rsid w:val="005B1F89"/>
    <w:rsid w:val="005B1FF5"/>
    <w:rsid w:val="005B202F"/>
    <w:rsid w:val="005B23F9"/>
    <w:rsid w:val="005B2492"/>
    <w:rsid w:val="005B3072"/>
    <w:rsid w:val="005B32E6"/>
    <w:rsid w:val="005B3589"/>
    <w:rsid w:val="005B37E7"/>
    <w:rsid w:val="005B3830"/>
    <w:rsid w:val="005B3A75"/>
    <w:rsid w:val="005B3B9D"/>
    <w:rsid w:val="005B3CA8"/>
    <w:rsid w:val="005B3E70"/>
    <w:rsid w:val="005B3F64"/>
    <w:rsid w:val="005B460F"/>
    <w:rsid w:val="005B499B"/>
    <w:rsid w:val="005B4C2A"/>
    <w:rsid w:val="005B4CA0"/>
    <w:rsid w:val="005B500F"/>
    <w:rsid w:val="005B5397"/>
    <w:rsid w:val="005B5471"/>
    <w:rsid w:val="005B54F7"/>
    <w:rsid w:val="005B5545"/>
    <w:rsid w:val="005B5668"/>
    <w:rsid w:val="005B5750"/>
    <w:rsid w:val="005B5B33"/>
    <w:rsid w:val="005B5F42"/>
    <w:rsid w:val="005B6241"/>
    <w:rsid w:val="005B6326"/>
    <w:rsid w:val="005B64C6"/>
    <w:rsid w:val="005B6B7A"/>
    <w:rsid w:val="005B7686"/>
    <w:rsid w:val="005B7722"/>
    <w:rsid w:val="005B7804"/>
    <w:rsid w:val="005B7D18"/>
    <w:rsid w:val="005B7D6A"/>
    <w:rsid w:val="005B7DB6"/>
    <w:rsid w:val="005B7F4D"/>
    <w:rsid w:val="005C005C"/>
    <w:rsid w:val="005C057C"/>
    <w:rsid w:val="005C059C"/>
    <w:rsid w:val="005C05C5"/>
    <w:rsid w:val="005C06DA"/>
    <w:rsid w:val="005C09BF"/>
    <w:rsid w:val="005C0AA8"/>
    <w:rsid w:val="005C0AE7"/>
    <w:rsid w:val="005C0C92"/>
    <w:rsid w:val="005C0D4B"/>
    <w:rsid w:val="005C1013"/>
    <w:rsid w:val="005C1689"/>
    <w:rsid w:val="005C1BE2"/>
    <w:rsid w:val="005C2285"/>
    <w:rsid w:val="005C263A"/>
    <w:rsid w:val="005C2B30"/>
    <w:rsid w:val="005C2FE3"/>
    <w:rsid w:val="005C3050"/>
    <w:rsid w:val="005C313D"/>
    <w:rsid w:val="005C31D3"/>
    <w:rsid w:val="005C3810"/>
    <w:rsid w:val="005C38DC"/>
    <w:rsid w:val="005C39D2"/>
    <w:rsid w:val="005C3CE5"/>
    <w:rsid w:val="005C3E48"/>
    <w:rsid w:val="005C3EAC"/>
    <w:rsid w:val="005C3EF6"/>
    <w:rsid w:val="005C407A"/>
    <w:rsid w:val="005C4223"/>
    <w:rsid w:val="005C45F0"/>
    <w:rsid w:val="005C4634"/>
    <w:rsid w:val="005C472B"/>
    <w:rsid w:val="005C4802"/>
    <w:rsid w:val="005C4AA1"/>
    <w:rsid w:val="005C4B7D"/>
    <w:rsid w:val="005C4BDB"/>
    <w:rsid w:val="005C5120"/>
    <w:rsid w:val="005C51B6"/>
    <w:rsid w:val="005C547F"/>
    <w:rsid w:val="005C54F0"/>
    <w:rsid w:val="005C5737"/>
    <w:rsid w:val="005C58D2"/>
    <w:rsid w:val="005C5AFB"/>
    <w:rsid w:val="005C5D73"/>
    <w:rsid w:val="005C625E"/>
    <w:rsid w:val="005C640B"/>
    <w:rsid w:val="005C6580"/>
    <w:rsid w:val="005C67E1"/>
    <w:rsid w:val="005C69E6"/>
    <w:rsid w:val="005C6C9E"/>
    <w:rsid w:val="005C6CA9"/>
    <w:rsid w:val="005C727E"/>
    <w:rsid w:val="005C73CE"/>
    <w:rsid w:val="005C73EF"/>
    <w:rsid w:val="005C75C3"/>
    <w:rsid w:val="005C7689"/>
    <w:rsid w:val="005C78CC"/>
    <w:rsid w:val="005C799A"/>
    <w:rsid w:val="005C7A63"/>
    <w:rsid w:val="005C7E2C"/>
    <w:rsid w:val="005D03FD"/>
    <w:rsid w:val="005D052D"/>
    <w:rsid w:val="005D07F6"/>
    <w:rsid w:val="005D0969"/>
    <w:rsid w:val="005D09F2"/>
    <w:rsid w:val="005D0E2B"/>
    <w:rsid w:val="005D0E81"/>
    <w:rsid w:val="005D11F0"/>
    <w:rsid w:val="005D125F"/>
    <w:rsid w:val="005D1491"/>
    <w:rsid w:val="005D15B3"/>
    <w:rsid w:val="005D18A4"/>
    <w:rsid w:val="005D1C16"/>
    <w:rsid w:val="005D1F9A"/>
    <w:rsid w:val="005D21AB"/>
    <w:rsid w:val="005D2E65"/>
    <w:rsid w:val="005D2FA0"/>
    <w:rsid w:val="005D2FD7"/>
    <w:rsid w:val="005D3045"/>
    <w:rsid w:val="005D3122"/>
    <w:rsid w:val="005D36F8"/>
    <w:rsid w:val="005D37CA"/>
    <w:rsid w:val="005D38DB"/>
    <w:rsid w:val="005D3CDD"/>
    <w:rsid w:val="005D3E5D"/>
    <w:rsid w:val="005D40A0"/>
    <w:rsid w:val="005D41B5"/>
    <w:rsid w:val="005D470D"/>
    <w:rsid w:val="005D4BDB"/>
    <w:rsid w:val="005D4BEE"/>
    <w:rsid w:val="005D4C84"/>
    <w:rsid w:val="005D4D16"/>
    <w:rsid w:val="005D5170"/>
    <w:rsid w:val="005D52E9"/>
    <w:rsid w:val="005D537F"/>
    <w:rsid w:val="005D544A"/>
    <w:rsid w:val="005D559B"/>
    <w:rsid w:val="005D5654"/>
    <w:rsid w:val="005D57A5"/>
    <w:rsid w:val="005D5F46"/>
    <w:rsid w:val="005D5F5D"/>
    <w:rsid w:val="005D6361"/>
    <w:rsid w:val="005D66E2"/>
    <w:rsid w:val="005D6815"/>
    <w:rsid w:val="005D6A12"/>
    <w:rsid w:val="005D6ACA"/>
    <w:rsid w:val="005D6CFB"/>
    <w:rsid w:val="005D6D52"/>
    <w:rsid w:val="005D6F7A"/>
    <w:rsid w:val="005D6FCD"/>
    <w:rsid w:val="005D6FFD"/>
    <w:rsid w:val="005D726F"/>
    <w:rsid w:val="005D7571"/>
    <w:rsid w:val="005D7705"/>
    <w:rsid w:val="005D789C"/>
    <w:rsid w:val="005D7A64"/>
    <w:rsid w:val="005D7C49"/>
    <w:rsid w:val="005D7F81"/>
    <w:rsid w:val="005E031E"/>
    <w:rsid w:val="005E0892"/>
    <w:rsid w:val="005E0A6A"/>
    <w:rsid w:val="005E0AFE"/>
    <w:rsid w:val="005E0BAF"/>
    <w:rsid w:val="005E0BB9"/>
    <w:rsid w:val="005E0D1D"/>
    <w:rsid w:val="005E0FE0"/>
    <w:rsid w:val="005E128F"/>
    <w:rsid w:val="005E12FB"/>
    <w:rsid w:val="005E145F"/>
    <w:rsid w:val="005E1B36"/>
    <w:rsid w:val="005E1C84"/>
    <w:rsid w:val="005E24DE"/>
    <w:rsid w:val="005E25F9"/>
    <w:rsid w:val="005E2654"/>
    <w:rsid w:val="005E284D"/>
    <w:rsid w:val="005E2A3A"/>
    <w:rsid w:val="005E2CCB"/>
    <w:rsid w:val="005E2E5D"/>
    <w:rsid w:val="005E2F8F"/>
    <w:rsid w:val="005E31B3"/>
    <w:rsid w:val="005E32A9"/>
    <w:rsid w:val="005E39F6"/>
    <w:rsid w:val="005E3BC2"/>
    <w:rsid w:val="005E3E55"/>
    <w:rsid w:val="005E3EC2"/>
    <w:rsid w:val="005E4073"/>
    <w:rsid w:val="005E45AF"/>
    <w:rsid w:val="005E461D"/>
    <w:rsid w:val="005E47B4"/>
    <w:rsid w:val="005E4941"/>
    <w:rsid w:val="005E4BFB"/>
    <w:rsid w:val="005E4C7D"/>
    <w:rsid w:val="005E4DCC"/>
    <w:rsid w:val="005E5055"/>
    <w:rsid w:val="005E543A"/>
    <w:rsid w:val="005E55B9"/>
    <w:rsid w:val="005E580D"/>
    <w:rsid w:val="005E5A17"/>
    <w:rsid w:val="005E5A8D"/>
    <w:rsid w:val="005E5B4B"/>
    <w:rsid w:val="005E5C4E"/>
    <w:rsid w:val="005E604F"/>
    <w:rsid w:val="005E6193"/>
    <w:rsid w:val="005E619F"/>
    <w:rsid w:val="005E6571"/>
    <w:rsid w:val="005E6658"/>
    <w:rsid w:val="005E6A68"/>
    <w:rsid w:val="005E6C1A"/>
    <w:rsid w:val="005E6DF4"/>
    <w:rsid w:val="005E73ED"/>
    <w:rsid w:val="005E7404"/>
    <w:rsid w:val="005E765F"/>
    <w:rsid w:val="005E781A"/>
    <w:rsid w:val="005E7A10"/>
    <w:rsid w:val="005E7A99"/>
    <w:rsid w:val="005E7BA3"/>
    <w:rsid w:val="005E7F82"/>
    <w:rsid w:val="005F04A6"/>
    <w:rsid w:val="005F0946"/>
    <w:rsid w:val="005F1799"/>
    <w:rsid w:val="005F182A"/>
    <w:rsid w:val="005F1909"/>
    <w:rsid w:val="005F19D3"/>
    <w:rsid w:val="005F1A2A"/>
    <w:rsid w:val="005F1F91"/>
    <w:rsid w:val="005F2098"/>
    <w:rsid w:val="005F2362"/>
    <w:rsid w:val="005F2E44"/>
    <w:rsid w:val="005F30B1"/>
    <w:rsid w:val="005F363D"/>
    <w:rsid w:val="005F373E"/>
    <w:rsid w:val="005F3757"/>
    <w:rsid w:val="005F39B9"/>
    <w:rsid w:val="005F3A63"/>
    <w:rsid w:val="005F3D26"/>
    <w:rsid w:val="005F41A7"/>
    <w:rsid w:val="005F44AC"/>
    <w:rsid w:val="005F45AB"/>
    <w:rsid w:val="005F45EB"/>
    <w:rsid w:val="005F465E"/>
    <w:rsid w:val="005F46BF"/>
    <w:rsid w:val="005F4959"/>
    <w:rsid w:val="005F4986"/>
    <w:rsid w:val="005F4A17"/>
    <w:rsid w:val="005F4B89"/>
    <w:rsid w:val="005F4E74"/>
    <w:rsid w:val="005F4F19"/>
    <w:rsid w:val="005F4F22"/>
    <w:rsid w:val="005F5750"/>
    <w:rsid w:val="005F5DF5"/>
    <w:rsid w:val="005F602D"/>
    <w:rsid w:val="005F6165"/>
    <w:rsid w:val="005F6250"/>
    <w:rsid w:val="005F63FF"/>
    <w:rsid w:val="005F6C90"/>
    <w:rsid w:val="005F6DC7"/>
    <w:rsid w:val="005F6F90"/>
    <w:rsid w:val="005F6F9C"/>
    <w:rsid w:val="005F706E"/>
    <w:rsid w:val="005F723F"/>
    <w:rsid w:val="005F75A6"/>
    <w:rsid w:val="005F75C1"/>
    <w:rsid w:val="005F78DB"/>
    <w:rsid w:val="005F7C3D"/>
    <w:rsid w:val="005F7C72"/>
    <w:rsid w:val="005F7F1C"/>
    <w:rsid w:val="00600359"/>
    <w:rsid w:val="00600403"/>
    <w:rsid w:val="0060075B"/>
    <w:rsid w:val="0060092C"/>
    <w:rsid w:val="00600C99"/>
    <w:rsid w:val="00600D09"/>
    <w:rsid w:val="00600E55"/>
    <w:rsid w:val="00600ECA"/>
    <w:rsid w:val="00601055"/>
    <w:rsid w:val="00601108"/>
    <w:rsid w:val="006011C2"/>
    <w:rsid w:val="0060145D"/>
    <w:rsid w:val="00601544"/>
    <w:rsid w:val="00601881"/>
    <w:rsid w:val="006019BD"/>
    <w:rsid w:val="00601D2D"/>
    <w:rsid w:val="006022D2"/>
    <w:rsid w:val="0060284D"/>
    <w:rsid w:val="006028D0"/>
    <w:rsid w:val="00602A66"/>
    <w:rsid w:val="00602CF5"/>
    <w:rsid w:val="00602F89"/>
    <w:rsid w:val="0060334E"/>
    <w:rsid w:val="00603361"/>
    <w:rsid w:val="00603416"/>
    <w:rsid w:val="0060351E"/>
    <w:rsid w:val="0060375F"/>
    <w:rsid w:val="00603D92"/>
    <w:rsid w:val="00603F96"/>
    <w:rsid w:val="00603FBC"/>
    <w:rsid w:val="006041C9"/>
    <w:rsid w:val="00604247"/>
    <w:rsid w:val="00604336"/>
    <w:rsid w:val="006043D2"/>
    <w:rsid w:val="00604487"/>
    <w:rsid w:val="00604832"/>
    <w:rsid w:val="006048D8"/>
    <w:rsid w:val="006049FA"/>
    <w:rsid w:val="00604A5B"/>
    <w:rsid w:val="00604D66"/>
    <w:rsid w:val="00604E98"/>
    <w:rsid w:val="00605203"/>
    <w:rsid w:val="00605357"/>
    <w:rsid w:val="006053DD"/>
    <w:rsid w:val="006054A8"/>
    <w:rsid w:val="00605820"/>
    <w:rsid w:val="00606263"/>
    <w:rsid w:val="006062D8"/>
    <w:rsid w:val="00606374"/>
    <w:rsid w:val="00606485"/>
    <w:rsid w:val="00606495"/>
    <w:rsid w:val="006067DA"/>
    <w:rsid w:val="006068E2"/>
    <w:rsid w:val="006068E4"/>
    <w:rsid w:val="0060693B"/>
    <w:rsid w:val="00606A02"/>
    <w:rsid w:val="00606C27"/>
    <w:rsid w:val="00606C61"/>
    <w:rsid w:val="00606F3B"/>
    <w:rsid w:val="00606FAE"/>
    <w:rsid w:val="00606FCC"/>
    <w:rsid w:val="00606FE0"/>
    <w:rsid w:val="00607062"/>
    <w:rsid w:val="00607205"/>
    <w:rsid w:val="006075D5"/>
    <w:rsid w:val="0060772C"/>
    <w:rsid w:val="00607DFF"/>
    <w:rsid w:val="00610066"/>
    <w:rsid w:val="00610160"/>
    <w:rsid w:val="0061029C"/>
    <w:rsid w:val="00610507"/>
    <w:rsid w:val="006105B4"/>
    <w:rsid w:val="0061063D"/>
    <w:rsid w:val="006106A5"/>
    <w:rsid w:val="00610779"/>
    <w:rsid w:val="00610CC2"/>
    <w:rsid w:val="00610EDA"/>
    <w:rsid w:val="00610F58"/>
    <w:rsid w:val="00611737"/>
    <w:rsid w:val="00611AD6"/>
    <w:rsid w:val="00611AE8"/>
    <w:rsid w:val="00611E74"/>
    <w:rsid w:val="00611FD5"/>
    <w:rsid w:val="00611FFC"/>
    <w:rsid w:val="00612052"/>
    <w:rsid w:val="006124DE"/>
    <w:rsid w:val="00612757"/>
    <w:rsid w:val="006129C9"/>
    <w:rsid w:val="00612AF8"/>
    <w:rsid w:val="00612BDC"/>
    <w:rsid w:val="00612E93"/>
    <w:rsid w:val="00612EA1"/>
    <w:rsid w:val="00612EEB"/>
    <w:rsid w:val="00612F6F"/>
    <w:rsid w:val="006131BE"/>
    <w:rsid w:val="006134DC"/>
    <w:rsid w:val="0061361A"/>
    <w:rsid w:val="00613670"/>
    <w:rsid w:val="00613BC2"/>
    <w:rsid w:val="00613F93"/>
    <w:rsid w:val="00614084"/>
    <w:rsid w:val="0061439F"/>
    <w:rsid w:val="0061453A"/>
    <w:rsid w:val="0061454C"/>
    <w:rsid w:val="00614BA6"/>
    <w:rsid w:val="00614E34"/>
    <w:rsid w:val="00614E55"/>
    <w:rsid w:val="00614F1E"/>
    <w:rsid w:val="00614FE7"/>
    <w:rsid w:val="00615175"/>
    <w:rsid w:val="006151E5"/>
    <w:rsid w:val="00615412"/>
    <w:rsid w:val="00615B02"/>
    <w:rsid w:val="00615F72"/>
    <w:rsid w:val="00616125"/>
    <w:rsid w:val="0061655A"/>
    <w:rsid w:val="0061677D"/>
    <w:rsid w:val="00616BA1"/>
    <w:rsid w:val="00616CE6"/>
    <w:rsid w:val="00616FC4"/>
    <w:rsid w:val="00617015"/>
    <w:rsid w:val="006170C3"/>
    <w:rsid w:val="00617623"/>
    <w:rsid w:val="00617B1E"/>
    <w:rsid w:val="00617DAD"/>
    <w:rsid w:val="00617FA3"/>
    <w:rsid w:val="00620138"/>
    <w:rsid w:val="006205BB"/>
    <w:rsid w:val="00620948"/>
    <w:rsid w:val="006209B5"/>
    <w:rsid w:val="00620E9A"/>
    <w:rsid w:val="006214F6"/>
    <w:rsid w:val="00621C32"/>
    <w:rsid w:val="0062217B"/>
    <w:rsid w:val="006223FE"/>
    <w:rsid w:val="00622877"/>
    <w:rsid w:val="006228C9"/>
    <w:rsid w:val="00622913"/>
    <w:rsid w:val="00622A63"/>
    <w:rsid w:val="00622A69"/>
    <w:rsid w:val="00622ABA"/>
    <w:rsid w:val="00622BCC"/>
    <w:rsid w:val="00622E50"/>
    <w:rsid w:val="00623362"/>
    <w:rsid w:val="0062336C"/>
    <w:rsid w:val="00623425"/>
    <w:rsid w:val="006235CF"/>
    <w:rsid w:val="006238B4"/>
    <w:rsid w:val="00623AA3"/>
    <w:rsid w:val="00623B95"/>
    <w:rsid w:val="00623C78"/>
    <w:rsid w:val="00623F00"/>
    <w:rsid w:val="006243D8"/>
    <w:rsid w:val="00624545"/>
    <w:rsid w:val="006245D7"/>
    <w:rsid w:val="00624950"/>
    <w:rsid w:val="00624953"/>
    <w:rsid w:val="00624D60"/>
    <w:rsid w:val="00624FA8"/>
    <w:rsid w:val="00625846"/>
    <w:rsid w:val="00625861"/>
    <w:rsid w:val="006259A3"/>
    <w:rsid w:val="00625C1D"/>
    <w:rsid w:val="00625D6F"/>
    <w:rsid w:val="00626102"/>
    <w:rsid w:val="00626425"/>
    <w:rsid w:val="00626671"/>
    <w:rsid w:val="00626B01"/>
    <w:rsid w:val="00626B90"/>
    <w:rsid w:val="006272E3"/>
    <w:rsid w:val="0062742C"/>
    <w:rsid w:val="00627622"/>
    <w:rsid w:val="00627A96"/>
    <w:rsid w:val="00627BAE"/>
    <w:rsid w:val="00630159"/>
    <w:rsid w:val="00630215"/>
    <w:rsid w:val="00630838"/>
    <w:rsid w:val="00630871"/>
    <w:rsid w:val="00630880"/>
    <w:rsid w:val="00630924"/>
    <w:rsid w:val="0063094C"/>
    <w:rsid w:val="00630E02"/>
    <w:rsid w:val="006315F5"/>
    <w:rsid w:val="00631635"/>
    <w:rsid w:val="006316A5"/>
    <w:rsid w:val="006317B2"/>
    <w:rsid w:val="00631929"/>
    <w:rsid w:val="00631C3D"/>
    <w:rsid w:val="00631C89"/>
    <w:rsid w:val="00631CB4"/>
    <w:rsid w:val="00631DF6"/>
    <w:rsid w:val="00631EFF"/>
    <w:rsid w:val="00632244"/>
    <w:rsid w:val="00632476"/>
    <w:rsid w:val="00632531"/>
    <w:rsid w:val="00632CF7"/>
    <w:rsid w:val="00632E8D"/>
    <w:rsid w:val="006331C7"/>
    <w:rsid w:val="006333B8"/>
    <w:rsid w:val="006337AB"/>
    <w:rsid w:val="00633BD8"/>
    <w:rsid w:val="00633CCC"/>
    <w:rsid w:val="00633E62"/>
    <w:rsid w:val="00633FF9"/>
    <w:rsid w:val="00633FFB"/>
    <w:rsid w:val="00634298"/>
    <w:rsid w:val="00634336"/>
    <w:rsid w:val="00634423"/>
    <w:rsid w:val="00634772"/>
    <w:rsid w:val="006349A0"/>
    <w:rsid w:val="00634C4F"/>
    <w:rsid w:val="00634DB0"/>
    <w:rsid w:val="00634E27"/>
    <w:rsid w:val="00634E61"/>
    <w:rsid w:val="00634F7D"/>
    <w:rsid w:val="00634FB8"/>
    <w:rsid w:val="0063509F"/>
    <w:rsid w:val="0063510B"/>
    <w:rsid w:val="006351B1"/>
    <w:rsid w:val="00635222"/>
    <w:rsid w:val="00635638"/>
    <w:rsid w:val="00635717"/>
    <w:rsid w:val="00635D96"/>
    <w:rsid w:val="00635E02"/>
    <w:rsid w:val="006366A6"/>
    <w:rsid w:val="006366D2"/>
    <w:rsid w:val="0063674C"/>
    <w:rsid w:val="006369C1"/>
    <w:rsid w:val="00636EBD"/>
    <w:rsid w:val="00637392"/>
    <w:rsid w:val="0063745B"/>
    <w:rsid w:val="0063759A"/>
    <w:rsid w:val="0063777F"/>
    <w:rsid w:val="00637BC2"/>
    <w:rsid w:val="00637C20"/>
    <w:rsid w:val="00637CFC"/>
    <w:rsid w:val="00640022"/>
    <w:rsid w:val="00640125"/>
    <w:rsid w:val="006402B3"/>
    <w:rsid w:val="0064053E"/>
    <w:rsid w:val="006405C8"/>
    <w:rsid w:val="006406C7"/>
    <w:rsid w:val="00640C26"/>
    <w:rsid w:val="00640C6B"/>
    <w:rsid w:val="00640C9C"/>
    <w:rsid w:val="00640DD1"/>
    <w:rsid w:val="00640F2B"/>
    <w:rsid w:val="0064101B"/>
    <w:rsid w:val="00641346"/>
    <w:rsid w:val="0064134C"/>
    <w:rsid w:val="006413D0"/>
    <w:rsid w:val="006415A8"/>
    <w:rsid w:val="00641653"/>
    <w:rsid w:val="00641681"/>
    <w:rsid w:val="006416B5"/>
    <w:rsid w:val="00641768"/>
    <w:rsid w:val="006418EB"/>
    <w:rsid w:val="00641B93"/>
    <w:rsid w:val="00641C52"/>
    <w:rsid w:val="006421DA"/>
    <w:rsid w:val="00642306"/>
    <w:rsid w:val="00642CC5"/>
    <w:rsid w:val="00642E0A"/>
    <w:rsid w:val="00642EBB"/>
    <w:rsid w:val="00642F40"/>
    <w:rsid w:val="006430E7"/>
    <w:rsid w:val="00643136"/>
    <w:rsid w:val="006431D1"/>
    <w:rsid w:val="006433E4"/>
    <w:rsid w:val="00643526"/>
    <w:rsid w:val="006435F7"/>
    <w:rsid w:val="0064364A"/>
    <w:rsid w:val="0064380C"/>
    <w:rsid w:val="00643AAC"/>
    <w:rsid w:val="00643AB5"/>
    <w:rsid w:val="0064419C"/>
    <w:rsid w:val="0064460D"/>
    <w:rsid w:val="0064475E"/>
    <w:rsid w:val="00644851"/>
    <w:rsid w:val="00644AEB"/>
    <w:rsid w:val="00644BEE"/>
    <w:rsid w:val="00644CCE"/>
    <w:rsid w:val="0064509E"/>
    <w:rsid w:val="00645303"/>
    <w:rsid w:val="006454F6"/>
    <w:rsid w:val="006455E3"/>
    <w:rsid w:val="0064568A"/>
    <w:rsid w:val="0064576D"/>
    <w:rsid w:val="00645B97"/>
    <w:rsid w:val="00645C97"/>
    <w:rsid w:val="00645CE1"/>
    <w:rsid w:val="006462F9"/>
    <w:rsid w:val="00646377"/>
    <w:rsid w:val="006465C4"/>
    <w:rsid w:val="00646651"/>
    <w:rsid w:val="00646D44"/>
    <w:rsid w:val="006473CB"/>
    <w:rsid w:val="0064742C"/>
    <w:rsid w:val="00647626"/>
    <w:rsid w:val="006479EA"/>
    <w:rsid w:val="00647B1A"/>
    <w:rsid w:val="00647C97"/>
    <w:rsid w:val="006509E9"/>
    <w:rsid w:val="006509FB"/>
    <w:rsid w:val="00650BC7"/>
    <w:rsid w:val="00650CD6"/>
    <w:rsid w:val="00650CF1"/>
    <w:rsid w:val="00650EEE"/>
    <w:rsid w:val="00650F55"/>
    <w:rsid w:val="006510CC"/>
    <w:rsid w:val="006511CA"/>
    <w:rsid w:val="0065120A"/>
    <w:rsid w:val="0065124D"/>
    <w:rsid w:val="00651354"/>
    <w:rsid w:val="0065138F"/>
    <w:rsid w:val="0065180B"/>
    <w:rsid w:val="006518E4"/>
    <w:rsid w:val="00651D3E"/>
    <w:rsid w:val="00651E40"/>
    <w:rsid w:val="00651FDF"/>
    <w:rsid w:val="006525AF"/>
    <w:rsid w:val="00652622"/>
    <w:rsid w:val="00652637"/>
    <w:rsid w:val="00652672"/>
    <w:rsid w:val="00652676"/>
    <w:rsid w:val="00652BAD"/>
    <w:rsid w:val="00652E15"/>
    <w:rsid w:val="00653193"/>
    <w:rsid w:val="006538CA"/>
    <w:rsid w:val="00653BEE"/>
    <w:rsid w:val="00653CC6"/>
    <w:rsid w:val="00653F18"/>
    <w:rsid w:val="00653F90"/>
    <w:rsid w:val="00654131"/>
    <w:rsid w:val="00654168"/>
    <w:rsid w:val="00654224"/>
    <w:rsid w:val="00654272"/>
    <w:rsid w:val="006542A1"/>
    <w:rsid w:val="006542B3"/>
    <w:rsid w:val="006546B6"/>
    <w:rsid w:val="00654871"/>
    <w:rsid w:val="00654A32"/>
    <w:rsid w:val="00655139"/>
    <w:rsid w:val="006553CD"/>
    <w:rsid w:val="0065542C"/>
    <w:rsid w:val="00655479"/>
    <w:rsid w:val="0065562F"/>
    <w:rsid w:val="006557FA"/>
    <w:rsid w:val="00655936"/>
    <w:rsid w:val="00655941"/>
    <w:rsid w:val="00655A4C"/>
    <w:rsid w:val="006560B7"/>
    <w:rsid w:val="0065647E"/>
    <w:rsid w:val="0065660D"/>
    <w:rsid w:val="00656647"/>
    <w:rsid w:val="00656704"/>
    <w:rsid w:val="00656826"/>
    <w:rsid w:val="00656951"/>
    <w:rsid w:val="00656B93"/>
    <w:rsid w:val="00656BDC"/>
    <w:rsid w:val="00656D22"/>
    <w:rsid w:val="006570D2"/>
    <w:rsid w:val="00657244"/>
    <w:rsid w:val="006577B4"/>
    <w:rsid w:val="00660187"/>
    <w:rsid w:val="00660280"/>
    <w:rsid w:val="006604BA"/>
    <w:rsid w:val="00660526"/>
    <w:rsid w:val="006605BE"/>
    <w:rsid w:val="006606E9"/>
    <w:rsid w:val="0066083F"/>
    <w:rsid w:val="00660D72"/>
    <w:rsid w:val="00660E07"/>
    <w:rsid w:val="006615EB"/>
    <w:rsid w:val="006616EE"/>
    <w:rsid w:val="00661966"/>
    <w:rsid w:val="00661984"/>
    <w:rsid w:val="00661C18"/>
    <w:rsid w:val="00661CD4"/>
    <w:rsid w:val="00662007"/>
    <w:rsid w:val="0066220A"/>
    <w:rsid w:val="0066239D"/>
    <w:rsid w:val="00662821"/>
    <w:rsid w:val="0066297A"/>
    <w:rsid w:val="00662A7F"/>
    <w:rsid w:val="00662F6D"/>
    <w:rsid w:val="006631AE"/>
    <w:rsid w:val="006631B3"/>
    <w:rsid w:val="006631D7"/>
    <w:rsid w:val="0066332A"/>
    <w:rsid w:val="00663B07"/>
    <w:rsid w:val="00663E26"/>
    <w:rsid w:val="0066410B"/>
    <w:rsid w:val="006641A3"/>
    <w:rsid w:val="006641E0"/>
    <w:rsid w:val="00664418"/>
    <w:rsid w:val="00664661"/>
    <w:rsid w:val="006649CA"/>
    <w:rsid w:val="00664A26"/>
    <w:rsid w:val="00664B20"/>
    <w:rsid w:val="00664E18"/>
    <w:rsid w:val="00664ED5"/>
    <w:rsid w:val="00664F39"/>
    <w:rsid w:val="00665300"/>
    <w:rsid w:val="006654F3"/>
    <w:rsid w:val="006657A3"/>
    <w:rsid w:val="00665DDA"/>
    <w:rsid w:val="00665EA7"/>
    <w:rsid w:val="00665EEA"/>
    <w:rsid w:val="00665F90"/>
    <w:rsid w:val="00665FA1"/>
    <w:rsid w:val="00665FBB"/>
    <w:rsid w:val="0066604A"/>
    <w:rsid w:val="006661E3"/>
    <w:rsid w:val="00666526"/>
    <w:rsid w:val="0066667D"/>
    <w:rsid w:val="006666A1"/>
    <w:rsid w:val="00666A69"/>
    <w:rsid w:val="00666A94"/>
    <w:rsid w:val="006674CB"/>
    <w:rsid w:val="0066753A"/>
    <w:rsid w:val="00667927"/>
    <w:rsid w:val="00667A1E"/>
    <w:rsid w:val="00667F06"/>
    <w:rsid w:val="00667F1B"/>
    <w:rsid w:val="0067003B"/>
    <w:rsid w:val="00670048"/>
    <w:rsid w:val="006702A5"/>
    <w:rsid w:val="006705A6"/>
    <w:rsid w:val="00670CD5"/>
    <w:rsid w:val="00670EB4"/>
    <w:rsid w:val="00670F98"/>
    <w:rsid w:val="00671333"/>
    <w:rsid w:val="00671501"/>
    <w:rsid w:val="00671870"/>
    <w:rsid w:val="00671985"/>
    <w:rsid w:val="00671C0E"/>
    <w:rsid w:val="00671C1C"/>
    <w:rsid w:val="00671C99"/>
    <w:rsid w:val="006720B8"/>
    <w:rsid w:val="00672366"/>
    <w:rsid w:val="00672489"/>
    <w:rsid w:val="006724ED"/>
    <w:rsid w:val="00672677"/>
    <w:rsid w:val="00672682"/>
    <w:rsid w:val="006728A6"/>
    <w:rsid w:val="00672F04"/>
    <w:rsid w:val="00673184"/>
    <w:rsid w:val="0067319A"/>
    <w:rsid w:val="006732A4"/>
    <w:rsid w:val="0067365B"/>
    <w:rsid w:val="006736BB"/>
    <w:rsid w:val="006736F4"/>
    <w:rsid w:val="00673C43"/>
    <w:rsid w:val="006740C6"/>
    <w:rsid w:val="0067432B"/>
    <w:rsid w:val="0067456B"/>
    <w:rsid w:val="006749AA"/>
    <w:rsid w:val="00674A0E"/>
    <w:rsid w:val="00674A49"/>
    <w:rsid w:val="00674F0A"/>
    <w:rsid w:val="0067540D"/>
    <w:rsid w:val="0067573B"/>
    <w:rsid w:val="00675964"/>
    <w:rsid w:val="00675D29"/>
    <w:rsid w:val="00675E29"/>
    <w:rsid w:val="00675E5A"/>
    <w:rsid w:val="00675E91"/>
    <w:rsid w:val="006763D6"/>
    <w:rsid w:val="00676647"/>
    <w:rsid w:val="0067669D"/>
    <w:rsid w:val="00676D0D"/>
    <w:rsid w:val="00676F00"/>
    <w:rsid w:val="0067706F"/>
    <w:rsid w:val="006770EB"/>
    <w:rsid w:val="00677178"/>
    <w:rsid w:val="006772A4"/>
    <w:rsid w:val="006776BC"/>
    <w:rsid w:val="0067784F"/>
    <w:rsid w:val="00677CD1"/>
    <w:rsid w:val="00677EAE"/>
    <w:rsid w:val="00680286"/>
    <w:rsid w:val="006803BA"/>
    <w:rsid w:val="0068061C"/>
    <w:rsid w:val="00680752"/>
    <w:rsid w:val="0068076D"/>
    <w:rsid w:val="00680870"/>
    <w:rsid w:val="00680A8D"/>
    <w:rsid w:val="00680B8C"/>
    <w:rsid w:val="00680DD5"/>
    <w:rsid w:val="00680F6C"/>
    <w:rsid w:val="006810BE"/>
    <w:rsid w:val="00681499"/>
    <w:rsid w:val="0068199F"/>
    <w:rsid w:val="00681BB8"/>
    <w:rsid w:val="00681DA9"/>
    <w:rsid w:val="00681F5B"/>
    <w:rsid w:val="00682220"/>
    <w:rsid w:val="006824FB"/>
    <w:rsid w:val="006827DF"/>
    <w:rsid w:val="006829C8"/>
    <w:rsid w:val="00682B7E"/>
    <w:rsid w:val="00682DD9"/>
    <w:rsid w:val="00682DDE"/>
    <w:rsid w:val="00682E59"/>
    <w:rsid w:val="00683058"/>
    <w:rsid w:val="00683086"/>
    <w:rsid w:val="00683344"/>
    <w:rsid w:val="00683724"/>
    <w:rsid w:val="0068381A"/>
    <w:rsid w:val="00683C77"/>
    <w:rsid w:val="00683EAF"/>
    <w:rsid w:val="00683ED5"/>
    <w:rsid w:val="00684022"/>
    <w:rsid w:val="006840A2"/>
    <w:rsid w:val="0068412F"/>
    <w:rsid w:val="00684156"/>
    <w:rsid w:val="006842D1"/>
    <w:rsid w:val="00684488"/>
    <w:rsid w:val="006845CC"/>
    <w:rsid w:val="00684D69"/>
    <w:rsid w:val="00684E69"/>
    <w:rsid w:val="00684E7C"/>
    <w:rsid w:val="00684EB3"/>
    <w:rsid w:val="006854BC"/>
    <w:rsid w:val="006859F6"/>
    <w:rsid w:val="00685A45"/>
    <w:rsid w:val="00685AE2"/>
    <w:rsid w:val="00686018"/>
    <w:rsid w:val="00686282"/>
    <w:rsid w:val="006863FE"/>
    <w:rsid w:val="006864B8"/>
    <w:rsid w:val="00686617"/>
    <w:rsid w:val="006868C2"/>
    <w:rsid w:val="00686AB3"/>
    <w:rsid w:val="00686C1D"/>
    <w:rsid w:val="00686FA0"/>
    <w:rsid w:val="0068702F"/>
    <w:rsid w:val="006877DE"/>
    <w:rsid w:val="00687E17"/>
    <w:rsid w:val="0069038C"/>
    <w:rsid w:val="006905CD"/>
    <w:rsid w:val="006909A4"/>
    <w:rsid w:val="006911C2"/>
    <w:rsid w:val="00691256"/>
    <w:rsid w:val="00691525"/>
    <w:rsid w:val="00691635"/>
    <w:rsid w:val="006918F7"/>
    <w:rsid w:val="0069193A"/>
    <w:rsid w:val="00691C26"/>
    <w:rsid w:val="006921E0"/>
    <w:rsid w:val="00692385"/>
    <w:rsid w:val="00692453"/>
    <w:rsid w:val="006926C2"/>
    <w:rsid w:val="00692961"/>
    <w:rsid w:val="00692A6C"/>
    <w:rsid w:val="00692C4E"/>
    <w:rsid w:val="00692DE7"/>
    <w:rsid w:val="00692F4A"/>
    <w:rsid w:val="00693097"/>
    <w:rsid w:val="006931FE"/>
    <w:rsid w:val="006933D3"/>
    <w:rsid w:val="00693410"/>
    <w:rsid w:val="00693439"/>
    <w:rsid w:val="00693797"/>
    <w:rsid w:val="006938BA"/>
    <w:rsid w:val="006939A1"/>
    <w:rsid w:val="00693BA8"/>
    <w:rsid w:val="00693D0E"/>
    <w:rsid w:val="00693EE3"/>
    <w:rsid w:val="00694386"/>
    <w:rsid w:val="006943DE"/>
    <w:rsid w:val="006944EF"/>
    <w:rsid w:val="006945A8"/>
    <w:rsid w:val="0069478B"/>
    <w:rsid w:val="00694BDF"/>
    <w:rsid w:val="00694C4E"/>
    <w:rsid w:val="00694C9F"/>
    <w:rsid w:val="00694F5F"/>
    <w:rsid w:val="00695132"/>
    <w:rsid w:val="006953C0"/>
    <w:rsid w:val="00695444"/>
    <w:rsid w:val="0069559F"/>
    <w:rsid w:val="00695729"/>
    <w:rsid w:val="006958BC"/>
    <w:rsid w:val="00695A76"/>
    <w:rsid w:val="00695C93"/>
    <w:rsid w:val="0069600A"/>
    <w:rsid w:val="00696242"/>
    <w:rsid w:val="00696262"/>
    <w:rsid w:val="006962A7"/>
    <w:rsid w:val="006962EE"/>
    <w:rsid w:val="00696417"/>
    <w:rsid w:val="00696680"/>
    <w:rsid w:val="00696B58"/>
    <w:rsid w:val="00696DD7"/>
    <w:rsid w:val="00696E9F"/>
    <w:rsid w:val="00697103"/>
    <w:rsid w:val="00697171"/>
    <w:rsid w:val="006974EA"/>
    <w:rsid w:val="00697A70"/>
    <w:rsid w:val="00697B1A"/>
    <w:rsid w:val="00697C57"/>
    <w:rsid w:val="00697CD1"/>
    <w:rsid w:val="00697E1F"/>
    <w:rsid w:val="00697ED6"/>
    <w:rsid w:val="00697FCB"/>
    <w:rsid w:val="006A0001"/>
    <w:rsid w:val="006A07D1"/>
    <w:rsid w:val="006A0981"/>
    <w:rsid w:val="006A0EDF"/>
    <w:rsid w:val="006A10ED"/>
    <w:rsid w:val="006A1118"/>
    <w:rsid w:val="006A119C"/>
    <w:rsid w:val="006A134C"/>
    <w:rsid w:val="006A1567"/>
    <w:rsid w:val="006A1690"/>
    <w:rsid w:val="006A1B77"/>
    <w:rsid w:val="006A1FBD"/>
    <w:rsid w:val="006A2155"/>
    <w:rsid w:val="006A2484"/>
    <w:rsid w:val="006A24C1"/>
    <w:rsid w:val="006A24F2"/>
    <w:rsid w:val="006A25F7"/>
    <w:rsid w:val="006A2620"/>
    <w:rsid w:val="006A28CB"/>
    <w:rsid w:val="006A29CF"/>
    <w:rsid w:val="006A2AF2"/>
    <w:rsid w:val="006A2B56"/>
    <w:rsid w:val="006A2CD3"/>
    <w:rsid w:val="006A2DA5"/>
    <w:rsid w:val="006A2F1A"/>
    <w:rsid w:val="006A312F"/>
    <w:rsid w:val="006A313A"/>
    <w:rsid w:val="006A346B"/>
    <w:rsid w:val="006A3597"/>
    <w:rsid w:val="006A3655"/>
    <w:rsid w:val="006A3A47"/>
    <w:rsid w:val="006A3AED"/>
    <w:rsid w:val="006A3BE0"/>
    <w:rsid w:val="006A3F03"/>
    <w:rsid w:val="006A3F66"/>
    <w:rsid w:val="006A44D2"/>
    <w:rsid w:val="006A4683"/>
    <w:rsid w:val="006A531C"/>
    <w:rsid w:val="006A541F"/>
    <w:rsid w:val="006A54F9"/>
    <w:rsid w:val="006A5868"/>
    <w:rsid w:val="006A5AAB"/>
    <w:rsid w:val="006A5E04"/>
    <w:rsid w:val="006A5FC4"/>
    <w:rsid w:val="006A6051"/>
    <w:rsid w:val="006A608F"/>
    <w:rsid w:val="006A60A8"/>
    <w:rsid w:val="006A63BE"/>
    <w:rsid w:val="006A6B45"/>
    <w:rsid w:val="006A6B5E"/>
    <w:rsid w:val="006A6E08"/>
    <w:rsid w:val="006A6E9F"/>
    <w:rsid w:val="006A71CD"/>
    <w:rsid w:val="006A73DA"/>
    <w:rsid w:val="006A73FD"/>
    <w:rsid w:val="006A794A"/>
    <w:rsid w:val="006A7D6D"/>
    <w:rsid w:val="006A7F83"/>
    <w:rsid w:val="006B019C"/>
    <w:rsid w:val="006B0355"/>
    <w:rsid w:val="006B08AA"/>
    <w:rsid w:val="006B0C5D"/>
    <w:rsid w:val="006B0E06"/>
    <w:rsid w:val="006B0FB2"/>
    <w:rsid w:val="006B12EC"/>
    <w:rsid w:val="006B1405"/>
    <w:rsid w:val="006B150E"/>
    <w:rsid w:val="006B1803"/>
    <w:rsid w:val="006B1B5A"/>
    <w:rsid w:val="006B1F2C"/>
    <w:rsid w:val="006B2094"/>
    <w:rsid w:val="006B20FD"/>
    <w:rsid w:val="006B22ED"/>
    <w:rsid w:val="006B2432"/>
    <w:rsid w:val="006B2533"/>
    <w:rsid w:val="006B28A9"/>
    <w:rsid w:val="006B2A9E"/>
    <w:rsid w:val="006B2DF4"/>
    <w:rsid w:val="006B317B"/>
    <w:rsid w:val="006B353D"/>
    <w:rsid w:val="006B3574"/>
    <w:rsid w:val="006B38B9"/>
    <w:rsid w:val="006B40B0"/>
    <w:rsid w:val="006B422D"/>
    <w:rsid w:val="006B44E7"/>
    <w:rsid w:val="006B4D51"/>
    <w:rsid w:val="006B4D80"/>
    <w:rsid w:val="006B4F38"/>
    <w:rsid w:val="006B521F"/>
    <w:rsid w:val="006B52E8"/>
    <w:rsid w:val="006B55F9"/>
    <w:rsid w:val="006B5848"/>
    <w:rsid w:val="006B6141"/>
    <w:rsid w:val="006B67E5"/>
    <w:rsid w:val="006B6B79"/>
    <w:rsid w:val="006B7020"/>
    <w:rsid w:val="006B7270"/>
    <w:rsid w:val="006B727A"/>
    <w:rsid w:val="006B72B7"/>
    <w:rsid w:val="006B7746"/>
    <w:rsid w:val="006B7790"/>
    <w:rsid w:val="006B7912"/>
    <w:rsid w:val="006B7A2E"/>
    <w:rsid w:val="006C0059"/>
    <w:rsid w:val="006C02EE"/>
    <w:rsid w:val="006C03F8"/>
    <w:rsid w:val="006C04DA"/>
    <w:rsid w:val="006C063A"/>
    <w:rsid w:val="006C08D3"/>
    <w:rsid w:val="006C09A0"/>
    <w:rsid w:val="006C0A7F"/>
    <w:rsid w:val="006C0B0E"/>
    <w:rsid w:val="006C0B1E"/>
    <w:rsid w:val="006C0C37"/>
    <w:rsid w:val="006C109A"/>
    <w:rsid w:val="006C12E9"/>
    <w:rsid w:val="006C149C"/>
    <w:rsid w:val="006C1932"/>
    <w:rsid w:val="006C19FB"/>
    <w:rsid w:val="006C2338"/>
    <w:rsid w:val="006C2786"/>
    <w:rsid w:val="006C2819"/>
    <w:rsid w:val="006C2ADD"/>
    <w:rsid w:val="006C2F42"/>
    <w:rsid w:val="006C3030"/>
    <w:rsid w:val="006C3110"/>
    <w:rsid w:val="006C36C3"/>
    <w:rsid w:val="006C37F9"/>
    <w:rsid w:val="006C3847"/>
    <w:rsid w:val="006C39D5"/>
    <w:rsid w:val="006C3BC3"/>
    <w:rsid w:val="006C3FC5"/>
    <w:rsid w:val="006C4297"/>
    <w:rsid w:val="006C429B"/>
    <w:rsid w:val="006C477E"/>
    <w:rsid w:val="006C4829"/>
    <w:rsid w:val="006C5333"/>
    <w:rsid w:val="006C544F"/>
    <w:rsid w:val="006C57A8"/>
    <w:rsid w:val="006C5867"/>
    <w:rsid w:val="006C5CD9"/>
    <w:rsid w:val="006C5FB8"/>
    <w:rsid w:val="006C6041"/>
    <w:rsid w:val="006C6312"/>
    <w:rsid w:val="006C653A"/>
    <w:rsid w:val="006C6555"/>
    <w:rsid w:val="006C66C6"/>
    <w:rsid w:val="006C68F8"/>
    <w:rsid w:val="006C6969"/>
    <w:rsid w:val="006C6AC5"/>
    <w:rsid w:val="006C7039"/>
    <w:rsid w:val="006C70B9"/>
    <w:rsid w:val="006C731C"/>
    <w:rsid w:val="006C74C1"/>
    <w:rsid w:val="006C77D1"/>
    <w:rsid w:val="006C7896"/>
    <w:rsid w:val="006C7A45"/>
    <w:rsid w:val="006C7E98"/>
    <w:rsid w:val="006D0239"/>
    <w:rsid w:val="006D02CA"/>
    <w:rsid w:val="006D0607"/>
    <w:rsid w:val="006D132D"/>
    <w:rsid w:val="006D1511"/>
    <w:rsid w:val="006D1954"/>
    <w:rsid w:val="006D19AD"/>
    <w:rsid w:val="006D19ED"/>
    <w:rsid w:val="006D1E3C"/>
    <w:rsid w:val="006D1FF8"/>
    <w:rsid w:val="006D24CA"/>
    <w:rsid w:val="006D24E7"/>
    <w:rsid w:val="006D29AB"/>
    <w:rsid w:val="006D2B96"/>
    <w:rsid w:val="006D2BCB"/>
    <w:rsid w:val="006D2C91"/>
    <w:rsid w:val="006D2FBA"/>
    <w:rsid w:val="006D30B3"/>
    <w:rsid w:val="006D3242"/>
    <w:rsid w:val="006D3281"/>
    <w:rsid w:val="006D334A"/>
    <w:rsid w:val="006D3657"/>
    <w:rsid w:val="006D3CC6"/>
    <w:rsid w:val="006D3F65"/>
    <w:rsid w:val="006D4095"/>
    <w:rsid w:val="006D4547"/>
    <w:rsid w:val="006D48D6"/>
    <w:rsid w:val="006D492E"/>
    <w:rsid w:val="006D4BEB"/>
    <w:rsid w:val="006D4E62"/>
    <w:rsid w:val="006D505A"/>
    <w:rsid w:val="006D5300"/>
    <w:rsid w:val="006D54A8"/>
    <w:rsid w:val="006D5843"/>
    <w:rsid w:val="006D5A4D"/>
    <w:rsid w:val="006D5FB5"/>
    <w:rsid w:val="006D6159"/>
    <w:rsid w:val="006D61D1"/>
    <w:rsid w:val="006D6385"/>
    <w:rsid w:val="006D63EE"/>
    <w:rsid w:val="006D7A29"/>
    <w:rsid w:val="006D7C1C"/>
    <w:rsid w:val="006D7E73"/>
    <w:rsid w:val="006E0194"/>
    <w:rsid w:val="006E0385"/>
    <w:rsid w:val="006E0615"/>
    <w:rsid w:val="006E0620"/>
    <w:rsid w:val="006E064F"/>
    <w:rsid w:val="006E0886"/>
    <w:rsid w:val="006E0EA1"/>
    <w:rsid w:val="006E1057"/>
    <w:rsid w:val="006E1182"/>
    <w:rsid w:val="006E1254"/>
    <w:rsid w:val="006E14A1"/>
    <w:rsid w:val="006E1617"/>
    <w:rsid w:val="006E1D35"/>
    <w:rsid w:val="006E1F87"/>
    <w:rsid w:val="006E1FD2"/>
    <w:rsid w:val="006E211F"/>
    <w:rsid w:val="006E2249"/>
    <w:rsid w:val="006E2310"/>
    <w:rsid w:val="006E24ED"/>
    <w:rsid w:val="006E2569"/>
    <w:rsid w:val="006E2B87"/>
    <w:rsid w:val="006E2BD1"/>
    <w:rsid w:val="006E2D68"/>
    <w:rsid w:val="006E2E36"/>
    <w:rsid w:val="006E3288"/>
    <w:rsid w:val="006E333A"/>
    <w:rsid w:val="006E3384"/>
    <w:rsid w:val="006E35ED"/>
    <w:rsid w:val="006E3758"/>
    <w:rsid w:val="006E3884"/>
    <w:rsid w:val="006E3B58"/>
    <w:rsid w:val="006E3E3E"/>
    <w:rsid w:val="006E3EA9"/>
    <w:rsid w:val="006E45D6"/>
    <w:rsid w:val="006E4A0B"/>
    <w:rsid w:val="006E4AED"/>
    <w:rsid w:val="006E4B26"/>
    <w:rsid w:val="006E4CCB"/>
    <w:rsid w:val="006E517E"/>
    <w:rsid w:val="006E579A"/>
    <w:rsid w:val="006E58AC"/>
    <w:rsid w:val="006E5A53"/>
    <w:rsid w:val="006E5CE5"/>
    <w:rsid w:val="006E5D5B"/>
    <w:rsid w:val="006E5E7F"/>
    <w:rsid w:val="006E5E97"/>
    <w:rsid w:val="006E618D"/>
    <w:rsid w:val="006E6236"/>
    <w:rsid w:val="006E6560"/>
    <w:rsid w:val="006E6C55"/>
    <w:rsid w:val="006E6CBE"/>
    <w:rsid w:val="006E72D7"/>
    <w:rsid w:val="006E788B"/>
    <w:rsid w:val="006E7A3B"/>
    <w:rsid w:val="006E7BA9"/>
    <w:rsid w:val="006F06BF"/>
    <w:rsid w:val="006F0966"/>
    <w:rsid w:val="006F0969"/>
    <w:rsid w:val="006F09BC"/>
    <w:rsid w:val="006F12D9"/>
    <w:rsid w:val="006F1348"/>
    <w:rsid w:val="006F1542"/>
    <w:rsid w:val="006F1581"/>
    <w:rsid w:val="006F1942"/>
    <w:rsid w:val="006F1A55"/>
    <w:rsid w:val="006F1ACA"/>
    <w:rsid w:val="006F1BC8"/>
    <w:rsid w:val="006F1C80"/>
    <w:rsid w:val="006F1D70"/>
    <w:rsid w:val="006F27FB"/>
    <w:rsid w:val="006F2854"/>
    <w:rsid w:val="006F2A90"/>
    <w:rsid w:val="006F2AA1"/>
    <w:rsid w:val="006F2E9C"/>
    <w:rsid w:val="006F31A3"/>
    <w:rsid w:val="006F35D9"/>
    <w:rsid w:val="006F37CD"/>
    <w:rsid w:val="006F3A88"/>
    <w:rsid w:val="006F3BC0"/>
    <w:rsid w:val="006F3D02"/>
    <w:rsid w:val="006F45E0"/>
    <w:rsid w:val="006F46EF"/>
    <w:rsid w:val="006F4997"/>
    <w:rsid w:val="006F4A4B"/>
    <w:rsid w:val="006F4B8E"/>
    <w:rsid w:val="006F4EB5"/>
    <w:rsid w:val="006F4F77"/>
    <w:rsid w:val="006F5094"/>
    <w:rsid w:val="006F51F5"/>
    <w:rsid w:val="006F52F3"/>
    <w:rsid w:val="006F557C"/>
    <w:rsid w:val="006F5EE7"/>
    <w:rsid w:val="006F6190"/>
    <w:rsid w:val="006F637F"/>
    <w:rsid w:val="006F63D8"/>
    <w:rsid w:val="006F6513"/>
    <w:rsid w:val="006F657A"/>
    <w:rsid w:val="006F65EE"/>
    <w:rsid w:val="006F66A0"/>
    <w:rsid w:val="006F6A76"/>
    <w:rsid w:val="006F6AFF"/>
    <w:rsid w:val="006F6F5B"/>
    <w:rsid w:val="006F7035"/>
    <w:rsid w:val="006F7273"/>
    <w:rsid w:val="006F7384"/>
    <w:rsid w:val="006F7434"/>
    <w:rsid w:val="006F7583"/>
    <w:rsid w:val="006F75DF"/>
    <w:rsid w:val="006F7600"/>
    <w:rsid w:val="006F78EF"/>
    <w:rsid w:val="006F79D9"/>
    <w:rsid w:val="006F7AED"/>
    <w:rsid w:val="00700063"/>
    <w:rsid w:val="00700385"/>
    <w:rsid w:val="007004A5"/>
    <w:rsid w:val="007007B8"/>
    <w:rsid w:val="0070081D"/>
    <w:rsid w:val="007009B4"/>
    <w:rsid w:val="00700BE6"/>
    <w:rsid w:val="00700E88"/>
    <w:rsid w:val="00701225"/>
    <w:rsid w:val="00701329"/>
    <w:rsid w:val="0070145B"/>
    <w:rsid w:val="007016D6"/>
    <w:rsid w:val="00701989"/>
    <w:rsid w:val="00701BA2"/>
    <w:rsid w:val="00701FCC"/>
    <w:rsid w:val="007020C7"/>
    <w:rsid w:val="0070258B"/>
    <w:rsid w:val="007025C1"/>
    <w:rsid w:val="00702685"/>
    <w:rsid w:val="007026D2"/>
    <w:rsid w:val="00702757"/>
    <w:rsid w:val="00702E02"/>
    <w:rsid w:val="00703008"/>
    <w:rsid w:val="007031CC"/>
    <w:rsid w:val="00703410"/>
    <w:rsid w:val="0070358F"/>
    <w:rsid w:val="007038C7"/>
    <w:rsid w:val="00703F8A"/>
    <w:rsid w:val="007043AC"/>
    <w:rsid w:val="0070483E"/>
    <w:rsid w:val="007048A9"/>
    <w:rsid w:val="007049A7"/>
    <w:rsid w:val="00704B51"/>
    <w:rsid w:val="00704BA2"/>
    <w:rsid w:val="00704C17"/>
    <w:rsid w:val="00704C3E"/>
    <w:rsid w:val="00704D0A"/>
    <w:rsid w:val="007051BA"/>
    <w:rsid w:val="00705D12"/>
    <w:rsid w:val="00706166"/>
    <w:rsid w:val="0070626B"/>
    <w:rsid w:val="00706908"/>
    <w:rsid w:val="007069F5"/>
    <w:rsid w:val="007069FE"/>
    <w:rsid w:val="00706B24"/>
    <w:rsid w:val="00706B87"/>
    <w:rsid w:val="00706BB1"/>
    <w:rsid w:val="00706C33"/>
    <w:rsid w:val="00706D72"/>
    <w:rsid w:val="00706F32"/>
    <w:rsid w:val="00706F75"/>
    <w:rsid w:val="0070727D"/>
    <w:rsid w:val="00707393"/>
    <w:rsid w:val="007074C7"/>
    <w:rsid w:val="00707619"/>
    <w:rsid w:val="007078B1"/>
    <w:rsid w:val="00707BA1"/>
    <w:rsid w:val="00707D39"/>
    <w:rsid w:val="00707DD3"/>
    <w:rsid w:val="00710222"/>
    <w:rsid w:val="0071075B"/>
    <w:rsid w:val="007109E0"/>
    <w:rsid w:val="007111F9"/>
    <w:rsid w:val="007112C0"/>
    <w:rsid w:val="00711651"/>
    <w:rsid w:val="00711769"/>
    <w:rsid w:val="00711971"/>
    <w:rsid w:val="00711C76"/>
    <w:rsid w:val="007120B0"/>
    <w:rsid w:val="007120E5"/>
    <w:rsid w:val="00712203"/>
    <w:rsid w:val="007123DD"/>
    <w:rsid w:val="00712469"/>
    <w:rsid w:val="007124BA"/>
    <w:rsid w:val="007124F2"/>
    <w:rsid w:val="00712510"/>
    <w:rsid w:val="0071259A"/>
    <w:rsid w:val="00712696"/>
    <w:rsid w:val="0071284C"/>
    <w:rsid w:val="00712E21"/>
    <w:rsid w:val="00712F36"/>
    <w:rsid w:val="00713482"/>
    <w:rsid w:val="00713630"/>
    <w:rsid w:val="00713744"/>
    <w:rsid w:val="00713F43"/>
    <w:rsid w:val="007141A0"/>
    <w:rsid w:val="0071429D"/>
    <w:rsid w:val="00714353"/>
    <w:rsid w:val="00714372"/>
    <w:rsid w:val="0071449E"/>
    <w:rsid w:val="007145A0"/>
    <w:rsid w:val="00714669"/>
    <w:rsid w:val="007146BA"/>
    <w:rsid w:val="00714929"/>
    <w:rsid w:val="00714933"/>
    <w:rsid w:val="00714A69"/>
    <w:rsid w:val="00714D8F"/>
    <w:rsid w:val="00714EA7"/>
    <w:rsid w:val="00714FE3"/>
    <w:rsid w:val="00714FFA"/>
    <w:rsid w:val="00715137"/>
    <w:rsid w:val="00715733"/>
    <w:rsid w:val="007159B3"/>
    <w:rsid w:val="00715A5A"/>
    <w:rsid w:val="00715AE3"/>
    <w:rsid w:val="00716302"/>
    <w:rsid w:val="0071630F"/>
    <w:rsid w:val="0071631D"/>
    <w:rsid w:val="007165A1"/>
    <w:rsid w:val="0071664F"/>
    <w:rsid w:val="00716927"/>
    <w:rsid w:val="00716966"/>
    <w:rsid w:val="00716AB0"/>
    <w:rsid w:val="00716B77"/>
    <w:rsid w:val="00716B9C"/>
    <w:rsid w:val="00716BA1"/>
    <w:rsid w:val="00716E7D"/>
    <w:rsid w:val="00716F0C"/>
    <w:rsid w:val="007173C7"/>
    <w:rsid w:val="00717738"/>
    <w:rsid w:val="007179B9"/>
    <w:rsid w:val="00717A6D"/>
    <w:rsid w:val="0072002D"/>
    <w:rsid w:val="00720197"/>
    <w:rsid w:val="007202DD"/>
    <w:rsid w:val="00720603"/>
    <w:rsid w:val="00720AA9"/>
    <w:rsid w:val="00720CEF"/>
    <w:rsid w:val="00720F98"/>
    <w:rsid w:val="00721033"/>
    <w:rsid w:val="00721037"/>
    <w:rsid w:val="00721097"/>
    <w:rsid w:val="007213C0"/>
    <w:rsid w:val="00721836"/>
    <w:rsid w:val="0072184D"/>
    <w:rsid w:val="00721AC1"/>
    <w:rsid w:val="00721BAA"/>
    <w:rsid w:val="00721CA8"/>
    <w:rsid w:val="00721E12"/>
    <w:rsid w:val="007224D1"/>
    <w:rsid w:val="00722649"/>
    <w:rsid w:val="007227C9"/>
    <w:rsid w:val="007228D6"/>
    <w:rsid w:val="00722BF8"/>
    <w:rsid w:val="00722FD0"/>
    <w:rsid w:val="00723383"/>
    <w:rsid w:val="00723404"/>
    <w:rsid w:val="00723568"/>
    <w:rsid w:val="007236B8"/>
    <w:rsid w:val="00723808"/>
    <w:rsid w:val="0072383C"/>
    <w:rsid w:val="00723DAB"/>
    <w:rsid w:val="00724442"/>
    <w:rsid w:val="00724814"/>
    <w:rsid w:val="00724C7D"/>
    <w:rsid w:val="00724F8D"/>
    <w:rsid w:val="007252C1"/>
    <w:rsid w:val="007253F5"/>
    <w:rsid w:val="00725734"/>
    <w:rsid w:val="00725860"/>
    <w:rsid w:val="00725BD9"/>
    <w:rsid w:val="00725C45"/>
    <w:rsid w:val="00725FE1"/>
    <w:rsid w:val="00726235"/>
    <w:rsid w:val="007264B5"/>
    <w:rsid w:val="007265F0"/>
    <w:rsid w:val="00726C7A"/>
    <w:rsid w:val="00727067"/>
    <w:rsid w:val="00727111"/>
    <w:rsid w:val="007273BA"/>
    <w:rsid w:val="00727857"/>
    <w:rsid w:val="00730143"/>
    <w:rsid w:val="007309F9"/>
    <w:rsid w:val="00730B6A"/>
    <w:rsid w:val="00730E16"/>
    <w:rsid w:val="0073106D"/>
    <w:rsid w:val="00731112"/>
    <w:rsid w:val="00731178"/>
    <w:rsid w:val="007313C5"/>
    <w:rsid w:val="00731621"/>
    <w:rsid w:val="007319DC"/>
    <w:rsid w:val="00731B55"/>
    <w:rsid w:val="00731C1B"/>
    <w:rsid w:val="00731E4C"/>
    <w:rsid w:val="00731FF6"/>
    <w:rsid w:val="007321B9"/>
    <w:rsid w:val="00732201"/>
    <w:rsid w:val="007324A7"/>
    <w:rsid w:val="007324C6"/>
    <w:rsid w:val="00732875"/>
    <w:rsid w:val="007328E7"/>
    <w:rsid w:val="00732F1B"/>
    <w:rsid w:val="0073305D"/>
    <w:rsid w:val="0073335A"/>
    <w:rsid w:val="00733522"/>
    <w:rsid w:val="0073363D"/>
    <w:rsid w:val="00733B3A"/>
    <w:rsid w:val="00733FB5"/>
    <w:rsid w:val="007342FE"/>
    <w:rsid w:val="007347AC"/>
    <w:rsid w:val="00734BE1"/>
    <w:rsid w:val="00735031"/>
    <w:rsid w:val="00735855"/>
    <w:rsid w:val="00735913"/>
    <w:rsid w:val="007359C9"/>
    <w:rsid w:val="00735A28"/>
    <w:rsid w:val="00735A8D"/>
    <w:rsid w:val="00735D2E"/>
    <w:rsid w:val="0073625C"/>
    <w:rsid w:val="007363C7"/>
    <w:rsid w:val="007365DB"/>
    <w:rsid w:val="00736606"/>
    <w:rsid w:val="0073668D"/>
    <w:rsid w:val="0073674C"/>
    <w:rsid w:val="00736A06"/>
    <w:rsid w:val="00736C18"/>
    <w:rsid w:val="00736D9F"/>
    <w:rsid w:val="00736DE5"/>
    <w:rsid w:val="00736F00"/>
    <w:rsid w:val="00736F86"/>
    <w:rsid w:val="00736FAE"/>
    <w:rsid w:val="007370BC"/>
    <w:rsid w:val="0073722B"/>
    <w:rsid w:val="0073730A"/>
    <w:rsid w:val="00737406"/>
    <w:rsid w:val="00737665"/>
    <w:rsid w:val="007376E1"/>
    <w:rsid w:val="007378C8"/>
    <w:rsid w:val="00737DF2"/>
    <w:rsid w:val="00737EB4"/>
    <w:rsid w:val="00740341"/>
    <w:rsid w:val="0074039A"/>
    <w:rsid w:val="007403F6"/>
    <w:rsid w:val="0074060B"/>
    <w:rsid w:val="00740962"/>
    <w:rsid w:val="007409D8"/>
    <w:rsid w:val="00740A04"/>
    <w:rsid w:val="00740A2E"/>
    <w:rsid w:val="00740B49"/>
    <w:rsid w:val="00740B99"/>
    <w:rsid w:val="00740F7A"/>
    <w:rsid w:val="00740F8D"/>
    <w:rsid w:val="00741429"/>
    <w:rsid w:val="00741B04"/>
    <w:rsid w:val="00741B6C"/>
    <w:rsid w:val="00741BC0"/>
    <w:rsid w:val="00741C10"/>
    <w:rsid w:val="00741D27"/>
    <w:rsid w:val="00741D68"/>
    <w:rsid w:val="00741FA1"/>
    <w:rsid w:val="00742699"/>
    <w:rsid w:val="0074278C"/>
    <w:rsid w:val="00742A06"/>
    <w:rsid w:val="00742D67"/>
    <w:rsid w:val="00742DAC"/>
    <w:rsid w:val="00743066"/>
    <w:rsid w:val="00743155"/>
    <w:rsid w:val="0074331E"/>
    <w:rsid w:val="0074345E"/>
    <w:rsid w:val="007434E3"/>
    <w:rsid w:val="007436F6"/>
    <w:rsid w:val="007437AD"/>
    <w:rsid w:val="00743870"/>
    <w:rsid w:val="00743A10"/>
    <w:rsid w:val="00743FDA"/>
    <w:rsid w:val="00744549"/>
    <w:rsid w:val="007446AD"/>
    <w:rsid w:val="00744976"/>
    <w:rsid w:val="00744C24"/>
    <w:rsid w:val="00744C72"/>
    <w:rsid w:val="00744E50"/>
    <w:rsid w:val="00744E52"/>
    <w:rsid w:val="007451D4"/>
    <w:rsid w:val="00745A6C"/>
    <w:rsid w:val="00745E6A"/>
    <w:rsid w:val="00746547"/>
    <w:rsid w:val="007466D9"/>
    <w:rsid w:val="007468B7"/>
    <w:rsid w:val="00746D5A"/>
    <w:rsid w:val="00746F02"/>
    <w:rsid w:val="007477C4"/>
    <w:rsid w:val="00747C73"/>
    <w:rsid w:val="007504A8"/>
    <w:rsid w:val="0075076C"/>
    <w:rsid w:val="00750912"/>
    <w:rsid w:val="00750F5A"/>
    <w:rsid w:val="00751275"/>
    <w:rsid w:val="007512DE"/>
    <w:rsid w:val="007515C0"/>
    <w:rsid w:val="00752096"/>
    <w:rsid w:val="00752C09"/>
    <w:rsid w:val="00752F5F"/>
    <w:rsid w:val="00752FAE"/>
    <w:rsid w:val="00753073"/>
    <w:rsid w:val="007530D1"/>
    <w:rsid w:val="00753175"/>
    <w:rsid w:val="007533D9"/>
    <w:rsid w:val="007542AA"/>
    <w:rsid w:val="007543F6"/>
    <w:rsid w:val="0075450E"/>
    <w:rsid w:val="007547D3"/>
    <w:rsid w:val="00754A22"/>
    <w:rsid w:val="00754B76"/>
    <w:rsid w:val="00754C55"/>
    <w:rsid w:val="00754F3B"/>
    <w:rsid w:val="007550EB"/>
    <w:rsid w:val="00755354"/>
    <w:rsid w:val="0075543A"/>
    <w:rsid w:val="007554F4"/>
    <w:rsid w:val="00755B3B"/>
    <w:rsid w:val="00755BE0"/>
    <w:rsid w:val="00755DBB"/>
    <w:rsid w:val="00755FC0"/>
    <w:rsid w:val="007560F5"/>
    <w:rsid w:val="00756534"/>
    <w:rsid w:val="00756661"/>
    <w:rsid w:val="0075680E"/>
    <w:rsid w:val="007569F0"/>
    <w:rsid w:val="00756C76"/>
    <w:rsid w:val="00757380"/>
    <w:rsid w:val="00757CAA"/>
    <w:rsid w:val="00757D0E"/>
    <w:rsid w:val="007600A2"/>
    <w:rsid w:val="007601C2"/>
    <w:rsid w:val="007602A9"/>
    <w:rsid w:val="00760310"/>
    <w:rsid w:val="00760445"/>
    <w:rsid w:val="00760812"/>
    <w:rsid w:val="00760863"/>
    <w:rsid w:val="00760979"/>
    <w:rsid w:val="00760A7D"/>
    <w:rsid w:val="00760E81"/>
    <w:rsid w:val="0076115F"/>
    <w:rsid w:val="00761352"/>
    <w:rsid w:val="007613E0"/>
    <w:rsid w:val="007614F7"/>
    <w:rsid w:val="0076183D"/>
    <w:rsid w:val="00761971"/>
    <w:rsid w:val="00761BCC"/>
    <w:rsid w:val="00761DF4"/>
    <w:rsid w:val="0076218C"/>
    <w:rsid w:val="007622A4"/>
    <w:rsid w:val="00762739"/>
    <w:rsid w:val="007628AF"/>
    <w:rsid w:val="00762D33"/>
    <w:rsid w:val="00763041"/>
    <w:rsid w:val="00763076"/>
    <w:rsid w:val="007630DA"/>
    <w:rsid w:val="0076344E"/>
    <w:rsid w:val="007634B2"/>
    <w:rsid w:val="007636B1"/>
    <w:rsid w:val="00763E4D"/>
    <w:rsid w:val="00763F4C"/>
    <w:rsid w:val="00764077"/>
    <w:rsid w:val="00764992"/>
    <w:rsid w:val="0076499E"/>
    <w:rsid w:val="00764A9E"/>
    <w:rsid w:val="00764B97"/>
    <w:rsid w:val="00764D43"/>
    <w:rsid w:val="00764EF0"/>
    <w:rsid w:val="00764F31"/>
    <w:rsid w:val="00764F8D"/>
    <w:rsid w:val="00764FD8"/>
    <w:rsid w:val="007651A6"/>
    <w:rsid w:val="00765314"/>
    <w:rsid w:val="00765978"/>
    <w:rsid w:val="00765C70"/>
    <w:rsid w:val="00765D6C"/>
    <w:rsid w:val="007661A9"/>
    <w:rsid w:val="00766323"/>
    <w:rsid w:val="007664AE"/>
    <w:rsid w:val="007664E8"/>
    <w:rsid w:val="00766524"/>
    <w:rsid w:val="007668EB"/>
    <w:rsid w:val="00766B37"/>
    <w:rsid w:val="00766F70"/>
    <w:rsid w:val="0076726E"/>
    <w:rsid w:val="00767361"/>
    <w:rsid w:val="00767422"/>
    <w:rsid w:val="00767531"/>
    <w:rsid w:val="00770011"/>
    <w:rsid w:val="00770097"/>
    <w:rsid w:val="007704CB"/>
    <w:rsid w:val="007704D8"/>
    <w:rsid w:val="007705E3"/>
    <w:rsid w:val="007709B2"/>
    <w:rsid w:val="00770B71"/>
    <w:rsid w:val="00770C1D"/>
    <w:rsid w:val="00770D31"/>
    <w:rsid w:val="007710DB"/>
    <w:rsid w:val="007713C6"/>
    <w:rsid w:val="00771739"/>
    <w:rsid w:val="007718C3"/>
    <w:rsid w:val="007718D3"/>
    <w:rsid w:val="00771E46"/>
    <w:rsid w:val="00771EA8"/>
    <w:rsid w:val="00771FDD"/>
    <w:rsid w:val="0077208A"/>
    <w:rsid w:val="007721C3"/>
    <w:rsid w:val="00772490"/>
    <w:rsid w:val="007725AB"/>
    <w:rsid w:val="00772974"/>
    <w:rsid w:val="0077299A"/>
    <w:rsid w:val="00772F31"/>
    <w:rsid w:val="00772FA1"/>
    <w:rsid w:val="007735D5"/>
    <w:rsid w:val="00773686"/>
    <w:rsid w:val="0077373B"/>
    <w:rsid w:val="00773907"/>
    <w:rsid w:val="007739BD"/>
    <w:rsid w:val="00773AC9"/>
    <w:rsid w:val="00773BCD"/>
    <w:rsid w:val="00773BD6"/>
    <w:rsid w:val="00773EBA"/>
    <w:rsid w:val="00774333"/>
    <w:rsid w:val="0077476E"/>
    <w:rsid w:val="00774A74"/>
    <w:rsid w:val="00774E36"/>
    <w:rsid w:val="00775026"/>
    <w:rsid w:val="007750C9"/>
    <w:rsid w:val="00775321"/>
    <w:rsid w:val="00775570"/>
    <w:rsid w:val="00775959"/>
    <w:rsid w:val="00775C28"/>
    <w:rsid w:val="00775C40"/>
    <w:rsid w:val="00775DB3"/>
    <w:rsid w:val="00776355"/>
    <w:rsid w:val="0077669F"/>
    <w:rsid w:val="0077670B"/>
    <w:rsid w:val="007773A5"/>
    <w:rsid w:val="0077769A"/>
    <w:rsid w:val="00777737"/>
    <w:rsid w:val="0077775B"/>
    <w:rsid w:val="0077782E"/>
    <w:rsid w:val="007779C7"/>
    <w:rsid w:val="00777BED"/>
    <w:rsid w:val="00780344"/>
    <w:rsid w:val="00780352"/>
    <w:rsid w:val="00780856"/>
    <w:rsid w:val="0078092E"/>
    <w:rsid w:val="00780B77"/>
    <w:rsid w:val="00780BC2"/>
    <w:rsid w:val="00781202"/>
    <w:rsid w:val="0078126F"/>
    <w:rsid w:val="0078127E"/>
    <w:rsid w:val="0078150A"/>
    <w:rsid w:val="00781A8C"/>
    <w:rsid w:val="00781B9E"/>
    <w:rsid w:val="00781BFD"/>
    <w:rsid w:val="00781C43"/>
    <w:rsid w:val="00782112"/>
    <w:rsid w:val="00782216"/>
    <w:rsid w:val="007822CD"/>
    <w:rsid w:val="007827B6"/>
    <w:rsid w:val="00782C0E"/>
    <w:rsid w:val="00782F6C"/>
    <w:rsid w:val="00783B84"/>
    <w:rsid w:val="00783BCF"/>
    <w:rsid w:val="00783CBB"/>
    <w:rsid w:val="00783D60"/>
    <w:rsid w:val="00783E16"/>
    <w:rsid w:val="00784A11"/>
    <w:rsid w:val="00784A1F"/>
    <w:rsid w:val="00784C3B"/>
    <w:rsid w:val="00784CF4"/>
    <w:rsid w:val="00784EBF"/>
    <w:rsid w:val="00784EFE"/>
    <w:rsid w:val="00784F96"/>
    <w:rsid w:val="00784FE2"/>
    <w:rsid w:val="007853CC"/>
    <w:rsid w:val="0078578A"/>
    <w:rsid w:val="00785865"/>
    <w:rsid w:val="007858FD"/>
    <w:rsid w:val="00785967"/>
    <w:rsid w:val="00785A22"/>
    <w:rsid w:val="00785C33"/>
    <w:rsid w:val="00785D90"/>
    <w:rsid w:val="007860EC"/>
    <w:rsid w:val="007862B3"/>
    <w:rsid w:val="0078658D"/>
    <w:rsid w:val="0078709A"/>
    <w:rsid w:val="00787123"/>
    <w:rsid w:val="00787192"/>
    <w:rsid w:val="0078742F"/>
    <w:rsid w:val="0078780C"/>
    <w:rsid w:val="0079002E"/>
    <w:rsid w:val="007900BC"/>
    <w:rsid w:val="0079015C"/>
    <w:rsid w:val="00790188"/>
    <w:rsid w:val="007906BA"/>
    <w:rsid w:val="00790AE3"/>
    <w:rsid w:val="00790CF9"/>
    <w:rsid w:val="00790D5D"/>
    <w:rsid w:val="00790FB9"/>
    <w:rsid w:val="00790FBF"/>
    <w:rsid w:val="0079102D"/>
    <w:rsid w:val="00791068"/>
    <w:rsid w:val="00791084"/>
    <w:rsid w:val="007910C3"/>
    <w:rsid w:val="007910E4"/>
    <w:rsid w:val="00791252"/>
    <w:rsid w:val="0079137B"/>
    <w:rsid w:val="00791435"/>
    <w:rsid w:val="007918D1"/>
    <w:rsid w:val="00791C36"/>
    <w:rsid w:val="00791E6F"/>
    <w:rsid w:val="00791F7B"/>
    <w:rsid w:val="007923E0"/>
    <w:rsid w:val="00792429"/>
    <w:rsid w:val="00792472"/>
    <w:rsid w:val="00792651"/>
    <w:rsid w:val="007926BB"/>
    <w:rsid w:val="007926D0"/>
    <w:rsid w:val="00792721"/>
    <w:rsid w:val="00792964"/>
    <w:rsid w:val="00792989"/>
    <w:rsid w:val="007930D0"/>
    <w:rsid w:val="00793175"/>
    <w:rsid w:val="00793736"/>
    <w:rsid w:val="00793866"/>
    <w:rsid w:val="00793877"/>
    <w:rsid w:val="00793B16"/>
    <w:rsid w:val="00793F7D"/>
    <w:rsid w:val="0079456D"/>
    <w:rsid w:val="00794676"/>
    <w:rsid w:val="007946CB"/>
    <w:rsid w:val="00794795"/>
    <w:rsid w:val="00794851"/>
    <w:rsid w:val="00794E52"/>
    <w:rsid w:val="00795236"/>
    <w:rsid w:val="007952E9"/>
    <w:rsid w:val="0079542F"/>
    <w:rsid w:val="007954CF"/>
    <w:rsid w:val="00795AD4"/>
    <w:rsid w:val="00795C23"/>
    <w:rsid w:val="00795C37"/>
    <w:rsid w:val="00795D8F"/>
    <w:rsid w:val="00795F71"/>
    <w:rsid w:val="00795FF5"/>
    <w:rsid w:val="00796219"/>
    <w:rsid w:val="00796388"/>
    <w:rsid w:val="007963FB"/>
    <w:rsid w:val="0079668B"/>
    <w:rsid w:val="00796746"/>
    <w:rsid w:val="00796780"/>
    <w:rsid w:val="007968E7"/>
    <w:rsid w:val="007971DC"/>
    <w:rsid w:val="00797571"/>
    <w:rsid w:val="00797A45"/>
    <w:rsid w:val="00797F35"/>
    <w:rsid w:val="007A0095"/>
    <w:rsid w:val="007A03C8"/>
    <w:rsid w:val="007A03D0"/>
    <w:rsid w:val="007A072A"/>
    <w:rsid w:val="007A0F2E"/>
    <w:rsid w:val="007A1164"/>
    <w:rsid w:val="007A1189"/>
    <w:rsid w:val="007A1222"/>
    <w:rsid w:val="007A1742"/>
    <w:rsid w:val="007A18BD"/>
    <w:rsid w:val="007A198E"/>
    <w:rsid w:val="007A1C01"/>
    <w:rsid w:val="007A1D44"/>
    <w:rsid w:val="007A227D"/>
    <w:rsid w:val="007A2372"/>
    <w:rsid w:val="007A241E"/>
    <w:rsid w:val="007A2D30"/>
    <w:rsid w:val="007A2E86"/>
    <w:rsid w:val="007A2F08"/>
    <w:rsid w:val="007A2FC7"/>
    <w:rsid w:val="007A3153"/>
    <w:rsid w:val="007A345D"/>
    <w:rsid w:val="007A3543"/>
    <w:rsid w:val="007A393E"/>
    <w:rsid w:val="007A3CC4"/>
    <w:rsid w:val="007A3D6D"/>
    <w:rsid w:val="007A4464"/>
    <w:rsid w:val="007A464C"/>
    <w:rsid w:val="007A476B"/>
    <w:rsid w:val="007A4974"/>
    <w:rsid w:val="007A49CD"/>
    <w:rsid w:val="007A4B05"/>
    <w:rsid w:val="007A4C5A"/>
    <w:rsid w:val="007A4CEE"/>
    <w:rsid w:val="007A4D01"/>
    <w:rsid w:val="007A5011"/>
    <w:rsid w:val="007A54CE"/>
    <w:rsid w:val="007A5758"/>
    <w:rsid w:val="007A5CD6"/>
    <w:rsid w:val="007A5D65"/>
    <w:rsid w:val="007A5FD6"/>
    <w:rsid w:val="007A6327"/>
    <w:rsid w:val="007A6BF9"/>
    <w:rsid w:val="007A6DA8"/>
    <w:rsid w:val="007A7341"/>
    <w:rsid w:val="007A73CD"/>
    <w:rsid w:val="007A75B0"/>
    <w:rsid w:val="007A7897"/>
    <w:rsid w:val="007A796E"/>
    <w:rsid w:val="007A7C60"/>
    <w:rsid w:val="007A7DCE"/>
    <w:rsid w:val="007B01B9"/>
    <w:rsid w:val="007B0413"/>
    <w:rsid w:val="007B060E"/>
    <w:rsid w:val="007B071D"/>
    <w:rsid w:val="007B074E"/>
    <w:rsid w:val="007B08D0"/>
    <w:rsid w:val="007B0A72"/>
    <w:rsid w:val="007B0B75"/>
    <w:rsid w:val="007B0E28"/>
    <w:rsid w:val="007B131B"/>
    <w:rsid w:val="007B153D"/>
    <w:rsid w:val="007B1B9F"/>
    <w:rsid w:val="007B1BAA"/>
    <w:rsid w:val="007B1F06"/>
    <w:rsid w:val="007B2163"/>
    <w:rsid w:val="007B22AC"/>
    <w:rsid w:val="007B236F"/>
    <w:rsid w:val="007B2582"/>
    <w:rsid w:val="007B28C5"/>
    <w:rsid w:val="007B2AF1"/>
    <w:rsid w:val="007B2BAE"/>
    <w:rsid w:val="007B2D77"/>
    <w:rsid w:val="007B3042"/>
    <w:rsid w:val="007B30A0"/>
    <w:rsid w:val="007B31FF"/>
    <w:rsid w:val="007B323D"/>
    <w:rsid w:val="007B36A3"/>
    <w:rsid w:val="007B39EF"/>
    <w:rsid w:val="007B3A9B"/>
    <w:rsid w:val="007B3C73"/>
    <w:rsid w:val="007B4111"/>
    <w:rsid w:val="007B41CA"/>
    <w:rsid w:val="007B459B"/>
    <w:rsid w:val="007B4638"/>
    <w:rsid w:val="007B4BE0"/>
    <w:rsid w:val="007B4CCB"/>
    <w:rsid w:val="007B4D21"/>
    <w:rsid w:val="007B4EB6"/>
    <w:rsid w:val="007B4F33"/>
    <w:rsid w:val="007B5280"/>
    <w:rsid w:val="007B570F"/>
    <w:rsid w:val="007B5906"/>
    <w:rsid w:val="007B5B34"/>
    <w:rsid w:val="007B5B6E"/>
    <w:rsid w:val="007B5C7C"/>
    <w:rsid w:val="007B5D18"/>
    <w:rsid w:val="007B5EE9"/>
    <w:rsid w:val="007B604F"/>
    <w:rsid w:val="007B60A9"/>
    <w:rsid w:val="007B6149"/>
    <w:rsid w:val="007B67A8"/>
    <w:rsid w:val="007B6A89"/>
    <w:rsid w:val="007B6E10"/>
    <w:rsid w:val="007B7047"/>
    <w:rsid w:val="007B723F"/>
    <w:rsid w:val="007B75CB"/>
    <w:rsid w:val="007B772C"/>
    <w:rsid w:val="007B7882"/>
    <w:rsid w:val="007B7896"/>
    <w:rsid w:val="007B78E4"/>
    <w:rsid w:val="007B7C2D"/>
    <w:rsid w:val="007B7C74"/>
    <w:rsid w:val="007C0480"/>
    <w:rsid w:val="007C0D03"/>
    <w:rsid w:val="007C0E24"/>
    <w:rsid w:val="007C0E5E"/>
    <w:rsid w:val="007C0F01"/>
    <w:rsid w:val="007C0F9B"/>
    <w:rsid w:val="007C109F"/>
    <w:rsid w:val="007C1466"/>
    <w:rsid w:val="007C1541"/>
    <w:rsid w:val="007C15EC"/>
    <w:rsid w:val="007C16E2"/>
    <w:rsid w:val="007C16F3"/>
    <w:rsid w:val="007C1F58"/>
    <w:rsid w:val="007C1F6B"/>
    <w:rsid w:val="007C241A"/>
    <w:rsid w:val="007C2703"/>
    <w:rsid w:val="007C273A"/>
    <w:rsid w:val="007C27D9"/>
    <w:rsid w:val="007C297E"/>
    <w:rsid w:val="007C2A50"/>
    <w:rsid w:val="007C2B34"/>
    <w:rsid w:val="007C2B6A"/>
    <w:rsid w:val="007C2D47"/>
    <w:rsid w:val="007C2E07"/>
    <w:rsid w:val="007C2E94"/>
    <w:rsid w:val="007C2F4A"/>
    <w:rsid w:val="007C308F"/>
    <w:rsid w:val="007C32C1"/>
    <w:rsid w:val="007C32E2"/>
    <w:rsid w:val="007C334F"/>
    <w:rsid w:val="007C37A1"/>
    <w:rsid w:val="007C3F22"/>
    <w:rsid w:val="007C3F3E"/>
    <w:rsid w:val="007C3FFC"/>
    <w:rsid w:val="007C421B"/>
    <w:rsid w:val="007C4921"/>
    <w:rsid w:val="007C4935"/>
    <w:rsid w:val="007C4A7A"/>
    <w:rsid w:val="007C4F5D"/>
    <w:rsid w:val="007C5428"/>
    <w:rsid w:val="007C5502"/>
    <w:rsid w:val="007C5713"/>
    <w:rsid w:val="007C5751"/>
    <w:rsid w:val="007C575C"/>
    <w:rsid w:val="007C59C8"/>
    <w:rsid w:val="007C5AD6"/>
    <w:rsid w:val="007C5C9B"/>
    <w:rsid w:val="007C5CBD"/>
    <w:rsid w:val="007C5D49"/>
    <w:rsid w:val="007C5E96"/>
    <w:rsid w:val="007C5EC9"/>
    <w:rsid w:val="007C608F"/>
    <w:rsid w:val="007C6648"/>
    <w:rsid w:val="007C679F"/>
    <w:rsid w:val="007C698F"/>
    <w:rsid w:val="007C6DB4"/>
    <w:rsid w:val="007C7087"/>
    <w:rsid w:val="007C718E"/>
    <w:rsid w:val="007C72FB"/>
    <w:rsid w:val="007C7309"/>
    <w:rsid w:val="007C7314"/>
    <w:rsid w:val="007C733F"/>
    <w:rsid w:val="007C7477"/>
    <w:rsid w:val="007C78F7"/>
    <w:rsid w:val="007C79C5"/>
    <w:rsid w:val="007C7B07"/>
    <w:rsid w:val="007D022F"/>
    <w:rsid w:val="007D043E"/>
    <w:rsid w:val="007D0672"/>
    <w:rsid w:val="007D06A1"/>
    <w:rsid w:val="007D0965"/>
    <w:rsid w:val="007D0B3C"/>
    <w:rsid w:val="007D0B91"/>
    <w:rsid w:val="007D0C49"/>
    <w:rsid w:val="007D0DA6"/>
    <w:rsid w:val="007D13AF"/>
    <w:rsid w:val="007D198A"/>
    <w:rsid w:val="007D1A29"/>
    <w:rsid w:val="007D1ADA"/>
    <w:rsid w:val="007D1ED2"/>
    <w:rsid w:val="007D1F92"/>
    <w:rsid w:val="007D2082"/>
    <w:rsid w:val="007D23BC"/>
    <w:rsid w:val="007D2599"/>
    <w:rsid w:val="007D27CB"/>
    <w:rsid w:val="007D29B0"/>
    <w:rsid w:val="007D29FD"/>
    <w:rsid w:val="007D2A17"/>
    <w:rsid w:val="007D2AAC"/>
    <w:rsid w:val="007D2C3C"/>
    <w:rsid w:val="007D30E5"/>
    <w:rsid w:val="007D316D"/>
    <w:rsid w:val="007D3BB0"/>
    <w:rsid w:val="007D3C5C"/>
    <w:rsid w:val="007D3EE9"/>
    <w:rsid w:val="007D3FF2"/>
    <w:rsid w:val="007D42F4"/>
    <w:rsid w:val="007D44A1"/>
    <w:rsid w:val="007D4A0B"/>
    <w:rsid w:val="007D4D9A"/>
    <w:rsid w:val="007D4FC4"/>
    <w:rsid w:val="007D5428"/>
    <w:rsid w:val="007D5539"/>
    <w:rsid w:val="007D5699"/>
    <w:rsid w:val="007D572A"/>
    <w:rsid w:val="007D586C"/>
    <w:rsid w:val="007D5E6A"/>
    <w:rsid w:val="007D5FAC"/>
    <w:rsid w:val="007D66A0"/>
    <w:rsid w:val="007D6935"/>
    <w:rsid w:val="007D6B08"/>
    <w:rsid w:val="007D6B2B"/>
    <w:rsid w:val="007D6CE0"/>
    <w:rsid w:val="007D6D58"/>
    <w:rsid w:val="007D7510"/>
    <w:rsid w:val="007D7560"/>
    <w:rsid w:val="007D7D1B"/>
    <w:rsid w:val="007D7EFA"/>
    <w:rsid w:val="007D7FAC"/>
    <w:rsid w:val="007D7FB9"/>
    <w:rsid w:val="007E01F2"/>
    <w:rsid w:val="007E0517"/>
    <w:rsid w:val="007E064D"/>
    <w:rsid w:val="007E0774"/>
    <w:rsid w:val="007E0A41"/>
    <w:rsid w:val="007E0D12"/>
    <w:rsid w:val="007E0D50"/>
    <w:rsid w:val="007E0D84"/>
    <w:rsid w:val="007E0E39"/>
    <w:rsid w:val="007E0E9C"/>
    <w:rsid w:val="007E0F09"/>
    <w:rsid w:val="007E1B44"/>
    <w:rsid w:val="007E1CCD"/>
    <w:rsid w:val="007E1CF0"/>
    <w:rsid w:val="007E1D83"/>
    <w:rsid w:val="007E1DD0"/>
    <w:rsid w:val="007E1F33"/>
    <w:rsid w:val="007E1FCE"/>
    <w:rsid w:val="007E25C1"/>
    <w:rsid w:val="007E2719"/>
    <w:rsid w:val="007E2A26"/>
    <w:rsid w:val="007E2BC0"/>
    <w:rsid w:val="007E2D1C"/>
    <w:rsid w:val="007E2F5E"/>
    <w:rsid w:val="007E32BC"/>
    <w:rsid w:val="007E350C"/>
    <w:rsid w:val="007E3525"/>
    <w:rsid w:val="007E36B1"/>
    <w:rsid w:val="007E37C3"/>
    <w:rsid w:val="007E396D"/>
    <w:rsid w:val="007E3DF9"/>
    <w:rsid w:val="007E3F32"/>
    <w:rsid w:val="007E404C"/>
    <w:rsid w:val="007E4052"/>
    <w:rsid w:val="007E460E"/>
    <w:rsid w:val="007E4A2B"/>
    <w:rsid w:val="007E4A9F"/>
    <w:rsid w:val="007E4D13"/>
    <w:rsid w:val="007E4E1B"/>
    <w:rsid w:val="007E4F14"/>
    <w:rsid w:val="007E4F2E"/>
    <w:rsid w:val="007E5517"/>
    <w:rsid w:val="007E5E31"/>
    <w:rsid w:val="007E60BF"/>
    <w:rsid w:val="007E63F1"/>
    <w:rsid w:val="007E6419"/>
    <w:rsid w:val="007E66E8"/>
    <w:rsid w:val="007E6734"/>
    <w:rsid w:val="007E6844"/>
    <w:rsid w:val="007E6912"/>
    <w:rsid w:val="007E6A72"/>
    <w:rsid w:val="007E6B1F"/>
    <w:rsid w:val="007E6B3E"/>
    <w:rsid w:val="007E6C1B"/>
    <w:rsid w:val="007E76C4"/>
    <w:rsid w:val="007E7772"/>
    <w:rsid w:val="007E7845"/>
    <w:rsid w:val="007E7947"/>
    <w:rsid w:val="007E79E6"/>
    <w:rsid w:val="007E7B07"/>
    <w:rsid w:val="007E7C43"/>
    <w:rsid w:val="007E7D6E"/>
    <w:rsid w:val="007F014E"/>
    <w:rsid w:val="007F01F2"/>
    <w:rsid w:val="007F04DF"/>
    <w:rsid w:val="007F09E3"/>
    <w:rsid w:val="007F1163"/>
    <w:rsid w:val="007F11FF"/>
    <w:rsid w:val="007F123C"/>
    <w:rsid w:val="007F12E8"/>
    <w:rsid w:val="007F1687"/>
    <w:rsid w:val="007F1B61"/>
    <w:rsid w:val="007F1CC0"/>
    <w:rsid w:val="007F1DE0"/>
    <w:rsid w:val="007F1F60"/>
    <w:rsid w:val="007F2493"/>
    <w:rsid w:val="007F25DB"/>
    <w:rsid w:val="007F26B0"/>
    <w:rsid w:val="007F2D36"/>
    <w:rsid w:val="007F2E33"/>
    <w:rsid w:val="007F2FE6"/>
    <w:rsid w:val="007F30D8"/>
    <w:rsid w:val="007F31BF"/>
    <w:rsid w:val="007F31FE"/>
    <w:rsid w:val="007F332B"/>
    <w:rsid w:val="007F3401"/>
    <w:rsid w:val="007F354B"/>
    <w:rsid w:val="007F3B55"/>
    <w:rsid w:val="007F3B76"/>
    <w:rsid w:val="007F3EB6"/>
    <w:rsid w:val="007F3EFA"/>
    <w:rsid w:val="007F4146"/>
    <w:rsid w:val="007F4233"/>
    <w:rsid w:val="007F4462"/>
    <w:rsid w:val="007F4562"/>
    <w:rsid w:val="007F4949"/>
    <w:rsid w:val="007F4BB8"/>
    <w:rsid w:val="007F4CDA"/>
    <w:rsid w:val="007F4EE0"/>
    <w:rsid w:val="007F50DB"/>
    <w:rsid w:val="007F5116"/>
    <w:rsid w:val="007F5164"/>
    <w:rsid w:val="007F5348"/>
    <w:rsid w:val="007F539B"/>
    <w:rsid w:val="007F53FB"/>
    <w:rsid w:val="007F54D0"/>
    <w:rsid w:val="007F5AB6"/>
    <w:rsid w:val="007F5C58"/>
    <w:rsid w:val="007F5DCC"/>
    <w:rsid w:val="007F605F"/>
    <w:rsid w:val="007F64CD"/>
    <w:rsid w:val="007F6540"/>
    <w:rsid w:val="007F66CA"/>
    <w:rsid w:val="007F6984"/>
    <w:rsid w:val="007F6A17"/>
    <w:rsid w:val="007F6B0C"/>
    <w:rsid w:val="007F6EB7"/>
    <w:rsid w:val="007F6ED8"/>
    <w:rsid w:val="007F703F"/>
    <w:rsid w:val="007F71C1"/>
    <w:rsid w:val="007F72B8"/>
    <w:rsid w:val="007F7715"/>
    <w:rsid w:val="007F7738"/>
    <w:rsid w:val="007F7839"/>
    <w:rsid w:val="007F7B15"/>
    <w:rsid w:val="007F7DF3"/>
    <w:rsid w:val="00800092"/>
    <w:rsid w:val="008003FC"/>
    <w:rsid w:val="00800559"/>
    <w:rsid w:val="0080071A"/>
    <w:rsid w:val="0080072E"/>
    <w:rsid w:val="008007D6"/>
    <w:rsid w:val="00800898"/>
    <w:rsid w:val="00800BB2"/>
    <w:rsid w:val="00800C31"/>
    <w:rsid w:val="00800D78"/>
    <w:rsid w:val="008010BE"/>
    <w:rsid w:val="008011A1"/>
    <w:rsid w:val="008011D4"/>
    <w:rsid w:val="0080128F"/>
    <w:rsid w:val="008014D6"/>
    <w:rsid w:val="00801619"/>
    <w:rsid w:val="00801B83"/>
    <w:rsid w:val="00801BF1"/>
    <w:rsid w:val="00801C74"/>
    <w:rsid w:val="00801D1C"/>
    <w:rsid w:val="00801E01"/>
    <w:rsid w:val="008027AD"/>
    <w:rsid w:val="008028AA"/>
    <w:rsid w:val="008028C0"/>
    <w:rsid w:val="00802A52"/>
    <w:rsid w:val="00802AD2"/>
    <w:rsid w:val="00802ECD"/>
    <w:rsid w:val="00803062"/>
    <w:rsid w:val="008030FC"/>
    <w:rsid w:val="0080322A"/>
    <w:rsid w:val="0080331A"/>
    <w:rsid w:val="0080363F"/>
    <w:rsid w:val="008036E9"/>
    <w:rsid w:val="00803996"/>
    <w:rsid w:val="00803A57"/>
    <w:rsid w:val="00803AF5"/>
    <w:rsid w:val="0080405F"/>
    <w:rsid w:val="0080414E"/>
    <w:rsid w:val="0080430D"/>
    <w:rsid w:val="008045AF"/>
    <w:rsid w:val="008048F5"/>
    <w:rsid w:val="008049A2"/>
    <w:rsid w:val="00804A78"/>
    <w:rsid w:val="00804F52"/>
    <w:rsid w:val="00804F68"/>
    <w:rsid w:val="00804F7C"/>
    <w:rsid w:val="00805043"/>
    <w:rsid w:val="0080546B"/>
    <w:rsid w:val="0080553B"/>
    <w:rsid w:val="00805739"/>
    <w:rsid w:val="00805AC7"/>
    <w:rsid w:val="00805C3C"/>
    <w:rsid w:val="00805EC1"/>
    <w:rsid w:val="0080605B"/>
    <w:rsid w:val="0080611D"/>
    <w:rsid w:val="0080617C"/>
    <w:rsid w:val="008061E7"/>
    <w:rsid w:val="00806425"/>
    <w:rsid w:val="00806594"/>
    <w:rsid w:val="00806659"/>
    <w:rsid w:val="00806A1E"/>
    <w:rsid w:val="00806C1E"/>
    <w:rsid w:val="00806EC5"/>
    <w:rsid w:val="0080735A"/>
    <w:rsid w:val="00807416"/>
    <w:rsid w:val="0080741A"/>
    <w:rsid w:val="00807525"/>
    <w:rsid w:val="008076FB"/>
    <w:rsid w:val="0080775F"/>
    <w:rsid w:val="00807781"/>
    <w:rsid w:val="00807A78"/>
    <w:rsid w:val="00810058"/>
    <w:rsid w:val="0081052E"/>
    <w:rsid w:val="00810702"/>
    <w:rsid w:val="00810A16"/>
    <w:rsid w:val="00810BA2"/>
    <w:rsid w:val="00810CF7"/>
    <w:rsid w:val="00810CF9"/>
    <w:rsid w:val="00811015"/>
    <w:rsid w:val="008113C9"/>
    <w:rsid w:val="0081162B"/>
    <w:rsid w:val="00811B5D"/>
    <w:rsid w:val="00811CAC"/>
    <w:rsid w:val="00811DE5"/>
    <w:rsid w:val="00811DFA"/>
    <w:rsid w:val="0081209C"/>
    <w:rsid w:val="0081216D"/>
    <w:rsid w:val="00812340"/>
    <w:rsid w:val="00812859"/>
    <w:rsid w:val="008128B6"/>
    <w:rsid w:val="00812C09"/>
    <w:rsid w:val="00812D72"/>
    <w:rsid w:val="00813252"/>
    <w:rsid w:val="008133C9"/>
    <w:rsid w:val="0081349B"/>
    <w:rsid w:val="008138A9"/>
    <w:rsid w:val="00813B7E"/>
    <w:rsid w:val="0081402E"/>
    <w:rsid w:val="00814320"/>
    <w:rsid w:val="00814396"/>
    <w:rsid w:val="0081498F"/>
    <w:rsid w:val="00814AC8"/>
    <w:rsid w:val="00814C34"/>
    <w:rsid w:val="00814C60"/>
    <w:rsid w:val="008151FE"/>
    <w:rsid w:val="008152BA"/>
    <w:rsid w:val="008154F8"/>
    <w:rsid w:val="00815A9C"/>
    <w:rsid w:val="00815DC6"/>
    <w:rsid w:val="00816884"/>
    <w:rsid w:val="008169DA"/>
    <w:rsid w:val="00816AD2"/>
    <w:rsid w:val="00817071"/>
    <w:rsid w:val="0081709C"/>
    <w:rsid w:val="00817283"/>
    <w:rsid w:val="008175AD"/>
    <w:rsid w:val="00817859"/>
    <w:rsid w:val="0081789D"/>
    <w:rsid w:val="00817B3F"/>
    <w:rsid w:val="00817B71"/>
    <w:rsid w:val="00817C95"/>
    <w:rsid w:val="00817F11"/>
    <w:rsid w:val="00817F15"/>
    <w:rsid w:val="00820504"/>
    <w:rsid w:val="008206CC"/>
    <w:rsid w:val="00820971"/>
    <w:rsid w:val="00820DA7"/>
    <w:rsid w:val="00820E55"/>
    <w:rsid w:val="00820FFF"/>
    <w:rsid w:val="008214F6"/>
    <w:rsid w:val="008215B2"/>
    <w:rsid w:val="00821684"/>
    <w:rsid w:val="0082171F"/>
    <w:rsid w:val="00821AD8"/>
    <w:rsid w:val="00821D90"/>
    <w:rsid w:val="00821E41"/>
    <w:rsid w:val="008220F9"/>
    <w:rsid w:val="0082211E"/>
    <w:rsid w:val="0082212D"/>
    <w:rsid w:val="0082253D"/>
    <w:rsid w:val="008228B7"/>
    <w:rsid w:val="008228F8"/>
    <w:rsid w:val="00822C40"/>
    <w:rsid w:val="00822DCA"/>
    <w:rsid w:val="00822FBA"/>
    <w:rsid w:val="0082317E"/>
    <w:rsid w:val="00823311"/>
    <w:rsid w:val="0082339C"/>
    <w:rsid w:val="008235C9"/>
    <w:rsid w:val="00823753"/>
    <w:rsid w:val="00823A8C"/>
    <w:rsid w:val="00823CA8"/>
    <w:rsid w:val="00824310"/>
    <w:rsid w:val="0082486E"/>
    <w:rsid w:val="00824934"/>
    <w:rsid w:val="00824936"/>
    <w:rsid w:val="00824B76"/>
    <w:rsid w:val="00824C78"/>
    <w:rsid w:val="008251ED"/>
    <w:rsid w:val="00825386"/>
    <w:rsid w:val="00825663"/>
    <w:rsid w:val="008258EA"/>
    <w:rsid w:val="008259D1"/>
    <w:rsid w:val="00826240"/>
    <w:rsid w:val="00826278"/>
    <w:rsid w:val="00826291"/>
    <w:rsid w:val="008263C2"/>
    <w:rsid w:val="008263FA"/>
    <w:rsid w:val="00826527"/>
    <w:rsid w:val="00826A2A"/>
    <w:rsid w:val="00826AC5"/>
    <w:rsid w:val="00826C08"/>
    <w:rsid w:val="00826DAF"/>
    <w:rsid w:val="00826DCF"/>
    <w:rsid w:val="00826E35"/>
    <w:rsid w:val="00827067"/>
    <w:rsid w:val="0082776E"/>
    <w:rsid w:val="00827CB7"/>
    <w:rsid w:val="00830015"/>
    <w:rsid w:val="00830036"/>
    <w:rsid w:val="00830634"/>
    <w:rsid w:val="00830852"/>
    <w:rsid w:val="00831053"/>
    <w:rsid w:val="008310A2"/>
    <w:rsid w:val="00831344"/>
    <w:rsid w:val="008316D0"/>
    <w:rsid w:val="008317E3"/>
    <w:rsid w:val="00831876"/>
    <w:rsid w:val="00831E11"/>
    <w:rsid w:val="0083208F"/>
    <w:rsid w:val="008320C3"/>
    <w:rsid w:val="00832311"/>
    <w:rsid w:val="00832367"/>
    <w:rsid w:val="0083271E"/>
    <w:rsid w:val="008327DB"/>
    <w:rsid w:val="008329BF"/>
    <w:rsid w:val="00832F5C"/>
    <w:rsid w:val="0083310D"/>
    <w:rsid w:val="00833184"/>
    <w:rsid w:val="008332E2"/>
    <w:rsid w:val="00833320"/>
    <w:rsid w:val="008334EE"/>
    <w:rsid w:val="008338B8"/>
    <w:rsid w:val="00833A42"/>
    <w:rsid w:val="00833D6B"/>
    <w:rsid w:val="00833DBE"/>
    <w:rsid w:val="00833E58"/>
    <w:rsid w:val="00833ED3"/>
    <w:rsid w:val="00833FE4"/>
    <w:rsid w:val="0083405A"/>
    <w:rsid w:val="008340C8"/>
    <w:rsid w:val="0083417B"/>
    <w:rsid w:val="008341D2"/>
    <w:rsid w:val="00834465"/>
    <w:rsid w:val="00834829"/>
    <w:rsid w:val="008348FC"/>
    <w:rsid w:val="00834C9A"/>
    <w:rsid w:val="00834D12"/>
    <w:rsid w:val="00834DCC"/>
    <w:rsid w:val="00834FC8"/>
    <w:rsid w:val="008350C4"/>
    <w:rsid w:val="008357A8"/>
    <w:rsid w:val="00835AD8"/>
    <w:rsid w:val="00835C06"/>
    <w:rsid w:val="00835E21"/>
    <w:rsid w:val="00835F60"/>
    <w:rsid w:val="0083604B"/>
    <w:rsid w:val="008364C8"/>
    <w:rsid w:val="00836795"/>
    <w:rsid w:val="0083687B"/>
    <w:rsid w:val="00836B63"/>
    <w:rsid w:val="00836B7C"/>
    <w:rsid w:val="00836C9D"/>
    <w:rsid w:val="00836DC9"/>
    <w:rsid w:val="00837357"/>
    <w:rsid w:val="008376EF"/>
    <w:rsid w:val="0083796B"/>
    <w:rsid w:val="00837B74"/>
    <w:rsid w:val="00837BCE"/>
    <w:rsid w:val="00837DEF"/>
    <w:rsid w:val="00837F7A"/>
    <w:rsid w:val="00840045"/>
    <w:rsid w:val="00840309"/>
    <w:rsid w:val="00840517"/>
    <w:rsid w:val="00840779"/>
    <w:rsid w:val="00841087"/>
    <w:rsid w:val="0084121D"/>
    <w:rsid w:val="0084138E"/>
    <w:rsid w:val="00841396"/>
    <w:rsid w:val="00841722"/>
    <w:rsid w:val="00841756"/>
    <w:rsid w:val="00841D65"/>
    <w:rsid w:val="00842132"/>
    <w:rsid w:val="0084271F"/>
    <w:rsid w:val="00842995"/>
    <w:rsid w:val="00842A88"/>
    <w:rsid w:val="00842AA2"/>
    <w:rsid w:val="00842FF8"/>
    <w:rsid w:val="00843161"/>
    <w:rsid w:val="00843511"/>
    <w:rsid w:val="008436A1"/>
    <w:rsid w:val="0084374D"/>
    <w:rsid w:val="008437FC"/>
    <w:rsid w:val="00843E35"/>
    <w:rsid w:val="008445B6"/>
    <w:rsid w:val="00844697"/>
    <w:rsid w:val="008446B7"/>
    <w:rsid w:val="00844E39"/>
    <w:rsid w:val="00845726"/>
    <w:rsid w:val="00845878"/>
    <w:rsid w:val="00845BA0"/>
    <w:rsid w:val="00846058"/>
    <w:rsid w:val="00846559"/>
    <w:rsid w:val="0084660C"/>
    <w:rsid w:val="00846700"/>
    <w:rsid w:val="008469D1"/>
    <w:rsid w:val="00846A66"/>
    <w:rsid w:val="00846C44"/>
    <w:rsid w:val="00846E37"/>
    <w:rsid w:val="008471A5"/>
    <w:rsid w:val="008472AF"/>
    <w:rsid w:val="00847409"/>
    <w:rsid w:val="0084781A"/>
    <w:rsid w:val="00847838"/>
    <w:rsid w:val="00847964"/>
    <w:rsid w:val="00847D56"/>
    <w:rsid w:val="00847F85"/>
    <w:rsid w:val="00850052"/>
    <w:rsid w:val="00850199"/>
    <w:rsid w:val="008503AD"/>
    <w:rsid w:val="00850410"/>
    <w:rsid w:val="0085054A"/>
    <w:rsid w:val="00850E51"/>
    <w:rsid w:val="00850F70"/>
    <w:rsid w:val="00851961"/>
    <w:rsid w:val="00851DB1"/>
    <w:rsid w:val="00851EAE"/>
    <w:rsid w:val="008526A9"/>
    <w:rsid w:val="00852BC8"/>
    <w:rsid w:val="00852DF9"/>
    <w:rsid w:val="00853244"/>
    <w:rsid w:val="0085395B"/>
    <w:rsid w:val="00853C83"/>
    <w:rsid w:val="00854086"/>
    <w:rsid w:val="00854265"/>
    <w:rsid w:val="00854627"/>
    <w:rsid w:val="008546AE"/>
    <w:rsid w:val="00854725"/>
    <w:rsid w:val="00854C0D"/>
    <w:rsid w:val="00854DDD"/>
    <w:rsid w:val="00854F28"/>
    <w:rsid w:val="0085515A"/>
    <w:rsid w:val="008551E9"/>
    <w:rsid w:val="00855305"/>
    <w:rsid w:val="0085548F"/>
    <w:rsid w:val="00855613"/>
    <w:rsid w:val="0085564C"/>
    <w:rsid w:val="00855833"/>
    <w:rsid w:val="00855898"/>
    <w:rsid w:val="00855B89"/>
    <w:rsid w:val="00855EDC"/>
    <w:rsid w:val="00855FF3"/>
    <w:rsid w:val="00856138"/>
    <w:rsid w:val="0085615B"/>
    <w:rsid w:val="008565BA"/>
    <w:rsid w:val="008567DB"/>
    <w:rsid w:val="008568D5"/>
    <w:rsid w:val="00856BC7"/>
    <w:rsid w:val="00856D71"/>
    <w:rsid w:val="00856D7B"/>
    <w:rsid w:val="00856F84"/>
    <w:rsid w:val="008576B1"/>
    <w:rsid w:val="0085788C"/>
    <w:rsid w:val="00857CE0"/>
    <w:rsid w:val="00857E20"/>
    <w:rsid w:val="008601FE"/>
    <w:rsid w:val="0086055B"/>
    <w:rsid w:val="008605BC"/>
    <w:rsid w:val="00860894"/>
    <w:rsid w:val="00860AB5"/>
    <w:rsid w:val="00860C73"/>
    <w:rsid w:val="00860D38"/>
    <w:rsid w:val="00860F56"/>
    <w:rsid w:val="00860FEA"/>
    <w:rsid w:val="00861048"/>
    <w:rsid w:val="008610F4"/>
    <w:rsid w:val="00861A34"/>
    <w:rsid w:val="00861A5D"/>
    <w:rsid w:val="00861EE2"/>
    <w:rsid w:val="008626B8"/>
    <w:rsid w:val="00862AC5"/>
    <w:rsid w:val="00863170"/>
    <w:rsid w:val="008633E8"/>
    <w:rsid w:val="00863530"/>
    <w:rsid w:val="00863AA7"/>
    <w:rsid w:val="00863B95"/>
    <w:rsid w:val="00863C2F"/>
    <w:rsid w:val="00863FB4"/>
    <w:rsid w:val="008640C1"/>
    <w:rsid w:val="0086415C"/>
    <w:rsid w:val="0086471B"/>
    <w:rsid w:val="008647FD"/>
    <w:rsid w:val="00864B8F"/>
    <w:rsid w:val="00864C30"/>
    <w:rsid w:val="00864E6C"/>
    <w:rsid w:val="00865308"/>
    <w:rsid w:val="00865375"/>
    <w:rsid w:val="0086579E"/>
    <w:rsid w:val="00865C0B"/>
    <w:rsid w:val="00866217"/>
    <w:rsid w:val="008662FF"/>
    <w:rsid w:val="0086674B"/>
    <w:rsid w:val="00866ABE"/>
    <w:rsid w:val="00866ADD"/>
    <w:rsid w:val="00866AF6"/>
    <w:rsid w:val="00866F04"/>
    <w:rsid w:val="008670E0"/>
    <w:rsid w:val="00867118"/>
    <w:rsid w:val="00867475"/>
    <w:rsid w:val="0086748C"/>
    <w:rsid w:val="008676DD"/>
    <w:rsid w:val="008676EF"/>
    <w:rsid w:val="00867770"/>
    <w:rsid w:val="008678EF"/>
    <w:rsid w:val="00867B69"/>
    <w:rsid w:val="00867D15"/>
    <w:rsid w:val="00867DEE"/>
    <w:rsid w:val="00867E8C"/>
    <w:rsid w:val="00867EF1"/>
    <w:rsid w:val="00867F5A"/>
    <w:rsid w:val="00867F74"/>
    <w:rsid w:val="00867FBD"/>
    <w:rsid w:val="008703DD"/>
    <w:rsid w:val="0087047E"/>
    <w:rsid w:val="008705A4"/>
    <w:rsid w:val="00870D88"/>
    <w:rsid w:val="00870ECD"/>
    <w:rsid w:val="00870F22"/>
    <w:rsid w:val="00871031"/>
    <w:rsid w:val="00871115"/>
    <w:rsid w:val="00871670"/>
    <w:rsid w:val="00871771"/>
    <w:rsid w:val="00871AFB"/>
    <w:rsid w:val="00871ED3"/>
    <w:rsid w:val="008721D0"/>
    <w:rsid w:val="00872493"/>
    <w:rsid w:val="00872624"/>
    <w:rsid w:val="008726C2"/>
    <w:rsid w:val="008728DB"/>
    <w:rsid w:val="00872B23"/>
    <w:rsid w:val="00872EAE"/>
    <w:rsid w:val="0087311C"/>
    <w:rsid w:val="008732BB"/>
    <w:rsid w:val="00873A4E"/>
    <w:rsid w:val="00873F23"/>
    <w:rsid w:val="00873F8D"/>
    <w:rsid w:val="00874034"/>
    <w:rsid w:val="00874368"/>
    <w:rsid w:val="00874593"/>
    <w:rsid w:val="008745E4"/>
    <w:rsid w:val="00874712"/>
    <w:rsid w:val="00874D35"/>
    <w:rsid w:val="00874E3A"/>
    <w:rsid w:val="00874ED9"/>
    <w:rsid w:val="008752E8"/>
    <w:rsid w:val="0087544F"/>
    <w:rsid w:val="0087564F"/>
    <w:rsid w:val="00875A35"/>
    <w:rsid w:val="00875C1B"/>
    <w:rsid w:val="00875EF4"/>
    <w:rsid w:val="008763BF"/>
    <w:rsid w:val="00876779"/>
    <w:rsid w:val="008768E4"/>
    <w:rsid w:val="00876DE7"/>
    <w:rsid w:val="00876F4B"/>
    <w:rsid w:val="008770ED"/>
    <w:rsid w:val="008774E2"/>
    <w:rsid w:val="0087767B"/>
    <w:rsid w:val="008776E1"/>
    <w:rsid w:val="00877D1E"/>
    <w:rsid w:val="0088040C"/>
    <w:rsid w:val="00880700"/>
    <w:rsid w:val="00880865"/>
    <w:rsid w:val="00880A4E"/>
    <w:rsid w:val="00880C9E"/>
    <w:rsid w:val="00880FF6"/>
    <w:rsid w:val="008810D2"/>
    <w:rsid w:val="00881455"/>
    <w:rsid w:val="00881483"/>
    <w:rsid w:val="008815E9"/>
    <w:rsid w:val="00881726"/>
    <w:rsid w:val="00881736"/>
    <w:rsid w:val="0088189C"/>
    <w:rsid w:val="0088190E"/>
    <w:rsid w:val="008819CC"/>
    <w:rsid w:val="00881B6F"/>
    <w:rsid w:val="00881CA1"/>
    <w:rsid w:val="00881D55"/>
    <w:rsid w:val="00882313"/>
    <w:rsid w:val="008826F5"/>
    <w:rsid w:val="0088286D"/>
    <w:rsid w:val="008828EE"/>
    <w:rsid w:val="00882926"/>
    <w:rsid w:val="008830BC"/>
    <w:rsid w:val="008832D9"/>
    <w:rsid w:val="008833B8"/>
    <w:rsid w:val="008834E7"/>
    <w:rsid w:val="008835C5"/>
    <w:rsid w:val="008837B3"/>
    <w:rsid w:val="0088396C"/>
    <w:rsid w:val="00883A3A"/>
    <w:rsid w:val="00883B00"/>
    <w:rsid w:val="0088422D"/>
    <w:rsid w:val="00884267"/>
    <w:rsid w:val="008842DD"/>
    <w:rsid w:val="008845C2"/>
    <w:rsid w:val="00884AC8"/>
    <w:rsid w:val="00884AF5"/>
    <w:rsid w:val="00884DD0"/>
    <w:rsid w:val="00884DEE"/>
    <w:rsid w:val="00884E73"/>
    <w:rsid w:val="008850EC"/>
    <w:rsid w:val="0088512E"/>
    <w:rsid w:val="008854A5"/>
    <w:rsid w:val="00885AB0"/>
    <w:rsid w:val="00885D70"/>
    <w:rsid w:val="00885D7C"/>
    <w:rsid w:val="00885F85"/>
    <w:rsid w:val="00886489"/>
    <w:rsid w:val="0088658A"/>
    <w:rsid w:val="008865ED"/>
    <w:rsid w:val="00886882"/>
    <w:rsid w:val="0088696C"/>
    <w:rsid w:val="00886A26"/>
    <w:rsid w:val="00886D3E"/>
    <w:rsid w:val="00886DB8"/>
    <w:rsid w:val="0088709B"/>
    <w:rsid w:val="008872C5"/>
    <w:rsid w:val="008877AA"/>
    <w:rsid w:val="00887A55"/>
    <w:rsid w:val="00887D93"/>
    <w:rsid w:val="00887DAC"/>
    <w:rsid w:val="0089007F"/>
    <w:rsid w:val="00890117"/>
    <w:rsid w:val="00890245"/>
    <w:rsid w:val="00890367"/>
    <w:rsid w:val="00890BE1"/>
    <w:rsid w:val="00890C1D"/>
    <w:rsid w:val="008910D0"/>
    <w:rsid w:val="008913D1"/>
    <w:rsid w:val="00891750"/>
    <w:rsid w:val="0089187B"/>
    <w:rsid w:val="00891A59"/>
    <w:rsid w:val="00891A8B"/>
    <w:rsid w:val="0089213F"/>
    <w:rsid w:val="00892487"/>
    <w:rsid w:val="00892D8B"/>
    <w:rsid w:val="00892F2D"/>
    <w:rsid w:val="0089300C"/>
    <w:rsid w:val="00893165"/>
    <w:rsid w:val="00893175"/>
    <w:rsid w:val="008937A5"/>
    <w:rsid w:val="00893960"/>
    <w:rsid w:val="008941AF"/>
    <w:rsid w:val="0089433D"/>
    <w:rsid w:val="0089456A"/>
    <w:rsid w:val="008948C8"/>
    <w:rsid w:val="00894C64"/>
    <w:rsid w:val="008952A0"/>
    <w:rsid w:val="00895435"/>
    <w:rsid w:val="008956E4"/>
    <w:rsid w:val="00895D9A"/>
    <w:rsid w:val="00895FEE"/>
    <w:rsid w:val="00896229"/>
    <w:rsid w:val="0089631C"/>
    <w:rsid w:val="00896338"/>
    <w:rsid w:val="0089637C"/>
    <w:rsid w:val="00896465"/>
    <w:rsid w:val="00896761"/>
    <w:rsid w:val="008967AC"/>
    <w:rsid w:val="0089687A"/>
    <w:rsid w:val="00896C9F"/>
    <w:rsid w:val="00896F15"/>
    <w:rsid w:val="00897A2A"/>
    <w:rsid w:val="00897D86"/>
    <w:rsid w:val="00897F5A"/>
    <w:rsid w:val="008A01E4"/>
    <w:rsid w:val="008A05F7"/>
    <w:rsid w:val="008A0775"/>
    <w:rsid w:val="008A0900"/>
    <w:rsid w:val="008A1041"/>
    <w:rsid w:val="008A134F"/>
    <w:rsid w:val="008A15FF"/>
    <w:rsid w:val="008A1A6F"/>
    <w:rsid w:val="008A1B9D"/>
    <w:rsid w:val="008A1D89"/>
    <w:rsid w:val="008A1F82"/>
    <w:rsid w:val="008A2012"/>
    <w:rsid w:val="008A23B2"/>
    <w:rsid w:val="008A27F9"/>
    <w:rsid w:val="008A2BA0"/>
    <w:rsid w:val="008A2EC5"/>
    <w:rsid w:val="008A32E4"/>
    <w:rsid w:val="008A3C06"/>
    <w:rsid w:val="008A40E8"/>
    <w:rsid w:val="008A4295"/>
    <w:rsid w:val="008A42B8"/>
    <w:rsid w:val="008A432E"/>
    <w:rsid w:val="008A499B"/>
    <w:rsid w:val="008A4A0B"/>
    <w:rsid w:val="008A4E41"/>
    <w:rsid w:val="008A4EF9"/>
    <w:rsid w:val="008A5153"/>
    <w:rsid w:val="008A5311"/>
    <w:rsid w:val="008A57AD"/>
    <w:rsid w:val="008A5BD6"/>
    <w:rsid w:val="008A601B"/>
    <w:rsid w:val="008A6270"/>
    <w:rsid w:val="008A6285"/>
    <w:rsid w:val="008A63AE"/>
    <w:rsid w:val="008A65C7"/>
    <w:rsid w:val="008A6772"/>
    <w:rsid w:val="008A6BBE"/>
    <w:rsid w:val="008A6C56"/>
    <w:rsid w:val="008A6FAD"/>
    <w:rsid w:val="008A6FE1"/>
    <w:rsid w:val="008A7322"/>
    <w:rsid w:val="008A74CA"/>
    <w:rsid w:val="008A7577"/>
    <w:rsid w:val="008A767E"/>
    <w:rsid w:val="008A76E0"/>
    <w:rsid w:val="008A7730"/>
    <w:rsid w:val="008A7A79"/>
    <w:rsid w:val="008A7DC3"/>
    <w:rsid w:val="008B0513"/>
    <w:rsid w:val="008B08B6"/>
    <w:rsid w:val="008B0935"/>
    <w:rsid w:val="008B0B67"/>
    <w:rsid w:val="008B0DF1"/>
    <w:rsid w:val="008B1488"/>
    <w:rsid w:val="008B17CC"/>
    <w:rsid w:val="008B19FD"/>
    <w:rsid w:val="008B19FF"/>
    <w:rsid w:val="008B1ABA"/>
    <w:rsid w:val="008B1D1A"/>
    <w:rsid w:val="008B2272"/>
    <w:rsid w:val="008B2935"/>
    <w:rsid w:val="008B2E93"/>
    <w:rsid w:val="008B2FDB"/>
    <w:rsid w:val="008B3217"/>
    <w:rsid w:val="008B33E6"/>
    <w:rsid w:val="008B34C4"/>
    <w:rsid w:val="008B35E6"/>
    <w:rsid w:val="008B3A97"/>
    <w:rsid w:val="008B3A9F"/>
    <w:rsid w:val="008B3ACA"/>
    <w:rsid w:val="008B3FE3"/>
    <w:rsid w:val="008B4009"/>
    <w:rsid w:val="008B44BC"/>
    <w:rsid w:val="008B48D4"/>
    <w:rsid w:val="008B49A0"/>
    <w:rsid w:val="008B4D16"/>
    <w:rsid w:val="008B4DD4"/>
    <w:rsid w:val="008B4F0F"/>
    <w:rsid w:val="008B54E8"/>
    <w:rsid w:val="008B5522"/>
    <w:rsid w:val="008B557F"/>
    <w:rsid w:val="008B575D"/>
    <w:rsid w:val="008B5830"/>
    <w:rsid w:val="008B599F"/>
    <w:rsid w:val="008B5A57"/>
    <w:rsid w:val="008B5EAE"/>
    <w:rsid w:val="008B6034"/>
    <w:rsid w:val="008B63B4"/>
    <w:rsid w:val="008B6811"/>
    <w:rsid w:val="008B691E"/>
    <w:rsid w:val="008B69D0"/>
    <w:rsid w:val="008B6AEB"/>
    <w:rsid w:val="008B7086"/>
    <w:rsid w:val="008B71B1"/>
    <w:rsid w:val="008B7426"/>
    <w:rsid w:val="008B76C6"/>
    <w:rsid w:val="008B76EB"/>
    <w:rsid w:val="008B7E01"/>
    <w:rsid w:val="008B7F74"/>
    <w:rsid w:val="008C03B0"/>
    <w:rsid w:val="008C0457"/>
    <w:rsid w:val="008C0827"/>
    <w:rsid w:val="008C0970"/>
    <w:rsid w:val="008C0B0A"/>
    <w:rsid w:val="008C0FC0"/>
    <w:rsid w:val="008C0FDB"/>
    <w:rsid w:val="008C1155"/>
    <w:rsid w:val="008C1249"/>
    <w:rsid w:val="008C143A"/>
    <w:rsid w:val="008C171C"/>
    <w:rsid w:val="008C1E4E"/>
    <w:rsid w:val="008C209D"/>
    <w:rsid w:val="008C25E0"/>
    <w:rsid w:val="008C27DF"/>
    <w:rsid w:val="008C28BB"/>
    <w:rsid w:val="008C2910"/>
    <w:rsid w:val="008C294E"/>
    <w:rsid w:val="008C33D5"/>
    <w:rsid w:val="008C34C7"/>
    <w:rsid w:val="008C3C07"/>
    <w:rsid w:val="008C3DD1"/>
    <w:rsid w:val="008C3E6F"/>
    <w:rsid w:val="008C45E6"/>
    <w:rsid w:val="008C489E"/>
    <w:rsid w:val="008C4B9B"/>
    <w:rsid w:val="008C4DA8"/>
    <w:rsid w:val="008C53B1"/>
    <w:rsid w:val="008C557D"/>
    <w:rsid w:val="008C55AA"/>
    <w:rsid w:val="008C58B3"/>
    <w:rsid w:val="008C5B49"/>
    <w:rsid w:val="008C5F16"/>
    <w:rsid w:val="008C62B1"/>
    <w:rsid w:val="008C6537"/>
    <w:rsid w:val="008C6632"/>
    <w:rsid w:val="008C67DE"/>
    <w:rsid w:val="008C6941"/>
    <w:rsid w:val="008C69F2"/>
    <w:rsid w:val="008C6D9B"/>
    <w:rsid w:val="008C6E6E"/>
    <w:rsid w:val="008C6EA2"/>
    <w:rsid w:val="008C7109"/>
    <w:rsid w:val="008C729E"/>
    <w:rsid w:val="008C7418"/>
    <w:rsid w:val="008C7586"/>
    <w:rsid w:val="008C77B3"/>
    <w:rsid w:val="008C7BC2"/>
    <w:rsid w:val="008D000B"/>
    <w:rsid w:val="008D030E"/>
    <w:rsid w:val="008D035D"/>
    <w:rsid w:val="008D03E8"/>
    <w:rsid w:val="008D03F5"/>
    <w:rsid w:val="008D0ACA"/>
    <w:rsid w:val="008D0AEF"/>
    <w:rsid w:val="008D0AF6"/>
    <w:rsid w:val="008D0C49"/>
    <w:rsid w:val="008D10A8"/>
    <w:rsid w:val="008D1178"/>
    <w:rsid w:val="008D13B4"/>
    <w:rsid w:val="008D1D5B"/>
    <w:rsid w:val="008D1D65"/>
    <w:rsid w:val="008D1FA5"/>
    <w:rsid w:val="008D2146"/>
    <w:rsid w:val="008D240F"/>
    <w:rsid w:val="008D24E9"/>
    <w:rsid w:val="008D278C"/>
    <w:rsid w:val="008D27FA"/>
    <w:rsid w:val="008D2825"/>
    <w:rsid w:val="008D2B51"/>
    <w:rsid w:val="008D2D78"/>
    <w:rsid w:val="008D2DE4"/>
    <w:rsid w:val="008D2F87"/>
    <w:rsid w:val="008D30F6"/>
    <w:rsid w:val="008D3100"/>
    <w:rsid w:val="008D318D"/>
    <w:rsid w:val="008D335E"/>
    <w:rsid w:val="008D33A0"/>
    <w:rsid w:val="008D36BF"/>
    <w:rsid w:val="008D3798"/>
    <w:rsid w:val="008D383C"/>
    <w:rsid w:val="008D3B0A"/>
    <w:rsid w:val="008D3B66"/>
    <w:rsid w:val="008D3D2A"/>
    <w:rsid w:val="008D4321"/>
    <w:rsid w:val="008D46E1"/>
    <w:rsid w:val="008D482E"/>
    <w:rsid w:val="008D489E"/>
    <w:rsid w:val="008D4AC5"/>
    <w:rsid w:val="008D4C40"/>
    <w:rsid w:val="008D4E1D"/>
    <w:rsid w:val="008D4E91"/>
    <w:rsid w:val="008D4F23"/>
    <w:rsid w:val="008D5191"/>
    <w:rsid w:val="008D51CC"/>
    <w:rsid w:val="008D52AA"/>
    <w:rsid w:val="008D52C2"/>
    <w:rsid w:val="008D52D8"/>
    <w:rsid w:val="008D59FE"/>
    <w:rsid w:val="008D5A60"/>
    <w:rsid w:val="008D5AB6"/>
    <w:rsid w:val="008D5ACA"/>
    <w:rsid w:val="008D5B7E"/>
    <w:rsid w:val="008D603C"/>
    <w:rsid w:val="008D61C9"/>
    <w:rsid w:val="008D64FD"/>
    <w:rsid w:val="008D6891"/>
    <w:rsid w:val="008D6A33"/>
    <w:rsid w:val="008D704A"/>
    <w:rsid w:val="008D74A3"/>
    <w:rsid w:val="008D74A7"/>
    <w:rsid w:val="008D7683"/>
    <w:rsid w:val="008D77DB"/>
    <w:rsid w:val="008D780A"/>
    <w:rsid w:val="008D7F79"/>
    <w:rsid w:val="008D7FF1"/>
    <w:rsid w:val="008E0321"/>
    <w:rsid w:val="008E0344"/>
    <w:rsid w:val="008E038F"/>
    <w:rsid w:val="008E0872"/>
    <w:rsid w:val="008E0A49"/>
    <w:rsid w:val="008E0FA9"/>
    <w:rsid w:val="008E0FCD"/>
    <w:rsid w:val="008E10EB"/>
    <w:rsid w:val="008E130C"/>
    <w:rsid w:val="008E137C"/>
    <w:rsid w:val="008E1CBF"/>
    <w:rsid w:val="008E2566"/>
    <w:rsid w:val="008E2609"/>
    <w:rsid w:val="008E26D6"/>
    <w:rsid w:val="008E2794"/>
    <w:rsid w:val="008E2B9F"/>
    <w:rsid w:val="008E2BF4"/>
    <w:rsid w:val="008E2ECB"/>
    <w:rsid w:val="008E3155"/>
    <w:rsid w:val="008E34E8"/>
    <w:rsid w:val="008E3591"/>
    <w:rsid w:val="008E35C2"/>
    <w:rsid w:val="008E36AD"/>
    <w:rsid w:val="008E37D7"/>
    <w:rsid w:val="008E380B"/>
    <w:rsid w:val="008E3B7F"/>
    <w:rsid w:val="008E40B7"/>
    <w:rsid w:val="008E49F2"/>
    <w:rsid w:val="008E4A2B"/>
    <w:rsid w:val="008E4E32"/>
    <w:rsid w:val="008E4EEE"/>
    <w:rsid w:val="008E50F3"/>
    <w:rsid w:val="008E563F"/>
    <w:rsid w:val="008E575F"/>
    <w:rsid w:val="008E5CEC"/>
    <w:rsid w:val="008E5D8D"/>
    <w:rsid w:val="008E6089"/>
    <w:rsid w:val="008E6BAF"/>
    <w:rsid w:val="008E6C21"/>
    <w:rsid w:val="008E6E01"/>
    <w:rsid w:val="008E7229"/>
    <w:rsid w:val="008E7283"/>
    <w:rsid w:val="008E74BA"/>
    <w:rsid w:val="008E75FD"/>
    <w:rsid w:val="008E7647"/>
    <w:rsid w:val="008E798E"/>
    <w:rsid w:val="008E7A75"/>
    <w:rsid w:val="008F013C"/>
    <w:rsid w:val="008F01F7"/>
    <w:rsid w:val="008F02DB"/>
    <w:rsid w:val="008F09F9"/>
    <w:rsid w:val="008F0BC5"/>
    <w:rsid w:val="008F0D85"/>
    <w:rsid w:val="008F104B"/>
    <w:rsid w:val="008F11C1"/>
    <w:rsid w:val="008F11D5"/>
    <w:rsid w:val="008F11FD"/>
    <w:rsid w:val="008F14AD"/>
    <w:rsid w:val="008F1573"/>
    <w:rsid w:val="008F185C"/>
    <w:rsid w:val="008F1B1E"/>
    <w:rsid w:val="008F1D49"/>
    <w:rsid w:val="008F24FB"/>
    <w:rsid w:val="008F2693"/>
    <w:rsid w:val="008F28C3"/>
    <w:rsid w:val="008F28C8"/>
    <w:rsid w:val="008F28E5"/>
    <w:rsid w:val="008F2CE8"/>
    <w:rsid w:val="008F2D93"/>
    <w:rsid w:val="008F2E33"/>
    <w:rsid w:val="008F2FC3"/>
    <w:rsid w:val="008F3656"/>
    <w:rsid w:val="008F39C4"/>
    <w:rsid w:val="008F3DE5"/>
    <w:rsid w:val="008F3E9C"/>
    <w:rsid w:val="008F427E"/>
    <w:rsid w:val="008F4350"/>
    <w:rsid w:val="008F4392"/>
    <w:rsid w:val="008F4456"/>
    <w:rsid w:val="008F45B6"/>
    <w:rsid w:val="008F46C4"/>
    <w:rsid w:val="008F46F5"/>
    <w:rsid w:val="008F474D"/>
    <w:rsid w:val="008F5166"/>
    <w:rsid w:val="008F52C0"/>
    <w:rsid w:val="008F5574"/>
    <w:rsid w:val="008F5A28"/>
    <w:rsid w:val="008F5BEF"/>
    <w:rsid w:val="008F5C7C"/>
    <w:rsid w:val="008F5DF9"/>
    <w:rsid w:val="008F5DFC"/>
    <w:rsid w:val="008F5E16"/>
    <w:rsid w:val="008F6635"/>
    <w:rsid w:val="008F66C0"/>
    <w:rsid w:val="008F66EF"/>
    <w:rsid w:val="008F6978"/>
    <w:rsid w:val="008F6B72"/>
    <w:rsid w:val="008F6C55"/>
    <w:rsid w:val="008F6D39"/>
    <w:rsid w:val="008F6EA7"/>
    <w:rsid w:val="008F709D"/>
    <w:rsid w:val="008F74B3"/>
    <w:rsid w:val="008F754F"/>
    <w:rsid w:val="008F7BE2"/>
    <w:rsid w:val="008F7D36"/>
    <w:rsid w:val="008F7F45"/>
    <w:rsid w:val="00900155"/>
    <w:rsid w:val="0090059C"/>
    <w:rsid w:val="00900D35"/>
    <w:rsid w:val="00901194"/>
    <w:rsid w:val="009013CE"/>
    <w:rsid w:val="0090143C"/>
    <w:rsid w:val="00901460"/>
    <w:rsid w:val="009017BE"/>
    <w:rsid w:val="009017ED"/>
    <w:rsid w:val="009018B2"/>
    <w:rsid w:val="00901956"/>
    <w:rsid w:val="0090224C"/>
    <w:rsid w:val="00902395"/>
    <w:rsid w:val="009028BA"/>
    <w:rsid w:val="00902920"/>
    <w:rsid w:val="00902BA6"/>
    <w:rsid w:val="009031C9"/>
    <w:rsid w:val="009034CD"/>
    <w:rsid w:val="00904110"/>
    <w:rsid w:val="00904418"/>
    <w:rsid w:val="00904B28"/>
    <w:rsid w:val="00905430"/>
    <w:rsid w:val="00905659"/>
    <w:rsid w:val="00905713"/>
    <w:rsid w:val="0090576A"/>
    <w:rsid w:val="00905F5F"/>
    <w:rsid w:val="00905F79"/>
    <w:rsid w:val="00906674"/>
    <w:rsid w:val="009067D4"/>
    <w:rsid w:val="0090696F"/>
    <w:rsid w:val="00906AFF"/>
    <w:rsid w:val="00906CA8"/>
    <w:rsid w:val="00906D38"/>
    <w:rsid w:val="00906E82"/>
    <w:rsid w:val="00907287"/>
    <w:rsid w:val="009074A1"/>
    <w:rsid w:val="00907513"/>
    <w:rsid w:val="009075D0"/>
    <w:rsid w:val="0090761E"/>
    <w:rsid w:val="009078E8"/>
    <w:rsid w:val="00907BB8"/>
    <w:rsid w:val="00907E33"/>
    <w:rsid w:val="0091019B"/>
    <w:rsid w:val="009102D5"/>
    <w:rsid w:val="009105EC"/>
    <w:rsid w:val="00910669"/>
    <w:rsid w:val="0091068D"/>
    <w:rsid w:val="009106F7"/>
    <w:rsid w:val="009107C5"/>
    <w:rsid w:val="00910803"/>
    <w:rsid w:val="00910F76"/>
    <w:rsid w:val="00911096"/>
    <w:rsid w:val="009110D2"/>
    <w:rsid w:val="0091142F"/>
    <w:rsid w:val="00911515"/>
    <w:rsid w:val="0091175B"/>
    <w:rsid w:val="0091186E"/>
    <w:rsid w:val="00912124"/>
    <w:rsid w:val="00912576"/>
    <w:rsid w:val="009125BF"/>
    <w:rsid w:val="009127BE"/>
    <w:rsid w:val="00912AC7"/>
    <w:rsid w:val="00912DE4"/>
    <w:rsid w:val="00912ED5"/>
    <w:rsid w:val="00912FDA"/>
    <w:rsid w:val="009132D9"/>
    <w:rsid w:val="009133D9"/>
    <w:rsid w:val="0091346F"/>
    <w:rsid w:val="00913561"/>
    <w:rsid w:val="009135D5"/>
    <w:rsid w:val="009136A1"/>
    <w:rsid w:val="009136A7"/>
    <w:rsid w:val="009139E7"/>
    <w:rsid w:val="00913C39"/>
    <w:rsid w:val="00914077"/>
    <w:rsid w:val="00914184"/>
    <w:rsid w:val="00914495"/>
    <w:rsid w:val="009144A7"/>
    <w:rsid w:val="00914574"/>
    <w:rsid w:val="009145D6"/>
    <w:rsid w:val="00914B9B"/>
    <w:rsid w:val="00914DA2"/>
    <w:rsid w:val="0091513F"/>
    <w:rsid w:val="00915479"/>
    <w:rsid w:val="009155B4"/>
    <w:rsid w:val="00915694"/>
    <w:rsid w:val="009156F7"/>
    <w:rsid w:val="00915A36"/>
    <w:rsid w:val="00915BD5"/>
    <w:rsid w:val="00915BEE"/>
    <w:rsid w:val="00915CAB"/>
    <w:rsid w:val="00915EB6"/>
    <w:rsid w:val="00916230"/>
    <w:rsid w:val="00916484"/>
    <w:rsid w:val="009166FA"/>
    <w:rsid w:val="0091692C"/>
    <w:rsid w:val="00916B26"/>
    <w:rsid w:val="00916C40"/>
    <w:rsid w:val="00916D3C"/>
    <w:rsid w:val="00916DF1"/>
    <w:rsid w:val="00917130"/>
    <w:rsid w:val="009177C7"/>
    <w:rsid w:val="0091784F"/>
    <w:rsid w:val="00917AD4"/>
    <w:rsid w:val="00917AF9"/>
    <w:rsid w:val="00917D19"/>
    <w:rsid w:val="00920124"/>
    <w:rsid w:val="00920A9C"/>
    <w:rsid w:val="00920BBB"/>
    <w:rsid w:val="00920CCD"/>
    <w:rsid w:val="00920D48"/>
    <w:rsid w:val="00920F6F"/>
    <w:rsid w:val="00921040"/>
    <w:rsid w:val="009210D2"/>
    <w:rsid w:val="00921114"/>
    <w:rsid w:val="00921BBE"/>
    <w:rsid w:val="00921EF1"/>
    <w:rsid w:val="0092221B"/>
    <w:rsid w:val="0092221C"/>
    <w:rsid w:val="00922976"/>
    <w:rsid w:val="00922A77"/>
    <w:rsid w:val="00922B9B"/>
    <w:rsid w:val="00922C3D"/>
    <w:rsid w:val="0092322A"/>
    <w:rsid w:val="009233B8"/>
    <w:rsid w:val="009239A4"/>
    <w:rsid w:val="009239E5"/>
    <w:rsid w:val="00923A1E"/>
    <w:rsid w:val="00923AAA"/>
    <w:rsid w:val="00923B2A"/>
    <w:rsid w:val="00923C68"/>
    <w:rsid w:val="00924010"/>
    <w:rsid w:val="009244D8"/>
    <w:rsid w:val="00924669"/>
    <w:rsid w:val="009246A9"/>
    <w:rsid w:val="009249AC"/>
    <w:rsid w:val="00924FBF"/>
    <w:rsid w:val="00924FDF"/>
    <w:rsid w:val="009250F2"/>
    <w:rsid w:val="00925238"/>
    <w:rsid w:val="00925299"/>
    <w:rsid w:val="00925354"/>
    <w:rsid w:val="009256E0"/>
    <w:rsid w:val="00925827"/>
    <w:rsid w:val="009258E5"/>
    <w:rsid w:val="0092595B"/>
    <w:rsid w:val="00925A0A"/>
    <w:rsid w:val="00925BE9"/>
    <w:rsid w:val="00926373"/>
    <w:rsid w:val="00926760"/>
    <w:rsid w:val="00926A5C"/>
    <w:rsid w:val="00926EC8"/>
    <w:rsid w:val="00926F01"/>
    <w:rsid w:val="00926F5F"/>
    <w:rsid w:val="009271D9"/>
    <w:rsid w:val="00927325"/>
    <w:rsid w:val="009274D5"/>
    <w:rsid w:val="009275D8"/>
    <w:rsid w:val="009277C9"/>
    <w:rsid w:val="00927888"/>
    <w:rsid w:val="00927C8A"/>
    <w:rsid w:val="0093019F"/>
    <w:rsid w:val="009303D2"/>
    <w:rsid w:val="009308E7"/>
    <w:rsid w:val="009309E9"/>
    <w:rsid w:val="00930B73"/>
    <w:rsid w:val="00930C8E"/>
    <w:rsid w:val="00930D68"/>
    <w:rsid w:val="00930F1E"/>
    <w:rsid w:val="00930F64"/>
    <w:rsid w:val="009317AE"/>
    <w:rsid w:val="00931837"/>
    <w:rsid w:val="00931CEB"/>
    <w:rsid w:val="009322B8"/>
    <w:rsid w:val="00932403"/>
    <w:rsid w:val="00932A51"/>
    <w:rsid w:val="00932C3A"/>
    <w:rsid w:val="00932FFE"/>
    <w:rsid w:val="0093315C"/>
    <w:rsid w:val="009332C4"/>
    <w:rsid w:val="009334C1"/>
    <w:rsid w:val="009336E8"/>
    <w:rsid w:val="009337C4"/>
    <w:rsid w:val="0093389B"/>
    <w:rsid w:val="00933A80"/>
    <w:rsid w:val="00933D4C"/>
    <w:rsid w:val="00933E53"/>
    <w:rsid w:val="0093413C"/>
    <w:rsid w:val="00934189"/>
    <w:rsid w:val="00934304"/>
    <w:rsid w:val="009343C7"/>
    <w:rsid w:val="00934853"/>
    <w:rsid w:val="009349FB"/>
    <w:rsid w:val="0093516D"/>
    <w:rsid w:val="00935179"/>
    <w:rsid w:val="00935326"/>
    <w:rsid w:val="00935380"/>
    <w:rsid w:val="009356BF"/>
    <w:rsid w:val="009356DD"/>
    <w:rsid w:val="009359B9"/>
    <w:rsid w:val="00936346"/>
    <w:rsid w:val="009365A1"/>
    <w:rsid w:val="009368D0"/>
    <w:rsid w:val="00936B97"/>
    <w:rsid w:val="00936CB3"/>
    <w:rsid w:val="00936CE1"/>
    <w:rsid w:val="00937235"/>
    <w:rsid w:val="00937B6D"/>
    <w:rsid w:val="00937CB3"/>
    <w:rsid w:val="00937D3C"/>
    <w:rsid w:val="00937EB0"/>
    <w:rsid w:val="00937F88"/>
    <w:rsid w:val="00940321"/>
    <w:rsid w:val="009404AD"/>
    <w:rsid w:val="0094076C"/>
    <w:rsid w:val="00940FCB"/>
    <w:rsid w:val="00941014"/>
    <w:rsid w:val="00941337"/>
    <w:rsid w:val="00941347"/>
    <w:rsid w:val="00941800"/>
    <w:rsid w:val="00941833"/>
    <w:rsid w:val="00941B12"/>
    <w:rsid w:val="00941DAB"/>
    <w:rsid w:val="00941F64"/>
    <w:rsid w:val="00942104"/>
    <w:rsid w:val="0094219C"/>
    <w:rsid w:val="00942214"/>
    <w:rsid w:val="009424CE"/>
    <w:rsid w:val="009424E4"/>
    <w:rsid w:val="0094265D"/>
    <w:rsid w:val="00942A77"/>
    <w:rsid w:val="00942DA5"/>
    <w:rsid w:val="00942EF4"/>
    <w:rsid w:val="0094313C"/>
    <w:rsid w:val="00943165"/>
    <w:rsid w:val="009432EA"/>
    <w:rsid w:val="009433E4"/>
    <w:rsid w:val="009434EC"/>
    <w:rsid w:val="009436F7"/>
    <w:rsid w:val="00943738"/>
    <w:rsid w:val="00943847"/>
    <w:rsid w:val="00943FB1"/>
    <w:rsid w:val="0094406A"/>
    <w:rsid w:val="00944464"/>
    <w:rsid w:val="009444B6"/>
    <w:rsid w:val="0094454D"/>
    <w:rsid w:val="0094471F"/>
    <w:rsid w:val="00944DAE"/>
    <w:rsid w:val="00944EBD"/>
    <w:rsid w:val="00945539"/>
    <w:rsid w:val="00945844"/>
    <w:rsid w:val="00945AD9"/>
    <w:rsid w:val="00945B82"/>
    <w:rsid w:val="00945C23"/>
    <w:rsid w:val="00945D3C"/>
    <w:rsid w:val="00945EAF"/>
    <w:rsid w:val="00946565"/>
    <w:rsid w:val="0094680C"/>
    <w:rsid w:val="009469AE"/>
    <w:rsid w:val="00947072"/>
    <w:rsid w:val="009474A8"/>
    <w:rsid w:val="009476E1"/>
    <w:rsid w:val="00947A90"/>
    <w:rsid w:val="00947ECE"/>
    <w:rsid w:val="00947ECF"/>
    <w:rsid w:val="009502ED"/>
    <w:rsid w:val="00950494"/>
    <w:rsid w:val="009504A8"/>
    <w:rsid w:val="00950531"/>
    <w:rsid w:val="00950A79"/>
    <w:rsid w:val="00950BF1"/>
    <w:rsid w:val="009510B1"/>
    <w:rsid w:val="009510FB"/>
    <w:rsid w:val="00951296"/>
    <w:rsid w:val="0095157E"/>
    <w:rsid w:val="009516CA"/>
    <w:rsid w:val="0095185D"/>
    <w:rsid w:val="009519E4"/>
    <w:rsid w:val="0095211D"/>
    <w:rsid w:val="00952298"/>
    <w:rsid w:val="009522FB"/>
    <w:rsid w:val="00952446"/>
    <w:rsid w:val="0095252A"/>
    <w:rsid w:val="00952828"/>
    <w:rsid w:val="00953358"/>
    <w:rsid w:val="009535B4"/>
    <w:rsid w:val="00953703"/>
    <w:rsid w:val="0095374E"/>
    <w:rsid w:val="00953BB5"/>
    <w:rsid w:val="00954010"/>
    <w:rsid w:val="0095401F"/>
    <w:rsid w:val="0095444A"/>
    <w:rsid w:val="009546C8"/>
    <w:rsid w:val="00954A4D"/>
    <w:rsid w:val="00954BA0"/>
    <w:rsid w:val="00954D63"/>
    <w:rsid w:val="0095506F"/>
    <w:rsid w:val="0095513E"/>
    <w:rsid w:val="009556A1"/>
    <w:rsid w:val="00955D44"/>
    <w:rsid w:val="00955E9C"/>
    <w:rsid w:val="00955F7B"/>
    <w:rsid w:val="00956012"/>
    <w:rsid w:val="009564FB"/>
    <w:rsid w:val="009565B8"/>
    <w:rsid w:val="009565E9"/>
    <w:rsid w:val="00956820"/>
    <w:rsid w:val="00956A4B"/>
    <w:rsid w:val="00956E06"/>
    <w:rsid w:val="00957020"/>
    <w:rsid w:val="009572F3"/>
    <w:rsid w:val="00957398"/>
    <w:rsid w:val="00957EA5"/>
    <w:rsid w:val="00957F85"/>
    <w:rsid w:val="00960196"/>
    <w:rsid w:val="009602D9"/>
    <w:rsid w:val="00960448"/>
    <w:rsid w:val="00960493"/>
    <w:rsid w:val="00960651"/>
    <w:rsid w:val="00960874"/>
    <w:rsid w:val="00960B16"/>
    <w:rsid w:val="00960DE4"/>
    <w:rsid w:val="0096158F"/>
    <w:rsid w:val="009615E6"/>
    <w:rsid w:val="00961810"/>
    <w:rsid w:val="00961FA1"/>
    <w:rsid w:val="00962310"/>
    <w:rsid w:val="009624D3"/>
    <w:rsid w:val="009625A5"/>
    <w:rsid w:val="0096261C"/>
    <w:rsid w:val="00962774"/>
    <w:rsid w:val="00962B43"/>
    <w:rsid w:val="00962B83"/>
    <w:rsid w:val="00962E62"/>
    <w:rsid w:val="009631E6"/>
    <w:rsid w:val="00963281"/>
    <w:rsid w:val="009636F6"/>
    <w:rsid w:val="00963711"/>
    <w:rsid w:val="00963C75"/>
    <w:rsid w:val="00963CDD"/>
    <w:rsid w:val="00963E0A"/>
    <w:rsid w:val="009640C5"/>
    <w:rsid w:val="009644F4"/>
    <w:rsid w:val="009645B3"/>
    <w:rsid w:val="00964E44"/>
    <w:rsid w:val="00964E7A"/>
    <w:rsid w:val="00964F40"/>
    <w:rsid w:val="0096509F"/>
    <w:rsid w:val="0096526C"/>
    <w:rsid w:val="00965384"/>
    <w:rsid w:val="009654F7"/>
    <w:rsid w:val="009657D3"/>
    <w:rsid w:val="0096585B"/>
    <w:rsid w:val="009658D2"/>
    <w:rsid w:val="00965931"/>
    <w:rsid w:val="00965D82"/>
    <w:rsid w:val="00965D84"/>
    <w:rsid w:val="00965F04"/>
    <w:rsid w:val="00965F79"/>
    <w:rsid w:val="009662F4"/>
    <w:rsid w:val="00966792"/>
    <w:rsid w:val="009667A6"/>
    <w:rsid w:val="0096682D"/>
    <w:rsid w:val="00966A38"/>
    <w:rsid w:val="00966D9F"/>
    <w:rsid w:val="00966E4A"/>
    <w:rsid w:val="00967401"/>
    <w:rsid w:val="00967653"/>
    <w:rsid w:val="0096783F"/>
    <w:rsid w:val="00967BC7"/>
    <w:rsid w:val="00967E62"/>
    <w:rsid w:val="00970109"/>
    <w:rsid w:val="00970486"/>
    <w:rsid w:val="00970567"/>
    <w:rsid w:val="0097080D"/>
    <w:rsid w:val="009708A6"/>
    <w:rsid w:val="00970AE3"/>
    <w:rsid w:val="00970B85"/>
    <w:rsid w:val="009710E8"/>
    <w:rsid w:val="009712F0"/>
    <w:rsid w:val="009716BB"/>
    <w:rsid w:val="00971769"/>
    <w:rsid w:val="009717FA"/>
    <w:rsid w:val="00971B0C"/>
    <w:rsid w:val="00971DF7"/>
    <w:rsid w:val="00971E05"/>
    <w:rsid w:val="00971E65"/>
    <w:rsid w:val="00971F7E"/>
    <w:rsid w:val="0097207E"/>
    <w:rsid w:val="00972146"/>
    <w:rsid w:val="009721A6"/>
    <w:rsid w:val="00972404"/>
    <w:rsid w:val="00972642"/>
    <w:rsid w:val="0097270A"/>
    <w:rsid w:val="00972A71"/>
    <w:rsid w:val="00972C6D"/>
    <w:rsid w:val="00972C6E"/>
    <w:rsid w:val="00972DD6"/>
    <w:rsid w:val="009730EF"/>
    <w:rsid w:val="00973162"/>
    <w:rsid w:val="0097337D"/>
    <w:rsid w:val="0097362A"/>
    <w:rsid w:val="009738DB"/>
    <w:rsid w:val="00973CE6"/>
    <w:rsid w:val="00973FAA"/>
    <w:rsid w:val="0097401E"/>
    <w:rsid w:val="009745C1"/>
    <w:rsid w:val="00974DB6"/>
    <w:rsid w:val="00975245"/>
    <w:rsid w:val="00975399"/>
    <w:rsid w:val="009753AD"/>
    <w:rsid w:val="00975477"/>
    <w:rsid w:val="009758D0"/>
    <w:rsid w:val="009759B8"/>
    <w:rsid w:val="00976310"/>
    <w:rsid w:val="0097666E"/>
    <w:rsid w:val="00976A7B"/>
    <w:rsid w:val="00976B08"/>
    <w:rsid w:val="00976F9A"/>
    <w:rsid w:val="009771F0"/>
    <w:rsid w:val="009777C5"/>
    <w:rsid w:val="00977940"/>
    <w:rsid w:val="009779A7"/>
    <w:rsid w:val="00977BC9"/>
    <w:rsid w:val="009801B9"/>
    <w:rsid w:val="0098051F"/>
    <w:rsid w:val="0098063C"/>
    <w:rsid w:val="009809EA"/>
    <w:rsid w:val="00980BD4"/>
    <w:rsid w:val="00981150"/>
    <w:rsid w:val="009812F2"/>
    <w:rsid w:val="009815C3"/>
    <w:rsid w:val="00981795"/>
    <w:rsid w:val="0098179D"/>
    <w:rsid w:val="009819E9"/>
    <w:rsid w:val="00981D60"/>
    <w:rsid w:val="00981E52"/>
    <w:rsid w:val="00981FF7"/>
    <w:rsid w:val="0098228B"/>
    <w:rsid w:val="009826EF"/>
    <w:rsid w:val="009827B5"/>
    <w:rsid w:val="00982B6E"/>
    <w:rsid w:val="00982C53"/>
    <w:rsid w:val="00983489"/>
    <w:rsid w:val="009836E3"/>
    <w:rsid w:val="009838EE"/>
    <w:rsid w:val="00983A4E"/>
    <w:rsid w:val="00984161"/>
    <w:rsid w:val="0098445C"/>
    <w:rsid w:val="00984B3B"/>
    <w:rsid w:val="00984CC2"/>
    <w:rsid w:val="00984CF4"/>
    <w:rsid w:val="00985124"/>
    <w:rsid w:val="00985598"/>
    <w:rsid w:val="0098574D"/>
    <w:rsid w:val="00985FAA"/>
    <w:rsid w:val="0098635F"/>
    <w:rsid w:val="00986416"/>
    <w:rsid w:val="009866B9"/>
    <w:rsid w:val="0098698E"/>
    <w:rsid w:val="00986AE5"/>
    <w:rsid w:val="00986FF4"/>
    <w:rsid w:val="0098712D"/>
    <w:rsid w:val="0098746C"/>
    <w:rsid w:val="00987669"/>
    <w:rsid w:val="0099007D"/>
    <w:rsid w:val="009902C1"/>
    <w:rsid w:val="009904AE"/>
    <w:rsid w:val="0099081C"/>
    <w:rsid w:val="00990849"/>
    <w:rsid w:val="00990F4D"/>
    <w:rsid w:val="00991317"/>
    <w:rsid w:val="009916F5"/>
    <w:rsid w:val="0099183D"/>
    <w:rsid w:val="00991AD0"/>
    <w:rsid w:val="00991D68"/>
    <w:rsid w:val="00991DFE"/>
    <w:rsid w:val="00991F56"/>
    <w:rsid w:val="00992353"/>
    <w:rsid w:val="00992421"/>
    <w:rsid w:val="0099288D"/>
    <w:rsid w:val="00992A7D"/>
    <w:rsid w:val="00992BCA"/>
    <w:rsid w:val="00992D3C"/>
    <w:rsid w:val="00992E5F"/>
    <w:rsid w:val="00992EDB"/>
    <w:rsid w:val="0099304A"/>
    <w:rsid w:val="00993293"/>
    <w:rsid w:val="009934C2"/>
    <w:rsid w:val="009938D1"/>
    <w:rsid w:val="00993CFE"/>
    <w:rsid w:val="0099406C"/>
    <w:rsid w:val="0099412B"/>
    <w:rsid w:val="009944CC"/>
    <w:rsid w:val="009949AC"/>
    <w:rsid w:val="00994D21"/>
    <w:rsid w:val="00995143"/>
    <w:rsid w:val="00995161"/>
    <w:rsid w:val="00995746"/>
    <w:rsid w:val="00995D93"/>
    <w:rsid w:val="00996051"/>
    <w:rsid w:val="00996231"/>
    <w:rsid w:val="00996425"/>
    <w:rsid w:val="009965A3"/>
    <w:rsid w:val="009966D5"/>
    <w:rsid w:val="00996AB5"/>
    <w:rsid w:val="00996B8A"/>
    <w:rsid w:val="00996BE7"/>
    <w:rsid w:val="00997011"/>
    <w:rsid w:val="0099701D"/>
    <w:rsid w:val="009972D2"/>
    <w:rsid w:val="009976A3"/>
    <w:rsid w:val="00997A2F"/>
    <w:rsid w:val="00997F42"/>
    <w:rsid w:val="00997F86"/>
    <w:rsid w:val="009A024D"/>
    <w:rsid w:val="009A0266"/>
    <w:rsid w:val="009A02B3"/>
    <w:rsid w:val="009A0449"/>
    <w:rsid w:val="009A0764"/>
    <w:rsid w:val="009A0830"/>
    <w:rsid w:val="009A08FF"/>
    <w:rsid w:val="009A0921"/>
    <w:rsid w:val="009A0D29"/>
    <w:rsid w:val="009A0F72"/>
    <w:rsid w:val="009A0F89"/>
    <w:rsid w:val="009A1469"/>
    <w:rsid w:val="009A170D"/>
    <w:rsid w:val="009A18B0"/>
    <w:rsid w:val="009A1AF8"/>
    <w:rsid w:val="009A1F6D"/>
    <w:rsid w:val="009A288A"/>
    <w:rsid w:val="009A28B9"/>
    <w:rsid w:val="009A2D32"/>
    <w:rsid w:val="009A2DC6"/>
    <w:rsid w:val="009A2E2C"/>
    <w:rsid w:val="009A2F03"/>
    <w:rsid w:val="009A2F10"/>
    <w:rsid w:val="009A30A3"/>
    <w:rsid w:val="009A30D4"/>
    <w:rsid w:val="009A3114"/>
    <w:rsid w:val="009A314B"/>
    <w:rsid w:val="009A3262"/>
    <w:rsid w:val="009A33AB"/>
    <w:rsid w:val="009A33F7"/>
    <w:rsid w:val="009A35DF"/>
    <w:rsid w:val="009A392F"/>
    <w:rsid w:val="009A3A0B"/>
    <w:rsid w:val="009A3B05"/>
    <w:rsid w:val="009A3E43"/>
    <w:rsid w:val="009A3F22"/>
    <w:rsid w:val="009A42CC"/>
    <w:rsid w:val="009A45F7"/>
    <w:rsid w:val="009A486F"/>
    <w:rsid w:val="009A4F1C"/>
    <w:rsid w:val="009A4F6B"/>
    <w:rsid w:val="009A4F8A"/>
    <w:rsid w:val="009A4F91"/>
    <w:rsid w:val="009A51D9"/>
    <w:rsid w:val="009A5439"/>
    <w:rsid w:val="009A54AE"/>
    <w:rsid w:val="009A5601"/>
    <w:rsid w:val="009A60DC"/>
    <w:rsid w:val="009A6195"/>
    <w:rsid w:val="009A69D0"/>
    <w:rsid w:val="009A6CA4"/>
    <w:rsid w:val="009A73C4"/>
    <w:rsid w:val="009A73D1"/>
    <w:rsid w:val="009A74B2"/>
    <w:rsid w:val="009A750D"/>
    <w:rsid w:val="009A77AC"/>
    <w:rsid w:val="009A7806"/>
    <w:rsid w:val="009B0714"/>
    <w:rsid w:val="009B08F1"/>
    <w:rsid w:val="009B0A51"/>
    <w:rsid w:val="009B0BDC"/>
    <w:rsid w:val="009B1386"/>
    <w:rsid w:val="009B153E"/>
    <w:rsid w:val="009B1562"/>
    <w:rsid w:val="009B1678"/>
    <w:rsid w:val="009B195D"/>
    <w:rsid w:val="009B1B02"/>
    <w:rsid w:val="009B1DD8"/>
    <w:rsid w:val="009B205F"/>
    <w:rsid w:val="009B2270"/>
    <w:rsid w:val="009B233D"/>
    <w:rsid w:val="009B328D"/>
    <w:rsid w:val="009B3508"/>
    <w:rsid w:val="009B355C"/>
    <w:rsid w:val="009B3631"/>
    <w:rsid w:val="009B3ACD"/>
    <w:rsid w:val="009B3DE9"/>
    <w:rsid w:val="009B3EF9"/>
    <w:rsid w:val="009B3F60"/>
    <w:rsid w:val="009B3F86"/>
    <w:rsid w:val="009B41AA"/>
    <w:rsid w:val="009B444E"/>
    <w:rsid w:val="009B4587"/>
    <w:rsid w:val="009B4B21"/>
    <w:rsid w:val="009B4F98"/>
    <w:rsid w:val="009B502C"/>
    <w:rsid w:val="009B502D"/>
    <w:rsid w:val="009B52D2"/>
    <w:rsid w:val="009B564D"/>
    <w:rsid w:val="009B595C"/>
    <w:rsid w:val="009B5C20"/>
    <w:rsid w:val="009B5C80"/>
    <w:rsid w:val="009B5D97"/>
    <w:rsid w:val="009B5DEF"/>
    <w:rsid w:val="009B68CB"/>
    <w:rsid w:val="009B6A6A"/>
    <w:rsid w:val="009B6B8A"/>
    <w:rsid w:val="009B6C6A"/>
    <w:rsid w:val="009B6D2B"/>
    <w:rsid w:val="009B6E7A"/>
    <w:rsid w:val="009B7122"/>
    <w:rsid w:val="009B7177"/>
    <w:rsid w:val="009B717C"/>
    <w:rsid w:val="009B74C9"/>
    <w:rsid w:val="009B762B"/>
    <w:rsid w:val="009B7BD1"/>
    <w:rsid w:val="009B7C24"/>
    <w:rsid w:val="009B7C2B"/>
    <w:rsid w:val="009B7F59"/>
    <w:rsid w:val="009C016E"/>
    <w:rsid w:val="009C07AC"/>
    <w:rsid w:val="009C0F42"/>
    <w:rsid w:val="009C1412"/>
    <w:rsid w:val="009C155A"/>
    <w:rsid w:val="009C16F5"/>
    <w:rsid w:val="009C1866"/>
    <w:rsid w:val="009C1A19"/>
    <w:rsid w:val="009C1C12"/>
    <w:rsid w:val="009C1C3A"/>
    <w:rsid w:val="009C1E1B"/>
    <w:rsid w:val="009C1E42"/>
    <w:rsid w:val="009C24C6"/>
    <w:rsid w:val="009C25A0"/>
    <w:rsid w:val="009C2B52"/>
    <w:rsid w:val="009C2BD0"/>
    <w:rsid w:val="009C2CD7"/>
    <w:rsid w:val="009C2D26"/>
    <w:rsid w:val="009C2DC8"/>
    <w:rsid w:val="009C30A5"/>
    <w:rsid w:val="009C319F"/>
    <w:rsid w:val="009C34F6"/>
    <w:rsid w:val="009C3524"/>
    <w:rsid w:val="009C3B6F"/>
    <w:rsid w:val="009C408F"/>
    <w:rsid w:val="009C4093"/>
    <w:rsid w:val="009C40CF"/>
    <w:rsid w:val="009C43DD"/>
    <w:rsid w:val="009C4409"/>
    <w:rsid w:val="009C4627"/>
    <w:rsid w:val="009C48DA"/>
    <w:rsid w:val="009C50F9"/>
    <w:rsid w:val="009C51B7"/>
    <w:rsid w:val="009C53B9"/>
    <w:rsid w:val="009C56C7"/>
    <w:rsid w:val="009C59CF"/>
    <w:rsid w:val="009C5A29"/>
    <w:rsid w:val="009C5D20"/>
    <w:rsid w:val="009C5E91"/>
    <w:rsid w:val="009C5F19"/>
    <w:rsid w:val="009C5F5A"/>
    <w:rsid w:val="009C62CD"/>
    <w:rsid w:val="009C62ED"/>
    <w:rsid w:val="009C67A4"/>
    <w:rsid w:val="009C6806"/>
    <w:rsid w:val="009C687D"/>
    <w:rsid w:val="009C6C2B"/>
    <w:rsid w:val="009C7002"/>
    <w:rsid w:val="009C711A"/>
    <w:rsid w:val="009C72EA"/>
    <w:rsid w:val="009C72F7"/>
    <w:rsid w:val="009C737F"/>
    <w:rsid w:val="009C779E"/>
    <w:rsid w:val="009C782A"/>
    <w:rsid w:val="009C7837"/>
    <w:rsid w:val="009C79A3"/>
    <w:rsid w:val="009C7B21"/>
    <w:rsid w:val="009C7BDA"/>
    <w:rsid w:val="009C7DCD"/>
    <w:rsid w:val="009C7E7F"/>
    <w:rsid w:val="009C7EB3"/>
    <w:rsid w:val="009D0458"/>
    <w:rsid w:val="009D08E3"/>
    <w:rsid w:val="009D0C63"/>
    <w:rsid w:val="009D0E2D"/>
    <w:rsid w:val="009D0F0F"/>
    <w:rsid w:val="009D14D4"/>
    <w:rsid w:val="009D14F0"/>
    <w:rsid w:val="009D16EF"/>
    <w:rsid w:val="009D1A63"/>
    <w:rsid w:val="009D1F12"/>
    <w:rsid w:val="009D1FA5"/>
    <w:rsid w:val="009D219B"/>
    <w:rsid w:val="009D2556"/>
    <w:rsid w:val="009D2A54"/>
    <w:rsid w:val="009D2B3B"/>
    <w:rsid w:val="009D2B40"/>
    <w:rsid w:val="009D2B9E"/>
    <w:rsid w:val="009D2C49"/>
    <w:rsid w:val="009D2F8E"/>
    <w:rsid w:val="009D30CE"/>
    <w:rsid w:val="009D316C"/>
    <w:rsid w:val="009D3988"/>
    <w:rsid w:val="009D3A24"/>
    <w:rsid w:val="009D3A48"/>
    <w:rsid w:val="009D3B38"/>
    <w:rsid w:val="009D3E14"/>
    <w:rsid w:val="009D4442"/>
    <w:rsid w:val="009D44FB"/>
    <w:rsid w:val="009D4600"/>
    <w:rsid w:val="009D46C5"/>
    <w:rsid w:val="009D470A"/>
    <w:rsid w:val="009D4D9A"/>
    <w:rsid w:val="009D5187"/>
    <w:rsid w:val="009D51D4"/>
    <w:rsid w:val="009D5547"/>
    <w:rsid w:val="009D5978"/>
    <w:rsid w:val="009D5A70"/>
    <w:rsid w:val="009D625C"/>
    <w:rsid w:val="009D63EC"/>
    <w:rsid w:val="009D684A"/>
    <w:rsid w:val="009D6DCB"/>
    <w:rsid w:val="009D77F4"/>
    <w:rsid w:val="009D7887"/>
    <w:rsid w:val="009D7A5E"/>
    <w:rsid w:val="009D7D76"/>
    <w:rsid w:val="009D7F7B"/>
    <w:rsid w:val="009D7FC9"/>
    <w:rsid w:val="009E0183"/>
    <w:rsid w:val="009E01A5"/>
    <w:rsid w:val="009E021D"/>
    <w:rsid w:val="009E0220"/>
    <w:rsid w:val="009E02A6"/>
    <w:rsid w:val="009E02FD"/>
    <w:rsid w:val="009E04AA"/>
    <w:rsid w:val="009E0991"/>
    <w:rsid w:val="009E0A7A"/>
    <w:rsid w:val="009E0D43"/>
    <w:rsid w:val="009E0D88"/>
    <w:rsid w:val="009E0E29"/>
    <w:rsid w:val="009E12AA"/>
    <w:rsid w:val="009E1ADF"/>
    <w:rsid w:val="009E1B64"/>
    <w:rsid w:val="009E1CC6"/>
    <w:rsid w:val="009E1E6C"/>
    <w:rsid w:val="009E1F0B"/>
    <w:rsid w:val="009E1FDE"/>
    <w:rsid w:val="009E2215"/>
    <w:rsid w:val="009E25AE"/>
    <w:rsid w:val="009E2789"/>
    <w:rsid w:val="009E278B"/>
    <w:rsid w:val="009E2899"/>
    <w:rsid w:val="009E29FE"/>
    <w:rsid w:val="009E2BAB"/>
    <w:rsid w:val="009E2BE4"/>
    <w:rsid w:val="009E3136"/>
    <w:rsid w:val="009E35A1"/>
    <w:rsid w:val="009E378C"/>
    <w:rsid w:val="009E391E"/>
    <w:rsid w:val="009E3979"/>
    <w:rsid w:val="009E3B7A"/>
    <w:rsid w:val="009E3BCC"/>
    <w:rsid w:val="009E3D58"/>
    <w:rsid w:val="009E3E64"/>
    <w:rsid w:val="009E4371"/>
    <w:rsid w:val="009E45BD"/>
    <w:rsid w:val="009E4644"/>
    <w:rsid w:val="009E4649"/>
    <w:rsid w:val="009E4AAE"/>
    <w:rsid w:val="009E4C06"/>
    <w:rsid w:val="009E4C67"/>
    <w:rsid w:val="009E5233"/>
    <w:rsid w:val="009E53AA"/>
    <w:rsid w:val="009E5497"/>
    <w:rsid w:val="009E55BD"/>
    <w:rsid w:val="009E573F"/>
    <w:rsid w:val="009E5892"/>
    <w:rsid w:val="009E5CCF"/>
    <w:rsid w:val="009E5D16"/>
    <w:rsid w:val="009E5FCA"/>
    <w:rsid w:val="009E6049"/>
    <w:rsid w:val="009E6059"/>
    <w:rsid w:val="009E6195"/>
    <w:rsid w:val="009E64AB"/>
    <w:rsid w:val="009E6C04"/>
    <w:rsid w:val="009E751B"/>
    <w:rsid w:val="009E780C"/>
    <w:rsid w:val="009E7D3F"/>
    <w:rsid w:val="009F00D1"/>
    <w:rsid w:val="009F0203"/>
    <w:rsid w:val="009F0461"/>
    <w:rsid w:val="009F084D"/>
    <w:rsid w:val="009F0B7B"/>
    <w:rsid w:val="009F1138"/>
    <w:rsid w:val="009F14A6"/>
    <w:rsid w:val="009F14CC"/>
    <w:rsid w:val="009F167B"/>
    <w:rsid w:val="009F182F"/>
    <w:rsid w:val="009F186F"/>
    <w:rsid w:val="009F18D8"/>
    <w:rsid w:val="009F220D"/>
    <w:rsid w:val="009F2659"/>
    <w:rsid w:val="009F293E"/>
    <w:rsid w:val="009F29B6"/>
    <w:rsid w:val="009F2ACD"/>
    <w:rsid w:val="009F2F35"/>
    <w:rsid w:val="009F2FB6"/>
    <w:rsid w:val="009F31FC"/>
    <w:rsid w:val="009F337C"/>
    <w:rsid w:val="009F399D"/>
    <w:rsid w:val="009F3A94"/>
    <w:rsid w:val="009F3CF7"/>
    <w:rsid w:val="009F3F5A"/>
    <w:rsid w:val="009F426D"/>
    <w:rsid w:val="009F46FE"/>
    <w:rsid w:val="009F473F"/>
    <w:rsid w:val="009F4A63"/>
    <w:rsid w:val="009F4ABE"/>
    <w:rsid w:val="009F4AD7"/>
    <w:rsid w:val="009F4DAE"/>
    <w:rsid w:val="009F51E5"/>
    <w:rsid w:val="009F5207"/>
    <w:rsid w:val="009F591A"/>
    <w:rsid w:val="009F5B0C"/>
    <w:rsid w:val="009F5C10"/>
    <w:rsid w:val="009F5E8C"/>
    <w:rsid w:val="009F600F"/>
    <w:rsid w:val="009F6060"/>
    <w:rsid w:val="009F6560"/>
    <w:rsid w:val="009F6B5F"/>
    <w:rsid w:val="009F6CF7"/>
    <w:rsid w:val="009F70CF"/>
    <w:rsid w:val="009F745D"/>
    <w:rsid w:val="009F76DA"/>
    <w:rsid w:val="009F79D4"/>
    <w:rsid w:val="009F7CE5"/>
    <w:rsid w:val="009F7D22"/>
    <w:rsid w:val="00A0037D"/>
    <w:rsid w:val="00A00470"/>
    <w:rsid w:val="00A00473"/>
    <w:rsid w:val="00A00724"/>
    <w:rsid w:val="00A00735"/>
    <w:rsid w:val="00A00968"/>
    <w:rsid w:val="00A00CF7"/>
    <w:rsid w:val="00A011EE"/>
    <w:rsid w:val="00A013C7"/>
    <w:rsid w:val="00A01502"/>
    <w:rsid w:val="00A018BE"/>
    <w:rsid w:val="00A01F6F"/>
    <w:rsid w:val="00A0203C"/>
    <w:rsid w:val="00A0266C"/>
    <w:rsid w:val="00A026C7"/>
    <w:rsid w:val="00A0288E"/>
    <w:rsid w:val="00A02AC2"/>
    <w:rsid w:val="00A02E60"/>
    <w:rsid w:val="00A0328C"/>
    <w:rsid w:val="00A03290"/>
    <w:rsid w:val="00A036BA"/>
    <w:rsid w:val="00A036E0"/>
    <w:rsid w:val="00A037DA"/>
    <w:rsid w:val="00A03876"/>
    <w:rsid w:val="00A03DD5"/>
    <w:rsid w:val="00A03E57"/>
    <w:rsid w:val="00A03E5F"/>
    <w:rsid w:val="00A03E8E"/>
    <w:rsid w:val="00A0420E"/>
    <w:rsid w:val="00A047B9"/>
    <w:rsid w:val="00A04B69"/>
    <w:rsid w:val="00A04C00"/>
    <w:rsid w:val="00A04C12"/>
    <w:rsid w:val="00A051DE"/>
    <w:rsid w:val="00A05309"/>
    <w:rsid w:val="00A0532E"/>
    <w:rsid w:val="00A0539F"/>
    <w:rsid w:val="00A05471"/>
    <w:rsid w:val="00A058FF"/>
    <w:rsid w:val="00A05960"/>
    <w:rsid w:val="00A05BA8"/>
    <w:rsid w:val="00A05C1E"/>
    <w:rsid w:val="00A05C93"/>
    <w:rsid w:val="00A05CA3"/>
    <w:rsid w:val="00A06403"/>
    <w:rsid w:val="00A067A5"/>
    <w:rsid w:val="00A0683A"/>
    <w:rsid w:val="00A06BE3"/>
    <w:rsid w:val="00A06ED7"/>
    <w:rsid w:val="00A06F6E"/>
    <w:rsid w:val="00A06FD5"/>
    <w:rsid w:val="00A06FF7"/>
    <w:rsid w:val="00A074DC"/>
    <w:rsid w:val="00A07508"/>
    <w:rsid w:val="00A075C3"/>
    <w:rsid w:val="00A10094"/>
    <w:rsid w:val="00A101EA"/>
    <w:rsid w:val="00A10520"/>
    <w:rsid w:val="00A10569"/>
    <w:rsid w:val="00A107A7"/>
    <w:rsid w:val="00A111AA"/>
    <w:rsid w:val="00A113BE"/>
    <w:rsid w:val="00A1152D"/>
    <w:rsid w:val="00A11963"/>
    <w:rsid w:val="00A1221D"/>
    <w:rsid w:val="00A1244B"/>
    <w:rsid w:val="00A125A3"/>
    <w:rsid w:val="00A1296E"/>
    <w:rsid w:val="00A12D22"/>
    <w:rsid w:val="00A12E51"/>
    <w:rsid w:val="00A1303B"/>
    <w:rsid w:val="00A130B4"/>
    <w:rsid w:val="00A132CB"/>
    <w:rsid w:val="00A136AE"/>
    <w:rsid w:val="00A137E5"/>
    <w:rsid w:val="00A13BFA"/>
    <w:rsid w:val="00A13D17"/>
    <w:rsid w:val="00A13D26"/>
    <w:rsid w:val="00A13FB0"/>
    <w:rsid w:val="00A1419F"/>
    <w:rsid w:val="00A141CD"/>
    <w:rsid w:val="00A14222"/>
    <w:rsid w:val="00A142ED"/>
    <w:rsid w:val="00A14660"/>
    <w:rsid w:val="00A14B2D"/>
    <w:rsid w:val="00A14C85"/>
    <w:rsid w:val="00A16468"/>
    <w:rsid w:val="00A16C0B"/>
    <w:rsid w:val="00A16E1C"/>
    <w:rsid w:val="00A17422"/>
    <w:rsid w:val="00A1742F"/>
    <w:rsid w:val="00A1778C"/>
    <w:rsid w:val="00A177A7"/>
    <w:rsid w:val="00A17A8B"/>
    <w:rsid w:val="00A17DE8"/>
    <w:rsid w:val="00A17DF8"/>
    <w:rsid w:val="00A20352"/>
    <w:rsid w:val="00A20377"/>
    <w:rsid w:val="00A205D3"/>
    <w:rsid w:val="00A205DD"/>
    <w:rsid w:val="00A20641"/>
    <w:rsid w:val="00A20686"/>
    <w:rsid w:val="00A20702"/>
    <w:rsid w:val="00A2073E"/>
    <w:rsid w:val="00A20D72"/>
    <w:rsid w:val="00A21392"/>
    <w:rsid w:val="00A217B2"/>
    <w:rsid w:val="00A21900"/>
    <w:rsid w:val="00A219CC"/>
    <w:rsid w:val="00A2212D"/>
    <w:rsid w:val="00A22276"/>
    <w:rsid w:val="00A2241A"/>
    <w:rsid w:val="00A22705"/>
    <w:rsid w:val="00A22904"/>
    <w:rsid w:val="00A2293A"/>
    <w:rsid w:val="00A22BE1"/>
    <w:rsid w:val="00A22BF7"/>
    <w:rsid w:val="00A22C49"/>
    <w:rsid w:val="00A22C8B"/>
    <w:rsid w:val="00A22CAD"/>
    <w:rsid w:val="00A22DEF"/>
    <w:rsid w:val="00A22F11"/>
    <w:rsid w:val="00A230AE"/>
    <w:rsid w:val="00A23126"/>
    <w:rsid w:val="00A23389"/>
    <w:rsid w:val="00A2374E"/>
    <w:rsid w:val="00A239F8"/>
    <w:rsid w:val="00A239FD"/>
    <w:rsid w:val="00A23A92"/>
    <w:rsid w:val="00A23AF7"/>
    <w:rsid w:val="00A23F28"/>
    <w:rsid w:val="00A240CD"/>
    <w:rsid w:val="00A24251"/>
    <w:rsid w:val="00A243E1"/>
    <w:rsid w:val="00A24565"/>
    <w:rsid w:val="00A2464C"/>
    <w:rsid w:val="00A24792"/>
    <w:rsid w:val="00A24959"/>
    <w:rsid w:val="00A24D15"/>
    <w:rsid w:val="00A24E02"/>
    <w:rsid w:val="00A24F0C"/>
    <w:rsid w:val="00A25001"/>
    <w:rsid w:val="00A25077"/>
    <w:rsid w:val="00A254BC"/>
    <w:rsid w:val="00A254F7"/>
    <w:rsid w:val="00A25960"/>
    <w:rsid w:val="00A25C03"/>
    <w:rsid w:val="00A25DD9"/>
    <w:rsid w:val="00A262B2"/>
    <w:rsid w:val="00A26446"/>
    <w:rsid w:val="00A26BFE"/>
    <w:rsid w:val="00A26C21"/>
    <w:rsid w:val="00A26D67"/>
    <w:rsid w:val="00A26E91"/>
    <w:rsid w:val="00A27296"/>
    <w:rsid w:val="00A2734A"/>
    <w:rsid w:val="00A27446"/>
    <w:rsid w:val="00A274E2"/>
    <w:rsid w:val="00A2760F"/>
    <w:rsid w:val="00A278A1"/>
    <w:rsid w:val="00A278D1"/>
    <w:rsid w:val="00A27A77"/>
    <w:rsid w:val="00A27B86"/>
    <w:rsid w:val="00A27C83"/>
    <w:rsid w:val="00A30248"/>
    <w:rsid w:val="00A3077D"/>
    <w:rsid w:val="00A30D32"/>
    <w:rsid w:val="00A30DC3"/>
    <w:rsid w:val="00A30E50"/>
    <w:rsid w:val="00A310BF"/>
    <w:rsid w:val="00A311EB"/>
    <w:rsid w:val="00A3122E"/>
    <w:rsid w:val="00A3136C"/>
    <w:rsid w:val="00A31418"/>
    <w:rsid w:val="00A31AB5"/>
    <w:rsid w:val="00A31E77"/>
    <w:rsid w:val="00A32475"/>
    <w:rsid w:val="00A324B0"/>
    <w:rsid w:val="00A32594"/>
    <w:rsid w:val="00A32786"/>
    <w:rsid w:val="00A328C3"/>
    <w:rsid w:val="00A32AE1"/>
    <w:rsid w:val="00A32B20"/>
    <w:rsid w:val="00A32D7E"/>
    <w:rsid w:val="00A32EC9"/>
    <w:rsid w:val="00A3301D"/>
    <w:rsid w:val="00A3303B"/>
    <w:rsid w:val="00A33048"/>
    <w:rsid w:val="00A333B5"/>
    <w:rsid w:val="00A336F8"/>
    <w:rsid w:val="00A337C6"/>
    <w:rsid w:val="00A33B28"/>
    <w:rsid w:val="00A33E42"/>
    <w:rsid w:val="00A33FFE"/>
    <w:rsid w:val="00A34131"/>
    <w:rsid w:val="00A34395"/>
    <w:rsid w:val="00A3472C"/>
    <w:rsid w:val="00A34CD7"/>
    <w:rsid w:val="00A34DD4"/>
    <w:rsid w:val="00A34E85"/>
    <w:rsid w:val="00A350A1"/>
    <w:rsid w:val="00A353C4"/>
    <w:rsid w:val="00A35861"/>
    <w:rsid w:val="00A35992"/>
    <w:rsid w:val="00A359EB"/>
    <w:rsid w:val="00A35ACB"/>
    <w:rsid w:val="00A35D4F"/>
    <w:rsid w:val="00A35DF7"/>
    <w:rsid w:val="00A35ECA"/>
    <w:rsid w:val="00A363DF"/>
    <w:rsid w:val="00A364C1"/>
    <w:rsid w:val="00A364DB"/>
    <w:rsid w:val="00A366B1"/>
    <w:rsid w:val="00A3690F"/>
    <w:rsid w:val="00A36D10"/>
    <w:rsid w:val="00A37493"/>
    <w:rsid w:val="00A37652"/>
    <w:rsid w:val="00A37AC1"/>
    <w:rsid w:val="00A37CB2"/>
    <w:rsid w:val="00A40551"/>
    <w:rsid w:val="00A40859"/>
    <w:rsid w:val="00A408FD"/>
    <w:rsid w:val="00A40A02"/>
    <w:rsid w:val="00A40A18"/>
    <w:rsid w:val="00A40B9D"/>
    <w:rsid w:val="00A40D29"/>
    <w:rsid w:val="00A40F13"/>
    <w:rsid w:val="00A413E2"/>
    <w:rsid w:val="00A413EE"/>
    <w:rsid w:val="00A41532"/>
    <w:rsid w:val="00A415AD"/>
    <w:rsid w:val="00A4163A"/>
    <w:rsid w:val="00A41731"/>
    <w:rsid w:val="00A41991"/>
    <w:rsid w:val="00A41ADB"/>
    <w:rsid w:val="00A41E85"/>
    <w:rsid w:val="00A423CA"/>
    <w:rsid w:val="00A4245A"/>
    <w:rsid w:val="00A4253C"/>
    <w:rsid w:val="00A425FE"/>
    <w:rsid w:val="00A427DB"/>
    <w:rsid w:val="00A427E1"/>
    <w:rsid w:val="00A42888"/>
    <w:rsid w:val="00A428C8"/>
    <w:rsid w:val="00A42948"/>
    <w:rsid w:val="00A429FB"/>
    <w:rsid w:val="00A42AA4"/>
    <w:rsid w:val="00A42BDC"/>
    <w:rsid w:val="00A42DBC"/>
    <w:rsid w:val="00A431EF"/>
    <w:rsid w:val="00A43807"/>
    <w:rsid w:val="00A439CB"/>
    <w:rsid w:val="00A43A91"/>
    <w:rsid w:val="00A43A93"/>
    <w:rsid w:val="00A43ACF"/>
    <w:rsid w:val="00A43BAA"/>
    <w:rsid w:val="00A43D9C"/>
    <w:rsid w:val="00A44242"/>
    <w:rsid w:val="00A443C4"/>
    <w:rsid w:val="00A444BE"/>
    <w:rsid w:val="00A44635"/>
    <w:rsid w:val="00A44778"/>
    <w:rsid w:val="00A447BD"/>
    <w:rsid w:val="00A447F8"/>
    <w:rsid w:val="00A44C2B"/>
    <w:rsid w:val="00A44DAE"/>
    <w:rsid w:val="00A4502C"/>
    <w:rsid w:val="00A45096"/>
    <w:rsid w:val="00A451E4"/>
    <w:rsid w:val="00A452E9"/>
    <w:rsid w:val="00A452F5"/>
    <w:rsid w:val="00A4570A"/>
    <w:rsid w:val="00A4591B"/>
    <w:rsid w:val="00A45B74"/>
    <w:rsid w:val="00A45F6B"/>
    <w:rsid w:val="00A464E5"/>
    <w:rsid w:val="00A46F75"/>
    <w:rsid w:val="00A47018"/>
    <w:rsid w:val="00A4759B"/>
    <w:rsid w:val="00A475BC"/>
    <w:rsid w:val="00A4760D"/>
    <w:rsid w:val="00A47680"/>
    <w:rsid w:val="00A47734"/>
    <w:rsid w:val="00A47818"/>
    <w:rsid w:val="00A47A1D"/>
    <w:rsid w:val="00A47BE0"/>
    <w:rsid w:val="00A50230"/>
    <w:rsid w:val="00A50749"/>
    <w:rsid w:val="00A5094D"/>
    <w:rsid w:val="00A50B8F"/>
    <w:rsid w:val="00A50C05"/>
    <w:rsid w:val="00A50C56"/>
    <w:rsid w:val="00A50DA0"/>
    <w:rsid w:val="00A51013"/>
    <w:rsid w:val="00A51128"/>
    <w:rsid w:val="00A51501"/>
    <w:rsid w:val="00A518ED"/>
    <w:rsid w:val="00A51E50"/>
    <w:rsid w:val="00A52027"/>
    <w:rsid w:val="00A52284"/>
    <w:rsid w:val="00A52496"/>
    <w:rsid w:val="00A5296D"/>
    <w:rsid w:val="00A52BFA"/>
    <w:rsid w:val="00A52FC6"/>
    <w:rsid w:val="00A530FF"/>
    <w:rsid w:val="00A53217"/>
    <w:rsid w:val="00A53B87"/>
    <w:rsid w:val="00A53C45"/>
    <w:rsid w:val="00A53EE0"/>
    <w:rsid w:val="00A54340"/>
    <w:rsid w:val="00A547F2"/>
    <w:rsid w:val="00A5480A"/>
    <w:rsid w:val="00A548D2"/>
    <w:rsid w:val="00A549FD"/>
    <w:rsid w:val="00A54C43"/>
    <w:rsid w:val="00A5528C"/>
    <w:rsid w:val="00A55586"/>
    <w:rsid w:val="00A555FB"/>
    <w:rsid w:val="00A55B07"/>
    <w:rsid w:val="00A55BAB"/>
    <w:rsid w:val="00A55C33"/>
    <w:rsid w:val="00A56050"/>
    <w:rsid w:val="00A5616D"/>
    <w:rsid w:val="00A56228"/>
    <w:rsid w:val="00A5656C"/>
    <w:rsid w:val="00A566C0"/>
    <w:rsid w:val="00A56EE5"/>
    <w:rsid w:val="00A56FD4"/>
    <w:rsid w:val="00A57380"/>
    <w:rsid w:val="00A578D5"/>
    <w:rsid w:val="00A57944"/>
    <w:rsid w:val="00A57A93"/>
    <w:rsid w:val="00A57AD8"/>
    <w:rsid w:val="00A57B64"/>
    <w:rsid w:val="00A57DDA"/>
    <w:rsid w:val="00A57F76"/>
    <w:rsid w:val="00A60018"/>
    <w:rsid w:val="00A6007B"/>
    <w:rsid w:val="00A600C1"/>
    <w:rsid w:val="00A60149"/>
    <w:rsid w:val="00A602D9"/>
    <w:rsid w:val="00A6049D"/>
    <w:rsid w:val="00A604E9"/>
    <w:rsid w:val="00A606D6"/>
    <w:rsid w:val="00A60AFF"/>
    <w:rsid w:val="00A60D43"/>
    <w:rsid w:val="00A60E82"/>
    <w:rsid w:val="00A6108C"/>
    <w:rsid w:val="00A61357"/>
    <w:rsid w:val="00A613D7"/>
    <w:rsid w:val="00A61447"/>
    <w:rsid w:val="00A615CB"/>
    <w:rsid w:val="00A61BCA"/>
    <w:rsid w:val="00A61C01"/>
    <w:rsid w:val="00A6202C"/>
    <w:rsid w:val="00A62281"/>
    <w:rsid w:val="00A624EB"/>
    <w:rsid w:val="00A62C13"/>
    <w:rsid w:val="00A6315A"/>
    <w:rsid w:val="00A6323E"/>
    <w:rsid w:val="00A63370"/>
    <w:rsid w:val="00A63633"/>
    <w:rsid w:val="00A636DD"/>
    <w:rsid w:val="00A63CF0"/>
    <w:rsid w:val="00A63F07"/>
    <w:rsid w:val="00A64403"/>
    <w:rsid w:val="00A644CB"/>
    <w:rsid w:val="00A64B66"/>
    <w:rsid w:val="00A64CCB"/>
    <w:rsid w:val="00A64EAA"/>
    <w:rsid w:val="00A64EBE"/>
    <w:rsid w:val="00A64F2C"/>
    <w:rsid w:val="00A64FBC"/>
    <w:rsid w:val="00A650A4"/>
    <w:rsid w:val="00A6510D"/>
    <w:rsid w:val="00A65597"/>
    <w:rsid w:val="00A65741"/>
    <w:rsid w:val="00A65A48"/>
    <w:rsid w:val="00A65F41"/>
    <w:rsid w:val="00A662C3"/>
    <w:rsid w:val="00A662E9"/>
    <w:rsid w:val="00A66641"/>
    <w:rsid w:val="00A66C3E"/>
    <w:rsid w:val="00A66F4A"/>
    <w:rsid w:val="00A66FD4"/>
    <w:rsid w:val="00A6709F"/>
    <w:rsid w:val="00A67425"/>
    <w:rsid w:val="00A67663"/>
    <w:rsid w:val="00A67A09"/>
    <w:rsid w:val="00A67C98"/>
    <w:rsid w:val="00A67E8F"/>
    <w:rsid w:val="00A67F6D"/>
    <w:rsid w:val="00A7023D"/>
    <w:rsid w:val="00A70544"/>
    <w:rsid w:val="00A7108E"/>
    <w:rsid w:val="00A7159A"/>
    <w:rsid w:val="00A715A0"/>
    <w:rsid w:val="00A717A8"/>
    <w:rsid w:val="00A71D21"/>
    <w:rsid w:val="00A71DFE"/>
    <w:rsid w:val="00A72009"/>
    <w:rsid w:val="00A7226A"/>
    <w:rsid w:val="00A72294"/>
    <w:rsid w:val="00A726BD"/>
    <w:rsid w:val="00A7295B"/>
    <w:rsid w:val="00A73029"/>
    <w:rsid w:val="00A7343D"/>
    <w:rsid w:val="00A73778"/>
    <w:rsid w:val="00A7391D"/>
    <w:rsid w:val="00A73BEB"/>
    <w:rsid w:val="00A73C95"/>
    <w:rsid w:val="00A73D01"/>
    <w:rsid w:val="00A73E23"/>
    <w:rsid w:val="00A73F8A"/>
    <w:rsid w:val="00A740DB"/>
    <w:rsid w:val="00A7415F"/>
    <w:rsid w:val="00A744E5"/>
    <w:rsid w:val="00A745EB"/>
    <w:rsid w:val="00A7460A"/>
    <w:rsid w:val="00A7477B"/>
    <w:rsid w:val="00A74D45"/>
    <w:rsid w:val="00A74DA3"/>
    <w:rsid w:val="00A74E76"/>
    <w:rsid w:val="00A75780"/>
    <w:rsid w:val="00A75C0E"/>
    <w:rsid w:val="00A7613F"/>
    <w:rsid w:val="00A76143"/>
    <w:rsid w:val="00A76706"/>
    <w:rsid w:val="00A767CE"/>
    <w:rsid w:val="00A77066"/>
    <w:rsid w:val="00A776AE"/>
    <w:rsid w:val="00A777FB"/>
    <w:rsid w:val="00A779EC"/>
    <w:rsid w:val="00A77B08"/>
    <w:rsid w:val="00A77BA2"/>
    <w:rsid w:val="00A77C1E"/>
    <w:rsid w:val="00A77DA9"/>
    <w:rsid w:val="00A77DD7"/>
    <w:rsid w:val="00A77F9A"/>
    <w:rsid w:val="00A80054"/>
    <w:rsid w:val="00A8084F"/>
    <w:rsid w:val="00A80A3F"/>
    <w:rsid w:val="00A80AFE"/>
    <w:rsid w:val="00A80C9A"/>
    <w:rsid w:val="00A813B0"/>
    <w:rsid w:val="00A813E4"/>
    <w:rsid w:val="00A8142A"/>
    <w:rsid w:val="00A81E69"/>
    <w:rsid w:val="00A82558"/>
    <w:rsid w:val="00A826A5"/>
    <w:rsid w:val="00A82CF4"/>
    <w:rsid w:val="00A82E4E"/>
    <w:rsid w:val="00A82FB1"/>
    <w:rsid w:val="00A83113"/>
    <w:rsid w:val="00A83165"/>
    <w:rsid w:val="00A8351E"/>
    <w:rsid w:val="00A836A4"/>
    <w:rsid w:val="00A83A3F"/>
    <w:rsid w:val="00A83A91"/>
    <w:rsid w:val="00A83BE1"/>
    <w:rsid w:val="00A83E5D"/>
    <w:rsid w:val="00A83FDE"/>
    <w:rsid w:val="00A842B2"/>
    <w:rsid w:val="00A84311"/>
    <w:rsid w:val="00A8458A"/>
    <w:rsid w:val="00A849ED"/>
    <w:rsid w:val="00A84AB9"/>
    <w:rsid w:val="00A84BF1"/>
    <w:rsid w:val="00A84D44"/>
    <w:rsid w:val="00A84D8E"/>
    <w:rsid w:val="00A84FA7"/>
    <w:rsid w:val="00A851E3"/>
    <w:rsid w:val="00A8560B"/>
    <w:rsid w:val="00A85659"/>
    <w:rsid w:val="00A859C1"/>
    <w:rsid w:val="00A85D0B"/>
    <w:rsid w:val="00A8676A"/>
    <w:rsid w:val="00A86894"/>
    <w:rsid w:val="00A86CB5"/>
    <w:rsid w:val="00A86FC9"/>
    <w:rsid w:val="00A87BA8"/>
    <w:rsid w:val="00A87BB1"/>
    <w:rsid w:val="00A87DA8"/>
    <w:rsid w:val="00A87E59"/>
    <w:rsid w:val="00A901BE"/>
    <w:rsid w:val="00A90574"/>
    <w:rsid w:val="00A9099E"/>
    <w:rsid w:val="00A909F0"/>
    <w:rsid w:val="00A90A1C"/>
    <w:rsid w:val="00A90FDE"/>
    <w:rsid w:val="00A91526"/>
    <w:rsid w:val="00A91540"/>
    <w:rsid w:val="00A91A62"/>
    <w:rsid w:val="00A91CAF"/>
    <w:rsid w:val="00A91DF1"/>
    <w:rsid w:val="00A92285"/>
    <w:rsid w:val="00A924CE"/>
    <w:rsid w:val="00A926C0"/>
    <w:rsid w:val="00A928BD"/>
    <w:rsid w:val="00A92B2B"/>
    <w:rsid w:val="00A92C0A"/>
    <w:rsid w:val="00A92EE8"/>
    <w:rsid w:val="00A9325C"/>
    <w:rsid w:val="00A93299"/>
    <w:rsid w:val="00A93C71"/>
    <w:rsid w:val="00A93FF5"/>
    <w:rsid w:val="00A94111"/>
    <w:rsid w:val="00A9430B"/>
    <w:rsid w:val="00A9434B"/>
    <w:rsid w:val="00A94481"/>
    <w:rsid w:val="00A944C8"/>
    <w:rsid w:val="00A9479C"/>
    <w:rsid w:val="00A94999"/>
    <w:rsid w:val="00A95548"/>
    <w:rsid w:val="00A95835"/>
    <w:rsid w:val="00A95A80"/>
    <w:rsid w:val="00A95A9C"/>
    <w:rsid w:val="00A95CE6"/>
    <w:rsid w:val="00A95CED"/>
    <w:rsid w:val="00A960E3"/>
    <w:rsid w:val="00A96497"/>
    <w:rsid w:val="00A96696"/>
    <w:rsid w:val="00A968FE"/>
    <w:rsid w:val="00A96C37"/>
    <w:rsid w:val="00A96CA9"/>
    <w:rsid w:val="00A96E40"/>
    <w:rsid w:val="00A97449"/>
    <w:rsid w:val="00A97595"/>
    <w:rsid w:val="00A9795A"/>
    <w:rsid w:val="00A97AAB"/>
    <w:rsid w:val="00A97D1C"/>
    <w:rsid w:val="00A97E7C"/>
    <w:rsid w:val="00A97FC7"/>
    <w:rsid w:val="00AA0020"/>
    <w:rsid w:val="00AA007F"/>
    <w:rsid w:val="00AA05E9"/>
    <w:rsid w:val="00AA0932"/>
    <w:rsid w:val="00AA0D2B"/>
    <w:rsid w:val="00AA0D32"/>
    <w:rsid w:val="00AA11A1"/>
    <w:rsid w:val="00AA136B"/>
    <w:rsid w:val="00AA1E55"/>
    <w:rsid w:val="00AA1F73"/>
    <w:rsid w:val="00AA219E"/>
    <w:rsid w:val="00AA2283"/>
    <w:rsid w:val="00AA236F"/>
    <w:rsid w:val="00AA27C6"/>
    <w:rsid w:val="00AA2A8A"/>
    <w:rsid w:val="00AA2DEB"/>
    <w:rsid w:val="00AA328B"/>
    <w:rsid w:val="00AA32BA"/>
    <w:rsid w:val="00AA36CA"/>
    <w:rsid w:val="00AA377D"/>
    <w:rsid w:val="00AA3811"/>
    <w:rsid w:val="00AA3824"/>
    <w:rsid w:val="00AA3833"/>
    <w:rsid w:val="00AA3938"/>
    <w:rsid w:val="00AA394C"/>
    <w:rsid w:val="00AA3964"/>
    <w:rsid w:val="00AA3BBC"/>
    <w:rsid w:val="00AA464F"/>
    <w:rsid w:val="00AA495B"/>
    <w:rsid w:val="00AA4ABD"/>
    <w:rsid w:val="00AA4C36"/>
    <w:rsid w:val="00AA4E22"/>
    <w:rsid w:val="00AA50AC"/>
    <w:rsid w:val="00AA524A"/>
    <w:rsid w:val="00AA5518"/>
    <w:rsid w:val="00AA55F1"/>
    <w:rsid w:val="00AA5DDD"/>
    <w:rsid w:val="00AA6006"/>
    <w:rsid w:val="00AA6271"/>
    <w:rsid w:val="00AA6693"/>
    <w:rsid w:val="00AA6751"/>
    <w:rsid w:val="00AA6ED3"/>
    <w:rsid w:val="00AA6F2B"/>
    <w:rsid w:val="00AA6FCE"/>
    <w:rsid w:val="00AA7170"/>
    <w:rsid w:val="00AA7507"/>
    <w:rsid w:val="00AA76E8"/>
    <w:rsid w:val="00AA7885"/>
    <w:rsid w:val="00AA7DCB"/>
    <w:rsid w:val="00AB00A7"/>
    <w:rsid w:val="00AB01E7"/>
    <w:rsid w:val="00AB0590"/>
    <w:rsid w:val="00AB0591"/>
    <w:rsid w:val="00AB0D0F"/>
    <w:rsid w:val="00AB131B"/>
    <w:rsid w:val="00AB151C"/>
    <w:rsid w:val="00AB1A8F"/>
    <w:rsid w:val="00AB1DF9"/>
    <w:rsid w:val="00AB2032"/>
    <w:rsid w:val="00AB2493"/>
    <w:rsid w:val="00AB24C3"/>
    <w:rsid w:val="00AB2A1C"/>
    <w:rsid w:val="00AB2E2D"/>
    <w:rsid w:val="00AB31A4"/>
    <w:rsid w:val="00AB32AD"/>
    <w:rsid w:val="00AB42AD"/>
    <w:rsid w:val="00AB4536"/>
    <w:rsid w:val="00AB4571"/>
    <w:rsid w:val="00AB4714"/>
    <w:rsid w:val="00AB47B4"/>
    <w:rsid w:val="00AB49CD"/>
    <w:rsid w:val="00AB4F4C"/>
    <w:rsid w:val="00AB50F3"/>
    <w:rsid w:val="00AB52CF"/>
    <w:rsid w:val="00AB549C"/>
    <w:rsid w:val="00AB558A"/>
    <w:rsid w:val="00AB589F"/>
    <w:rsid w:val="00AB58E9"/>
    <w:rsid w:val="00AB6099"/>
    <w:rsid w:val="00AB611E"/>
    <w:rsid w:val="00AB637C"/>
    <w:rsid w:val="00AB6739"/>
    <w:rsid w:val="00AB67A3"/>
    <w:rsid w:val="00AB6902"/>
    <w:rsid w:val="00AB6939"/>
    <w:rsid w:val="00AB6BD4"/>
    <w:rsid w:val="00AB6EC3"/>
    <w:rsid w:val="00AB7053"/>
    <w:rsid w:val="00AB70D8"/>
    <w:rsid w:val="00AB70F1"/>
    <w:rsid w:val="00AB72C8"/>
    <w:rsid w:val="00AB730F"/>
    <w:rsid w:val="00AB776F"/>
    <w:rsid w:val="00AB7930"/>
    <w:rsid w:val="00AB7E33"/>
    <w:rsid w:val="00AB7ED3"/>
    <w:rsid w:val="00AC0276"/>
    <w:rsid w:val="00AC070D"/>
    <w:rsid w:val="00AC0713"/>
    <w:rsid w:val="00AC0897"/>
    <w:rsid w:val="00AC0B02"/>
    <w:rsid w:val="00AC0CCF"/>
    <w:rsid w:val="00AC10E1"/>
    <w:rsid w:val="00AC11A1"/>
    <w:rsid w:val="00AC135E"/>
    <w:rsid w:val="00AC16C3"/>
    <w:rsid w:val="00AC1B11"/>
    <w:rsid w:val="00AC1DA8"/>
    <w:rsid w:val="00AC1E12"/>
    <w:rsid w:val="00AC1E43"/>
    <w:rsid w:val="00AC1F28"/>
    <w:rsid w:val="00AC22FC"/>
    <w:rsid w:val="00AC23E1"/>
    <w:rsid w:val="00AC252E"/>
    <w:rsid w:val="00AC259A"/>
    <w:rsid w:val="00AC2764"/>
    <w:rsid w:val="00AC2C64"/>
    <w:rsid w:val="00AC2D0B"/>
    <w:rsid w:val="00AC2E12"/>
    <w:rsid w:val="00AC2E64"/>
    <w:rsid w:val="00AC3060"/>
    <w:rsid w:val="00AC33E4"/>
    <w:rsid w:val="00AC33F6"/>
    <w:rsid w:val="00AC3834"/>
    <w:rsid w:val="00AC3A34"/>
    <w:rsid w:val="00AC3F4F"/>
    <w:rsid w:val="00AC4233"/>
    <w:rsid w:val="00AC425E"/>
    <w:rsid w:val="00AC42E4"/>
    <w:rsid w:val="00AC434D"/>
    <w:rsid w:val="00AC43FB"/>
    <w:rsid w:val="00AC4409"/>
    <w:rsid w:val="00AC44C4"/>
    <w:rsid w:val="00AC45EC"/>
    <w:rsid w:val="00AC4699"/>
    <w:rsid w:val="00AC46F6"/>
    <w:rsid w:val="00AC520B"/>
    <w:rsid w:val="00AC52A5"/>
    <w:rsid w:val="00AC5380"/>
    <w:rsid w:val="00AC540B"/>
    <w:rsid w:val="00AC575F"/>
    <w:rsid w:val="00AC5962"/>
    <w:rsid w:val="00AC5A73"/>
    <w:rsid w:val="00AC5C5F"/>
    <w:rsid w:val="00AC5CBC"/>
    <w:rsid w:val="00AC5F70"/>
    <w:rsid w:val="00AC65B7"/>
    <w:rsid w:val="00AC6673"/>
    <w:rsid w:val="00AC6881"/>
    <w:rsid w:val="00AC6A9C"/>
    <w:rsid w:val="00AC6D38"/>
    <w:rsid w:val="00AC6D4A"/>
    <w:rsid w:val="00AC6E63"/>
    <w:rsid w:val="00AC6EB0"/>
    <w:rsid w:val="00AC715E"/>
    <w:rsid w:val="00AC7292"/>
    <w:rsid w:val="00AC7367"/>
    <w:rsid w:val="00AC75DF"/>
    <w:rsid w:val="00AC7767"/>
    <w:rsid w:val="00AC7AC2"/>
    <w:rsid w:val="00AC7FEC"/>
    <w:rsid w:val="00AD0316"/>
    <w:rsid w:val="00AD0344"/>
    <w:rsid w:val="00AD0552"/>
    <w:rsid w:val="00AD05DF"/>
    <w:rsid w:val="00AD05FF"/>
    <w:rsid w:val="00AD0A2F"/>
    <w:rsid w:val="00AD0C79"/>
    <w:rsid w:val="00AD0DA9"/>
    <w:rsid w:val="00AD0DD3"/>
    <w:rsid w:val="00AD0F13"/>
    <w:rsid w:val="00AD1012"/>
    <w:rsid w:val="00AD10BE"/>
    <w:rsid w:val="00AD1641"/>
    <w:rsid w:val="00AD16A8"/>
    <w:rsid w:val="00AD177D"/>
    <w:rsid w:val="00AD1BA6"/>
    <w:rsid w:val="00AD2888"/>
    <w:rsid w:val="00AD298A"/>
    <w:rsid w:val="00AD2D1D"/>
    <w:rsid w:val="00AD2FC0"/>
    <w:rsid w:val="00AD2FF8"/>
    <w:rsid w:val="00AD31C7"/>
    <w:rsid w:val="00AD3E9D"/>
    <w:rsid w:val="00AD3FD7"/>
    <w:rsid w:val="00AD4142"/>
    <w:rsid w:val="00AD4721"/>
    <w:rsid w:val="00AD4997"/>
    <w:rsid w:val="00AD4A52"/>
    <w:rsid w:val="00AD4BD8"/>
    <w:rsid w:val="00AD4D5D"/>
    <w:rsid w:val="00AD4F64"/>
    <w:rsid w:val="00AD547B"/>
    <w:rsid w:val="00AD5500"/>
    <w:rsid w:val="00AD57A6"/>
    <w:rsid w:val="00AD6163"/>
    <w:rsid w:val="00AD6190"/>
    <w:rsid w:val="00AD64B4"/>
    <w:rsid w:val="00AD6671"/>
    <w:rsid w:val="00AD67F4"/>
    <w:rsid w:val="00AD6BE2"/>
    <w:rsid w:val="00AD7034"/>
    <w:rsid w:val="00AD72FF"/>
    <w:rsid w:val="00AD75F2"/>
    <w:rsid w:val="00AD77FE"/>
    <w:rsid w:val="00AD7825"/>
    <w:rsid w:val="00AD7A60"/>
    <w:rsid w:val="00AD7DD2"/>
    <w:rsid w:val="00AD7F54"/>
    <w:rsid w:val="00AE0051"/>
    <w:rsid w:val="00AE040F"/>
    <w:rsid w:val="00AE0449"/>
    <w:rsid w:val="00AE05BA"/>
    <w:rsid w:val="00AE09C1"/>
    <w:rsid w:val="00AE09D5"/>
    <w:rsid w:val="00AE0ABD"/>
    <w:rsid w:val="00AE0DC1"/>
    <w:rsid w:val="00AE10C2"/>
    <w:rsid w:val="00AE129F"/>
    <w:rsid w:val="00AE13FF"/>
    <w:rsid w:val="00AE164D"/>
    <w:rsid w:val="00AE1799"/>
    <w:rsid w:val="00AE1FF5"/>
    <w:rsid w:val="00AE263F"/>
    <w:rsid w:val="00AE265A"/>
    <w:rsid w:val="00AE29F9"/>
    <w:rsid w:val="00AE2A05"/>
    <w:rsid w:val="00AE2A0D"/>
    <w:rsid w:val="00AE2C26"/>
    <w:rsid w:val="00AE2CAD"/>
    <w:rsid w:val="00AE304E"/>
    <w:rsid w:val="00AE3875"/>
    <w:rsid w:val="00AE402A"/>
    <w:rsid w:val="00AE444E"/>
    <w:rsid w:val="00AE46BB"/>
    <w:rsid w:val="00AE4ED5"/>
    <w:rsid w:val="00AE511F"/>
    <w:rsid w:val="00AE52F9"/>
    <w:rsid w:val="00AE5313"/>
    <w:rsid w:val="00AE5402"/>
    <w:rsid w:val="00AE54DF"/>
    <w:rsid w:val="00AE5725"/>
    <w:rsid w:val="00AE683C"/>
    <w:rsid w:val="00AE6872"/>
    <w:rsid w:val="00AE6953"/>
    <w:rsid w:val="00AE6AFA"/>
    <w:rsid w:val="00AE6D43"/>
    <w:rsid w:val="00AE6DDE"/>
    <w:rsid w:val="00AE6DFB"/>
    <w:rsid w:val="00AE6E6E"/>
    <w:rsid w:val="00AE6FD1"/>
    <w:rsid w:val="00AE71E5"/>
    <w:rsid w:val="00AE7B92"/>
    <w:rsid w:val="00AE7E18"/>
    <w:rsid w:val="00AE7F99"/>
    <w:rsid w:val="00AF00EB"/>
    <w:rsid w:val="00AF0245"/>
    <w:rsid w:val="00AF03A2"/>
    <w:rsid w:val="00AF0715"/>
    <w:rsid w:val="00AF0D54"/>
    <w:rsid w:val="00AF0DB8"/>
    <w:rsid w:val="00AF1259"/>
    <w:rsid w:val="00AF1C85"/>
    <w:rsid w:val="00AF2021"/>
    <w:rsid w:val="00AF20FC"/>
    <w:rsid w:val="00AF2109"/>
    <w:rsid w:val="00AF2393"/>
    <w:rsid w:val="00AF24E6"/>
    <w:rsid w:val="00AF2628"/>
    <w:rsid w:val="00AF26E6"/>
    <w:rsid w:val="00AF2BE2"/>
    <w:rsid w:val="00AF3049"/>
    <w:rsid w:val="00AF3703"/>
    <w:rsid w:val="00AF38F8"/>
    <w:rsid w:val="00AF3AC1"/>
    <w:rsid w:val="00AF3FE0"/>
    <w:rsid w:val="00AF40E1"/>
    <w:rsid w:val="00AF4232"/>
    <w:rsid w:val="00AF44C3"/>
    <w:rsid w:val="00AF45FA"/>
    <w:rsid w:val="00AF46D7"/>
    <w:rsid w:val="00AF471D"/>
    <w:rsid w:val="00AF4983"/>
    <w:rsid w:val="00AF4C46"/>
    <w:rsid w:val="00AF4F1E"/>
    <w:rsid w:val="00AF4F21"/>
    <w:rsid w:val="00AF5412"/>
    <w:rsid w:val="00AF5963"/>
    <w:rsid w:val="00AF5F60"/>
    <w:rsid w:val="00AF5FA9"/>
    <w:rsid w:val="00AF6124"/>
    <w:rsid w:val="00AF6172"/>
    <w:rsid w:val="00AF64BE"/>
    <w:rsid w:val="00AF6526"/>
    <w:rsid w:val="00AF6690"/>
    <w:rsid w:val="00AF66A0"/>
    <w:rsid w:val="00AF7304"/>
    <w:rsid w:val="00AF75EA"/>
    <w:rsid w:val="00AF7804"/>
    <w:rsid w:val="00AF78A1"/>
    <w:rsid w:val="00AF7B67"/>
    <w:rsid w:val="00AF7FCD"/>
    <w:rsid w:val="00B002C8"/>
    <w:rsid w:val="00B003AC"/>
    <w:rsid w:val="00B00437"/>
    <w:rsid w:val="00B00442"/>
    <w:rsid w:val="00B00505"/>
    <w:rsid w:val="00B0065A"/>
    <w:rsid w:val="00B006AF"/>
    <w:rsid w:val="00B006DD"/>
    <w:rsid w:val="00B0108D"/>
    <w:rsid w:val="00B01F3F"/>
    <w:rsid w:val="00B022CE"/>
    <w:rsid w:val="00B026B8"/>
    <w:rsid w:val="00B02885"/>
    <w:rsid w:val="00B02B99"/>
    <w:rsid w:val="00B02C3D"/>
    <w:rsid w:val="00B02D8E"/>
    <w:rsid w:val="00B02EBA"/>
    <w:rsid w:val="00B030A1"/>
    <w:rsid w:val="00B032D0"/>
    <w:rsid w:val="00B035A0"/>
    <w:rsid w:val="00B035B5"/>
    <w:rsid w:val="00B03625"/>
    <w:rsid w:val="00B0386F"/>
    <w:rsid w:val="00B0399D"/>
    <w:rsid w:val="00B03B1F"/>
    <w:rsid w:val="00B03E52"/>
    <w:rsid w:val="00B03F03"/>
    <w:rsid w:val="00B03F56"/>
    <w:rsid w:val="00B04596"/>
    <w:rsid w:val="00B052D9"/>
    <w:rsid w:val="00B052E8"/>
    <w:rsid w:val="00B05465"/>
    <w:rsid w:val="00B05509"/>
    <w:rsid w:val="00B055B9"/>
    <w:rsid w:val="00B05BF6"/>
    <w:rsid w:val="00B05DC9"/>
    <w:rsid w:val="00B05E5F"/>
    <w:rsid w:val="00B06028"/>
    <w:rsid w:val="00B0611D"/>
    <w:rsid w:val="00B0619F"/>
    <w:rsid w:val="00B06216"/>
    <w:rsid w:val="00B064F5"/>
    <w:rsid w:val="00B06B0E"/>
    <w:rsid w:val="00B06CA4"/>
    <w:rsid w:val="00B06CA7"/>
    <w:rsid w:val="00B06EB5"/>
    <w:rsid w:val="00B07024"/>
    <w:rsid w:val="00B0716B"/>
    <w:rsid w:val="00B07411"/>
    <w:rsid w:val="00B076C3"/>
    <w:rsid w:val="00B0787E"/>
    <w:rsid w:val="00B07C28"/>
    <w:rsid w:val="00B07F55"/>
    <w:rsid w:val="00B101F2"/>
    <w:rsid w:val="00B1033E"/>
    <w:rsid w:val="00B10372"/>
    <w:rsid w:val="00B104FA"/>
    <w:rsid w:val="00B10D38"/>
    <w:rsid w:val="00B1110E"/>
    <w:rsid w:val="00B1122A"/>
    <w:rsid w:val="00B118C5"/>
    <w:rsid w:val="00B118FA"/>
    <w:rsid w:val="00B11B04"/>
    <w:rsid w:val="00B11F9D"/>
    <w:rsid w:val="00B12014"/>
    <w:rsid w:val="00B122FB"/>
    <w:rsid w:val="00B1234A"/>
    <w:rsid w:val="00B12427"/>
    <w:rsid w:val="00B12507"/>
    <w:rsid w:val="00B12DCA"/>
    <w:rsid w:val="00B12F5E"/>
    <w:rsid w:val="00B132D0"/>
    <w:rsid w:val="00B14044"/>
    <w:rsid w:val="00B14740"/>
    <w:rsid w:val="00B14949"/>
    <w:rsid w:val="00B14A53"/>
    <w:rsid w:val="00B14F9C"/>
    <w:rsid w:val="00B15129"/>
    <w:rsid w:val="00B154EE"/>
    <w:rsid w:val="00B15EBE"/>
    <w:rsid w:val="00B15F4B"/>
    <w:rsid w:val="00B1604D"/>
    <w:rsid w:val="00B167F6"/>
    <w:rsid w:val="00B16AE2"/>
    <w:rsid w:val="00B16CBD"/>
    <w:rsid w:val="00B17031"/>
    <w:rsid w:val="00B17032"/>
    <w:rsid w:val="00B170F9"/>
    <w:rsid w:val="00B175EC"/>
    <w:rsid w:val="00B17744"/>
    <w:rsid w:val="00B17791"/>
    <w:rsid w:val="00B17972"/>
    <w:rsid w:val="00B17980"/>
    <w:rsid w:val="00B17CE2"/>
    <w:rsid w:val="00B20110"/>
    <w:rsid w:val="00B2026B"/>
    <w:rsid w:val="00B20577"/>
    <w:rsid w:val="00B207F5"/>
    <w:rsid w:val="00B208D0"/>
    <w:rsid w:val="00B20F68"/>
    <w:rsid w:val="00B2109F"/>
    <w:rsid w:val="00B21A67"/>
    <w:rsid w:val="00B21A75"/>
    <w:rsid w:val="00B21DB7"/>
    <w:rsid w:val="00B21E4B"/>
    <w:rsid w:val="00B21ED6"/>
    <w:rsid w:val="00B223E4"/>
    <w:rsid w:val="00B22653"/>
    <w:rsid w:val="00B22A72"/>
    <w:rsid w:val="00B22E34"/>
    <w:rsid w:val="00B22F33"/>
    <w:rsid w:val="00B23066"/>
    <w:rsid w:val="00B230AF"/>
    <w:rsid w:val="00B233DB"/>
    <w:rsid w:val="00B2354D"/>
    <w:rsid w:val="00B237B7"/>
    <w:rsid w:val="00B23829"/>
    <w:rsid w:val="00B23A87"/>
    <w:rsid w:val="00B23B70"/>
    <w:rsid w:val="00B23BCC"/>
    <w:rsid w:val="00B23D1D"/>
    <w:rsid w:val="00B2403C"/>
    <w:rsid w:val="00B24218"/>
    <w:rsid w:val="00B242A6"/>
    <w:rsid w:val="00B24578"/>
    <w:rsid w:val="00B245B9"/>
    <w:rsid w:val="00B24E69"/>
    <w:rsid w:val="00B250F9"/>
    <w:rsid w:val="00B253D7"/>
    <w:rsid w:val="00B2572E"/>
    <w:rsid w:val="00B25E17"/>
    <w:rsid w:val="00B260D6"/>
    <w:rsid w:val="00B261BA"/>
    <w:rsid w:val="00B26316"/>
    <w:rsid w:val="00B265E6"/>
    <w:rsid w:val="00B269CB"/>
    <w:rsid w:val="00B26CCE"/>
    <w:rsid w:val="00B26DB0"/>
    <w:rsid w:val="00B26E43"/>
    <w:rsid w:val="00B270FC"/>
    <w:rsid w:val="00B273A2"/>
    <w:rsid w:val="00B274DF"/>
    <w:rsid w:val="00B2754C"/>
    <w:rsid w:val="00B279D0"/>
    <w:rsid w:val="00B27B97"/>
    <w:rsid w:val="00B27C2B"/>
    <w:rsid w:val="00B3049E"/>
    <w:rsid w:val="00B306EE"/>
    <w:rsid w:val="00B308C2"/>
    <w:rsid w:val="00B30924"/>
    <w:rsid w:val="00B309E8"/>
    <w:rsid w:val="00B309FD"/>
    <w:rsid w:val="00B30B4F"/>
    <w:rsid w:val="00B30C24"/>
    <w:rsid w:val="00B30E1D"/>
    <w:rsid w:val="00B31105"/>
    <w:rsid w:val="00B31641"/>
    <w:rsid w:val="00B31B79"/>
    <w:rsid w:val="00B31CCD"/>
    <w:rsid w:val="00B31D7E"/>
    <w:rsid w:val="00B31F38"/>
    <w:rsid w:val="00B3205E"/>
    <w:rsid w:val="00B32602"/>
    <w:rsid w:val="00B32A7B"/>
    <w:rsid w:val="00B32FB3"/>
    <w:rsid w:val="00B33116"/>
    <w:rsid w:val="00B3324E"/>
    <w:rsid w:val="00B33866"/>
    <w:rsid w:val="00B33B04"/>
    <w:rsid w:val="00B33BB8"/>
    <w:rsid w:val="00B33C3E"/>
    <w:rsid w:val="00B340B1"/>
    <w:rsid w:val="00B3412F"/>
    <w:rsid w:val="00B341E5"/>
    <w:rsid w:val="00B3427E"/>
    <w:rsid w:val="00B346F1"/>
    <w:rsid w:val="00B349B8"/>
    <w:rsid w:val="00B349BE"/>
    <w:rsid w:val="00B34CAA"/>
    <w:rsid w:val="00B34D79"/>
    <w:rsid w:val="00B34DEC"/>
    <w:rsid w:val="00B355E7"/>
    <w:rsid w:val="00B35C04"/>
    <w:rsid w:val="00B363C5"/>
    <w:rsid w:val="00B364A3"/>
    <w:rsid w:val="00B3664C"/>
    <w:rsid w:val="00B367A5"/>
    <w:rsid w:val="00B367D8"/>
    <w:rsid w:val="00B36976"/>
    <w:rsid w:val="00B370D6"/>
    <w:rsid w:val="00B371CD"/>
    <w:rsid w:val="00B3778C"/>
    <w:rsid w:val="00B377C8"/>
    <w:rsid w:val="00B37AC6"/>
    <w:rsid w:val="00B37CDD"/>
    <w:rsid w:val="00B37DE9"/>
    <w:rsid w:val="00B37F35"/>
    <w:rsid w:val="00B40041"/>
    <w:rsid w:val="00B40067"/>
    <w:rsid w:val="00B40322"/>
    <w:rsid w:val="00B4040E"/>
    <w:rsid w:val="00B4045D"/>
    <w:rsid w:val="00B405D9"/>
    <w:rsid w:val="00B40754"/>
    <w:rsid w:val="00B408DA"/>
    <w:rsid w:val="00B40B27"/>
    <w:rsid w:val="00B41309"/>
    <w:rsid w:val="00B41403"/>
    <w:rsid w:val="00B41715"/>
    <w:rsid w:val="00B41898"/>
    <w:rsid w:val="00B418A8"/>
    <w:rsid w:val="00B419AE"/>
    <w:rsid w:val="00B41D17"/>
    <w:rsid w:val="00B41DE0"/>
    <w:rsid w:val="00B4205D"/>
    <w:rsid w:val="00B420DF"/>
    <w:rsid w:val="00B421AF"/>
    <w:rsid w:val="00B422E6"/>
    <w:rsid w:val="00B4237F"/>
    <w:rsid w:val="00B424AB"/>
    <w:rsid w:val="00B427E0"/>
    <w:rsid w:val="00B4294F"/>
    <w:rsid w:val="00B42A42"/>
    <w:rsid w:val="00B42DBC"/>
    <w:rsid w:val="00B42DFD"/>
    <w:rsid w:val="00B42E28"/>
    <w:rsid w:val="00B4360A"/>
    <w:rsid w:val="00B436CE"/>
    <w:rsid w:val="00B437A2"/>
    <w:rsid w:val="00B43824"/>
    <w:rsid w:val="00B439AC"/>
    <w:rsid w:val="00B43FBB"/>
    <w:rsid w:val="00B44168"/>
    <w:rsid w:val="00B44175"/>
    <w:rsid w:val="00B44721"/>
    <w:rsid w:val="00B447D4"/>
    <w:rsid w:val="00B448DF"/>
    <w:rsid w:val="00B44E56"/>
    <w:rsid w:val="00B454B0"/>
    <w:rsid w:val="00B4567A"/>
    <w:rsid w:val="00B456E3"/>
    <w:rsid w:val="00B458B9"/>
    <w:rsid w:val="00B45C96"/>
    <w:rsid w:val="00B45EF6"/>
    <w:rsid w:val="00B46163"/>
    <w:rsid w:val="00B46417"/>
    <w:rsid w:val="00B46553"/>
    <w:rsid w:val="00B4659D"/>
    <w:rsid w:val="00B4674E"/>
    <w:rsid w:val="00B46DBF"/>
    <w:rsid w:val="00B46F7A"/>
    <w:rsid w:val="00B47070"/>
    <w:rsid w:val="00B47334"/>
    <w:rsid w:val="00B47485"/>
    <w:rsid w:val="00B4766D"/>
    <w:rsid w:val="00B47A78"/>
    <w:rsid w:val="00B47AA7"/>
    <w:rsid w:val="00B47E12"/>
    <w:rsid w:val="00B47F71"/>
    <w:rsid w:val="00B47FA0"/>
    <w:rsid w:val="00B5018B"/>
    <w:rsid w:val="00B502AC"/>
    <w:rsid w:val="00B50455"/>
    <w:rsid w:val="00B50E4F"/>
    <w:rsid w:val="00B50EE8"/>
    <w:rsid w:val="00B50FEA"/>
    <w:rsid w:val="00B514F5"/>
    <w:rsid w:val="00B51837"/>
    <w:rsid w:val="00B51A32"/>
    <w:rsid w:val="00B51BAE"/>
    <w:rsid w:val="00B51E56"/>
    <w:rsid w:val="00B51F40"/>
    <w:rsid w:val="00B520B5"/>
    <w:rsid w:val="00B526B6"/>
    <w:rsid w:val="00B52CE1"/>
    <w:rsid w:val="00B52F87"/>
    <w:rsid w:val="00B531E8"/>
    <w:rsid w:val="00B532F7"/>
    <w:rsid w:val="00B535C7"/>
    <w:rsid w:val="00B53876"/>
    <w:rsid w:val="00B539A9"/>
    <w:rsid w:val="00B53D2E"/>
    <w:rsid w:val="00B53E4A"/>
    <w:rsid w:val="00B53F6A"/>
    <w:rsid w:val="00B5422F"/>
    <w:rsid w:val="00B5427E"/>
    <w:rsid w:val="00B5464B"/>
    <w:rsid w:val="00B546DE"/>
    <w:rsid w:val="00B549AB"/>
    <w:rsid w:val="00B54D4B"/>
    <w:rsid w:val="00B54E02"/>
    <w:rsid w:val="00B54E6F"/>
    <w:rsid w:val="00B54FD6"/>
    <w:rsid w:val="00B55136"/>
    <w:rsid w:val="00B55473"/>
    <w:rsid w:val="00B559B4"/>
    <w:rsid w:val="00B55C98"/>
    <w:rsid w:val="00B55FDD"/>
    <w:rsid w:val="00B560A2"/>
    <w:rsid w:val="00B56611"/>
    <w:rsid w:val="00B566BD"/>
    <w:rsid w:val="00B56903"/>
    <w:rsid w:val="00B56977"/>
    <w:rsid w:val="00B56A6F"/>
    <w:rsid w:val="00B56DBE"/>
    <w:rsid w:val="00B57914"/>
    <w:rsid w:val="00B5796D"/>
    <w:rsid w:val="00B57EAB"/>
    <w:rsid w:val="00B57EFF"/>
    <w:rsid w:val="00B60044"/>
    <w:rsid w:val="00B603F8"/>
    <w:rsid w:val="00B6046C"/>
    <w:rsid w:val="00B604A9"/>
    <w:rsid w:val="00B60540"/>
    <w:rsid w:val="00B6054E"/>
    <w:rsid w:val="00B605F9"/>
    <w:rsid w:val="00B607DC"/>
    <w:rsid w:val="00B60AB1"/>
    <w:rsid w:val="00B60C73"/>
    <w:rsid w:val="00B60CDA"/>
    <w:rsid w:val="00B60DE5"/>
    <w:rsid w:val="00B615AF"/>
    <w:rsid w:val="00B616CE"/>
    <w:rsid w:val="00B616F5"/>
    <w:rsid w:val="00B61A87"/>
    <w:rsid w:val="00B62044"/>
    <w:rsid w:val="00B62449"/>
    <w:rsid w:val="00B628BF"/>
    <w:rsid w:val="00B6293D"/>
    <w:rsid w:val="00B6295E"/>
    <w:rsid w:val="00B62B28"/>
    <w:rsid w:val="00B62BD0"/>
    <w:rsid w:val="00B62E17"/>
    <w:rsid w:val="00B6327D"/>
    <w:rsid w:val="00B63308"/>
    <w:rsid w:val="00B633EE"/>
    <w:rsid w:val="00B63561"/>
    <w:rsid w:val="00B636E3"/>
    <w:rsid w:val="00B63D3E"/>
    <w:rsid w:val="00B6473B"/>
    <w:rsid w:val="00B64E69"/>
    <w:rsid w:val="00B64E6A"/>
    <w:rsid w:val="00B64E9D"/>
    <w:rsid w:val="00B65383"/>
    <w:rsid w:val="00B657EF"/>
    <w:rsid w:val="00B65C28"/>
    <w:rsid w:val="00B65D62"/>
    <w:rsid w:val="00B65EB1"/>
    <w:rsid w:val="00B66196"/>
    <w:rsid w:val="00B66360"/>
    <w:rsid w:val="00B665A2"/>
    <w:rsid w:val="00B66612"/>
    <w:rsid w:val="00B6679E"/>
    <w:rsid w:val="00B667AB"/>
    <w:rsid w:val="00B66981"/>
    <w:rsid w:val="00B66D0D"/>
    <w:rsid w:val="00B67182"/>
    <w:rsid w:val="00B67879"/>
    <w:rsid w:val="00B67ACB"/>
    <w:rsid w:val="00B67D2C"/>
    <w:rsid w:val="00B67D35"/>
    <w:rsid w:val="00B67DB8"/>
    <w:rsid w:val="00B67FEC"/>
    <w:rsid w:val="00B704B9"/>
    <w:rsid w:val="00B7057A"/>
    <w:rsid w:val="00B7077A"/>
    <w:rsid w:val="00B70A73"/>
    <w:rsid w:val="00B70AD7"/>
    <w:rsid w:val="00B70B15"/>
    <w:rsid w:val="00B70D5D"/>
    <w:rsid w:val="00B7108A"/>
    <w:rsid w:val="00B71126"/>
    <w:rsid w:val="00B71159"/>
    <w:rsid w:val="00B71299"/>
    <w:rsid w:val="00B7148A"/>
    <w:rsid w:val="00B71C63"/>
    <w:rsid w:val="00B71C7C"/>
    <w:rsid w:val="00B71E28"/>
    <w:rsid w:val="00B71F4C"/>
    <w:rsid w:val="00B71FF2"/>
    <w:rsid w:val="00B72084"/>
    <w:rsid w:val="00B721AD"/>
    <w:rsid w:val="00B7256F"/>
    <w:rsid w:val="00B72B4D"/>
    <w:rsid w:val="00B72C08"/>
    <w:rsid w:val="00B72FC2"/>
    <w:rsid w:val="00B72FCA"/>
    <w:rsid w:val="00B735AB"/>
    <w:rsid w:val="00B7360F"/>
    <w:rsid w:val="00B736EB"/>
    <w:rsid w:val="00B73833"/>
    <w:rsid w:val="00B73AE8"/>
    <w:rsid w:val="00B73F8E"/>
    <w:rsid w:val="00B74072"/>
    <w:rsid w:val="00B741A4"/>
    <w:rsid w:val="00B741E4"/>
    <w:rsid w:val="00B7444E"/>
    <w:rsid w:val="00B7452F"/>
    <w:rsid w:val="00B746EB"/>
    <w:rsid w:val="00B747F1"/>
    <w:rsid w:val="00B74945"/>
    <w:rsid w:val="00B74A1E"/>
    <w:rsid w:val="00B74EA9"/>
    <w:rsid w:val="00B75600"/>
    <w:rsid w:val="00B7597A"/>
    <w:rsid w:val="00B75E46"/>
    <w:rsid w:val="00B76363"/>
    <w:rsid w:val="00B7643B"/>
    <w:rsid w:val="00B766D0"/>
    <w:rsid w:val="00B768D9"/>
    <w:rsid w:val="00B76BF0"/>
    <w:rsid w:val="00B76E2E"/>
    <w:rsid w:val="00B76E6E"/>
    <w:rsid w:val="00B7711F"/>
    <w:rsid w:val="00B771DA"/>
    <w:rsid w:val="00B774F8"/>
    <w:rsid w:val="00B77ADB"/>
    <w:rsid w:val="00B77EC4"/>
    <w:rsid w:val="00B77F02"/>
    <w:rsid w:val="00B77FF2"/>
    <w:rsid w:val="00B804A8"/>
    <w:rsid w:val="00B80659"/>
    <w:rsid w:val="00B80D49"/>
    <w:rsid w:val="00B80DBD"/>
    <w:rsid w:val="00B80FAE"/>
    <w:rsid w:val="00B8127B"/>
    <w:rsid w:val="00B813CC"/>
    <w:rsid w:val="00B813F0"/>
    <w:rsid w:val="00B817ED"/>
    <w:rsid w:val="00B81880"/>
    <w:rsid w:val="00B81AD6"/>
    <w:rsid w:val="00B81D60"/>
    <w:rsid w:val="00B81E18"/>
    <w:rsid w:val="00B81F2E"/>
    <w:rsid w:val="00B820AB"/>
    <w:rsid w:val="00B82270"/>
    <w:rsid w:val="00B8232A"/>
    <w:rsid w:val="00B82444"/>
    <w:rsid w:val="00B8291A"/>
    <w:rsid w:val="00B8297F"/>
    <w:rsid w:val="00B82AAC"/>
    <w:rsid w:val="00B83108"/>
    <w:rsid w:val="00B83125"/>
    <w:rsid w:val="00B83351"/>
    <w:rsid w:val="00B83362"/>
    <w:rsid w:val="00B83B50"/>
    <w:rsid w:val="00B83C72"/>
    <w:rsid w:val="00B844BC"/>
    <w:rsid w:val="00B8486B"/>
    <w:rsid w:val="00B848D9"/>
    <w:rsid w:val="00B84F35"/>
    <w:rsid w:val="00B85085"/>
    <w:rsid w:val="00B8542C"/>
    <w:rsid w:val="00B856DE"/>
    <w:rsid w:val="00B85A0A"/>
    <w:rsid w:val="00B85A9B"/>
    <w:rsid w:val="00B8604C"/>
    <w:rsid w:val="00B860FD"/>
    <w:rsid w:val="00B8612B"/>
    <w:rsid w:val="00B865A6"/>
    <w:rsid w:val="00B86756"/>
    <w:rsid w:val="00B86A37"/>
    <w:rsid w:val="00B86DBB"/>
    <w:rsid w:val="00B86F35"/>
    <w:rsid w:val="00B87029"/>
    <w:rsid w:val="00B870D2"/>
    <w:rsid w:val="00B872A5"/>
    <w:rsid w:val="00B876FC"/>
    <w:rsid w:val="00B877ED"/>
    <w:rsid w:val="00B8798E"/>
    <w:rsid w:val="00B879E2"/>
    <w:rsid w:val="00B879EF"/>
    <w:rsid w:val="00B87A9B"/>
    <w:rsid w:val="00B87AB6"/>
    <w:rsid w:val="00B87FC1"/>
    <w:rsid w:val="00B90977"/>
    <w:rsid w:val="00B90D41"/>
    <w:rsid w:val="00B90E0F"/>
    <w:rsid w:val="00B91091"/>
    <w:rsid w:val="00B910DE"/>
    <w:rsid w:val="00B912EE"/>
    <w:rsid w:val="00B9161C"/>
    <w:rsid w:val="00B916ED"/>
    <w:rsid w:val="00B91BEE"/>
    <w:rsid w:val="00B91DC9"/>
    <w:rsid w:val="00B91E52"/>
    <w:rsid w:val="00B91FF0"/>
    <w:rsid w:val="00B9262C"/>
    <w:rsid w:val="00B92837"/>
    <w:rsid w:val="00B92930"/>
    <w:rsid w:val="00B93121"/>
    <w:rsid w:val="00B9383C"/>
    <w:rsid w:val="00B938B2"/>
    <w:rsid w:val="00B93977"/>
    <w:rsid w:val="00B93AE0"/>
    <w:rsid w:val="00B94217"/>
    <w:rsid w:val="00B9429D"/>
    <w:rsid w:val="00B94316"/>
    <w:rsid w:val="00B9436E"/>
    <w:rsid w:val="00B9462E"/>
    <w:rsid w:val="00B9484E"/>
    <w:rsid w:val="00B94A46"/>
    <w:rsid w:val="00B94D76"/>
    <w:rsid w:val="00B94EF3"/>
    <w:rsid w:val="00B95127"/>
    <w:rsid w:val="00B95411"/>
    <w:rsid w:val="00B9560F"/>
    <w:rsid w:val="00B95812"/>
    <w:rsid w:val="00B958E9"/>
    <w:rsid w:val="00B95C76"/>
    <w:rsid w:val="00B95D40"/>
    <w:rsid w:val="00B95DAD"/>
    <w:rsid w:val="00B95E76"/>
    <w:rsid w:val="00B9641C"/>
    <w:rsid w:val="00B96446"/>
    <w:rsid w:val="00B96469"/>
    <w:rsid w:val="00B967C1"/>
    <w:rsid w:val="00B96890"/>
    <w:rsid w:val="00B976B5"/>
    <w:rsid w:val="00B97801"/>
    <w:rsid w:val="00B97870"/>
    <w:rsid w:val="00BA0158"/>
    <w:rsid w:val="00BA0556"/>
    <w:rsid w:val="00BA0839"/>
    <w:rsid w:val="00BA0E03"/>
    <w:rsid w:val="00BA10F5"/>
    <w:rsid w:val="00BA11B7"/>
    <w:rsid w:val="00BA11FE"/>
    <w:rsid w:val="00BA13C4"/>
    <w:rsid w:val="00BA1540"/>
    <w:rsid w:val="00BA1545"/>
    <w:rsid w:val="00BA192F"/>
    <w:rsid w:val="00BA2605"/>
    <w:rsid w:val="00BA265D"/>
    <w:rsid w:val="00BA26ED"/>
    <w:rsid w:val="00BA3374"/>
    <w:rsid w:val="00BA3849"/>
    <w:rsid w:val="00BA38A7"/>
    <w:rsid w:val="00BA3948"/>
    <w:rsid w:val="00BA3A27"/>
    <w:rsid w:val="00BA3B22"/>
    <w:rsid w:val="00BA3C64"/>
    <w:rsid w:val="00BA3CBA"/>
    <w:rsid w:val="00BA3D23"/>
    <w:rsid w:val="00BA3DCA"/>
    <w:rsid w:val="00BA401E"/>
    <w:rsid w:val="00BA4376"/>
    <w:rsid w:val="00BA45CD"/>
    <w:rsid w:val="00BA4736"/>
    <w:rsid w:val="00BA5115"/>
    <w:rsid w:val="00BA52AD"/>
    <w:rsid w:val="00BA53A4"/>
    <w:rsid w:val="00BA542A"/>
    <w:rsid w:val="00BA5554"/>
    <w:rsid w:val="00BA5789"/>
    <w:rsid w:val="00BA59B8"/>
    <w:rsid w:val="00BA5ACD"/>
    <w:rsid w:val="00BA5C10"/>
    <w:rsid w:val="00BA5CEF"/>
    <w:rsid w:val="00BA622C"/>
    <w:rsid w:val="00BA67F9"/>
    <w:rsid w:val="00BA6C42"/>
    <w:rsid w:val="00BA6F51"/>
    <w:rsid w:val="00BA6FF4"/>
    <w:rsid w:val="00BA720E"/>
    <w:rsid w:val="00BA72D1"/>
    <w:rsid w:val="00BA75C9"/>
    <w:rsid w:val="00BA7837"/>
    <w:rsid w:val="00BA7A85"/>
    <w:rsid w:val="00BA7B87"/>
    <w:rsid w:val="00BA7EBF"/>
    <w:rsid w:val="00BA7EC0"/>
    <w:rsid w:val="00BA7F20"/>
    <w:rsid w:val="00BB05E3"/>
    <w:rsid w:val="00BB0663"/>
    <w:rsid w:val="00BB07EE"/>
    <w:rsid w:val="00BB09C6"/>
    <w:rsid w:val="00BB0AD9"/>
    <w:rsid w:val="00BB0D5C"/>
    <w:rsid w:val="00BB0F34"/>
    <w:rsid w:val="00BB1131"/>
    <w:rsid w:val="00BB136F"/>
    <w:rsid w:val="00BB15DB"/>
    <w:rsid w:val="00BB15F0"/>
    <w:rsid w:val="00BB1830"/>
    <w:rsid w:val="00BB2000"/>
    <w:rsid w:val="00BB224A"/>
    <w:rsid w:val="00BB23B6"/>
    <w:rsid w:val="00BB2888"/>
    <w:rsid w:val="00BB2894"/>
    <w:rsid w:val="00BB3191"/>
    <w:rsid w:val="00BB3E0D"/>
    <w:rsid w:val="00BB40A1"/>
    <w:rsid w:val="00BB476C"/>
    <w:rsid w:val="00BB481C"/>
    <w:rsid w:val="00BB4DEE"/>
    <w:rsid w:val="00BB55F7"/>
    <w:rsid w:val="00BB55FA"/>
    <w:rsid w:val="00BB5710"/>
    <w:rsid w:val="00BB5835"/>
    <w:rsid w:val="00BB5C12"/>
    <w:rsid w:val="00BB5D77"/>
    <w:rsid w:val="00BB601D"/>
    <w:rsid w:val="00BB6832"/>
    <w:rsid w:val="00BB6898"/>
    <w:rsid w:val="00BB6ABB"/>
    <w:rsid w:val="00BB6C8A"/>
    <w:rsid w:val="00BB755E"/>
    <w:rsid w:val="00BB791A"/>
    <w:rsid w:val="00BB79E6"/>
    <w:rsid w:val="00BB7AA8"/>
    <w:rsid w:val="00BB7F2C"/>
    <w:rsid w:val="00BC04A1"/>
    <w:rsid w:val="00BC05EA"/>
    <w:rsid w:val="00BC08F6"/>
    <w:rsid w:val="00BC0A7E"/>
    <w:rsid w:val="00BC0BA0"/>
    <w:rsid w:val="00BC0EA9"/>
    <w:rsid w:val="00BC0FD4"/>
    <w:rsid w:val="00BC104C"/>
    <w:rsid w:val="00BC1364"/>
    <w:rsid w:val="00BC138A"/>
    <w:rsid w:val="00BC1586"/>
    <w:rsid w:val="00BC1994"/>
    <w:rsid w:val="00BC1E97"/>
    <w:rsid w:val="00BC20A1"/>
    <w:rsid w:val="00BC24BF"/>
    <w:rsid w:val="00BC26BE"/>
    <w:rsid w:val="00BC2CD3"/>
    <w:rsid w:val="00BC308B"/>
    <w:rsid w:val="00BC31FB"/>
    <w:rsid w:val="00BC3452"/>
    <w:rsid w:val="00BC34C4"/>
    <w:rsid w:val="00BC379C"/>
    <w:rsid w:val="00BC3978"/>
    <w:rsid w:val="00BC3BA6"/>
    <w:rsid w:val="00BC3BCC"/>
    <w:rsid w:val="00BC3D12"/>
    <w:rsid w:val="00BC3E32"/>
    <w:rsid w:val="00BC405A"/>
    <w:rsid w:val="00BC40D9"/>
    <w:rsid w:val="00BC4162"/>
    <w:rsid w:val="00BC4166"/>
    <w:rsid w:val="00BC48F5"/>
    <w:rsid w:val="00BC4966"/>
    <w:rsid w:val="00BC4A84"/>
    <w:rsid w:val="00BC4B0D"/>
    <w:rsid w:val="00BC4B82"/>
    <w:rsid w:val="00BC4CB1"/>
    <w:rsid w:val="00BC51AA"/>
    <w:rsid w:val="00BC5277"/>
    <w:rsid w:val="00BC52C4"/>
    <w:rsid w:val="00BC55EE"/>
    <w:rsid w:val="00BC5626"/>
    <w:rsid w:val="00BC567F"/>
    <w:rsid w:val="00BC58A3"/>
    <w:rsid w:val="00BC64FE"/>
    <w:rsid w:val="00BC6819"/>
    <w:rsid w:val="00BC6B5D"/>
    <w:rsid w:val="00BC702D"/>
    <w:rsid w:val="00BC7187"/>
    <w:rsid w:val="00BC71F9"/>
    <w:rsid w:val="00BC7355"/>
    <w:rsid w:val="00BC769A"/>
    <w:rsid w:val="00BC7962"/>
    <w:rsid w:val="00BC7A51"/>
    <w:rsid w:val="00BC7A82"/>
    <w:rsid w:val="00BC7E9B"/>
    <w:rsid w:val="00BD0083"/>
    <w:rsid w:val="00BD01EC"/>
    <w:rsid w:val="00BD06F8"/>
    <w:rsid w:val="00BD0832"/>
    <w:rsid w:val="00BD1285"/>
    <w:rsid w:val="00BD15D8"/>
    <w:rsid w:val="00BD16B2"/>
    <w:rsid w:val="00BD1994"/>
    <w:rsid w:val="00BD1B13"/>
    <w:rsid w:val="00BD1BAE"/>
    <w:rsid w:val="00BD218B"/>
    <w:rsid w:val="00BD219C"/>
    <w:rsid w:val="00BD259D"/>
    <w:rsid w:val="00BD26E9"/>
    <w:rsid w:val="00BD285B"/>
    <w:rsid w:val="00BD28A2"/>
    <w:rsid w:val="00BD2A8F"/>
    <w:rsid w:val="00BD2B12"/>
    <w:rsid w:val="00BD2D64"/>
    <w:rsid w:val="00BD2DC5"/>
    <w:rsid w:val="00BD300C"/>
    <w:rsid w:val="00BD35E2"/>
    <w:rsid w:val="00BD3950"/>
    <w:rsid w:val="00BD3977"/>
    <w:rsid w:val="00BD3BA6"/>
    <w:rsid w:val="00BD3C3C"/>
    <w:rsid w:val="00BD3C6C"/>
    <w:rsid w:val="00BD3D32"/>
    <w:rsid w:val="00BD3E49"/>
    <w:rsid w:val="00BD4017"/>
    <w:rsid w:val="00BD42F2"/>
    <w:rsid w:val="00BD4363"/>
    <w:rsid w:val="00BD441C"/>
    <w:rsid w:val="00BD4532"/>
    <w:rsid w:val="00BD459E"/>
    <w:rsid w:val="00BD47E5"/>
    <w:rsid w:val="00BD48DC"/>
    <w:rsid w:val="00BD4A8E"/>
    <w:rsid w:val="00BD4E89"/>
    <w:rsid w:val="00BD5164"/>
    <w:rsid w:val="00BD5336"/>
    <w:rsid w:val="00BD549B"/>
    <w:rsid w:val="00BD5A65"/>
    <w:rsid w:val="00BD5CAB"/>
    <w:rsid w:val="00BD5D13"/>
    <w:rsid w:val="00BD6321"/>
    <w:rsid w:val="00BD63C1"/>
    <w:rsid w:val="00BD658A"/>
    <w:rsid w:val="00BD6A19"/>
    <w:rsid w:val="00BD6DF7"/>
    <w:rsid w:val="00BD6F15"/>
    <w:rsid w:val="00BD6F70"/>
    <w:rsid w:val="00BD74E4"/>
    <w:rsid w:val="00BD75E4"/>
    <w:rsid w:val="00BD76F9"/>
    <w:rsid w:val="00BD7737"/>
    <w:rsid w:val="00BD7947"/>
    <w:rsid w:val="00BE0589"/>
    <w:rsid w:val="00BE06C8"/>
    <w:rsid w:val="00BE0980"/>
    <w:rsid w:val="00BE09AD"/>
    <w:rsid w:val="00BE0C2B"/>
    <w:rsid w:val="00BE0DE3"/>
    <w:rsid w:val="00BE1238"/>
    <w:rsid w:val="00BE1240"/>
    <w:rsid w:val="00BE1A18"/>
    <w:rsid w:val="00BE1F50"/>
    <w:rsid w:val="00BE1FCD"/>
    <w:rsid w:val="00BE208A"/>
    <w:rsid w:val="00BE2465"/>
    <w:rsid w:val="00BE24C7"/>
    <w:rsid w:val="00BE251C"/>
    <w:rsid w:val="00BE284D"/>
    <w:rsid w:val="00BE291C"/>
    <w:rsid w:val="00BE2E68"/>
    <w:rsid w:val="00BE3073"/>
    <w:rsid w:val="00BE3326"/>
    <w:rsid w:val="00BE3639"/>
    <w:rsid w:val="00BE364C"/>
    <w:rsid w:val="00BE3681"/>
    <w:rsid w:val="00BE4297"/>
    <w:rsid w:val="00BE444B"/>
    <w:rsid w:val="00BE45BF"/>
    <w:rsid w:val="00BE4766"/>
    <w:rsid w:val="00BE50BC"/>
    <w:rsid w:val="00BE515D"/>
    <w:rsid w:val="00BE5245"/>
    <w:rsid w:val="00BE527A"/>
    <w:rsid w:val="00BE5290"/>
    <w:rsid w:val="00BE531A"/>
    <w:rsid w:val="00BE5392"/>
    <w:rsid w:val="00BE57D3"/>
    <w:rsid w:val="00BE5C9A"/>
    <w:rsid w:val="00BE619A"/>
    <w:rsid w:val="00BE631C"/>
    <w:rsid w:val="00BE634A"/>
    <w:rsid w:val="00BE6416"/>
    <w:rsid w:val="00BE65C4"/>
    <w:rsid w:val="00BE678A"/>
    <w:rsid w:val="00BE69E4"/>
    <w:rsid w:val="00BE6E16"/>
    <w:rsid w:val="00BE6E90"/>
    <w:rsid w:val="00BE73F8"/>
    <w:rsid w:val="00BE7484"/>
    <w:rsid w:val="00BE7630"/>
    <w:rsid w:val="00BE7A83"/>
    <w:rsid w:val="00BE7DD6"/>
    <w:rsid w:val="00BE7F3C"/>
    <w:rsid w:val="00BE7F74"/>
    <w:rsid w:val="00BE7F97"/>
    <w:rsid w:val="00BF0203"/>
    <w:rsid w:val="00BF0363"/>
    <w:rsid w:val="00BF074B"/>
    <w:rsid w:val="00BF0866"/>
    <w:rsid w:val="00BF094A"/>
    <w:rsid w:val="00BF0C91"/>
    <w:rsid w:val="00BF0DD3"/>
    <w:rsid w:val="00BF0F05"/>
    <w:rsid w:val="00BF13E2"/>
    <w:rsid w:val="00BF13EC"/>
    <w:rsid w:val="00BF1492"/>
    <w:rsid w:val="00BF1560"/>
    <w:rsid w:val="00BF1675"/>
    <w:rsid w:val="00BF16E7"/>
    <w:rsid w:val="00BF19E3"/>
    <w:rsid w:val="00BF1C98"/>
    <w:rsid w:val="00BF1DD1"/>
    <w:rsid w:val="00BF1E94"/>
    <w:rsid w:val="00BF228E"/>
    <w:rsid w:val="00BF236A"/>
    <w:rsid w:val="00BF26D5"/>
    <w:rsid w:val="00BF2E5D"/>
    <w:rsid w:val="00BF2FA6"/>
    <w:rsid w:val="00BF304E"/>
    <w:rsid w:val="00BF305E"/>
    <w:rsid w:val="00BF35B2"/>
    <w:rsid w:val="00BF35F6"/>
    <w:rsid w:val="00BF3698"/>
    <w:rsid w:val="00BF3A69"/>
    <w:rsid w:val="00BF3B37"/>
    <w:rsid w:val="00BF3CEB"/>
    <w:rsid w:val="00BF3D47"/>
    <w:rsid w:val="00BF3DEF"/>
    <w:rsid w:val="00BF4407"/>
    <w:rsid w:val="00BF4531"/>
    <w:rsid w:val="00BF4806"/>
    <w:rsid w:val="00BF48B5"/>
    <w:rsid w:val="00BF4908"/>
    <w:rsid w:val="00BF4C4B"/>
    <w:rsid w:val="00BF4C6B"/>
    <w:rsid w:val="00BF4E0D"/>
    <w:rsid w:val="00BF50B8"/>
    <w:rsid w:val="00BF52C8"/>
    <w:rsid w:val="00BF5AC7"/>
    <w:rsid w:val="00BF5C7D"/>
    <w:rsid w:val="00BF6093"/>
    <w:rsid w:val="00BF62CE"/>
    <w:rsid w:val="00BF6454"/>
    <w:rsid w:val="00BF6512"/>
    <w:rsid w:val="00BF6875"/>
    <w:rsid w:val="00BF6938"/>
    <w:rsid w:val="00BF69ED"/>
    <w:rsid w:val="00BF6AA7"/>
    <w:rsid w:val="00BF6B8F"/>
    <w:rsid w:val="00BF6C44"/>
    <w:rsid w:val="00BF6ECA"/>
    <w:rsid w:val="00BF7541"/>
    <w:rsid w:val="00BF7560"/>
    <w:rsid w:val="00BF7664"/>
    <w:rsid w:val="00BF7901"/>
    <w:rsid w:val="00BF7C92"/>
    <w:rsid w:val="00BF7DDD"/>
    <w:rsid w:val="00BF7E4F"/>
    <w:rsid w:val="00BF7F50"/>
    <w:rsid w:val="00C00261"/>
    <w:rsid w:val="00C0027F"/>
    <w:rsid w:val="00C00367"/>
    <w:rsid w:val="00C00BDE"/>
    <w:rsid w:val="00C00CE2"/>
    <w:rsid w:val="00C0112C"/>
    <w:rsid w:val="00C011BF"/>
    <w:rsid w:val="00C017C0"/>
    <w:rsid w:val="00C01B11"/>
    <w:rsid w:val="00C01BB2"/>
    <w:rsid w:val="00C01CEF"/>
    <w:rsid w:val="00C0209C"/>
    <w:rsid w:val="00C02137"/>
    <w:rsid w:val="00C021C5"/>
    <w:rsid w:val="00C021DE"/>
    <w:rsid w:val="00C02271"/>
    <w:rsid w:val="00C02A19"/>
    <w:rsid w:val="00C02A47"/>
    <w:rsid w:val="00C02AF2"/>
    <w:rsid w:val="00C02D93"/>
    <w:rsid w:val="00C02E61"/>
    <w:rsid w:val="00C033C9"/>
    <w:rsid w:val="00C034F9"/>
    <w:rsid w:val="00C038ED"/>
    <w:rsid w:val="00C03D43"/>
    <w:rsid w:val="00C042A2"/>
    <w:rsid w:val="00C042A7"/>
    <w:rsid w:val="00C0454A"/>
    <w:rsid w:val="00C04988"/>
    <w:rsid w:val="00C04B9A"/>
    <w:rsid w:val="00C04F4D"/>
    <w:rsid w:val="00C05006"/>
    <w:rsid w:val="00C052B5"/>
    <w:rsid w:val="00C0531D"/>
    <w:rsid w:val="00C05697"/>
    <w:rsid w:val="00C05B07"/>
    <w:rsid w:val="00C05EF0"/>
    <w:rsid w:val="00C05F13"/>
    <w:rsid w:val="00C0619B"/>
    <w:rsid w:val="00C06453"/>
    <w:rsid w:val="00C064B8"/>
    <w:rsid w:val="00C06A7E"/>
    <w:rsid w:val="00C06D59"/>
    <w:rsid w:val="00C06F09"/>
    <w:rsid w:val="00C0701C"/>
    <w:rsid w:val="00C07244"/>
    <w:rsid w:val="00C073A7"/>
    <w:rsid w:val="00C07594"/>
    <w:rsid w:val="00C0777D"/>
    <w:rsid w:val="00C0783B"/>
    <w:rsid w:val="00C07A4B"/>
    <w:rsid w:val="00C07C89"/>
    <w:rsid w:val="00C1010E"/>
    <w:rsid w:val="00C103DD"/>
    <w:rsid w:val="00C1099D"/>
    <w:rsid w:val="00C10BC3"/>
    <w:rsid w:val="00C10D59"/>
    <w:rsid w:val="00C111FA"/>
    <w:rsid w:val="00C11473"/>
    <w:rsid w:val="00C116A9"/>
    <w:rsid w:val="00C11861"/>
    <w:rsid w:val="00C1191B"/>
    <w:rsid w:val="00C12047"/>
    <w:rsid w:val="00C121C9"/>
    <w:rsid w:val="00C123C5"/>
    <w:rsid w:val="00C12645"/>
    <w:rsid w:val="00C12759"/>
    <w:rsid w:val="00C12991"/>
    <w:rsid w:val="00C12EB6"/>
    <w:rsid w:val="00C1306C"/>
    <w:rsid w:val="00C1351E"/>
    <w:rsid w:val="00C13766"/>
    <w:rsid w:val="00C137C9"/>
    <w:rsid w:val="00C13AE5"/>
    <w:rsid w:val="00C13B88"/>
    <w:rsid w:val="00C13E7E"/>
    <w:rsid w:val="00C13F91"/>
    <w:rsid w:val="00C14366"/>
    <w:rsid w:val="00C1456C"/>
    <w:rsid w:val="00C14C86"/>
    <w:rsid w:val="00C14E58"/>
    <w:rsid w:val="00C1503F"/>
    <w:rsid w:val="00C152E6"/>
    <w:rsid w:val="00C15302"/>
    <w:rsid w:val="00C15305"/>
    <w:rsid w:val="00C157B9"/>
    <w:rsid w:val="00C15A01"/>
    <w:rsid w:val="00C15C1C"/>
    <w:rsid w:val="00C15D1D"/>
    <w:rsid w:val="00C160DD"/>
    <w:rsid w:val="00C165B6"/>
    <w:rsid w:val="00C166B6"/>
    <w:rsid w:val="00C16BC9"/>
    <w:rsid w:val="00C16CEF"/>
    <w:rsid w:val="00C16FBC"/>
    <w:rsid w:val="00C170CB"/>
    <w:rsid w:val="00C1711E"/>
    <w:rsid w:val="00C17366"/>
    <w:rsid w:val="00C17376"/>
    <w:rsid w:val="00C17481"/>
    <w:rsid w:val="00C17A18"/>
    <w:rsid w:val="00C17A2C"/>
    <w:rsid w:val="00C17E10"/>
    <w:rsid w:val="00C201CE"/>
    <w:rsid w:val="00C201FF"/>
    <w:rsid w:val="00C20388"/>
    <w:rsid w:val="00C203A4"/>
    <w:rsid w:val="00C204E6"/>
    <w:rsid w:val="00C207C8"/>
    <w:rsid w:val="00C20CF2"/>
    <w:rsid w:val="00C20E8D"/>
    <w:rsid w:val="00C21310"/>
    <w:rsid w:val="00C213A6"/>
    <w:rsid w:val="00C213AE"/>
    <w:rsid w:val="00C214F8"/>
    <w:rsid w:val="00C21836"/>
    <w:rsid w:val="00C21B4F"/>
    <w:rsid w:val="00C21D4D"/>
    <w:rsid w:val="00C21DB8"/>
    <w:rsid w:val="00C21ED9"/>
    <w:rsid w:val="00C2216F"/>
    <w:rsid w:val="00C22399"/>
    <w:rsid w:val="00C22C96"/>
    <w:rsid w:val="00C22DE3"/>
    <w:rsid w:val="00C2312D"/>
    <w:rsid w:val="00C2321D"/>
    <w:rsid w:val="00C23386"/>
    <w:rsid w:val="00C2338D"/>
    <w:rsid w:val="00C23395"/>
    <w:rsid w:val="00C236B5"/>
    <w:rsid w:val="00C23756"/>
    <w:rsid w:val="00C23804"/>
    <w:rsid w:val="00C23812"/>
    <w:rsid w:val="00C239C2"/>
    <w:rsid w:val="00C23B3B"/>
    <w:rsid w:val="00C23BE5"/>
    <w:rsid w:val="00C23D59"/>
    <w:rsid w:val="00C23F8F"/>
    <w:rsid w:val="00C242B0"/>
    <w:rsid w:val="00C24523"/>
    <w:rsid w:val="00C2476C"/>
    <w:rsid w:val="00C248D3"/>
    <w:rsid w:val="00C24977"/>
    <w:rsid w:val="00C249A5"/>
    <w:rsid w:val="00C24A15"/>
    <w:rsid w:val="00C2511A"/>
    <w:rsid w:val="00C25150"/>
    <w:rsid w:val="00C251DC"/>
    <w:rsid w:val="00C25930"/>
    <w:rsid w:val="00C25A16"/>
    <w:rsid w:val="00C25B11"/>
    <w:rsid w:val="00C25B96"/>
    <w:rsid w:val="00C25C1F"/>
    <w:rsid w:val="00C25D64"/>
    <w:rsid w:val="00C26371"/>
    <w:rsid w:val="00C26A24"/>
    <w:rsid w:val="00C26B6D"/>
    <w:rsid w:val="00C26BF5"/>
    <w:rsid w:val="00C26E55"/>
    <w:rsid w:val="00C26F26"/>
    <w:rsid w:val="00C26F81"/>
    <w:rsid w:val="00C27191"/>
    <w:rsid w:val="00C2787B"/>
    <w:rsid w:val="00C279CC"/>
    <w:rsid w:val="00C27C2B"/>
    <w:rsid w:val="00C27F27"/>
    <w:rsid w:val="00C301AE"/>
    <w:rsid w:val="00C303F3"/>
    <w:rsid w:val="00C303FE"/>
    <w:rsid w:val="00C3044A"/>
    <w:rsid w:val="00C305C0"/>
    <w:rsid w:val="00C30705"/>
    <w:rsid w:val="00C30ABF"/>
    <w:rsid w:val="00C30C20"/>
    <w:rsid w:val="00C3159E"/>
    <w:rsid w:val="00C315EA"/>
    <w:rsid w:val="00C3166B"/>
    <w:rsid w:val="00C31938"/>
    <w:rsid w:val="00C31AAF"/>
    <w:rsid w:val="00C31B09"/>
    <w:rsid w:val="00C31D57"/>
    <w:rsid w:val="00C31DBF"/>
    <w:rsid w:val="00C31E09"/>
    <w:rsid w:val="00C32094"/>
    <w:rsid w:val="00C32504"/>
    <w:rsid w:val="00C325EB"/>
    <w:rsid w:val="00C32609"/>
    <w:rsid w:val="00C328C0"/>
    <w:rsid w:val="00C32C44"/>
    <w:rsid w:val="00C32EB4"/>
    <w:rsid w:val="00C33026"/>
    <w:rsid w:val="00C3310A"/>
    <w:rsid w:val="00C33CDA"/>
    <w:rsid w:val="00C33E17"/>
    <w:rsid w:val="00C33E99"/>
    <w:rsid w:val="00C33F47"/>
    <w:rsid w:val="00C34E1D"/>
    <w:rsid w:val="00C34FD9"/>
    <w:rsid w:val="00C35283"/>
    <w:rsid w:val="00C35370"/>
    <w:rsid w:val="00C35463"/>
    <w:rsid w:val="00C35473"/>
    <w:rsid w:val="00C355B5"/>
    <w:rsid w:val="00C356B9"/>
    <w:rsid w:val="00C35D5F"/>
    <w:rsid w:val="00C36955"/>
    <w:rsid w:val="00C36C1F"/>
    <w:rsid w:val="00C36F29"/>
    <w:rsid w:val="00C37274"/>
    <w:rsid w:val="00C374A4"/>
    <w:rsid w:val="00C374FF"/>
    <w:rsid w:val="00C375B7"/>
    <w:rsid w:val="00C378DD"/>
    <w:rsid w:val="00C37D1F"/>
    <w:rsid w:val="00C37E5F"/>
    <w:rsid w:val="00C4002A"/>
    <w:rsid w:val="00C402A0"/>
    <w:rsid w:val="00C4071F"/>
    <w:rsid w:val="00C409DF"/>
    <w:rsid w:val="00C40A14"/>
    <w:rsid w:val="00C40FC9"/>
    <w:rsid w:val="00C41415"/>
    <w:rsid w:val="00C41531"/>
    <w:rsid w:val="00C4180C"/>
    <w:rsid w:val="00C41837"/>
    <w:rsid w:val="00C4185E"/>
    <w:rsid w:val="00C418E6"/>
    <w:rsid w:val="00C418F6"/>
    <w:rsid w:val="00C41B18"/>
    <w:rsid w:val="00C41F4D"/>
    <w:rsid w:val="00C4209E"/>
    <w:rsid w:val="00C42310"/>
    <w:rsid w:val="00C424A3"/>
    <w:rsid w:val="00C42685"/>
    <w:rsid w:val="00C42792"/>
    <w:rsid w:val="00C427A5"/>
    <w:rsid w:val="00C427F0"/>
    <w:rsid w:val="00C429FF"/>
    <w:rsid w:val="00C42D58"/>
    <w:rsid w:val="00C431C2"/>
    <w:rsid w:val="00C43251"/>
    <w:rsid w:val="00C43AC8"/>
    <w:rsid w:val="00C43D4B"/>
    <w:rsid w:val="00C44564"/>
    <w:rsid w:val="00C449FE"/>
    <w:rsid w:val="00C450B6"/>
    <w:rsid w:val="00C458CD"/>
    <w:rsid w:val="00C459CD"/>
    <w:rsid w:val="00C45A17"/>
    <w:rsid w:val="00C45B07"/>
    <w:rsid w:val="00C45B49"/>
    <w:rsid w:val="00C45F38"/>
    <w:rsid w:val="00C4601D"/>
    <w:rsid w:val="00C46287"/>
    <w:rsid w:val="00C464F1"/>
    <w:rsid w:val="00C46969"/>
    <w:rsid w:val="00C46993"/>
    <w:rsid w:val="00C46BEC"/>
    <w:rsid w:val="00C46C91"/>
    <w:rsid w:val="00C46F0E"/>
    <w:rsid w:val="00C476F6"/>
    <w:rsid w:val="00C47724"/>
    <w:rsid w:val="00C47780"/>
    <w:rsid w:val="00C47E2F"/>
    <w:rsid w:val="00C50016"/>
    <w:rsid w:val="00C50282"/>
    <w:rsid w:val="00C5084F"/>
    <w:rsid w:val="00C50FA5"/>
    <w:rsid w:val="00C5121A"/>
    <w:rsid w:val="00C513E0"/>
    <w:rsid w:val="00C51615"/>
    <w:rsid w:val="00C516BA"/>
    <w:rsid w:val="00C51734"/>
    <w:rsid w:val="00C51917"/>
    <w:rsid w:val="00C51B52"/>
    <w:rsid w:val="00C523C2"/>
    <w:rsid w:val="00C527F0"/>
    <w:rsid w:val="00C52959"/>
    <w:rsid w:val="00C52BB7"/>
    <w:rsid w:val="00C5306E"/>
    <w:rsid w:val="00C5315A"/>
    <w:rsid w:val="00C53640"/>
    <w:rsid w:val="00C536C3"/>
    <w:rsid w:val="00C53981"/>
    <w:rsid w:val="00C53A31"/>
    <w:rsid w:val="00C53B81"/>
    <w:rsid w:val="00C53E69"/>
    <w:rsid w:val="00C53EB9"/>
    <w:rsid w:val="00C53EF6"/>
    <w:rsid w:val="00C54007"/>
    <w:rsid w:val="00C5424B"/>
    <w:rsid w:val="00C54445"/>
    <w:rsid w:val="00C5444E"/>
    <w:rsid w:val="00C54586"/>
    <w:rsid w:val="00C545A9"/>
    <w:rsid w:val="00C54762"/>
    <w:rsid w:val="00C54BDA"/>
    <w:rsid w:val="00C551B5"/>
    <w:rsid w:val="00C553EA"/>
    <w:rsid w:val="00C555B6"/>
    <w:rsid w:val="00C55A3C"/>
    <w:rsid w:val="00C55B9E"/>
    <w:rsid w:val="00C55F27"/>
    <w:rsid w:val="00C5631D"/>
    <w:rsid w:val="00C564E1"/>
    <w:rsid w:val="00C56647"/>
    <w:rsid w:val="00C568D2"/>
    <w:rsid w:val="00C56A51"/>
    <w:rsid w:val="00C56B60"/>
    <w:rsid w:val="00C56E5F"/>
    <w:rsid w:val="00C56FA3"/>
    <w:rsid w:val="00C57581"/>
    <w:rsid w:val="00C57728"/>
    <w:rsid w:val="00C577E1"/>
    <w:rsid w:val="00C57971"/>
    <w:rsid w:val="00C57C0C"/>
    <w:rsid w:val="00C57C29"/>
    <w:rsid w:val="00C604FC"/>
    <w:rsid w:val="00C60622"/>
    <w:rsid w:val="00C606D6"/>
    <w:rsid w:val="00C6093A"/>
    <w:rsid w:val="00C6093F"/>
    <w:rsid w:val="00C60962"/>
    <w:rsid w:val="00C60A17"/>
    <w:rsid w:val="00C6134A"/>
    <w:rsid w:val="00C61442"/>
    <w:rsid w:val="00C61499"/>
    <w:rsid w:val="00C61599"/>
    <w:rsid w:val="00C6169C"/>
    <w:rsid w:val="00C616E0"/>
    <w:rsid w:val="00C61A7C"/>
    <w:rsid w:val="00C61B8D"/>
    <w:rsid w:val="00C626AD"/>
    <w:rsid w:val="00C626F4"/>
    <w:rsid w:val="00C62808"/>
    <w:rsid w:val="00C6285D"/>
    <w:rsid w:val="00C62942"/>
    <w:rsid w:val="00C62AE3"/>
    <w:rsid w:val="00C62B3E"/>
    <w:rsid w:val="00C62CFC"/>
    <w:rsid w:val="00C62ED0"/>
    <w:rsid w:val="00C62EF9"/>
    <w:rsid w:val="00C63137"/>
    <w:rsid w:val="00C6399F"/>
    <w:rsid w:val="00C63C06"/>
    <w:rsid w:val="00C64129"/>
    <w:rsid w:val="00C64183"/>
    <w:rsid w:val="00C649E0"/>
    <w:rsid w:val="00C64D88"/>
    <w:rsid w:val="00C6508E"/>
    <w:rsid w:val="00C65318"/>
    <w:rsid w:val="00C65886"/>
    <w:rsid w:val="00C6591B"/>
    <w:rsid w:val="00C65A33"/>
    <w:rsid w:val="00C65AEF"/>
    <w:rsid w:val="00C65BB9"/>
    <w:rsid w:val="00C65C84"/>
    <w:rsid w:val="00C65FEF"/>
    <w:rsid w:val="00C6610D"/>
    <w:rsid w:val="00C66394"/>
    <w:rsid w:val="00C666FE"/>
    <w:rsid w:val="00C66AF6"/>
    <w:rsid w:val="00C66F47"/>
    <w:rsid w:val="00C670D8"/>
    <w:rsid w:val="00C6743C"/>
    <w:rsid w:val="00C67887"/>
    <w:rsid w:val="00C679A4"/>
    <w:rsid w:val="00C67A0A"/>
    <w:rsid w:val="00C70162"/>
    <w:rsid w:val="00C7017B"/>
    <w:rsid w:val="00C70203"/>
    <w:rsid w:val="00C7046F"/>
    <w:rsid w:val="00C70478"/>
    <w:rsid w:val="00C7066E"/>
    <w:rsid w:val="00C70682"/>
    <w:rsid w:val="00C707D7"/>
    <w:rsid w:val="00C70816"/>
    <w:rsid w:val="00C70A9E"/>
    <w:rsid w:val="00C70ADD"/>
    <w:rsid w:val="00C70BBF"/>
    <w:rsid w:val="00C70E4B"/>
    <w:rsid w:val="00C71A6B"/>
    <w:rsid w:val="00C71E6F"/>
    <w:rsid w:val="00C71E98"/>
    <w:rsid w:val="00C72149"/>
    <w:rsid w:val="00C722E0"/>
    <w:rsid w:val="00C72640"/>
    <w:rsid w:val="00C72785"/>
    <w:rsid w:val="00C727CD"/>
    <w:rsid w:val="00C728C7"/>
    <w:rsid w:val="00C72905"/>
    <w:rsid w:val="00C72963"/>
    <w:rsid w:val="00C72A6A"/>
    <w:rsid w:val="00C72C2C"/>
    <w:rsid w:val="00C72EA7"/>
    <w:rsid w:val="00C72F3D"/>
    <w:rsid w:val="00C73054"/>
    <w:rsid w:val="00C73434"/>
    <w:rsid w:val="00C7364A"/>
    <w:rsid w:val="00C73794"/>
    <w:rsid w:val="00C73929"/>
    <w:rsid w:val="00C739AC"/>
    <w:rsid w:val="00C73A44"/>
    <w:rsid w:val="00C73DFA"/>
    <w:rsid w:val="00C73E53"/>
    <w:rsid w:val="00C7415D"/>
    <w:rsid w:val="00C74233"/>
    <w:rsid w:val="00C745F9"/>
    <w:rsid w:val="00C74BE9"/>
    <w:rsid w:val="00C75317"/>
    <w:rsid w:val="00C75565"/>
    <w:rsid w:val="00C7557B"/>
    <w:rsid w:val="00C75AE0"/>
    <w:rsid w:val="00C75C77"/>
    <w:rsid w:val="00C75C97"/>
    <w:rsid w:val="00C75E57"/>
    <w:rsid w:val="00C75EEA"/>
    <w:rsid w:val="00C75F0D"/>
    <w:rsid w:val="00C769A7"/>
    <w:rsid w:val="00C76D31"/>
    <w:rsid w:val="00C76E65"/>
    <w:rsid w:val="00C76E71"/>
    <w:rsid w:val="00C76EE4"/>
    <w:rsid w:val="00C76EFC"/>
    <w:rsid w:val="00C76F0C"/>
    <w:rsid w:val="00C76F39"/>
    <w:rsid w:val="00C77321"/>
    <w:rsid w:val="00C773FF"/>
    <w:rsid w:val="00C802F8"/>
    <w:rsid w:val="00C80387"/>
    <w:rsid w:val="00C80CB4"/>
    <w:rsid w:val="00C81061"/>
    <w:rsid w:val="00C81074"/>
    <w:rsid w:val="00C810C2"/>
    <w:rsid w:val="00C810CC"/>
    <w:rsid w:val="00C810E3"/>
    <w:rsid w:val="00C819EA"/>
    <w:rsid w:val="00C81AD0"/>
    <w:rsid w:val="00C81B2D"/>
    <w:rsid w:val="00C81B8E"/>
    <w:rsid w:val="00C81DB5"/>
    <w:rsid w:val="00C81F48"/>
    <w:rsid w:val="00C820E8"/>
    <w:rsid w:val="00C8227A"/>
    <w:rsid w:val="00C822D8"/>
    <w:rsid w:val="00C82356"/>
    <w:rsid w:val="00C825F2"/>
    <w:rsid w:val="00C82917"/>
    <w:rsid w:val="00C82CC0"/>
    <w:rsid w:val="00C830ED"/>
    <w:rsid w:val="00C836A2"/>
    <w:rsid w:val="00C83897"/>
    <w:rsid w:val="00C83ED3"/>
    <w:rsid w:val="00C84134"/>
    <w:rsid w:val="00C84C83"/>
    <w:rsid w:val="00C84D49"/>
    <w:rsid w:val="00C84EA8"/>
    <w:rsid w:val="00C85754"/>
    <w:rsid w:val="00C857D1"/>
    <w:rsid w:val="00C85C2B"/>
    <w:rsid w:val="00C85E72"/>
    <w:rsid w:val="00C85EC5"/>
    <w:rsid w:val="00C861E6"/>
    <w:rsid w:val="00C86AA6"/>
    <w:rsid w:val="00C86C1B"/>
    <w:rsid w:val="00C86D2C"/>
    <w:rsid w:val="00C86DAE"/>
    <w:rsid w:val="00C87056"/>
    <w:rsid w:val="00C872DB"/>
    <w:rsid w:val="00C8763E"/>
    <w:rsid w:val="00C87E4A"/>
    <w:rsid w:val="00C87EB4"/>
    <w:rsid w:val="00C87F52"/>
    <w:rsid w:val="00C90417"/>
    <w:rsid w:val="00C90486"/>
    <w:rsid w:val="00C90923"/>
    <w:rsid w:val="00C90A7D"/>
    <w:rsid w:val="00C90A8E"/>
    <w:rsid w:val="00C90CAD"/>
    <w:rsid w:val="00C90F44"/>
    <w:rsid w:val="00C90F7F"/>
    <w:rsid w:val="00C9113D"/>
    <w:rsid w:val="00C91142"/>
    <w:rsid w:val="00C912C9"/>
    <w:rsid w:val="00C9155E"/>
    <w:rsid w:val="00C915DE"/>
    <w:rsid w:val="00C915E2"/>
    <w:rsid w:val="00C9195F"/>
    <w:rsid w:val="00C91F81"/>
    <w:rsid w:val="00C91FC2"/>
    <w:rsid w:val="00C92151"/>
    <w:rsid w:val="00C928F0"/>
    <w:rsid w:val="00C92BC8"/>
    <w:rsid w:val="00C92FB0"/>
    <w:rsid w:val="00C93141"/>
    <w:rsid w:val="00C9373C"/>
    <w:rsid w:val="00C949AB"/>
    <w:rsid w:val="00C94A02"/>
    <w:rsid w:val="00C956F9"/>
    <w:rsid w:val="00C95A7B"/>
    <w:rsid w:val="00C95A93"/>
    <w:rsid w:val="00C95AA9"/>
    <w:rsid w:val="00C961E9"/>
    <w:rsid w:val="00C9624B"/>
    <w:rsid w:val="00C963E2"/>
    <w:rsid w:val="00C966D6"/>
    <w:rsid w:val="00C969D5"/>
    <w:rsid w:val="00C96AEE"/>
    <w:rsid w:val="00C96BFD"/>
    <w:rsid w:val="00C96FD7"/>
    <w:rsid w:val="00C9703D"/>
    <w:rsid w:val="00C972B9"/>
    <w:rsid w:val="00C97AFF"/>
    <w:rsid w:val="00C97C3F"/>
    <w:rsid w:val="00C97C7F"/>
    <w:rsid w:val="00CA0169"/>
    <w:rsid w:val="00CA033C"/>
    <w:rsid w:val="00CA058C"/>
    <w:rsid w:val="00CA05FC"/>
    <w:rsid w:val="00CA0653"/>
    <w:rsid w:val="00CA0983"/>
    <w:rsid w:val="00CA0D7C"/>
    <w:rsid w:val="00CA0E84"/>
    <w:rsid w:val="00CA1131"/>
    <w:rsid w:val="00CA1220"/>
    <w:rsid w:val="00CA137B"/>
    <w:rsid w:val="00CA1851"/>
    <w:rsid w:val="00CA185C"/>
    <w:rsid w:val="00CA1861"/>
    <w:rsid w:val="00CA189F"/>
    <w:rsid w:val="00CA1992"/>
    <w:rsid w:val="00CA1C17"/>
    <w:rsid w:val="00CA1CF7"/>
    <w:rsid w:val="00CA1E96"/>
    <w:rsid w:val="00CA1F16"/>
    <w:rsid w:val="00CA2012"/>
    <w:rsid w:val="00CA2151"/>
    <w:rsid w:val="00CA21DF"/>
    <w:rsid w:val="00CA22AB"/>
    <w:rsid w:val="00CA278B"/>
    <w:rsid w:val="00CA29B2"/>
    <w:rsid w:val="00CA2BDB"/>
    <w:rsid w:val="00CA2E26"/>
    <w:rsid w:val="00CA2E47"/>
    <w:rsid w:val="00CA2F8F"/>
    <w:rsid w:val="00CA31C4"/>
    <w:rsid w:val="00CA3467"/>
    <w:rsid w:val="00CA34E6"/>
    <w:rsid w:val="00CA359C"/>
    <w:rsid w:val="00CA3851"/>
    <w:rsid w:val="00CA3D64"/>
    <w:rsid w:val="00CA40CC"/>
    <w:rsid w:val="00CA42A2"/>
    <w:rsid w:val="00CA42AA"/>
    <w:rsid w:val="00CA4412"/>
    <w:rsid w:val="00CA4599"/>
    <w:rsid w:val="00CA45A5"/>
    <w:rsid w:val="00CA46A3"/>
    <w:rsid w:val="00CA4916"/>
    <w:rsid w:val="00CA4AA2"/>
    <w:rsid w:val="00CA4D96"/>
    <w:rsid w:val="00CA5084"/>
    <w:rsid w:val="00CA556F"/>
    <w:rsid w:val="00CA57A4"/>
    <w:rsid w:val="00CA5AC7"/>
    <w:rsid w:val="00CA5E63"/>
    <w:rsid w:val="00CA6556"/>
    <w:rsid w:val="00CA68E7"/>
    <w:rsid w:val="00CA698D"/>
    <w:rsid w:val="00CA7163"/>
    <w:rsid w:val="00CA72B1"/>
    <w:rsid w:val="00CA777B"/>
    <w:rsid w:val="00CA7BFA"/>
    <w:rsid w:val="00CA7D2B"/>
    <w:rsid w:val="00CB02B4"/>
    <w:rsid w:val="00CB086C"/>
    <w:rsid w:val="00CB0997"/>
    <w:rsid w:val="00CB0EF3"/>
    <w:rsid w:val="00CB0F0D"/>
    <w:rsid w:val="00CB1698"/>
    <w:rsid w:val="00CB1AA6"/>
    <w:rsid w:val="00CB2A5C"/>
    <w:rsid w:val="00CB2EAB"/>
    <w:rsid w:val="00CB323A"/>
    <w:rsid w:val="00CB3301"/>
    <w:rsid w:val="00CB385D"/>
    <w:rsid w:val="00CB3920"/>
    <w:rsid w:val="00CB3965"/>
    <w:rsid w:val="00CB3F86"/>
    <w:rsid w:val="00CB3FBA"/>
    <w:rsid w:val="00CB42BB"/>
    <w:rsid w:val="00CB471E"/>
    <w:rsid w:val="00CB4F53"/>
    <w:rsid w:val="00CB4FEA"/>
    <w:rsid w:val="00CB51D1"/>
    <w:rsid w:val="00CB53D1"/>
    <w:rsid w:val="00CB54FD"/>
    <w:rsid w:val="00CB5681"/>
    <w:rsid w:val="00CB56B7"/>
    <w:rsid w:val="00CB58FE"/>
    <w:rsid w:val="00CB5FC2"/>
    <w:rsid w:val="00CB6574"/>
    <w:rsid w:val="00CB69C5"/>
    <w:rsid w:val="00CB6E16"/>
    <w:rsid w:val="00CB72F5"/>
    <w:rsid w:val="00CB7336"/>
    <w:rsid w:val="00CB7649"/>
    <w:rsid w:val="00CB7693"/>
    <w:rsid w:val="00CB7701"/>
    <w:rsid w:val="00CB77C0"/>
    <w:rsid w:val="00CB7BA5"/>
    <w:rsid w:val="00CB7C93"/>
    <w:rsid w:val="00CB7D90"/>
    <w:rsid w:val="00CB7EBD"/>
    <w:rsid w:val="00CB7FCA"/>
    <w:rsid w:val="00CC01DF"/>
    <w:rsid w:val="00CC037E"/>
    <w:rsid w:val="00CC062D"/>
    <w:rsid w:val="00CC065F"/>
    <w:rsid w:val="00CC0748"/>
    <w:rsid w:val="00CC0C2C"/>
    <w:rsid w:val="00CC0C85"/>
    <w:rsid w:val="00CC0F6B"/>
    <w:rsid w:val="00CC163B"/>
    <w:rsid w:val="00CC17C4"/>
    <w:rsid w:val="00CC181E"/>
    <w:rsid w:val="00CC196C"/>
    <w:rsid w:val="00CC1B9B"/>
    <w:rsid w:val="00CC1C4E"/>
    <w:rsid w:val="00CC1F17"/>
    <w:rsid w:val="00CC21AC"/>
    <w:rsid w:val="00CC236F"/>
    <w:rsid w:val="00CC2425"/>
    <w:rsid w:val="00CC2852"/>
    <w:rsid w:val="00CC29A3"/>
    <w:rsid w:val="00CC2CC1"/>
    <w:rsid w:val="00CC2DB4"/>
    <w:rsid w:val="00CC2DD6"/>
    <w:rsid w:val="00CC3155"/>
    <w:rsid w:val="00CC3216"/>
    <w:rsid w:val="00CC344D"/>
    <w:rsid w:val="00CC350A"/>
    <w:rsid w:val="00CC3836"/>
    <w:rsid w:val="00CC38AE"/>
    <w:rsid w:val="00CC3CC7"/>
    <w:rsid w:val="00CC3D11"/>
    <w:rsid w:val="00CC3E3A"/>
    <w:rsid w:val="00CC3F2F"/>
    <w:rsid w:val="00CC435D"/>
    <w:rsid w:val="00CC483B"/>
    <w:rsid w:val="00CC4D19"/>
    <w:rsid w:val="00CC4DEF"/>
    <w:rsid w:val="00CC4F74"/>
    <w:rsid w:val="00CC54D9"/>
    <w:rsid w:val="00CC557E"/>
    <w:rsid w:val="00CC5949"/>
    <w:rsid w:val="00CC5A2B"/>
    <w:rsid w:val="00CC5A5E"/>
    <w:rsid w:val="00CC5AA4"/>
    <w:rsid w:val="00CC5B63"/>
    <w:rsid w:val="00CC5DB8"/>
    <w:rsid w:val="00CC669B"/>
    <w:rsid w:val="00CC672C"/>
    <w:rsid w:val="00CC6B65"/>
    <w:rsid w:val="00CC6E68"/>
    <w:rsid w:val="00CC6EB1"/>
    <w:rsid w:val="00CC721F"/>
    <w:rsid w:val="00CC7230"/>
    <w:rsid w:val="00CC72E2"/>
    <w:rsid w:val="00CC7BB3"/>
    <w:rsid w:val="00CC7CD5"/>
    <w:rsid w:val="00CC7D11"/>
    <w:rsid w:val="00CC7F6D"/>
    <w:rsid w:val="00CD0204"/>
    <w:rsid w:val="00CD044B"/>
    <w:rsid w:val="00CD076B"/>
    <w:rsid w:val="00CD0A43"/>
    <w:rsid w:val="00CD0C92"/>
    <w:rsid w:val="00CD0D2A"/>
    <w:rsid w:val="00CD0E3E"/>
    <w:rsid w:val="00CD12EE"/>
    <w:rsid w:val="00CD13B0"/>
    <w:rsid w:val="00CD14CF"/>
    <w:rsid w:val="00CD1690"/>
    <w:rsid w:val="00CD2041"/>
    <w:rsid w:val="00CD249D"/>
    <w:rsid w:val="00CD25B0"/>
    <w:rsid w:val="00CD2735"/>
    <w:rsid w:val="00CD2828"/>
    <w:rsid w:val="00CD290E"/>
    <w:rsid w:val="00CD2E3D"/>
    <w:rsid w:val="00CD30CF"/>
    <w:rsid w:val="00CD30EC"/>
    <w:rsid w:val="00CD34EC"/>
    <w:rsid w:val="00CD3526"/>
    <w:rsid w:val="00CD3719"/>
    <w:rsid w:val="00CD3B56"/>
    <w:rsid w:val="00CD3CF3"/>
    <w:rsid w:val="00CD3ED1"/>
    <w:rsid w:val="00CD3EEC"/>
    <w:rsid w:val="00CD426E"/>
    <w:rsid w:val="00CD4314"/>
    <w:rsid w:val="00CD4449"/>
    <w:rsid w:val="00CD4599"/>
    <w:rsid w:val="00CD4866"/>
    <w:rsid w:val="00CD4B6C"/>
    <w:rsid w:val="00CD4F60"/>
    <w:rsid w:val="00CD4FDB"/>
    <w:rsid w:val="00CD5633"/>
    <w:rsid w:val="00CD57AC"/>
    <w:rsid w:val="00CD60C0"/>
    <w:rsid w:val="00CD6339"/>
    <w:rsid w:val="00CD6913"/>
    <w:rsid w:val="00CD6A85"/>
    <w:rsid w:val="00CD6A88"/>
    <w:rsid w:val="00CD6AD8"/>
    <w:rsid w:val="00CD6F39"/>
    <w:rsid w:val="00CD7216"/>
    <w:rsid w:val="00CD7627"/>
    <w:rsid w:val="00CD79FF"/>
    <w:rsid w:val="00CD7AEE"/>
    <w:rsid w:val="00CD7ED9"/>
    <w:rsid w:val="00CD7FB4"/>
    <w:rsid w:val="00CE021D"/>
    <w:rsid w:val="00CE03CD"/>
    <w:rsid w:val="00CE0B31"/>
    <w:rsid w:val="00CE0EB3"/>
    <w:rsid w:val="00CE1023"/>
    <w:rsid w:val="00CE1155"/>
    <w:rsid w:val="00CE139D"/>
    <w:rsid w:val="00CE1729"/>
    <w:rsid w:val="00CE1754"/>
    <w:rsid w:val="00CE1798"/>
    <w:rsid w:val="00CE1CB5"/>
    <w:rsid w:val="00CE1CB6"/>
    <w:rsid w:val="00CE1E48"/>
    <w:rsid w:val="00CE1ED9"/>
    <w:rsid w:val="00CE2369"/>
    <w:rsid w:val="00CE23FA"/>
    <w:rsid w:val="00CE24B3"/>
    <w:rsid w:val="00CE2518"/>
    <w:rsid w:val="00CE2542"/>
    <w:rsid w:val="00CE26D5"/>
    <w:rsid w:val="00CE2751"/>
    <w:rsid w:val="00CE2E16"/>
    <w:rsid w:val="00CE3413"/>
    <w:rsid w:val="00CE349A"/>
    <w:rsid w:val="00CE3736"/>
    <w:rsid w:val="00CE3E36"/>
    <w:rsid w:val="00CE3E4E"/>
    <w:rsid w:val="00CE3F94"/>
    <w:rsid w:val="00CE4050"/>
    <w:rsid w:val="00CE40D2"/>
    <w:rsid w:val="00CE40E6"/>
    <w:rsid w:val="00CE4200"/>
    <w:rsid w:val="00CE434C"/>
    <w:rsid w:val="00CE4644"/>
    <w:rsid w:val="00CE46AB"/>
    <w:rsid w:val="00CE4ED3"/>
    <w:rsid w:val="00CE4F0A"/>
    <w:rsid w:val="00CE4F9B"/>
    <w:rsid w:val="00CE5465"/>
    <w:rsid w:val="00CE5624"/>
    <w:rsid w:val="00CE5693"/>
    <w:rsid w:val="00CE5998"/>
    <w:rsid w:val="00CE5A2E"/>
    <w:rsid w:val="00CE5C37"/>
    <w:rsid w:val="00CE5CE3"/>
    <w:rsid w:val="00CE63E8"/>
    <w:rsid w:val="00CE642A"/>
    <w:rsid w:val="00CE66A3"/>
    <w:rsid w:val="00CE66EF"/>
    <w:rsid w:val="00CE6709"/>
    <w:rsid w:val="00CE6973"/>
    <w:rsid w:val="00CE6C81"/>
    <w:rsid w:val="00CE71AF"/>
    <w:rsid w:val="00CE7D2D"/>
    <w:rsid w:val="00CF02E1"/>
    <w:rsid w:val="00CF03C6"/>
    <w:rsid w:val="00CF082C"/>
    <w:rsid w:val="00CF0960"/>
    <w:rsid w:val="00CF0AB0"/>
    <w:rsid w:val="00CF0FD4"/>
    <w:rsid w:val="00CF1031"/>
    <w:rsid w:val="00CF134B"/>
    <w:rsid w:val="00CF138E"/>
    <w:rsid w:val="00CF1461"/>
    <w:rsid w:val="00CF167B"/>
    <w:rsid w:val="00CF1AD2"/>
    <w:rsid w:val="00CF1C01"/>
    <w:rsid w:val="00CF1C8B"/>
    <w:rsid w:val="00CF1E11"/>
    <w:rsid w:val="00CF23B4"/>
    <w:rsid w:val="00CF23E9"/>
    <w:rsid w:val="00CF250A"/>
    <w:rsid w:val="00CF27C2"/>
    <w:rsid w:val="00CF2B0C"/>
    <w:rsid w:val="00CF3323"/>
    <w:rsid w:val="00CF363D"/>
    <w:rsid w:val="00CF36F6"/>
    <w:rsid w:val="00CF373F"/>
    <w:rsid w:val="00CF3B1B"/>
    <w:rsid w:val="00CF3F9D"/>
    <w:rsid w:val="00CF4353"/>
    <w:rsid w:val="00CF4507"/>
    <w:rsid w:val="00CF4618"/>
    <w:rsid w:val="00CF4773"/>
    <w:rsid w:val="00CF48ED"/>
    <w:rsid w:val="00CF4BFA"/>
    <w:rsid w:val="00CF4E37"/>
    <w:rsid w:val="00CF5340"/>
    <w:rsid w:val="00CF5A6F"/>
    <w:rsid w:val="00CF5AC9"/>
    <w:rsid w:val="00CF5D23"/>
    <w:rsid w:val="00CF5E63"/>
    <w:rsid w:val="00CF60D3"/>
    <w:rsid w:val="00CF6325"/>
    <w:rsid w:val="00CF6368"/>
    <w:rsid w:val="00CF67BC"/>
    <w:rsid w:val="00CF684F"/>
    <w:rsid w:val="00CF6944"/>
    <w:rsid w:val="00CF6C0E"/>
    <w:rsid w:val="00CF711D"/>
    <w:rsid w:val="00CF7678"/>
    <w:rsid w:val="00CF7C18"/>
    <w:rsid w:val="00CF7E1B"/>
    <w:rsid w:val="00D004F7"/>
    <w:rsid w:val="00D00606"/>
    <w:rsid w:val="00D00B25"/>
    <w:rsid w:val="00D00BF4"/>
    <w:rsid w:val="00D00F9C"/>
    <w:rsid w:val="00D01611"/>
    <w:rsid w:val="00D01C6C"/>
    <w:rsid w:val="00D01C8B"/>
    <w:rsid w:val="00D0208B"/>
    <w:rsid w:val="00D02266"/>
    <w:rsid w:val="00D027A3"/>
    <w:rsid w:val="00D02C89"/>
    <w:rsid w:val="00D02CBA"/>
    <w:rsid w:val="00D02D88"/>
    <w:rsid w:val="00D02E1C"/>
    <w:rsid w:val="00D02E4A"/>
    <w:rsid w:val="00D02EA5"/>
    <w:rsid w:val="00D02F8C"/>
    <w:rsid w:val="00D02FA2"/>
    <w:rsid w:val="00D03398"/>
    <w:rsid w:val="00D03493"/>
    <w:rsid w:val="00D03587"/>
    <w:rsid w:val="00D036D7"/>
    <w:rsid w:val="00D03703"/>
    <w:rsid w:val="00D03803"/>
    <w:rsid w:val="00D0389C"/>
    <w:rsid w:val="00D03DB2"/>
    <w:rsid w:val="00D03F4E"/>
    <w:rsid w:val="00D04200"/>
    <w:rsid w:val="00D044D5"/>
    <w:rsid w:val="00D046AF"/>
    <w:rsid w:val="00D046E5"/>
    <w:rsid w:val="00D04BCB"/>
    <w:rsid w:val="00D05003"/>
    <w:rsid w:val="00D05388"/>
    <w:rsid w:val="00D0556C"/>
    <w:rsid w:val="00D0567A"/>
    <w:rsid w:val="00D0586A"/>
    <w:rsid w:val="00D059E3"/>
    <w:rsid w:val="00D05A90"/>
    <w:rsid w:val="00D05ADD"/>
    <w:rsid w:val="00D05B0B"/>
    <w:rsid w:val="00D05BDA"/>
    <w:rsid w:val="00D05D3A"/>
    <w:rsid w:val="00D05D78"/>
    <w:rsid w:val="00D0616C"/>
    <w:rsid w:val="00D062CE"/>
    <w:rsid w:val="00D063AB"/>
    <w:rsid w:val="00D0647C"/>
    <w:rsid w:val="00D0684C"/>
    <w:rsid w:val="00D068AB"/>
    <w:rsid w:val="00D06A72"/>
    <w:rsid w:val="00D06ABC"/>
    <w:rsid w:val="00D06B27"/>
    <w:rsid w:val="00D06C6B"/>
    <w:rsid w:val="00D06E4B"/>
    <w:rsid w:val="00D06EE7"/>
    <w:rsid w:val="00D0714D"/>
    <w:rsid w:val="00D072C0"/>
    <w:rsid w:val="00D073E7"/>
    <w:rsid w:val="00D0782A"/>
    <w:rsid w:val="00D100EE"/>
    <w:rsid w:val="00D1034B"/>
    <w:rsid w:val="00D10563"/>
    <w:rsid w:val="00D105B2"/>
    <w:rsid w:val="00D10752"/>
    <w:rsid w:val="00D10CE9"/>
    <w:rsid w:val="00D10F09"/>
    <w:rsid w:val="00D11297"/>
    <w:rsid w:val="00D113D6"/>
    <w:rsid w:val="00D1141E"/>
    <w:rsid w:val="00D11426"/>
    <w:rsid w:val="00D11475"/>
    <w:rsid w:val="00D115F0"/>
    <w:rsid w:val="00D116FD"/>
    <w:rsid w:val="00D11D40"/>
    <w:rsid w:val="00D11F43"/>
    <w:rsid w:val="00D11FE1"/>
    <w:rsid w:val="00D12BA0"/>
    <w:rsid w:val="00D12C03"/>
    <w:rsid w:val="00D12C65"/>
    <w:rsid w:val="00D12EA0"/>
    <w:rsid w:val="00D13041"/>
    <w:rsid w:val="00D13223"/>
    <w:rsid w:val="00D13239"/>
    <w:rsid w:val="00D13731"/>
    <w:rsid w:val="00D1385B"/>
    <w:rsid w:val="00D13AC2"/>
    <w:rsid w:val="00D13C7C"/>
    <w:rsid w:val="00D14441"/>
    <w:rsid w:val="00D1478C"/>
    <w:rsid w:val="00D147D7"/>
    <w:rsid w:val="00D14A53"/>
    <w:rsid w:val="00D15080"/>
    <w:rsid w:val="00D150A4"/>
    <w:rsid w:val="00D15151"/>
    <w:rsid w:val="00D1543A"/>
    <w:rsid w:val="00D15564"/>
    <w:rsid w:val="00D15701"/>
    <w:rsid w:val="00D15775"/>
    <w:rsid w:val="00D15987"/>
    <w:rsid w:val="00D15988"/>
    <w:rsid w:val="00D15B57"/>
    <w:rsid w:val="00D15D20"/>
    <w:rsid w:val="00D15EBB"/>
    <w:rsid w:val="00D161BB"/>
    <w:rsid w:val="00D162E5"/>
    <w:rsid w:val="00D16AFC"/>
    <w:rsid w:val="00D16B20"/>
    <w:rsid w:val="00D16CAB"/>
    <w:rsid w:val="00D16D5F"/>
    <w:rsid w:val="00D16DBB"/>
    <w:rsid w:val="00D16EFC"/>
    <w:rsid w:val="00D16F31"/>
    <w:rsid w:val="00D17030"/>
    <w:rsid w:val="00D1710D"/>
    <w:rsid w:val="00D1732C"/>
    <w:rsid w:val="00D17362"/>
    <w:rsid w:val="00D17387"/>
    <w:rsid w:val="00D173AC"/>
    <w:rsid w:val="00D1754A"/>
    <w:rsid w:val="00D1773F"/>
    <w:rsid w:val="00D17793"/>
    <w:rsid w:val="00D1798C"/>
    <w:rsid w:val="00D17D45"/>
    <w:rsid w:val="00D202B9"/>
    <w:rsid w:val="00D2075B"/>
    <w:rsid w:val="00D2076E"/>
    <w:rsid w:val="00D20D3B"/>
    <w:rsid w:val="00D20D47"/>
    <w:rsid w:val="00D20DEE"/>
    <w:rsid w:val="00D20E01"/>
    <w:rsid w:val="00D2149D"/>
    <w:rsid w:val="00D218CD"/>
    <w:rsid w:val="00D218F8"/>
    <w:rsid w:val="00D21CD3"/>
    <w:rsid w:val="00D21DE1"/>
    <w:rsid w:val="00D22034"/>
    <w:rsid w:val="00D220F8"/>
    <w:rsid w:val="00D22121"/>
    <w:rsid w:val="00D221DB"/>
    <w:rsid w:val="00D222FC"/>
    <w:rsid w:val="00D2246A"/>
    <w:rsid w:val="00D22507"/>
    <w:rsid w:val="00D22907"/>
    <w:rsid w:val="00D22C87"/>
    <w:rsid w:val="00D23364"/>
    <w:rsid w:val="00D233B1"/>
    <w:rsid w:val="00D234AC"/>
    <w:rsid w:val="00D23E6A"/>
    <w:rsid w:val="00D23EDE"/>
    <w:rsid w:val="00D24459"/>
    <w:rsid w:val="00D2504F"/>
    <w:rsid w:val="00D252B1"/>
    <w:rsid w:val="00D25508"/>
    <w:rsid w:val="00D256D5"/>
    <w:rsid w:val="00D257F9"/>
    <w:rsid w:val="00D258A5"/>
    <w:rsid w:val="00D25E3D"/>
    <w:rsid w:val="00D25EC7"/>
    <w:rsid w:val="00D2690E"/>
    <w:rsid w:val="00D26A98"/>
    <w:rsid w:val="00D26BC0"/>
    <w:rsid w:val="00D26E37"/>
    <w:rsid w:val="00D27048"/>
    <w:rsid w:val="00D2744B"/>
    <w:rsid w:val="00D2746B"/>
    <w:rsid w:val="00D27E86"/>
    <w:rsid w:val="00D307F1"/>
    <w:rsid w:val="00D30BB6"/>
    <w:rsid w:val="00D30C8D"/>
    <w:rsid w:val="00D311C5"/>
    <w:rsid w:val="00D31765"/>
    <w:rsid w:val="00D31876"/>
    <w:rsid w:val="00D31930"/>
    <w:rsid w:val="00D31FF0"/>
    <w:rsid w:val="00D32251"/>
    <w:rsid w:val="00D323C4"/>
    <w:rsid w:val="00D3243E"/>
    <w:rsid w:val="00D32739"/>
    <w:rsid w:val="00D32745"/>
    <w:rsid w:val="00D32DA8"/>
    <w:rsid w:val="00D333E7"/>
    <w:rsid w:val="00D335E8"/>
    <w:rsid w:val="00D33712"/>
    <w:rsid w:val="00D33F25"/>
    <w:rsid w:val="00D3432A"/>
    <w:rsid w:val="00D343CE"/>
    <w:rsid w:val="00D34555"/>
    <w:rsid w:val="00D3471A"/>
    <w:rsid w:val="00D34804"/>
    <w:rsid w:val="00D34D5F"/>
    <w:rsid w:val="00D34E16"/>
    <w:rsid w:val="00D34F35"/>
    <w:rsid w:val="00D35261"/>
    <w:rsid w:val="00D35561"/>
    <w:rsid w:val="00D35659"/>
    <w:rsid w:val="00D358C9"/>
    <w:rsid w:val="00D360A6"/>
    <w:rsid w:val="00D36152"/>
    <w:rsid w:val="00D364EE"/>
    <w:rsid w:val="00D365A9"/>
    <w:rsid w:val="00D3676A"/>
    <w:rsid w:val="00D3699A"/>
    <w:rsid w:val="00D36A01"/>
    <w:rsid w:val="00D36C1E"/>
    <w:rsid w:val="00D36CBA"/>
    <w:rsid w:val="00D37206"/>
    <w:rsid w:val="00D372C1"/>
    <w:rsid w:val="00D3731E"/>
    <w:rsid w:val="00D375AD"/>
    <w:rsid w:val="00D375DD"/>
    <w:rsid w:val="00D37600"/>
    <w:rsid w:val="00D37A50"/>
    <w:rsid w:val="00D37A52"/>
    <w:rsid w:val="00D37B10"/>
    <w:rsid w:val="00D37F53"/>
    <w:rsid w:val="00D37FEF"/>
    <w:rsid w:val="00D4016A"/>
    <w:rsid w:val="00D403B1"/>
    <w:rsid w:val="00D403DA"/>
    <w:rsid w:val="00D40449"/>
    <w:rsid w:val="00D40C2A"/>
    <w:rsid w:val="00D41210"/>
    <w:rsid w:val="00D41858"/>
    <w:rsid w:val="00D41E92"/>
    <w:rsid w:val="00D41ECC"/>
    <w:rsid w:val="00D420E7"/>
    <w:rsid w:val="00D422A0"/>
    <w:rsid w:val="00D42568"/>
    <w:rsid w:val="00D42616"/>
    <w:rsid w:val="00D43644"/>
    <w:rsid w:val="00D43C01"/>
    <w:rsid w:val="00D43CF0"/>
    <w:rsid w:val="00D43DD4"/>
    <w:rsid w:val="00D43E3F"/>
    <w:rsid w:val="00D43EA4"/>
    <w:rsid w:val="00D44031"/>
    <w:rsid w:val="00D44112"/>
    <w:rsid w:val="00D441ED"/>
    <w:rsid w:val="00D44261"/>
    <w:rsid w:val="00D442BD"/>
    <w:rsid w:val="00D443E3"/>
    <w:rsid w:val="00D44547"/>
    <w:rsid w:val="00D44875"/>
    <w:rsid w:val="00D448DA"/>
    <w:rsid w:val="00D44AA8"/>
    <w:rsid w:val="00D44B97"/>
    <w:rsid w:val="00D44DAB"/>
    <w:rsid w:val="00D4518F"/>
    <w:rsid w:val="00D4539A"/>
    <w:rsid w:val="00D45737"/>
    <w:rsid w:val="00D457DF"/>
    <w:rsid w:val="00D4582F"/>
    <w:rsid w:val="00D458FD"/>
    <w:rsid w:val="00D45DEE"/>
    <w:rsid w:val="00D45ED3"/>
    <w:rsid w:val="00D462F9"/>
    <w:rsid w:val="00D4638A"/>
    <w:rsid w:val="00D46469"/>
    <w:rsid w:val="00D46958"/>
    <w:rsid w:val="00D46CFB"/>
    <w:rsid w:val="00D46DB9"/>
    <w:rsid w:val="00D46F3E"/>
    <w:rsid w:val="00D471D0"/>
    <w:rsid w:val="00D471F6"/>
    <w:rsid w:val="00D473BA"/>
    <w:rsid w:val="00D475E9"/>
    <w:rsid w:val="00D4787F"/>
    <w:rsid w:val="00D4799E"/>
    <w:rsid w:val="00D47A5A"/>
    <w:rsid w:val="00D47BA8"/>
    <w:rsid w:val="00D47E01"/>
    <w:rsid w:val="00D502FF"/>
    <w:rsid w:val="00D50510"/>
    <w:rsid w:val="00D50A7C"/>
    <w:rsid w:val="00D50BC7"/>
    <w:rsid w:val="00D5126F"/>
    <w:rsid w:val="00D51453"/>
    <w:rsid w:val="00D51996"/>
    <w:rsid w:val="00D51A18"/>
    <w:rsid w:val="00D51B2B"/>
    <w:rsid w:val="00D51FDB"/>
    <w:rsid w:val="00D52104"/>
    <w:rsid w:val="00D52402"/>
    <w:rsid w:val="00D52DDA"/>
    <w:rsid w:val="00D530DC"/>
    <w:rsid w:val="00D5322B"/>
    <w:rsid w:val="00D53316"/>
    <w:rsid w:val="00D5354D"/>
    <w:rsid w:val="00D537E1"/>
    <w:rsid w:val="00D53872"/>
    <w:rsid w:val="00D53CD2"/>
    <w:rsid w:val="00D53EF5"/>
    <w:rsid w:val="00D53F52"/>
    <w:rsid w:val="00D53F79"/>
    <w:rsid w:val="00D5443F"/>
    <w:rsid w:val="00D5444B"/>
    <w:rsid w:val="00D549B0"/>
    <w:rsid w:val="00D54DBF"/>
    <w:rsid w:val="00D54DF0"/>
    <w:rsid w:val="00D557E2"/>
    <w:rsid w:val="00D55A62"/>
    <w:rsid w:val="00D55BEF"/>
    <w:rsid w:val="00D55EC6"/>
    <w:rsid w:val="00D56506"/>
    <w:rsid w:val="00D569BA"/>
    <w:rsid w:val="00D56B15"/>
    <w:rsid w:val="00D56EEA"/>
    <w:rsid w:val="00D570CC"/>
    <w:rsid w:val="00D57450"/>
    <w:rsid w:val="00D5773C"/>
    <w:rsid w:val="00D5777B"/>
    <w:rsid w:val="00D578F6"/>
    <w:rsid w:val="00D6001C"/>
    <w:rsid w:val="00D6017E"/>
    <w:rsid w:val="00D601BE"/>
    <w:rsid w:val="00D601C9"/>
    <w:rsid w:val="00D60318"/>
    <w:rsid w:val="00D60544"/>
    <w:rsid w:val="00D6087E"/>
    <w:rsid w:val="00D60FA9"/>
    <w:rsid w:val="00D60FAC"/>
    <w:rsid w:val="00D613B1"/>
    <w:rsid w:val="00D615C5"/>
    <w:rsid w:val="00D61765"/>
    <w:rsid w:val="00D61935"/>
    <w:rsid w:val="00D61959"/>
    <w:rsid w:val="00D61B37"/>
    <w:rsid w:val="00D61BEB"/>
    <w:rsid w:val="00D623A9"/>
    <w:rsid w:val="00D6263C"/>
    <w:rsid w:val="00D6302A"/>
    <w:rsid w:val="00D63102"/>
    <w:rsid w:val="00D6313E"/>
    <w:rsid w:val="00D63765"/>
    <w:rsid w:val="00D63A44"/>
    <w:rsid w:val="00D63F2A"/>
    <w:rsid w:val="00D63F64"/>
    <w:rsid w:val="00D63FE7"/>
    <w:rsid w:val="00D64216"/>
    <w:rsid w:val="00D64451"/>
    <w:rsid w:val="00D6493A"/>
    <w:rsid w:val="00D64D78"/>
    <w:rsid w:val="00D65185"/>
    <w:rsid w:val="00D65426"/>
    <w:rsid w:val="00D6560B"/>
    <w:rsid w:val="00D65751"/>
    <w:rsid w:val="00D65C39"/>
    <w:rsid w:val="00D65D9C"/>
    <w:rsid w:val="00D65DB1"/>
    <w:rsid w:val="00D65DDD"/>
    <w:rsid w:val="00D6645D"/>
    <w:rsid w:val="00D666B1"/>
    <w:rsid w:val="00D66805"/>
    <w:rsid w:val="00D66815"/>
    <w:rsid w:val="00D66B3B"/>
    <w:rsid w:val="00D66C40"/>
    <w:rsid w:val="00D66F62"/>
    <w:rsid w:val="00D670EC"/>
    <w:rsid w:val="00D67236"/>
    <w:rsid w:val="00D672C5"/>
    <w:rsid w:val="00D6750B"/>
    <w:rsid w:val="00D679DD"/>
    <w:rsid w:val="00D67FDB"/>
    <w:rsid w:val="00D70040"/>
    <w:rsid w:val="00D70163"/>
    <w:rsid w:val="00D708C6"/>
    <w:rsid w:val="00D70AF1"/>
    <w:rsid w:val="00D70C57"/>
    <w:rsid w:val="00D70CA9"/>
    <w:rsid w:val="00D70CB1"/>
    <w:rsid w:val="00D70CC3"/>
    <w:rsid w:val="00D7130F"/>
    <w:rsid w:val="00D71D45"/>
    <w:rsid w:val="00D71DE5"/>
    <w:rsid w:val="00D72082"/>
    <w:rsid w:val="00D72355"/>
    <w:rsid w:val="00D726B0"/>
    <w:rsid w:val="00D728FF"/>
    <w:rsid w:val="00D72906"/>
    <w:rsid w:val="00D729E3"/>
    <w:rsid w:val="00D72AC9"/>
    <w:rsid w:val="00D72E50"/>
    <w:rsid w:val="00D72F88"/>
    <w:rsid w:val="00D72F8A"/>
    <w:rsid w:val="00D72F8E"/>
    <w:rsid w:val="00D73193"/>
    <w:rsid w:val="00D7348C"/>
    <w:rsid w:val="00D734DE"/>
    <w:rsid w:val="00D7363B"/>
    <w:rsid w:val="00D73C0F"/>
    <w:rsid w:val="00D7410D"/>
    <w:rsid w:val="00D7424F"/>
    <w:rsid w:val="00D742B9"/>
    <w:rsid w:val="00D745F3"/>
    <w:rsid w:val="00D74A07"/>
    <w:rsid w:val="00D74C40"/>
    <w:rsid w:val="00D74D89"/>
    <w:rsid w:val="00D74DE5"/>
    <w:rsid w:val="00D75069"/>
    <w:rsid w:val="00D7515B"/>
    <w:rsid w:val="00D75298"/>
    <w:rsid w:val="00D75538"/>
    <w:rsid w:val="00D75714"/>
    <w:rsid w:val="00D75BB3"/>
    <w:rsid w:val="00D75CE1"/>
    <w:rsid w:val="00D75F15"/>
    <w:rsid w:val="00D76217"/>
    <w:rsid w:val="00D7630F"/>
    <w:rsid w:val="00D7635D"/>
    <w:rsid w:val="00D7637D"/>
    <w:rsid w:val="00D76734"/>
    <w:rsid w:val="00D76AA0"/>
    <w:rsid w:val="00D76CC1"/>
    <w:rsid w:val="00D76E61"/>
    <w:rsid w:val="00D770D3"/>
    <w:rsid w:val="00D772A0"/>
    <w:rsid w:val="00D772D7"/>
    <w:rsid w:val="00D7732B"/>
    <w:rsid w:val="00D77384"/>
    <w:rsid w:val="00D7768D"/>
    <w:rsid w:val="00D77D63"/>
    <w:rsid w:val="00D80024"/>
    <w:rsid w:val="00D80430"/>
    <w:rsid w:val="00D80442"/>
    <w:rsid w:val="00D8069C"/>
    <w:rsid w:val="00D80A91"/>
    <w:rsid w:val="00D81015"/>
    <w:rsid w:val="00D8107B"/>
    <w:rsid w:val="00D812C7"/>
    <w:rsid w:val="00D814A4"/>
    <w:rsid w:val="00D814E1"/>
    <w:rsid w:val="00D8156E"/>
    <w:rsid w:val="00D8175E"/>
    <w:rsid w:val="00D818CF"/>
    <w:rsid w:val="00D81CCF"/>
    <w:rsid w:val="00D81FE0"/>
    <w:rsid w:val="00D825FF"/>
    <w:rsid w:val="00D826C1"/>
    <w:rsid w:val="00D82B58"/>
    <w:rsid w:val="00D82D77"/>
    <w:rsid w:val="00D83028"/>
    <w:rsid w:val="00D83132"/>
    <w:rsid w:val="00D83280"/>
    <w:rsid w:val="00D8333F"/>
    <w:rsid w:val="00D8383F"/>
    <w:rsid w:val="00D83881"/>
    <w:rsid w:val="00D83C41"/>
    <w:rsid w:val="00D84070"/>
    <w:rsid w:val="00D841F6"/>
    <w:rsid w:val="00D8436B"/>
    <w:rsid w:val="00D84667"/>
    <w:rsid w:val="00D8468B"/>
    <w:rsid w:val="00D847D6"/>
    <w:rsid w:val="00D84A01"/>
    <w:rsid w:val="00D84A55"/>
    <w:rsid w:val="00D84A88"/>
    <w:rsid w:val="00D84B84"/>
    <w:rsid w:val="00D84BB0"/>
    <w:rsid w:val="00D84D32"/>
    <w:rsid w:val="00D85124"/>
    <w:rsid w:val="00D85134"/>
    <w:rsid w:val="00D85630"/>
    <w:rsid w:val="00D858E8"/>
    <w:rsid w:val="00D85EA9"/>
    <w:rsid w:val="00D85FDA"/>
    <w:rsid w:val="00D86352"/>
    <w:rsid w:val="00D86399"/>
    <w:rsid w:val="00D864A9"/>
    <w:rsid w:val="00D86679"/>
    <w:rsid w:val="00D868FD"/>
    <w:rsid w:val="00D86BA7"/>
    <w:rsid w:val="00D86E4C"/>
    <w:rsid w:val="00D872D8"/>
    <w:rsid w:val="00D8743F"/>
    <w:rsid w:val="00D87497"/>
    <w:rsid w:val="00D87969"/>
    <w:rsid w:val="00D87EBC"/>
    <w:rsid w:val="00D9072D"/>
    <w:rsid w:val="00D90C28"/>
    <w:rsid w:val="00D90D95"/>
    <w:rsid w:val="00D91346"/>
    <w:rsid w:val="00D9156F"/>
    <w:rsid w:val="00D916DD"/>
    <w:rsid w:val="00D917C7"/>
    <w:rsid w:val="00D91B37"/>
    <w:rsid w:val="00D91C2B"/>
    <w:rsid w:val="00D91E10"/>
    <w:rsid w:val="00D91F5B"/>
    <w:rsid w:val="00D9220A"/>
    <w:rsid w:val="00D92509"/>
    <w:rsid w:val="00D9302A"/>
    <w:rsid w:val="00D93324"/>
    <w:rsid w:val="00D93483"/>
    <w:rsid w:val="00D93499"/>
    <w:rsid w:val="00D934C9"/>
    <w:rsid w:val="00D935E6"/>
    <w:rsid w:val="00D93749"/>
    <w:rsid w:val="00D939D8"/>
    <w:rsid w:val="00D93FA0"/>
    <w:rsid w:val="00D94239"/>
    <w:rsid w:val="00D94555"/>
    <w:rsid w:val="00D946C6"/>
    <w:rsid w:val="00D946D5"/>
    <w:rsid w:val="00D94749"/>
    <w:rsid w:val="00D94781"/>
    <w:rsid w:val="00D94D49"/>
    <w:rsid w:val="00D94EB8"/>
    <w:rsid w:val="00D94F3E"/>
    <w:rsid w:val="00D9532A"/>
    <w:rsid w:val="00D9574D"/>
    <w:rsid w:val="00D95995"/>
    <w:rsid w:val="00D95E06"/>
    <w:rsid w:val="00D963A4"/>
    <w:rsid w:val="00D96786"/>
    <w:rsid w:val="00D96C7A"/>
    <w:rsid w:val="00D96C9D"/>
    <w:rsid w:val="00D96E27"/>
    <w:rsid w:val="00D975D8"/>
    <w:rsid w:val="00D97822"/>
    <w:rsid w:val="00DA02AB"/>
    <w:rsid w:val="00DA04FC"/>
    <w:rsid w:val="00DA0811"/>
    <w:rsid w:val="00DA0B4C"/>
    <w:rsid w:val="00DA0E08"/>
    <w:rsid w:val="00DA11B7"/>
    <w:rsid w:val="00DA162A"/>
    <w:rsid w:val="00DA1837"/>
    <w:rsid w:val="00DA1B67"/>
    <w:rsid w:val="00DA2035"/>
    <w:rsid w:val="00DA2135"/>
    <w:rsid w:val="00DA2176"/>
    <w:rsid w:val="00DA2620"/>
    <w:rsid w:val="00DA28A1"/>
    <w:rsid w:val="00DA2C51"/>
    <w:rsid w:val="00DA30BA"/>
    <w:rsid w:val="00DA34B2"/>
    <w:rsid w:val="00DA368D"/>
    <w:rsid w:val="00DA37A7"/>
    <w:rsid w:val="00DA388F"/>
    <w:rsid w:val="00DA38DD"/>
    <w:rsid w:val="00DA41F2"/>
    <w:rsid w:val="00DA4466"/>
    <w:rsid w:val="00DA45EF"/>
    <w:rsid w:val="00DA4766"/>
    <w:rsid w:val="00DA4807"/>
    <w:rsid w:val="00DA4A46"/>
    <w:rsid w:val="00DA4C3E"/>
    <w:rsid w:val="00DA4D2F"/>
    <w:rsid w:val="00DA534B"/>
    <w:rsid w:val="00DA538C"/>
    <w:rsid w:val="00DA5464"/>
    <w:rsid w:val="00DA57DC"/>
    <w:rsid w:val="00DA5DFA"/>
    <w:rsid w:val="00DA6076"/>
    <w:rsid w:val="00DA6082"/>
    <w:rsid w:val="00DA60B2"/>
    <w:rsid w:val="00DA62B9"/>
    <w:rsid w:val="00DA6404"/>
    <w:rsid w:val="00DA6650"/>
    <w:rsid w:val="00DA68B3"/>
    <w:rsid w:val="00DA6A35"/>
    <w:rsid w:val="00DA6A50"/>
    <w:rsid w:val="00DA6B28"/>
    <w:rsid w:val="00DA6C44"/>
    <w:rsid w:val="00DA70F9"/>
    <w:rsid w:val="00DA7144"/>
    <w:rsid w:val="00DA7394"/>
    <w:rsid w:val="00DA7640"/>
    <w:rsid w:val="00DA7AD0"/>
    <w:rsid w:val="00DA7C9E"/>
    <w:rsid w:val="00DA7CC3"/>
    <w:rsid w:val="00DB00C5"/>
    <w:rsid w:val="00DB0961"/>
    <w:rsid w:val="00DB0ACA"/>
    <w:rsid w:val="00DB0E5F"/>
    <w:rsid w:val="00DB0EBB"/>
    <w:rsid w:val="00DB0FC2"/>
    <w:rsid w:val="00DB102D"/>
    <w:rsid w:val="00DB13E9"/>
    <w:rsid w:val="00DB18D4"/>
    <w:rsid w:val="00DB1C2E"/>
    <w:rsid w:val="00DB2752"/>
    <w:rsid w:val="00DB2A2F"/>
    <w:rsid w:val="00DB2DF9"/>
    <w:rsid w:val="00DB3663"/>
    <w:rsid w:val="00DB376F"/>
    <w:rsid w:val="00DB37CB"/>
    <w:rsid w:val="00DB388D"/>
    <w:rsid w:val="00DB3B1B"/>
    <w:rsid w:val="00DB3BA3"/>
    <w:rsid w:val="00DB3CA0"/>
    <w:rsid w:val="00DB3CB6"/>
    <w:rsid w:val="00DB3DD9"/>
    <w:rsid w:val="00DB4354"/>
    <w:rsid w:val="00DB4363"/>
    <w:rsid w:val="00DB459E"/>
    <w:rsid w:val="00DB4B38"/>
    <w:rsid w:val="00DB4CA9"/>
    <w:rsid w:val="00DB4D00"/>
    <w:rsid w:val="00DB5723"/>
    <w:rsid w:val="00DB572F"/>
    <w:rsid w:val="00DB57DF"/>
    <w:rsid w:val="00DB5A21"/>
    <w:rsid w:val="00DB5E76"/>
    <w:rsid w:val="00DB615B"/>
    <w:rsid w:val="00DB62B4"/>
    <w:rsid w:val="00DB64A3"/>
    <w:rsid w:val="00DB6B8C"/>
    <w:rsid w:val="00DB6E28"/>
    <w:rsid w:val="00DB6F6A"/>
    <w:rsid w:val="00DB712A"/>
    <w:rsid w:val="00DB7914"/>
    <w:rsid w:val="00DB7BE6"/>
    <w:rsid w:val="00DB7E34"/>
    <w:rsid w:val="00DC03AE"/>
    <w:rsid w:val="00DC04F7"/>
    <w:rsid w:val="00DC0790"/>
    <w:rsid w:val="00DC0A13"/>
    <w:rsid w:val="00DC0BFE"/>
    <w:rsid w:val="00DC123E"/>
    <w:rsid w:val="00DC1359"/>
    <w:rsid w:val="00DC1AEC"/>
    <w:rsid w:val="00DC1C19"/>
    <w:rsid w:val="00DC1E2B"/>
    <w:rsid w:val="00DC1E7A"/>
    <w:rsid w:val="00DC2031"/>
    <w:rsid w:val="00DC2050"/>
    <w:rsid w:val="00DC2051"/>
    <w:rsid w:val="00DC225D"/>
    <w:rsid w:val="00DC248E"/>
    <w:rsid w:val="00DC2650"/>
    <w:rsid w:val="00DC2653"/>
    <w:rsid w:val="00DC271F"/>
    <w:rsid w:val="00DC29A0"/>
    <w:rsid w:val="00DC2A9A"/>
    <w:rsid w:val="00DC2C3B"/>
    <w:rsid w:val="00DC2ED4"/>
    <w:rsid w:val="00DC3289"/>
    <w:rsid w:val="00DC37F5"/>
    <w:rsid w:val="00DC3DC7"/>
    <w:rsid w:val="00DC3EB8"/>
    <w:rsid w:val="00DC3F2F"/>
    <w:rsid w:val="00DC4238"/>
    <w:rsid w:val="00DC4920"/>
    <w:rsid w:val="00DC4D37"/>
    <w:rsid w:val="00DC4DB0"/>
    <w:rsid w:val="00DC4F23"/>
    <w:rsid w:val="00DC5100"/>
    <w:rsid w:val="00DC511F"/>
    <w:rsid w:val="00DC52B8"/>
    <w:rsid w:val="00DC5475"/>
    <w:rsid w:val="00DC583C"/>
    <w:rsid w:val="00DC5B2F"/>
    <w:rsid w:val="00DC6255"/>
    <w:rsid w:val="00DC631F"/>
    <w:rsid w:val="00DC68F9"/>
    <w:rsid w:val="00DC6974"/>
    <w:rsid w:val="00DC6B1D"/>
    <w:rsid w:val="00DC728B"/>
    <w:rsid w:val="00DC7290"/>
    <w:rsid w:val="00DC7566"/>
    <w:rsid w:val="00DC75FA"/>
    <w:rsid w:val="00DC76AD"/>
    <w:rsid w:val="00DC77C0"/>
    <w:rsid w:val="00DC78AB"/>
    <w:rsid w:val="00DC7A2C"/>
    <w:rsid w:val="00DC7B28"/>
    <w:rsid w:val="00DC7B47"/>
    <w:rsid w:val="00DC7C60"/>
    <w:rsid w:val="00DC7E0C"/>
    <w:rsid w:val="00DD0042"/>
    <w:rsid w:val="00DD0309"/>
    <w:rsid w:val="00DD08CB"/>
    <w:rsid w:val="00DD0C75"/>
    <w:rsid w:val="00DD0DBA"/>
    <w:rsid w:val="00DD10CF"/>
    <w:rsid w:val="00DD13C9"/>
    <w:rsid w:val="00DD15BB"/>
    <w:rsid w:val="00DD1625"/>
    <w:rsid w:val="00DD18A2"/>
    <w:rsid w:val="00DD1AC9"/>
    <w:rsid w:val="00DD1BF7"/>
    <w:rsid w:val="00DD1EA6"/>
    <w:rsid w:val="00DD1F09"/>
    <w:rsid w:val="00DD2233"/>
    <w:rsid w:val="00DD2256"/>
    <w:rsid w:val="00DD27E0"/>
    <w:rsid w:val="00DD2B1A"/>
    <w:rsid w:val="00DD2CFB"/>
    <w:rsid w:val="00DD30AC"/>
    <w:rsid w:val="00DD3196"/>
    <w:rsid w:val="00DD33CF"/>
    <w:rsid w:val="00DD3571"/>
    <w:rsid w:val="00DD3757"/>
    <w:rsid w:val="00DD3C68"/>
    <w:rsid w:val="00DD3D7F"/>
    <w:rsid w:val="00DD3E02"/>
    <w:rsid w:val="00DD4488"/>
    <w:rsid w:val="00DD52CD"/>
    <w:rsid w:val="00DD5647"/>
    <w:rsid w:val="00DD573A"/>
    <w:rsid w:val="00DD5797"/>
    <w:rsid w:val="00DD579B"/>
    <w:rsid w:val="00DD5855"/>
    <w:rsid w:val="00DD5917"/>
    <w:rsid w:val="00DD59DC"/>
    <w:rsid w:val="00DD5F75"/>
    <w:rsid w:val="00DD6703"/>
    <w:rsid w:val="00DD69BA"/>
    <w:rsid w:val="00DD6C43"/>
    <w:rsid w:val="00DD6CD9"/>
    <w:rsid w:val="00DD6D4F"/>
    <w:rsid w:val="00DD6DC6"/>
    <w:rsid w:val="00DD6E14"/>
    <w:rsid w:val="00DD6E5A"/>
    <w:rsid w:val="00DD7084"/>
    <w:rsid w:val="00DD741B"/>
    <w:rsid w:val="00DD7837"/>
    <w:rsid w:val="00DD7932"/>
    <w:rsid w:val="00DD7B03"/>
    <w:rsid w:val="00DD7D28"/>
    <w:rsid w:val="00DD7E7B"/>
    <w:rsid w:val="00DD7EAA"/>
    <w:rsid w:val="00DE01E9"/>
    <w:rsid w:val="00DE032D"/>
    <w:rsid w:val="00DE05E3"/>
    <w:rsid w:val="00DE0B98"/>
    <w:rsid w:val="00DE0EF3"/>
    <w:rsid w:val="00DE100E"/>
    <w:rsid w:val="00DE11B2"/>
    <w:rsid w:val="00DE1432"/>
    <w:rsid w:val="00DE1621"/>
    <w:rsid w:val="00DE1B9D"/>
    <w:rsid w:val="00DE1C10"/>
    <w:rsid w:val="00DE1F5A"/>
    <w:rsid w:val="00DE2163"/>
    <w:rsid w:val="00DE21F7"/>
    <w:rsid w:val="00DE230B"/>
    <w:rsid w:val="00DE2350"/>
    <w:rsid w:val="00DE23D8"/>
    <w:rsid w:val="00DE296D"/>
    <w:rsid w:val="00DE2A6E"/>
    <w:rsid w:val="00DE2D82"/>
    <w:rsid w:val="00DE3178"/>
    <w:rsid w:val="00DE344B"/>
    <w:rsid w:val="00DE36B8"/>
    <w:rsid w:val="00DE373E"/>
    <w:rsid w:val="00DE3E14"/>
    <w:rsid w:val="00DE3E94"/>
    <w:rsid w:val="00DE40E1"/>
    <w:rsid w:val="00DE4690"/>
    <w:rsid w:val="00DE499E"/>
    <w:rsid w:val="00DE4E31"/>
    <w:rsid w:val="00DE4EDF"/>
    <w:rsid w:val="00DE50C0"/>
    <w:rsid w:val="00DE5307"/>
    <w:rsid w:val="00DE54B3"/>
    <w:rsid w:val="00DE54CC"/>
    <w:rsid w:val="00DE59A2"/>
    <w:rsid w:val="00DE5B5E"/>
    <w:rsid w:val="00DE5C4E"/>
    <w:rsid w:val="00DE60E1"/>
    <w:rsid w:val="00DE61B9"/>
    <w:rsid w:val="00DE66D2"/>
    <w:rsid w:val="00DE6A1E"/>
    <w:rsid w:val="00DE6A53"/>
    <w:rsid w:val="00DE6ABC"/>
    <w:rsid w:val="00DE706E"/>
    <w:rsid w:val="00DE7120"/>
    <w:rsid w:val="00DE713B"/>
    <w:rsid w:val="00DE7172"/>
    <w:rsid w:val="00DE79DA"/>
    <w:rsid w:val="00DE7F4F"/>
    <w:rsid w:val="00DF0362"/>
    <w:rsid w:val="00DF06F8"/>
    <w:rsid w:val="00DF07A6"/>
    <w:rsid w:val="00DF08FF"/>
    <w:rsid w:val="00DF0902"/>
    <w:rsid w:val="00DF0A6B"/>
    <w:rsid w:val="00DF0B31"/>
    <w:rsid w:val="00DF0BAA"/>
    <w:rsid w:val="00DF0BEB"/>
    <w:rsid w:val="00DF0D42"/>
    <w:rsid w:val="00DF0F9D"/>
    <w:rsid w:val="00DF1B14"/>
    <w:rsid w:val="00DF20DE"/>
    <w:rsid w:val="00DF22D7"/>
    <w:rsid w:val="00DF23DD"/>
    <w:rsid w:val="00DF252F"/>
    <w:rsid w:val="00DF25AA"/>
    <w:rsid w:val="00DF26BD"/>
    <w:rsid w:val="00DF2747"/>
    <w:rsid w:val="00DF2754"/>
    <w:rsid w:val="00DF28D0"/>
    <w:rsid w:val="00DF28EA"/>
    <w:rsid w:val="00DF2E23"/>
    <w:rsid w:val="00DF2EEA"/>
    <w:rsid w:val="00DF2F09"/>
    <w:rsid w:val="00DF2F3F"/>
    <w:rsid w:val="00DF301B"/>
    <w:rsid w:val="00DF32C7"/>
    <w:rsid w:val="00DF34E3"/>
    <w:rsid w:val="00DF3502"/>
    <w:rsid w:val="00DF36E6"/>
    <w:rsid w:val="00DF3AC6"/>
    <w:rsid w:val="00DF3B38"/>
    <w:rsid w:val="00DF3B6A"/>
    <w:rsid w:val="00DF3F4E"/>
    <w:rsid w:val="00DF41F5"/>
    <w:rsid w:val="00DF47B3"/>
    <w:rsid w:val="00DF4B2E"/>
    <w:rsid w:val="00DF4BA4"/>
    <w:rsid w:val="00DF4E4F"/>
    <w:rsid w:val="00DF51B4"/>
    <w:rsid w:val="00DF545D"/>
    <w:rsid w:val="00DF5734"/>
    <w:rsid w:val="00DF5D25"/>
    <w:rsid w:val="00DF60D4"/>
    <w:rsid w:val="00DF622D"/>
    <w:rsid w:val="00DF63C8"/>
    <w:rsid w:val="00DF6466"/>
    <w:rsid w:val="00DF65E6"/>
    <w:rsid w:val="00DF665B"/>
    <w:rsid w:val="00DF6678"/>
    <w:rsid w:val="00DF67C0"/>
    <w:rsid w:val="00DF6922"/>
    <w:rsid w:val="00DF6BF3"/>
    <w:rsid w:val="00DF6DF8"/>
    <w:rsid w:val="00DF6FCE"/>
    <w:rsid w:val="00DF7099"/>
    <w:rsid w:val="00DF73F5"/>
    <w:rsid w:val="00DF77FF"/>
    <w:rsid w:val="00DF79AA"/>
    <w:rsid w:val="00DF7A99"/>
    <w:rsid w:val="00DF7B28"/>
    <w:rsid w:val="00DF7DA4"/>
    <w:rsid w:val="00DF7E50"/>
    <w:rsid w:val="00DF7F95"/>
    <w:rsid w:val="00E00282"/>
    <w:rsid w:val="00E0037D"/>
    <w:rsid w:val="00E00B3E"/>
    <w:rsid w:val="00E00BA2"/>
    <w:rsid w:val="00E00BED"/>
    <w:rsid w:val="00E00CCD"/>
    <w:rsid w:val="00E0149C"/>
    <w:rsid w:val="00E01AE0"/>
    <w:rsid w:val="00E01D30"/>
    <w:rsid w:val="00E01E3E"/>
    <w:rsid w:val="00E020E1"/>
    <w:rsid w:val="00E02136"/>
    <w:rsid w:val="00E021DC"/>
    <w:rsid w:val="00E02288"/>
    <w:rsid w:val="00E024F5"/>
    <w:rsid w:val="00E026CA"/>
    <w:rsid w:val="00E0292C"/>
    <w:rsid w:val="00E02B5B"/>
    <w:rsid w:val="00E02C13"/>
    <w:rsid w:val="00E02CA3"/>
    <w:rsid w:val="00E02E58"/>
    <w:rsid w:val="00E02F51"/>
    <w:rsid w:val="00E0302A"/>
    <w:rsid w:val="00E03396"/>
    <w:rsid w:val="00E03473"/>
    <w:rsid w:val="00E03646"/>
    <w:rsid w:val="00E0380A"/>
    <w:rsid w:val="00E03B98"/>
    <w:rsid w:val="00E0451A"/>
    <w:rsid w:val="00E046F7"/>
    <w:rsid w:val="00E048B2"/>
    <w:rsid w:val="00E04BF7"/>
    <w:rsid w:val="00E04DFA"/>
    <w:rsid w:val="00E04E5C"/>
    <w:rsid w:val="00E050D2"/>
    <w:rsid w:val="00E0513E"/>
    <w:rsid w:val="00E0516D"/>
    <w:rsid w:val="00E05566"/>
    <w:rsid w:val="00E055B4"/>
    <w:rsid w:val="00E05B7D"/>
    <w:rsid w:val="00E06003"/>
    <w:rsid w:val="00E064D2"/>
    <w:rsid w:val="00E06834"/>
    <w:rsid w:val="00E06DB7"/>
    <w:rsid w:val="00E06E9B"/>
    <w:rsid w:val="00E07100"/>
    <w:rsid w:val="00E07271"/>
    <w:rsid w:val="00E07665"/>
    <w:rsid w:val="00E077F5"/>
    <w:rsid w:val="00E078F4"/>
    <w:rsid w:val="00E07976"/>
    <w:rsid w:val="00E07A1E"/>
    <w:rsid w:val="00E07B44"/>
    <w:rsid w:val="00E07B6E"/>
    <w:rsid w:val="00E07BBE"/>
    <w:rsid w:val="00E07CD0"/>
    <w:rsid w:val="00E07EEA"/>
    <w:rsid w:val="00E07F1B"/>
    <w:rsid w:val="00E10028"/>
    <w:rsid w:val="00E10064"/>
    <w:rsid w:val="00E100E0"/>
    <w:rsid w:val="00E1023F"/>
    <w:rsid w:val="00E104FB"/>
    <w:rsid w:val="00E10905"/>
    <w:rsid w:val="00E10AE0"/>
    <w:rsid w:val="00E10DB1"/>
    <w:rsid w:val="00E10E98"/>
    <w:rsid w:val="00E11396"/>
    <w:rsid w:val="00E11448"/>
    <w:rsid w:val="00E11734"/>
    <w:rsid w:val="00E11790"/>
    <w:rsid w:val="00E11944"/>
    <w:rsid w:val="00E119D4"/>
    <w:rsid w:val="00E11B5C"/>
    <w:rsid w:val="00E11F41"/>
    <w:rsid w:val="00E11FAD"/>
    <w:rsid w:val="00E1294E"/>
    <w:rsid w:val="00E134DB"/>
    <w:rsid w:val="00E13589"/>
    <w:rsid w:val="00E135EE"/>
    <w:rsid w:val="00E137A0"/>
    <w:rsid w:val="00E13DFB"/>
    <w:rsid w:val="00E140E0"/>
    <w:rsid w:val="00E141E3"/>
    <w:rsid w:val="00E143F0"/>
    <w:rsid w:val="00E14730"/>
    <w:rsid w:val="00E14D83"/>
    <w:rsid w:val="00E14D9C"/>
    <w:rsid w:val="00E14F12"/>
    <w:rsid w:val="00E14FF7"/>
    <w:rsid w:val="00E15052"/>
    <w:rsid w:val="00E15097"/>
    <w:rsid w:val="00E15228"/>
    <w:rsid w:val="00E1526F"/>
    <w:rsid w:val="00E153B0"/>
    <w:rsid w:val="00E159D2"/>
    <w:rsid w:val="00E15A12"/>
    <w:rsid w:val="00E15A45"/>
    <w:rsid w:val="00E15B24"/>
    <w:rsid w:val="00E16267"/>
    <w:rsid w:val="00E16676"/>
    <w:rsid w:val="00E1668A"/>
    <w:rsid w:val="00E16717"/>
    <w:rsid w:val="00E16ACB"/>
    <w:rsid w:val="00E16B55"/>
    <w:rsid w:val="00E16CD7"/>
    <w:rsid w:val="00E16DCD"/>
    <w:rsid w:val="00E16F32"/>
    <w:rsid w:val="00E16F83"/>
    <w:rsid w:val="00E172DF"/>
    <w:rsid w:val="00E1733D"/>
    <w:rsid w:val="00E17391"/>
    <w:rsid w:val="00E1776C"/>
    <w:rsid w:val="00E17A73"/>
    <w:rsid w:val="00E17ACF"/>
    <w:rsid w:val="00E17E51"/>
    <w:rsid w:val="00E17F21"/>
    <w:rsid w:val="00E17F3F"/>
    <w:rsid w:val="00E20067"/>
    <w:rsid w:val="00E20164"/>
    <w:rsid w:val="00E2024D"/>
    <w:rsid w:val="00E20842"/>
    <w:rsid w:val="00E209EF"/>
    <w:rsid w:val="00E20A0D"/>
    <w:rsid w:val="00E20BA7"/>
    <w:rsid w:val="00E2151E"/>
    <w:rsid w:val="00E21866"/>
    <w:rsid w:val="00E2266E"/>
    <w:rsid w:val="00E227C4"/>
    <w:rsid w:val="00E22CE2"/>
    <w:rsid w:val="00E22E71"/>
    <w:rsid w:val="00E233C6"/>
    <w:rsid w:val="00E23684"/>
    <w:rsid w:val="00E23D29"/>
    <w:rsid w:val="00E24244"/>
    <w:rsid w:val="00E24606"/>
    <w:rsid w:val="00E24746"/>
    <w:rsid w:val="00E24D75"/>
    <w:rsid w:val="00E25146"/>
    <w:rsid w:val="00E25C6F"/>
    <w:rsid w:val="00E264FD"/>
    <w:rsid w:val="00E267F8"/>
    <w:rsid w:val="00E272FC"/>
    <w:rsid w:val="00E27418"/>
    <w:rsid w:val="00E275EF"/>
    <w:rsid w:val="00E276CA"/>
    <w:rsid w:val="00E2789E"/>
    <w:rsid w:val="00E27DC5"/>
    <w:rsid w:val="00E3026D"/>
    <w:rsid w:val="00E306B6"/>
    <w:rsid w:val="00E312FA"/>
    <w:rsid w:val="00E31477"/>
    <w:rsid w:val="00E318EA"/>
    <w:rsid w:val="00E319E0"/>
    <w:rsid w:val="00E31AE7"/>
    <w:rsid w:val="00E31B03"/>
    <w:rsid w:val="00E31CAD"/>
    <w:rsid w:val="00E31DBC"/>
    <w:rsid w:val="00E32107"/>
    <w:rsid w:val="00E32197"/>
    <w:rsid w:val="00E321DB"/>
    <w:rsid w:val="00E322A1"/>
    <w:rsid w:val="00E32496"/>
    <w:rsid w:val="00E32651"/>
    <w:rsid w:val="00E3282E"/>
    <w:rsid w:val="00E32E9D"/>
    <w:rsid w:val="00E33412"/>
    <w:rsid w:val="00E33613"/>
    <w:rsid w:val="00E33788"/>
    <w:rsid w:val="00E337B7"/>
    <w:rsid w:val="00E33C68"/>
    <w:rsid w:val="00E33C75"/>
    <w:rsid w:val="00E34036"/>
    <w:rsid w:val="00E344D9"/>
    <w:rsid w:val="00E34534"/>
    <w:rsid w:val="00E346DB"/>
    <w:rsid w:val="00E347B5"/>
    <w:rsid w:val="00E34AE8"/>
    <w:rsid w:val="00E34D8F"/>
    <w:rsid w:val="00E34E95"/>
    <w:rsid w:val="00E35337"/>
    <w:rsid w:val="00E3534D"/>
    <w:rsid w:val="00E35989"/>
    <w:rsid w:val="00E35A8E"/>
    <w:rsid w:val="00E35B89"/>
    <w:rsid w:val="00E35BCD"/>
    <w:rsid w:val="00E35C3B"/>
    <w:rsid w:val="00E35E07"/>
    <w:rsid w:val="00E36193"/>
    <w:rsid w:val="00E366C8"/>
    <w:rsid w:val="00E36C1D"/>
    <w:rsid w:val="00E36C37"/>
    <w:rsid w:val="00E36CAF"/>
    <w:rsid w:val="00E36ED3"/>
    <w:rsid w:val="00E36FDA"/>
    <w:rsid w:val="00E37E72"/>
    <w:rsid w:val="00E4054A"/>
    <w:rsid w:val="00E40AB3"/>
    <w:rsid w:val="00E40B14"/>
    <w:rsid w:val="00E40E7B"/>
    <w:rsid w:val="00E413C1"/>
    <w:rsid w:val="00E41595"/>
    <w:rsid w:val="00E41837"/>
    <w:rsid w:val="00E419DD"/>
    <w:rsid w:val="00E41A86"/>
    <w:rsid w:val="00E41C18"/>
    <w:rsid w:val="00E41C80"/>
    <w:rsid w:val="00E41D4C"/>
    <w:rsid w:val="00E41E32"/>
    <w:rsid w:val="00E41ED3"/>
    <w:rsid w:val="00E41F6B"/>
    <w:rsid w:val="00E420B8"/>
    <w:rsid w:val="00E42A3D"/>
    <w:rsid w:val="00E42AE8"/>
    <w:rsid w:val="00E42E8A"/>
    <w:rsid w:val="00E42F3D"/>
    <w:rsid w:val="00E42FB9"/>
    <w:rsid w:val="00E4307B"/>
    <w:rsid w:val="00E43194"/>
    <w:rsid w:val="00E433CD"/>
    <w:rsid w:val="00E43A07"/>
    <w:rsid w:val="00E43EC3"/>
    <w:rsid w:val="00E43FBF"/>
    <w:rsid w:val="00E44441"/>
    <w:rsid w:val="00E44603"/>
    <w:rsid w:val="00E44699"/>
    <w:rsid w:val="00E447A2"/>
    <w:rsid w:val="00E4490E"/>
    <w:rsid w:val="00E44E93"/>
    <w:rsid w:val="00E45089"/>
    <w:rsid w:val="00E4509D"/>
    <w:rsid w:val="00E45734"/>
    <w:rsid w:val="00E458A0"/>
    <w:rsid w:val="00E458F9"/>
    <w:rsid w:val="00E45CD8"/>
    <w:rsid w:val="00E45E2D"/>
    <w:rsid w:val="00E45F34"/>
    <w:rsid w:val="00E4630E"/>
    <w:rsid w:val="00E46398"/>
    <w:rsid w:val="00E4639B"/>
    <w:rsid w:val="00E46424"/>
    <w:rsid w:val="00E4651F"/>
    <w:rsid w:val="00E46678"/>
    <w:rsid w:val="00E4675D"/>
    <w:rsid w:val="00E468A7"/>
    <w:rsid w:val="00E46936"/>
    <w:rsid w:val="00E46A05"/>
    <w:rsid w:val="00E46BB0"/>
    <w:rsid w:val="00E46EA6"/>
    <w:rsid w:val="00E471D1"/>
    <w:rsid w:val="00E475D7"/>
    <w:rsid w:val="00E47E5F"/>
    <w:rsid w:val="00E47EB6"/>
    <w:rsid w:val="00E47F09"/>
    <w:rsid w:val="00E5013B"/>
    <w:rsid w:val="00E50211"/>
    <w:rsid w:val="00E50499"/>
    <w:rsid w:val="00E504BC"/>
    <w:rsid w:val="00E50529"/>
    <w:rsid w:val="00E50D62"/>
    <w:rsid w:val="00E514B6"/>
    <w:rsid w:val="00E516AB"/>
    <w:rsid w:val="00E51918"/>
    <w:rsid w:val="00E51C8C"/>
    <w:rsid w:val="00E51EE7"/>
    <w:rsid w:val="00E521C1"/>
    <w:rsid w:val="00E52677"/>
    <w:rsid w:val="00E5276E"/>
    <w:rsid w:val="00E52844"/>
    <w:rsid w:val="00E52980"/>
    <w:rsid w:val="00E52AD5"/>
    <w:rsid w:val="00E52D5E"/>
    <w:rsid w:val="00E52D88"/>
    <w:rsid w:val="00E52DF6"/>
    <w:rsid w:val="00E52F66"/>
    <w:rsid w:val="00E5300C"/>
    <w:rsid w:val="00E5340E"/>
    <w:rsid w:val="00E5347B"/>
    <w:rsid w:val="00E535F2"/>
    <w:rsid w:val="00E5360A"/>
    <w:rsid w:val="00E5371F"/>
    <w:rsid w:val="00E53BA6"/>
    <w:rsid w:val="00E53F62"/>
    <w:rsid w:val="00E5425C"/>
    <w:rsid w:val="00E54350"/>
    <w:rsid w:val="00E544AF"/>
    <w:rsid w:val="00E54866"/>
    <w:rsid w:val="00E54D48"/>
    <w:rsid w:val="00E5508C"/>
    <w:rsid w:val="00E554FB"/>
    <w:rsid w:val="00E555C4"/>
    <w:rsid w:val="00E556D2"/>
    <w:rsid w:val="00E55708"/>
    <w:rsid w:val="00E55B0D"/>
    <w:rsid w:val="00E55F64"/>
    <w:rsid w:val="00E55F78"/>
    <w:rsid w:val="00E5626F"/>
    <w:rsid w:val="00E562D5"/>
    <w:rsid w:val="00E56990"/>
    <w:rsid w:val="00E56BD7"/>
    <w:rsid w:val="00E56D01"/>
    <w:rsid w:val="00E57107"/>
    <w:rsid w:val="00E5723B"/>
    <w:rsid w:val="00E573CA"/>
    <w:rsid w:val="00E57847"/>
    <w:rsid w:val="00E57A66"/>
    <w:rsid w:val="00E57BF8"/>
    <w:rsid w:val="00E57E37"/>
    <w:rsid w:val="00E57FAD"/>
    <w:rsid w:val="00E60167"/>
    <w:rsid w:val="00E6089A"/>
    <w:rsid w:val="00E60B38"/>
    <w:rsid w:val="00E60B3E"/>
    <w:rsid w:val="00E612A6"/>
    <w:rsid w:val="00E61369"/>
    <w:rsid w:val="00E614F0"/>
    <w:rsid w:val="00E61940"/>
    <w:rsid w:val="00E61A0F"/>
    <w:rsid w:val="00E61FFC"/>
    <w:rsid w:val="00E622D2"/>
    <w:rsid w:val="00E623F5"/>
    <w:rsid w:val="00E6243F"/>
    <w:rsid w:val="00E6246D"/>
    <w:rsid w:val="00E62958"/>
    <w:rsid w:val="00E62AB0"/>
    <w:rsid w:val="00E62B4D"/>
    <w:rsid w:val="00E62D89"/>
    <w:rsid w:val="00E633F1"/>
    <w:rsid w:val="00E63765"/>
    <w:rsid w:val="00E6379F"/>
    <w:rsid w:val="00E63CB9"/>
    <w:rsid w:val="00E63EA4"/>
    <w:rsid w:val="00E64171"/>
    <w:rsid w:val="00E64237"/>
    <w:rsid w:val="00E645CD"/>
    <w:rsid w:val="00E646B2"/>
    <w:rsid w:val="00E65518"/>
    <w:rsid w:val="00E655D5"/>
    <w:rsid w:val="00E658DB"/>
    <w:rsid w:val="00E659FE"/>
    <w:rsid w:val="00E65C02"/>
    <w:rsid w:val="00E65CA9"/>
    <w:rsid w:val="00E65F40"/>
    <w:rsid w:val="00E65FBF"/>
    <w:rsid w:val="00E65FE4"/>
    <w:rsid w:val="00E66049"/>
    <w:rsid w:val="00E666CE"/>
    <w:rsid w:val="00E66F26"/>
    <w:rsid w:val="00E670CE"/>
    <w:rsid w:val="00E6730C"/>
    <w:rsid w:val="00E67533"/>
    <w:rsid w:val="00E6772C"/>
    <w:rsid w:val="00E677B5"/>
    <w:rsid w:val="00E67930"/>
    <w:rsid w:val="00E67B59"/>
    <w:rsid w:val="00E67BD9"/>
    <w:rsid w:val="00E67C47"/>
    <w:rsid w:val="00E70474"/>
    <w:rsid w:val="00E7054D"/>
    <w:rsid w:val="00E70726"/>
    <w:rsid w:val="00E707BA"/>
    <w:rsid w:val="00E70EEC"/>
    <w:rsid w:val="00E7103B"/>
    <w:rsid w:val="00E71205"/>
    <w:rsid w:val="00E713F4"/>
    <w:rsid w:val="00E716CB"/>
    <w:rsid w:val="00E71C19"/>
    <w:rsid w:val="00E71C3A"/>
    <w:rsid w:val="00E726EB"/>
    <w:rsid w:val="00E72719"/>
    <w:rsid w:val="00E72999"/>
    <w:rsid w:val="00E72D94"/>
    <w:rsid w:val="00E731E9"/>
    <w:rsid w:val="00E7328E"/>
    <w:rsid w:val="00E73504"/>
    <w:rsid w:val="00E73545"/>
    <w:rsid w:val="00E73594"/>
    <w:rsid w:val="00E739A3"/>
    <w:rsid w:val="00E739F7"/>
    <w:rsid w:val="00E73B54"/>
    <w:rsid w:val="00E73B65"/>
    <w:rsid w:val="00E73D24"/>
    <w:rsid w:val="00E74701"/>
    <w:rsid w:val="00E7470A"/>
    <w:rsid w:val="00E7481D"/>
    <w:rsid w:val="00E74F1B"/>
    <w:rsid w:val="00E751F3"/>
    <w:rsid w:val="00E755D3"/>
    <w:rsid w:val="00E75623"/>
    <w:rsid w:val="00E759C0"/>
    <w:rsid w:val="00E75A0E"/>
    <w:rsid w:val="00E75B28"/>
    <w:rsid w:val="00E75E89"/>
    <w:rsid w:val="00E760C2"/>
    <w:rsid w:val="00E76815"/>
    <w:rsid w:val="00E7683A"/>
    <w:rsid w:val="00E76954"/>
    <w:rsid w:val="00E76A17"/>
    <w:rsid w:val="00E76C54"/>
    <w:rsid w:val="00E770A8"/>
    <w:rsid w:val="00E778DE"/>
    <w:rsid w:val="00E778E0"/>
    <w:rsid w:val="00E7798F"/>
    <w:rsid w:val="00E77CFA"/>
    <w:rsid w:val="00E77D22"/>
    <w:rsid w:val="00E80AB2"/>
    <w:rsid w:val="00E80F1A"/>
    <w:rsid w:val="00E80F3C"/>
    <w:rsid w:val="00E8100C"/>
    <w:rsid w:val="00E81544"/>
    <w:rsid w:val="00E81936"/>
    <w:rsid w:val="00E81A4C"/>
    <w:rsid w:val="00E81A4F"/>
    <w:rsid w:val="00E81C31"/>
    <w:rsid w:val="00E81C39"/>
    <w:rsid w:val="00E81CA4"/>
    <w:rsid w:val="00E8238A"/>
    <w:rsid w:val="00E827D4"/>
    <w:rsid w:val="00E829A2"/>
    <w:rsid w:val="00E829CD"/>
    <w:rsid w:val="00E82B86"/>
    <w:rsid w:val="00E82CEA"/>
    <w:rsid w:val="00E830B8"/>
    <w:rsid w:val="00E832D7"/>
    <w:rsid w:val="00E83573"/>
    <w:rsid w:val="00E83A1B"/>
    <w:rsid w:val="00E83B08"/>
    <w:rsid w:val="00E83E1B"/>
    <w:rsid w:val="00E83F62"/>
    <w:rsid w:val="00E84005"/>
    <w:rsid w:val="00E84122"/>
    <w:rsid w:val="00E841C7"/>
    <w:rsid w:val="00E84405"/>
    <w:rsid w:val="00E8479D"/>
    <w:rsid w:val="00E84CB4"/>
    <w:rsid w:val="00E84D9F"/>
    <w:rsid w:val="00E85018"/>
    <w:rsid w:val="00E85813"/>
    <w:rsid w:val="00E85D4F"/>
    <w:rsid w:val="00E86077"/>
    <w:rsid w:val="00E8621D"/>
    <w:rsid w:val="00E8628A"/>
    <w:rsid w:val="00E86355"/>
    <w:rsid w:val="00E868A1"/>
    <w:rsid w:val="00E86BC5"/>
    <w:rsid w:val="00E86D39"/>
    <w:rsid w:val="00E8708D"/>
    <w:rsid w:val="00E873D2"/>
    <w:rsid w:val="00E87511"/>
    <w:rsid w:val="00E8762A"/>
    <w:rsid w:val="00E87647"/>
    <w:rsid w:val="00E87829"/>
    <w:rsid w:val="00E8784F"/>
    <w:rsid w:val="00E87957"/>
    <w:rsid w:val="00E87A8A"/>
    <w:rsid w:val="00E87AB3"/>
    <w:rsid w:val="00E87C0E"/>
    <w:rsid w:val="00E87D93"/>
    <w:rsid w:val="00E87DD6"/>
    <w:rsid w:val="00E87ED4"/>
    <w:rsid w:val="00E90269"/>
    <w:rsid w:val="00E903FF"/>
    <w:rsid w:val="00E90705"/>
    <w:rsid w:val="00E907CF"/>
    <w:rsid w:val="00E9084E"/>
    <w:rsid w:val="00E90E9D"/>
    <w:rsid w:val="00E91284"/>
    <w:rsid w:val="00E91B51"/>
    <w:rsid w:val="00E91B5B"/>
    <w:rsid w:val="00E91EA9"/>
    <w:rsid w:val="00E91F3E"/>
    <w:rsid w:val="00E91F87"/>
    <w:rsid w:val="00E9204D"/>
    <w:rsid w:val="00E920A2"/>
    <w:rsid w:val="00E920AD"/>
    <w:rsid w:val="00E920B2"/>
    <w:rsid w:val="00E92579"/>
    <w:rsid w:val="00E9276A"/>
    <w:rsid w:val="00E92D55"/>
    <w:rsid w:val="00E92E28"/>
    <w:rsid w:val="00E92E94"/>
    <w:rsid w:val="00E93FB9"/>
    <w:rsid w:val="00E94270"/>
    <w:rsid w:val="00E942D3"/>
    <w:rsid w:val="00E94530"/>
    <w:rsid w:val="00E94790"/>
    <w:rsid w:val="00E94A09"/>
    <w:rsid w:val="00E94CED"/>
    <w:rsid w:val="00E94F56"/>
    <w:rsid w:val="00E95147"/>
    <w:rsid w:val="00E9514F"/>
    <w:rsid w:val="00E95BDE"/>
    <w:rsid w:val="00E9601D"/>
    <w:rsid w:val="00E966CA"/>
    <w:rsid w:val="00E966E5"/>
    <w:rsid w:val="00E96A68"/>
    <w:rsid w:val="00E96A6C"/>
    <w:rsid w:val="00E96BAB"/>
    <w:rsid w:val="00E96E43"/>
    <w:rsid w:val="00E97073"/>
    <w:rsid w:val="00E9788E"/>
    <w:rsid w:val="00E97E59"/>
    <w:rsid w:val="00E97E5E"/>
    <w:rsid w:val="00EA0493"/>
    <w:rsid w:val="00EA05EB"/>
    <w:rsid w:val="00EA0A84"/>
    <w:rsid w:val="00EA0E50"/>
    <w:rsid w:val="00EA1071"/>
    <w:rsid w:val="00EA14AB"/>
    <w:rsid w:val="00EA178B"/>
    <w:rsid w:val="00EA1A89"/>
    <w:rsid w:val="00EA2148"/>
    <w:rsid w:val="00EA224D"/>
    <w:rsid w:val="00EA28E9"/>
    <w:rsid w:val="00EA291A"/>
    <w:rsid w:val="00EA2A31"/>
    <w:rsid w:val="00EA2CD2"/>
    <w:rsid w:val="00EA2E73"/>
    <w:rsid w:val="00EA2F99"/>
    <w:rsid w:val="00EA301D"/>
    <w:rsid w:val="00EA305C"/>
    <w:rsid w:val="00EA3070"/>
    <w:rsid w:val="00EA34E4"/>
    <w:rsid w:val="00EA34FC"/>
    <w:rsid w:val="00EA3721"/>
    <w:rsid w:val="00EA3788"/>
    <w:rsid w:val="00EA38DB"/>
    <w:rsid w:val="00EA3A7E"/>
    <w:rsid w:val="00EA3E6D"/>
    <w:rsid w:val="00EA45BE"/>
    <w:rsid w:val="00EA4675"/>
    <w:rsid w:val="00EA494D"/>
    <w:rsid w:val="00EA4DC5"/>
    <w:rsid w:val="00EA4FFD"/>
    <w:rsid w:val="00EA51C1"/>
    <w:rsid w:val="00EA58C2"/>
    <w:rsid w:val="00EA5AD8"/>
    <w:rsid w:val="00EA5D9A"/>
    <w:rsid w:val="00EA5E12"/>
    <w:rsid w:val="00EA60D0"/>
    <w:rsid w:val="00EA6481"/>
    <w:rsid w:val="00EA64CA"/>
    <w:rsid w:val="00EA6A7D"/>
    <w:rsid w:val="00EA6B80"/>
    <w:rsid w:val="00EA6C58"/>
    <w:rsid w:val="00EA6E92"/>
    <w:rsid w:val="00EA7022"/>
    <w:rsid w:val="00EA703A"/>
    <w:rsid w:val="00EA74BB"/>
    <w:rsid w:val="00EA751C"/>
    <w:rsid w:val="00EA765D"/>
    <w:rsid w:val="00EA7F5F"/>
    <w:rsid w:val="00EB00D9"/>
    <w:rsid w:val="00EB0121"/>
    <w:rsid w:val="00EB0268"/>
    <w:rsid w:val="00EB033B"/>
    <w:rsid w:val="00EB0812"/>
    <w:rsid w:val="00EB0AD6"/>
    <w:rsid w:val="00EB0CDC"/>
    <w:rsid w:val="00EB1C44"/>
    <w:rsid w:val="00EB232E"/>
    <w:rsid w:val="00EB25DE"/>
    <w:rsid w:val="00EB2794"/>
    <w:rsid w:val="00EB2D31"/>
    <w:rsid w:val="00EB2EC5"/>
    <w:rsid w:val="00EB3064"/>
    <w:rsid w:val="00EB30CD"/>
    <w:rsid w:val="00EB31D4"/>
    <w:rsid w:val="00EB346E"/>
    <w:rsid w:val="00EB3634"/>
    <w:rsid w:val="00EB397E"/>
    <w:rsid w:val="00EB3B57"/>
    <w:rsid w:val="00EB4051"/>
    <w:rsid w:val="00EB41F9"/>
    <w:rsid w:val="00EB4455"/>
    <w:rsid w:val="00EB46DC"/>
    <w:rsid w:val="00EB46E7"/>
    <w:rsid w:val="00EB4C12"/>
    <w:rsid w:val="00EB4ED6"/>
    <w:rsid w:val="00EB5284"/>
    <w:rsid w:val="00EB52D9"/>
    <w:rsid w:val="00EB5647"/>
    <w:rsid w:val="00EB56EE"/>
    <w:rsid w:val="00EB575F"/>
    <w:rsid w:val="00EB58E3"/>
    <w:rsid w:val="00EB5924"/>
    <w:rsid w:val="00EB5940"/>
    <w:rsid w:val="00EB5A9E"/>
    <w:rsid w:val="00EB5BF6"/>
    <w:rsid w:val="00EB60B1"/>
    <w:rsid w:val="00EB646C"/>
    <w:rsid w:val="00EB64F4"/>
    <w:rsid w:val="00EB6833"/>
    <w:rsid w:val="00EB6B7A"/>
    <w:rsid w:val="00EB6C4F"/>
    <w:rsid w:val="00EB6DE7"/>
    <w:rsid w:val="00EB6E1A"/>
    <w:rsid w:val="00EB6E9D"/>
    <w:rsid w:val="00EB73DE"/>
    <w:rsid w:val="00EB75F5"/>
    <w:rsid w:val="00EB769E"/>
    <w:rsid w:val="00EB78AC"/>
    <w:rsid w:val="00EB794E"/>
    <w:rsid w:val="00EB79AF"/>
    <w:rsid w:val="00EB7B2E"/>
    <w:rsid w:val="00EB7D73"/>
    <w:rsid w:val="00EC000C"/>
    <w:rsid w:val="00EC0062"/>
    <w:rsid w:val="00EC0658"/>
    <w:rsid w:val="00EC072F"/>
    <w:rsid w:val="00EC0D58"/>
    <w:rsid w:val="00EC0ECE"/>
    <w:rsid w:val="00EC141C"/>
    <w:rsid w:val="00EC14AC"/>
    <w:rsid w:val="00EC18BD"/>
    <w:rsid w:val="00EC1987"/>
    <w:rsid w:val="00EC1AE7"/>
    <w:rsid w:val="00EC1AED"/>
    <w:rsid w:val="00EC1B60"/>
    <w:rsid w:val="00EC1DC3"/>
    <w:rsid w:val="00EC22D7"/>
    <w:rsid w:val="00EC2422"/>
    <w:rsid w:val="00EC25E0"/>
    <w:rsid w:val="00EC25EA"/>
    <w:rsid w:val="00EC27DF"/>
    <w:rsid w:val="00EC29C4"/>
    <w:rsid w:val="00EC2EB3"/>
    <w:rsid w:val="00EC2F0F"/>
    <w:rsid w:val="00EC309B"/>
    <w:rsid w:val="00EC3102"/>
    <w:rsid w:val="00EC3205"/>
    <w:rsid w:val="00EC3776"/>
    <w:rsid w:val="00EC3957"/>
    <w:rsid w:val="00EC3BAE"/>
    <w:rsid w:val="00EC3D5F"/>
    <w:rsid w:val="00EC45DF"/>
    <w:rsid w:val="00EC48CE"/>
    <w:rsid w:val="00EC4A8F"/>
    <w:rsid w:val="00EC4B59"/>
    <w:rsid w:val="00EC4FB1"/>
    <w:rsid w:val="00EC521D"/>
    <w:rsid w:val="00EC55BF"/>
    <w:rsid w:val="00EC5648"/>
    <w:rsid w:val="00EC5815"/>
    <w:rsid w:val="00EC5C7B"/>
    <w:rsid w:val="00EC5DE6"/>
    <w:rsid w:val="00EC5E8E"/>
    <w:rsid w:val="00EC5F41"/>
    <w:rsid w:val="00EC60BA"/>
    <w:rsid w:val="00EC6310"/>
    <w:rsid w:val="00EC6815"/>
    <w:rsid w:val="00EC690C"/>
    <w:rsid w:val="00EC6C20"/>
    <w:rsid w:val="00EC6E6D"/>
    <w:rsid w:val="00EC727C"/>
    <w:rsid w:val="00EC7BB5"/>
    <w:rsid w:val="00ED01F4"/>
    <w:rsid w:val="00ED040B"/>
    <w:rsid w:val="00ED0486"/>
    <w:rsid w:val="00ED0709"/>
    <w:rsid w:val="00ED07B3"/>
    <w:rsid w:val="00ED0B5A"/>
    <w:rsid w:val="00ED0C2B"/>
    <w:rsid w:val="00ED0C64"/>
    <w:rsid w:val="00ED0E4E"/>
    <w:rsid w:val="00ED0EB6"/>
    <w:rsid w:val="00ED101F"/>
    <w:rsid w:val="00ED12D9"/>
    <w:rsid w:val="00ED144C"/>
    <w:rsid w:val="00ED15DE"/>
    <w:rsid w:val="00ED168D"/>
    <w:rsid w:val="00ED1A53"/>
    <w:rsid w:val="00ED1B81"/>
    <w:rsid w:val="00ED1F32"/>
    <w:rsid w:val="00ED1F99"/>
    <w:rsid w:val="00ED202C"/>
    <w:rsid w:val="00ED225C"/>
    <w:rsid w:val="00ED2457"/>
    <w:rsid w:val="00ED248D"/>
    <w:rsid w:val="00ED2747"/>
    <w:rsid w:val="00ED27D7"/>
    <w:rsid w:val="00ED2BDD"/>
    <w:rsid w:val="00ED2D27"/>
    <w:rsid w:val="00ED33A5"/>
    <w:rsid w:val="00ED33CA"/>
    <w:rsid w:val="00ED3666"/>
    <w:rsid w:val="00ED3879"/>
    <w:rsid w:val="00ED3C58"/>
    <w:rsid w:val="00ED3D02"/>
    <w:rsid w:val="00ED4346"/>
    <w:rsid w:val="00ED45D2"/>
    <w:rsid w:val="00ED468D"/>
    <w:rsid w:val="00ED46D5"/>
    <w:rsid w:val="00ED49C0"/>
    <w:rsid w:val="00ED4ABE"/>
    <w:rsid w:val="00ED4B88"/>
    <w:rsid w:val="00ED4CF6"/>
    <w:rsid w:val="00ED51B5"/>
    <w:rsid w:val="00ED5258"/>
    <w:rsid w:val="00ED52DF"/>
    <w:rsid w:val="00ED570C"/>
    <w:rsid w:val="00ED57E7"/>
    <w:rsid w:val="00ED590F"/>
    <w:rsid w:val="00ED5933"/>
    <w:rsid w:val="00ED59A1"/>
    <w:rsid w:val="00ED5DFE"/>
    <w:rsid w:val="00ED60CA"/>
    <w:rsid w:val="00ED6393"/>
    <w:rsid w:val="00ED67CA"/>
    <w:rsid w:val="00ED686C"/>
    <w:rsid w:val="00ED688B"/>
    <w:rsid w:val="00ED77AB"/>
    <w:rsid w:val="00ED7810"/>
    <w:rsid w:val="00ED7C36"/>
    <w:rsid w:val="00ED7D4A"/>
    <w:rsid w:val="00ED7EF1"/>
    <w:rsid w:val="00EE0041"/>
    <w:rsid w:val="00EE0137"/>
    <w:rsid w:val="00EE088E"/>
    <w:rsid w:val="00EE09C4"/>
    <w:rsid w:val="00EE0ABA"/>
    <w:rsid w:val="00EE0F23"/>
    <w:rsid w:val="00EE0F95"/>
    <w:rsid w:val="00EE1154"/>
    <w:rsid w:val="00EE16F8"/>
    <w:rsid w:val="00EE19D5"/>
    <w:rsid w:val="00EE1AB8"/>
    <w:rsid w:val="00EE1B32"/>
    <w:rsid w:val="00EE1BD0"/>
    <w:rsid w:val="00EE1ED7"/>
    <w:rsid w:val="00EE1F19"/>
    <w:rsid w:val="00EE2126"/>
    <w:rsid w:val="00EE215E"/>
    <w:rsid w:val="00EE22EC"/>
    <w:rsid w:val="00EE2524"/>
    <w:rsid w:val="00EE25F5"/>
    <w:rsid w:val="00EE2C7F"/>
    <w:rsid w:val="00EE2FC3"/>
    <w:rsid w:val="00EE30EE"/>
    <w:rsid w:val="00EE3494"/>
    <w:rsid w:val="00EE3872"/>
    <w:rsid w:val="00EE391B"/>
    <w:rsid w:val="00EE3D07"/>
    <w:rsid w:val="00EE406D"/>
    <w:rsid w:val="00EE4339"/>
    <w:rsid w:val="00EE4433"/>
    <w:rsid w:val="00EE475E"/>
    <w:rsid w:val="00EE493E"/>
    <w:rsid w:val="00EE4BA6"/>
    <w:rsid w:val="00EE4BD8"/>
    <w:rsid w:val="00EE515E"/>
    <w:rsid w:val="00EE57D7"/>
    <w:rsid w:val="00EE580C"/>
    <w:rsid w:val="00EE59B4"/>
    <w:rsid w:val="00EE5B43"/>
    <w:rsid w:val="00EE5F3A"/>
    <w:rsid w:val="00EE5F8A"/>
    <w:rsid w:val="00EE6122"/>
    <w:rsid w:val="00EE6155"/>
    <w:rsid w:val="00EE61E7"/>
    <w:rsid w:val="00EE63B1"/>
    <w:rsid w:val="00EE643C"/>
    <w:rsid w:val="00EE64C2"/>
    <w:rsid w:val="00EE6B07"/>
    <w:rsid w:val="00EE75BE"/>
    <w:rsid w:val="00EE764B"/>
    <w:rsid w:val="00EE782A"/>
    <w:rsid w:val="00EE7C63"/>
    <w:rsid w:val="00EE7E40"/>
    <w:rsid w:val="00EF0019"/>
    <w:rsid w:val="00EF016A"/>
    <w:rsid w:val="00EF0171"/>
    <w:rsid w:val="00EF01C8"/>
    <w:rsid w:val="00EF05E0"/>
    <w:rsid w:val="00EF0626"/>
    <w:rsid w:val="00EF06A0"/>
    <w:rsid w:val="00EF0A26"/>
    <w:rsid w:val="00EF0DB2"/>
    <w:rsid w:val="00EF0E6F"/>
    <w:rsid w:val="00EF10D3"/>
    <w:rsid w:val="00EF1136"/>
    <w:rsid w:val="00EF119C"/>
    <w:rsid w:val="00EF13F0"/>
    <w:rsid w:val="00EF148F"/>
    <w:rsid w:val="00EF15A1"/>
    <w:rsid w:val="00EF1A65"/>
    <w:rsid w:val="00EF1F52"/>
    <w:rsid w:val="00EF206F"/>
    <w:rsid w:val="00EF239E"/>
    <w:rsid w:val="00EF2463"/>
    <w:rsid w:val="00EF2504"/>
    <w:rsid w:val="00EF2B39"/>
    <w:rsid w:val="00EF2B40"/>
    <w:rsid w:val="00EF2C62"/>
    <w:rsid w:val="00EF3339"/>
    <w:rsid w:val="00EF3A40"/>
    <w:rsid w:val="00EF3AF9"/>
    <w:rsid w:val="00EF3DB4"/>
    <w:rsid w:val="00EF3DF8"/>
    <w:rsid w:val="00EF41F0"/>
    <w:rsid w:val="00EF45C2"/>
    <w:rsid w:val="00EF48E9"/>
    <w:rsid w:val="00EF54AE"/>
    <w:rsid w:val="00EF54C2"/>
    <w:rsid w:val="00EF5B12"/>
    <w:rsid w:val="00EF5B93"/>
    <w:rsid w:val="00EF5E1E"/>
    <w:rsid w:val="00EF5FCD"/>
    <w:rsid w:val="00EF6053"/>
    <w:rsid w:val="00EF68BF"/>
    <w:rsid w:val="00EF6BC9"/>
    <w:rsid w:val="00EF6C2D"/>
    <w:rsid w:val="00EF6C72"/>
    <w:rsid w:val="00EF6DC2"/>
    <w:rsid w:val="00EF70CB"/>
    <w:rsid w:val="00EF7295"/>
    <w:rsid w:val="00EF72D2"/>
    <w:rsid w:val="00EF741D"/>
    <w:rsid w:val="00EF7797"/>
    <w:rsid w:val="00F0002C"/>
    <w:rsid w:val="00F0008B"/>
    <w:rsid w:val="00F001FA"/>
    <w:rsid w:val="00F006E4"/>
    <w:rsid w:val="00F01132"/>
    <w:rsid w:val="00F0113D"/>
    <w:rsid w:val="00F012DB"/>
    <w:rsid w:val="00F01538"/>
    <w:rsid w:val="00F01A33"/>
    <w:rsid w:val="00F01F07"/>
    <w:rsid w:val="00F02570"/>
    <w:rsid w:val="00F025D4"/>
    <w:rsid w:val="00F0284C"/>
    <w:rsid w:val="00F02D4E"/>
    <w:rsid w:val="00F02E38"/>
    <w:rsid w:val="00F030D6"/>
    <w:rsid w:val="00F0316C"/>
    <w:rsid w:val="00F03629"/>
    <w:rsid w:val="00F03A02"/>
    <w:rsid w:val="00F03C13"/>
    <w:rsid w:val="00F03D99"/>
    <w:rsid w:val="00F03DCD"/>
    <w:rsid w:val="00F042BF"/>
    <w:rsid w:val="00F042EC"/>
    <w:rsid w:val="00F04303"/>
    <w:rsid w:val="00F044FD"/>
    <w:rsid w:val="00F04630"/>
    <w:rsid w:val="00F0472E"/>
    <w:rsid w:val="00F04847"/>
    <w:rsid w:val="00F04965"/>
    <w:rsid w:val="00F04B21"/>
    <w:rsid w:val="00F05049"/>
    <w:rsid w:val="00F05177"/>
    <w:rsid w:val="00F058C5"/>
    <w:rsid w:val="00F05A01"/>
    <w:rsid w:val="00F05E00"/>
    <w:rsid w:val="00F05E9B"/>
    <w:rsid w:val="00F0608C"/>
    <w:rsid w:val="00F0609A"/>
    <w:rsid w:val="00F062C8"/>
    <w:rsid w:val="00F063CF"/>
    <w:rsid w:val="00F06423"/>
    <w:rsid w:val="00F067AE"/>
    <w:rsid w:val="00F06A2C"/>
    <w:rsid w:val="00F06A30"/>
    <w:rsid w:val="00F06B4B"/>
    <w:rsid w:val="00F07555"/>
    <w:rsid w:val="00F07704"/>
    <w:rsid w:val="00F07787"/>
    <w:rsid w:val="00F078D0"/>
    <w:rsid w:val="00F07907"/>
    <w:rsid w:val="00F07A3D"/>
    <w:rsid w:val="00F07EFD"/>
    <w:rsid w:val="00F10520"/>
    <w:rsid w:val="00F10815"/>
    <w:rsid w:val="00F10B37"/>
    <w:rsid w:val="00F10E63"/>
    <w:rsid w:val="00F11024"/>
    <w:rsid w:val="00F11111"/>
    <w:rsid w:val="00F11170"/>
    <w:rsid w:val="00F114A4"/>
    <w:rsid w:val="00F1171F"/>
    <w:rsid w:val="00F11A20"/>
    <w:rsid w:val="00F11E4D"/>
    <w:rsid w:val="00F11F9E"/>
    <w:rsid w:val="00F120A6"/>
    <w:rsid w:val="00F12147"/>
    <w:rsid w:val="00F1215E"/>
    <w:rsid w:val="00F12531"/>
    <w:rsid w:val="00F126AD"/>
    <w:rsid w:val="00F12852"/>
    <w:rsid w:val="00F12B00"/>
    <w:rsid w:val="00F12D5C"/>
    <w:rsid w:val="00F12D8B"/>
    <w:rsid w:val="00F130D9"/>
    <w:rsid w:val="00F13256"/>
    <w:rsid w:val="00F139FE"/>
    <w:rsid w:val="00F13D43"/>
    <w:rsid w:val="00F13EFC"/>
    <w:rsid w:val="00F14234"/>
    <w:rsid w:val="00F14966"/>
    <w:rsid w:val="00F149B8"/>
    <w:rsid w:val="00F154E5"/>
    <w:rsid w:val="00F155AF"/>
    <w:rsid w:val="00F158D3"/>
    <w:rsid w:val="00F15A53"/>
    <w:rsid w:val="00F15AE3"/>
    <w:rsid w:val="00F15AE5"/>
    <w:rsid w:val="00F15CEB"/>
    <w:rsid w:val="00F15FD6"/>
    <w:rsid w:val="00F16506"/>
    <w:rsid w:val="00F16B29"/>
    <w:rsid w:val="00F16FAB"/>
    <w:rsid w:val="00F17088"/>
    <w:rsid w:val="00F17384"/>
    <w:rsid w:val="00F1753E"/>
    <w:rsid w:val="00F1776F"/>
    <w:rsid w:val="00F17AEC"/>
    <w:rsid w:val="00F17B54"/>
    <w:rsid w:val="00F17FAB"/>
    <w:rsid w:val="00F200CF"/>
    <w:rsid w:val="00F203F5"/>
    <w:rsid w:val="00F2092A"/>
    <w:rsid w:val="00F20CB0"/>
    <w:rsid w:val="00F20D16"/>
    <w:rsid w:val="00F20F30"/>
    <w:rsid w:val="00F2112F"/>
    <w:rsid w:val="00F2136B"/>
    <w:rsid w:val="00F215DD"/>
    <w:rsid w:val="00F218B8"/>
    <w:rsid w:val="00F218CE"/>
    <w:rsid w:val="00F218FD"/>
    <w:rsid w:val="00F21969"/>
    <w:rsid w:val="00F21AB3"/>
    <w:rsid w:val="00F21AB8"/>
    <w:rsid w:val="00F22424"/>
    <w:rsid w:val="00F2251C"/>
    <w:rsid w:val="00F22581"/>
    <w:rsid w:val="00F22727"/>
    <w:rsid w:val="00F22758"/>
    <w:rsid w:val="00F22957"/>
    <w:rsid w:val="00F229B5"/>
    <w:rsid w:val="00F22DC4"/>
    <w:rsid w:val="00F22F8D"/>
    <w:rsid w:val="00F22FD7"/>
    <w:rsid w:val="00F23142"/>
    <w:rsid w:val="00F232CB"/>
    <w:rsid w:val="00F2375D"/>
    <w:rsid w:val="00F23920"/>
    <w:rsid w:val="00F23ACD"/>
    <w:rsid w:val="00F23FF2"/>
    <w:rsid w:val="00F24065"/>
    <w:rsid w:val="00F2456E"/>
    <w:rsid w:val="00F245FC"/>
    <w:rsid w:val="00F24ADB"/>
    <w:rsid w:val="00F24C7A"/>
    <w:rsid w:val="00F253D1"/>
    <w:rsid w:val="00F25702"/>
    <w:rsid w:val="00F258B9"/>
    <w:rsid w:val="00F25A7F"/>
    <w:rsid w:val="00F25B89"/>
    <w:rsid w:val="00F25C00"/>
    <w:rsid w:val="00F26291"/>
    <w:rsid w:val="00F2631B"/>
    <w:rsid w:val="00F2659F"/>
    <w:rsid w:val="00F26647"/>
    <w:rsid w:val="00F26808"/>
    <w:rsid w:val="00F26D99"/>
    <w:rsid w:val="00F26ECD"/>
    <w:rsid w:val="00F27985"/>
    <w:rsid w:val="00F27ECD"/>
    <w:rsid w:val="00F3003C"/>
    <w:rsid w:val="00F3038C"/>
    <w:rsid w:val="00F30390"/>
    <w:rsid w:val="00F3053E"/>
    <w:rsid w:val="00F30611"/>
    <w:rsid w:val="00F30659"/>
    <w:rsid w:val="00F306B6"/>
    <w:rsid w:val="00F30747"/>
    <w:rsid w:val="00F30787"/>
    <w:rsid w:val="00F30D33"/>
    <w:rsid w:val="00F30F6E"/>
    <w:rsid w:val="00F31020"/>
    <w:rsid w:val="00F314AD"/>
    <w:rsid w:val="00F3150A"/>
    <w:rsid w:val="00F31998"/>
    <w:rsid w:val="00F31C73"/>
    <w:rsid w:val="00F31CF4"/>
    <w:rsid w:val="00F31D55"/>
    <w:rsid w:val="00F3203A"/>
    <w:rsid w:val="00F3205D"/>
    <w:rsid w:val="00F32507"/>
    <w:rsid w:val="00F32917"/>
    <w:rsid w:val="00F32D5B"/>
    <w:rsid w:val="00F33800"/>
    <w:rsid w:val="00F33BE0"/>
    <w:rsid w:val="00F33BF4"/>
    <w:rsid w:val="00F33D23"/>
    <w:rsid w:val="00F33D4D"/>
    <w:rsid w:val="00F3402A"/>
    <w:rsid w:val="00F34385"/>
    <w:rsid w:val="00F34461"/>
    <w:rsid w:val="00F3459B"/>
    <w:rsid w:val="00F34912"/>
    <w:rsid w:val="00F34B95"/>
    <w:rsid w:val="00F34F93"/>
    <w:rsid w:val="00F352E1"/>
    <w:rsid w:val="00F356A2"/>
    <w:rsid w:val="00F356B8"/>
    <w:rsid w:val="00F356C2"/>
    <w:rsid w:val="00F35739"/>
    <w:rsid w:val="00F357E6"/>
    <w:rsid w:val="00F35950"/>
    <w:rsid w:val="00F35B22"/>
    <w:rsid w:val="00F35E01"/>
    <w:rsid w:val="00F361A0"/>
    <w:rsid w:val="00F36661"/>
    <w:rsid w:val="00F3679A"/>
    <w:rsid w:val="00F36CF7"/>
    <w:rsid w:val="00F36D88"/>
    <w:rsid w:val="00F36DA5"/>
    <w:rsid w:val="00F36ED1"/>
    <w:rsid w:val="00F3756B"/>
    <w:rsid w:val="00F37D3F"/>
    <w:rsid w:val="00F37D9E"/>
    <w:rsid w:val="00F37DF6"/>
    <w:rsid w:val="00F401B1"/>
    <w:rsid w:val="00F404D1"/>
    <w:rsid w:val="00F408E5"/>
    <w:rsid w:val="00F40937"/>
    <w:rsid w:val="00F409E0"/>
    <w:rsid w:val="00F40B44"/>
    <w:rsid w:val="00F40F9E"/>
    <w:rsid w:val="00F4114B"/>
    <w:rsid w:val="00F41259"/>
    <w:rsid w:val="00F41479"/>
    <w:rsid w:val="00F41775"/>
    <w:rsid w:val="00F418E2"/>
    <w:rsid w:val="00F41965"/>
    <w:rsid w:val="00F419D4"/>
    <w:rsid w:val="00F41AF5"/>
    <w:rsid w:val="00F41D0C"/>
    <w:rsid w:val="00F426C9"/>
    <w:rsid w:val="00F4283E"/>
    <w:rsid w:val="00F42BCB"/>
    <w:rsid w:val="00F42E3F"/>
    <w:rsid w:val="00F43031"/>
    <w:rsid w:val="00F430DF"/>
    <w:rsid w:val="00F43446"/>
    <w:rsid w:val="00F438AE"/>
    <w:rsid w:val="00F43957"/>
    <w:rsid w:val="00F43A52"/>
    <w:rsid w:val="00F43B6A"/>
    <w:rsid w:val="00F43C04"/>
    <w:rsid w:val="00F43D5A"/>
    <w:rsid w:val="00F43F4C"/>
    <w:rsid w:val="00F44017"/>
    <w:rsid w:val="00F44339"/>
    <w:rsid w:val="00F443AA"/>
    <w:rsid w:val="00F44675"/>
    <w:rsid w:val="00F44843"/>
    <w:rsid w:val="00F44F65"/>
    <w:rsid w:val="00F44F9A"/>
    <w:rsid w:val="00F4504C"/>
    <w:rsid w:val="00F45098"/>
    <w:rsid w:val="00F454D0"/>
    <w:rsid w:val="00F459C8"/>
    <w:rsid w:val="00F45EC4"/>
    <w:rsid w:val="00F4624E"/>
    <w:rsid w:val="00F46431"/>
    <w:rsid w:val="00F46503"/>
    <w:rsid w:val="00F46589"/>
    <w:rsid w:val="00F46A26"/>
    <w:rsid w:val="00F46C63"/>
    <w:rsid w:val="00F46D82"/>
    <w:rsid w:val="00F46DDC"/>
    <w:rsid w:val="00F46FCA"/>
    <w:rsid w:val="00F46FEA"/>
    <w:rsid w:val="00F4720F"/>
    <w:rsid w:val="00F4778A"/>
    <w:rsid w:val="00F47EEB"/>
    <w:rsid w:val="00F5032C"/>
    <w:rsid w:val="00F50403"/>
    <w:rsid w:val="00F5062D"/>
    <w:rsid w:val="00F50C1B"/>
    <w:rsid w:val="00F50FCE"/>
    <w:rsid w:val="00F51584"/>
    <w:rsid w:val="00F51AC0"/>
    <w:rsid w:val="00F51D36"/>
    <w:rsid w:val="00F51DF0"/>
    <w:rsid w:val="00F526FC"/>
    <w:rsid w:val="00F52861"/>
    <w:rsid w:val="00F528C7"/>
    <w:rsid w:val="00F529D8"/>
    <w:rsid w:val="00F52B76"/>
    <w:rsid w:val="00F52C21"/>
    <w:rsid w:val="00F52E53"/>
    <w:rsid w:val="00F5307B"/>
    <w:rsid w:val="00F531A6"/>
    <w:rsid w:val="00F532D4"/>
    <w:rsid w:val="00F532E6"/>
    <w:rsid w:val="00F53439"/>
    <w:rsid w:val="00F534E9"/>
    <w:rsid w:val="00F538C2"/>
    <w:rsid w:val="00F53D0D"/>
    <w:rsid w:val="00F53E9C"/>
    <w:rsid w:val="00F540DD"/>
    <w:rsid w:val="00F54292"/>
    <w:rsid w:val="00F54341"/>
    <w:rsid w:val="00F54422"/>
    <w:rsid w:val="00F5445D"/>
    <w:rsid w:val="00F546F5"/>
    <w:rsid w:val="00F547B9"/>
    <w:rsid w:val="00F54843"/>
    <w:rsid w:val="00F54A9C"/>
    <w:rsid w:val="00F54B69"/>
    <w:rsid w:val="00F54C88"/>
    <w:rsid w:val="00F54E4A"/>
    <w:rsid w:val="00F55650"/>
    <w:rsid w:val="00F55793"/>
    <w:rsid w:val="00F557FB"/>
    <w:rsid w:val="00F5584F"/>
    <w:rsid w:val="00F55902"/>
    <w:rsid w:val="00F5599B"/>
    <w:rsid w:val="00F559AA"/>
    <w:rsid w:val="00F55A65"/>
    <w:rsid w:val="00F55B4E"/>
    <w:rsid w:val="00F5625F"/>
    <w:rsid w:val="00F56480"/>
    <w:rsid w:val="00F56764"/>
    <w:rsid w:val="00F568CA"/>
    <w:rsid w:val="00F56E41"/>
    <w:rsid w:val="00F56FCC"/>
    <w:rsid w:val="00F57144"/>
    <w:rsid w:val="00F575F7"/>
    <w:rsid w:val="00F57C66"/>
    <w:rsid w:val="00F57C75"/>
    <w:rsid w:val="00F57DDB"/>
    <w:rsid w:val="00F57ED1"/>
    <w:rsid w:val="00F6003F"/>
    <w:rsid w:val="00F602E8"/>
    <w:rsid w:val="00F6037C"/>
    <w:rsid w:val="00F60814"/>
    <w:rsid w:val="00F60E9E"/>
    <w:rsid w:val="00F60F1D"/>
    <w:rsid w:val="00F60FB8"/>
    <w:rsid w:val="00F60FC8"/>
    <w:rsid w:val="00F610D9"/>
    <w:rsid w:val="00F6139D"/>
    <w:rsid w:val="00F61488"/>
    <w:rsid w:val="00F61661"/>
    <w:rsid w:val="00F6179C"/>
    <w:rsid w:val="00F61948"/>
    <w:rsid w:val="00F619FC"/>
    <w:rsid w:val="00F61D70"/>
    <w:rsid w:val="00F61ED2"/>
    <w:rsid w:val="00F61EF2"/>
    <w:rsid w:val="00F61F70"/>
    <w:rsid w:val="00F62104"/>
    <w:rsid w:val="00F62139"/>
    <w:rsid w:val="00F622EE"/>
    <w:rsid w:val="00F6236A"/>
    <w:rsid w:val="00F62937"/>
    <w:rsid w:val="00F62965"/>
    <w:rsid w:val="00F62B45"/>
    <w:rsid w:val="00F631F5"/>
    <w:rsid w:val="00F632B5"/>
    <w:rsid w:val="00F63575"/>
    <w:rsid w:val="00F637BF"/>
    <w:rsid w:val="00F639A0"/>
    <w:rsid w:val="00F63CEA"/>
    <w:rsid w:val="00F64221"/>
    <w:rsid w:val="00F6498E"/>
    <w:rsid w:val="00F64992"/>
    <w:rsid w:val="00F64AFA"/>
    <w:rsid w:val="00F64DE5"/>
    <w:rsid w:val="00F650BD"/>
    <w:rsid w:val="00F65805"/>
    <w:rsid w:val="00F65806"/>
    <w:rsid w:val="00F659C1"/>
    <w:rsid w:val="00F65EC9"/>
    <w:rsid w:val="00F6626B"/>
    <w:rsid w:val="00F66438"/>
    <w:rsid w:val="00F6643A"/>
    <w:rsid w:val="00F664D5"/>
    <w:rsid w:val="00F664DB"/>
    <w:rsid w:val="00F66998"/>
    <w:rsid w:val="00F66B2C"/>
    <w:rsid w:val="00F66CA8"/>
    <w:rsid w:val="00F66F17"/>
    <w:rsid w:val="00F670DD"/>
    <w:rsid w:val="00F670DE"/>
    <w:rsid w:val="00F670E3"/>
    <w:rsid w:val="00F6728D"/>
    <w:rsid w:val="00F67374"/>
    <w:rsid w:val="00F674EB"/>
    <w:rsid w:val="00F67635"/>
    <w:rsid w:val="00F67772"/>
    <w:rsid w:val="00F677B3"/>
    <w:rsid w:val="00F678B8"/>
    <w:rsid w:val="00F679E0"/>
    <w:rsid w:val="00F67EB7"/>
    <w:rsid w:val="00F67FA9"/>
    <w:rsid w:val="00F7016A"/>
    <w:rsid w:val="00F70196"/>
    <w:rsid w:val="00F70273"/>
    <w:rsid w:val="00F702F5"/>
    <w:rsid w:val="00F70345"/>
    <w:rsid w:val="00F70400"/>
    <w:rsid w:val="00F70AEA"/>
    <w:rsid w:val="00F70BCF"/>
    <w:rsid w:val="00F70EA4"/>
    <w:rsid w:val="00F712E0"/>
    <w:rsid w:val="00F71393"/>
    <w:rsid w:val="00F7146C"/>
    <w:rsid w:val="00F718B7"/>
    <w:rsid w:val="00F71E86"/>
    <w:rsid w:val="00F71F5B"/>
    <w:rsid w:val="00F721F5"/>
    <w:rsid w:val="00F7234C"/>
    <w:rsid w:val="00F725C4"/>
    <w:rsid w:val="00F728A0"/>
    <w:rsid w:val="00F72A4E"/>
    <w:rsid w:val="00F72CC3"/>
    <w:rsid w:val="00F7341D"/>
    <w:rsid w:val="00F734B9"/>
    <w:rsid w:val="00F734E5"/>
    <w:rsid w:val="00F7350F"/>
    <w:rsid w:val="00F739AA"/>
    <w:rsid w:val="00F739E2"/>
    <w:rsid w:val="00F73B15"/>
    <w:rsid w:val="00F74004"/>
    <w:rsid w:val="00F74095"/>
    <w:rsid w:val="00F74830"/>
    <w:rsid w:val="00F749DC"/>
    <w:rsid w:val="00F74C88"/>
    <w:rsid w:val="00F74E42"/>
    <w:rsid w:val="00F75676"/>
    <w:rsid w:val="00F75BAD"/>
    <w:rsid w:val="00F75CB8"/>
    <w:rsid w:val="00F75DE7"/>
    <w:rsid w:val="00F76295"/>
    <w:rsid w:val="00F76639"/>
    <w:rsid w:val="00F7695A"/>
    <w:rsid w:val="00F76F14"/>
    <w:rsid w:val="00F772A3"/>
    <w:rsid w:val="00F774B4"/>
    <w:rsid w:val="00F778CD"/>
    <w:rsid w:val="00F77914"/>
    <w:rsid w:val="00F77985"/>
    <w:rsid w:val="00F77E5F"/>
    <w:rsid w:val="00F80033"/>
    <w:rsid w:val="00F80ED6"/>
    <w:rsid w:val="00F812AB"/>
    <w:rsid w:val="00F813DC"/>
    <w:rsid w:val="00F8165B"/>
    <w:rsid w:val="00F816AB"/>
    <w:rsid w:val="00F81901"/>
    <w:rsid w:val="00F81959"/>
    <w:rsid w:val="00F81B64"/>
    <w:rsid w:val="00F81E1F"/>
    <w:rsid w:val="00F81E65"/>
    <w:rsid w:val="00F82013"/>
    <w:rsid w:val="00F820A2"/>
    <w:rsid w:val="00F823C6"/>
    <w:rsid w:val="00F8242F"/>
    <w:rsid w:val="00F82585"/>
    <w:rsid w:val="00F827F9"/>
    <w:rsid w:val="00F829E1"/>
    <w:rsid w:val="00F831B3"/>
    <w:rsid w:val="00F831F2"/>
    <w:rsid w:val="00F83360"/>
    <w:rsid w:val="00F8351E"/>
    <w:rsid w:val="00F83660"/>
    <w:rsid w:val="00F83860"/>
    <w:rsid w:val="00F83B73"/>
    <w:rsid w:val="00F83C90"/>
    <w:rsid w:val="00F83C93"/>
    <w:rsid w:val="00F8423B"/>
    <w:rsid w:val="00F84C34"/>
    <w:rsid w:val="00F84D72"/>
    <w:rsid w:val="00F85225"/>
    <w:rsid w:val="00F8545F"/>
    <w:rsid w:val="00F854D4"/>
    <w:rsid w:val="00F8586C"/>
    <w:rsid w:val="00F858A7"/>
    <w:rsid w:val="00F85982"/>
    <w:rsid w:val="00F85AB9"/>
    <w:rsid w:val="00F85B50"/>
    <w:rsid w:val="00F85C17"/>
    <w:rsid w:val="00F85FB7"/>
    <w:rsid w:val="00F860B8"/>
    <w:rsid w:val="00F86162"/>
    <w:rsid w:val="00F86576"/>
    <w:rsid w:val="00F867B6"/>
    <w:rsid w:val="00F869A7"/>
    <w:rsid w:val="00F869AF"/>
    <w:rsid w:val="00F869ED"/>
    <w:rsid w:val="00F87131"/>
    <w:rsid w:val="00F873A7"/>
    <w:rsid w:val="00F8798A"/>
    <w:rsid w:val="00F87A86"/>
    <w:rsid w:val="00F87C1A"/>
    <w:rsid w:val="00F87F15"/>
    <w:rsid w:val="00F90260"/>
    <w:rsid w:val="00F90A7C"/>
    <w:rsid w:val="00F90DE5"/>
    <w:rsid w:val="00F913C2"/>
    <w:rsid w:val="00F914B8"/>
    <w:rsid w:val="00F91993"/>
    <w:rsid w:val="00F91E7A"/>
    <w:rsid w:val="00F91F62"/>
    <w:rsid w:val="00F91FCF"/>
    <w:rsid w:val="00F921DA"/>
    <w:rsid w:val="00F9297A"/>
    <w:rsid w:val="00F929EA"/>
    <w:rsid w:val="00F92DD9"/>
    <w:rsid w:val="00F92F16"/>
    <w:rsid w:val="00F9307B"/>
    <w:rsid w:val="00F933F3"/>
    <w:rsid w:val="00F934B9"/>
    <w:rsid w:val="00F9359A"/>
    <w:rsid w:val="00F93944"/>
    <w:rsid w:val="00F93C7F"/>
    <w:rsid w:val="00F94113"/>
    <w:rsid w:val="00F94658"/>
    <w:rsid w:val="00F949C0"/>
    <w:rsid w:val="00F94A4B"/>
    <w:rsid w:val="00F95056"/>
    <w:rsid w:val="00F9524C"/>
    <w:rsid w:val="00F952FB"/>
    <w:rsid w:val="00F95A39"/>
    <w:rsid w:val="00F961BA"/>
    <w:rsid w:val="00F9682B"/>
    <w:rsid w:val="00F96C6C"/>
    <w:rsid w:val="00F977D8"/>
    <w:rsid w:val="00F97960"/>
    <w:rsid w:val="00F97B54"/>
    <w:rsid w:val="00FA005B"/>
    <w:rsid w:val="00FA0189"/>
    <w:rsid w:val="00FA0239"/>
    <w:rsid w:val="00FA0244"/>
    <w:rsid w:val="00FA0268"/>
    <w:rsid w:val="00FA0348"/>
    <w:rsid w:val="00FA0731"/>
    <w:rsid w:val="00FA0808"/>
    <w:rsid w:val="00FA08A6"/>
    <w:rsid w:val="00FA0BEE"/>
    <w:rsid w:val="00FA0C50"/>
    <w:rsid w:val="00FA0EBD"/>
    <w:rsid w:val="00FA121E"/>
    <w:rsid w:val="00FA13E3"/>
    <w:rsid w:val="00FA146C"/>
    <w:rsid w:val="00FA1520"/>
    <w:rsid w:val="00FA16D2"/>
    <w:rsid w:val="00FA171B"/>
    <w:rsid w:val="00FA1AFB"/>
    <w:rsid w:val="00FA1BFA"/>
    <w:rsid w:val="00FA1BFD"/>
    <w:rsid w:val="00FA1C67"/>
    <w:rsid w:val="00FA225A"/>
    <w:rsid w:val="00FA2353"/>
    <w:rsid w:val="00FA2493"/>
    <w:rsid w:val="00FA2944"/>
    <w:rsid w:val="00FA29AC"/>
    <w:rsid w:val="00FA2EFC"/>
    <w:rsid w:val="00FA3142"/>
    <w:rsid w:val="00FA3715"/>
    <w:rsid w:val="00FA3B0E"/>
    <w:rsid w:val="00FA3C53"/>
    <w:rsid w:val="00FA402E"/>
    <w:rsid w:val="00FA42DE"/>
    <w:rsid w:val="00FA44C7"/>
    <w:rsid w:val="00FA44EC"/>
    <w:rsid w:val="00FA47AB"/>
    <w:rsid w:val="00FA5267"/>
    <w:rsid w:val="00FA52C9"/>
    <w:rsid w:val="00FA5484"/>
    <w:rsid w:val="00FA54E5"/>
    <w:rsid w:val="00FA59BC"/>
    <w:rsid w:val="00FA5DD3"/>
    <w:rsid w:val="00FA5EE9"/>
    <w:rsid w:val="00FA60A5"/>
    <w:rsid w:val="00FA6120"/>
    <w:rsid w:val="00FA615F"/>
    <w:rsid w:val="00FA6326"/>
    <w:rsid w:val="00FA63E6"/>
    <w:rsid w:val="00FA64F2"/>
    <w:rsid w:val="00FA666F"/>
    <w:rsid w:val="00FA667D"/>
    <w:rsid w:val="00FA7111"/>
    <w:rsid w:val="00FA7286"/>
    <w:rsid w:val="00FA76BB"/>
    <w:rsid w:val="00FA7CCE"/>
    <w:rsid w:val="00FA7DE4"/>
    <w:rsid w:val="00FA7ED8"/>
    <w:rsid w:val="00FB0090"/>
    <w:rsid w:val="00FB0178"/>
    <w:rsid w:val="00FB01CF"/>
    <w:rsid w:val="00FB0245"/>
    <w:rsid w:val="00FB05D3"/>
    <w:rsid w:val="00FB0823"/>
    <w:rsid w:val="00FB0BEB"/>
    <w:rsid w:val="00FB0CDD"/>
    <w:rsid w:val="00FB1464"/>
    <w:rsid w:val="00FB160F"/>
    <w:rsid w:val="00FB17E8"/>
    <w:rsid w:val="00FB1CB2"/>
    <w:rsid w:val="00FB20E4"/>
    <w:rsid w:val="00FB2452"/>
    <w:rsid w:val="00FB264E"/>
    <w:rsid w:val="00FB265F"/>
    <w:rsid w:val="00FB268D"/>
    <w:rsid w:val="00FB2740"/>
    <w:rsid w:val="00FB2BDC"/>
    <w:rsid w:val="00FB2C3F"/>
    <w:rsid w:val="00FB2C6D"/>
    <w:rsid w:val="00FB2F11"/>
    <w:rsid w:val="00FB2F26"/>
    <w:rsid w:val="00FB3023"/>
    <w:rsid w:val="00FB3243"/>
    <w:rsid w:val="00FB36DF"/>
    <w:rsid w:val="00FB37A7"/>
    <w:rsid w:val="00FB393B"/>
    <w:rsid w:val="00FB3971"/>
    <w:rsid w:val="00FB399A"/>
    <w:rsid w:val="00FB3B03"/>
    <w:rsid w:val="00FB3BE4"/>
    <w:rsid w:val="00FB3BFE"/>
    <w:rsid w:val="00FB3C5E"/>
    <w:rsid w:val="00FB41AF"/>
    <w:rsid w:val="00FB42CC"/>
    <w:rsid w:val="00FB43C2"/>
    <w:rsid w:val="00FB4517"/>
    <w:rsid w:val="00FB4A54"/>
    <w:rsid w:val="00FB4C7C"/>
    <w:rsid w:val="00FB4F01"/>
    <w:rsid w:val="00FB4F0B"/>
    <w:rsid w:val="00FB54EF"/>
    <w:rsid w:val="00FB5665"/>
    <w:rsid w:val="00FB56FA"/>
    <w:rsid w:val="00FB584B"/>
    <w:rsid w:val="00FB58CE"/>
    <w:rsid w:val="00FB5983"/>
    <w:rsid w:val="00FB5BFD"/>
    <w:rsid w:val="00FB6A94"/>
    <w:rsid w:val="00FB6E61"/>
    <w:rsid w:val="00FB6F67"/>
    <w:rsid w:val="00FB71E9"/>
    <w:rsid w:val="00FB723F"/>
    <w:rsid w:val="00FB762F"/>
    <w:rsid w:val="00FB7E94"/>
    <w:rsid w:val="00FC0131"/>
    <w:rsid w:val="00FC0161"/>
    <w:rsid w:val="00FC04F6"/>
    <w:rsid w:val="00FC0529"/>
    <w:rsid w:val="00FC09FC"/>
    <w:rsid w:val="00FC0B7A"/>
    <w:rsid w:val="00FC0CAE"/>
    <w:rsid w:val="00FC0E29"/>
    <w:rsid w:val="00FC0F17"/>
    <w:rsid w:val="00FC103A"/>
    <w:rsid w:val="00FC108B"/>
    <w:rsid w:val="00FC1148"/>
    <w:rsid w:val="00FC1325"/>
    <w:rsid w:val="00FC1887"/>
    <w:rsid w:val="00FC24C7"/>
    <w:rsid w:val="00FC24DC"/>
    <w:rsid w:val="00FC2949"/>
    <w:rsid w:val="00FC2BF6"/>
    <w:rsid w:val="00FC323B"/>
    <w:rsid w:val="00FC34B9"/>
    <w:rsid w:val="00FC368E"/>
    <w:rsid w:val="00FC377F"/>
    <w:rsid w:val="00FC3F47"/>
    <w:rsid w:val="00FC4000"/>
    <w:rsid w:val="00FC4303"/>
    <w:rsid w:val="00FC483A"/>
    <w:rsid w:val="00FC487E"/>
    <w:rsid w:val="00FC48B0"/>
    <w:rsid w:val="00FC4A31"/>
    <w:rsid w:val="00FC4B62"/>
    <w:rsid w:val="00FC4D95"/>
    <w:rsid w:val="00FC520A"/>
    <w:rsid w:val="00FC5541"/>
    <w:rsid w:val="00FC57B0"/>
    <w:rsid w:val="00FC5975"/>
    <w:rsid w:val="00FC5D1E"/>
    <w:rsid w:val="00FC5F68"/>
    <w:rsid w:val="00FC6138"/>
    <w:rsid w:val="00FC613C"/>
    <w:rsid w:val="00FC619B"/>
    <w:rsid w:val="00FC63BE"/>
    <w:rsid w:val="00FC667C"/>
    <w:rsid w:val="00FC6B4B"/>
    <w:rsid w:val="00FC6F18"/>
    <w:rsid w:val="00FC7069"/>
    <w:rsid w:val="00FC7311"/>
    <w:rsid w:val="00FC749B"/>
    <w:rsid w:val="00FC7644"/>
    <w:rsid w:val="00FC76D6"/>
    <w:rsid w:val="00FC7B3A"/>
    <w:rsid w:val="00FC7DD5"/>
    <w:rsid w:val="00FC7FFC"/>
    <w:rsid w:val="00FD0829"/>
    <w:rsid w:val="00FD086A"/>
    <w:rsid w:val="00FD08F6"/>
    <w:rsid w:val="00FD0967"/>
    <w:rsid w:val="00FD098C"/>
    <w:rsid w:val="00FD09AE"/>
    <w:rsid w:val="00FD0C34"/>
    <w:rsid w:val="00FD0DE3"/>
    <w:rsid w:val="00FD0EF5"/>
    <w:rsid w:val="00FD0F9D"/>
    <w:rsid w:val="00FD112E"/>
    <w:rsid w:val="00FD146F"/>
    <w:rsid w:val="00FD1607"/>
    <w:rsid w:val="00FD166D"/>
    <w:rsid w:val="00FD1AD9"/>
    <w:rsid w:val="00FD1C7C"/>
    <w:rsid w:val="00FD1DD1"/>
    <w:rsid w:val="00FD1F31"/>
    <w:rsid w:val="00FD243C"/>
    <w:rsid w:val="00FD24C2"/>
    <w:rsid w:val="00FD24C6"/>
    <w:rsid w:val="00FD283F"/>
    <w:rsid w:val="00FD2CB5"/>
    <w:rsid w:val="00FD2E25"/>
    <w:rsid w:val="00FD310C"/>
    <w:rsid w:val="00FD3186"/>
    <w:rsid w:val="00FD3211"/>
    <w:rsid w:val="00FD3288"/>
    <w:rsid w:val="00FD329F"/>
    <w:rsid w:val="00FD3534"/>
    <w:rsid w:val="00FD3572"/>
    <w:rsid w:val="00FD35FA"/>
    <w:rsid w:val="00FD38CA"/>
    <w:rsid w:val="00FD3B15"/>
    <w:rsid w:val="00FD3C23"/>
    <w:rsid w:val="00FD3C8F"/>
    <w:rsid w:val="00FD4065"/>
    <w:rsid w:val="00FD42F5"/>
    <w:rsid w:val="00FD4316"/>
    <w:rsid w:val="00FD4813"/>
    <w:rsid w:val="00FD4872"/>
    <w:rsid w:val="00FD48A1"/>
    <w:rsid w:val="00FD4922"/>
    <w:rsid w:val="00FD4C1A"/>
    <w:rsid w:val="00FD4D59"/>
    <w:rsid w:val="00FD4F81"/>
    <w:rsid w:val="00FD539C"/>
    <w:rsid w:val="00FD53E2"/>
    <w:rsid w:val="00FD549F"/>
    <w:rsid w:val="00FD5552"/>
    <w:rsid w:val="00FD5811"/>
    <w:rsid w:val="00FD599D"/>
    <w:rsid w:val="00FD5E56"/>
    <w:rsid w:val="00FD639E"/>
    <w:rsid w:val="00FD652A"/>
    <w:rsid w:val="00FD667C"/>
    <w:rsid w:val="00FD6801"/>
    <w:rsid w:val="00FD6821"/>
    <w:rsid w:val="00FD6B2F"/>
    <w:rsid w:val="00FD6CA7"/>
    <w:rsid w:val="00FD6CAF"/>
    <w:rsid w:val="00FD6D11"/>
    <w:rsid w:val="00FD7433"/>
    <w:rsid w:val="00FD7534"/>
    <w:rsid w:val="00FD76FF"/>
    <w:rsid w:val="00FD7A0C"/>
    <w:rsid w:val="00FD7B16"/>
    <w:rsid w:val="00FD7B90"/>
    <w:rsid w:val="00FE03EE"/>
    <w:rsid w:val="00FE05C7"/>
    <w:rsid w:val="00FE07CF"/>
    <w:rsid w:val="00FE09ED"/>
    <w:rsid w:val="00FE10B2"/>
    <w:rsid w:val="00FE17DE"/>
    <w:rsid w:val="00FE17EE"/>
    <w:rsid w:val="00FE1819"/>
    <w:rsid w:val="00FE18BF"/>
    <w:rsid w:val="00FE193A"/>
    <w:rsid w:val="00FE19F7"/>
    <w:rsid w:val="00FE1AAE"/>
    <w:rsid w:val="00FE1BBD"/>
    <w:rsid w:val="00FE1DAF"/>
    <w:rsid w:val="00FE22BA"/>
    <w:rsid w:val="00FE2402"/>
    <w:rsid w:val="00FE243E"/>
    <w:rsid w:val="00FE2895"/>
    <w:rsid w:val="00FE28A1"/>
    <w:rsid w:val="00FE2931"/>
    <w:rsid w:val="00FE2D15"/>
    <w:rsid w:val="00FE3331"/>
    <w:rsid w:val="00FE33CF"/>
    <w:rsid w:val="00FE359A"/>
    <w:rsid w:val="00FE3AAC"/>
    <w:rsid w:val="00FE3CBC"/>
    <w:rsid w:val="00FE4134"/>
    <w:rsid w:val="00FE44FA"/>
    <w:rsid w:val="00FE4603"/>
    <w:rsid w:val="00FE4642"/>
    <w:rsid w:val="00FE48CE"/>
    <w:rsid w:val="00FE49DA"/>
    <w:rsid w:val="00FE4AE3"/>
    <w:rsid w:val="00FE5764"/>
    <w:rsid w:val="00FE5981"/>
    <w:rsid w:val="00FE5B72"/>
    <w:rsid w:val="00FE5DAC"/>
    <w:rsid w:val="00FE5DD6"/>
    <w:rsid w:val="00FE5F2F"/>
    <w:rsid w:val="00FE60EB"/>
    <w:rsid w:val="00FE63B5"/>
    <w:rsid w:val="00FE6592"/>
    <w:rsid w:val="00FE6862"/>
    <w:rsid w:val="00FE6C14"/>
    <w:rsid w:val="00FE6CC4"/>
    <w:rsid w:val="00FE71CE"/>
    <w:rsid w:val="00FE751D"/>
    <w:rsid w:val="00FE77C2"/>
    <w:rsid w:val="00FE7921"/>
    <w:rsid w:val="00FF0005"/>
    <w:rsid w:val="00FF0211"/>
    <w:rsid w:val="00FF024D"/>
    <w:rsid w:val="00FF0252"/>
    <w:rsid w:val="00FF031B"/>
    <w:rsid w:val="00FF0796"/>
    <w:rsid w:val="00FF0A6F"/>
    <w:rsid w:val="00FF113B"/>
    <w:rsid w:val="00FF1E1E"/>
    <w:rsid w:val="00FF1F4B"/>
    <w:rsid w:val="00FF1FC9"/>
    <w:rsid w:val="00FF21D2"/>
    <w:rsid w:val="00FF238C"/>
    <w:rsid w:val="00FF24FC"/>
    <w:rsid w:val="00FF2600"/>
    <w:rsid w:val="00FF274C"/>
    <w:rsid w:val="00FF2872"/>
    <w:rsid w:val="00FF2986"/>
    <w:rsid w:val="00FF2A89"/>
    <w:rsid w:val="00FF3299"/>
    <w:rsid w:val="00FF344C"/>
    <w:rsid w:val="00FF363D"/>
    <w:rsid w:val="00FF372A"/>
    <w:rsid w:val="00FF3816"/>
    <w:rsid w:val="00FF38E8"/>
    <w:rsid w:val="00FF392F"/>
    <w:rsid w:val="00FF397B"/>
    <w:rsid w:val="00FF3DEB"/>
    <w:rsid w:val="00FF41D7"/>
    <w:rsid w:val="00FF42EE"/>
    <w:rsid w:val="00FF438B"/>
    <w:rsid w:val="00FF462E"/>
    <w:rsid w:val="00FF4641"/>
    <w:rsid w:val="00FF4923"/>
    <w:rsid w:val="00FF4AE6"/>
    <w:rsid w:val="00FF4EE3"/>
    <w:rsid w:val="00FF4F5F"/>
    <w:rsid w:val="00FF505A"/>
    <w:rsid w:val="00FF545D"/>
    <w:rsid w:val="00FF58ED"/>
    <w:rsid w:val="00FF5967"/>
    <w:rsid w:val="00FF5F69"/>
    <w:rsid w:val="00FF61A3"/>
    <w:rsid w:val="00FF626E"/>
    <w:rsid w:val="00FF6476"/>
    <w:rsid w:val="00FF6736"/>
    <w:rsid w:val="00FF6772"/>
    <w:rsid w:val="00FF67C5"/>
    <w:rsid w:val="00FF6817"/>
    <w:rsid w:val="00FF6F68"/>
    <w:rsid w:val="00FF7053"/>
    <w:rsid w:val="00FF721E"/>
    <w:rsid w:val="00FF7280"/>
    <w:rsid w:val="00FF744E"/>
    <w:rsid w:val="00FF7695"/>
    <w:rsid w:val="00FF7696"/>
    <w:rsid w:val="00FF7719"/>
    <w:rsid w:val="00FF7828"/>
    <w:rsid w:val="00FF79E0"/>
    <w:rsid w:val="00FF7D62"/>
    <w:rsid w:val="00FF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232B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1E"/>
    <w:rPr>
      <w:sz w:val="24"/>
      <w:szCs w:val="24"/>
      <w:lang w:eastAsia="en-US"/>
    </w:rPr>
  </w:style>
  <w:style w:type="paragraph" w:styleId="1">
    <w:name w:val="heading 1"/>
    <w:basedOn w:val="a"/>
    <w:next w:val="a"/>
    <w:qFormat/>
    <w:rsid w:val="00227DF4"/>
    <w:pPr>
      <w:keepNext/>
      <w:numPr>
        <w:numId w:val="9"/>
      </w:numPr>
      <w:spacing w:before="480" w:after="240"/>
      <w:jc w:val="both"/>
      <w:outlineLvl w:val="0"/>
    </w:pPr>
    <w:rPr>
      <w:rFonts w:ascii="Arial" w:hAnsi="Arial"/>
      <w:b/>
      <w:kern w:val="28"/>
      <w:sz w:val="20"/>
      <w:szCs w:val="20"/>
    </w:rPr>
  </w:style>
  <w:style w:type="paragraph" w:styleId="2">
    <w:name w:val="heading 2"/>
    <w:basedOn w:val="a"/>
    <w:next w:val="a"/>
    <w:qFormat/>
    <w:rsid w:val="002B01E5"/>
    <w:pPr>
      <w:keepNext/>
      <w:jc w:val="both"/>
      <w:outlineLvl w:val="1"/>
    </w:pPr>
    <w:rPr>
      <w:b/>
      <w:sz w:val="32"/>
    </w:rPr>
  </w:style>
  <w:style w:type="paragraph" w:styleId="3">
    <w:name w:val="heading 3"/>
    <w:basedOn w:val="a"/>
    <w:next w:val="a"/>
    <w:qFormat/>
    <w:rsid w:val="002B01E5"/>
    <w:pPr>
      <w:keepNext/>
      <w:pBdr>
        <w:bottom w:val="single" w:sz="4" w:space="1" w:color="auto"/>
      </w:pBdr>
      <w:tabs>
        <w:tab w:val="left" w:pos="-720"/>
      </w:tabs>
      <w:suppressAutoHyphens/>
      <w:outlineLvl w:val="2"/>
    </w:pPr>
    <w:rPr>
      <w:b/>
      <w:i/>
      <w:sz w:val="20"/>
    </w:rPr>
  </w:style>
  <w:style w:type="paragraph" w:styleId="4">
    <w:name w:val="heading 4"/>
    <w:basedOn w:val="a"/>
    <w:next w:val="a"/>
    <w:qFormat/>
    <w:rsid w:val="002B01E5"/>
    <w:pPr>
      <w:keepNext/>
      <w:spacing w:line="228" w:lineRule="auto"/>
      <w:jc w:val="both"/>
      <w:outlineLvl w:val="3"/>
    </w:pPr>
    <w:rPr>
      <w:b/>
      <w:sz w:val="18"/>
    </w:rPr>
  </w:style>
  <w:style w:type="paragraph" w:styleId="5">
    <w:name w:val="heading 5"/>
    <w:basedOn w:val="a"/>
    <w:next w:val="a"/>
    <w:qFormat/>
    <w:rsid w:val="002B01E5"/>
    <w:pPr>
      <w:keepNext/>
      <w:tabs>
        <w:tab w:val="left" w:pos="-528"/>
        <w:tab w:val="left" w:pos="1134"/>
        <w:tab w:val="right" w:pos="9355"/>
      </w:tabs>
      <w:ind w:right="1984"/>
      <w:outlineLvl w:val="4"/>
    </w:pPr>
    <w:rPr>
      <w:b/>
    </w:rPr>
  </w:style>
  <w:style w:type="paragraph" w:styleId="6">
    <w:name w:val="heading 6"/>
    <w:basedOn w:val="a"/>
    <w:next w:val="a"/>
    <w:qFormat/>
    <w:rsid w:val="002B01E5"/>
    <w:pPr>
      <w:keepNext/>
      <w:tabs>
        <w:tab w:val="decimal" w:pos="2190"/>
      </w:tabs>
      <w:outlineLvl w:val="5"/>
    </w:pPr>
    <w:rPr>
      <w:rFonts w:ascii="Arial" w:hAnsi="Arial" w:cs="Arial"/>
      <w:i/>
      <w:sz w:val="18"/>
      <w:szCs w:val="18"/>
    </w:rPr>
  </w:style>
  <w:style w:type="paragraph" w:styleId="7">
    <w:name w:val="heading 7"/>
    <w:basedOn w:val="a"/>
    <w:next w:val="a"/>
    <w:qFormat/>
    <w:rsid w:val="002B01E5"/>
    <w:pPr>
      <w:keepNext/>
      <w:ind w:right="52"/>
      <w:jc w:val="center"/>
      <w:outlineLvl w:val="6"/>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rsid w:val="002B01E5"/>
    <w:pPr>
      <w:tabs>
        <w:tab w:val="num" w:pos="360"/>
      </w:tabs>
      <w:ind w:left="360" w:hanging="360"/>
    </w:pPr>
    <w:rPr>
      <w:sz w:val="20"/>
      <w:szCs w:val="20"/>
    </w:rPr>
  </w:style>
  <w:style w:type="paragraph" w:customStyle="1" w:styleId="ABCNotes">
    <w:name w:val="ABC Notes"/>
    <w:basedOn w:val="a"/>
    <w:rsid w:val="002B01E5"/>
    <w:pPr>
      <w:keepNext/>
      <w:keepLines/>
      <w:tabs>
        <w:tab w:val="num" w:pos="360"/>
      </w:tabs>
      <w:spacing w:before="240" w:after="240"/>
      <w:ind w:left="360" w:hanging="360"/>
    </w:pPr>
    <w:rPr>
      <w:b/>
      <w:sz w:val="20"/>
      <w:szCs w:val="20"/>
    </w:rPr>
  </w:style>
  <w:style w:type="paragraph" w:customStyle="1" w:styleId="Report">
    <w:name w:val="Report"/>
    <w:rsid w:val="002B01E5"/>
    <w:pPr>
      <w:tabs>
        <w:tab w:val="num" w:pos="-4"/>
      </w:tabs>
      <w:spacing w:after="240"/>
      <w:ind w:left="-4" w:hanging="705"/>
      <w:jc w:val="both"/>
    </w:pPr>
    <w:rPr>
      <w:snapToGrid w:val="0"/>
      <w:lang w:eastAsia="en-US"/>
    </w:rPr>
  </w:style>
  <w:style w:type="paragraph" w:customStyle="1" w:styleId="Reportbullets">
    <w:name w:val="Report bullets"/>
    <w:rsid w:val="002B01E5"/>
    <w:pPr>
      <w:tabs>
        <w:tab w:val="left" w:pos="567"/>
      </w:tabs>
      <w:spacing w:after="240"/>
      <w:ind w:left="567" w:hanging="567"/>
      <w:jc w:val="both"/>
    </w:pPr>
    <w:rPr>
      <w:lang w:eastAsia="en-US"/>
    </w:rPr>
  </w:style>
  <w:style w:type="paragraph" w:styleId="a3">
    <w:name w:val="header"/>
    <w:basedOn w:val="a"/>
    <w:link w:val="a4"/>
    <w:uiPriority w:val="99"/>
    <w:rsid w:val="002B01E5"/>
    <w:pPr>
      <w:tabs>
        <w:tab w:val="center" w:pos="4844"/>
        <w:tab w:val="right" w:pos="9689"/>
      </w:tabs>
    </w:pPr>
  </w:style>
  <w:style w:type="character" w:customStyle="1" w:styleId="a4">
    <w:name w:val="Верхний колонтитул Знак"/>
    <w:basedOn w:val="a0"/>
    <w:link w:val="a3"/>
    <w:uiPriority w:val="99"/>
    <w:locked/>
    <w:rsid w:val="004E7FA6"/>
    <w:rPr>
      <w:sz w:val="24"/>
      <w:szCs w:val="24"/>
      <w:lang w:val="ru-RU" w:eastAsia="en-US"/>
    </w:rPr>
  </w:style>
  <w:style w:type="paragraph" w:customStyle="1" w:styleId="ABC-Aftertable">
    <w:name w:val="ABC - After table"/>
    <w:next w:val="a"/>
    <w:link w:val="ABC-AftertableChar"/>
    <w:rsid w:val="002B01E5"/>
    <w:rPr>
      <w:noProof/>
      <w:lang w:eastAsia="en-US"/>
    </w:rPr>
  </w:style>
  <w:style w:type="character" w:customStyle="1" w:styleId="ABC-AftertableChar">
    <w:name w:val="ABC - After table Char"/>
    <w:basedOn w:val="a0"/>
    <w:link w:val="ABC-Aftertable"/>
    <w:rsid w:val="009556A1"/>
    <w:rPr>
      <w:noProof/>
      <w:lang w:val="ru-RU" w:eastAsia="en-US" w:bidi="ar-SA"/>
    </w:rPr>
  </w:style>
  <w:style w:type="paragraph" w:styleId="10">
    <w:name w:val="toc 1"/>
    <w:basedOn w:val="a"/>
    <w:next w:val="a"/>
    <w:autoRedefine/>
    <w:uiPriority w:val="39"/>
    <w:rsid w:val="00204B5F"/>
    <w:pPr>
      <w:tabs>
        <w:tab w:val="left" w:pos="567"/>
        <w:tab w:val="left" w:pos="851"/>
        <w:tab w:val="right" w:leader="dot" w:pos="8190"/>
      </w:tabs>
      <w:ind w:left="567" w:right="1265" w:hanging="567"/>
    </w:pPr>
    <w:rPr>
      <w:rFonts w:ascii="Arial" w:hAnsi="Arial"/>
      <w:noProof/>
      <w:sz w:val="18"/>
      <w:szCs w:val="20"/>
    </w:rPr>
  </w:style>
  <w:style w:type="paragraph" w:customStyle="1" w:styleId="ABC-paragrahinNotes">
    <w:name w:val="ABC - paragrah in Notes"/>
    <w:link w:val="ABC-paragrahinNotesChar1"/>
    <w:qFormat/>
    <w:rsid w:val="002B01E5"/>
    <w:pPr>
      <w:spacing w:after="240"/>
      <w:jc w:val="both"/>
    </w:pPr>
    <w:rPr>
      <w:lang w:eastAsia="en-US"/>
    </w:rPr>
  </w:style>
  <w:style w:type="character" w:customStyle="1" w:styleId="ABC-paragrahinNotesChar1">
    <w:name w:val="ABC - paragrah in Notes Char1"/>
    <w:basedOn w:val="a0"/>
    <w:link w:val="ABC-paragrahinNotes"/>
    <w:rsid w:val="003E7C65"/>
    <w:rPr>
      <w:lang w:val="ru-RU" w:eastAsia="en-US" w:bidi="ar-SA"/>
    </w:rPr>
  </w:style>
  <w:style w:type="paragraph" w:customStyle="1" w:styleId="ABCFootnote">
    <w:name w:val="ABC Footnote"/>
    <w:basedOn w:val="a5"/>
    <w:rsid w:val="002B01E5"/>
    <w:rPr>
      <w:sz w:val="18"/>
    </w:rPr>
  </w:style>
  <w:style w:type="paragraph" w:styleId="a5">
    <w:name w:val="footnote text"/>
    <w:basedOn w:val="a"/>
    <w:semiHidden/>
    <w:rsid w:val="002B01E5"/>
    <w:rPr>
      <w:sz w:val="20"/>
      <w:szCs w:val="20"/>
    </w:rPr>
  </w:style>
  <w:style w:type="paragraph" w:styleId="20">
    <w:name w:val="index 2"/>
    <w:basedOn w:val="a"/>
    <w:next w:val="a"/>
    <w:semiHidden/>
    <w:rsid w:val="002B01E5"/>
    <w:pPr>
      <w:tabs>
        <w:tab w:val="right" w:leader="dot" w:pos="8782"/>
      </w:tabs>
      <w:ind w:left="400" w:hanging="200"/>
    </w:pPr>
    <w:rPr>
      <w:sz w:val="20"/>
      <w:szCs w:val="20"/>
    </w:rPr>
  </w:style>
  <w:style w:type="paragraph" w:customStyle="1" w:styleId="Continued">
    <w:name w:val="Continued"/>
    <w:link w:val="ContinuedChar"/>
    <w:qFormat/>
    <w:rsid w:val="00174E75"/>
    <w:pPr>
      <w:pageBreakBefore/>
      <w:widowControl w:val="0"/>
      <w:spacing w:after="240"/>
      <w:ind w:left="567" w:hanging="567"/>
      <w:jc w:val="both"/>
    </w:pPr>
    <w:rPr>
      <w:rFonts w:ascii="Arial" w:hAnsi="Arial"/>
      <w:b/>
      <w:lang w:eastAsia="en-US"/>
    </w:rPr>
  </w:style>
  <w:style w:type="character" w:customStyle="1" w:styleId="ContinuedChar">
    <w:name w:val="Continued Char"/>
    <w:basedOn w:val="a0"/>
    <w:link w:val="Continued"/>
    <w:rsid w:val="00174E75"/>
    <w:rPr>
      <w:rFonts w:ascii="Arial" w:hAnsi="Arial"/>
      <w:b/>
      <w:lang w:val="ru-RU" w:eastAsia="en-US"/>
    </w:rPr>
  </w:style>
  <w:style w:type="paragraph" w:customStyle="1" w:styleId="Columnheader">
    <w:name w:val="Column header"/>
    <w:basedOn w:val="a"/>
    <w:rsid w:val="002B01E5"/>
    <w:pPr>
      <w:tabs>
        <w:tab w:val="decimal" w:pos="1503"/>
      </w:tabs>
      <w:spacing w:line="228" w:lineRule="auto"/>
      <w:ind w:right="-56"/>
    </w:pPr>
    <w:rPr>
      <w:b/>
      <w:sz w:val="18"/>
      <w:szCs w:val="20"/>
    </w:rPr>
  </w:style>
  <w:style w:type="paragraph" w:customStyle="1" w:styleId="Tabletext">
    <w:name w:val="Table text"/>
    <w:basedOn w:val="a"/>
    <w:rsid w:val="002B01E5"/>
    <w:pPr>
      <w:ind w:left="85" w:hanging="85"/>
    </w:pPr>
    <w:rPr>
      <w:sz w:val="18"/>
      <w:szCs w:val="20"/>
    </w:rPr>
  </w:style>
  <w:style w:type="paragraph" w:customStyle="1" w:styleId="Tablenumbers1">
    <w:name w:val="Table numbers1"/>
    <w:rsid w:val="002B01E5"/>
    <w:pPr>
      <w:tabs>
        <w:tab w:val="decimal" w:pos="1503"/>
      </w:tabs>
      <w:ind w:right="-56"/>
    </w:pPr>
    <w:rPr>
      <w:sz w:val="18"/>
      <w:lang w:eastAsia="en-US"/>
    </w:rPr>
  </w:style>
  <w:style w:type="paragraph" w:customStyle="1" w:styleId="Rowheader">
    <w:name w:val="Row header"/>
    <w:basedOn w:val="a"/>
    <w:rsid w:val="002B01E5"/>
    <w:pPr>
      <w:ind w:left="85" w:hanging="85"/>
    </w:pPr>
    <w:rPr>
      <w:b/>
      <w:sz w:val="18"/>
      <w:szCs w:val="20"/>
    </w:rPr>
  </w:style>
  <w:style w:type="paragraph" w:styleId="a6">
    <w:name w:val="footer"/>
    <w:basedOn w:val="a"/>
    <w:link w:val="a7"/>
    <w:uiPriority w:val="99"/>
    <w:rsid w:val="002B01E5"/>
    <w:pPr>
      <w:tabs>
        <w:tab w:val="center" w:pos="4844"/>
        <w:tab w:val="right" w:pos="9689"/>
      </w:tabs>
    </w:pPr>
  </w:style>
  <w:style w:type="character" w:customStyle="1" w:styleId="a7">
    <w:name w:val="Нижний колонтитул Знак"/>
    <w:basedOn w:val="a0"/>
    <w:link w:val="a6"/>
    <w:uiPriority w:val="99"/>
    <w:rsid w:val="00A47BE0"/>
    <w:rPr>
      <w:sz w:val="24"/>
      <w:szCs w:val="24"/>
      <w:lang w:val="ru-RU" w:eastAsia="en-US"/>
    </w:rPr>
  </w:style>
  <w:style w:type="paragraph" w:customStyle="1" w:styleId="Address">
    <w:name w:val="Address"/>
    <w:basedOn w:val="a"/>
    <w:rsid w:val="002B01E5"/>
    <w:pPr>
      <w:framePr w:w="3005" w:hSpace="181" w:vSpace="181" w:wrap="around" w:hAnchor="page" w:xAlign="right" w:yAlign="top" w:anchorLock="1"/>
      <w:pBdr>
        <w:left w:val="single" w:sz="4" w:space="9" w:color="auto"/>
      </w:pBdr>
      <w:spacing w:line="200" w:lineRule="exact"/>
    </w:pPr>
    <w:rPr>
      <w:sz w:val="16"/>
      <w:szCs w:val="20"/>
    </w:rPr>
  </w:style>
  <w:style w:type="character" w:styleId="a8">
    <w:name w:val="page number"/>
    <w:basedOn w:val="a0"/>
    <w:rsid w:val="002B01E5"/>
    <w:rPr>
      <w:rFonts w:ascii="Times New Roman" w:hAnsi="Times New Roman"/>
      <w:sz w:val="20"/>
    </w:rPr>
  </w:style>
  <w:style w:type="paragraph" w:styleId="a9">
    <w:name w:val="Document Map"/>
    <w:basedOn w:val="a"/>
    <w:semiHidden/>
    <w:rsid w:val="002B01E5"/>
    <w:pPr>
      <w:shd w:val="clear" w:color="auto" w:fill="000080"/>
    </w:pPr>
    <w:rPr>
      <w:rFonts w:ascii="Tahoma" w:hAnsi="Tahoma" w:cs="Tahoma"/>
    </w:rPr>
  </w:style>
  <w:style w:type="character" w:customStyle="1" w:styleId="ABC-paragrahinNotesChar">
    <w:name w:val="ABC - paragrah in Notes Char"/>
    <w:basedOn w:val="a0"/>
    <w:rsid w:val="002B01E5"/>
    <w:rPr>
      <w:lang w:val="ru-RU" w:eastAsia="en-US" w:bidi="ar-SA"/>
    </w:rPr>
  </w:style>
  <w:style w:type="paragraph" w:styleId="aa">
    <w:name w:val="Balloon Text"/>
    <w:basedOn w:val="a"/>
    <w:semiHidden/>
    <w:rsid w:val="002B01E5"/>
    <w:rPr>
      <w:rFonts w:ascii="Tahoma" w:hAnsi="Tahoma" w:cs="Tahoma"/>
      <w:sz w:val="16"/>
      <w:szCs w:val="16"/>
    </w:rPr>
  </w:style>
  <w:style w:type="paragraph" w:customStyle="1" w:styleId="StyleHeading1">
    <w:name w:val="Style Heading 1"/>
    <w:aliases w:val="Section Heading + Arial Before:  24 pt"/>
    <w:basedOn w:val="1"/>
    <w:rsid w:val="002B01E5"/>
    <w:pPr>
      <w:spacing w:before="240"/>
    </w:pPr>
    <w:rPr>
      <w:bCs/>
    </w:rPr>
  </w:style>
  <w:style w:type="paragraph" w:customStyle="1" w:styleId="Name">
    <w:name w:val="Name"/>
    <w:rsid w:val="002B01E5"/>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b/>
      <w:smallCaps/>
      <w:spacing w:val="-2"/>
      <w:sz w:val="22"/>
      <w:lang w:eastAsia="en-US"/>
    </w:rPr>
  </w:style>
  <w:style w:type="character" w:customStyle="1" w:styleId="RowheaderChar">
    <w:name w:val="Row header Char"/>
    <w:basedOn w:val="a0"/>
    <w:rsid w:val="002B01E5"/>
    <w:rPr>
      <w:b/>
      <w:sz w:val="18"/>
      <w:lang w:val="ru-RU" w:eastAsia="en-US" w:bidi="ar-SA"/>
    </w:rPr>
  </w:style>
  <w:style w:type="paragraph" w:customStyle="1" w:styleId="RRthousands">
    <w:name w:val="RR thousands"/>
    <w:basedOn w:val="a"/>
    <w:link w:val="RRthousandsChar"/>
    <w:rsid w:val="002B01E5"/>
    <w:pPr>
      <w:ind w:left="86" w:hanging="86"/>
    </w:pPr>
    <w:rPr>
      <w:rFonts w:ascii="Arial" w:hAnsi="Arial" w:cs="Arial"/>
      <w:i/>
      <w:sz w:val="16"/>
      <w:szCs w:val="20"/>
    </w:rPr>
  </w:style>
  <w:style w:type="character" w:customStyle="1" w:styleId="RRthousandsChar">
    <w:name w:val="RR thousands Char"/>
    <w:basedOn w:val="a0"/>
    <w:link w:val="RRthousands"/>
    <w:locked/>
    <w:rsid w:val="001B0900"/>
    <w:rPr>
      <w:rFonts w:ascii="Arial" w:hAnsi="Arial" w:cs="Arial"/>
      <w:i/>
      <w:sz w:val="16"/>
      <w:lang w:val="ru-RU" w:eastAsia="en-US" w:bidi="ar-SA"/>
    </w:rPr>
  </w:style>
  <w:style w:type="paragraph" w:styleId="11">
    <w:name w:val="index 1"/>
    <w:basedOn w:val="a"/>
    <w:next w:val="a"/>
    <w:autoRedefine/>
    <w:semiHidden/>
    <w:rsid w:val="002B01E5"/>
    <w:pPr>
      <w:spacing w:line="235" w:lineRule="auto"/>
      <w:ind w:left="85" w:hanging="85"/>
    </w:pPr>
    <w:rPr>
      <w:b/>
      <w:sz w:val="18"/>
      <w:szCs w:val="20"/>
    </w:rPr>
  </w:style>
  <w:style w:type="paragraph" w:styleId="ab">
    <w:name w:val="Body Text Indent"/>
    <w:basedOn w:val="a"/>
    <w:rsid w:val="002B01E5"/>
    <w:pPr>
      <w:spacing w:after="240"/>
      <w:ind w:hanging="540"/>
      <w:jc w:val="both"/>
    </w:pPr>
    <w:rPr>
      <w:rFonts w:ascii="Arial" w:hAnsi="Arial" w:cs="Arial"/>
      <w:sz w:val="20"/>
    </w:rPr>
  </w:style>
  <w:style w:type="table" w:styleId="ac">
    <w:name w:val="Table Grid"/>
    <w:basedOn w:val="a1"/>
    <w:rsid w:val="00874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rsid w:val="00763E4D"/>
    <w:rPr>
      <w:strike w:val="0"/>
      <w:dstrike w:val="0"/>
      <w:color w:val="0000FF"/>
      <w:u w:val="none"/>
      <w:effect w:val="none"/>
    </w:rPr>
  </w:style>
  <w:style w:type="paragraph" w:styleId="ae">
    <w:name w:val="caption"/>
    <w:basedOn w:val="a"/>
    <w:next w:val="a"/>
    <w:qFormat/>
    <w:rsid w:val="00F41259"/>
    <w:rPr>
      <w:b/>
      <w:bCs/>
      <w:sz w:val="20"/>
      <w:szCs w:val="20"/>
    </w:rPr>
  </w:style>
  <w:style w:type="paragraph" w:customStyle="1" w:styleId="abc-paragrahinnotes0">
    <w:name w:val="abc-paragrahinnotes"/>
    <w:basedOn w:val="a"/>
    <w:rsid w:val="00C00BDE"/>
    <w:pPr>
      <w:spacing w:after="240"/>
      <w:jc w:val="both"/>
    </w:pPr>
    <w:rPr>
      <w:sz w:val="20"/>
      <w:szCs w:val="20"/>
      <w:lang w:eastAsia="ru-RU"/>
    </w:rPr>
  </w:style>
  <w:style w:type="character" w:customStyle="1" w:styleId="navsml11">
    <w:name w:val="navsml11"/>
    <w:basedOn w:val="a0"/>
    <w:rsid w:val="00C00BDE"/>
    <w:rPr>
      <w:rFonts w:ascii="Verdana" w:hAnsi="Verdana" w:hint="default"/>
      <w:color w:val="000000"/>
      <w:spacing w:val="0"/>
    </w:rPr>
  </w:style>
  <w:style w:type="paragraph" w:styleId="af">
    <w:name w:val="Normal (Web)"/>
    <w:basedOn w:val="a"/>
    <w:uiPriority w:val="99"/>
    <w:rsid w:val="00B83108"/>
    <w:pPr>
      <w:spacing w:before="100" w:beforeAutospacing="1" w:after="100" w:afterAutospacing="1"/>
    </w:pPr>
    <w:rPr>
      <w:color w:val="000000"/>
      <w:lang w:eastAsia="ru-RU"/>
    </w:rPr>
  </w:style>
  <w:style w:type="character" w:customStyle="1" w:styleId="strongtext">
    <w:name w:val="strongtext"/>
    <w:basedOn w:val="a0"/>
    <w:rsid w:val="00B83108"/>
  </w:style>
  <w:style w:type="character" w:styleId="af0">
    <w:name w:val="annotation reference"/>
    <w:basedOn w:val="a0"/>
    <w:uiPriority w:val="99"/>
    <w:semiHidden/>
    <w:unhideWhenUsed/>
    <w:rPr>
      <w:sz w:val="16"/>
      <w:szCs w:val="16"/>
    </w:rPr>
  </w:style>
  <w:style w:type="paragraph" w:styleId="af1">
    <w:name w:val="annotation text"/>
    <w:basedOn w:val="a"/>
    <w:uiPriority w:val="99"/>
    <w:semiHidden/>
    <w:unhideWhenUsed/>
    <w:rPr>
      <w:sz w:val="20"/>
      <w:szCs w:val="20"/>
    </w:rPr>
  </w:style>
  <w:style w:type="paragraph" w:styleId="af2">
    <w:name w:val="annotation subject"/>
    <w:basedOn w:val="af1"/>
    <w:next w:val="af1"/>
    <w:semiHidden/>
    <w:rsid w:val="004A7B99"/>
    <w:rPr>
      <w:b/>
      <w:bCs/>
    </w:rPr>
  </w:style>
  <w:style w:type="paragraph" w:customStyle="1" w:styleId="StyleTabletextLinespacingMultiple095li">
    <w:name w:val="Style Table text + Line spacing:  Multiple 0.95 li"/>
    <w:basedOn w:val="a"/>
    <w:rsid w:val="001B0900"/>
    <w:pPr>
      <w:spacing w:before="20" w:line="228" w:lineRule="auto"/>
      <w:ind w:left="85" w:hanging="85"/>
    </w:pPr>
    <w:rPr>
      <w:rFonts w:ascii="Arial" w:hAnsi="Arial"/>
      <w:sz w:val="18"/>
      <w:szCs w:val="20"/>
    </w:rPr>
  </w:style>
  <w:style w:type="paragraph" w:styleId="af3">
    <w:name w:val="Body Text"/>
    <w:basedOn w:val="a"/>
    <w:link w:val="af4"/>
    <w:rsid w:val="003D1114"/>
    <w:pPr>
      <w:spacing w:after="120"/>
    </w:pPr>
  </w:style>
  <w:style w:type="character" w:customStyle="1" w:styleId="af4">
    <w:name w:val="Основной текст Знак"/>
    <w:basedOn w:val="a0"/>
    <w:link w:val="af3"/>
    <w:rsid w:val="00493B11"/>
    <w:rPr>
      <w:sz w:val="24"/>
      <w:szCs w:val="24"/>
      <w:lang w:val="ru-RU" w:eastAsia="en-US"/>
    </w:rPr>
  </w:style>
  <w:style w:type="paragraph" w:customStyle="1" w:styleId="tabletext0">
    <w:name w:val="table_text"/>
    <w:basedOn w:val="a"/>
    <w:rsid w:val="003D1114"/>
    <w:pPr>
      <w:numPr>
        <w:ilvl w:val="12"/>
      </w:numPr>
      <w:spacing w:before="65" w:after="65"/>
    </w:pPr>
    <w:rPr>
      <w:sz w:val="20"/>
    </w:rPr>
  </w:style>
  <w:style w:type="table" w:styleId="12">
    <w:name w:val="Table Classic 1"/>
    <w:basedOn w:val="a1"/>
    <w:rsid w:val="003D11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C-r-paragraphinNotes">
    <w:name w:val="ABC-r - paragraph in Notes"/>
    <w:rsid w:val="00AB58E9"/>
    <w:pPr>
      <w:spacing w:after="240"/>
      <w:jc w:val="both"/>
    </w:pPr>
    <w:rPr>
      <w:rFonts w:ascii="Arial" w:hAnsi="Arial"/>
      <w:lang w:eastAsia="en-US"/>
    </w:rPr>
  </w:style>
  <w:style w:type="paragraph" w:customStyle="1" w:styleId="ABC-BulletsinNotes">
    <w:name w:val="ABC - Bullets in Notes"/>
    <w:rsid w:val="00717A6D"/>
    <w:pPr>
      <w:numPr>
        <w:numId w:val="2"/>
      </w:numPr>
      <w:tabs>
        <w:tab w:val="left" w:pos="851"/>
      </w:tabs>
      <w:spacing w:after="240"/>
      <w:jc w:val="both"/>
    </w:pPr>
    <w:rPr>
      <w:rFonts w:ascii="Arial" w:hAnsi="Arial"/>
      <w:sz w:val="18"/>
      <w:lang w:eastAsia="en-US"/>
    </w:rPr>
  </w:style>
  <w:style w:type="paragraph" w:styleId="21">
    <w:name w:val="toc 2"/>
    <w:basedOn w:val="a"/>
    <w:next w:val="a"/>
    <w:autoRedefine/>
    <w:uiPriority w:val="39"/>
    <w:rsid w:val="007A6DA8"/>
    <w:pPr>
      <w:ind w:left="240"/>
    </w:pPr>
  </w:style>
  <w:style w:type="paragraph" w:customStyle="1" w:styleId="StyleABC-paragrahinNotesBold">
    <w:name w:val="Style ABC - paragrah in Notes + Bold"/>
    <w:basedOn w:val="ABC-paragrahinNotes"/>
    <w:link w:val="StyleABC-paragrahinNotesBoldChar"/>
    <w:rsid w:val="002A3255"/>
    <w:rPr>
      <w:rFonts w:ascii="Arial" w:hAnsi="Arial"/>
      <w:b/>
      <w:bCs/>
    </w:rPr>
  </w:style>
  <w:style w:type="character" w:customStyle="1" w:styleId="StyleABC-paragrahinNotesBoldChar">
    <w:name w:val="Style ABC - paragrah in Notes + Bold Char"/>
    <w:basedOn w:val="ABC-paragrahinNotesChar"/>
    <w:link w:val="StyleABC-paragrahinNotesBold"/>
    <w:rsid w:val="002A3255"/>
    <w:rPr>
      <w:rFonts w:ascii="Arial" w:hAnsi="Arial"/>
      <w:b/>
      <w:bCs/>
      <w:lang w:val="ru-RU" w:eastAsia="en-US" w:bidi="ar-SA"/>
    </w:rPr>
  </w:style>
  <w:style w:type="paragraph" w:customStyle="1" w:styleId="Address0">
    <w:name w:val="|Address"/>
    <w:basedOn w:val="a"/>
    <w:rsid w:val="0089187B"/>
    <w:pPr>
      <w:framePr w:w="3005" w:h="567" w:hSpace="181" w:vSpace="181" w:wrap="around" w:hAnchor="page" w:xAlign="right" w:yAlign="top" w:anchorLock="1"/>
      <w:spacing w:line="200" w:lineRule="exact"/>
      <w:ind w:right="288"/>
    </w:pPr>
    <w:rPr>
      <w:rFonts w:ascii="Arial" w:hAnsi="Arial"/>
      <w:sz w:val="16"/>
      <w:szCs w:val="20"/>
    </w:rPr>
  </w:style>
  <w:style w:type="paragraph" w:customStyle="1" w:styleId="ABCNumbered">
    <w:name w:val="ABC Numbered"/>
    <w:basedOn w:val="ABCFootnote"/>
    <w:rsid w:val="00521393"/>
    <w:pPr>
      <w:numPr>
        <w:numId w:val="4"/>
      </w:numPr>
      <w:spacing w:before="120" w:after="120"/>
    </w:pPr>
    <w:rPr>
      <w:rFonts w:ascii="Arial" w:hAnsi="Arial"/>
    </w:rPr>
  </w:style>
  <w:style w:type="paragraph" w:styleId="30">
    <w:name w:val="Body Text Indent 3"/>
    <w:basedOn w:val="a"/>
    <w:link w:val="31"/>
    <w:rsid w:val="00366128"/>
    <w:pPr>
      <w:spacing w:after="120"/>
      <w:ind w:left="283"/>
    </w:pPr>
    <w:rPr>
      <w:sz w:val="16"/>
      <w:szCs w:val="16"/>
    </w:rPr>
  </w:style>
  <w:style w:type="character" w:customStyle="1" w:styleId="31">
    <w:name w:val="Основной текст с отступом 3 Знак"/>
    <w:basedOn w:val="a0"/>
    <w:link w:val="30"/>
    <w:rsid w:val="00366128"/>
    <w:rPr>
      <w:sz w:val="16"/>
      <w:szCs w:val="16"/>
      <w:lang w:val="ru-RU" w:eastAsia="en-US"/>
    </w:rPr>
  </w:style>
  <w:style w:type="character" w:styleId="af5">
    <w:name w:val="FollowedHyperlink"/>
    <w:basedOn w:val="a0"/>
    <w:rsid w:val="00B86A37"/>
    <w:rPr>
      <w:color w:val="800080"/>
      <w:u w:val="single"/>
    </w:rPr>
  </w:style>
  <w:style w:type="paragraph" w:customStyle="1" w:styleId="1stpage">
    <w:name w:val="1st page"/>
    <w:basedOn w:val="ABC-paragrahinNotes"/>
    <w:uiPriority w:val="99"/>
    <w:rsid w:val="004E7FA6"/>
    <w:pPr>
      <w:spacing w:after="0"/>
    </w:pPr>
    <w:rPr>
      <w:rFonts w:ascii="Arial" w:hAnsi="Arial"/>
      <w:b/>
      <w:bCs/>
      <w:sz w:val="32"/>
      <w:lang w:eastAsia="ru-RU"/>
    </w:rPr>
  </w:style>
  <w:style w:type="paragraph" w:styleId="af6">
    <w:name w:val="List Paragraph"/>
    <w:basedOn w:val="a"/>
    <w:uiPriority w:val="34"/>
    <w:qFormat/>
    <w:rsid w:val="00CC5A2B"/>
    <w:pPr>
      <w:ind w:left="720"/>
      <w:contextualSpacing/>
    </w:pPr>
  </w:style>
  <w:style w:type="paragraph" w:customStyle="1" w:styleId="3columns">
    <w:name w:val="3columns"/>
    <w:uiPriority w:val="99"/>
    <w:rsid w:val="00C62B3E"/>
    <w:pPr>
      <w:widowControl w:val="0"/>
      <w:tabs>
        <w:tab w:val="left" w:pos="566"/>
        <w:tab w:val="left" w:pos="5385"/>
        <w:tab w:val="left" w:pos="6803"/>
        <w:tab w:val="left" w:pos="8220"/>
      </w:tabs>
      <w:autoSpaceDE w:val="0"/>
      <w:autoSpaceDN w:val="0"/>
      <w:adjustRightInd w:val="0"/>
    </w:pPr>
    <w:rPr>
      <w:rFonts w:ascii="Tahoma" w:eastAsiaTheme="minorEastAsia" w:hAnsi="Tahoma" w:cs="Tahoma"/>
      <w:color w:val="000000"/>
      <w:sz w:val="24"/>
      <w:szCs w:val="24"/>
    </w:rPr>
  </w:style>
  <w:style w:type="paragraph" w:customStyle="1" w:styleId="Headingline2">
    <w:name w:val="Heading line 2"/>
    <w:uiPriority w:val="99"/>
    <w:rsid w:val="00C62B3E"/>
    <w:pPr>
      <w:widowControl w:val="0"/>
      <w:autoSpaceDE w:val="0"/>
      <w:autoSpaceDN w:val="0"/>
      <w:adjustRightInd w:val="0"/>
    </w:pPr>
    <w:rPr>
      <w:rFonts w:ascii="Tahoma" w:eastAsiaTheme="minorEastAsia" w:hAnsi="Tahoma" w:cs="Tahoma"/>
      <w:color w:val="000000"/>
      <w:sz w:val="28"/>
      <w:szCs w:val="28"/>
    </w:rPr>
  </w:style>
  <w:style w:type="paragraph" w:customStyle="1" w:styleId="Heading-subsection">
    <w:name w:val="Heading - subsection"/>
    <w:uiPriority w:val="99"/>
    <w:rsid w:val="00FF274C"/>
    <w:pPr>
      <w:widowControl w:val="0"/>
      <w:autoSpaceDE w:val="0"/>
      <w:autoSpaceDN w:val="0"/>
      <w:adjustRightInd w:val="0"/>
      <w:spacing w:before="141" w:after="141"/>
      <w:ind w:left="283"/>
    </w:pPr>
    <w:rPr>
      <w:rFonts w:eastAsiaTheme="minorEastAsia"/>
      <w:b/>
      <w:bCs/>
      <w:color w:val="000000"/>
      <w:sz w:val="18"/>
      <w:szCs w:val="18"/>
      <w:lang w:eastAsia="en-US"/>
    </w:rPr>
  </w:style>
  <w:style w:type="paragraph" w:customStyle="1" w:styleId="NormalText">
    <w:name w:val="Normal Text"/>
    <w:uiPriority w:val="99"/>
    <w:rsid w:val="00FF274C"/>
    <w:pPr>
      <w:widowControl w:val="0"/>
      <w:autoSpaceDE w:val="0"/>
      <w:autoSpaceDN w:val="0"/>
      <w:adjustRightInd w:val="0"/>
      <w:spacing w:after="141"/>
      <w:ind w:left="283"/>
    </w:pPr>
    <w:rPr>
      <w:rFonts w:ascii="Arial" w:eastAsiaTheme="minorEastAsia" w:hAnsi="Arial" w:cs="Arial"/>
      <w:color w:val="000000"/>
      <w:sz w:val="22"/>
      <w:szCs w:val="22"/>
      <w:lang w:eastAsia="en-US"/>
    </w:rPr>
  </w:style>
  <w:style w:type="paragraph" w:customStyle="1" w:styleId="Format-SkipHide">
    <w:name w:val="Format - Skip &amp; Hide"/>
    <w:uiPriority w:val="99"/>
    <w:rsid w:val="00FF274C"/>
    <w:pPr>
      <w:widowControl w:val="0"/>
      <w:autoSpaceDE w:val="0"/>
      <w:autoSpaceDN w:val="0"/>
      <w:adjustRightInd w:val="0"/>
    </w:pPr>
    <w:rPr>
      <w:rFonts w:ascii="Arial" w:eastAsiaTheme="minorEastAsia" w:hAnsi="Arial" w:cs="Arial"/>
      <w:color w:val="000000"/>
      <w:sz w:val="18"/>
      <w:szCs w:val="18"/>
      <w:lang w:eastAsia="en-US"/>
    </w:rPr>
  </w:style>
  <w:style w:type="paragraph" w:customStyle="1" w:styleId="Disclaimer">
    <w:name w:val="Disclaimer"/>
    <w:basedOn w:val="a"/>
    <w:link w:val="DisclaimerChar"/>
    <w:qFormat/>
    <w:rsid w:val="00554C0C"/>
    <w:pPr>
      <w:spacing w:line="140" w:lineRule="atLeast"/>
    </w:pPr>
    <w:rPr>
      <w:rFonts w:ascii="Arial" w:eastAsiaTheme="minorHAnsi" w:hAnsi="Arial" w:cs="Arial"/>
      <w:noProof/>
      <w:sz w:val="12"/>
      <w:szCs w:val="22"/>
      <w:lang w:eastAsia="en-GB"/>
    </w:rPr>
  </w:style>
  <w:style w:type="character" w:customStyle="1" w:styleId="DisclaimerChar">
    <w:name w:val="Disclaimer Char"/>
    <w:basedOn w:val="a0"/>
    <w:link w:val="Disclaimer"/>
    <w:rsid w:val="00554C0C"/>
    <w:rPr>
      <w:rFonts w:ascii="Arial" w:eastAsiaTheme="minorHAnsi" w:hAnsi="Arial" w:cs="Arial"/>
      <w:noProof/>
      <w:sz w:val="12"/>
      <w:szCs w:val="22"/>
      <w:lang w:val="ru-RU" w:eastAsia="en-GB"/>
    </w:rPr>
  </w:style>
  <w:style w:type="paragraph" w:customStyle="1" w:styleId="PwCAddress">
    <w:name w:val="PwC Address"/>
    <w:basedOn w:val="a"/>
    <w:link w:val="PwCAddressChar"/>
    <w:qFormat/>
    <w:rsid w:val="00554C0C"/>
    <w:pPr>
      <w:spacing w:line="200" w:lineRule="atLeast"/>
    </w:pPr>
    <w:rPr>
      <w:rFonts w:ascii="Georgia" w:eastAsiaTheme="minorHAnsi" w:hAnsi="Georgia" w:cstheme="minorBidi"/>
      <w:i/>
      <w:noProof/>
      <w:sz w:val="18"/>
      <w:szCs w:val="22"/>
      <w:lang w:eastAsia="en-GB"/>
    </w:rPr>
  </w:style>
  <w:style w:type="character" w:customStyle="1" w:styleId="PwCAddressChar">
    <w:name w:val="PwC Address Char"/>
    <w:basedOn w:val="a0"/>
    <w:link w:val="PwCAddress"/>
    <w:rsid w:val="00554C0C"/>
    <w:rPr>
      <w:rFonts w:ascii="Georgia" w:eastAsiaTheme="minorHAnsi" w:hAnsi="Georgia" w:cstheme="minorBidi"/>
      <w:i/>
      <w:noProof/>
      <w:sz w:val="18"/>
      <w:szCs w:val="22"/>
      <w:lang w:val="ru-RU" w:eastAsia="en-GB"/>
    </w:rPr>
  </w:style>
  <w:style w:type="paragraph" w:customStyle="1" w:styleId="13">
    <w:name w:val="Номер страницы1"/>
    <w:uiPriority w:val="99"/>
    <w:rsid w:val="0070145B"/>
    <w:pPr>
      <w:widowControl w:val="0"/>
      <w:autoSpaceDE w:val="0"/>
      <w:autoSpaceDN w:val="0"/>
      <w:adjustRightInd w:val="0"/>
      <w:ind w:left="283"/>
      <w:jc w:val="center"/>
    </w:pPr>
    <w:rPr>
      <w:rFonts w:ascii="Arial" w:eastAsiaTheme="minorEastAsia" w:hAnsi="Arial" w:cs="Arial"/>
      <w:color w:val="000000"/>
      <w:sz w:val="22"/>
      <w:szCs w:val="22"/>
      <w:lang w:eastAsia="en-US"/>
    </w:rPr>
  </w:style>
  <w:style w:type="character" w:styleId="af7">
    <w:name w:val="Book Title"/>
    <w:basedOn w:val="a0"/>
    <w:uiPriority w:val="33"/>
    <w:qFormat/>
    <w:rsid w:val="00BA52AD"/>
    <w:rPr>
      <w:b/>
      <w:bCs/>
      <w:smallCaps/>
      <w:spacing w:val="5"/>
    </w:rPr>
  </w:style>
  <w:style w:type="paragraph" w:styleId="af8">
    <w:name w:val="TOC Heading"/>
    <w:basedOn w:val="1"/>
    <w:next w:val="a"/>
    <w:uiPriority w:val="39"/>
    <w:semiHidden/>
    <w:unhideWhenUsed/>
    <w:qFormat/>
    <w:rsid w:val="0047465E"/>
    <w:pPr>
      <w:keepLines/>
      <w:numPr>
        <w:numId w:val="0"/>
      </w:numPr>
      <w:spacing w:after="0" w:line="276" w:lineRule="auto"/>
      <w:outlineLvl w:val="9"/>
    </w:pPr>
    <w:rPr>
      <w:rFonts w:asciiTheme="majorHAnsi" w:eastAsiaTheme="majorEastAsia" w:hAnsiTheme="majorHAnsi" w:cstheme="majorBidi"/>
      <w:bCs/>
      <w:color w:val="365F91" w:themeColor="accent1" w:themeShade="BF"/>
      <w:kern w:val="0"/>
      <w:sz w:val="28"/>
      <w:szCs w:val="28"/>
      <w:lang w:eastAsia="ru-RU"/>
    </w:rPr>
  </w:style>
  <w:style w:type="character" w:styleId="af9">
    <w:name w:val="Emphasis"/>
    <w:basedOn w:val="a0"/>
    <w:qFormat/>
    <w:rsid w:val="00F11E4D"/>
    <w:rPr>
      <w:i/>
      <w:iCs/>
    </w:rPr>
  </w:style>
  <w:style w:type="paragraph" w:styleId="32">
    <w:name w:val="toc 3"/>
    <w:basedOn w:val="a"/>
    <w:next w:val="a"/>
    <w:autoRedefine/>
    <w:uiPriority w:val="39"/>
    <w:unhideWhenUsed/>
    <w:rsid w:val="00E22CE2"/>
    <w:pPr>
      <w:spacing w:after="100" w:line="276" w:lineRule="auto"/>
      <w:ind w:left="440"/>
    </w:pPr>
    <w:rPr>
      <w:rFonts w:asciiTheme="minorHAnsi" w:eastAsiaTheme="minorEastAsia" w:hAnsiTheme="minorHAnsi" w:cstheme="minorBidi"/>
      <w:sz w:val="22"/>
      <w:szCs w:val="22"/>
      <w:lang w:eastAsia="ru-RU"/>
    </w:rPr>
  </w:style>
  <w:style w:type="paragraph" w:styleId="40">
    <w:name w:val="toc 4"/>
    <w:basedOn w:val="a"/>
    <w:next w:val="a"/>
    <w:autoRedefine/>
    <w:uiPriority w:val="39"/>
    <w:unhideWhenUsed/>
    <w:rsid w:val="00E22CE2"/>
    <w:pPr>
      <w:spacing w:after="100" w:line="276" w:lineRule="auto"/>
      <w:ind w:left="660"/>
    </w:pPr>
    <w:rPr>
      <w:rFonts w:asciiTheme="minorHAnsi" w:eastAsiaTheme="minorEastAsia" w:hAnsiTheme="minorHAnsi" w:cstheme="minorBidi"/>
      <w:sz w:val="22"/>
      <w:szCs w:val="22"/>
      <w:lang w:eastAsia="ru-RU"/>
    </w:rPr>
  </w:style>
  <w:style w:type="paragraph" w:styleId="50">
    <w:name w:val="toc 5"/>
    <w:basedOn w:val="a"/>
    <w:next w:val="a"/>
    <w:autoRedefine/>
    <w:uiPriority w:val="39"/>
    <w:unhideWhenUsed/>
    <w:rsid w:val="00E22CE2"/>
    <w:pPr>
      <w:spacing w:after="100" w:line="276" w:lineRule="auto"/>
      <w:ind w:left="880"/>
    </w:pPr>
    <w:rPr>
      <w:rFonts w:asciiTheme="minorHAnsi" w:eastAsiaTheme="minorEastAsia" w:hAnsiTheme="minorHAnsi" w:cstheme="minorBidi"/>
      <w:sz w:val="22"/>
      <w:szCs w:val="22"/>
      <w:lang w:eastAsia="ru-RU"/>
    </w:rPr>
  </w:style>
  <w:style w:type="paragraph" w:styleId="60">
    <w:name w:val="toc 6"/>
    <w:basedOn w:val="a"/>
    <w:next w:val="a"/>
    <w:autoRedefine/>
    <w:uiPriority w:val="39"/>
    <w:unhideWhenUsed/>
    <w:rsid w:val="00E22CE2"/>
    <w:pPr>
      <w:spacing w:after="100" w:line="276" w:lineRule="auto"/>
      <w:ind w:left="1100"/>
    </w:pPr>
    <w:rPr>
      <w:rFonts w:asciiTheme="minorHAnsi" w:eastAsiaTheme="minorEastAsia" w:hAnsiTheme="minorHAnsi" w:cstheme="minorBidi"/>
      <w:sz w:val="22"/>
      <w:szCs w:val="22"/>
      <w:lang w:eastAsia="ru-RU"/>
    </w:rPr>
  </w:style>
  <w:style w:type="paragraph" w:styleId="70">
    <w:name w:val="toc 7"/>
    <w:basedOn w:val="a"/>
    <w:next w:val="a"/>
    <w:autoRedefine/>
    <w:uiPriority w:val="39"/>
    <w:unhideWhenUsed/>
    <w:rsid w:val="00E22CE2"/>
    <w:pPr>
      <w:spacing w:after="100" w:line="276" w:lineRule="auto"/>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E22CE2"/>
    <w:pPr>
      <w:spacing w:after="100" w:line="276" w:lineRule="auto"/>
      <w:ind w:left="1540"/>
    </w:pPr>
    <w:rPr>
      <w:rFonts w:asciiTheme="minorHAnsi" w:eastAsiaTheme="minorEastAsia" w:hAnsiTheme="minorHAnsi" w:cstheme="minorBidi"/>
      <w:sz w:val="22"/>
      <w:szCs w:val="22"/>
      <w:lang w:eastAsia="ru-RU"/>
    </w:rPr>
  </w:style>
  <w:style w:type="paragraph" w:styleId="9">
    <w:name w:val="toc 9"/>
    <w:basedOn w:val="a"/>
    <w:next w:val="a"/>
    <w:autoRedefine/>
    <w:uiPriority w:val="39"/>
    <w:unhideWhenUsed/>
    <w:rsid w:val="00E22CE2"/>
    <w:pPr>
      <w:spacing w:after="100" w:line="276" w:lineRule="auto"/>
      <w:ind w:left="1760"/>
    </w:pPr>
    <w:rPr>
      <w:rFonts w:asciiTheme="minorHAnsi" w:eastAsiaTheme="minorEastAsia" w:hAnsiTheme="minorHAnsi" w:cstheme="minorBidi"/>
      <w:sz w:val="22"/>
      <w:szCs w:val="22"/>
      <w:lang w:eastAsia="ru-RU"/>
    </w:rPr>
  </w:style>
  <w:style w:type="paragraph" w:customStyle="1" w:styleId="Pa18">
    <w:name w:val="Pa18"/>
    <w:basedOn w:val="a"/>
    <w:next w:val="a"/>
    <w:uiPriority w:val="99"/>
    <w:rsid w:val="00C378DD"/>
    <w:pPr>
      <w:autoSpaceDE w:val="0"/>
      <w:autoSpaceDN w:val="0"/>
      <w:adjustRightInd w:val="0"/>
      <w:spacing w:line="191" w:lineRule="atLeast"/>
    </w:pPr>
    <w:rPr>
      <w:rFonts w:ascii="Univers LT Std 45 Light" w:eastAsiaTheme="minorHAnsi" w:hAnsi="Univers LT Std 45 Light" w:cstheme="minorBidi"/>
    </w:rPr>
  </w:style>
  <w:style w:type="paragraph" w:customStyle="1" w:styleId="Pa34">
    <w:name w:val="Pa34"/>
    <w:basedOn w:val="a"/>
    <w:next w:val="a"/>
    <w:uiPriority w:val="99"/>
    <w:rsid w:val="00E4675D"/>
    <w:pPr>
      <w:autoSpaceDE w:val="0"/>
      <w:autoSpaceDN w:val="0"/>
      <w:adjustRightInd w:val="0"/>
      <w:spacing w:line="161" w:lineRule="atLeast"/>
    </w:pPr>
    <w:rPr>
      <w:rFonts w:ascii="Univers LT Std 45 Light" w:eastAsiaTheme="minorHAnsi" w:hAnsi="Univers LT Std 45 Light" w:cstheme="minorBidi"/>
    </w:rPr>
  </w:style>
  <w:style w:type="paragraph" w:customStyle="1" w:styleId="Pa3">
    <w:name w:val="Pa3"/>
    <w:basedOn w:val="a"/>
    <w:next w:val="a"/>
    <w:uiPriority w:val="99"/>
    <w:rsid w:val="006E1254"/>
    <w:pPr>
      <w:autoSpaceDE w:val="0"/>
      <w:autoSpaceDN w:val="0"/>
      <w:adjustRightInd w:val="0"/>
      <w:spacing w:line="191" w:lineRule="atLeast"/>
    </w:pPr>
    <w:rPr>
      <w:lang w:eastAsia="ru-RU"/>
    </w:rPr>
  </w:style>
  <w:style w:type="paragraph" w:styleId="afa">
    <w:name w:val="Revision"/>
    <w:hidden/>
    <w:uiPriority w:val="99"/>
    <w:semiHidden/>
    <w:rsid w:val="007A241E"/>
    <w:rPr>
      <w:sz w:val="24"/>
      <w:szCs w:val="24"/>
      <w:lang w:eastAsia="en-US"/>
    </w:rPr>
  </w:style>
  <w:style w:type="paragraph" w:customStyle="1" w:styleId="Pa32">
    <w:name w:val="Pa32"/>
    <w:basedOn w:val="a"/>
    <w:next w:val="a"/>
    <w:uiPriority w:val="99"/>
    <w:rsid w:val="00FA402E"/>
    <w:pPr>
      <w:autoSpaceDE w:val="0"/>
      <w:autoSpaceDN w:val="0"/>
      <w:adjustRightInd w:val="0"/>
      <w:spacing w:line="161" w:lineRule="atLeast"/>
    </w:pPr>
    <w:rPr>
      <w:rFonts w:ascii="Univers LT Std 45 Light" w:hAnsi="Univers LT Std 45 Light"/>
      <w:lang w:eastAsia="ru-RU"/>
    </w:rPr>
  </w:style>
  <w:style w:type="paragraph" w:customStyle="1" w:styleId="Default">
    <w:name w:val="Default"/>
    <w:rsid w:val="00871AFB"/>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11E"/>
    <w:rPr>
      <w:sz w:val="24"/>
      <w:szCs w:val="24"/>
      <w:lang w:eastAsia="en-US"/>
    </w:rPr>
  </w:style>
  <w:style w:type="paragraph" w:styleId="1">
    <w:name w:val="heading 1"/>
    <w:basedOn w:val="a"/>
    <w:next w:val="a"/>
    <w:qFormat/>
    <w:rsid w:val="00227DF4"/>
    <w:pPr>
      <w:keepNext/>
      <w:numPr>
        <w:numId w:val="9"/>
      </w:numPr>
      <w:spacing w:before="480" w:after="240"/>
      <w:jc w:val="both"/>
      <w:outlineLvl w:val="0"/>
    </w:pPr>
    <w:rPr>
      <w:rFonts w:ascii="Arial" w:hAnsi="Arial"/>
      <w:b/>
      <w:kern w:val="28"/>
      <w:sz w:val="20"/>
      <w:szCs w:val="20"/>
    </w:rPr>
  </w:style>
  <w:style w:type="paragraph" w:styleId="2">
    <w:name w:val="heading 2"/>
    <w:basedOn w:val="a"/>
    <w:next w:val="a"/>
    <w:qFormat/>
    <w:rsid w:val="002B01E5"/>
    <w:pPr>
      <w:keepNext/>
      <w:jc w:val="both"/>
      <w:outlineLvl w:val="1"/>
    </w:pPr>
    <w:rPr>
      <w:b/>
      <w:sz w:val="32"/>
    </w:rPr>
  </w:style>
  <w:style w:type="paragraph" w:styleId="3">
    <w:name w:val="heading 3"/>
    <w:basedOn w:val="a"/>
    <w:next w:val="a"/>
    <w:qFormat/>
    <w:rsid w:val="002B01E5"/>
    <w:pPr>
      <w:keepNext/>
      <w:pBdr>
        <w:bottom w:val="single" w:sz="4" w:space="1" w:color="auto"/>
      </w:pBdr>
      <w:tabs>
        <w:tab w:val="left" w:pos="-720"/>
      </w:tabs>
      <w:suppressAutoHyphens/>
      <w:outlineLvl w:val="2"/>
    </w:pPr>
    <w:rPr>
      <w:b/>
      <w:i/>
      <w:sz w:val="20"/>
    </w:rPr>
  </w:style>
  <w:style w:type="paragraph" w:styleId="4">
    <w:name w:val="heading 4"/>
    <w:basedOn w:val="a"/>
    <w:next w:val="a"/>
    <w:qFormat/>
    <w:rsid w:val="002B01E5"/>
    <w:pPr>
      <w:keepNext/>
      <w:spacing w:line="228" w:lineRule="auto"/>
      <w:jc w:val="both"/>
      <w:outlineLvl w:val="3"/>
    </w:pPr>
    <w:rPr>
      <w:b/>
      <w:sz w:val="18"/>
    </w:rPr>
  </w:style>
  <w:style w:type="paragraph" w:styleId="5">
    <w:name w:val="heading 5"/>
    <w:basedOn w:val="a"/>
    <w:next w:val="a"/>
    <w:qFormat/>
    <w:rsid w:val="002B01E5"/>
    <w:pPr>
      <w:keepNext/>
      <w:tabs>
        <w:tab w:val="left" w:pos="-528"/>
        <w:tab w:val="left" w:pos="1134"/>
        <w:tab w:val="right" w:pos="9355"/>
      </w:tabs>
      <w:ind w:right="1984"/>
      <w:outlineLvl w:val="4"/>
    </w:pPr>
    <w:rPr>
      <w:b/>
    </w:rPr>
  </w:style>
  <w:style w:type="paragraph" w:styleId="6">
    <w:name w:val="heading 6"/>
    <w:basedOn w:val="a"/>
    <w:next w:val="a"/>
    <w:qFormat/>
    <w:rsid w:val="002B01E5"/>
    <w:pPr>
      <w:keepNext/>
      <w:tabs>
        <w:tab w:val="decimal" w:pos="2190"/>
      </w:tabs>
      <w:outlineLvl w:val="5"/>
    </w:pPr>
    <w:rPr>
      <w:rFonts w:ascii="Arial" w:hAnsi="Arial" w:cs="Arial"/>
      <w:i/>
      <w:sz w:val="18"/>
      <w:szCs w:val="18"/>
    </w:rPr>
  </w:style>
  <w:style w:type="paragraph" w:styleId="7">
    <w:name w:val="heading 7"/>
    <w:basedOn w:val="a"/>
    <w:next w:val="a"/>
    <w:qFormat/>
    <w:rsid w:val="002B01E5"/>
    <w:pPr>
      <w:keepNext/>
      <w:ind w:right="52"/>
      <w:jc w:val="center"/>
      <w:outlineLvl w:val="6"/>
    </w:pPr>
    <w:rPr>
      <w:b/>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
    <w:name w:val="Bullet"/>
    <w:basedOn w:val="a"/>
    <w:rsid w:val="002B01E5"/>
    <w:pPr>
      <w:tabs>
        <w:tab w:val="num" w:pos="360"/>
      </w:tabs>
      <w:ind w:left="360" w:hanging="360"/>
    </w:pPr>
    <w:rPr>
      <w:sz w:val="20"/>
      <w:szCs w:val="20"/>
    </w:rPr>
  </w:style>
  <w:style w:type="paragraph" w:customStyle="1" w:styleId="ABCNotes">
    <w:name w:val="ABC Notes"/>
    <w:basedOn w:val="a"/>
    <w:rsid w:val="002B01E5"/>
    <w:pPr>
      <w:keepNext/>
      <w:keepLines/>
      <w:tabs>
        <w:tab w:val="num" w:pos="360"/>
      </w:tabs>
      <w:spacing w:before="240" w:after="240"/>
      <w:ind w:left="360" w:hanging="360"/>
    </w:pPr>
    <w:rPr>
      <w:b/>
      <w:sz w:val="20"/>
      <w:szCs w:val="20"/>
    </w:rPr>
  </w:style>
  <w:style w:type="paragraph" w:customStyle="1" w:styleId="Report">
    <w:name w:val="Report"/>
    <w:rsid w:val="002B01E5"/>
    <w:pPr>
      <w:tabs>
        <w:tab w:val="num" w:pos="-4"/>
      </w:tabs>
      <w:spacing w:after="240"/>
      <w:ind w:left="-4" w:hanging="705"/>
      <w:jc w:val="both"/>
    </w:pPr>
    <w:rPr>
      <w:snapToGrid w:val="0"/>
      <w:lang w:eastAsia="en-US"/>
    </w:rPr>
  </w:style>
  <w:style w:type="paragraph" w:customStyle="1" w:styleId="Reportbullets">
    <w:name w:val="Report bullets"/>
    <w:rsid w:val="002B01E5"/>
    <w:pPr>
      <w:tabs>
        <w:tab w:val="left" w:pos="567"/>
      </w:tabs>
      <w:spacing w:after="240"/>
      <w:ind w:left="567" w:hanging="567"/>
      <w:jc w:val="both"/>
    </w:pPr>
    <w:rPr>
      <w:lang w:eastAsia="en-US"/>
    </w:rPr>
  </w:style>
  <w:style w:type="paragraph" w:styleId="a3">
    <w:name w:val="header"/>
    <w:basedOn w:val="a"/>
    <w:link w:val="a4"/>
    <w:uiPriority w:val="99"/>
    <w:rsid w:val="002B01E5"/>
    <w:pPr>
      <w:tabs>
        <w:tab w:val="center" w:pos="4844"/>
        <w:tab w:val="right" w:pos="9689"/>
      </w:tabs>
    </w:pPr>
  </w:style>
  <w:style w:type="character" w:customStyle="1" w:styleId="a4">
    <w:name w:val="Верхний колонтитул Знак"/>
    <w:basedOn w:val="a0"/>
    <w:link w:val="a3"/>
    <w:uiPriority w:val="99"/>
    <w:locked/>
    <w:rsid w:val="004E7FA6"/>
    <w:rPr>
      <w:sz w:val="24"/>
      <w:szCs w:val="24"/>
      <w:lang w:val="ru-RU" w:eastAsia="en-US"/>
    </w:rPr>
  </w:style>
  <w:style w:type="paragraph" w:customStyle="1" w:styleId="ABC-Aftertable">
    <w:name w:val="ABC - After table"/>
    <w:next w:val="a"/>
    <w:link w:val="ABC-AftertableChar"/>
    <w:rsid w:val="002B01E5"/>
    <w:rPr>
      <w:noProof/>
      <w:lang w:eastAsia="en-US"/>
    </w:rPr>
  </w:style>
  <w:style w:type="character" w:customStyle="1" w:styleId="ABC-AftertableChar">
    <w:name w:val="ABC - After table Char"/>
    <w:basedOn w:val="a0"/>
    <w:link w:val="ABC-Aftertable"/>
    <w:rsid w:val="009556A1"/>
    <w:rPr>
      <w:noProof/>
      <w:lang w:val="ru-RU" w:eastAsia="en-US" w:bidi="ar-SA"/>
    </w:rPr>
  </w:style>
  <w:style w:type="paragraph" w:styleId="10">
    <w:name w:val="toc 1"/>
    <w:basedOn w:val="a"/>
    <w:next w:val="a"/>
    <w:autoRedefine/>
    <w:uiPriority w:val="39"/>
    <w:rsid w:val="00204B5F"/>
    <w:pPr>
      <w:tabs>
        <w:tab w:val="left" w:pos="567"/>
        <w:tab w:val="left" w:pos="851"/>
        <w:tab w:val="right" w:leader="dot" w:pos="8190"/>
      </w:tabs>
      <w:ind w:left="567" w:right="1265" w:hanging="567"/>
    </w:pPr>
    <w:rPr>
      <w:rFonts w:ascii="Arial" w:hAnsi="Arial"/>
      <w:noProof/>
      <w:sz w:val="18"/>
      <w:szCs w:val="20"/>
    </w:rPr>
  </w:style>
  <w:style w:type="paragraph" w:customStyle="1" w:styleId="ABC-paragrahinNotes">
    <w:name w:val="ABC - paragrah in Notes"/>
    <w:link w:val="ABC-paragrahinNotesChar1"/>
    <w:qFormat/>
    <w:rsid w:val="002B01E5"/>
    <w:pPr>
      <w:spacing w:after="240"/>
      <w:jc w:val="both"/>
    </w:pPr>
    <w:rPr>
      <w:lang w:eastAsia="en-US"/>
    </w:rPr>
  </w:style>
  <w:style w:type="character" w:customStyle="1" w:styleId="ABC-paragrahinNotesChar1">
    <w:name w:val="ABC - paragrah in Notes Char1"/>
    <w:basedOn w:val="a0"/>
    <w:link w:val="ABC-paragrahinNotes"/>
    <w:rsid w:val="003E7C65"/>
    <w:rPr>
      <w:lang w:val="ru-RU" w:eastAsia="en-US" w:bidi="ar-SA"/>
    </w:rPr>
  </w:style>
  <w:style w:type="paragraph" w:customStyle="1" w:styleId="ABCFootnote">
    <w:name w:val="ABC Footnote"/>
    <w:basedOn w:val="a5"/>
    <w:rsid w:val="002B01E5"/>
    <w:rPr>
      <w:sz w:val="18"/>
    </w:rPr>
  </w:style>
  <w:style w:type="paragraph" w:styleId="a5">
    <w:name w:val="footnote text"/>
    <w:basedOn w:val="a"/>
    <w:semiHidden/>
    <w:rsid w:val="002B01E5"/>
    <w:rPr>
      <w:sz w:val="20"/>
      <w:szCs w:val="20"/>
    </w:rPr>
  </w:style>
  <w:style w:type="paragraph" w:styleId="20">
    <w:name w:val="index 2"/>
    <w:basedOn w:val="a"/>
    <w:next w:val="a"/>
    <w:semiHidden/>
    <w:rsid w:val="002B01E5"/>
    <w:pPr>
      <w:tabs>
        <w:tab w:val="right" w:leader="dot" w:pos="8782"/>
      </w:tabs>
      <w:ind w:left="400" w:hanging="200"/>
    </w:pPr>
    <w:rPr>
      <w:sz w:val="20"/>
      <w:szCs w:val="20"/>
    </w:rPr>
  </w:style>
  <w:style w:type="paragraph" w:customStyle="1" w:styleId="Continued">
    <w:name w:val="Continued"/>
    <w:link w:val="ContinuedChar"/>
    <w:qFormat/>
    <w:rsid w:val="00174E75"/>
    <w:pPr>
      <w:pageBreakBefore/>
      <w:widowControl w:val="0"/>
      <w:spacing w:after="240"/>
      <w:ind w:left="567" w:hanging="567"/>
      <w:jc w:val="both"/>
    </w:pPr>
    <w:rPr>
      <w:rFonts w:ascii="Arial" w:hAnsi="Arial"/>
      <w:b/>
      <w:lang w:eastAsia="en-US"/>
    </w:rPr>
  </w:style>
  <w:style w:type="character" w:customStyle="1" w:styleId="ContinuedChar">
    <w:name w:val="Continued Char"/>
    <w:basedOn w:val="a0"/>
    <w:link w:val="Continued"/>
    <w:rsid w:val="00174E75"/>
    <w:rPr>
      <w:rFonts w:ascii="Arial" w:hAnsi="Arial"/>
      <w:b/>
      <w:lang w:val="ru-RU" w:eastAsia="en-US"/>
    </w:rPr>
  </w:style>
  <w:style w:type="paragraph" w:customStyle="1" w:styleId="Columnheader">
    <w:name w:val="Column header"/>
    <w:basedOn w:val="a"/>
    <w:rsid w:val="002B01E5"/>
    <w:pPr>
      <w:tabs>
        <w:tab w:val="decimal" w:pos="1503"/>
      </w:tabs>
      <w:spacing w:line="228" w:lineRule="auto"/>
      <w:ind w:right="-56"/>
    </w:pPr>
    <w:rPr>
      <w:b/>
      <w:sz w:val="18"/>
      <w:szCs w:val="20"/>
    </w:rPr>
  </w:style>
  <w:style w:type="paragraph" w:customStyle="1" w:styleId="Tabletext">
    <w:name w:val="Table text"/>
    <w:basedOn w:val="a"/>
    <w:rsid w:val="002B01E5"/>
    <w:pPr>
      <w:ind w:left="85" w:hanging="85"/>
    </w:pPr>
    <w:rPr>
      <w:sz w:val="18"/>
      <w:szCs w:val="20"/>
    </w:rPr>
  </w:style>
  <w:style w:type="paragraph" w:customStyle="1" w:styleId="Tablenumbers1">
    <w:name w:val="Table numbers1"/>
    <w:rsid w:val="002B01E5"/>
    <w:pPr>
      <w:tabs>
        <w:tab w:val="decimal" w:pos="1503"/>
      </w:tabs>
      <w:ind w:right="-56"/>
    </w:pPr>
    <w:rPr>
      <w:sz w:val="18"/>
      <w:lang w:eastAsia="en-US"/>
    </w:rPr>
  </w:style>
  <w:style w:type="paragraph" w:customStyle="1" w:styleId="Rowheader">
    <w:name w:val="Row header"/>
    <w:basedOn w:val="a"/>
    <w:rsid w:val="002B01E5"/>
    <w:pPr>
      <w:ind w:left="85" w:hanging="85"/>
    </w:pPr>
    <w:rPr>
      <w:b/>
      <w:sz w:val="18"/>
      <w:szCs w:val="20"/>
    </w:rPr>
  </w:style>
  <w:style w:type="paragraph" w:styleId="a6">
    <w:name w:val="footer"/>
    <w:basedOn w:val="a"/>
    <w:link w:val="a7"/>
    <w:uiPriority w:val="99"/>
    <w:rsid w:val="002B01E5"/>
    <w:pPr>
      <w:tabs>
        <w:tab w:val="center" w:pos="4844"/>
        <w:tab w:val="right" w:pos="9689"/>
      </w:tabs>
    </w:pPr>
  </w:style>
  <w:style w:type="character" w:customStyle="1" w:styleId="a7">
    <w:name w:val="Нижний колонтитул Знак"/>
    <w:basedOn w:val="a0"/>
    <w:link w:val="a6"/>
    <w:uiPriority w:val="99"/>
    <w:rsid w:val="00A47BE0"/>
    <w:rPr>
      <w:sz w:val="24"/>
      <w:szCs w:val="24"/>
      <w:lang w:val="ru-RU" w:eastAsia="en-US"/>
    </w:rPr>
  </w:style>
  <w:style w:type="paragraph" w:customStyle="1" w:styleId="Address">
    <w:name w:val="Address"/>
    <w:basedOn w:val="a"/>
    <w:rsid w:val="002B01E5"/>
    <w:pPr>
      <w:framePr w:w="3005" w:hSpace="181" w:vSpace="181" w:wrap="around" w:hAnchor="page" w:xAlign="right" w:yAlign="top" w:anchorLock="1"/>
      <w:pBdr>
        <w:left w:val="single" w:sz="4" w:space="9" w:color="auto"/>
      </w:pBdr>
      <w:spacing w:line="200" w:lineRule="exact"/>
    </w:pPr>
    <w:rPr>
      <w:sz w:val="16"/>
      <w:szCs w:val="20"/>
    </w:rPr>
  </w:style>
  <w:style w:type="character" w:styleId="a8">
    <w:name w:val="page number"/>
    <w:basedOn w:val="a0"/>
    <w:rsid w:val="002B01E5"/>
    <w:rPr>
      <w:rFonts w:ascii="Times New Roman" w:hAnsi="Times New Roman"/>
      <w:sz w:val="20"/>
    </w:rPr>
  </w:style>
  <w:style w:type="paragraph" w:styleId="a9">
    <w:name w:val="Document Map"/>
    <w:basedOn w:val="a"/>
    <w:semiHidden/>
    <w:rsid w:val="002B01E5"/>
    <w:pPr>
      <w:shd w:val="clear" w:color="auto" w:fill="000080"/>
    </w:pPr>
    <w:rPr>
      <w:rFonts w:ascii="Tahoma" w:hAnsi="Tahoma" w:cs="Tahoma"/>
    </w:rPr>
  </w:style>
  <w:style w:type="character" w:customStyle="1" w:styleId="ABC-paragrahinNotesChar">
    <w:name w:val="ABC - paragrah in Notes Char"/>
    <w:basedOn w:val="a0"/>
    <w:rsid w:val="002B01E5"/>
    <w:rPr>
      <w:lang w:val="ru-RU" w:eastAsia="en-US" w:bidi="ar-SA"/>
    </w:rPr>
  </w:style>
  <w:style w:type="paragraph" w:styleId="aa">
    <w:name w:val="Balloon Text"/>
    <w:basedOn w:val="a"/>
    <w:semiHidden/>
    <w:rsid w:val="002B01E5"/>
    <w:rPr>
      <w:rFonts w:ascii="Tahoma" w:hAnsi="Tahoma" w:cs="Tahoma"/>
      <w:sz w:val="16"/>
      <w:szCs w:val="16"/>
    </w:rPr>
  </w:style>
  <w:style w:type="paragraph" w:customStyle="1" w:styleId="StyleHeading1">
    <w:name w:val="Style Heading 1"/>
    <w:aliases w:val="Section Heading + Arial Before:  24 pt"/>
    <w:basedOn w:val="1"/>
    <w:rsid w:val="002B01E5"/>
    <w:pPr>
      <w:spacing w:before="240"/>
    </w:pPr>
    <w:rPr>
      <w:bCs/>
    </w:rPr>
  </w:style>
  <w:style w:type="paragraph" w:customStyle="1" w:styleId="Name">
    <w:name w:val="Name"/>
    <w:rsid w:val="002B01E5"/>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jc w:val="both"/>
    </w:pPr>
    <w:rPr>
      <w:b/>
      <w:smallCaps/>
      <w:spacing w:val="-2"/>
      <w:sz w:val="22"/>
      <w:lang w:eastAsia="en-US"/>
    </w:rPr>
  </w:style>
  <w:style w:type="character" w:customStyle="1" w:styleId="RowheaderChar">
    <w:name w:val="Row header Char"/>
    <w:basedOn w:val="a0"/>
    <w:rsid w:val="002B01E5"/>
    <w:rPr>
      <w:b/>
      <w:sz w:val="18"/>
      <w:lang w:val="ru-RU" w:eastAsia="en-US" w:bidi="ar-SA"/>
    </w:rPr>
  </w:style>
  <w:style w:type="paragraph" w:customStyle="1" w:styleId="RRthousands">
    <w:name w:val="RR thousands"/>
    <w:basedOn w:val="a"/>
    <w:link w:val="RRthousandsChar"/>
    <w:rsid w:val="002B01E5"/>
    <w:pPr>
      <w:ind w:left="86" w:hanging="86"/>
    </w:pPr>
    <w:rPr>
      <w:rFonts w:ascii="Arial" w:hAnsi="Arial" w:cs="Arial"/>
      <w:i/>
      <w:sz w:val="16"/>
      <w:szCs w:val="20"/>
    </w:rPr>
  </w:style>
  <w:style w:type="character" w:customStyle="1" w:styleId="RRthousandsChar">
    <w:name w:val="RR thousands Char"/>
    <w:basedOn w:val="a0"/>
    <w:link w:val="RRthousands"/>
    <w:locked/>
    <w:rsid w:val="001B0900"/>
    <w:rPr>
      <w:rFonts w:ascii="Arial" w:hAnsi="Arial" w:cs="Arial"/>
      <w:i/>
      <w:sz w:val="16"/>
      <w:lang w:val="ru-RU" w:eastAsia="en-US" w:bidi="ar-SA"/>
    </w:rPr>
  </w:style>
  <w:style w:type="paragraph" w:styleId="11">
    <w:name w:val="index 1"/>
    <w:basedOn w:val="a"/>
    <w:next w:val="a"/>
    <w:autoRedefine/>
    <w:semiHidden/>
    <w:rsid w:val="002B01E5"/>
    <w:pPr>
      <w:spacing w:line="235" w:lineRule="auto"/>
      <w:ind w:left="85" w:hanging="85"/>
    </w:pPr>
    <w:rPr>
      <w:b/>
      <w:sz w:val="18"/>
      <w:szCs w:val="20"/>
    </w:rPr>
  </w:style>
  <w:style w:type="paragraph" w:styleId="ab">
    <w:name w:val="Body Text Indent"/>
    <w:basedOn w:val="a"/>
    <w:rsid w:val="002B01E5"/>
    <w:pPr>
      <w:spacing w:after="240"/>
      <w:ind w:hanging="540"/>
      <w:jc w:val="both"/>
    </w:pPr>
    <w:rPr>
      <w:rFonts w:ascii="Arial" w:hAnsi="Arial" w:cs="Arial"/>
      <w:sz w:val="20"/>
    </w:rPr>
  </w:style>
  <w:style w:type="table" w:styleId="ac">
    <w:name w:val="Table Grid"/>
    <w:basedOn w:val="a1"/>
    <w:rsid w:val="00874E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rsid w:val="00763E4D"/>
    <w:rPr>
      <w:strike w:val="0"/>
      <w:dstrike w:val="0"/>
      <w:color w:val="0000FF"/>
      <w:u w:val="none"/>
      <w:effect w:val="none"/>
    </w:rPr>
  </w:style>
  <w:style w:type="paragraph" w:styleId="ae">
    <w:name w:val="caption"/>
    <w:basedOn w:val="a"/>
    <w:next w:val="a"/>
    <w:qFormat/>
    <w:rsid w:val="00F41259"/>
    <w:rPr>
      <w:b/>
      <w:bCs/>
      <w:sz w:val="20"/>
      <w:szCs w:val="20"/>
    </w:rPr>
  </w:style>
  <w:style w:type="paragraph" w:customStyle="1" w:styleId="abc-paragrahinnotes0">
    <w:name w:val="abc-paragrahinnotes"/>
    <w:basedOn w:val="a"/>
    <w:rsid w:val="00C00BDE"/>
    <w:pPr>
      <w:spacing w:after="240"/>
      <w:jc w:val="both"/>
    </w:pPr>
    <w:rPr>
      <w:sz w:val="20"/>
      <w:szCs w:val="20"/>
      <w:lang w:eastAsia="ru-RU"/>
    </w:rPr>
  </w:style>
  <w:style w:type="character" w:customStyle="1" w:styleId="navsml11">
    <w:name w:val="navsml11"/>
    <w:basedOn w:val="a0"/>
    <w:rsid w:val="00C00BDE"/>
    <w:rPr>
      <w:rFonts w:ascii="Verdana" w:hAnsi="Verdana" w:hint="default"/>
      <w:color w:val="000000"/>
      <w:spacing w:val="0"/>
    </w:rPr>
  </w:style>
  <w:style w:type="paragraph" w:styleId="af">
    <w:name w:val="Normal (Web)"/>
    <w:basedOn w:val="a"/>
    <w:uiPriority w:val="99"/>
    <w:rsid w:val="00B83108"/>
    <w:pPr>
      <w:spacing w:before="100" w:beforeAutospacing="1" w:after="100" w:afterAutospacing="1"/>
    </w:pPr>
    <w:rPr>
      <w:color w:val="000000"/>
      <w:lang w:eastAsia="ru-RU"/>
    </w:rPr>
  </w:style>
  <w:style w:type="character" w:customStyle="1" w:styleId="strongtext">
    <w:name w:val="strongtext"/>
    <w:basedOn w:val="a0"/>
    <w:rsid w:val="00B83108"/>
  </w:style>
  <w:style w:type="character" w:styleId="af0">
    <w:name w:val="annotation reference"/>
    <w:basedOn w:val="a0"/>
    <w:uiPriority w:val="99"/>
    <w:semiHidden/>
    <w:unhideWhenUsed/>
    <w:rPr>
      <w:sz w:val="16"/>
      <w:szCs w:val="16"/>
    </w:rPr>
  </w:style>
  <w:style w:type="paragraph" w:styleId="af1">
    <w:name w:val="annotation text"/>
    <w:basedOn w:val="a"/>
    <w:uiPriority w:val="99"/>
    <w:semiHidden/>
    <w:unhideWhenUsed/>
    <w:rPr>
      <w:sz w:val="20"/>
      <w:szCs w:val="20"/>
    </w:rPr>
  </w:style>
  <w:style w:type="paragraph" w:styleId="af2">
    <w:name w:val="annotation subject"/>
    <w:basedOn w:val="af1"/>
    <w:next w:val="af1"/>
    <w:semiHidden/>
    <w:rsid w:val="004A7B99"/>
    <w:rPr>
      <w:b/>
      <w:bCs/>
    </w:rPr>
  </w:style>
  <w:style w:type="paragraph" w:customStyle="1" w:styleId="StyleTabletextLinespacingMultiple095li">
    <w:name w:val="Style Table text + Line spacing:  Multiple 0.95 li"/>
    <w:basedOn w:val="a"/>
    <w:rsid w:val="001B0900"/>
    <w:pPr>
      <w:spacing w:before="20" w:line="228" w:lineRule="auto"/>
      <w:ind w:left="85" w:hanging="85"/>
    </w:pPr>
    <w:rPr>
      <w:rFonts w:ascii="Arial" w:hAnsi="Arial"/>
      <w:sz w:val="18"/>
      <w:szCs w:val="20"/>
    </w:rPr>
  </w:style>
  <w:style w:type="paragraph" w:styleId="af3">
    <w:name w:val="Body Text"/>
    <w:basedOn w:val="a"/>
    <w:link w:val="af4"/>
    <w:rsid w:val="003D1114"/>
    <w:pPr>
      <w:spacing w:after="120"/>
    </w:pPr>
  </w:style>
  <w:style w:type="character" w:customStyle="1" w:styleId="af4">
    <w:name w:val="Основной текст Знак"/>
    <w:basedOn w:val="a0"/>
    <w:link w:val="af3"/>
    <w:rsid w:val="00493B11"/>
    <w:rPr>
      <w:sz w:val="24"/>
      <w:szCs w:val="24"/>
      <w:lang w:val="ru-RU" w:eastAsia="en-US"/>
    </w:rPr>
  </w:style>
  <w:style w:type="paragraph" w:customStyle="1" w:styleId="tabletext0">
    <w:name w:val="table_text"/>
    <w:basedOn w:val="a"/>
    <w:rsid w:val="003D1114"/>
    <w:pPr>
      <w:numPr>
        <w:ilvl w:val="12"/>
      </w:numPr>
      <w:spacing w:before="65" w:after="65"/>
    </w:pPr>
    <w:rPr>
      <w:sz w:val="20"/>
    </w:rPr>
  </w:style>
  <w:style w:type="table" w:styleId="12">
    <w:name w:val="Table Classic 1"/>
    <w:basedOn w:val="a1"/>
    <w:rsid w:val="003D111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BC-r-paragraphinNotes">
    <w:name w:val="ABC-r - paragraph in Notes"/>
    <w:rsid w:val="00AB58E9"/>
    <w:pPr>
      <w:spacing w:after="240"/>
      <w:jc w:val="both"/>
    </w:pPr>
    <w:rPr>
      <w:rFonts w:ascii="Arial" w:hAnsi="Arial"/>
      <w:lang w:eastAsia="en-US"/>
    </w:rPr>
  </w:style>
  <w:style w:type="paragraph" w:customStyle="1" w:styleId="ABC-BulletsinNotes">
    <w:name w:val="ABC - Bullets in Notes"/>
    <w:rsid w:val="00717A6D"/>
    <w:pPr>
      <w:numPr>
        <w:numId w:val="2"/>
      </w:numPr>
      <w:tabs>
        <w:tab w:val="left" w:pos="851"/>
      </w:tabs>
      <w:spacing w:after="240"/>
      <w:jc w:val="both"/>
    </w:pPr>
    <w:rPr>
      <w:rFonts w:ascii="Arial" w:hAnsi="Arial"/>
      <w:sz w:val="18"/>
      <w:lang w:eastAsia="en-US"/>
    </w:rPr>
  </w:style>
  <w:style w:type="paragraph" w:styleId="21">
    <w:name w:val="toc 2"/>
    <w:basedOn w:val="a"/>
    <w:next w:val="a"/>
    <w:autoRedefine/>
    <w:uiPriority w:val="39"/>
    <w:rsid w:val="007A6DA8"/>
    <w:pPr>
      <w:ind w:left="240"/>
    </w:pPr>
  </w:style>
  <w:style w:type="paragraph" w:customStyle="1" w:styleId="StyleABC-paragrahinNotesBold">
    <w:name w:val="Style ABC - paragrah in Notes + Bold"/>
    <w:basedOn w:val="ABC-paragrahinNotes"/>
    <w:link w:val="StyleABC-paragrahinNotesBoldChar"/>
    <w:rsid w:val="002A3255"/>
    <w:rPr>
      <w:rFonts w:ascii="Arial" w:hAnsi="Arial"/>
      <w:b/>
      <w:bCs/>
    </w:rPr>
  </w:style>
  <w:style w:type="character" w:customStyle="1" w:styleId="StyleABC-paragrahinNotesBoldChar">
    <w:name w:val="Style ABC - paragrah in Notes + Bold Char"/>
    <w:basedOn w:val="ABC-paragrahinNotesChar"/>
    <w:link w:val="StyleABC-paragrahinNotesBold"/>
    <w:rsid w:val="002A3255"/>
    <w:rPr>
      <w:rFonts w:ascii="Arial" w:hAnsi="Arial"/>
      <w:b/>
      <w:bCs/>
      <w:lang w:val="ru-RU" w:eastAsia="en-US" w:bidi="ar-SA"/>
    </w:rPr>
  </w:style>
  <w:style w:type="paragraph" w:customStyle="1" w:styleId="Address0">
    <w:name w:val="|Address"/>
    <w:basedOn w:val="a"/>
    <w:rsid w:val="0089187B"/>
    <w:pPr>
      <w:framePr w:w="3005" w:h="567" w:hSpace="181" w:vSpace="181" w:wrap="around" w:hAnchor="page" w:xAlign="right" w:yAlign="top" w:anchorLock="1"/>
      <w:spacing w:line="200" w:lineRule="exact"/>
      <w:ind w:right="288"/>
    </w:pPr>
    <w:rPr>
      <w:rFonts w:ascii="Arial" w:hAnsi="Arial"/>
      <w:sz w:val="16"/>
      <w:szCs w:val="20"/>
    </w:rPr>
  </w:style>
  <w:style w:type="paragraph" w:customStyle="1" w:styleId="ABCNumbered">
    <w:name w:val="ABC Numbered"/>
    <w:basedOn w:val="ABCFootnote"/>
    <w:rsid w:val="00521393"/>
    <w:pPr>
      <w:numPr>
        <w:numId w:val="4"/>
      </w:numPr>
      <w:spacing w:before="120" w:after="120"/>
    </w:pPr>
    <w:rPr>
      <w:rFonts w:ascii="Arial" w:hAnsi="Arial"/>
    </w:rPr>
  </w:style>
  <w:style w:type="paragraph" w:styleId="30">
    <w:name w:val="Body Text Indent 3"/>
    <w:basedOn w:val="a"/>
    <w:link w:val="31"/>
    <w:rsid w:val="00366128"/>
    <w:pPr>
      <w:spacing w:after="120"/>
      <w:ind w:left="283"/>
    </w:pPr>
    <w:rPr>
      <w:sz w:val="16"/>
      <w:szCs w:val="16"/>
    </w:rPr>
  </w:style>
  <w:style w:type="character" w:customStyle="1" w:styleId="31">
    <w:name w:val="Основной текст с отступом 3 Знак"/>
    <w:basedOn w:val="a0"/>
    <w:link w:val="30"/>
    <w:rsid w:val="00366128"/>
    <w:rPr>
      <w:sz w:val="16"/>
      <w:szCs w:val="16"/>
      <w:lang w:val="ru-RU" w:eastAsia="en-US"/>
    </w:rPr>
  </w:style>
  <w:style w:type="character" w:styleId="af5">
    <w:name w:val="FollowedHyperlink"/>
    <w:basedOn w:val="a0"/>
    <w:rsid w:val="00B86A37"/>
    <w:rPr>
      <w:color w:val="800080"/>
      <w:u w:val="single"/>
    </w:rPr>
  </w:style>
  <w:style w:type="paragraph" w:customStyle="1" w:styleId="1stpage">
    <w:name w:val="1st page"/>
    <w:basedOn w:val="ABC-paragrahinNotes"/>
    <w:uiPriority w:val="99"/>
    <w:rsid w:val="004E7FA6"/>
    <w:pPr>
      <w:spacing w:after="0"/>
    </w:pPr>
    <w:rPr>
      <w:rFonts w:ascii="Arial" w:hAnsi="Arial"/>
      <w:b/>
      <w:bCs/>
      <w:sz w:val="32"/>
      <w:lang w:eastAsia="ru-RU"/>
    </w:rPr>
  </w:style>
  <w:style w:type="paragraph" w:styleId="af6">
    <w:name w:val="List Paragraph"/>
    <w:basedOn w:val="a"/>
    <w:uiPriority w:val="34"/>
    <w:qFormat/>
    <w:rsid w:val="00CC5A2B"/>
    <w:pPr>
      <w:ind w:left="720"/>
      <w:contextualSpacing/>
    </w:pPr>
  </w:style>
  <w:style w:type="paragraph" w:customStyle="1" w:styleId="3columns">
    <w:name w:val="3columns"/>
    <w:uiPriority w:val="99"/>
    <w:rsid w:val="00C62B3E"/>
    <w:pPr>
      <w:widowControl w:val="0"/>
      <w:tabs>
        <w:tab w:val="left" w:pos="566"/>
        <w:tab w:val="left" w:pos="5385"/>
        <w:tab w:val="left" w:pos="6803"/>
        <w:tab w:val="left" w:pos="8220"/>
      </w:tabs>
      <w:autoSpaceDE w:val="0"/>
      <w:autoSpaceDN w:val="0"/>
      <w:adjustRightInd w:val="0"/>
    </w:pPr>
    <w:rPr>
      <w:rFonts w:ascii="Tahoma" w:eastAsiaTheme="minorEastAsia" w:hAnsi="Tahoma" w:cs="Tahoma"/>
      <w:color w:val="000000"/>
      <w:sz w:val="24"/>
      <w:szCs w:val="24"/>
    </w:rPr>
  </w:style>
  <w:style w:type="paragraph" w:customStyle="1" w:styleId="Headingline2">
    <w:name w:val="Heading line 2"/>
    <w:uiPriority w:val="99"/>
    <w:rsid w:val="00C62B3E"/>
    <w:pPr>
      <w:widowControl w:val="0"/>
      <w:autoSpaceDE w:val="0"/>
      <w:autoSpaceDN w:val="0"/>
      <w:adjustRightInd w:val="0"/>
    </w:pPr>
    <w:rPr>
      <w:rFonts w:ascii="Tahoma" w:eastAsiaTheme="minorEastAsia" w:hAnsi="Tahoma" w:cs="Tahoma"/>
      <w:color w:val="000000"/>
      <w:sz w:val="28"/>
      <w:szCs w:val="28"/>
    </w:rPr>
  </w:style>
  <w:style w:type="paragraph" w:customStyle="1" w:styleId="Heading-subsection">
    <w:name w:val="Heading - subsection"/>
    <w:uiPriority w:val="99"/>
    <w:rsid w:val="00FF274C"/>
    <w:pPr>
      <w:widowControl w:val="0"/>
      <w:autoSpaceDE w:val="0"/>
      <w:autoSpaceDN w:val="0"/>
      <w:adjustRightInd w:val="0"/>
      <w:spacing w:before="141" w:after="141"/>
      <w:ind w:left="283"/>
    </w:pPr>
    <w:rPr>
      <w:rFonts w:eastAsiaTheme="minorEastAsia"/>
      <w:b/>
      <w:bCs/>
      <w:color w:val="000000"/>
      <w:sz w:val="18"/>
      <w:szCs w:val="18"/>
      <w:lang w:eastAsia="en-US"/>
    </w:rPr>
  </w:style>
  <w:style w:type="paragraph" w:customStyle="1" w:styleId="NormalText">
    <w:name w:val="Normal Text"/>
    <w:uiPriority w:val="99"/>
    <w:rsid w:val="00FF274C"/>
    <w:pPr>
      <w:widowControl w:val="0"/>
      <w:autoSpaceDE w:val="0"/>
      <w:autoSpaceDN w:val="0"/>
      <w:adjustRightInd w:val="0"/>
      <w:spacing w:after="141"/>
      <w:ind w:left="283"/>
    </w:pPr>
    <w:rPr>
      <w:rFonts w:ascii="Arial" w:eastAsiaTheme="minorEastAsia" w:hAnsi="Arial" w:cs="Arial"/>
      <w:color w:val="000000"/>
      <w:sz w:val="22"/>
      <w:szCs w:val="22"/>
      <w:lang w:eastAsia="en-US"/>
    </w:rPr>
  </w:style>
  <w:style w:type="paragraph" w:customStyle="1" w:styleId="Format-SkipHide">
    <w:name w:val="Format - Skip &amp; Hide"/>
    <w:uiPriority w:val="99"/>
    <w:rsid w:val="00FF274C"/>
    <w:pPr>
      <w:widowControl w:val="0"/>
      <w:autoSpaceDE w:val="0"/>
      <w:autoSpaceDN w:val="0"/>
      <w:adjustRightInd w:val="0"/>
    </w:pPr>
    <w:rPr>
      <w:rFonts w:ascii="Arial" w:eastAsiaTheme="minorEastAsia" w:hAnsi="Arial" w:cs="Arial"/>
      <w:color w:val="000000"/>
      <w:sz w:val="18"/>
      <w:szCs w:val="18"/>
      <w:lang w:eastAsia="en-US"/>
    </w:rPr>
  </w:style>
  <w:style w:type="paragraph" w:customStyle="1" w:styleId="Disclaimer">
    <w:name w:val="Disclaimer"/>
    <w:basedOn w:val="a"/>
    <w:link w:val="DisclaimerChar"/>
    <w:qFormat/>
    <w:rsid w:val="00554C0C"/>
    <w:pPr>
      <w:spacing w:line="140" w:lineRule="atLeast"/>
    </w:pPr>
    <w:rPr>
      <w:rFonts w:ascii="Arial" w:eastAsiaTheme="minorHAnsi" w:hAnsi="Arial" w:cs="Arial"/>
      <w:noProof/>
      <w:sz w:val="12"/>
      <w:szCs w:val="22"/>
      <w:lang w:eastAsia="en-GB"/>
    </w:rPr>
  </w:style>
  <w:style w:type="character" w:customStyle="1" w:styleId="DisclaimerChar">
    <w:name w:val="Disclaimer Char"/>
    <w:basedOn w:val="a0"/>
    <w:link w:val="Disclaimer"/>
    <w:rsid w:val="00554C0C"/>
    <w:rPr>
      <w:rFonts w:ascii="Arial" w:eastAsiaTheme="minorHAnsi" w:hAnsi="Arial" w:cs="Arial"/>
      <w:noProof/>
      <w:sz w:val="12"/>
      <w:szCs w:val="22"/>
      <w:lang w:val="ru-RU" w:eastAsia="en-GB"/>
    </w:rPr>
  </w:style>
  <w:style w:type="paragraph" w:customStyle="1" w:styleId="PwCAddress">
    <w:name w:val="PwC Address"/>
    <w:basedOn w:val="a"/>
    <w:link w:val="PwCAddressChar"/>
    <w:qFormat/>
    <w:rsid w:val="00554C0C"/>
    <w:pPr>
      <w:spacing w:line="200" w:lineRule="atLeast"/>
    </w:pPr>
    <w:rPr>
      <w:rFonts w:ascii="Georgia" w:eastAsiaTheme="minorHAnsi" w:hAnsi="Georgia" w:cstheme="minorBidi"/>
      <w:i/>
      <w:noProof/>
      <w:sz w:val="18"/>
      <w:szCs w:val="22"/>
      <w:lang w:eastAsia="en-GB"/>
    </w:rPr>
  </w:style>
  <w:style w:type="character" w:customStyle="1" w:styleId="PwCAddressChar">
    <w:name w:val="PwC Address Char"/>
    <w:basedOn w:val="a0"/>
    <w:link w:val="PwCAddress"/>
    <w:rsid w:val="00554C0C"/>
    <w:rPr>
      <w:rFonts w:ascii="Georgia" w:eastAsiaTheme="minorHAnsi" w:hAnsi="Georgia" w:cstheme="minorBidi"/>
      <w:i/>
      <w:noProof/>
      <w:sz w:val="18"/>
      <w:szCs w:val="22"/>
      <w:lang w:val="ru-RU" w:eastAsia="en-GB"/>
    </w:rPr>
  </w:style>
  <w:style w:type="paragraph" w:customStyle="1" w:styleId="13">
    <w:name w:val="Номер страницы1"/>
    <w:uiPriority w:val="99"/>
    <w:rsid w:val="0070145B"/>
    <w:pPr>
      <w:widowControl w:val="0"/>
      <w:autoSpaceDE w:val="0"/>
      <w:autoSpaceDN w:val="0"/>
      <w:adjustRightInd w:val="0"/>
      <w:ind w:left="283"/>
      <w:jc w:val="center"/>
    </w:pPr>
    <w:rPr>
      <w:rFonts w:ascii="Arial" w:eastAsiaTheme="minorEastAsia" w:hAnsi="Arial" w:cs="Arial"/>
      <w:color w:val="000000"/>
      <w:sz w:val="22"/>
      <w:szCs w:val="22"/>
      <w:lang w:eastAsia="en-US"/>
    </w:rPr>
  </w:style>
  <w:style w:type="character" w:styleId="af7">
    <w:name w:val="Book Title"/>
    <w:basedOn w:val="a0"/>
    <w:uiPriority w:val="33"/>
    <w:qFormat/>
    <w:rsid w:val="00BA52AD"/>
    <w:rPr>
      <w:b/>
      <w:bCs/>
      <w:smallCaps/>
      <w:spacing w:val="5"/>
    </w:rPr>
  </w:style>
  <w:style w:type="paragraph" w:styleId="af8">
    <w:name w:val="TOC Heading"/>
    <w:basedOn w:val="1"/>
    <w:next w:val="a"/>
    <w:uiPriority w:val="39"/>
    <w:semiHidden/>
    <w:unhideWhenUsed/>
    <w:qFormat/>
    <w:rsid w:val="0047465E"/>
    <w:pPr>
      <w:keepLines/>
      <w:numPr>
        <w:numId w:val="0"/>
      </w:numPr>
      <w:spacing w:after="0" w:line="276" w:lineRule="auto"/>
      <w:outlineLvl w:val="9"/>
    </w:pPr>
    <w:rPr>
      <w:rFonts w:asciiTheme="majorHAnsi" w:eastAsiaTheme="majorEastAsia" w:hAnsiTheme="majorHAnsi" w:cstheme="majorBidi"/>
      <w:bCs/>
      <w:color w:val="365F91" w:themeColor="accent1" w:themeShade="BF"/>
      <w:kern w:val="0"/>
      <w:sz w:val="28"/>
      <w:szCs w:val="28"/>
      <w:lang w:eastAsia="ru-RU"/>
    </w:rPr>
  </w:style>
  <w:style w:type="character" w:styleId="af9">
    <w:name w:val="Emphasis"/>
    <w:basedOn w:val="a0"/>
    <w:qFormat/>
    <w:rsid w:val="00F11E4D"/>
    <w:rPr>
      <w:i/>
      <w:iCs/>
    </w:rPr>
  </w:style>
  <w:style w:type="paragraph" w:styleId="32">
    <w:name w:val="toc 3"/>
    <w:basedOn w:val="a"/>
    <w:next w:val="a"/>
    <w:autoRedefine/>
    <w:uiPriority w:val="39"/>
    <w:unhideWhenUsed/>
    <w:rsid w:val="00E22CE2"/>
    <w:pPr>
      <w:spacing w:after="100" w:line="276" w:lineRule="auto"/>
      <w:ind w:left="440"/>
    </w:pPr>
    <w:rPr>
      <w:rFonts w:asciiTheme="minorHAnsi" w:eastAsiaTheme="minorEastAsia" w:hAnsiTheme="minorHAnsi" w:cstheme="minorBidi"/>
      <w:sz w:val="22"/>
      <w:szCs w:val="22"/>
      <w:lang w:eastAsia="ru-RU"/>
    </w:rPr>
  </w:style>
  <w:style w:type="paragraph" w:styleId="40">
    <w:name w:val="toc 4"/>
    <w:basedOn w:val="a"/>
    <w:next w:val="a"/>
    <w:autoRedefine/>
    <w:uiPriority w:val="39"/>
    <w:unhideWhenUsed/>
    <w:rsid w:val="00E22CE2"/>
    <w:pPr>
      <w:spacing w:after="100" w:line="276" w:lineRule="auto"/>
      <w:ind w:left="660"/>
    </w:pPr>
    <w:rPr>
      <w:rFonts w:asciiTheme="minorHAnsi" w:eastAsiaTheme="minorEastAsia" w:hAnsiTheme="minorHAnsi" w:cstheme="minorBidi"/>
      <w:sz w:val="22"/>
      <w:szCs w:val="22"/>
      <w:lang w:eastAsia="ru-RU"/>
    </w:rPr>
  </w:style>
  <w:style w:type="paragraph" w:styleId="50">
    <w:name w:val="toc 5"/>
    <w:basedOn w:val="a"/>
    <w:next w:val="a"/>
    <w:autoRedefine/>
    <w:uiPriority w:val="39"/>
    <w:unhideWhenUsed/>
    <w:rsid w:val="00E22CE2"/>
    <w:pPr>
      <w:spacing w:after="100" w:line="276" w:lineRule="auto"/>
      <w:ind w:left="880"/>
    </w:pPr>
    <w:rPr>
      <w:rFonts w:asciiTheme="minorHAnsi" w:eastAsiaTheme="minorEastAsia" w:hAnsiTheme="minorHAnsi" w:cstheme="minorBidi"/>
      <w:sz w:val="22"/>
      <w:szCs w:val="22"/>
      <w:lang w:eastAsia="ru-RU"/>
    </w:rPr>
  </w:style>
  <w:style w:type="paragraph" w:styleId="60">
    <w:name w:val="toc 6"/>
    <w:basedOn w:val="a"/>
    <w:next w:val="a"/>
    <w:autoRedefine/>
    <w:uiPriority w:val="39"/>
    <w:unhideWhenUsed/>
    <w:rsid w:val="00E22CE2"/>
    <w:pPr>
      <w:spacing w:after="100" w:line="276" w:lineRule="auto"/>
      <w:ind w:left="1100"/>
    </w:pPr>
    <w:rPr>
      <w:rFonts w:asciiTheme="minorHAnsi" w:eastAsiaTheme="minorEastAsia" w:hAnsiTheme="minorHAnsi" w:cstheme="minorBidi"/>
      <w:sz w:val="22"/>
      <w:szCs w:val="22"/>
      <w:lang w:eastAsia="ru-RU"/>
    </w:rPr>
  </w:style>
  <w:style w:type="paragraph" w:styleId="70">
    <w:name w:val="toc 7"/>
    <w:basedOn w:val="a"/>
    <w:next w:val="a"/>
    <w:autoRedefine/>
    <w:uiPriority w:val="39"/>
    <w:unhideWhenUsed/>
    <w:rsid w:val="00E22CE2"/>
    <w:pPr>
      <w:spacing w:after="100" w:line="276" w:lineRule="auto"/>
      <w:ind w:left="1320"/>
    </w:pPr>
    <w:rPr>
      <w:rFonts w:asciiTheme="minorHAnsi" w:eastAsiaTheme="minorEastAsia" w:hAnsiTheme="minorHAnsi" w:cstheme="minorBidi"/>
      <w:sz w:val="22"/>
      <w:szCs w:val="22"/>
      <w:lang w:eastAsia="ru-RU"/>
    </w:rPr>
  </w:style>
  <w:style w:type="paragraph" w:styleId="8">
    <w:name w:val="toc 8"/>
    <w:basedOn w:val="a"/>
    <w:next w:val="a"/>
    <w:autoRedefine/>
    <w:uiPriority w:val="39"/>
    <w:unhideWhenUsed/>
    <w:rsid w:val="00E22CE2"/>
    <w:pPr>
      <w:spacing w:after="100" w:line="276" w:lineRule="auto"/>
      <w:ind w:left="1540"/>
    </w:pPr>
    <w:rPr>
      <w:rFonts w:asciiTheme="minorHAnsi" w:eastAsiaTheme="minorEastAsia" w:hAnsiTheme="minorHAnsi" w:cstheme="minorBidi"/>
      <w:sz w:val="22"/>
      <w:szCs w:val="22"/>
      <w:lang w:eastAsia="ru-RU"/>
    </w:rPr>
  </w:style>
  <w:style w:type="paragraph" w:styleId="9">
    <w:name w:val="toc 9"/>
    <w:basedOn w:val="a"/>
    <w:next w:val="a"/>
    <w:autoRedefine/>
    <w:uiPriority w:val="39"/>
    <w:unhideWhenUsed/>
    <w:rsid w:val="00E22CE2"/>
    <w:pPr>
      <w:spacing w:after="100" w:line="276" w:lineRule="auto"/>
      <w:ind w:left="1760"/>
    </w:pPr>
    <w:rPr>
      <w:rFonts w:asciiTheme="minorHAnsi" w:eastAsiaTheme="minorEastAsia" w:hAnsiTheme="minorHAnsi" w:cstheme="minorBidi"/>
      <w:sz w:val="22"/>
      <w:szCs w:val="22"/>
      <w:lang w:eastAsia="ru-RU"/>
    </w:rPr>
  </w:style>
  <w:style w:type="paragraph" w:customStyle="1" w:styleId="Pa18">
    <w:name w:val="Pa18"/>
    <w:basedOn w:val="a"/>
    <w:next w:val="a"/>
    <w:uiPriority w:val="99"/>
    <w:rsid w:val="00C378DD"/>
    <w:pPr>
      <w:autoSpaceDE w:val="0"/>
      <w:autoSpaceDN w:val="0"/>
      <w:adjustRightInd w:val="0"/>
      <w:spacing w:line="191" w:lineRule="atLeast"/>
    </w:pPr>
    <w:rPr>
      <w:rFonts w:ascii="Univers LT Std 45 Light" w:eastAsiaTheme="minorHAnsi" w:hAnsi="Univers LT Std 45 Light" w:cstheme="minorBidi"/>
    </w:rPr>
  </w:style>
  <w:style w:type="paragraph" w:customStyle="1" w:styleId="Pa34">
    <w:name w:val="Pa34"/>
    <w:basedOn w:val="a"/>
    <w:next w:val="a"/>
    <w:uiPriority w:val="99"/>
    <w:rsid w:val="00E4675D"/>
    <w:pPr>
      <w:autoSpaceDE w:val="0"/>
      <w:autoSpaceDN w:val="0"/>
      <w:adjustRightInd w:val="0"/>
      <w:spacing w:line="161" w:lineRule="atLeast"/>
    </w:pPr>
    <w:rPr>
      <w:rFonts w:ascii="Univers LT Std 45 Light" w:eastAsiaTheme="minorHAnsi" w:hAnsi="Univers LT Std 45 Light" w:cstheme="minorBidi"/>
    </w:rPr>
  </w:style>
  <w:style w:type="paragraph" w:customStyle="1" w:styleId="Pa3">
    <w:name w:val="Pa3"/>
    <w:basedOn w:val="a"/>
    <w:next w:val="a"/>
    <w:uiPriority w:val="99"/>
    <w:rsid w:val="006E1254"/>
    <w:pPr>
      <w:autoSpaceDE w:val="0"/>
      <w:autoSpaceDN w:val="0"/>
      <w:adjustRightInd w:val="0"/>
      <w:spacing w:line="191" w:lineRule="atLeast"/>
    </w:pPr>
    <w:rPr>
      <w:lang w:eastAsia="ru-RU"/>
    </w:rPr>
  </w:style>
  <w:style w:type="paragraph" w:styleId="afa">
    <w:name w:val="Revision"/>
    <w:hidden/>
    <w:uiPriority w:val="99"/>
    <w:semiHidden/>
    <w:rsid w:val="007A241E"/>
    <w:rPr>
      <w:sz w:val="24"/>
      <w:szCs w:val="24"/>
      <w:lang w:eastAsia="en-US"/>
    </w:rPr>
  </w:style>
  <w:style w:type="paragraph" w:customStyle="1" w:styleId="Pa32">
    <w:name w:val="Pa32"/>
    <w:basedOn w:val="a"/>
    <w:next w:val="a"/>
    <w:uiPriority w:val="99"/>
    <w:rsid w:val="00FA402E"/>
    <w:pPr>
      <w:autoSpaceDE w:val="0"/>
      <w:autoSpaceDN w:val="0"/>
      <w:adjustRightInd w:val="0"/>
      <w:spacing w:line="161" w:lineRule="atLeast"/>
    </w:pPr>
    <w:rPr>
      <w:rFonts w:ascii="Univers LT Std 45 Light" w:hAnsi="Univers LT Std 45 Light"/>
      <w:lang w:eastAsia="ru-RU"/>
    </w:rPr>
  </w:style>
  <w:style w:type="paragraph" w:customStyle="1" w:styleId="Default">
    <w:name w:val="Default"/>
    <w:rsid w:val="00871AF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0">
      <w:bodyDiv w:val="1"/>
      <w:marLeft w:val="0"/>
      <w:marRight w:val="0"/>
      <w:marTop w:val="0"/>
      <w:marBottom w:val="0"/>
      <w:divBdr>
        <w:top w:val="none" w:sz="0" w:space="0" w:color="auto"/>
        <w:left w:val="none" w:sz="0" w:space="0" w:color="auto"/>
        <w:bottom w:val="none" w:sz="0" w:space="0" w:color="auto"/>
        <w:right w:val="none" w:sz="0" w:space="0" w:color="auto"/>
      </w:divBdr>
    </w:div>
    <w:div w:id="158022">
      <w:bodyDiv w:val="1"/>
      <w:marLeft w:val="0"/>
      <w:marRight w:val="0"/>
      <w:marTop w:val="0"/>
      <w:marBottom w:val="0"/>
      <w:divBdr>
        <w:top w:val="none" w:sz="0" w:space="0" w:color="auto"/>
        <w:left w:val="none" w:sz="0" w:space="0" w:color="auto"/>
        <w:bottom w:val="none" w:sz="0" w:space="0" w:color="auto"/>
        <w:right w:val="none" w:sz="0" w:space="0" w:color="auto"/>
      </w:divBdr>
    </w:div>
    <w:div w:id="594296">
      <w:bodyDiv w:val="1"/>
      <w:marLeft w:val="0"/>
      <w:marRight w:val="0"/>
      <w:marTop w:val="0"/>
      <w:marBottom w:val="0"/>
      <w:divBdr>
        <w:top w:val="none" w:sz="0" w:space="0" w:color="auto"/>
        <w:left w:val="none" w:sz="0" w:space="0" w:color="auto"/>
        <w:bottom w:val="none" w:sz="0" w:space="0" w:color="auto"/>
        <w:right w:val="none" w:sz="0" w:space="0" w:color="auto"/>
      </w:divBdr>
    </w:div>
    <w:div w:id="595426">
      <w:bodyDiv w:val="1"/>
      <w:marLeft w:val="0"/>
      <w:marRight w:val="0"/>
      <w:marTop w:val="0"/>
      <w:marBottom w:val="0"/>
      <w:divBdr>
        <w:top w:val="none" w:sz="0" w:space="0" w:color="auto"/>
        <w:left w:val="none" w:sz="0" w:space="0" w:color="auto"/>
        <w:bottom w:val="none" w:sz="0" w:space="0" w:color="auto"/>
        <w:right w:val="none" w:sz="0" w:space="0" w:color="auto"/>
      </w:divBdr>
    </w:div>
    <w:div w:id="663738">
      <w:bodyDiv w:val="1"/>
      <w:marLeft w:val="0"/>
      <w:marRight w:val="0"/>
      <w:marTop w:val="0"/>
      <w:marBottom w:val="0"/>
      <w:divBdr>
        <w:top w:val="none" w:sz="0" w:space="0" w:color="auto"/>
        <w:left w:val="none" w:sz="0" w:space="0" w:color="auto"/>
        <w:bottom w:val="none" w:sz="0" w:space="0" w:color="auto"/>
        <w:right w:val="none" w:sz="0" w:space="0" w:color="auto"/>
      </w:divBdr>
    </w:div>
    <w:div w:id="936128">
      <w:bodyDiv w:val="1"/>
      <w:marLeft w:val="0"/>
      <w:marRight w:val="0"/>
      <w:marTop w:val="0"/>
      <w:marBottom w:val="0"/>
      <w:divBdr>
        <w:top w:val="none" w:sz="0" w:space="0" w:color="auto"/>
        <w:left w:val="none" w:sz="0" w:space="0" w:color="auto"/>
        <w:bottom w:val="none" w:sz="0" w:space="0" w:color="auto"/>
        <w:right w:val="none" w:sz="0" w:space="0" w:color="auto"/>
      </w:divBdr>
    </w:div>
    <w:div w:id="1248686">
      <w:bodyDiv w:val="1"/>
      <w:marLeft w:val="0"/>
      <w:marRight w:val="0"/>
      <w:marTop w:val="0"/>
      <w:marBottom w:val="0"/>
      <w:divBdr>
        <w:top w:val="none" w:sz="0" w:space="0" w:color="auto"/>
        <w:left w:val="none" w:sz="0" w:space="0" w:color="auto"/>
        <w:bottom w:val="none" w:sz="0" w:space="0" w:color="auto"/>
        <w:right w:val="none" w:sz="0" w:space="0" w:color="auto"/>
      </w:divBdr>
    </w:div>
    <w:div w:id="1323040">
      <w:bodyDiv w:val="1"/>
      <w:marLeft w:val="0"/>
      <w:marRight w:val="0"/>
      <w:marTop w:val="0"/>
      <w:marBottom w:val="0"/>
      <w:divBdr>
        <w:top w:val="none" w:sz="0" w:space="0" w:color="auto"/>
        <w:left w:val="none" w:sz="0" w:space="0" w:color="auto"/>
        <w:bottom w:val="none" w:sz="0" w:space="0" w:color="auto"/>
        <w:right w:val="none" w:sz="0" w:space="0" w:color="auto"/>
      </w:divBdr>
    </w:div>
    <w:div w:id="1904869">
      <w:bodyDiv w:val="1"/>
      <w:marLeft w:val="0"/>
      <w:marRight w:val="0"/>
      <w:marTop w:val="0"/>
      <w:marBottom w:val="0"/>
      <w:divBdr>
        <w:top w:val="none" w:sz="0" w:space="0" w:color="auto"/>
        <w:left w:val="none" w:sz="0" w:space="0" w:color="auto"/>
        <w:bottom w:val="none" w:sz="0" w:space="0" w:color="auto"/>
        <w:right w:val="none" w:sz="0" w:space="0" w:color="auto"/>
      </w:divBdr>
    </w:div>
    <w:div w:id="2051532">
      <w:bodyDiv w:val="1"/>
      <w:marLeft w:val="0"/>
      <w:marRight w:val="0"/>
      <w:marTop w:val="0"/>
      <w:marBottom w:val="0"/>
      <w:divBdr>
        <w:top w:val="none" w:sz="0" w:space="0" w:color="auto"/>
        <w:left w:val="none" w:sz="0" w:space="0" w:color="auto"/>
        <w:bottom w:val="none" w:sz="0" w:space="0" w:color="auto"/>
        <w:right w:val="none" w:sz="0" w:space="0" w:color="auto"/>
      </w:divBdr>
    </w:div>
    <w:div w:id="2440579">
      <w:bodyDiv w:val="1"/>
      <w:marLeft w:val="0"/>
      <w:marRight w:val="0"/>
      <w:marTop w:val="0"/>
      <w:marBottom w:val="0"/>
      <w:divBdr>
        <w:top w:val="none" w:sz="0" w:space="0" w:color="auto"/>
        <w:left w:val="none" w:sz="0" w:space="0" w:color="auto"/>
        <w:bottom w:val="none" w:sz="0" w:space="0" w:color="auto"/>
        <w:right w:val="none" w:sz="0" w:space="0" w:color="auto"/>
      </w:divBdr>
    </w:div>
    <w:div w:id="3169651">
      <w:bodyDiv w:val="1"/>
      <w:marLeft w:val="0"/>
      <w:marRight w:val="0"/>
      <w:marTop w:val="0"/>
      <w:marBottom w:val="0"/>
      <w:divBdr>
        <w:top w:val="none" w:sz="0" w:space="0" w:color="auto"/>
        <w:left w:val="none" w:sz="0" w:space="0" w:color="auto"/>
        <w:bottom w:val="none" w:sz="0" w:space="0" w:color="auto"/>
        <w:right w:val="none" w:sz="0" w:space="0" w:color="auto"/>
      </w:divBdr>
    </w:div>
    <w:div w:id="3217564">
      <w:bodyDiv w:val="1"/>
      <w:marLeft w:val="0"/>
      <w:marRight w:val="0"/>
      <w:marTop w:val="0"/>
      <w:marBottom w:val="0"/>
      <w:divBdr>
        <w:top w:val="none" w:sz="0" w:space="0" w:color="auto"/>
        <w:left w:val="none" w:sz="0" w:space="0" w:color="auto"/>
        <w:bottom w:val="none" w:sz="0" w:space="0" w:color="auto"/>
        <w:right w:val="none" w:sz="0" w:space="0" w:color="auto"/>
      </w:divBdr>
    </w:div>
    <w:div w:id="3359639">
      <w:bodyDiv w:val="1"/>
      <w:marLeft w:val="0"/>
      <w:marRight w:val="0"/>
      <w:marTop w:val="0"/>
      <w:marBottom w:val="0"/>
      <w:divBdr>
        <w:top w:val="none" w:sz="0" w:space="0" w:color="auto"/>
        <w:left w:val="none" w:sz="0" w:space="0" w:color="auto"/>
        <w:bottom w:val="none" w:sz="0" w:space="0" w:color="auto"/>
        <w:right w:val="none" w:sz="0" w:space="0" w:color="auto"/>
      </w:divBdr>
    </w:div>
    <w:div w:id="3636273">
      <w:bodyDiv w:val="1"/>
      <w:marLeft w:val="0"/>
      <w:marRight w:val="0"/>
      <w:marTop w:val="0"/>
      <w:marBottom w:val="0"/>
      <w:divBdr>
        <w:top w:val="none" w:sz="0" w:space="0" w:color="auto"/>
        <w:left w:val="none" w:sz="0" w:space="0" w:color="auto"/>
        <w:bottom w:val="none" w:sz="0" w:space="0" w:color="auto"/>
        <w:right w:val="none" w:sz="0" w:space="0" w:color="auto"/>
      </w:divBdr>
    </w:div>
    <w:div w:id="4405759">
      <w:bodyDiv w:val="1"/>
      <w:marLeft w:val="0"/>
      <w:marRight w:val="0"/>
      <w:marTop w:val="0"/>
      <w:marBottom w:val="0"/>
      <w:divBdr>
        <w:top w:val="none" w:sz="0" w:space="0" w:color="auto"/>
        <w:left w:val="none" w:sz="0" w:space="0" w:color="auto"/>
        <w:bottom w:val="none" w:sz="0" w:space="0" w:color="auto"/>
        <w:right w:val="none" w:sz="0" w:space="0" w:color="auto"/>
      </w:divBdr>
    </w:div>
    <w:div w:id="4720866">
      <w:bodyDiv w:val="1"/>
      <w:marLeft w:val="0"/>
      <w:marRight w:val="0"/>
      <w:marTop w:val="0"/>
      <w:marBottom w:val="0"/>
      <w:divBdr>
        <w:top w:val="none" w:sz="0" w:space="0" w:color="auto"/>
        <w:left w:val="none" w:sz="0" w:space="0" w:color="auto"/>
        <w:bottom w:val="none" w:sz="0" w:space="0" w:color="auto"/>
        <w:right w:val="none" w:sz="0" w:space="0" w:color="auto"/>
      </w:divBdr>
    </w:div>
    <w:div w:id="5595074">
      <w:bodyDiv w:val="1"/>
      <w:marLeft w:val="0"/>
      <w:marRight w:val="0"/>
      <w:marTop w:val="0"/>
      <w:marBottom w:val="0"/>
      <w:divBdr>
        <w:top w:val="none" w:sz="0" w:space="0" w:color="auto"/>
        <w:left w:val="none" w:sz="0" w:space="0" w:color="auto"/>
        <w:bottom w:val="none" w:sz="0" w:space="0" w:color="auto"/>
        <w:right w:val="none" w:sz="0" w:space="0" w:color="auto"/>
      </w:divBdr>
    </w:div>
    <w:div w:id="5835921">
      <w:bodyDiv w:val="1"/>
      <w:marLeft w:val="0"/>
      <w:marRight w:val="0"/>
      <w:marTop w:val="0"/>
      <w:marBottom w:val="0"/>
      <w:divBdr>
        <w:top w:val="none" w:sz="0" w:space="0" w:color="auto"/>
        <w:left w:val="none" w:sz="0" w:space="0" w:color="auto"/>
        <w:bottom w:val="none" w:sz="0" w:space="0" w:color="auto"/>
        <w:right w:val="none" w:sz="0" w:space="0" w:color="auto"/>
      </w:divBdr>
    </w:div>
    <w:div w:id="5862676">
      <w:bodyDiv w:val="1"/>
      <w:marLeft w:val="0"/>
      <w:marRight w:val="0"/>
      <w:marTop w:val="0"/>
      <w:marBottom w:val="0"/>
      <w:divBdr>
        <w:top w:val="none" w:sz="0" w:space="0" w:color="auto"/>
        <w:left w:val="none" w:sz="0" w:space="0" w:color="auto"/>
        <w:bottom w:val="none" w:sz="0" w:space="0" w:color="auto"/>
        <w:right w:val="none" w:sz="0" w:space="0" w:color="auto"/>
      </w:divBdr>
    </w:div>
    <w:div w:id="6098022">
      <w:bodyDiv w:val="1"/>
      <w:marLeft w:val="0"/>
      <w:marRight w:val="0"/>
      <w:marTop w:val="0"/>
      <w:marBottom w:val="0"/>
      <w:divBdr>
        <w:top w:val="none" w:sz="0" w:space="0" w:color="auto"/>
        <w:left w:val="none" w:sz="0" w:space="0" w:color="auto"/>
        <w:bottom w:val="none" w:sz="0" w:space="0" w:color="auto"/>
        <w:right w:val="none" w:sz="0" w:space="0" w:color="auto"/>
      </w:divBdr>
    </w:div>
    <w:div w:id="6908969">
      <w:bodyDiv w:val="1"/>
      <w:marLeft w:val="0"/>
      <w:marRight w:val="0"/>
      <w:marTop w:val="0"/>
      <w:marBottom w:val="0"/>
      <w:divBdr>
        <w:top w:val="none" w:sz="0" w:space="0" w:color="auto"/>
        <w:left w:val="none" w:sz="0" w:space="0" w:color="auto"/>
        <w:bottom w:val="none" w:sz="0" w:space="0" w:color="auto"/>
        <w:right w:val="none" w:sz="0" w:space="0" w:color="auto"/>
      </w:divBdr>
    </w:div>
    <w:div w:id="7828732">
      <w:bodyDiv w:val="1"/>
      <w:marLeft w:val="0"/>
      <w:marRight w:val="0"/>
      <w:marTop w:val="0"/>
      <w:marBottom w:val="0"/>
      <w:divBdr>
        <w:top w:val="none" w:sz="0" w:space="0" w:color="auto"/>
        <w:left w:val="none" w:sz="0" w:space="0" w:color="auto"/>
        <w:bottom w:val="none" w:sz="0" w:space="0" w:color="auto"/>
        <w:right w:val="none" w:sz="0" w:space="0" w:color="auto"/>
      </w:divBdr>
    </w:div>
    <w:div w:id="7876097">
      <w:bodyDiv w:val="1"/>
      <w:marLeft w:val="0"/>
      <w:marRight w:val="0"/>
      <w:marTop w:val="0"/>
      <w:marBottom w:val="0"/>
      <w:divBdr>
        <w:top w:val="none" w:sz="0" w:space="0" w:color="auto"/>
        <w:left w:val="none" w:sz="0" w:space="0" w:color="auto"/>
        <w:bottom w:val="none" w:sz="0" w:space="0" w:color="auto"/>
        <w:right w:val="none" w:sz="0" w:space="0" w:color="auto"/>
      </w:divBdr>
    </w:div>
    <w:div w:id="7945777">
      <w:bodyDiv w:val="1"/>
      <w:marLeft w:val="0"/>
      <w:marRight w:val="0"/>
      <w:marTop w:val="0"/>
      <w:marBottom w:val="0"/>
      <w:divBdr>
        <w:top w:val="none" w:sz="0" w:space="0" w:color="auto"/>
        <w:left w:val="none" w:sz="0" w:space="0" w:color="auto"/>
        <w:bottom w:val="none" w:sz="0" w:space="0" w:color="auto"/>
        <w:right w:val="none" w:sz="0" w:space="0" w:color="auto"/>
      </w:divBdr>
    </w:div>
    <w:div w:id="7946565">
      <w:bodyDiv w:val="1"/>
      <w:marLeft w:val="0"/>
      <w:marRight w:val="0"/>
      <w:marTop w:val="0"/>
      <w:marBottom w:val="0"/>
      <w:divBdr>
        <w:top w:val="none" w:sz="0" w:space="0" w:color="auto"/>
        <w:left w:val="none" w:sz="0" w:space="0" w:color="auto"/>
        <w:bottom w:val="none" w:sz="0" w:space="0" w:color="auto"/>
        <w:right w:val="none" w:sz="0" w:space="0" w:color="auto"/>
      </w:divBdr>
    </w:div>
    <w:div w:id="8415812">
      <w:bodyDiv w:val="1"/>
      <w:marLeft w:val="0"/>
      <w:marRight w:val="0"/>
      <w:marTop w:val="0"/>
      <w:marBottom w:val="0"/>
      <w:divBdr>
        <w:top w:val="none" w:sz="0" w:space="0" w:color="auto"/>
        <w:left w:val="none" w:sz="0" w:space="0" w:color="auto"/>
        <w:bottom w:val="none" w:sz="0" w:space="0" w:color="auto"/>
        <w:right w:val="none" w:sz="0" w:space="0" w:color="auto"/>
      </w:divBdr>
    </w:div>
    <w:div w:id="8876928">
      <w:bodyDiv w:val="1"/>
      <w:marLeft w:val="0"/>
      <w:marRight w:val="0"/>
      <w:marTop w:val="0"/>
      <w:marBottom w:val="0"/>
      <w:divBdr>
        <w:top w:val="none" w:sz="0" w:space="0" w:color="auto"/>
        <w:left w:val="none" w:sz="0" w:space="0" w:color="auto"/>
        <w:bottom w:val="none" w:sz="0" w:space="0" w:color="auto"/>
        <w:right w:val="none" w:sz="0" w:space="0" w:color="auto"/>
      </w:divBdr>
    </w:div>
    <w:div w:id="8996957">
      <w:bodyDiv w:val="1"/>
      <w:marLeft w:val="0"/>
      <w:marRight w:val="0"/>
      <w:marTop w:val="0"/>
      <w:marBottom w:val="0"/>
      <w:divBdr>
        <w:top w:val="none" w:sz="0" w:space="0" w:color="auto"/>
        <w:left w:val="none" w:sz="0" w:space="0" w:color="auto"/>
        <w:bottom w:val="none" w:sz="0" w:space="0" w:color="auto"/>
        <w:right w:val="none" w:sz="0" w:space="0" w:color="auto"/>
      </w:divBdr>
    </w:div>
    <w:div w:id="9183358">
      <w:bodyDiv w:val="1"/>
      <w:marLeft w:val="0"/>
      <w:marRight w:val="0"/>
      <w:marTop w:val="0"/>
      <w:marBottom w:val="0"/>
      <w:divBdr>
        <w:top w:val="none" w:sz="0" w:space="0" w:color="auto"/>
        <w:left w:val="none" w:sz="0" w:space="0" w:color="auto"/>
        <w:bottom w:val="none" w:sz="0" w:space="0" w:color="auto"/>
        <w:right w:val="none" w:sz="0" w:space="0" w:color="auto"/>
      </w:divBdr>
    </w:div>
    <w:div w:id="9184808">
      <w:bodyDiv w:val="1"/>
      <w:marLeft w:val="0"/>
      <w:marRight w:val="0"/>
      <w:marTop w:val="0"/>
      <w:marBottom w:val="0"/>
      <w:divBdr>
        <w:top w:val="none" w:sz="0" w:space="0" w:color="auto"/>
        <w:left w:val="none" w:sz="0" w:space="0" w:color="auto"/>
        <w:bottom w:val="none" w:sz="0" w:space="0" w:color="auto"/>
        <w:right w:val="none" w:sz="0" w:space="0" w:color="auto"/>
      </w:divBdr>
    </w:div>
    <w:div w:id="9379339">
      <w:bodyDiv w:val="1"/>
      <w:marLeft w:val="0"/>
      <w:marRight w:val="0"/>
      <w:marTop w:val="0"/>
      <w:marBottom w:val="0"/>
      <w:divBdr>
        <w:top w:val="none" w:sz="0" w:space="0" w:color="auto"/>
        <w:left w:val="none" w:sz="0" w:space="0" w:color="auto"/>
        <w:bottom w:val="none" w:sz="0" w:space="0" w:color="auto"/>
        <w:right w:val="none" w:sz="0" w:space="0" w:color="auto"/>
      </w:divBdr>
    </w:div>
    <w:div w:id="10374218">
      <w:bodyDiv w:val="1"/>
      <w:marLeft w:val="0"/>
      <w:marRight w:val="0"/>
      <w:marTop w:val="0"/>
      <w:marBottom w:val="0"/>
      <w:divBdr>
        <w:top w:val="none" w:sz="0" w:space="0" w:color="auto"/>
        <w:left w:val="none" w:sz="0" w:space="0" w:color="auto"/>
        <w:bottom w:val="none" w:sz="0" w:space="0" w:color="auto"/>
        <w:right w:val="none" w:sz="0" w:space="0" w:color="auto"/>
      </w:divBdr>
    </w:div>
    <w:div w:id="10381206">
      <w:bodyDiv w:val="1"/>
      <w:marLeft w:val="0"/>
      <w:marRight w:val="0"/>
      <w:marTop w:val="0"/>
      <w:marBottom w:val="0"/>
      <w:divBdr>
        <w:top w:val="none" w:sz="0" w:space="0" w:color="auto"/>
        <w:left w:val="none" w:sz="0" w:space="0" w:color="auto"/>
        <w:bottom w:val="none" w:sz="0" w:space="0" w:color="auto"/>
        <w:right w:val="none" w:sz="0" w:space="0" w:color="auto"/>
      </w:divBdr>
    </w:div>
    <w:div w:id="10492176">
      <w:bodyDiv w:val="1"/>
      <w:marLeft w:val="0"/>
      <w:marRight w:val="0"/>
      <w:marTop w:val="0"/>
      <w:marBottom w:val="0"/>
      <w:divBdr>
        <w:top w:val="none" w:sz="0" w:space="0" w:color="auto"/>
        <w:left w:val="none" w:sz="0" w:space="0" w:color="auto"/>
        <w:bottom w:val="none" w:sz="0" w:space="0" w:color="auto"/>
        <w:right w:val="none" w:sz="0" w:space="0" w:color="auto"/>
      </w:divBdr>
    </w:div>
    <w:div w:id="10957427">
      <w:bodyDiv w:val="1"/>
      <w:marLeft w:val="0"/>
      <w:marRight w:val="0"/>
      <w:marTop w:val="0"/>
      <w:marBottom w:val="0"/>
      <w:divBdr>
        <w:top w:val="none" w:sz="0" w:space="0" w:color="auto"/>
        <w:left w:val="none" w:sz="0" w:space="0" w:color="auto"/>
        <w:bottom w:val="none" w:sz="0" w:space="0" w:color="auto"/>
        <w:right w:val="none" w:sz="0" w:space="0" w:color="auto"/>
      </w:divBdr>
    </w:div>
    <w:div w:id="11031300">
      <w:bodyDiv w:val="1"/>
      <w:marLeft w:val="0"/>
      <w:marRight w:val="0"/>
      <w:marTop w:val="0"/>
      <w:marBottom w:val="0"/>
      <w:divBdr>
        <w:top w:val="none" w:sz="0" w:space="0" w:color="auto"/>
        <w:left w:val="none" w:sz="0" w:space="0" w:color="auto"/>
        <w:bottom w:val="none" w:sz="0" w:space="0" w:color="auto"/>
        <w:right w:val="none" w:sz="0" w:space="0" w:color="auto"/>
      </w:divBdr>
    </w:div>
    <w:div w:id="11499192">
      <w:bodyDiv w:val="1"/>
      <w:marLeft w:val="0"/>
      <w:marRight w:val="0"/>
      <w:marTop w:val="0"/>
      <w:marBottom w:val="0"/>
      <w:divBdr>
        <w:top w:val="none" w:sz="0" w:space="0" w:color="auto"/>
        <w:left w:val="none" w:sz="0" w:space="0" w:color="auto"/>
        <w:bottom w:val="none" w:sz="0" w:space="0" w:color="auto"/>
        <w:right w:val="none" w:sz="0" w:space="0" w:color="auto"/>
      </w:divBdr>
    </w:div>
    <w:div w:id="12192354">
      <w:bodyDiv w:val="1"/>
      <w:marLeft w:val="0"/>
      <w:marRight w:val="0"/>
      <w:marTop w:val="0"/>
      <w:marBottom w:val="0"/>
      <w:divBdr>
        <w:top w:val="none" w:sz="0" w:space="0" w:color="auto"/>
        <w:left w:val="none" w:sz="0" w:space="0" w:color="auto"/>
        <w:bottom w:val="none" w:sz="0" w:space="0" w:color="auto"/>
        <w:right w:val="none" w:sz="0" w:space="0" w:color="auto"/>
      </w:divBdr>
    </w:div>
    <w:div w:id="13848775">
      <w:bodyDiv w:val="1"/>
      <w:marLeft w:val="0"/>
      <w:marRight w:val="0"/>
      <w:marTop w:val="0"/>
      <w:marBottom w:val="0"/>
      <w:divBdr>
        <w:top w:val="none" w:sz="0" w:space="0" w:color="auto"/>
        <w:left w:val="none" w:sz="0" w:space="0" w:color="auto"/>
        <w:bottom w:val="none" w:sz="0" w:space="0" w:color="auto"/>
        <w:right w:val="none" w:sz="0" w:space="0" w:color="auto"/>
      </w:divBdr>
    </w:div>
    <w:div w:id="14115698">
      <w:bodyDiv w:val="1"/>
      <w:marLeft w:val="0"/>
      <w:marRight w:val="0"/>
      <w:marTop w:val="0"/>
      <w:marBottom w:val="0"/>
      <w:divBdr>
        <w:top w:val="none" w:sz="0" w:space="0" w:color="auto"/>
        <w:left w:val="none" w:sz="0" w:space="0" w:color="auto"/>
        <w:bottom w:val="none" w:sz="0" w:space="0" w:color="auto"/>
        <w:right w:val="none" w:sz="0" w:space="0" w:color="auto"/>
      </w:divBdr>
    </w:div>
    <w:div w:id="14118358">
      <w:bodyDiv w:val="1"/>
      <w:marLeft w:val="0"/>
      <w:marRight w:val="0"/>
      <w:marTop w:val="0"/>
      <w:marBottom w:val="0"/>
      <w:divBdr>
        <w:top w:val="none" w:sz="0" w:space="0" w:color="auto"/>
        <w:left w:val="none" w:sz="0" w:space="0" w:color="auto"/>
        <w:bottom w:val="none" w:sz="0" w:space="0" w:color="auto"/>
        <w:right w:val="none" w:sz="0" w:space="0" w:color="auto"/>
      </w:divBdr>
    </w:div>
    <w:div w:id="14380382">
      <w:bodyDiv w:val="1"/>
      <w:marLeft w:val="0"/>
      <w:marRight w:val="0"/>
      <w:marTop w:val="0"/>
      <w:marBottom w:val="0"/>
      <w:divBdr>
        <w:top w:val="none" w:sz="0" w:space="0" w:color="auto"/>
        <w:left w:val="none" w:sz="0" w:space="0" w:color="auto"/>
        <w:bottom w:val="none" w:sz="0" w:space="0" w:color="auto"/>
        <w:right w:val="none" w:sz="0" w:space="0" w:color="auto"/>
      </w:divBdr>
    </w:div>
    <w:div w:id="15274720">
      <w:bodyDiv w:val="1"/>
      <w:marLeft w:val="0"/>
      <w:marRight w:val="0"/>
      <w:marTop w:val="0"/>
      <w:marBottom w:val="0"/>
      <w:divBdr>
        <w:top w:val="none" w:sz="0" w:space="0" w:color="auto"/>
        <w:left w:val="none" w:sz="0" w:space="0" w:color="auto"/>
        <w:bottom w:val="none" w:sz="0" w:space="0" w:color="auto"/>
        <w:right w:val="none" w:sz="0" w:space="0" w:color="auto"/>
      </w:divBdr>
    </w:div>
    <w:div w:id="15425444">
      <w:bodyDiv w:val="1"/>
      <w:marLeft w:val="0"/>
      <w:marRight w:val="0"/>
      <w:marTop w:val="0"/>
      <w:marBottom w:val="0"/>
      <w:divBdr>
        <w:top w:val="none" w:sz="0" w:space="0" w:color="auto"/>
        <w:left w:val="none" w:sz="0" w:space="0" w:color="auto"/>
        <w:bottom w:val="none" w:sz="0" w:space="0" w:color="auto"/>
        <w:right w:val="none" w:sz="0" w:space="0" w:color="auto"/>
      </w:divBdr>
    </w:div>
    <w:div w:id="15694871">
      <w:bodyDiv w:val="1"/>
      <w:marLeft w:val="0"/>
      <w:marRight w:val="0"/>
      <w:marTop w:val="0"/>
      <w:marBottom w:val="0"/>
      <w:divBdr>
        <w:top w:val="none" w:sz="0" w:space="0" w:color="auto"/>
        <w:left w:val="none" w:sz="0" w:space="0" w:color="auto"/>
        <w:bottom w:val="none" w:sz="0" w:space="0" w:color="auto"/>
        <w:right w:val="none" w:sz="0" w:space="0" w:color="auto"/>
      </w:divBdr>
    </w:div>
    <w:div w:id="16083250">
      <w:bodyDiv w:val="1"/>
      <w:marLeft w:val="0"/>
      <w:marRight w:val="0"/>
      <w:marTop w:val="0"/>
      <w:marBottom w:val="0"/>
      <w:divBdr>
        <w:top w:val="none" w:sz="0" w:space="0" w:color="auto"/>
        <w:left w:val="none" w:sz="0" w:space="0" w:color="auto"/>
        <w:bottom w:val="none" w:sz="0" w:space="0" w:color="auto"/>
        <w:right w:val="none" w:sz="0" w:space="0" w:color="auto"/>
      </w:divBdr>
    </w:div>
    <w:div w:id="16271767">
      <w:bodyDiv w:val="1"/>
      <w:marLeft w:val="0"/>
      <w:marRight w:val="0"/>
      <w:marTop w:val="0"/>
      <w:marBottom w:val="0"/>
      <w:divBdr>
        <w:top w:val="none" w:sz="0" w:space="0" w:color="auto"/>
        <w:left w:val="none" w:sz="0" w:space="0" w:color="auto"/>
        <w:bottom w:val="none" w:sz="0" w:space="0" w:color="auto"/>
        <w:right w:val="none" w:sz="0" w:space="0" w:color="auto"/>
      </w:divBdr>
    </w:div>
    <w:div w:id="16473314">
      <w:bodyDiv w:val="1"/>
      <w:marLeft w:val="0"/>
      <w:marRight w:val="0"/>
      <w:marTop w:val="0"/>
      <w:marBottom w:val="0"/>
      <w:divBdr>
        <w:top w:val="none" w:sz="0" w:space="0" w:color="auto"/>
        <w:left w:val="none" w:sz="0" w:space="0" w:color="auto"/>
        <w:bottom w:val="none" w:sz="0" w:space="0" w:color="auto"/>
        <w:right w:val="none" w:sz="0" w:space="0" w:color="auto"/>
      </w:divBdr>
    </w:div>
    <w:div w:id="16515495">
      <w:bodyDiv w:val="1"/>
      <w:marLeft w:val="0"/>
      <w:marRight w:val="0"/>
      <w:marTop w:val="0"/>
      <w:marBottom w:val="0"/>
      <w:divBdr>
        <w:top w:val="none" w:sz="0" w:space="0" w:color="auto"/>
        <w:left w:val="none" w:sz="0" w:space="0" w:color="auto"/>
        <w:bottom w:val="none" w:sz="0" w:space="0" w:color="auto"/>
        <w:right w:val="none" w:sz="0" w:space="0" w:color="auto"/>
      </w:divBdr>
    </w:div>
    <w:div w:id="16658360">
      <w:bodyDiv w:val="1"/>
      <w:marLeft w:val="0"/>
      <w:marRight w:val="0"/>
      <w:marTop w:val="0"/>
      <w:marBottom w:val="0"/>
      <w:divBdr>
        <w:top w:val="none" w:sz="0" w:space="0" w:color="auto"/>
        <w:left w:val="none" w:sz="0" w:space="0" w:color="auto"/>
        <w:bottom w:val="none" w:sz="0" w:space="0" w:color="auto"/>
        <w:right w:val="none" w:sz="0" w:space="0" w:color="auto"/>
      </w:divBdr>
    </w:div>
    <w:div w:id="16659249">
      <w:bodyDiv w:val="1"/>
      <w:marLeft w:val="0"/>
      <w:marRight w:val="0"/>
      <w:marTop w:val="0"/>
      <w:marBottom w:val="0"/>
      <w:divBdr>
        <w:top w:val="none" w:sz="0" w:space="0" w:color="auto"/>
        <w:left w:val="none" w:sz="0" w:space="0" w:color="auto"/>
        <w:bottom w:val="none" w:sz="0" w:space="0" w:color="auto"/>
        <w:right w:val="none" w:sz="0" w:space="0" w:color="auto"/>
      </w:divBdr>
    </w:div>
    <w:div w:id="16975099">
      <w:bodyDiv w:val="1"/>
      <w:marLeft w:val="0"/>
      <w:marRight w:val="0"/>
      <w:marTop w:val="0"/>
      <w:marBottom w:val="0"/>
      <w:divBdr>
        <w:top w:val="none" w:sz="0" w:space="0" w:color="auto"/>
        <w:left w:val="none" w:sz="0" w:space="0" w:color="auto"/>
        <w:bottom w:val="none" w:sz="0" w:space="0" w:color="auto"/>
        <w:right w:val="none" w:sz="0" w:space="0" w:color="auto"/>
      </w:divBdr>
    </w:div>
    <w:div w:id="19204815">
      <w:bodyDiv w:val="1"/>
      <w:marLeft w:val="0"/>
      <w:marRight w:val="0"/>
      <w:marTop w:val="0"/>
      <w:marBottom w:val="0"/>
      <w:divBdr>
        <w:top w:val="none" w:sz="0" w:space="0" w:color="auto"/>
        <w:left w:val="none" w:sz="0" w:space="0" w:color="auto"/>
        <w:bottom w:val="none" w:sz="0" w:space="0" w:color="auto"/>
        <w:right w:val="none" w:sz="0" w:space="0" w:color="auto"/>
      </w:divBdr>
    </w:div>
    <w:div w:id="19936988">
      <w:bodyDiv w:val="1"/>
      <w:marLeft w:val="0"/>
      <w:marRight w:val="0"/>
      <w:marTop w:val="0"/>
      <w:marBottom w:val="0"/>
      <w:divBdr>
        <w:top w:val="none" w:sz="0" w:space="0" w:color="auto"/>
        <w:left w:val="none" w:sz="0" w:space="0" w:color="auto"/>
        <w:bottom w:val="none" w:sz="0" w:space="0" w:color="auto"/>
        <w:right w:val="none" w:sz="0" w:space="0" w:color="auto"/>
      </w:divBdr>
    </w:div>
    <w:div w:id="20324912">
      <w:bodyDiv w:val="1"/>
      <w:marLeft w:val="0"/>
      <w:marRight w:val="0"/>
      <w:marTop w:val="0"/>
      <w:marBottom w:val="0"/>
      <w:divBdr>
        <w:top w:val="none" w:sz="0" w:space="0" w:color="auto"/>
        <w:left w:val="none" w:sz="0" w:space="0" w:color="auto"/>
        <w:bottom w:val="none" w:sz="0" w:space="0" w:color="auto"/>
        <w:right w:val="none" w:sz="0" w:space="0" w:color="auto"/>
      </w:divBdr>
    </w:div>
    <w:div w:id="20403112">
      <w:bodyDiv w:val="1"/>
      <w:marLeft w:val="0"/>
      <w:marRight w:val="0"/>
      <w:marTop w:val="0"/>
      <w:marBottom w:val="0"/>
      <w:divBdr>
        <w:top w:val="none" w:sz="0" w:space="0" w:color="auto"/>
        <w:left w:val="none" w:sz="0" w:space="0" w:color="auto"/>
        <w:bottom w:val="none" w:sz="0" w:space="0" w:color="auto"/>
        <w:right w:val="none" w:sz="0" w:space="0" w:color="auto"/>
      </w:divBdr>
    </w:div>
    <w:div w:id="20471622">
      <w:bodyDiv w:val="1"/>
      <w:marLeft w:val="0"/>
      <w:marRight w:val="0"/>
      <w:marTop w:val="0"/>
      <w:marBottom w:val="0"/>
      <w:divBdr>
        <w:top w:val="none" w:sz="0" w:space="0" w:color="auto"/>
        <w:left w:val="none" w:sz="0" w:space="0" w:color="auto"/>
        <w:bottom w:val="none" w:sz="0" w:space="0" w:color="auto"/>
        <w:right w:val="none" w:sz="0" w:space="0" w:color="auto"/>
      </w:divBdr>
    </w:div>
    <w:div w:id="20866681">
      <w:bodyDiv w:val="1"/>
      <w:marLeft w:val="0"/>
      <w:marRight w:val="0"/>
      <w:marTop w:val="0"/>
      <w:marBottom w:val="0"/>
      <w:divBdr>
        <w:top w:val="none" w:sz="0" w:space="0" w:color="auto"/>
        <w:left w:val="none" w:sz="0" w:space="0" w:color="auto"/>
        <w:bottom w:val="none" w:sz="0" w:space="0" w:color="auto"/>
        <w:right w:val="none" w:sz="0" w:space="0" w:color="auto"/>
      </w:divBdr>
    </w:div>
    <w:div w:id="21513526">
      <w:bodyDiv w:val="1"/>
      <w:marLeft w:val="0"/>
      <w:marRight w:val="0"/>
      <w:marTop w:val="0"/>
      <w:marBottom w:val="0"/>
      <w:divBdr>
        <w:top w:val="none" w:sz="0" w:space="0" w:color="auto"/>
        <w:left w:val="none" w:sz="0" w:space="0" w:color="auto"/>
        <w:bottom w:val="none" w:sz="0" w:space="0" w:color="auto"/>
        <w:right w:val="none" w:sz="0" w:space="0" w:color="auto"/>
      </w:divBdr>
    </w:div>
    <w:div w:id="22171610">
      <w:bodyDiv w:val="1"/>
      <w:marLeft w:val="0"/>
      <w:marRight w:val="0"/>
      <w:marTop w:val="0"/>
      <w:marBottom w:val="0"/>
      <w:divBdr>
        <w:top w:val="none" w:sz="0" w:space="0" w:color="auto"/>
        <w:left w:val="none" w:sz="0" w:space="0" w:color="auto"/>
        <w:bottom w:val="none" w:sz="0" w:space="0" w:color="auto"/>
        <w:right w:val="none" w:sz="0" w:space="0" w:color="auto"/>
      </w:divBdr>
    </w:div>
    <w:div w:id="22291012">
      <w:bodyDiv w:val="1"/>
      <w:marLeft w:val="0"/>
      <w:marRight w:val="0"/>
      <w:marTop w:val="0"/>
      <w:marBottom w:val="0"/>
      <w:divBdr>
        <w:top w:val="none" w:sz="0" w:space="0" w:color="auto"/>
        <w:left w:val="none" w:sz="0" w:space="0" w:color="auto"/>
        <w:bottom w:val="none" w:sz="0" w:space="0" w:color="auto"/>
        <w:right w:val="none" w:sz="0" w:space="0" w:color="auto"/>
      </w:divBdr>
    </w:div>
    <w:div w:id="22751051">
      <w:bodyDiv w:val="1"/>
      <w:marLeft w:val="0"/>
      <w:marRight w:val="0"/>
      <w:marTop w:val="0"/>
      <w:marBottom w:val="0"/>
      <w:divBdr>
        <w:top w:val="none" w:sz="0" w:space="0" w:color="auto"/>
        <w:left w:val="none" w:sz="0" w:space="0" w:color="auto"/>
        <w:bottom w:val="none" w:sz="0" w:space="0" w:color="auto"/>
        <w:right w:val="none" w:sz="0" w:space="0" w:color="auto"/>
      </w:divBdr>
    </w:div>
    <w:div w:id="22827607">
      <w:bodyDiv w:val="1"/>
      <w:marLeft w:val="0"/>
      <w:marRight w:val="0"/>
      <w:marTop w:val="0"/>
      <w:marBottom w:val="0"/>
      <w:divBdr>
        <w:top w:val="none" w:sz="0" w:space="0" w:color="auto"/>
        <w:left w:val="none" w:sz="0" w:space="0" w:color="auto"/>
        <w:bottom w:val="none" w:sz="0" w:space="0" w:color="auto"/>
        <w:right w:val="none" w:sz="0" w:space="0" w:color="auto"/>
      </w:divBdr>
    </w:div>
    <w:div w:id="22874681">
      <w:bodyDiv w:val="1"/>
      <w:marLeft w:val="0"/>
      <w:marRight w:val="0"/>
      <w:marTop w:val="0"/>
      <w:marBottom w:val="0"/>
      <w:divBdr>
        <w:top w:val="none" w:sz="0" w:space="0" w:color="auto"/>
        <w:left w:val="none" w:sz="0" w:space="0" w:color="auto"/>
        <w:bottom w:val="none" w:sz="0" w:space="0" w:color="auto"/>
        <w:right w:val="none" w:sz="0" w:space="0" w:color="auto"/>
      </w:divBdr>
    </w:div>
    <w:div w:id="23793532">
      <w:bodyDiv w:val="1"/>
      <w:marLeft w:val="0"/>
      <w:marRight w:val="0"/>
      <w:marTop w:val="0"/>
      <w:marBottom w:val="0"/>
      <w:divBdr>
        <w:top w:val="none" w:sz="0" w:space="0" w:color="auto"/>
        <w:left w:val="none" w:sz="0" w:space="0" w:color="auto"/>
        <w:bottom w:val="none" w:sz="0" w:space="0" w:color="auto"/>
        <w:right w:val="none" w:sz="0" w:space="0" w:color="auto"/>
      </w:divBdr>
    </w:div>
    <w:div w:id="23869135">
      <w:bodyDiv w:val="1"/>
      <w:marLeft w:val="0"/>
      <w:marRight w:val="0"/>
      <w:marTop w:val="0"/>
      <w:marBottom w:val="0"/>
      <w:divBdr>
        <w:top w:val="none" w:sz="0" w:space="0" w:color="auto"/>
        <w:left w:val="none" w:sz="0" w:space="0" w:color="auto"/>
        <w:bottom w:val="none" w:sz="0" w:space="0" w:color="auto"/>
        <w:right w:val="none" w:sz="0" w:space="0" w:color="auto"/>
      </w:divBdr>
    </w:div>
    <w:div w:id="25060873">
      <w:bodyDiv w:val="1"/>
      <w:marLeft w:val="0"/>
      <w:marRight w:val="0"/>
      <w:marTop w:val="0"/>
      <w:marBottom w:val="0"/>
      <w:divBdr>
        <w:top w:val="none" w:sz="0" w:space="0" w:color="auto"/>
        <w:left w:val="none" w:sz="0" w:space="0" w:color="auto"/>
        <w:bottom w:val="none" w:sz="0" w:space="0" w:color="auto"/>
        <w:right w:val="none" w:sz="0" w:space="0" w:color="auto"/>
      </w:divBdr>
    </w:div>
    <w:div w:id="25327370">
      <w:bodyDiv w:val="1"/>
      <w:marLeft w:val="0"/>
      <w:marRight w:val="0"/>
      <w:marTop w:val="0"/>
      <w:marBottom w:val="0"/>
      <w:divBdr>
        <w:top w:val="none" w:sz="0" w:space="0" w:color="auto"/>
        <w:left w:val="none" w:sz="0" w:space="0" w:color="auto"/>
        <w:bottom w:val="none" w:sz="0" w:space="0" w:color="auto"/>
        <w:right w:val="none" w:sz="0" w:space="0" w:color="auto"/>
      </w:divBdr>
    </w:div>
    <w:div w:id="25496381">
      <w:bodyDiv w:val="1"/>
      <w:marLeft w:val="0"/>
      <w:marRight w:val="0"/>
      <w:marTop w:val="0"/>
      <w:marBottom w:val="0"/>
      <w:divBdr>
        <w:top w:val="none" w:sz="0" w:space="0" w:color="auto"/>
        <w:left w:val="none" w:sz="0" w:space="0" w:color="auto"/>
        <w:bottom w:val="none" w:sz="0" w:space="0" w:color="auto"/>
        <w:right w:val="none" w:sz="0" w:space="0" w:color="auto"/>
      </w:divBdr>
    </w:div>
    <w:div w:id="25719026">
      <w:bodyDiv w:val="1"/>
      <w:marLeft w:val="0"/>
      <w:marRight w:val="0"/>
      <w:marTop w:val="0"/>
      <w:marBottom w:val="0"/>
      <w:divBdr>
        <w:top w:val="none" w:sz="0" w:space="0" w:color="auto"/>
        <w:left w:val="none" w:sz="0" w:space="0" w:color="auto"/>
        <w:bottom w:val="none" w:sz="0" w:space="0" w:color="auto"/>
        <w:right w:val="none" w:sz="0" w:space="0" w:color="auto"/>
      </w:divBdr>
    </w:div>
    <w:div w:id="25761323">
      <w:bodyDiv w:val="1"/>
      <w:marLeft w:val="0"/>
      <w:marRight w:val="0"/>
      <w:marTop w:val="0"/>
      <w:marBottom w:val="0"/>
      <w:divBdr>
        <w:top w:val="none" w:sz="0" w:space="0" w:color="auto"/>
        <w:left w:val="none" w:sz="0" w:space="0" w:color="auto"/>
        <w:bottom w:val="none" w:sz="0" w:space="0" w:color="auto"/>
        <w:right w:val="none" w:sz="0" w:space="0" w:color="auto"/>
      </w:divBdr>
    </w:div>
    <w:div w:id="25956403">
      <w:bodyDiv w:val="1"/>
      <w:marLeft w:val="0"/>
      <w:marRight w:val="0"/>
      <w:marTop w:val="0"/>
      <w:marBottom w:val="0"/>
      <w:divBdr>
        <w:top w:val="none" w:sz="0" w:space="0" w:color="auto"/>
        <w:left w:val="none" w:sz="0" w:space="0" w:color="auto"/>
        <w:bottom w:val="none" w:sz="0" w:space="0" w:color="auto"/>
        <w:right w:val="none" w:sz="0" w:space="0" w:color="auto"/>
      </w:divBdr>
    </w:div>
    <w:div w:id="26487404">
      <w:bodyDiv w:val="1"/>
      <w:marLeft w:val="0"/>
      <w:marRight w:val="0"/>
      <w:marTop w:val="0"/>
      <w:marBottom w:val="0"/>
      <w:divBdr>
        <w:top w:val="none" w:sz="0" w:space="0" w:color="auto"/>
        <w:left w:val="none" w:sz="0" w:space="0" w:color="auto"/>
        <w:bottom w:val="none" w:sz="0" w:space="0" w:color="auto"/>
        <w:right w:val="none" w:sz="0" w:space="0" w:color="auto"/>
      </w:divBdr>
    </w:div>
    <w:div w:id="26758148">
      <w:bodyDiv w:val="1"/>
      <w:marLeft w:val="0"/>
      <w:marRight w:val="0"/>
      <w:marTop w:val="0"/>
      <w:marBottom w:val="0"/>
      <w:divBdr>
        <w:top w:val="none" w:sz="0" w:space="0" w:color="auto"/>
        <w:left w:val="none" w:sz="0" w:space="0" w:color="auto"/>
        <w:bottom w:val="none" w:sz="0" w:space="0" w:color="auto"/>
        <w:right w:val="none" w:sz="0" w:space="0" w:color="auto"/>
      </w:divBdr>
    </w:div>
    <w:div w:id="27148167">
      <w:bodyDiv w:val="1"/>
      <w:marLeft w:val="0"/>
      <w:marRight w:val="0"/>
      <w:marTop w:val="0"/>
      <w:marBottom w:val="0"/>
      <w:divBdr>
        <w:top w:val="none" w:sz="0" w:space="0" w:color="auto"/>
        <w:left w:val="none" w:sz="0" w:space="0" w:color="auto"/>
        <w:bottom w:val="none" w:sz="0" w:space="0" w:color="auto"/>
        <w:right w:val="none" w:sz="0" w:space="0" w:color="auto"/>
      </w:divBdr>
    </w:div>
    <w:div w:id="28455062">
      <w:bodyDiv w:val="1"/>
      <w:marLeft w:val="0"/>
      <w:marRight w:val="0"/>
      <w:marTop w:val="0"/>
      <w:marBottom w:val="0"/>
      <w:divBdr>
        <w:top w:val="none" w:sz="0" w:space="0" w:color="auto"/>
        <w:left w:val="none" w:sz="0" w:space="0" w:color="auto"/>
        <w:bottom w:val="none" w:sz="0" w:space="0" w:color="auto"/>
        <w:right w:val="none" w:sz="0" w:space="0" w:color="auto"/>
      </w:divBdr>
    </w:div>
    <w:div w:id="28650225">
      <w:bodyDiv w:val="1"/>
      <w:marLeft w:val="0"/>
      <w:marRight w:val="0"/>
      <w:marTop w:val="0"/>
      <w:marBottom w:val="0"/>
      <w:divBdr>
        <w:top w:val="none" w:sz="0" w:space="0" w:color="auto"/>
        <w:left w:val="none" w:sz="0" w:space="0" w:color="auto"/>
        <w:bottom w:val="none" w:sz="0" w:space="0" w:color="auto"/>
        <w:right w:val="none" w:sz="0" w:space="0" w:color="auto"/>
      </w:divBdr>
    </w:div>
    <w:div w:id="28652536">
      <w:bodyDiv w:val="1"/>
      <w:marLeft w:val="0"/>
      <w:marRight w:val="0"/>
      <w:marTop w:val="0"/>
      <w:marBottom w:val="0"/>
      <w:divBdr>
        <w:top w:val="none" w:sz="0" w:space="0" w:color="auto"/>
        <w:left w:val="none" w:sz="0" w:space="0" w:color="auto"/>
        <w:bottom w:val="none" w:sz="0" w:space="0" w:color="auto"/>
        <w:right w:val="none" w:sz="0" w:space="0" w:color="auto"/>
      </w:divBdr>
    </w:div>
    <w:div w:id="28653916">
      <w:bodyDiv w:val="1"/>
      <w:marLeft w:val="0"/>
      <w:marRight w:val="0"/>
      <w:marTop w:val="0"/>
      <w:marBottom w:val="0"/>
      <w:divBdr>
        <w:top w:val="none" w:sz="0" w:space="0" w:color="auto"/>
        <w:left w:val="none" w:sz="0" w:space="0" w:color="auto"/>
        <w:bottom w:val="none" w:sz="0" w:space="0" w:color="auto"/>
        <w:right w:val="none" w:sz="0" w:space="0" w:color="auto"/>
      </w:divBdr>
    </w:div>
    <w:div w:id="28722781">
      <w:bodyDiv w:val="1"/>
      <w:marLeft w:val="0"/>
      <w:marRight w:val="0"/>
      <w:marTop w:val="0"/>
      <w:marBottom w:val="0"/>
      <w:divBdr>
        <w:top w:val="none" w:sz="0" w:space="0" w:color="auto"/>
        <w:left w:val="none" w:sz="0" w:space="0" w:color="auto"/>
        <w:bottom w:val="none" w:sz="0" w:space="0" w:color="auto"/>
        <w:right w:val="none" w:sz="0" w:space="0" w:color="auto"/>
      </w:divBdr>
    </w:div>
    <w:div w:id="29767005">
      <w:bodyDiv w:val="1"/>
      <w:marLeft w:val="0"/>
      <w:marRight w:val="0"/>
      <w:marTop w:val="0"/>
      <w:marBottom w:val="0"/>
      <w:divBdr>
        <w:top w:val="none" w:sz="0" w:space="0" w:color="auto"/>
        <w:left w:val="none" w:sz="0" w:space="0" w:color="auto"/>
        <w:bottom w:val="none" w:sz="0" w:space="0" w:color="auto"/>
        <w:right w:val="none" w:sz="0" w:space="0" w:color="auto"/>
      </w:divBdr>
    </w:div>
    <w:div w:id="29962120">
      <w:bodyDiv w:val="1"/>
      <w:marLeft w:val="0"/>
      <w:marRight w:val="0"/>
      <w:marTop w:val="0"/>
      <w:marBottom w:val="0"/>
      <w:divBdr>
        <w:top w:val="none" w:sz="0" w:space="0" w:color="auto"/>
        <w:left w:val="none" w:sz="0" w:space="0" w:color="auto"/>
        <w:bottom w:val="none" w:sz="0" w:space="0" w:color="auto"/>
        <w:right w:val="none" w:sz="0" w:space="0" w:color="auto"/>
      </w:divBdr>
    </w:div>
    <w:div w:id="30232548">
      <w:bodyDiv w:val="1"/>
      <w:marLeft w:val="0"/>
      <w:marRight w:val="0"/>
      <w:marTop w:val="0"/>
      <w:marBottom w:val="0"/>
      <w:divBdr>
        <w:top w:val="none" w:sz="0" w:space="0" w:color="auto"/>
        <w:left w:val="none" w:sz="0" w:space="0" w:color="auto"/>
        <w:bottom w:val="none" w:sz="0" w:space="0" w:color="auto"/>
        <w:right w:val="none" w:sz="0" w:space="0" w:color="auto"/>
      </w:divBdr>
    </w:div>
    <w:div w:id="31149343">
      <w:bodyDiv w:val="1"/>
      <w:marLeft w:val="0"/>
      <w:marRight w:val="0"/>
      <w:marTop w:val="0"/>
      <w:marBottom w:val="0"/>
      <w:divBdr>
        <w:top w:val="none" w:sz="0" w:space="0" w:color="auto"/>
        <w:left w:val="none" w:sz="0" w:space="0" w:color="auto"/>
        <w:bottom w:val="none" w:sz="0" w:space="0" w:color="auto"/>
        <w:right w:val="none" w:sz="0" w:space="0" w:color="auto"/>
      </w:divBdr>
    </w:div>
    <w:div w:id="32121470">
      <w:bodyDiv w:val="1"/>
      <w:marLeft w:val="0"/>
      <w:marRight w:val="0"/>
      <w:marTop w:val="0"/>
      <w:marBottom w:val="0"/>
      <w:divBdr>
        <w:top w:val="none" w:sz="0" w:space="0" w:color="auto"/>
        <w:left w:val="none" w:sz="0" w:space="0" w:color="auto"/>
        <w:bottom w:val="none" w:sz="0" w:space="0" w:color="auto"/>
        <w:right w:val="none" w:sz="0" w:space="0" w:color="auto"/>
      </w:divBdr>
    </w:div>
    <w:div w:id="32316128">
      <w:bodyDiv w:val="1"/>
      <w:marLeft w:val="0"/>
      <w:marRight w:val="0"/>
      <w:marTop w:val="0"/>
      <w:marBottom w:val="0"/>
      <w:divBdr>
        <w:top w:val="none" w:sz="0" w:space="0" w:color="auto"/>
        <w:left w:val="none" w:sz="0" w:space="0" w:color="auto"/>
        <w:bottom w:val="none" w:sz="0" w:space="0" w:color="auto"/>
        <w:right w:val="none" w:sz="0" w:space="0" w:color="auto"/>
      </w:divBdr>
    </w:div>
    <w:div w:id="32462011">
      <w:bodyDiv w:val="1"/>
      <w:marLeft w:val="0"/>
      <w:marRight w:val="0"/>
      <w:marTop w:val="0"/>
      <w:marBottom w:val="0"/>
      <w:divBdr>
        <w:top w:val="none" w:sz="0" w:space="0" w:color="auto"/>
        <w:left w:val="none" w:sz="0" w:space="0" w:color="auto"/>
        <w:bottom w:val="none" w:sz="0" w:space="0" w:color="auto"/>
        <w:right w:val="none" w:sz="0" w:space="0" w:color="auto"/>
      </w:divBdr>
    </w:div>
    <w:div w:id="32582990">
      <w:bodyDiv w:val="1"/>
      <w:marLeft w:val="0"/>
      <w:marRight w:val="0"/>
      <w:marTop w:val="0"/>
      <w:marBottom w:val="0"/>
      <w:divBdr>
        <w:top w:val="none" w:sz="0" w:space="0" w:color="auto"/>
        <w:left w:val="none" w:sz="0" w:space="0" w:color="auto"/>
        <w:bottom w:val="none" w:sz="0" w:space="0" w:color="auto"/>
        <w:right w:val="none" w:sz="0" w:space="0" w:color="auto"/>
      </w:divBdr>
    </w:div>
    <w:div w:id="32921360">
      <w:bodyDiv w:val="1"/>
      <w:marLeft w:val="0"/>
      <w:marRight w:val="0"/>
      <w:marTop w:val="0"/>
      <w:marBottom w:val="0"/>
      <w:divBdr>
        <w:top w:val="none" w:sz="0" w:space="0" w:color="auto"/>
        <w:left w:val="none" w:sz="0" w:space="0" w:color="auto"/>
        <w:bottom w:val="none" w:sz="0" w:space="0" w:color="auto"/>
        <w:right w:val="none" w:sz="0" w:space="0" w:color="auto"/>
      </w:divBdr>
    </w:div>
    <w:div w:id="33234959">
      <w:bodyDiv w:val="1"/>
      <w:marLeft w:val="0"/>
      <w:marRight w:val="0"/>
      <w:marTop w:val="0"/>
      <w:marBottom w:val="0"/>
      <w:divBdr>
        <w:top w:val="none" w:sz="0" w:space="0" w:color="auto"/>
        <w:left w:val="none" w:sz="0" w:space="0" w:color="auto"/>
        <w:bottom w:val="none" w:sz="0" w:space="0" w:color="auto"/>
        <w:right w:val="none" w:sz="0" w:space="0" w:color="auto"/>
      </w:divBdr>
    </w:div>
    <w:div w:id="33431422">
      <w:bodyDiv w:val="1"/>
      <w:marLeft w:val="0"/>
      <w:marRight w:val="0"/>
      <w:marTop w:val="0"/>
      <w:marBottom w:val="0"/>
      <w:divBdr>
        <w:top w:val="none" w:sz="0" w:space="0" w:color="auto"/>
        <w:left w:val="none" w:sz="0" w:space="0" w:color="auto"/>
        <w:bottom w:val="none" w:sz="0" w:space="0" w:color="auto"/>
        <w:right w:val="none" w:sz="0" w:space="0" w:color="auto"/>
      </w:divBdr>
    </w:div>
    <w:div w:id="33968731">
      <w:bodyDiv w:val="1"/>
      <w:marLeft w:val="0"/>
      <w:marRight w:val="0"/>
      <w:marTop w:val="0"/>
      <w:marBottom w:val="0"/>
      <w:divBdr>
        <w:top w:val="none" w:sz="0" w:space="0" w:color="auto"/>
        <w:left w:val="none" w:sz="0" w:space="0" w:color="auto"/>
        <w:bottom w:val="none" w:sz="0" w:space="0" w:color="auto"/>
        <w:right w:val="none" w:sz="0" w:space="0" w:color="auto"/>
      </w:divBdr>
    </w:div>
    <w:div w:id="35348977">
      <w:bodyDiv w:val="1"/>
      <w:marLeft w:val="0"/>
      <w:marRight w:val="0"/>
      <w:marTop w:val="0"/>
      <w:marBottom w:val="0"/>
      <w:divBdr>
        <w:top w:val="none" w:sz="0" w:space="0" w:color="auto"/>
        <w:left w:val="none" w:sz="0" w:space="0" w:color="auto"/>
        <w:bottom w:val="none" w:sz="0" w:space="0" w:color="auto"/>
        <w:right w:val="none" w:sz="0" w:space="0" w:color="auto"/>
      </w:divBdr>
    </w:div>
    <w:div w:id="35356076">
      <w:bodyDiv w:val="1"/>
      <w:marLeft w:val="0"/>
      <w:marRight w:val="0"/>
      <w:marTop w:val="0"/>
      <w:marBottom w:val="0"/>
      <w:divBdr>
        <w:top w:val="none" w:sz="0" w:space="0" w:color="auto"/>
        <w:left w:val="none" w:sz="0" w:space="0" w:color="auto"/>
        <w:bottom w:val="none" w:sz="0" w:space="0" w:color="auto"/>
        <w:right w:val="none" w:sz="0" w:space="0" w:color="auto"/>
      </w:divBdr>
    </w:div>
    <w:div w:id="35549197">
      <w:bodyDiv w:val="1"/>
      <w:marLeft w:val="0"/>
      <w:marRight w:val="0"/>
      <w:marTop w:val="0"/>
      <w:marBottom w:val="0"/>
      <w:divBdr>
        <w:top w:val="none" w:sz="0" w:space="0" w:color="auto"/>
        <w:left w:val="none" w:sz="0" w:space="0" w:color="auto"/>
        <w:bottom w:val="none" w:sz="0" w:space="0" w:color="auto"/>
        <w:right w:val="none" w:sz="0" w:space="0" w:color="auto"/>
      </w:divBdr>
    </w:div>
    <w:div w:id="35665684">
      <w:bodyDiv w:val="1"/>
      <w:marLeft w:val="0"/>
      <w:marRight w:val="0"/>
      <w:marTop w:val="0"/>
      <w:marBottom w:val="0"/>
      <w:divBdr>
        <w:top w:val="none" w:sz="0" w:space="0" w:color="auto"/>
        <w:left w:val="none" w:sz="0" w:space="0" w:color="auto"/>
        <w:bottom w:val="none" w:sz="0" w:space="0" w:color="auto"/>
        <w:right w:val="none" w:sz="0" w:space="0" w:color="auto"/>
      </w:divBdr>
    </w:div>
    <w:div w:id="35666383">
      <w:bodyDiv w:val="1"/>
      <w:marLeft w:val="0"/>
      <w:marRight w:val="0"/>
      <w:marTop w:val="0"/>
      <w:marBottom w:val="0"/>
      <w:divBdr>
        <w:top w:val="none" w:sz="0" w:space="0" w:color="auto"/>
        <w:left w:val="none" w:sz="0" w:space="0" w:color="auto"/>
        <w:bottom w:val="none" w:sz="0" w:space="0" w:color="auto"/>
        <w:right w:val="none" w:sz="0" w:space="0" w:color="auto"/>
      </w:divBdr>
    </w:div>
    <w:div w:id="35783240">
      <w:bodyDiv w:val="1"/>
      <w:marLeft w:val="0"/>
      <w:marRight w:val="0"/>
      <w:marTop w:val="0"/>
      <w:marBottom w:val="0"/>
      <w:divBdr>
        <w:top w:val="none" w:sz="0" w:space="0" w:color="auto"/>
        <w:left w:val="none" w:sz="0" w:space="0" w:color="auto"/>
        <w:bottom w:val="none" w:sz="0" w:space="0" w:color="auto"/>
        <w:right w:val="none" w:sz="0" w:space="0" w:color="auto"/>
      </w:divBdr>
    </w:div>
    <w:div w:id="36242973">
      <w:bodyDiv w:val="1"/>
      <w:marLeft w:val="0"/>
      <w:marRight w:val="0"/>
      <w:marTop w:val="0"/>
      <w:marBottom w:val="0"/>
      <w:divBdr>
        <w:top w:val="none" w:sz="0" w:space="0" w:color="auto"/>
        <w:left w:val="none" w:sz="0" w:space="0" w:color="auto"/>
        <w:bottom w:val="none" w:sz="0" w:space="0" w:color="auto"/>
        <w:right w:val="none" w:sz="0" w:space="0" w:color="auto"/>
      </w:divBdr>
    </w:div>
    <w:div w:id="36272796">
      <w:bodyDiv w:val="1"/>
      <w:marLeft w:val="0"/>
      <w:marRight w:val="0"/>
      <w:marTop w:val="0"/>
      <w:marBottom w:val="0"/>
      <w:divBdr>
        <w:top w:val="none" w:sz="0" w:space="0" w:color="auto"/>
        <w:left w:val="none" w:sz="0" w:space="0" w:color="auto"/>
        <w:bottom w:val="none" w:sz="0" w:space="0" w:color="auto"/>
        <w:right w:val="none" w:sz="0" w:space="0" w:color="auto"/>
      </w:divBdr>
    </w:div>
    <w:div w:id="36513065">
      <w:bodyDiv w:val="1"/>
      <w:marLeft w:val="0"/>
      <w:marRight w:val="0"/>
      <w:marTop w:val="0"/>
      <w:marBottom w:val="0"/>
      <w:divBdr>
        <w:top w:val="none" w:sz="0" w:space="0" w:color="auto"/>
        <w:left w:val="none" w:sz="0" w:space="0" w:color="auto"/>
        <w:bottom w:val="none" w:sz="0" w:space="0" w:color="auto"/>
        <w:right w:val="none" w:sz="0" w:space="0" w:color="auto"/>
      </w:divBdr>
    </w:div>
    <w:div w:id="36778887">
      <w:bodyDiv w:val="1"/>
      <w:marLeft w:val="0"/>
      <w:marRight w:val="0"/>
      <w:marTop w:val="0"/>
      <w:marBottom w:val="0"/>
      <w:divBdr>
        <w:top w:val="none" w:sz="0" w:space="0" w:color="auto"/>
        <w:left w:val="none" w:sz="0" w:space="0" w:color="auto"/>
        <w:bottom w:val="none" w:sz="0" w:space="0" w:color="auto"/>
        <w:right w:val="none" w:sz="0" w:space="0" w:color="auto"/>
      </w:divBdr>
    </w:div>
    <w:div w:id="37247825">
      <w:bodyDiv w:val="1"/>
      <w:marLeft w:val="0"/>
      <w:marRight w:val="0"/>
      <w:marTop w:val="0"/>
      <w:marBottom w:val="0"/>
      <w:divBdr>
        <w:top w:val="none" w:sz="0" w:space="0" w:color="auto"/>
        <w:left w:val="none" w:sz="0" w:space="0" w:color="auto"/>
        <w:bottom w:val="none" w:sz="0" w:space="0" w:color="auto"/>
        <w:right w:val="none" w:sz="0" w:space="0" w:color="auto"/>
      </w:divBdr>
    </w:div>
    <w:div w:id="37705852">
      <w:bodyDiv w:val="1"/>
      <w:marLeft w:val="0"/>
      <w:marRight w:val="0"/>
      <w:marTop w:val="0"/>
      <w:marBottom w:val="0"/>
      <w:divBdr>
        <w:top w:val="none" w:sz="0" w:space="0" w:color="auto"/>
        <w:left w:val="none" w:sz="0" w:space="0" w:color="auto"/>
        <w:bottom w:val="none" w:sz="0" w:space="0" w:color="auto"/>
        <w:right w:val="none" w:sz="0" w:space="0" w:color="auto"/>
      </w:divBdr>
    </w:div>
    <w:div w:id="38436752">
      <w:bodyDiv w:val="1"/>
      <w:marLeft w:val="0"/>
      <w:marRight w:val="0"/>
      <w:marTop w:val="0"/>
      <w:marBottom w:val="0"/>
      <w:divBdr>
        <w:top w:val="none" w:sz="0" w:space="0" w:color="auto"/>
        <w:left w:val="none" w:sz="0" w:space="0" w:color="auto"/>
        <w:bottom w:val="none" w:sz="0" w:space="0" w:color="auto"/>
        <w:right w:val="none" w:sz="0" w:space="0" w:color="auto"/>
      </w:divBdr>
    </w:div>
    <w:div w:id="38941302">
      <w:bodyDiv w:val="1"/>
      <w:marLeft w:val="0"/>
      <w:marRight w:val="0"/>
      <w:marTop w:val="0"/>
      <w:marBottom w:val="0"/>
      <w:divBdr>
        <w:top w:val="none" w:sz="0" w:space="0" w:color="auto"/>
        <w:left w:val="none" w:sz="0" w:space="0" w:color="auto"/>
        <w:bottom w:val="none" w:sz="0" w:space="0" w:color="auto"/>
        <w:right w:val="none" w:sz="0" w:space="0" w:color="auto"/>
      </w:divBdr>
    </w:div>
    <w:div w:id="39017752">
      <w:bodyDiv w:val="1"/>
      <w:marLeft w:val="0"/>
      <w:marRight w:val="0"/>
      <w:marTop w:val="0"/>
      <w:marBottom w:val="0"/>
      <w:divBdr>
        <w:top w:val="none" w:sz="0" w:space="0" w:color="auto"/>
        <w:left w:val="none" w:sz="0" w:space="0" w:color="auto"/>
        <w:bottom w:val="none" w:sz="0" w:space="0" w:color="auto"/>
        <w:right w:val="none" w:sz="0" w:space="0" w:color="auto"/>
      </w:divBdr>
    </w:div>
    <w:div w:id="39133106">
      <w:bodyDiv w:val="1"/>
      <w:marLeft w:val="0"/>
      <w:marRight w:val="0"/>
      <w:marTop w:val="0"/>
      <w:marBottom w:val="0"/>
      <w:divBdr>
        <w:top w:val="none" w:sz="0" w:space="0" w:color="auto"/>
        <w:left w:val="none" w:sz="0" w:space="0" w:color="auto"/>
        <w:bottom w:val="none" w:sz="0" w:space="0" w:color="auto"/>
        <w:right w:val="none" w:sz="0" w:space="0" w:color="auto"/>
      </w:divBdr>
    </w:div>
    <w:div w:id="39209719">
      <w:bodyDiv w:val="1"/>
      <w:marLeft w:val="0"/>
      <w:marRight w:val="0"/>
      <w:marTop w:val="0"/>
      <w:marBottom w:val="0"/>
      <w:divBdr>
        <w:top w:val="none" w:sz="0" w:space="0" w:color="auto"/>
        <w:left w:val="none" w:sz="0" w:space="0" w:color="auto"/>
        <w:bottom w:val="none" w:sz="0" w:space="0" w:color="auto"/>
        <w:right w:val="none" w:sz="0" w:space="0" w:color="auto"/>
      </w:divBdr>
    </w:div>
    <w:div w:id="39326080">
      <w:bodyDiv w:val="1"/>
      <w:marLeft w:val="0"/>
      <w:marRight w:val="0"/>
      <w:marTop w:val="0"/>
      <w:marBottom w:val="0"/>
      <w:divBdr>
        <w:top w:val="none" w:sz="0" w:space="0" w:color="auto"/>
        <w:left w:val="none" w:sz="0" w:space="0" w:color="auto"/>
        <w:bottom w:val="none" w:sz="0" w:space="0" w:color="auto"/>
        <w:right w:val="none" w:sz="0" w:space="0" w:color="auto"/>
      </w:divBdr>
    </w:div>
    <w:div w:id="39520878">
      <w:bodyDiv w:val="1"/>
      <w:marLeft w:val="0"/>
      <w:marRight w:val="0"/>
      <w:marTop w:val="0"/>
      <w:marBottom w:val="0"/>
      <w:divBdr>
        <w:top w:val="none" w:sz="0" w:space="0" w:color="auto"/>
        <w:left w:val="none" w:sz="0" w:space="0" w:color="auto"/>
        <w:bottom w:val="none" w:sz="0" w:space="0" w:color="auto"/>
        <w:right w:val="none" w:sz="0" w:space="0" w:color="auto"/>
      </w:divBdr>
    </w:div>
    <w:div w:id="39521105">
      <w:bodyDiv w:val="1"/>
      <w:marLeft w:val="0"/>
      <w:marRight w:val="0"/>
      <w:marTop w:val="0"/>
      <w:marBottom w:val="0"/>
      <w:divBdr>
        <w:top w:val="none" w:sz="0" w:space="0" w:color="auto"/>
        <w:left w:val="none" w:sz="0" w:space="0" w:color="auto"/>
        <w:bottom w:val="none" w:sz="0" w:space="0" w:color="auto"/>
        <w:right w:val="none" w:sz="0" w:space="0" w:color="auto"/>
      </w:divBdr>
    </w:div>
    <w:div w:id="39715610">
      <w:bodyDiv w:val="1"/>
      <w:marLeft w:val="0"/>
      <w:marRight w:val="0"/>
      <w:marTop w:val="0"/>
      <w:marBottom w:val="0"/>
      <w:divBdr>
        <w:top w:val="none" w:sz="0" w:space="0" w:color="auto"/>
        <w:left w:val="none" w:sz="0" w:space="0" w:color="auto"/>
        <w:bottom w:val="none" w:sz="0" w:space="0" w:color="auto"/>
        <w:right w:val="none" w:sz="0" w:space="0" w:color="auto"/>
      </w:divBdr>
    </w:div>
    <w:div w:id="39790169">
      <w:bodyDiv w:val="1"/>
      <w:marLeft w:val="0"/>
      <w:marRight w:val="0"/>
      <w:marTop w:val="0"/>
      <w:marBottom w:val="0"/>
      <w:divBdr>
        <w:top w:val="none" w:sz="0" w:space="0" w:color="auto"/>
        <w:left w:val="none" w:sz="0" w:space="0" w:color="auto"/>
        <w:bottom w:val="none" w:sz="0" w:space="0" w:color="auto"/>
        <w:right w:val="none" w:sz="0" w:space="0" w:color="auto"/>
      </w:divBdr>
    </w:div>
    <w:div w:id="41247731">
      <w:bodyDiv w:val="1"/>
      <w:marLeft w:val="0"/>
      <w:marRight w:val="0"/>
      <w:marTop w:val="0"/>
      <w:marBottom w:val="0"/>
      <w:divBdr>
        <w:top w:val="none" w:sz="0" w:space="0" w:color="auto"/>
        <w:left w:val="none" w:sz="0" w:space="0" w:color="auto"/>
        <w:bottom w:val="none" w:sz="0" w:space="0" w:color="auto"/>
        <w:right w:val="none" w:sz="0" w:space="0" w:color="auto"/>
      </w:divBdr>
    </w:div>
    <w:div w:id="41641150">
      <w:bodyDiv w:val="1"/>
      <w:marLeft w:val="0"/>
      <w:marRight w:val="0"/>
      <w:marTop w:val="0"/>
      <w:marBottom w:val="0"/>
      <w:divBdr>
        <w:top w:val="none" w:sz="0" w:space="0" w:color="auto"/>
        <w:left w:val="none" w:sz="0" w:space="0" w:color="auto"/>
        <w:bottom w:val="none" w:sz="0" w:space="0" w:color="auto"/>
        <w:right w:val="none" w:sz="0" w:space="0" w:color="auto"/>
      </w:divBdr>
    </w:div>
    <w:div w:id="42020413">
      <w:bodyDiv w:val="1"/>
      <w:marLeft w:val="0"/>
      <w:marRight w:val="0"/>
      <w:marTop w:val="0"/>
      <w:marBottom w:val="0"/>
      <w:divBdr>
        <w:top w:val="none" w:sz="0" w:space="0" w:color="auto"/>
        <w:left w:val="none" w:sz="0" w:space="0" w:color="auto"/>
        <w:bottom w:val="none" w:sz="0" w:space="0" w:color="auto"/>
        <w:right w:val="none" w:sz="0" w:space="0" w:color="auto"/>
      </w:divBdr>
    </w:div>
    <w:div w:id="42022490">
      <w:bodyDiv w:val="1"/>
      <w:marLeft w:val="0"/>
      <w:marRight w:val="0"/>
      <w:marTop w:val="0"/>
      <w:marBottom w:val="0"/>
      <w:divBdr>
        <w:top w:val="none" w:sz="0" w:space="0" w:color="auto"/>
        <w:left w:val="none" w:sz="0" w:space="0" w:color="auto"/>
        <w:bottom w:val="none" w:sz="0" w:space="0" w:color="auto"/>
        <w:right w:val="none" w:sz="0" w:space="0" w:color="auto"/>
      </w:divBdr>
    </w:div>
    <w:div w:id="42757088">
      <w:bodyDiv w:val="1"/>
      <w:marLeft w:val="0"/>
      <w:marRight w:val="0"/>
      <w:marTop w:val="0"/>
      <w:marBottom w:val="0"/>
      <w:divBdr>
        <w:top w:val="none" w:sz="0" w:space="0" w:color="auto"/>
        <w:left w:val="none" w:sz="0" w:space="0" w:color="auto"/>
        <w:bottom w:val="none" w:sz="0" w:space="0" w:color="auto"/>
        <w:right w:val="none" w:sz="0" w:space="0" w:color="auto"/>
      </w:divBdr>
    </w:div>
    <w:div w:id="42826591">
      <w:bodyDiv w:val="1"/>
      <w:marLeft w:val="0"/>
      <w:marRight w:val="0"/>
      <w:marTop w:val="0"/>
      <w:marBottom w:val="0"/>
      <w:divBdr>
        <w:top w:val="none" w:sz="0" w:space="0" w:color="auto"/>
        <w:left w:val="none" w:sz="0" w:space="0" w:color="auto"/>
        <w:bottom w:val="none" w:sz="0" w:space="0" w:color="auto"/>
        <w:right w:val="none" w:sz="0" w:space="0" w:color="auto"/>
      </w:divBdr>
    </w:div>
    <w:div w:id="43070383">
      <w:bodyDiv w:val="1"/>
      <w:marLeft w:val="0"/>
      <w:marRight w:val="0"/>
      <w:marTop w:val="0"/>
      <w:marBottom w:val="0"/>
      <w:divBdr>
        <w:top w:val="none" w:sz="0" w:space="0" w:color="auto"/>
        <w:left w:val="none" w:sz="0" w:space="0" w:color="auto"/>
        <w:bottom w:val="none" w:sz="0" w:space="0" w:color="auto"/>
        <w:right w:val="none" w:sz="0" w:space="0" w:color="auto"/>
      </w:divBdr>
    </w:div>
    <w:div w:id="43331263">
      <w:bodyDiv w:val="1"/>
      <w:marLeft w:val="0"/>
      <w:marRight w:val="0"/>
      <w:marTop w:val="0"/>
      <w:marBottom w:val="0"/>
      <w:divBdr>
        <w:top w:val="none" w:sz="0" w:space="0" w:color="auto"/>
        <w:left w:val="none" w:sz="0" w:space="0" w:color="auto"/>
        <w:bottom w:val="none" w:sz="0" w:space="0" w:color="auto"/>
        <w:right w:val="none" w:sz="0" w:space="0" w:color="auto"/>
      </w:divBdr>
    </w:div>
    <w:div w:id="43678858">
      <w:bodyDiv w:val="1"/>
      <w:marLeft w:val="0"/>
      <w:marRight w:val="0"/>
      <w:marTop w:val="0"/>
      <w:marBottom w:val="0"/>
      <w:divBdr>
        <w:top w:val="none" w:sz="0" w:space="0" w:color="auto"/>
        <w:left w:val="none" w:sz="0" w:space="0" w:color="auto"/>
        <w:bottom w:val="none" w:sz="0" w:space="0" w:color="auto"/>
        <w:right w:val="none" w:sz="0" w:space="0" w:color="auto"/>
      </w:divBdr>
    </w:div>
    <w:div w:id="43987460">
      <w:bodyDiv w:val="1"/>
      <w:marLeft w:val="0"/>
      <w:marRight w:val="0"/>
      <w:marTop w:val="0"/>
      <w:marBottom w:val="0"/>
      <w:divBdr>
        <w:top w:val="none" w:sz="0" w:space="0" w:color="auto"/>
        <w:left w:val="none" w:sz="0" w:space="0" w:color="auto"/>
        <w:bottom w:val="none" w:sz="0" w:space="0" w:color="auto"/>
        <w:right w:val="none" w:sz="0" w:space="0" w:color="auto"/>
      </w:divBdr>
    </w:div>
    <w:div w:id="44721313">
      <w:bodyDiv w:val="1"/>
      <w:marLeft w:val="0"/>
      <w:marRight w:val="0"/>
      <w:marTop w:val="0"/>
      <w:marBottom w:val="0"/>
      <w:divBdr>
        <w:top w:val="none" w:sz="0" w:space="0" w:color="auto"/>
        <w:left w:val="none" w:sz="0" w:space="0" w:color="auto"/>
        <w:bottom w:val="none" w:sz="0" w:space="0" w:color="auto"/>
        <w:right w:val="none" w:sz="0" w:space="0" w:color="auto"/>
      </w:divBdr>
    </w:div>
    <w:div w:id="46145881">
      <w:bodyDiv w:val="1"/>
      <w:marLeft w:val="0"/>
      <w:marRight w:val="0"/>
      <w:marTop w:val="0"/>
      <w:marBottom w:val="0"/>
      <w:divBdr>
        <w:top w:val="none" w:sz="0" w:space="0" w:color="auto"/>
        <w:left w:val="none" w:sz="0" w:space="0" w:color="auto"/>
        <w:bottom w:val="none" w:sz="0" w:space="0" w:color="auto"/>
        <w:right w:val="none" w:sz="0" w:space="0" w:color="auto"/>
      </w:divBdr>
    </w:div>
    <w:div w:id="46807164">
      <w:bodyDiv w:val="1"/>
      <w:marLeft w:val="0"/>
      <w:marRight w:val="0"/>
      <w:marTop w:val="0"/>
      <w:marBottom w:val="0"/>
      <w:divBdr>
        <w:top w:val="none" w:sz="0" w:space="0" w:color="auto"/>
        <w:left w:val="none" w:sz="0" w:space="0" w:color="auto"/>
        <w:bottom w:val="none" w:sz="0" w:space="0" w:color="auto"/>
        <w:right w:val="none" w:sz="0" w:space="0" w:color="auto"/>
      </w:divBdr>
    </w:div>
    <w:div w:id="47189807">
      <w:bodyDiv w:val="1"/>
      <w:marLeft w:val="0"/>
      <w:marRight w:val="0"/>
      <w:marTop w:val="0"/>
      <w:marBottom w:val="0"/>
      <w:divBdr>
        <w:top w:val="none" w:sz="0" w:space="0" w:color="auto"/>
        <w:left w:val="none" w:sz="0" w:space="0" w:color="auto"/>
        <w:bottom w:val="none" w:sz="0" w:space="0" w:color="auto"/>
        <w:right w:val="none" w:sz="0" w:space="0" w:color="auto"/>
      </w:divBdr>
    </w:div>
    <w:div w:id="47383414">
      <w:bodyDiv w:val="1"/>
      <w:marLeft w:val="0"/>
      <w:marRight w:val="0"/>
      <w:marTop w:val="0"/>
      <w:marBottom w:val="0"/>
      <w:divBdr>
        <w:top w:val="none" w:sz="0" w:space="0" w:color="auto"/>
        <w:left w:val="none" w:sz="0" w:space="0" w:color="auto"/>
        <w:bottom w:val="none" w:sz="0" w:space="0" w:color="auto"/>
        <w:right w:val="none" w:sz="0" w:space="0" w:color="auto"/>
      </w:divBdr>
    </w:div>
    <w:div w:id="47726331">
      <w:bodyDiv w:val="1"/>
      <w:marLeft w:val="0"/>
      <w:marRight w:val="0"/>
      <w:marTop w:val="0"/>
      <w:marBottom w:val="0"/>
      <w:divBdr>
        <w:top w:val="none" w:sz="0" w:space="0" w:color="auto"/>
        <w:left w:val="none" w:sz="0" w:space="0" w:color="auto"/>
        <w:bottom w:val="none" w:sz="0" w:space="0" w:color="auto"/>
        <w:right w:val="none" w:sz="0" w:space="0" w:color="auto"/>
      </w:divBdr>
    </w:div>
    <w:div w:id="47732513">
      <w:bodyDiv w:val="1"/>
      <w:marLeft w:val="0"/>
      <w:marRight w:val="0"/>
      <w:marTop w:val="0"/>
      <w:marBottom w:val="0"/>
      <w:divBdr>
        <w:top w:val="none" w:sz="0" w:space="0" w:color="auto"/>
        <w:left w:val="none" w:sz="0" w:space="0" w:color="auto"/>
        <w:bottom w:val="none" w:sz="0" w:space="0" w:color="auto"/>
        <w:right w:val="none" w:sz="0" w:space="0" w:color="auto"/>
      </w:divBdr>
    </w:div>
    <w:div w:id="48381711">
      <w:bodyDiv w:val="1"/>
      <w:marLeft w:val="0"/>
      <w:marRight w:val="0"/>
      <w:marTop w:val="0"/>
      <w:marBottom w:val="0"/>
      <w:divBdr>
        <w:top w:val="none" w:sz="0" w:space="0" w:color="auto"/>
        <w:left w:val="none" w:sz="0" w:space="0" w:color="auto"/>
        <w:bottom w:val="none" w:sz="0" w:space="0" w:color="auto"/>
        <w:right w:val="none" w:sz="0" w:space="0" w:color="auto"/>
      </w:divBdr>
    </w:div>
    <w:div w:id="49035349">
      <w:bodyDiv w:val="1"/>
      <w:marLeft w:val="0"/>
      <w:marRight w:val="0"/>
      <w:marTop w:val="0"/>
      <w:marBottom w:val="0"/>
      <w:divBdr>
        <w:top w:val="none" w:sz="0" w:space="0" w:color="auto"/>
        <w:left w:val="none" w:sz="0" w:space="0" w:color="auto"/>
        <w:bottom w:val="none" w:sz="0" w:space="0" w:color="auto"/>
        <w:right w:val="none" w:sz="0" w:space="0" w:color="auto"/>
      </w:divBdr>
    </w:div>
    <w:div w:id="49429432">
      <w:bodyDiv w:val="1"/>
      <w:marLeft w:val="0"/>
      <w:marRight w:val="0"/>
      <w:marTop w:val="0"/>
      <w:marBottom w:val="0"/>
      <w:divBdr>
        <w:top w:val="none" w:sz="0" w:space="0" w:color="auto"/>
        <w:left w:val="none" w:sz="0" w:space="0" w:color="auto"/>
        <w:bottom w:val="none" w:sz="0" w:space="0" w:color="auto"/>
        <w:right w:val="none" w:sz="0" w:space="0" w:color="auto"/>
      </w:divBdr>
    </w:div>
    <w:div w:id="49698112">
      <w:bodyDiv w:val="1"/>
      <w:marLeft w:val="0"/>
      <w:marRight w:val="0"/>
      <w:marTop w:val="0"/>
      <w:marBottom w:val="0"/>
      <w:divBdr>
        <w:top w:val="none" w:sz="0" w:space="0" w:color="auto"/>
        <w:left w:val="none" w:sz="0" w:space="0" w:color="auto"/>
        <w:bottom w:val="none" w:sz="0" w:space="0" w:color="auto"/>
        <w:right w:val="none" w:sz="0" w:space="0" w:color="auto"/>
      </w:divBdr>
    </w:div>
    <w:div w:id="49812692">
      <w:bodyDiv w:val="1"/>
      <w:marLeft w:val="0"/>
      <w:marRight w:val="0"/>
      <w:marTop w:val="0"/>
      <w:marBottom w:val="0"/>
      <w:divBdr>
        <w:top w:val="none" w:sz="0" w:space="0" w:color="auto"/>
        <w:left w:val="none" w:sz="0" w:space="0" w:color="auto"/>
        <w:bottom w:val="none" w:sz="0" w:space="0" w:color="auto"/>
        <w:right w:val="none" w:sz="0" w:space="0" w:color="auto"/>
      </w:divBdr>
    </w:div>
    <w:div w:id="50813489">
      <w:bodyDiv w:val="1"/>
      <w:marLeft w:val="0"/>
      <w:marRight w:val="0"/>
      <w:marTop w:val="0"/>
      <w:marBottom w:val="0"/>
      <w:divBdr>
        <w:top w:val="none" w:sz="0" w:space="0" w:color="auto"/>
        <w:left w:val="none" w:sz="0" w:space="0" w:color="auto"/>
        <w:bottom w:val="none" w:sz="0" w:space="0" w:color="auto"/>
        <w:right w:val="none" w:sz="0" w:space="0" w:color="auto"/>
      </w:divBdr>
    </w:div>
    <w:div w:id="51123226">
      <w:bodyDiv w:val="1"/>
      <w:marLeft w:val="0"/>
      <w:marRight w:val="0"/>
      <w:marTop w:val="0"/>
      <w:marBottom w:val="0"/>
      <w:divBdr>
        <w:top w:val="none" w:sz="0" w:space="0" w:color="auto"/>
        <w:left w:val="none" w:sz="0" w:space="0" w:color="auto"/>
        <w:bottom w:val="none" w:sz="0" w:space="0" w:color="auto"/>
        <w:right w:val="none" w:sz="0" w:space="0" w:color="auto"/>
      </w:divBdr>
    </w:div>
    <w:div w:id="51464905">
      <w:bodyDiv w:val="1"/>
      <w:marLeft w:val="0"/>
      <w:marRight w:val="0"/>
      <w:marTop w:val="0"/>
      <w:marBottom w:val="0"/>
      <w:divBdr>
        <w:top w:val="none" w:sz="0" w:space="0" w:color="auto"/>
        <w:left w:val="none" w:sz="0" w:space="0" w:color="auto"/>
        <w:bottom w:val="none" w:sz="0" w:space="0" w:color="auto"/>
        <w:right w:val="none" w:sz="0" w:space="0" w:color="auto"/>
      </w:divBdr>
    </w:div>
    <w:div w:id="51736754">
      <w:bodyDiv w:val="1"/>
      <w:marLeft w:val="0"/>
      <w:marRight w:val="0"/>
      <w:marTop w:val="0"/>
      <w:marBottom w:val="0"/>
      <w:divBdr>
        <w:top w:val="none" w:sz="0" w:space="0" w:color="auto"/>
        <w:left w:val="none" w:sz="0" w:space="0" w:color="auto"/>
        <w:bottom w:val="none" w:sz="0" w:space="0" w:color="auto"/>
        <w:right w:val="none" w:sz="0" w:space="0" w:color="auto"/>
      </w:divBdr>
    </w:div>
    <w:div w:id="51779072">
      <w:bodyDiv w:val="1"/>
      <w:marLeft w:val="0"/>
      <w:marRight w:val="0"/>
      <w:marTop w:val="0"/>
      <w:marBottom w:val="0"/>
      <w:divBdr>
        <w:top w:val="none" w:sz="0" w:space="0" w:color="auto"/>
        <w:left w:val="none" w:sz="0" w:space="0" w:color="auto"/>
        <w:bottom w:val="none" w:sz="0" w:space="0" w:color="auto"/>
        <w:right w:val="none" w:sz="0" w:space="0" w:color="auto"/>
      </w:divBdr>
    </w:div>
    <w:div w:id="51780423">
      <w:bodyDiv w:val="1"/>
      <w:marLeft w:val="0"/>
      <w:marRight w:val="0"/>
      <w:marTop w:val="0"/>
      <w:marBottom w:val="0"/>
      <w:divBdr>
        <w:top w:val="none" w:sz="0" w:space="0" w:color="auto"/>
        <w:left w:val="none" w:sz="0" w:space="0" w:color="auto"/>
        <w:bottom w:val="none" w:sz="0" w:space="0" w:color="auto"/>
        <w:right w:val="none" w:sz="0" w:space="0" w:color="auto"/>
      </w:divBdr>
    </w:div>
    <w:div w:id="51858114">
      <w:bodyDiv w:val="1"/>
      <w:marLeft w:val="0"/>
      <w:marRight w:val="0"/>
      <w:marTop w:val="0"/>
      <w:marBottom w:val="0"/>
      <w:divBdr>
        <w:top w:val="none" w:sz="0" w:space="0" w:color="auto"/>
        <w:left w:val="none" w:sz="0" w:space="0" w:color="auto"/>
        <w:bottom w:val="none" w:sz="0" w:space="0" w:color="auto"/>
        <w:right w:val="none" w:sz="0" w:space="0" w:color="auto"/>
      </w:divBdr>
    </w:div>
    <w:div w:id="52892485">
      <w:bodyDiv w:val="1"/>
      <w:marLeft w:val="0"/>
      <w:marRight w:val="0"/>
      <w:marTop w:val="0"/>
      <w:marBottom w:val="0"/>
      <w:divBdr>
        <w:top w:val="none" w:sz="0" w:space="0" w:color="auto"/>
        <w:left w:val="none" w:sz="0" w:space="0" w:color="auto"/>
        <w:bottom w:val="none" w:sz="0" w:space="0" w:color="auto"/>
        <w:right w:val="none" w:sz="0" w:space="0" w:color="auto"/>
      </w:divBdr>
    </w:div>
    <w:div w:id="53089758">
      <w:bodyDiv w:val="1"/>
      <w:marLeft w:val="0"/>
      <w:marRight w:val="0"/>
      <w:marTop w:val="0"/>
      <w:marBottom w:val="0"/>
      <w:divBdr>
        <w:top w:val="none" w:sz="0" w:space="0" w:color="auto"/>
        <w:left w:val="none" w:sz="0" w:space="0" w:color="auto"/>
        <w:bottom w:val="none" w:sz="0" w:space="0" w:color="auto"/>
        <w:right w:val="none" w:sz="0" w:space="0" w:color="auto"/>
      </w:divBdr>
    </w:div>
    <w:div w:id="53235910">
      <w:bodyDiv w:val="1"/>
      <w:marLeft w:val="0"/>
      <w:marRight w:val="0"/>
      <w:marTop w:val="0"/>
      <w:marBottom w:val="0"/>
      <w:divBdr>
        <w:top w:val="none" w:sz="0" w:space="0" w:color="auto"/>
        <w:left w:val="none" w:sz="0" w:space="0" w:color="auto"/>
        <w:bottom w:val="none" w:sz="0" w:space="0" w:color="auto"/>
        <w:right w:val="none" w:sz="0" w:space="0" w:color="auto"/>
      </w:divBdr>
    </w:div>
    <w:div w:id="54008776">
      <w:bodyDiv w:val="1"/>
      <w:marLeft w:val="0"/>
      <w:marRight w:val="0"/>
      <w:marTop w:val="0"/>
      <w:marBottom w:val="0"/>
      <w:divBdr>
        <w:top w:val="none" w:sz="0" w:space="0" w:color="auto"/>
        <w:left w:val="none" w:sz="0" w:space="0" w:color="auto"/>
        <w:bottom w:val="none" w:sz="0" w:space="0" w:color="auto"/>
        <w:right w:val="none" w:sz="0" w:space="0" w:color="auto"/>
      </w:divBdr>
    </w:div>
    <w:div w:id="54164203">
      <w:bodyDiv w:val="1"/>
      <w:marLeft w:val="0"/>
      <w:marRight w:val="0"/>
      <w:marTop w:val="0"/>
      <w:marBottom w:val="0"/>
      <w:divBdr>
        <w:top w:val="none" w:sz="0" w:space="0" w:color="auto"/>
        <w:left w:val="none" w:sz="0" w:space="0" w:color="auto"/>
        <w:bottom w:val="none" w:sz="0" w:space="0" w:color="auto"/>
        <w:right w:val="none" w:sz="0" w:space="0" w:color="auto"/>
      </w:divBdr>
    </w:div>
    <w:div w:id="54352359">
      <w:bodyDiv w:val="1"/>
      <w:marLeft w:val="0"/>
      <w:marRight w:val="0"/>
      <w:marTop w:val="0"/>
      <w:marBottom w:val="0"/>
      <w:divBdr>
        <w:top w:val="none" w:sz="0" w:space="0" w:color="auto"/>
        <w:left w:val="none" w:sz="0" w:space="0" w:color="auto"/>
        <w:bottom w:val="none" w:sz="0" w:space="0" w:color="auto"/>
        <w:right w:val="none" w:sz="0" w:space="0" w:color="auto"/>
      </w:divBdr>
    </w:div>
    <w:div w:id="55322293">
      <w:bodyDiv w:val="1"/>
      <w:marLeft w:val="0"/>
      <w:marRight w:val="0"/>
      <w:marTop w:val="0"/>
      <w:marBottom w:val="0"/>
      <w:divBdr>
        <w:top w:val="none" w:sz="0" w:space="0" w:color="auto"/>
        <w:left w:val="none" w:sz="0" w:space="0" w:color="auto"/>
        <w:bottom w:val="none" w:sz="0" w:space="0" w:color="auto"/>
        <w:right w:val="none" w:sz="0" w:space="0" w:color="auto"/>
      </w:divBdr>
    </w:div>
    <w:div w:id="55594131">
      <w:bodyDiv w:val="1"/>
      <w:marLeft w:val="0"/>
      <w:marRight w:val="0"/>
      <w:marTop w:val="0"/>
      <w:marBottom w:val="0"/>
      <w:divBdr>
        <w:top w:val="none" w:sz="0" w:space="0" w:color="auto"/>
        <w:left w:val="none" w:sz="0" w:space="0" w:color="auto"/>
        <w:bottom w:val="none" w:sz="0" w:space="0" w:color="auto"/>
        <w:right w:val="none" w:sz="0" w:space="0" w:color="auto"/>
      </w:divBdr>
    </w:div>
    <w:div w:id="56515622">
      <w:bodyDiv w:val="1"/>
      <w:marLeft w:val="0"/>
      <w:marRight w:val="0"/>
      <w:marTop w:val="0"/>
      <w:marBottom w:val="0"/>
      <w:divBdr>
        <w:top w:val="none" w:sz="0" w:space="0" w:color="auto"/>
        <w:left w:val="none" w:sz="0" w:space="0" w:color="auto"/>
        <w:bottom w:val="none" w:sz="0" w:space="0" w:color="auto"/>
        <w:right w:val="none" w:sz="0" w:space="0" w:color="auto"/>
      </w:divBdr>
    </w:div>
    <w:div w:id="57020603">
      <w:bodyDiv w:val="1"/>
      <w:marLeft w:val="0"/>
      <w:marRight w:val="0"/>
      <w:marTop w:val="0"/>
      <w:marBottom w:val="0"/>
      <w:divBdr>
        <w:top w:val="none" w:sz="0" w:space="0" w:color="auto"/>
        <w:left w:val="none" w:sz="0" w:space="0" w:color="auto"/>
        <w:bottom w:val="none" w:sz="0" w:space="0" w:color="auto"/>
        <w:right w:val="none" w:sz="0" w:space="0" w:color="auto"/>
      </w:divBdr>
    </w:div>
    <w:div w:id="57170362">
      <w:bodyDiv w:val="1"/>
      <w:marLeft w:val="0"/>
      <w:marRight w:val="0"/>
      <w:marTop w:val="0"/>
      <w:marBottom w:val="0"/>
      <w:divBdr>
        <w:top w:val="none" w:sz="0" w:space="0" w:color="auto"/>
        <w:left w:val="none" w:sz="0" w:space="0" w:color="auto"/>
        <w:bottom w:val="none" w:sz="0" w:space="0" w:color="auto"/>
        <w:right w:val="none" w:sz="0" w:space="0" w:color="auto"/>
      </w:divBdr>
    </w:div>
    <w:div w:id="57482071">
      <w:bodyDiv w:val="1"/>
      <w:marLeft w:val="0"/>
      <w:marRight w:val="0"/>
      <w:marTop w:val="0"/>
      <w:marBottom w:val="0"/>
      <w:divBdr>
        <w:top w:val="none" w:sz="0" w:space="0" w:color="auto"/>
        <w:left w:val="none" w:sz="0" w:space="0" w:color="auto"/>
        <w:bottom w:val="none" w:sz="0" w:space="0" w:color="auto"/>
        <w:right w:val="none" w:sz="0" w:space="0" w:color="auto"/>
      </w:divBdr>
    </w:div>
    <w:div w:id="57486516">
      <w:bodyDiv w:val="1"/>
      <w:marLeft w:val="0"/>
      <w:marRight w:val="0"/>
      <w:marTop w:val="0"/>
      <w:marBottom w:val="0"/>
      <w:divBdr>
        <w:top w:val="none" w:sz="0" w:space="0" w:color="auto"/>
        <w:left w:val="none" w:sz="0" w:space="0" w:color="auto"/>
        <w:bottom w:val="none" w:sz="0" w:space="0" w:color="auto"/>
        <w:right w:val="none" w:sz="0" w:space="0" w:color="auto"/>
      </w:divBdr>
    </w:div>
    <w:div w:id="57869683">
      <w:bodyDiv w:val="1"/>
      <w:marLeft w:val="0"/>
      <w:marRight w:val="0"/>
      <w:marTop w:val="0"/>
      <w:marBottom w:val="0"/>
      <w:divBdr>
        <w:top w:val="none" w:sz="0" w:space="0" w:color="auto"/>
        <w:left w:val="none" w:sz="0" w:space="0" w:color="auto"/>
        <w:bottom w:val="none" w:sz="0" w:space="0" w:color="auto"/>
        <w:right w:val="none" w:sz="0" w:space="0" w:color="auto"/>
      </w:divBdr>
    </w:div>
    <w:div w:id="58132817">
      <w:bodyDiv w:val="1"/>
      <w:marLeft w:val="0"/>
      <w:marRight w:val="0"/>
      <w:marTop w:val="0"/>
      <w:marBottom w:val="0"/>
      <w:divBdr>
        <w:top w:val="none" w:sz="0" w:space="0" w:color="auto"/>
        <w:left w:val="none" w:sz="0" w:space="0" w:color="auto"/>
        <w:bottom w:val="none" w:sz="0" w:space="0" w:color="auto"/>
        <w:right w:val="none" w:sz="0" w:space="0" w:color="auto"/>
      </w:divBdr>
    </w:div>
    <w:div w:id="58477189">
      <w:bodyDiv w:val="1"/>
      <w:marLeft w:val="0"/>
      <w:marRight w:val="0"/>
      <w:marTop w:val="0"/>
      <w:marBottom w:val="0"/>
      <w:divBdr>
        <w:top w:val="none" w:sz="0" w:space="0" w:color="auto"/>
        <w:left w:val="none" w:sz="0" w:space="0" w:color="auto"/>
        <w:bottom w:val="none" w:sz="0" w:space="0" w:color="auto"/>
        <w:right w:val="none" w:sz="0" w:space="0" w:color="auto"/>
      </w:divBdr>
    </w:div>
    <w:div w:id="59141251">
      <w:bodyDiv w:val="1"/>
      <w:marLeft w:val="0"/>
      <w:marRight w:val="0"/>
      <w:marTop w:val="0"/>
      <w:marBottom w:val="0"/>
      <w:divBdr>
        <w:top w:val="none" w:sz="0" w:space="0" w:color="auto"/>
        <w:left w:val="none" w:sz="0" w:space="0" w:color="auto"/>
        <w:bottom w:val="none" w:sz="0" w:space="0" w:color="auto"/>
        <w:right w:val="none" w:sz="0" w:space="0" w:color="auto"/>
      </w:divBdr>
    </w:div>
    <w:div w:id="59445164">
      <w:bodyDiv w:val="1"/>
      <w:marLeft w:val="0"/>
      <w:marRight w:val="0"/>
      <w:marTop w:val="0"/>
      <w:marBottom w:val="0"/>
      <w:divBdr>
        <w:top w:val="none" w:sz="0" w:space="0" w:color="auto"/>
        <w:left w:val="none" w:sz="0" w:space="0" w:color="auto"/>
        <w:bottom w:val="none" w:sz="0" w:space="0" w:color="auto"/>
        <w:right w:val="none" w:sz="0" w:space="0" w:color="auto"/>
      </w:divBdr>
    </w:div>
    <w:div w:id="59714858">
      <w:bodyDiv w:val="1"/>
      <w:marLeft w:val="0"/>
      <w:marRight w:val="0"/>
      <w:marTop w:val="0"/>
      <w:marBottom w:val="0"/>
      <w:divBdr>
        <w:top w:val="none" w:sz="0" w:space="0" w:color="auto"/>
        <w:left w:val="none" w:sz="0" w:space="0" w:color="auto"/>
        <w:bottom w:val="none" w:sz="0" w:space="0" w:color="auto"/>
        <w:right w:val="none" w:sz="0" w:space="0" w:color="auto"/>
      </w:divBdr>
    </w:div>
    <w:div w:id="60100460">
      <w:bodyDiv w:val="1"/>
      <w:marLeft w:val="0"/>
      <w:marRight w:val="0"/>
      <w:marTop w:val="0"/>
      <w:marBottom w:val="0"/>
      <w:divBdr>
        <w:top w:val="none" w:sz="0" w:space="0" w:color="auto"/>
        <w:left w:val="none" w:sz="0" w:space="0" w:color="auto"/>
        <w:bottom w:val="none" w:sz="0" w:space="0" w:color="auto"/>
        <w:right w:val="none" w:sz="0" w:space="0" w:color="auto"/>
      </w:divBdr>
    </w:div>
    <w:div w:id="60905666">
      <w:bodyDiv w:val="1"/>
      <w:marLeft w:val="0"/>
      <w:marRight w:val="0"/>
      <w:marTop w:val="0"/>
      <w:marBottom w:val="0"/>
      <w:divBdr>
        <w:top w:val="none" w:sz="0" w:space="0" w:color="auto"/>
        <w:left w:val="none" w:sz="0" w:space="0" w:color="auto"/>
        <w:bottom w:val="none" w:sz="0" w:space="0" w:color="auto"/>
        <w:right w:val="none" w:sz="0" w:space="0" w:color="auto"/>
      </w:divBdr>
    </w:div>
    <w:div w:id="61291405">
      <w:bodyDiv w:val="1"/>
      <w:marLeft w:val="0"/>
      <w:marRight w:val="0"/>
      <w:marTop w:val="0"/>
      <w:marBottom w:val="0"/>
      <w:divBdr>
        <w:top w:val="none" w:sz="0" w:space="0" w:color="auto"/>
        <w:left w:val="none" w:sz="0" w:space="0" w:color="auto"/>
        <w:bottom w:val="none" w:sz="0" w:space="0" w:color="auto"/>
        <w:right w:val="none" w:sz="0" w:space="0" w:color="auto"/>
      </w:divBdr>
    </w:div>
    <w:div w:id="61343017">
      <w:bodyDiv w:val="1"/>
      <w:marLeft w:val="0"/>
      <w:marRight w:val="0"/>
      <w:marTop w:val="0"/>
      <w:marBottom w:val="0"/>
      <w:divBdr>
        <w:top w:val="none" w:sz="0" w:space="0" w:color="auto"/>
        <w:left w:val="none" w:sz="0" w:space="0" w:color="auto"/>
        <w:bottom w:val="none" w:sz="0" w:space="0" w:color="auto"/>
        <w:right w:val="none" w:sz="0" w:space="0" w:color="auto"/>
      </w:divBdr>
    </w:div>
    <w:div w:id="61635006">
      <w:bodyDiv w:val="1"/>
      <w:marLeft w:val="0"/>
      <w:marRight w:val="0"/>
      <w:marTop w:val="0"/>
      <w:marBottom w:val="0"/>
      <w:divBdr>
        <w:top w:val="none" w:sz="0" w:space="0" w:color="auto"/>
        <w:left w:val="none" w:sz="0" w:space="0" w:color="auto"/>
        <w:bottom w:val="none" w:sz="0" w:space="0" w:color="auto"/>
        <w:right w:val="none" w:sz="0" w:space="0" w:color="auto"/>
      </w:divBdr>
    </w:div>
    <w:div w:id="61875788">
      <w:bodyDiv w:val="1"/>
      <w:marLeft w:val="0"/>
      <w:marRight w:val="0"/>
      <w:marTop w:val="0"/>
      <w:marBottom w:val="0"/>
      <w:divBdr>
        <w:top w:val="none" w:sz="0" w:space="0" w:color="auto"/>
        <w:left w:val="none" w:sz="0" w:space="0" w:color="auto"/>
        <w:bottom w:val="none" w:sz="0" w:space="0" w:color="auto"/>
        <w:right w:val="none" w:sz="0" w:space="0" w:color="auto"/>
      </w:divBdr>
    </w:div>
    <w:div w:id="61951011">
      <w:bodyDiv w:val="1"/>
      <w:marLeft w:val="0"/>
      <w:marRight w:val="0"/>
      <w:marTop w:val="0"/>
      <w:marBottom w:val="0"/>
      <w:divBdr>
        <w:top w:val="none" w:sz="0" w:space="0" w:color="auto"/>
        <w:left w:val="none" w:sz="0" w:space="0" w:color="auto"/>
        <w:bottom w:val="none" w:sz="0" w:space="0" w:color="auto"/>
        <w:right w:val="none" w:sz="0" w:space="0" w:color="auto"/>
      </w:divBdr>
    </w:div>
    <w:div w:id="62797623">
      <w:bodyDiv w:val="1"/>
      <w:marLeft w:val="0"/>
      <w:marRight w:val="0"/>
      <w:marTop w:val="0"/>
      <w:marBottom w:val="0"/>
      <w:divBdr>
        <w:top w:val="none" w:sz="0" w:space="0" w:color="auto"/>
        <w:left w:val="none" w:sz="0" w:space="0" w:color="auto"/>
        <w:bottom w:val="none" w:sz="0" w:space="0" w:color="auto"/>
        <w:right w:val="none" w:sz="0" w:space="0" w:color="auto"/>
      </w:divBdr>
    </w:div>
    <w:div w:id="62992345">
      <w:bodyDiv w:val="1"/>
      <w:marLeft w:val="0"/>
      <w:marRight w:val="0"/>
      <w:marTop w:val="0"/>
      <w:marBottom w:val="0"/>
      <w:divBdr>
        <w:top w:val="none" w:sz="0" w:space="0" w:color="auto"/>
        <w:left w:val="none" w:sz="0" w:space="0" w:color="auto"/>
        <w:bottom w:val="none" w:sz="0" w:space="0" w:color="auto"/>
        <w:right w:val="none" w:sz="0" w:space="0" w:color="auto"/>
      </w:divBdr>
    </w:div>
    <w:div w:id="63143489">
      <w:bodyDiv w:val="1"/>
      <w:marLeft w:val="0"/>
      <w:marRight w:val="0"/>
      <w:marTop w:val="0"/>
      <w:marBottom w:val="0"/>
      <w:divBdr>
        <w:top w:val="none" w:sz="0" w:space="0" w:color="auto"/>
        <w:left w:val="none" w:sz="0" w:space="0" w:color="auto"/>
        <w:bottom w:val="none" w:sz="0" w:space="0" w:color="auto"/>
        <w:right w:val="none" w:sz="0" w:space="0" w:color="auto"/>
      </w:divBdr>
    </w:div>
    <w:div w:id="63181598">
      <w:bodyDiv w:val="1"/>
      <w:marLeft w:val="0"/>
      <w:marRight w:val="0"/>
      <w:marTop w:val="0"/>
      <w:marBottom w:val="0"/>
      <w:divBdr>
        <w:top w:val="none" w:sz="0" w:space="0" w:color="auto"/>
        <w:left w:val="none" w:sz="0" w:space="0" w:color="auto"/>
        <w:bottom w:val="none" w:sz="0" w:space="0" w:color="auto"/>
        <w:right w:val="none" w:sz="0" w:space="0" w:color="auto"/>
      </w:divBdr>
    </w:div>
    <w:div w:id="63991185">
      <w:bodyDiv w:val="1"/>
      <w:marLeft w:val="0"/>
      <w:marRight w:val="0"/>
      <w:marTop w:val="0"/>
      <w:marBottom w:val="0"/>
      <w:divBdr>
        <w:top w:val="none" w:sz="0" w:space="0" w:color="auto"/>
        <w:left w:val="none" w:sz="0" w:space="0" w:color="auto"/>
        <w:bottom w:val="none" w:sz="0" w:space="0" w:color="auto"/>
        <w:right w:val="none" w:sz="0" w:space="0" w:color="auto"/>
      </w:divBdr>
    </w:div>
    <w:div w:id="64035140">
      <w:bodyDiv w:val="1"/>
      <w:marLeft w:val="0"/>
      <w:marRight w:val="0"/>
      <w:marTop w:val="0"/>
      <w:marBottom w:val="0"/>
      <w:divBdr>
        <w:top w:val="none" w:sz="0" w:space="0" w:color="auto"/>
        <w:left w:val="none" w:sz="0" w:space="0" w:color="auto"/>
        <w:bottom w:val="none" w:sz="0" w:space="0" w:color="auto"/>
        <w:right w:val="none" w:sz="0" w:space="0" w:color="auto"/>
      </w:divBdr>
    </w:div>
    <w:div w:id="64450419">
      <w:bodyDiv w:val="1"/>
      <w:marLeft w:val="0"/>
      <w:marRight w:val="0"/>
      <w:marTop w:val="0"/>
      <w:marBottom w:val="0"/>
      <w:divBdr>
        <w:top w:val="none" w:sz="0" w:space="0" w:color="auto"/>
        <w:left w:val="none" w:sz="0" w:space="0" w:color="auto"/>
        <w:bottom w:val="none" w:sz="0" w:space="0" w:color="auto"/>
        <w:right w:val="none" w:sz="0" w:space="0" w:color="auto"/>
      </w:divBdr>
    </w:div>
    <w:div w:id="64886261">
      <w:bodyDiv w:val="1"/>
      <w:marLeft w:val="0"/>
      <w:marRight w:val="0"/>
      <w:marTop w:val="0"/>
      <w:marBottom w:val="0"/>
      <w:divBdr>
        <w:top w:val="none" w:sz="0" w:space="0" w:color="auto"/>
        <w:left w:val="none" w:sz="0" w:space="0" w:color="auto"/>
        <w:bottom w:val="none" w:sz="0" w:space="0" w:color="auto"/>
        <w:right w:val="none" w:sz="0" w:space="0" w:color="auto"/>
      </w:divBdr>
    </w:div>
    <w:div w:id="65498644">
      <w:bodyDiv w:val="1"/>
      <w:marLeft w:val="0"/>
      <w:marRight w:val="0"/>
      <w:marTop w:val="0"/>
      <w:marBottom w:val="0"/>
      <w:divBdr>
        <w:top w:val="none" w:sz="0" w:space="0" w:color="auto"/>
        <w:left w:val="none" w:sz="0" w:space="0" w:color="auto"/>
        <w:bottom w:val="none" w:sz="0" w:space="0" w:color="auto"/>
        <w:right w:val="none" w:sz="0" w:space="0" w:color="auto"/>
      </w:divBdr>
    </w:div>
    <w:div w:id="65498804">
      <w:bodyDiv w:val="1"/>
      <w:marLeft w:val="0"/>
      <w:marRight w:val="0"/>
      <w:marTop w:val="0"/>
      <w:marBottom w:val="0"/>
      <w:divBdr>
        <w:top w:val="none" w:sz="0" w:space="0" w:color="auto"/>
        <w:left w:val="none" w:sz="0" w:space="0" w:color="auto"/>
        <w:bottom w:val="none" w:sz="0" w:space="0" w:color="auto"/>
        <w:right w:val="none" w:sz="0" w:space="0" w:color="auto"/>
      </w:divBdr>
    </w:div>
    <w:div w:id="65538325">
      <w:bodyDiv w:val="1"/>
      <w:marLeft w:val="0"/>
      <w:marRight w:val="0"/>
      <w:marTop w:val="0"/>
      <w:marBottom w:val="0"/>
      <w:divBdr>
        <w:top w:val="none" w:sz="0" w:space="0" w:color="auto"/>
        <w:left w:val="none" w:sz="0" w:space="0" w:color="auto"/>
        <w:bottom w:val="none" w:sz="0" w:space="0" w:color="auto"/>
        <w:right w:val="none" w:sz="0" w:space="0" w:color="auto"/>
      </w:divBdr>
    </w:div>
    <w:div w:id="66073110">
      <w:bodyDiv w:val="1"/>
      <w:marLeft w:val="0"/>
      <w:marRight w:val="0"/>
      <w:marTop w:val="0"/>
      <w:marBottom w:val="0"/>
      <w:divBdr>
        <w:top w:val="none" w:sz="0" w:space="0" w:color="auto"/>
        <w:left w:val="none" w:sz="0" w:space="0" w:color="auto"/>
        <w:bottom w:val="none" w:sz="0" w:space="0" w:color="auto"/>
        <w:right w:val="none" w:sz="0" w:space="0" w:color="auto"/>
      </w:divBdr>
    </w:div>
    <w:div w:id="66878050">
      <w:bodyDiv w:val="1"/>
      <w:marLeft w:val="0"/>
      <w:marRight w:val="0"/>
      <w:marTop w:val="0"/>
      <w:marBottom w:val="0"/>
      <w:divBdr>
        <w:top w:val="none" w:sz="0" w:space="0" w:color="auto"/>
        <w:left w:val="none" w:sz="0" w:space="0" w:color="auto"/>
        <w:bottom w:val="none" w:sz="0" w:space="0" w:color="auto"/>
        <w:right w:val="none" w:sz="0" w:space="0" w:color="auto"/>
      </w:divBdr>
    </w:div>
    <w:div w:id="66928129">
      <w:bodyDiv w:val="1"/>
      <w:marLeft w:val="0"/>
      <w:marRight w:val="0"/>
      <w:marTop w:val="0"/>
      <w:marBottom w:val="0"/>
      <w:divBdr>
        <w:top w:val="none" w:sz="0" w:space="0" w:color="auto"/>
        <w:left w:val="none" w:sz="0" w:space="0" w:color="auto"/>
        <w:bottom w:val="none" w:sz="0" w:space="0" w:color="auto"/>
        <w:right w:val="none" w:sz="0" w:space="0" w:color="auto"/>
      </w:divBdr>
    </w:div>
    <w:div w:id="67002951">
      <w:bodyDiv w:val="1"/>
      <w:marLeft w:val="0"/>
      <w:marRight w:val="0"/>
      <w:marTop w:val="0"/>
      <w:marBottom w:val="0"/>
      <w:divBdr>
        <w:top w:val="none" w:sz="0" w:space="0" w:color="auto"/>
        <w:left w:val="none" w:sz="0" w:space="0" w:color="auto"/>
        <w:bottom w:val="none" w:sz="0" w:space="0" w:color="auto"/>
        <w:right w:val="none" w:sz="0" w:space="0" w:color="auto"/>
      </w:divBdr>
    </w:div>
    <w:div w:id="67702748">
      <w:bodyDiv w:val="1"/>
      <w:marLeft w:val="0"/>
      <w:marRight w:val="0"/>
      <w:marTop w:val="0"/>
      <w:marBottom w:val="0"/>
      <w:divBdr>
        <w:top w:val="none" w:sz="0" w:space="0" w:color="auto"/>
        <w:left w:val="none" w:sz="0" w:space="0" w:color="auto"/>
        <w:bottom w:val="none" w:sz="0" w:space="0" w:color="auto"/>
        <w:right w:val="none" w:sz="0" w:space="0" w:color="auto"/>
      </w:divBdr>
    </w:div>
    <w:div w:id="67919556">
      <w:bodyDiv w:val="1"/>
      <w:marLeft w:val="0"/>
      <w:marRight w:val="0"/>
      <w:marTop w:val="0"/>
      <w:marBottom w:val="0"/>
      <w:divBdr>
        <w:top w:val="none" w:sz="0" w:space="0" w:color="auto"/>
        <w:left w:val="none" w:sz="0" w:space="0" w:color="auto"/>
        <w:bottom w:val="none" w:sz="0" w:space="0" w:color="auto"/>
        <w:right w:val="none" w:sz="0" w:space="0" w:color="auto"/>
      </w:divBdr>
    </w:div>
    <w:div w:id="68580202">
      <w:bodyDiv w:val="1"/>
      <w:marLeft w:val="0"/>
      <w:marRight w:val="0"/>
      <w:marTop w:val="0"/>
      <w:marBottom w:val="0"/>
      <w:divBdr>
        <w:top w:val="none" w:sz="0" w:space="0" w:color="auto"/>
        <w:left w:val="none" w:sz="0" w:space="0" w:color="auto"/>
        <w:bottom w:val="none" w:sz="0" w:space="0" w:color="auto"/>
        <w:right w:val="none" w:sz="0" w:space="0" w:color="auto"/>
      </w:divBdr>
    </w:div>
    <w:div w:id="68617040">
      <w:bodyDiv w:val="1"/>
      <w:marLeft w:val="0"/>
      <w:marRight w:val="0"/>
      <w:marTop w:val="0"/>
      <w:marBottom w:val="0"/>
      <w:divBdr>
        <w:top w:val="none" w:sz="0" w:space="0" w:color="auto"/>
        <w:left w:val="none" w:sz="0" w:space="0" w:color="auto"/>
        <w:bottom w:val="none" w:sz="0" w:space="0" w:color="auto"/>
        <w:right w:val="none" w:sz="0" w:space="0" w:color="auto"/>
      </w:divBdr>
    </w:div>
    <w:div w:id="68623496">
      <w:bodyDiv w:val="1"/>
      <w:marLeft w:val="0"/>
      <w:marRight w:val="0"/>
      <w:marTop w:val="0"/>
      <w:marBottom w:val="0"/>
      <w:divBdr>
        <w:top w:val="none" w:sz="0" w:space="0" w:color="auto"/>
        <w:left w:val="none" w:sz="0" w:space="0" w:color="auto"/>
        <w:bottom w:val="none" w:sz="0" w:space="0" w:color="auto"/>
        <w:right w:val="none" w:sz="0" w:space="0" w:color="auto"/>
      </w:divBdr>
    </w:div>
    <w:div w:id="69087063">
      <w:bodyDiv w:val="1"/>
      <w:marLeft w:val="0"/>
      <w:marRight w:val="0"/>
      <w:marTop w:val="0"/>
      <w:marBottom w:val="0"/>
      <w:divBdr>
        <w:top w:val="none" w:sz="0" w:space="0" w:color="auto"/>
        <w:left w:val="none" w:sz="0" w:space="0" w:color="auto"/>
        <w:bottom w:val="none" w:sz="0" w:space="0" w:color="auto"/>
        <w:right w:val="none" w:sz="0" w:space="0" w:color="auto"/>
      </w:divBdr>
    </w:div>
    <w:div w:id="70349388">
      <w:bodyDiv w:val="1"/>
      <w:marLeft w:val="0"/>
      <w:marRight w:val="0"/>
      <w:marTop w:val="0"/>
      <w:marBottom w:val="0"/>
      <w:divBdr>
        <w:top w:val="none" w:sz="0" w:space="0" w:color="auto"/>
        <w:left w:val="none" w:sz="0" w:space="0" w:color="auto"/>
        <w:bottom w:val="none" w:sz="0" w:space="0" w:color="auto"/>
        <w:right w:val="none" w:sz="0" w:space="0" w:color="auto"/>
      </w:divBdr>
    </w:div>
    <w:div w:id="70664568">
      <w:bodyDiv w:val="1"/>
      <w:marLeft w:val="0"/>
      <w:marRight w:val="0"/>
      <w:marTop w:val="0"/>
      <w:marBottom w:val="0"/>
      <w:divBdr>
        <w:top w:val="none" w:sz="0" w:space="0" w:color="auto"/>
        <w:left w:val="none" w:sz="0" w:space="0" w:color="auto"/>
        <w:bottom w:val="none" w:sz="0" w:space="0" w:color="auto"/>
        <w:right w:val="none" w:sz="0" w:space="0" w:color="auto"/>
      </w:divBdr>
    </w:div>
    <w:div w:id="70666917">
      <w:bodyDiv w:val="1"/>
      <w:marLeft w:val="0"/>
      <w:marRight w:val="0"/>
      <w:marTop w:val="0"/>
      <w:marBottom w:val="0"/>
      <w:divBdr>
        <w:top w:val="none" w:sz="0" w:space="0" w:color="auto"/>
        <w:left w:val="none" w:sz="0" w:space="0" w:color="auto"/>
        <w:bottom w:val="none" w:sz="0" w:space="0" w:color="auto"/>
        <w:right w:val="none" w:sz="0" w:space="0" w:color="auto"/>
      </w:divBdr>
    </w:div>
    <w:div w:id="70733831">
      <w:bodyDiv w:val="1"/>
      <w:marLeft w:val="0"/>
      <w:marRight w:val="0"/>
      <w:marTop w:val="0"/>
      <w:marBottom w:val="0"/>
      <w:divBdr>
        <w:top w:val="none" w:sz="0" w:space="0" w:color="auto"/>
        <w:left w:val="none" w:sz="0" w:space="0" w:color="auto"/>
        <w:bottom w:val="none" w:sz="0" w:space="0" w:color="auto"/>
        <w:right w:val="none" w:sz="0" w:space="0" w:color="auto"/>
      </w:divBdr>
    </w:div>
    <w:div w:id="71511028">
      <w:bodyDiv w:val="1"/>
      <w:marLeft w:val="0"/>
      <w:marRight w:val="0"/>
      <w:marTop w:val="0"/>
      <w:marBottom w:val="0"/>
      <w:divBdr>
        <w:top w:val="none" w:sz="0" w:space="0" w:color="auto"/>
        <w:left w:val="none" w:sz="0" w:space="0" w:color="auto"/>
        <w:bottom w:val="none" w:sz="0" w:space="0" w:color="auto"/>
        <w:right w:val="none" w:sz="0" w:space="0" w:color="auto"/>
      </w:divBdr>
    </w:div>
    <w:div w:id="71783407">
      <w:bodyDiv w:val="1"/>
      <w:marLeft w:val="0"/>
      <w:marRight w:val="0"/>
      <w:marTop w:val="0"/>
      <w:marBottom w:val="0"/>
      <w:divBdr>
        <w:top w:val="none" w:sz="0" w:space="0" w:color="auto"/>
        <w:left w:val="none" w:sz="0" w:space="0" w:color="auto"/>
        <w:bottom w:val="none" w:sz="0" w:space="0" w:color="auto"/>
        <w:right w:val="none" w:sz="0" w:space="0" w:color="auto"/>
      </w:divBdr>
    </w:div>
    <w:div w:id="71898819">
      <w:bodyDiv w:val="1"/>
      <w:marLeft w:val="0"/>
      <w:marRight w:val="0"/>
      <w:marTop w:val="0"/>
      <w:marBottom w:val="0"/>
      <w:divBdr>
        <w:top w:val="none" w:sz="0" w:space="0" w:color="auto"/>
        <w:left w:val="none" w:sz="0" w:space="0" w:color="auto"/>
        <w:bottom w:val="none" w:sz="0" w:space="0" w:color="auto"/>
        <w:right w:val="none" w:sz="0" w:space="0" w:color="auto"/>
      </w:divBdr>
    </w:div>
    <w:div w:id="72702798">
      <w:bodyDiv w:val="1"/>
      <w:marLeft w:val="0"/>
      <w:marRight w:val="0"/>
      <w:marTop w:val="0"/>
      <w:marBottom w:val="0"/>
      <w:divBdr>
        <w:top w:val="none" w:sz="0" w:space="0" w:color="auto"/>
        <w:left w:val="none" w:sz="0" w:space="0" w:color="auto"/>
        <w:bottom w:val="none" w:sz="0" w:space="0" w:color="auto"/>
        <w:right w:val="none" w:sz="0" w:space="0" w:color="auto"/>
      </w:divBdr>
    </w:div>
    <w:div w:id="72777094">
      <w:bodyDiv w:val="1"/>
      <w:marLeft w:val="0"/>
      <w:marRight w:val="0"/>
      <w:marTop w:val="0"/>
      <w:marBottom w:val="0"/>
      <w:divBdr>
        <w:top w:val="none" w:sz="0" w:space="0" w:color="auto"/>
        <w:left w:val="none" w:sz="0" w:space="0" w:color="auto"/>
        <w:bottom w:val="none" w:sz="0" w:space="0" w:color="auto"/>
        <w:right w:val="none" w:sz="0" w:space="0" w:color="auto"/>
      </w:divBdr>
    </w:div>
    <w:div w:id="73203815">
      <w:bodyDiv w:val="1"/>
      <w:marLeft w:val="0"/>
      <w:marRight w:val="0"/>
      <w:marTop w:val="0"/>
      <w:marBottom w:val="0"/>
      <w:divBdr>
        <w:top w:val="none" w:sz="0" w:space="0" w:color="auto"/>
        <w:left w:val="none" w:sz="0" w:space="0" w:color="auto"/>
        <w:bottom w:val="none" w:sz="0" w:space="0" w:color="auto"/>
        <w:right w:val="none" w:sz="0" w:space="0" w:color="auto"/>
      </w:divBdr>
    </w:div>
    <w:div w:id="73861194">
      <w:bodyDiv w:val="1"/>
      <w:marLeft w:val="0"/>
      <w:marRight w:val="0"/>
      <w:marTop w:val="0"/>
      <w:marBottom w:val="0"/>
      <w:divBdr>
        <w:top w:val="none" w:sz="0" w:space="0" w:color="auto"/>
        <w:left w:val="none" w:sz="0" w:space="0" w:color="auto"/>
        <w:bottom w:val="none" w:sz="0" w:space="0" w:color="auto"/>
        <w:right w:val="none" w:sz="0" w:space="0" w:color="auto"/>
      </w:divBdr>
    </w:div>
    <w:div w:id="74591147">
      <w:bodyDiv w:val="1"/>
      <w:marLeft w:val="0"/>
      <w:marRight w:val="0"/>
      <w:marTop w:val="0"/>
      <w:marBottom w:val="0"/>
      <w:divBdr>
        <w:top w:val="none" w:sz="0" w:space="0" w:color="auto"/>
        <w:left w:val="none" w:sz="0" w:space="0" w:color="auto"/>
        <w:bottom w:val="none" w:sz="0" w:space="0" w:color="auto"/>
        <w:right w:val="none" w:sz="0" w:space="0" w:color="auto"/>
      </w:divBdr>
    </w:div>
    <w:div w:id="74982806">
      <w:bodyDiv w:val="1"/>
      <w:marLeft w:val="0"/>
      <w:marRight w:val="0"/>
      <w:marTop w:val="0"/>
      <w:marBottom w:val="0"/>
      <w:divBdr>
        <w:top w:val="none" w:sz="0" w:space="0" w:color="auto"/>
        <w:left w:val="none" w:sz="0" w:space="0" w:color="auto"/>
        <w:bottom w:val="none" w:sz="0" w:space="0" w:color="auto"/>
        <w:right w:val="none" w:sz="0" w:space="0" w:color="auto"/>
      </w:divBdr>
    </w:div>
    <w:div w:id="75370594">
      <w:bodyDiv w:val="1"/>
      <w:marLeft w:val="0"/>
      <w:marRight w:val="0"/>
      <w:marTop w:val="0"/>
      <w:marBottom w:val="0"/>
      <w:divBdr>
        <w:top w:val="none" w:sz="0" w:space="0" w:color="auto"/>
        <w:left w:val="none" w:sz="0" w:space="0" w:color="auto"/>
        <w:bottom w:val="none" w:sz="0" w:space="0" w:color="auto"/>
        <w:right w:val="none" w:sz="0" w:space="0" w:color="auto"/>
      </w:divBdr>
    </w:div>
    <w:div w:id="75590429">
      <w:bodyDiv w:val="1"/>
      <w:marLeft w:val="0"/>
      <w:marRight w:val="0"/>
      <w:marTop w:val="0"/>
      <w:marBottom w:val="0"/>
      <w:divBdr>
        <w:top w:val="none" w:sz="0" w:space="0" w:color="auto"/>
        <w:left w:val="none" w:sz="0" w:space="0" w:color="auto"/>
        <w:bottom w:val="none" w:sz="0" w:space="0" w:color="auto"/>
        <w:right w:val="none" w:sz="0" w:space="0" w:color="auto"/>
      </w:divBdr>
    </w:div>
    <w:div w:id="75857709">
      <w:bodyDiv w:val="1"/>
      <w:marLeft w:val="0"/>
      <w:marRight w:val="0"/>
      <w:marTop w:val="0"/>
      <w:marBottom w:val="0"/>
      <w:divBdr>
        <w:top w:val="none" w:sz="0" w:space="0" w:color="auto"/>
        <w:left w:val="none" w:sz="0" w:space="0" w:color="auto"/>
        <w:bottom w:val="none" w:sz="0" w:space="0" w:color="auto"/>
        <w:right w:val="none" w:sz="0" w:space="0" w:color="auto"/>
      </w:divBdr>
    </w:div>
    <w:div w:id="75900997">
      <w:bodyDiv w:val="1"/>
      <w:marLeft w:val="0"/>
      <w:marRight w:val="0"/>
      <w:marTop w:val="0"/>
      <w:marBottom w:val="0"/>
      <w:divBdr>
        <w:top w:val="none" w:sz="0" w:space="0" w:color="auto"/>
        <w:left w:val="none" w:sz="0" w:space="0" w:color="auto"/>
        <w:bottom w:val="none" w:sz="0" w:space="0" w:color="auto"/>
        <w:right w:val="none" w:sz="0" w:space="0" w:color="auto"/>
      </w:divBdr>
    </w:div>
    <w:div w:id="77022643">
      <w:bodyDiv w:val="1"/>
      <w:marLeft w:val="0"/>
      <w:marRight w:val="0"/>
      <w:marTop w:val="0"/>
      <w:marBottom w:val="0"/>
      <w:divBdr>
        <w:top w:val="none" w:sz="0" w:space="0" w:color="auto"/>
        <w:left w:val="none" w:sz="0" w:space="0" w:color="auto"/>
        <w:bottom w:val="none" w:sz="0" w:space="0" w:color="auto"/>
        <w:right w:val="none" w:sz="0" w:space="0" w:color="auto"/>
      </w:divBdr>
    </w:div>
    <w:div w:id="77483329">
      <w:bodyDiv w:val="1"/>
      <w:marLeft w:val="0"/>
      <w:marRight w:val="0"/>
      <w:marTop w:val="0"/>
      <w:marBottom w:val="0"/>
      <w:divBdr>
        <w:top w:val="none" w:sz="0" w:space="0" w:color="auto"/>
        <w:left w:val="none" w:sz="0" w:space="0" w:color="auto"/>
        <w:bottom w:val="none" w:sz="0" w:space="0" w:color="auto"/>
        <w:right w:val="none" w:sz="0" w:space="0" w:color="auto"/>
      </w:divBdr>
    </w:div>
    <w:div w:id="77484566">
      <w:bodyDiv w:val="1"/>
      <w:marLeft w:val="0"/>
      <w:marRight w:val="0"/>
      <w:marTop w:val="0"/>
      <w:marBottom w:val="0"/>
      <w:divBdr>
        <w:top w:val="none" w:sz="0" w:space="0" w:color="auto"/>
        <w:left w:val="none" w:sz="0" w:space="0" w:color="auto"/>
        <w:bottom w:val="none" w:sz="0" w:space="0" w:color="auto"/>
        <w:right w:val="none" w:sz="0" w:space="0" w:color="auto"/>
      </w:divBdr>
    </w:div>
    <w:div w:id="77530283">
      <w:bodyDiv w:val="1"/>
      <w:marLeft w:val="0"/>
      <w:marRight w:val="0"/>
      <w:marTop w:val="0"/>
      <w:marBottom w:val="0"/>
      <w:divBdr>
        <w:top w:val="none" w:sz="0" w:space="0" w:color="auto"/>
        <w:left w:val="none" w:sz="0" w:space="0" w:color="auto"/>
        <w:bottom w:val="none" w:sz="0" w:space="0" w:color="auto"/>
        <w:right w:val="none" w:sz="0" w:space="0" w:color="auto"/>
      </w:divBdr>
    </w:div>
    <w:div w:id="77674492">
      <w:bodyDiv w:val="1"/>
      <w:marLeft w:val="0"/>
      <w:marRight w:val="0"/>
      <w:marTop w:val="0"/>
      <w:marBottom w:val="0"/>
      <w:divBdr>
        <w:top w:val="none" w:sz="0" w:space="0" w:color="auto"/>
        <w:left w:val="none" w:sz="0" w:space="0" w:color="auto"/>
        <w:bottom w:val="none" w:sz="0" w:space="0" w:color="auto"/>
        <w:right w:val="none" w:sz="0" w:space="0" w:color="auto"/>
      </w:divBdr>
    </w:div>
    <w:div w:id="78059727">
      <w:bodyDiv w:val="1"/>
      <w:marLeft w:val="0"/>
      <w:marRight w:val="0"/>
      <w:marTop w:val="0"/>
      <w:marBottom w:val="0"/>
      <w:divBdr>
        <w:top w:val="none" w:sz="0" w:space="0" w:color="auto"/>
        <w:left w:val="none" w:sz="0" w:space="0" w:color="auto"/>
        <w:bottom w:val="none" w:sz="0" w:space="0" w:color="auto"/>
        <w:right w:val="none" w:sz="0" w:space="0" w:color="auto"/>
      </w:divBdr>
    </w:div>
    <w:div w:id="78255810">
      <w:bodyDiv w:val="1"/>
      <w:marLeft w:val="0"/>
      <w:marRight w:val="0"/>
      <w:marTop w:val="0"/>
      <w:marBottom w:val="0"/>
      <w:divBdr>
        <w:top w:val="none" w:sz="0" w:space="0" w:color="auto"/>
        <w:left w:val="none" w:sz="0" w:space="0" w:color="auto"/>
        <w:bottom w:val="none" w:sz="0" w:space="0" w:color="auto"/>
        <w:right w:val="none" w:sz="0" w:space="0" w:color="auto"/>
      </w:divBdr>
    </w:div>
    <w:div w:id="79723656">
      <w:bodyDiv w:val="1"/>
      <w:marLeft w:val="0"/>
      <w:marRight w:val="0"/>
      <w:marTop w:val="0"/>
      <w:marBottom w:val="0"/>
      <w:divBdr>
        <w:top w:val="none" w:sz="0" w:space="0" w:color="auto"/>
        <w:left w:val="none" w:sz="0" w:space="0" w:color="auto"/>
        <w:bottom w:val="none" w:sz="0" w:space="0" w:color="auto"/>
        <w:right w:val="none" w:sz="0" w:space="0" w:color="auto"/>
      </w:divBdr>
    </w:div>
    <w:div w:id="79758160">
      <w:bodyDiv w:val="1"/>
      <w:marLeft w:val="0"/>
      <w:marRight w:val="0"/>
      <w:marTop w:val="0"/>
      <w:marBottom w:val="0"/>
      <w:divBdr>
        <w:top w:val="none" w:sz="0" w:space="0" w:color="auto"/>
        <w:left w:val="none" w:sz="0" w:space="0" w:color="auto"/>
        <w:bottom w:val="none" w:sz="0" w:space="0" w:color="auto"/>
        <w:right w:val="none" w:sz="0" w:space="0" w:color="auto"/>
      </w:divBdr>
    </w:div>
    <w:div w:id="79841440">
      <w:bodyDiv w:val="1"/>
      <w:marLeft w:val="0"/>
      <w:marRight w:val="0"/>
      <w:marTop w:val="0"/>
      <w:marBottom w:val="0"/>
      <w:divBdr>
        <w:top w:val="none" w:sz="0" w:space="0" w:color="auto"/>
        <w:left w:val="none" w:sz="0" w:space="0" w:color="auto"/>
        <w:bottom w:val="none" w:sz="0" w:space="0" w:color="auto"/>
        <w:right w:val="none" w:sz="0" w:space="0" w:color="auto"/>
      </w:divBdr>
    </w:div>
    <w:div w:id="79909390">
      <w:bodyDiv w:val="1"/>
      <w:marLeft w:val="0"/>
      <w:marRight w:val="0"/>
      <w:marTop w:val="0"/>
      <w:marBottom w:val="0"/>
      <w:divBdr>
        <w:top w:val="none" w:sz="0" w:space="0" w:color="auto"/>
        <w:left w:val="none" w:sz="0" w:space="0" w:color="auto"/>
        <w:bottom w:val="none" w:sz="0" w:space="0" w:color="auto"/>
        <w:right w:val="none" w:sz="0" w:space="0" w:color="auto"/>
      </w:divBdr>
    </w:div>
    <w:div w:id="80957526">
      <w:bodyDiv w:val="1"/>
      <w:marLeft w:val="0"/>
      <w:marRight w:val="0"/>
      <w:marTop w:val="0"/>
      <w:marBottom w:val="0"/>
      <w:divBdr>
        <w:top w:val="none" w:sz="0" w:space="0" w:color="auto"/>
        <w:left w:val="none" w:sz="0" w:space="0" w:color="auto"/>
        <w:bottom w:val="none" w:sz="0" w:space="0" w:color="auto"/>
        <w:right w:val="none" w:sz="0" w:space="0" w:color="auto"/>
      </w:divBdr>
    </w:div>
    <w:div w:id="81488207">
      <w:bodyDiv w:val="1"/>
      <w:marLeft w:val="0"/>
      <w:marRight w:val="0"/>
      <w:marTop w:val="0"/>
      <w:marBottom w:val="0"/>
      <w:divBdr>
        <w:top w:val="none" w:sz="0" w:space="0" w:color="auto"/>
        <w:left w:val="none" w:sz="0" w:space="0" w:color="auto"/>
        <w:bottom w:val="none" w:sz="0" w:space="0" w:color="auto"/>
        <w:right w:val="none" w:sz="0" w:space="0" w:color="auto"/>
      </w:divBdr>
    </w:div>
    <w:div w:id="81686224">
      <w:bodyDiv w:val="1"/>
      <w:marLeft w:val="0"/>
      <w:marRight w:val="0"/>
      <w:marTop w:val="0"/>
      <w:marBottom w:val="0"/>
      <w:divBdr>
        <w:top w:val="none" w:sz="0" w:space="0" w:color="auto"/>
        <w:left w:val="none" w:sz="0" w:space="0" w:color="auto"/>
        <w:bottom w:val="none" w:sz="0" w:space="0" w:color="auto"/>
        <w:right w:val="none" w:sz="0" w:space="0" w:color="auto"/>
      </w:divBdr>
    </w:div>
    <w:div w:id="81798364">
      <w:bodyDiv w:val="1"/>
      <w:marLeft w:val="0"/>
      <w:marRight w:val="0"/>
      <w:marTop w:val="0"/>
      <w:marBottom w:val="0"/>
      <w:divBdr>
        <w:top w:val="none" w:sz="0" w:space="0" w:color="auto"/>
        <w:left w:val="none" w:sz="0" w:space="0" w:color="auto"/>
        <w:bottom w:val="none" w:sz="0" w:space="0" w:color="auto"/>
        <w:right w:val="none" w:sz="0" w:space="0" w:color="auto"/>
      </w:divBdr>
    </w:div>
    <w:div w:id="82798718">
      <w:bodyDiv w:val="1"/>
      <w:marLeft w:val="0"/>
      <w:marRight w:val="0"/>
      <w:marTop w:val="0"/>
      <w:marBottom w:val="0"/>
      <w:divBdr>
        <w:top w:val="none" w:sz="0" w:space="0" w:color="auto"/>
        <w:left w:val="none" w:sz="0" w:space="0" w:color="auto"/>
        <w:bottom w:val="none" w:sz="0" w:space="0" w:color="auto"/>
        <w:right w:val="none" w:sz="0" w:space="0" w:color="auto"/>
      </w:divBdr>
    </w:div>
    <w:div w:id="83650749">
      <w:bodyDiv w:val="1"/>
      <w:marLeft w:val="0"/>
      <w:marRight w:val="0"/>
      <w:marTop w:val="0"/>
      <w:marBottom w:val="0"/>
      <w:divBdr>
        <w:top w:val="none" w:sz="0" w:space="0" w:color="auto"/>
        <w:left w:val="none" w:sz="0" w:space="0" w:color="auto"/>
        <w:bottom w:val="none" w:sz="0" w:space="0" w:color="auto"/>
        <w:right w:val="none" w:sz="0" w:space="0" w:color="auto"/>
      </w:divBdr>
    </w:div>
    <w:div w:id="84881707">
      <w:bodyDiv w:val="1"/>
      <w:marLeft w:val="0"/>
      <w:marRight w:val="0"/>
      <w:marTop w:val="0"/>
      <w:marBottom w:val="0"/>
      <w:divBdr>
        <w:top w:val="none" w:sz="0" w:space="0" w:color="auto"/>
        <w:left w:val="none" w:sz="0" w:space="0" w:color="auto"/>
        <w:bottom w:val="none" w:sz="0" w:space="0" w:color="auto"/>
        <w:right w:val="none" w:sz="0" w:space="0" w:color="auto"/>
      </w:divBdr>
    </w:div>
    <w:div w:id="85076605">
      <w:bodyDiv w:val="1"/>
      <w:marLeft w:val="0"/>
      <w:marRight w:val="0"/>
      <w:marTop w:val="0"/>
      <w:marBottom w:val="0"/>
      <w:divBdr>
        <w:top w:val="none" w:sz="0" w:space="0" w:color="auto"/>
        <w:left w:val="none" w:sz="0" w:space="0" w:color="auto"/>
        <w:bottom w:val="none" w:sz="0" w:space="0" w:color="auto"/>
        <w:right w:val="none" w:sz="0" w:space="0" w:color="auto"/>
      </w:divBdr>
    </w:div>
    <w:div w:id="85227472">
      <w:bodyDiv w:val="1"/>
      <w:marLeft w:val="0"/>
      <w:marRight w:val="0"/>
      <w:marTop w:val="0"/>
      <w:marBottom w:val="0"/>
      <w:divBdr>
        <w:top w:val="none" w:sz="0" w:space="0" w:color="auto"/>
        <w:left w:val="none" w:sz="0" w:space="0" w:color="auto"/>
        <w:bottom w:val="none" w:sz="0" w:space="0" w:color="auto"/>
        <w:right w:val="none" w:sz="0" w:space="0" w:color="auto"/>
      </w:divBdr>
    </w:div>
    <w:div w:id="85808275">
      <w:bodyDiv w:val="1"/>
      <w:marLeft w:val="0"/>
      <w:marRight w:val="0"/>
      <w:marTop w:val="0"/>
      <w:marBottom w:val="0"/>
      <w:divBdr>
        <w:top w:val="none" w:sz="0" w:space="0" w:color="auto"/>
        <w:left w:val="none" w:sz="0" w:space="0" w:color="auto"/>
        <w:bottom w:val="none" w:sz="0" w:space="0" w:color="auto"/>
        <w:right w:val="none" w:sz="0" w:space="0" w:color="auto"/>
      </w:divBdr>
    </w:div>
    <w:div w:id="86849088">
      <w:bodyDiv w:val="1"/>
      <w:marLeft w:val="0"/>
      <w:marRight w:val="0"/>
      <w:marTop w:val="0"/>
      <w:marBottom w:val="0"/>
      <w:divBdr>
        <w:top w:val="none" w:sz="0" w:space="0" w:color="auto"/>
        <w:left w:val="none" w:sz="0" w:space="0" w:color="auto"/>
        <w:bottom w:val="none" w:sz="0" w:space="0" w:color="auto"/>
        <w:right w:val="none" w:sz="0" w:space="0" w:color="auto"/>
      </w:divBdr>
    </w:div>
    <w:div w:id="87191851">
      <w:bodyDiv w:val="1"/>
      <w:marLeft w:val="0"/>
      <w:marRight w:val="0"/>
      <w:marTop w:val="0"/>
      <w:marBottom w:val="0"/>
      <w:divBdr>
        <w:top w:val="none" w:sz="0" w:space="0" w:color="auto"/>
        <w:left w:val="none" w:sz="0" w:space="0" w:color="auto"/>
        <w:bottom w:val="none" w:sz="0" w:space="0" w:color="auto"/>
        <w:right w:val="none" w:sz="0" w:space="0" w:color="auto"/>
      </w:divBdr>
    </w:div>
    <w:div w:id="87897683">
      <w:bodyDiv w:val="1"/>
      <w:marLeft w:val="0"/>
      <w:marRight w:val="0"/>
      <w:marTop w:val="0"/>
      <w:marBottom w:val="0"/>
      <w:divBdr>
        <w:top w:val="none" w:sz="0" w:space="0" w:color="auto"/>
        <w:left w:val="none" w:sz="0" w:space="0" w:color="auto"/>
        <w:bottom w:val="none" w:sz="0" w:space="0" w:color="auto"/>
        <w:right w:val="none" w:sz="0" w:space="0" w:color="auto"/>
      </w:divBdr>
    </w:div>
    <w:div w:id="88812639">
      <w:bodyDiv w:val="1"/>
      <w:marLeft w:val="0"/>
      <w:marRight w:val="0"/>
      <w:marTop w:val="0"/>
      <w:marBottom w:val="0"/>
      <w:divBdr>
        <w:top w:val="none" w:sz="0" w:space="0" w:color="auto"/>
        <w:left w:val="none" w:sz="0" w:space="0" w:color="auto"/>
        <w:bottom w:val="none" w:sz="0" w:space="0" w:color="auto"/>
        <w:right w:val="none" w:sz="0" w:space="0" w:color="auto"/>
      </w:divBdr>
    </w:div>
    <w:div w:id="88820433">
      <w:bodyDiv w:val="1"/>
      <w:marLeft w:val="0"/>
      <w:marRight w:val="0"/>
      <w:marTop w:val="0"/>
      <w:marBottom w:val="0"/>
      <w:divBdr>
        <w:top w:val="none" w:sz="0" w:space="0" w:color="auto"/>
        <w:left w:val="none" w:sz="0" w:space="0" w:color="auto"/>
        <w:bottom w:val="none" w:sz="0" w:space="0" w:color="auto"/>
        <w:right w:val="none" w:sz="0" w:space="0" w:color="auto"/>
      </w:divBdr>
    </w:div>
    <w:div w:id="88963415">
      <w:bodyDiv w:val="1"/>
      <w:marLeft w:val="0"/>
      <w:marRight w:val="0"/>
      <w:marTop w:val="0"/>
      <w:marBottom w:val="0"/>
      <w:divBdr>
        <w:top w:val="none" w:sz="0" w:space="0" w:color="auto"/>
        <w:left w:val="none" w:sz="0" w:space="0" w:color="auto"/>
        <w:bottom w:val="none" w:sz="0" w:space="0" w:color="auto"/>
        <w:right w:val="none" w:sz="0" w:space="0" w:color="auto"/>
      </w:divBdr>
    </w:div>
    <w:div w:id="89160824">
      <w:bodyDiv w:val="1"/>
      <w:marLeft w:val="0"/>
      <w:marRight w:val="0"/>
      <w:marTop w:val="0"/>
      <w:marBottom w:val="0"/>
      <w:divBdr>
        <w:top w:val="none" w:sz="0" w:space="0" w:color="auto"/>
        <w:left w:val="none" w:sz="0" w:space="0" w:color="auto"/>
        <w:bottom w:val="none" w:sz="0" w:space="0" w:color="auto"/>
        <w:right w:val="none" w:sz="0" w:space="0" w:color="auto"/>
      </w:divBdr>
    </w:div>
    <w:div w:id="89326067">
      <w:bodyDiv w:val="1"/>
      <w:marLeft w:val="0"/>
      <w:marRight w:val="0"/>
      <w:marTop w:val="0"/>
      <w:marBottom w:val="0"/>
      <w:divBdr>
        <w:top w:val="none" w:sz="0" w:space="0" w:color="auto"/>
        <w:left w:val="none" w:sz="0" w:space="0" w:color="auto"/>
        <w:bottom w:val="none" w:sz="0" w:space="0" w:color="auto"/>
        <w:right w:val="none" w:sz="0" w:space="0" w:color="auto"/>
      </w:divBdr>
    </w:div>
    <w:div w:id="89476140">
      <w:bodyDiv w:val="1"/>
      <w:marLeft w:val="0"/>
      <w:marRight w:val="0"/>
      <w:marTop w:val="0"/>
      <w:marBottom w:val="0"/>
      <w:divBdr>
        <w:top w:val="none" w:sz="0" w:space="0" w:color="auto"/>
        <w:left w:val="none" w:sz="0" w:space="0" w:color="auto"/>
        <w:bottom w:val="none" w:sz="0" w:space="0" w:color="auto"/>
        <w:right w:val="none" w:sz="0" w:space="0" w:color="auto"/>
      </w:divBdr>
    </w:div>
    <w:div w:id="90204296">
      <w:bodyDiv w:val="1"/>
      <w:marLeft w:val="0"/>
      <w:marRight w:val="0"/>
      <w:marTop w:val="0"/>
      <w:marBottom w:val="0"/>
      <w:divBdr>
        <w:top w:val="none" w:sz="0" w:space="0" w:color="auto"/>
        <w:left w:val="none" w:sz="0" w:space="0" w:color="auto"/>
        <w:bottom w:val="none" w:sz="0" w:space="0" w:color="auto"/>
        <w:right w:val="none" w:sz="0" w:space="0" w:color="auto"/>
      </w:divBdr>
    </w:div>
    <w:div w:id="90467189">
      <w:bodyDiv w:val="1"/>
      <w:marLeft w:val="0"/>
      <w:marRight w:val="0"/>
      <w:marTop w:val="0"/>
      <w:marBottom w:val="0"/>
      <w:divBdr>
        <w:top w:val="none" w:sz="0" w:space="0" w:color="auto"/>
        <w:left w:val="none" w:sz="0" w:space="0" w:color="auto"/>
        <w:bottom w:val="none" w:sz="0" w:space="0" w:color="auto"/>
        <w:right w:val="none" w:sz="0" w:space="0" w:color="auto"/>
      </w:divBdr>
    </w:div>
    <w:div w:id="90591570">
      <w:bodyDiv w:val="1"/>
      <w:marLeft w:val="0"/>
      <w:marRight w:val="0"/>
      <w:marTop w:val="0"/>
      <w:marBottom w:val="0"/>
      <w:divBdr>
        <w:top w:val="none" w:sz="0" w:space="0" w:color="auto"/>
        <w:left w:val="none" w:sz="0" w:space="0" w:color="auto"/>
        <w:bottom w:val="none" w:sz="0" w:space="0" w:color="auto"/>
        <w:right w:val="none" w:sz="0" w:space="0" w:color="auto"/>
      </w:divBdr>
    </w:div>
    <w:div w:id="90781635">
      <w:bodyDiv w:val="1"/>
      <w:marLeft w:val="0"/>
      <w:marRight w:val="0"/>
      <w:marTop w:val="0"/>
      <w:marBottom w:val="0"/>
      <w:divBdr>
        <w:top w:val="none" w:sz="0" w:space="0" w:color="auto"/>
        <w:left w:val="none" w:sz="0" w:space="0" w:color="auto"/>
        <w:bottom w:val="none" w:sz="0" w:space="0" w:color="auto"/>
        <w:right w:val="none" w:sz="0" w:space="0" w:color="auto"/>
      </w:divBdr>
    </w:div>
    <w:div w:id="92482111">
      <w:bodyDiv w:val="1"/>
      <w:marLeft w:val="0"/>
      <w:marRight w:val="0"/>
      <w:marTop w:val="0"/>
      <w:marBottom w:val="0"/>
      <w:divBdr>
        <w:top w:val="none" w:sz="0" w:space="0" w:color="auto"/>
        <w:left w:val="none" w:sz="0" w:space="0" w:color="auto"/>
        <w:bottom w:val="none" w:sz="0" w:space="0" w:color="auto"/>
        <w:right w:val="none" w:sz="0" w:space="0" w:color="auto"/>
      </w:divBdr>
    </w:div>
    <w:div w:id="93020677">
      <w:bodyDiv w:val="1"/>
      <w:marLeft w:val="0"/>
      <w:marRight w:val="0"/>
      <w:marTop w:val="0"/>
      <w:marBottom w:val="0"/>
      <w:divBdr>
        <w:top w:val="none" w:sz="0" w:space="0" w:color="auto"/>
        <w:left w:val="none" w:sz="0" w:space="0" w:color="auto"/>
        <w:bottom w:val="none" w:sz="0" w:space="0" w:color="auto"/>
        <w:right w:val="none" w:sz="0" w:space="0" w:color="auto"/>
      </w:divBdr>
    </w:div>
    <w:div w:id="93284757">
      <w:bodyDiv w:val="1"/>
      <w:marLeft w:val="0"/>
      <w:marRight w:val="0"/>
      <w:marTop w:val="0"/>
      <w:marBottom w:val="0"/>
      <w:divBdr>
        <w:top w:val="none" w:sz="0" w:space="0" w:color="auto"/>
        <w:left w:val="none" w:sz="0" w:space="0" w:color="auto"/>
        <w:bottom w:val="none" w:sz="0" w:space="0" w:color="auto"/>
        <w:right w:val="none" w:sz="0" w:space="0" w:color="auto"/>
      </w:divBdr>
    </w:div>
    <w:div w:id="94372532">
      <w:bodyDiv w:val="1"/>
      <w:marLeft w:val="0"/>
      <w:marRight w:val="0"/>
      <w:marTop w:val="0"/>
      <w:marBottom w:val="0"/>
      <w:divBdr>
        <w:top w:val="none" w:sz="0" w:space="0" w:color="auto"/>
        <w:left w:val="none" w:sz="0" w:space="0" w:color="auto"/>
        <w:bottom w:val="none" w:sz="0" w:space="0" w:color="auto"/>
        <w:right w:val="none" w:sz="0" w:space="0" w:color="auto"/>
      </w:divBdr>
    </w:div>
    <w:div w:id="94592307">
      <w:bodyDiv w:val="1"/>
      <w:marLeft w:val="0"/>
      <w:marRight w:val="0"/>
      <w:marTop w:val="0"/>
      <w:marBottom w:val="0"/>
      <w:divBdr>
        <w:top w:val="none" w:sz="0" w:space="0" w:color="auto"/>
        <w:left w:val="none" w:sz="0" w:space="0" w:color="auto"/>
        <w:bottom w:val="none" w:sz="0" w:space="0" w:color="auto"/>
        <w:right w:val="none" w:sz="0" w:space="0" w:color="auto"/>
      </w:divBdr>
    </w:div>
    <w:div w:id="94982388">
      <w:bodyDiv w:val="1"/>
      <w:marLeft w:val="0"/>
      <w:marRight w:val="0"/>
      <w:marTop w:val="0"/>
      <w:marBottom w:val="0"/>
      <w:divBdr>
        <w:top w:val="none" w:sz="0" w:space="0" w:color="auto"/>
        <w:left w:val="none" w:sz="0" w:space="0" w:color="auto"/>
        <w:bottom w:val="none" w:sz="0" w:space="0" w:color="auto"/>
        <w:right w:val="none" w:sz="0" w:space="0" w:color="auto"/>
      </w:divBdr>
    </w:div>
    <w:div w:id="95373381">
      <w:bodyDiv w:val="1"/>
      <w:marLeft w:val="0"/>
      <w:marRight w:val="0"/>
      <w:marTop w:val="0"/>
      <w:marBottom w:val="0"/>
      <w:divBdr>
        <w:top w:val="none" w:sz="0" w:space="0" w:color="auto"/>
        <w:left w:val="none" w:sz="0" w:space="0" w:color="auto"/>
        <w:bottom w:val="none" w:sz="0" w:space="0" w:color="auto"/>
        <w:right w:val="none" w:sz="0" w:space="0" w:color="auto"/>
      </w:divBdr>
    </w:div>
    <w:div w:id="95441017">
      <w:bodyDiv w:val="1"/>
      <w:marLeft w:val="0"/>
      <w:marRight w:val="0"/>
      <w:marTop w:val="0"/>
      <w:marBottom w:val="0"/>
      <w:divBdr>
        <w:top w:val="none" w:sz="0" w:space="0" w:color="auto"/>
        <w:left w:val="none" w:sz="0" w:space="0" w:color="auto"/>
        <w:bottom w:val="none" w:sz="0" w:space="0" w:color="auto"/>
        <w:right w:val="none" w:sz="0" w:space="0" w:color="auto"/>
      </w:divBdr>
    </w:div>
    <w:div w:id="95491996">
      <w:bodyDiv w:val="1"/>
      <w:marLeft w:val="0"/>
      <w:marRight w:val="0"/>
      <w:marTop w:val="0"/>
      <w:marBottom w:val="0"/>
      <w:divBdr>
        <w:top w:val="none" w:sz="0" w:space="0" w:color="auto"/>
        <w:left w:val="none" w:sz="0" w:space="0" w:color="auto"/>
        <w:bottom w:val="none" w:sz="0" w:space="0" w:color="auto"/>
        <w:right w:val="none" w:sz="0" w:space="0" w:color="auto"/>
      </w:divBdr>
    </w:div>
    <w:div w:id="96680343">
      <w:bodyDiv w:val="1"/>
      <w:marLeft w:val="0"/>
      <w:marRight w:val="0"/>
      <w:marTop w:val="0"/>
      <w:marBottom w:val="0"/>
      <w:divBdr>
        <w:top w:val="none" w:sz="0" w:space="0" w:color="auto"/>
        <w:left w:val="none" w:sz="0" w:space="0" w:color="auto"/>
        <w:bottom w:val="none" w:sz="0" w:space="0" w:color="auto"/>
        <w:right w:val="none" w:sz="0" w:space="0" w:color="auto"/>
      </w:divBdr>
    </w:div>
    <w:div w:id="96681985">
      <w:bodyDiv w:val="1"/>
      <w:marLeft w:val="0"/>
      <w:marRight w:val="0"/>
      <w:marTop w:val="0"/>
      <w:marBottom w:val="0"/>
      <w:divBdr>
        <w:top w:val="none" w:sz="0" w:space="0" w:color="auto"/>
        <w:left w:val="none" w:sz="0" w:space="0" w:color="auto"/>
        <w:bottom w:val="none" w:sz="0" w:space="0" w:color="auto"/>
        <w:right w:val="none" w:sz="0" w:space="0" w:color="auto"/>
      </w:divBdr>
    </w:div>
    <w:div w:id="97146053">
      <w:bodyDiv w:val="1"/>
      <w:marLeft w:val="0"/>
      <w:marRight w:val="0"/>
      <w:marTop w:val="0"/>
      <w:marBottom w:val="0"/>
      <w:divBdr>
        <w:top w:val="none" w:sz="0" w:space="0" w:color="auto"/>
        <w:left w:val="none" w:sz="0" w:space="0" w:color="auto"/>
        <w:bottom w:val="none" w:sz="0" w:space="0" w:color="auto"/>
        <w:right w:val="none" w:sz="0" w:space="0" w:color="auto"/>
      </w:divBdr>
    </w:div>
    <w:div w:id="97334034">
      <w:bodyDiv w:val="1"/>
      <w:marLeft w:val="0"/>
      <w:marRight w:val="0"/>
      <w:marTop w:val="0"/>
      <w:marBottom w:val="0"/>
      <w:divBdr>
        <w:top w:val="none" w:sz="0" w:space="0" w:color="auto"/>
        <w:left w:val="none" w:sz="0" w:space="0" w:color="auto"/>
        <w:bottom w:val="none" w:sz="0" w:space="0" w:color="auto"/>
        <w:right w:val="none" w:sz="0" w:space="0" w:color="auto"/>
      </w:divBdr>
    </w:div>
    <w:div w:id="98453003">
      <w:bodyDiv w:val="1"/>
      <w:marLeft w:val="0"/>
      <w:marRight w:val="0"/>
      <w:marTop w:val="0"/>
      <w:marBottom w:val="0"/>
      <w:divBdr>
        <w:top w:val="none" w:sz="0" w:space="0" w:color="auto"/>
        <w:left w:val="none" w:sz="0" w:space="0" w:color="auto"/>
        <w:bottom w:val="none" w:sz="0" w:space="0" w:color="auto"/>
        <w:right w:val="none" w:sz="0" w:space="0" w:color="auto"/>
      </w:divBdr>
    </w:div>
    <w:div w:id="98457726">
      <w:bodyDiv w:val="1"/>
      <w:marLeft w:val="0"/>
      <w:marRight w:val="0"/>
      <w:marTop w:val="0"/>
      <w:marBottom w:val="0"/>
      <w:divBdr>
        <w:top w:val="none" w:sz="0" w:space="0" w:color="auto"/>
        <w:left w:val="none" w:sz="0" w:space="0" w:color="auto"/>
        <w:bottom w:val="none" w:sz="0" w:space="0" w:color="auto"/>
        <w:right w:val="none" w:sz="0" w:space="0" w:color="auto"/>
      </w:divBdr>
    </w:div>
    <w:div w:id="98762758">
      <w:bodyDiv w:val="1"/>
      <w:marLeft w:val="0"/>
      <w:marRight w:val="0"/>
      <w:marTop w:val="0"/>
      <w:marBottom w:val="0"/>
      <w:divBdr>
        <w:top w:val="none" w:sz="0" w:space="0" w:color="auto"/>
        <w:left w:val="none" w:sz="0" w:space="0" w:color="auto"/>
        <w:bottom w:val="none" w:sz="0" w:space="0" w:color="auto"/>
        <w:right w:val="none" w:sz="0" w:space="0" w:color="auto"/>
      </w:divBdr>
    </w:div>
    <w:div w:id="99035262">
      <w:bodyDiv w:val="1"/>
      <w:marLeft w:val="0"/>
      <w:marRight w:val="0"/>
      <w:marTop w:val="0"/>
      <w:marBottom w:val="0"/>
      <w:divBdr>
        <w:top w:val="none" w:sz="0" w:space="0" w:color="auto"/>
        <w:left w:val="none" w:sz="0" w:space="0" w:color="auto"/>
        <w:bottom w:val="none" w:sz="0" w:space="0" w:color="auto"/>
        <w:right w:val="none" w:sz="0" w:space="0" w:color="auto"/>
      </w:divBdr>
    </w:div>
    <w:div w:id="99105150">
      <w:bodyDiv w:val="1"/>
      <w:marLeft w:val="0"/>
      <w:marRight w:val="0"/>
      <w:marTop w:val="0"/>
      <w:marBottom w:val="0"/>
      <w:divBdr>
        <w:top w:val="none" w:sz="0" w:space="0" w:color="auto"/>
        <w:left w:val="none" w:sz="0" w:space="0" w:color="auto"/>
        <w:bottom w:val="none" w:sz="0" w:space="0" w:color="auto"/>
        <w:right w:val="none" w:sz="0" w:space="0" w:color="auto"/>
      </w:divBdr>
    </w:div>
    <w:div w:id="99497096">
      <w:bodyDiv w:val="1"/>
      <w:marLeft w:val="0"/>
      <w:marRight w:val="0"/>
      <w:marTop w:val="0"/>
      <w:marBottom w:val="0"/>
      <w:divBdr>
        <w:top w:val="none" w:sz="0" w:space="0" w:color="auto"/>
        <w:left w:val="none" w:sz="0" w:space="0" w:color="auto"/>
        <w:bottom w:val="none" w:sz="0" w:space="0" w:color="auto"/>
        <w:right w:val="none" w:sz="0" w:space="0" w:color="auto"/>
      </w:divBdr>
    </w:div>
    <w:div w:id="99615412">
      <w:bodyDiv w:val="1"/>
      <w:marLeft w:val="0"/>
      <w:marRight w:val="0"/>
      <w:marTop w:val="0"/>
      <w:marBottom w:val="0"/>
      <w:divBdr>
        <w:top w:val="none" w:sz="0" w:space="0" w:color="auto"/>
        <w:left w:val="none" w:sz="0" w:space="0" w:color="auto"/>
        <w:bottom w:val="none" w:sz="0" w:space="0" w:color="auto"/>
        <w:right w:val="none" w:sz="0" w:space="0" w:color="auto"/>
      </w:divBdr>
    </w:div>
    <w:div w:id="99644053">
      <w:bodyDiv w:val="1"/>
      <w:marLeft w:val="0"/>
      <w:marRight w:val="0"/>
      <w:marTop w:val="0"/>
      <w:marBottom w:val="0"/>
      <w:divBdr>
        <w:top w:val="none" w:sz="0" w:space="0" w:color="auto"/>
        <w:left w:val="none" w:sz="0" w:space="0" w:color="auto"/>
        <w:bottom w:val="none" w:sz="0" w:space="0" w:color="auto"/>
        <w:right w:val="none" w:sz="0" w:space="0" w:color="auto"/>
      </w:divBdr>
    </w:div>
    <w:div w:id="100149777">
      <w:bodyDiv w:val="1"/>
      <w:marLeft w:val="0"/>
      <w:marRight w:val="0"/>
      <w:marTop w:val="0"/>
      <w:marBottom w:val="0"/>
      <w:divBdr>
        <w:top w:val="none" w:sz="0" w:space="0" w:color="auto"/>
        <w:left w:val="none" w:sz="0" w:space="0" w:color="auto"/>
        <w:bottom w:val="none" w:sz="0" w:space="0" w:color="auto"/>
        <w:right w:val="none" w:sz="0" w:space="0" w:color="auto"/>
      </w:divBdr>
    </w:div>
    <w:div w:id="100272383">
      <w:bodyDiv w:val="1"/>
      <w:marLeft w:val="0"/>
      <w:marRight w:val="0"/>
      <w:marTop w:val="0"/>
      <w:marBottom w:val="0"/>
      <w:divBdr>
        <w:top w:val="none" w:sz="0" w:space="0" w:color="auto"/>
        <w:left w:val="none" w:sz="0" w:space="0" w:color="auto"/>
        <w:bottom w:val="none" w:sz="0" w:space="0" w:color="auto"/>
        <w:right w:val="none" w:sz="0" w:space="0" w:color="auto"/>
      </w:divBdr>
    </w:div>
    <w:div w:id="100417830">
      <w:bodyDiv w:val="1"/>
      <w:marLeft w:val="0"/>
      <w:marRight w:val="0"/>
      <w:marTop w:val="0"/>
      <w:marBottom w:val="0"/>
      <w:divBdr>
        <w:top w:val="none" w:sz="0" w:space="0" w:color="auto"/>
        <w:left w:val="none" w:sz="0" w:space="0" w:color="auto"/>
        <w:bottom w:val="none" w:sz="0" w:space="0" w:color="auto"/>
        <w:right w:val="none" w:sz="0" w:space="0" w:color="auto"/>
      </w:divBdr>
    </w:div>
    <w:div w:id="100609822">
      <w:bodyDiv w:val="1"/>
      <w:marLeft w:val="0"/>
      <w:marRight w:val="0"/>
      <w:marTop w:val="0"/>
      <w:marBottom w:val="0"/>
      <w:divBdr>
        <w:top w:val="none" w:sz="0" w:space="0" w:color="auto"/>
        <w:left w:val="none" w:sz="0" w:space="0" w:color="auto"/>
        <w:bottom w:val="none" w:sz="0" w:space="0" w:color="auto"/>
        <w:right w:val="none" w:sz="0" w:space="0" w:color="auto"/>
      </w:divBdr>
    </w:div>
    <w:div w:id="100730930">
      <w:bodyDiv w:val="1"/>
      <w:marLeft w:val="0"/>
      <w:marRight w:val="0"/>
      <w:marTop w:val="0"/>
      <w:marBottom w:val="0"/>
      <w:divBdr>
        <w:top w:val="none" w:sz="0" w:space="0" w:color="auto"/>
        <w:left w:val="none" w:sz="0" w:space="0" w:color="auto"/>
        <w:bottom w:val="none" w:sz="0" w:space="0" w:color="auto"/>
        <w:right w:val="none" w:sz="0" w:space="0" w:color="auto"/>
      </w:divBdr>
    </w:div>
    <w:div w:id="100951711">
      <w:bodyDiv w:val="1"/>
      <w:marLeft w:val="0"/>
      <w:marRight w:val="0"/>
      <w:marTop w:val="0"/>
      <w:marBottom w:val="0"/>
      <w:divBdr>
        <w:top w:val="none" w:sz="0" w:space="0" w:color="auto"/>
        <w:left w:val="none" w:sz="0" w:space="0" w:color="auto"/>
        <w:bottom w:val="none" w:sz="0" w:space="0" w:color="auto"/>
        <w:right w:val="none" w:sz="0" w:space="0" w:color="auto"/>
      </w:divBdr>
    </w:div>
    <w:div w:id="100954521">
      <w:bodyDiv w:val="1"/>
      <w:marLeft w:val="0"/>
      <w:marRight w:val="0"/>
      <w:marTop w:val="0"/>
      <w:marBottom w:val="0"/>
      <w:divBdr>
        <w:top w:val="none" w:sz="0" w:space="0" w:color="auto"/>
        <w:left w:val="none" w:sz="0" w:space="0" w:color="auto"/>
        <w:bottom w:val="none" w:sz="0" w:space="0" w:color="auto"/>
        <w:right w:val="none" w:sz="0" w:space="0" w:color="auto"/>
      </w:divBdr>
    </w:div>
    <w:div w:id="100996390">
      <w:bodyDiv w:val="1"/>
      <w:marLeft w:val="0"/>
      <w:marRight w:val="0"/>
      <w:marTop w:val="0"/>
      <w:marBottom w:val="0"/>
      <w:divBdr>
        <w:top w:val="none" w:sz="0" w:space="0" w:color="auto"/>
        <w:left w:val="none" w:sz="0" w:space="0" w:color="auto"/>
        <w:bottom w:val="none" w:sz="0" w:space="0" w:color="auto"/>
        <w:right w:val="none" w:sz="0" w:space="0" w:color="auto"/>
      </w:divBdr>
    </w:div>
    <w:div w:id="102388564">
      <w:bodyDiv w:val="1"/>
      <w:marLeft w:val="0"/>
      <w:marRight w:val="0"/>
      <w:marTop w:val="0"/>
      <w:marBottom w:val="0"/>
      <w:divBdr>
        <w:top w:val="none" w:sz="0" w:space="0" w:color="auto"/>
        <w:left w:val="none" w:sz="0" w:space="0" w:color="auto"/>
        <w:bottom w:val="none" w:sz="0" w:space="0" w:color="auto"/>
        <w:right w:val="none" w:sz="0" w:space="0" w:color="auto"/>
      </w:divBdr>
    </w:div>
    <w:div w:id="103155329">
      <w:bodyDiv w:val="1"/>
      <w:marLeft w:val="0"/>
      <w:marRight w:val="0"/>
      <w:marTop w:val="0"/>
      <w:marBottom w:val="0"/>
      <w:divBdr>
        <w:top w:val="none" w:sz="0" w:space="0" w:color="auto"/>
        <w:left w:val="none" w:sz="0" w:space="0" w:color="auto"/>
        <w:bottom w:val="none" w:sz="0" w:space="0" w:color="auto"/>
        <w:right w:val="none" w:sz="0" w:space="0" w:color="auto"/>
      </w:divBdr>
    </w:div>
    <w:div w:id="103304659">
      <w:bodyDiv w:val="1"/>
      <w:marLeft w:val="0"/>
      <w:marRight w:val="0"/>
      <w:marTop w:val="0"/>
      <w:marBottom w:val="0"/>
      <w:divBdr>
        <w:top w:val="none" w:sz="0" w:space="0" w:color="auto"/>
        <w:left w:val="none" w:sz="0" w:space="0" w:color="auto"/>
        <w:bottom w:val="none" w:sz="0" w:space="0" w:color="auto"/>
        <w:right w:val="none" w:sz="0" w:space="0" w:color="auto"/>
      </w:divBdr>
    </w:div>
    <w:div w:id="103814163">
      <w:bodyDiv w:val="1"/>
      <w:marLeft w:val="0"/>
      <w:marRight w:val="0"/>
      <w:marTop w:val="0"/>
      <w:marBottom w:val="0"/>
      <w:divBdr>
        <w:top w:val="none" w:sz="0" w:space="0" w:color="auto"/>
        <w:left w:val="none" w:sz="0" w:space="0" w:color="auto"/>
        <w:bottom w:val="none" w:sz="0" w:space="0" w:color="auto"/>
        <w:right w:val="none" w:sz="0" w:space="0" w:color="auto"/>
      </w:divBdr>
    </w:div>
    <w:div w:id="104157377">
      <w:bodyDiv w:val="1"/>
      <w:marLeft w:val="0"/>
      <w:marRight w:val="0"/>
      <w:marTop w:val="0"/>
      <w:marBottom w:val="0"/>
      <w:divBdr>
        <w:top w:val="none" w:sz="0" w:space="0" w:color="auto"/>
        <w:left w:val="none" w:sz="0" w:space="0" w:color="auto"/>
        <w:bottom w:val="none" w:sz="0" w:space="0" w:color="auto"/>
        <w:right w:val="none" w:sz="0" w:space="0" w:color="auto"/>
      </w:divBdr>
    </w:div>
    <w:div w:id="104350136">
      <w:bodyDiv w:val="1"/>
      <w:marLeft w:val="0"/>
      <w:marRight w:val="0"/>
      <w:marTop w:val="0"/>
      <w:marBottom w:val="0"/>
      <w:divBdr>
        <w:top w:val="none" w:sz="0" w:space="0" w:color="auto"/>
        <w:left w:val="none" w:sz="0" w:space="0" w:color="auto"/>
        <w:bottom w:val="none" w:sz="0" w:space="0" w:color="auto"/>
        <w:right w:val="none" w:sz="0" w:space="0" w:color="auto"/>
      </w:divBdr>
    </w:div>
    <w:div w:id="104425966">
      <w:bodyDiv w:val="1"/>
      <w:marLeft w:val="0"/>
      <w:marRight w:val="0"/>
      <w:marTop w:val="0"/>
      <w:marBottom w:val="0"/>
      <w:divBdr>
        <w:top w:val="none" w:sz="0" w:space="0" w:color="auto"/>
        <w:left w:val="none" w:sz="0" w:space="0" w:color="auto"/>
        <w:bottom w:val="none" w:sz="0" w:space="0" w:color="auto"/>
        <w:right w:val="none" w:sz="0" w:space="0" w:color="auto"/>
      </w:divBdr>
    </w:div>
    <w:div w:id="105462916">
      <w:bodyDiv w:val="1"/>
      <w:marLeft w:val="0"/>
      <w:marRight w:val="0"/>
      <w:marTop w:val="0"/>
      <w:marBottom w:val="0"/>
      <w:divBdr>
        <w:top w:val="none" w:sz="0" w:space="0" w:color="auto"/>
        <w:left w:val="none" w:sz="0" w:space="0" w:color="auto"/>
        <w:bottom w:val="none" w:sz="0" w:space="0" w:color="auto"/>
        <w:right w:val="none" w:sz="0" w:space="0" w:color="auto"/>
      </w:divBdr>
    </w:div>
    <w:div w:id="105975645">
      <w:bodyDiv w:val="1"/>
      <w:marLeft w:val="0"/>
      <w:marRight w:val="0"/>
      <w:marTop w:val="0"/>
      <w:marBottom w:val="0"/>
      <w:divBdr>
        <w:top w:val="none" w:sz="0" w:space="0" w:color="auto"/>
        <w:left w:val="none" w:sz="0" w:space="0" w:color="auto"/>
        <w:bottom w:val="none" w:sz="0" w:space="0" w:color="auto"/>
        <w:right w:val="none" w:sz="0" w:space="0" w:color="auto"/>
      </w:divBdr>
    </w:div>
    <w:div w:id="106046089">
      <w:bodyDiv w:val="1"/>
      <w:marLeft w:val="0"/>
      <w:marRight w:val="0"/>
      <w:marTop w:val="0"/>
      <w:marBottom w:val="0"/>
      <w:divBdr>
        <w:top w:val="none" w:sz="0" w:space="0" w:color="auto"/>
        <w:left w:val="none" w:sz="0" w:space="0" w:color="auto"/>
        <w:bottom w:val="none" w:sz="0" w:space="0" w:color="auto"/>
        <w:right w:val="none" w:sz="0" w:space="0" w:color="auto"/>
      </w:divBdr>
    </w:div>
    <w:div w:id="106236266">
      <w:bodyDiv w:val="1"/>
      <w:marLeft w:val="0"/>
      <w:marRight w:val="0"/>
      <w:marTop w:val="0"/>
      <w:marBottom w:val="0"/>
      <w:divBdr>
        <w:top w:val="none" w:sz="0" w:space="0" w:color="auto"/>
        <w:left w:val="none" w:sz="0" w:space="0" w:color="auto"/>
        <w:bottom w:val="none" w:sz="0" w:space="0" w:color="auto"/>
        <w:right w:val="none" w:sz="0" w:space="0" w:color="auto"/>
      </w:divBdr>
    </w:div>
    <w:div w:id="106239017">
      <w:bodyDiv w:val="1"/>
      <w:marLeft w:val="0"/>
      <w:marRight w:val="0"/>
      <w:marTop w:val="0"/>
      <w:marBottom w:val="0"/>
      <w:divBdr>
        <w:top w:val="none" w:sz="0" w:space="0" w:color="auto"/>
        <w:left w:val="none" w:sz="0" w:space="0" w:color="auto"/>
        <w:bottom w:val="none" w:sz="0" w:space="0" w:color="auto"/>
        <w:right w:val="none" w:sz="0" w:space="0" w:color="auto"/>
      </w:divBdr>
    </w:div>
    <w:div w:id="106584344">
      <w:bodyDiv w:val="1"/>
      <w:marLeft w:val="0"/>
      <w:marRight w:val="0"/>
      <w:marTop w:val="0"/>
      <w:marBottom w:val="0"/>
      <w:divBdr>
        <w:top w:val="none" w:sz="0" w:space="0" w:color="auto"/>
        <w:left w:val="none" w:sz="0" w:space="0" w:color="auto"/>
        <w:bottom w:val="none" w:sz="0" w:space="0" w:color="auto"/>
        <w:right w:val="none" w:sz="0" w:space="0" w:color="auto"/>
      </w:divBdr>
    </w:div>
    <w:div w:id="106897223">
      <w:bodyDiv w:val="1"/>
      <w:marLeft w:val="0"/>
      <w:marRight w:val="0"/>
      <w:marTop w:val="0"/>
      <w:marBottom w:val="0"/>
      <w:divBdr>
        <w:top w:val="none" w:sz="0" w:space="0" w:color="auto"/>
        <w:left w:val="none" w:sz="0" w:space="0" w:color="auto"/>
        <w:bottom w:val="none" w:sz="0" w:space="0" w:color="auto"/>
        <w:right w:val="none" w:sz="0" w:space="0" w:color="auto"/>
      </w:divBdr>
    </w:div>
    <w:div w:id="107166089">
      <w:bodyDiv w:val="1"/>
      <w:marLeft w:val="0"/>
      <w:marRight w:val="0"/>
      <w:marTop w:val="0"/>
      <w:marBottom w:val="0"/>
      <w:divBdr>
        <w:top w:val="none" w:sz="0" w:space="0" w:color="auto"/>
        <w:left w:val="none" w:sz="0" w:space="0" w:color="auto"/>
        <w:bottom w:val="none" w:sz="0" w:space="0" w:color="auto"/>
        <w:right w:val="none" w:sz="0" w:space="0" w:color="auto"/>
      </w:divBdr>
    </w:div>
    <w:div w:id="107506557">
      <w:bodyDiv w:val="1"/>
      <w:marLeft w:val="0"/>
      <w:marRight w:val="0"/>
      <w:marTop w:val="0"/>
      <w:marBottom w:val="0"/>
      <w:divBdr>
        <w:top w:val="none" w:sz="0" w:space="0" w:color="auto"/>
        <w:left w:val="none" w:sz="0" w:space="0" w:color="auto"/>
        <w:bottom w:val="none" w:sz="0" w:space="0" w:color="auto"/>
        <w:right w:val="none" w:sz="0" w:space="0" w:color="auto"/>
      </w:divBdr>
    </w:div>
    <w:div w:id="109130536">
      <w:bodyDiv w:val="1"/>
      <w:marLeft w:val="0"/>
      <w:marRight w:val="0"/>
      <w:marTop w:val="0"/>
      <w:marBottom w:val="0"/>
      <w:divBdr>
        <w:top w:val="none" w:sz="0" w:space="0" w:color="auto"/>
        <w:left w:val="none" w:sz="0" w:space="0" w:color="auto"/>
        <w:bottom w:val="none" w:sz="0" w:space="0" w:color="auto"/>
        <w:right w:val="none" w:sz="0" w:space="0" w:color="auto"/>
      </w:divBdr>
    </w:div>
    <w:div w:id="109202286">
      <w:bodyDiv w:val="1"/>
      <w:marLeft w:val="0"/>
      <w:marRight w:val="0"/>
      <w:marTop w:val="0"/>
      <w:marBottom w:val="0"/>
      <w:divBdr>
        <w:top w:val="none" w:sz="0" w:space="0" w:color="auto"/>
        <w:left w:val="none" w:sz="0" w:space="0" w:color="auto"/>
        <w:bottom w:val="none" w:sz="0" w:space="0" w:color="auto"/>
        <w:right w:val="none" w:sz="0" w:space="0" w:color="auto"/>
      </w:divBdr>
    </w:div>
    <w:div w:id="109859191">
      <w:bodyDiv w:val="1"/>
      <w:marLeft w:val="0"/>
      <w:marRight w:val="0"/>
      <w:marTop w:val="0"/>
      <w:marBottom w:val="0"/>
      <w:divBdr>
        <w:top w:val="none" w:sz="0" w:space="0" w:color="auto"/>
        <w:left w:val="none" w:sz="0" w:space="0" w:color="auto"/>
        <w:bottom w:val="none" w:sz="0" w:space="0" w:color="auto"/>
        <w:right w:val="none" w:sz="0" w:space="0" w:color="auto"/>
      </w:divBdr>
    </w:div>
    <w:div w:id="110559979">
      <w:bodyDiv w:val="1"/>
      <w:marLeft w:val="0"/>
      <w:marRight w:val="0"/>
      <w:marTop w:val="0"/>
      <w:marBottom w:val="0"/>
      <w:divBdr>
        <w:top w:val="none" w:sz="0" w:space="0" w:color="auto"/>
        <w:left w:val="none" w:sz="0" w:space="0" w:color="auto"/>
        <w:bottom w:val="none" w:sz="0" w:space="0" w:color="auto"/>
        <w:right w:val="none" w:sz="0" w:space="0" w:color="auto"/>
      </w:divBdr>
    </w:div>
    <w:div w:id="110634222">
      <w:bodyDiv w:val="1"/>
      <w:marLeft w:val="0"/>
      <w:marRight w:val="0"/>
      <w:marTop w:val="0"/>
      <w:marBottom w:val="0"/>
      <w:divBdr>
        <w:top w:val="none" w:sz="0" w:space="0" w:color="auto"/>
        <w:left w:val="none" w:sz="0" w:space="0" w:color="auto"/>
        <w:bottom w:val="none" w:sz="0" w:space="0" w:color="auto"/>
        <w:right w:val="none" w:sz="0" w:space="0" w:color="auto"/>
      </w:divBdr>
    </w:div>
    <w:div w:id="110637419">
      <w:bodyDiv w:val="1"/>
      <w:marLeft w:val="0"/>
      <w:marRight w:val="0"/>
      <w:marTop w:val="0"/>
      <w:marBottom w:val="0"/>
      <w:divBdr>
        <w:top w:val="none" w:sz="0" w:space="0" w:color="auto"/>
        <w:left w:val="none" w:sz="0" w:space="0" w:color="auto"/>
        <w:bottom w:val="none" w:sz="0" w:space="0" w:color="auto"/>
        <w:right w:val="none" w:sz="0" w:space="0" w:color="auto"/>
      </w:divBdr>
    </w:div>
    <w:div w:id="110783661">
      <w:bodyDiv w:val="1"/>
      <w:marLeft w:val="0"/>
      <w:marRight w:val="0"/>
      <w:marTop w:val="0"/>
      <w:marBottom w:val="0"/>
      <w:divBdr>
        <w:top w:val="none" w:sz="0" w:space="0" w:color="auto"/>
        <w:left w:val="none" w:sz="0" w:space="0" w:color="auto"/>
        <w:bottom w:val="none" w:sz="0" w:space="0" w:color="auto"/>
        <w:right w:val="none" w:sz="0" w:space="0" w:color="auto"/>
      </w:divBdr>
    </w:div>
    <w:div w:id="110826395">
      <w:bodyDiv w:val="1"/>
      <w:marLeft w:val="0"/>
      <w:marRight w:val="0"/>
      <w:marTop w:val="0"/>
      <w:marBottom w:val="0"/>
      <w:divBdr>
        <w:top w:val="none" w:sz="0" w:space="0" w:color="auto"/>
        <w:left w:val="none" w:sz="0" w:space="0" w:color="auto"/>
        <w:bottom w:val="none" w:sz="0" w:space="0" w:color="auto"/>
        <w:right w:val="none" w:sz="0" w:space="0" w:color="auto"/>
      </w:divBdr>
    </w:div>
    <w:div w:id="110973681">
      <w:bodyDiv w:val="1"/>
      <w:marLeft w:val="0"/>
      <w:marRight w:val="0"/>
      <w:marTop w:val="0"/>
      <w:marBottom w:val="0"/>
      <w:divBdr>
        <w:top w:val="none" w:sz="0" w:space="0" w:color="auto"/>
        <w:left w:val="none" w:sz="0" w:space="0" w:color="auto"/>
        <w:bottom w:val="none" w:sz="0" w:space="0" w:color="auto"/>
        <w:right w:val="none" w:sz="0" w:space="0" w:color="auto"/>
      </w:divBdr>
    </w:div>
    <w:div w:id="110974035">
      <w:bodyDiv w:val="1"/>
      <w:marLeft w:val="0"/>
      <w:marRight w:val="0"/>
      <w:marTop w:val="0"/>
      <w:marBottom w:val="0"/>
      <w:divBdr>
        <w:top w:val="none" w:sz="0" w:space="0" w:color="auto"/>
        <w:left w:val="none" w:sz="0" w:space="0" w:color="auto"/>
        <w:bottom w:val="none" w:sz="0" w:space="0" w:color="auto"/>
        <w:right w:val="none" w:sz="0" w:space="0" w:color="auto"/>
      </w:divBdr>
    </w:div>
    <w:div w:id="111022736">
      <w:bodyDiv w:val="1"/>
      <w:marLeft w:val="0"/>
      <w:marRight w:val="0"/>
      <w:marTop w:val="0"/>
      <w:marBottom w:val="0"/>
      <w:divBdr>
        <w:top w:val="none" w:sz="0" w:space="0" w:color="auto"/>
        <w:left w:val="none" w:sz="0" w:space="0" w:color="auto"/>
        <w:bottom w:val="none" w:sz="0" w:space="0" w:color="auto"/>
        <w:right w:val="none" w:sz="0" w:space="0" w:color="auto"/>
      </w:divBdr>
    </w:div>
    <w:div w:id="112552778">
      <w:bodyDiv w:val="1"/>
      <w:marLeft w:val="0"/>
      <w:marRight w:val="0"/>
      <w:marTop w:val="0"/>
      <w:marBottom w:val="0"/>
      <w:divBdr>
        <w:top w:val="none" w:sz="0" w:space="0" w:color="auto"/>
        <w:left w:val="none" w:sz="0" w:space="0" w:color="auto"/>
        <w:bottom w:val="none" w:sz="0" w:space="0" w:color="auto"/>
        <w:right w:val="none" w:sz="0" w:space="0" w:color="auto"/>
      </w:divBdr>
    </w:div>
    <w:div w:id="112752643">
      <w:bodyDiv w:val="1"/>
      <w:marLeft w:val="0"/>
      <w:marRight w:val="0"/>
      <w:marTop w:val="0"/>
      <w:marBottom w:val="0"/>
      <w:divBdr>
        <w:top w:val="none" w:sz="0" w:space="0" w:color="auto"/>
        <w:left w:val="none" w:sz="0" w:space="0" w:color="auto"/>
        <w:bottom w:val="none" w:sz="0" w:space="0" w:color="auto"/>
        <w:right w:val="none" w:sz="0" w:space="0" w:color="auto"/>
      </w:divBdr>
    </w:div>
    <w:div w:id="112939431">
      <w:bodyDiv w:val="1"/>
      <w:marLeft w:val="0"/>
      <w:marRight w:val="0"/>
      <w:marTop w:val="0"/>
      <w:marBottom w:val="0"/>
      <w:divBdr>
        <w:top w:val="none" w:sz="0" w:space="0" w:color="auto"/>
        <w:left w:val="none" w:sz="0" w:space="0" w:color="auto"/>
        <w:bottom w:val="none" w:sz="0" w:space="0" w:color="auto"/>
        <w:right w:val="none" w:sz="0" w:space="0" w:color="auto"/>
      </w:divBdr>
    </w:div>
    <w:div w:id="112945919">
      <w:bodyDiv w:val="1"/>
      <w:marLeft w:val="0"/>
      <w:marRight w:val="0"/>
      <w:marTop w:val="0"/>
      <w:marBottom w:val="0"/>
      <w:divBdr>
        <w:top w:val="none" w:sz="0" w:space="0" w:color="auto"/>
        <w:left w:val="none" w:sz="0" w:space="0" w:color="auto"/>
        <w:bottom w:val="none" w:sz="0" w:space="0" w:color="auto"/>
        <w:right w:val="none" w:sz="0" w:space="0" w:color="auto"/>
      </w:divBdr>
    </w:div>
    <w:div w:id="113602337">
      <w:bodyDiv w:val="1"/>
      <w:marLeft w:val="0"/>
      <w:marRight w:val="0"/>
      <w:marTop w:val="0"/>
      <w:marBottom w:val="0"/>
      <w:divBdr>
        <w:top w:val="none" w:sz="0" w:space="0" w:color="auto"/>
        <w:left w:val="none" w:sz="0" w:space="0" w:color="auto"/>
        <w:bottom w:val="none" w:sz="0" w:space="0" w:color="auto"/>
        <w:right w:val="none" w:sz="0" w:space="0" w:color="auto"/>
      </w:divBdr>
    </w:div>
    <w:div w:id="114832600">
      <w:bodyDiv w:val="1"/>
      <w:marLeft w:val="0"/>
      <w:marRight w:val="0"/>
      <w:marTop w:val="0"/>
      <w:marBottom w:val="0"/>
      <w:divBdr>
        <w:top w:val="none" w:sz="0" w:space="0" w:color="auto"/>
        <w:left w:val="none" w:sz="0" w:space="0" w:color="auto"/>
        <w:bottom w:val="none" w:sz="0" w:space="0" w:color="auto"/>
        <w:right w:val="none" w:sz="0" w:space="0" w:color="auto"/>
      </w:divBdr>
    </w:div>
    <w:div w:id="115681935">
      <w:bodyDiv w:val="1"/>
      <w:marLeft w:val="0"/>
      <w:marRight w:val="0"/>
      <w:marTop w:val="0"/>
      <w:marBottom w:val="0"/>
      <w:divBdr>
        <w:top w:val="none" w:sz="0" w:space="0" w:color="auto"/>
        <w:left w:val="none" w:sz="0" w:space="0" w:color="auto"/>
        <w:bottom w:val="none" w:sz="0" w:space="0" w:color="auto"/>
        <w:right w:val="none" w:sz="0" w:space="0" w:color="auto"/>
      </w:divBdr>
    </w:div>
    <w:div w:id="117257717">
      <w:bodyDiv w:val="1"/>
      <w:marLeft w:val="0"/>
      <w:marRight w:val="0"/>
      <w:marTop w:val="0"/>
      <w:marBottom w:val="0"/>
      <w:divBdr>
        <w:top w:val="none" w:sz="0" w:space="0" w:color="auto"/>
        <w:left w:val="none" w:sz="0" w:space="0" w:color="auto"/>
        <w:bottom w:val="none" w:sz="0" w:space="0" w:color="auto"/>
        <w:right w:val="none" w:sz="0" w:space="0" w:color="auto"/>
      </w:divBdr>
    </w:div>
    <w:div w:id="117375594">
      <w:bodyDiv w:val="1"/>
      <w:marLeft w:val="0"/>
      <w:marRight w:val="0"/>
      <w:marTop w:val="0"/>
      <w:marBottom w:val="0"/>
      <w:divBdr>
        <w:top w:val="none" w:sz="0" w:space="0" w:color="auto"/>
        <w:left w:val="none" w:sz="0" w:space="0" w:color="auto"/>
        <w:bottom w:val="none" w:sz="0" w:space="0" w:color="auto"/>
        <w:right w:val="none" w:sz="0" w:space="0" w:color="auto"/>
      </w:divBdr>
    </w:div>
    <w:div w:id="117722825">
      <w:bodyDiv w:val="1"/>
      <w:marLeft w:val="0"/>
      <w:marRight w:val="0"/>
      <w:marTop w:val="0"/>
      <w:marBottom w:val="0"/>
      <w:divBdr>
        <w:top w:val="none" w:sz="0" w:space="0" w:color="auto"/>
        <w:left w:val="none" w:sz="0" w:space="0" w:color="auto"/>
        <w:bottom w:val="none" w:sz="0" w:space="0" w:color="auto"/>
        <w:right w:val="none" w:sz="0" w:space="0" w:color="auto"/>
      </w:divBdr>
    </w:div>
    <w:div w:id="118378121">
      <w:bodyDiv w:val="1"/>
      <w:marLeft w:val="0"/>
      <w:marRight w:val="0"/>
      <w:marTop w:val="0"/>
      <w:marBottom w:val="0"/>
      <w:divBdr>
        <w:top w:val="none" w:sz="0" w:space="0" w:color="auto"/>
        <w:left w:val="none" w:sz="0" w:space="0" w:color="auto"/>
        <w:bottom w:val="none" w:sz="0" w:space="0" w:color="auto"/>
        <w:right w:val="none" w:sz="0" w:space="0" w:color="auto"/>
      </w:divBdr>
    </w:div>
    <w:div w:id="118574696">
      <w:bodyDiv w:val="1"/>
      <w:marLeft w:val="0"/>
      <w:marRight w:val="0"/>
      <w:marTop w:val="0"/>
      <w:marBottom w:val="0"/>
      <w:divBdr>
        <w:top w:val="none" w:sz="0" w:space="0" w:color="auto"/>
        <w:left w:val="none" w:sz="0" w:space="0" w:color="auto"/>
        <w:bottom w:val="none" w:sz="0" w:space="0" w:color="auto"/>
        <w:right w:val="none" w:sz="0" w:space="0" w:color="auto"/>
      </w:divBdr>
    </w:div>
    <w:div w:id="118958935">
      <w:bodyDiv w:val="1"/>
      <w:marLeft w:val="0"/>
      <w:marRight w:val="0"/>
      <w:marTop w:val="0"/>
      <w:marBottom w:val="0"/>
      <w:divBdr>
        <w:top w:val="none" w:sz="0" w:space="0" w:color="auto"/>
        <w:left w:val="none" w:sz="0" w:space="0" w:color="auto"/>
        <w:bottom w:val="none" w:sz="0" w:space="0" w:color="auto"/>
        <w:right w:val="none" w:sz="0" w:space="0" w:color="auto"/>
      </w:divBdr>
    </w:div>
    <w:div w:id="119539681">
      <w:bodyDiv w:val="1"/>
      <w:marLeft w:val="0"/>
      <w:marRight w:val="0"/>
      <w:marTop w:val="0"/>
      <w:marBottom w:val="0"/>
      <w:divBdr>
        <w:top w:val="none" w:sz="0" w:space="0" w:color="auto"/>
        <w:left w:val="none" w:sz="0" w:space="0" w:color="auto"/>
        <w:bottom w:val="none" w:sz="0" w:space="0" w:color="auto"/>
        <w:right w:val="none" w:sz="0" w:space="0" w:color="auto"/>
      </w:divBdr>
    </w:div>
    <w:div w:id="119616558">
      <w:bodyDiv w:val="1"/>
      <w:marLeft w:val="0"/>
      <w:marRight w:val="0"/>
      <w:marTop w:val="0"/>
      <w:marBottom w:val="0"/>
      <w:divBdr>
        <w:top w:val="none" w:sz="0" w:space="0" w:color="auto"/>
        <w:left w:val="none" w:sz="0" w:space="0" w:color="auto"/>
        <w:bottom w:val="none" w:sz="0" w:space="0" w:color="auto"/>
        <w:right w:val="none" w:sz="0" w:space="0" w:color="auto"/>
      </w:divBdr>
    </w:div>
    <w:div w:id="119694206">
      <w:bodyDiv w:val="1"/>
      <w:marLeft w:val="0"/>
      <w:marRight w:val="0"/>
      <w:marTop w:val="0"/>
      <w:marBottom w:val="0"/>
      <w:divBdr>
        <w:top w:val="none" w:sz="0" w:space="0" w:color="auto"/>
        <w:left w:val="none" w:sz="0" w:space="0" w:color="auto"/>
        <w:bottom w:val="none" w:sz="0" w:space="0" w:color="auto"/>
        <w:right w:val="none" w:sz="0" w:space="0" w:color="auto"/>
      </w:divBdr>
    </w:div>
    <w:div w:id="119884659">
      <w:bodyDiv w:val="1"/>
      <w:marLeft w:val="0"/>
      <w:marRight w:val="0"/>
      <w:marTop w:val="0"/>
      <w:marBottom w:val="0"/>
      <w:divBdr>
        <w:top w:val="none" w:sz="0" w:space="0" w:color="auto"/>
        <w:left w:val="none" w:sz="0" w:space="0" w:color="auto"/>
        <w:bottom w:val="none" w:sz="0" w:space="0" w:color="auto"/>
        <w:right w:val="none" w:sz="0" w:space="0" w:color="auto"/>
      </w:divBdr>
    </w:div>
    <w:div w:id="121270703">
      <w:bodyDiv w:val="1"/>
      <w:marLeft w:val="0"/>
      <w:marRight w:val="0"/>
      <w:marTop w:val="0"/>
      <w:marBottom w:val="0"/>
      <w:divBdr>
        <w:top w:val="none" w:sz="0" w:space="0" w:color="auto"/>
        <w:left w:val="none" w:sz="0" w:space="0" w:color="auto"/>
        <w:bottom w:val="none" w:sz="0" w:space="0" w:color="auto"/>
        <w:right w:val="none" w:sz="0" w:space="0" w:color="auto"/>
      </w:divBdr>
    </w:div>
    <w:div w:id="121316737">
      <w:bodyDiv w:val="1"/>
      <w:marLeft w:val="0"/>
      <w:marRight w:val="0"/>
      <w:marTop w:val="0"/>
      <w:marBottom w:val="0"/>
      <w:divBdr>
        <w:top w:val="none" w:sz="0" w:space="0" w:color="auto"/>
        <w:left w:val="none" w:sz="0" w:space="0" w:color="auto"/>
        <w:bottom w:val="none" w:sz="0" w:space="0" w:color="auto"/>
        <w:right w:val="none" w:sz="0" w:space="0" w:color="auto"/>
      </w:divBdr>
    </w:div>
    <w:div w:id="122313701">
      <w:bodyDiv w:val="1"/>
      <w:marLeft w:val="0"/>
      <w:marRight w:val="0"/>
      <w:marTop w:val="0"/>
      <w:marBottom w:val="0"/>
      <w:divBdr>
        <w:top w:val="none" w:sz="0" w:space="0" w:color="auto"/>
        <w:left w:val="none" w:sz="0" w:space="0" w:color="auto"/>
        <w:bottom w:val="none" w:sz="0" w:space="0" w:color="auto"/>
        <w:right w:val="none" w:sz="0" w:space="0" w:color="auto"/>
      </w:divBdr>
    </w:div>
    <w:div w:id="122357443">
      <w:bodyDiv w:val="1"/>
      <w:marLeft w:val="0"/>
      <w:marRight w:val="0"/>
      <w:marTop w:val="0"/>
      <w:marBottom w:val="0"/>
      <w:divBdr>
        <w:top w:val="none" w:sz="0" w:space="0" w:color="auto"/>
        <w:left w:val="none" w:sz="0" w:space="0" w:color="auto"/>
        <w:bottom w:val="none" w:sz="0" w:space="0" w:color="auto"/>
        <w:right w:val="none" w:sz="0" w:space="0" w:color="auto"/>
      </w:divBdr>
    </w:div>
    <w:div w:id="122699539">
      <w:bodyDiv w:val="1"/>
      <w:marLeft w:val="0"/>
      <w:marRight w:val="0"/>
      <w:marTop w:val="0"/>
      <w:marBottom w:val="0"/>
      <w:divBdr>
        <w:top w:val="none" w:sz="0" w:space="0" w:color="auto"/>
        <w:left w:val="none" w:sz="0" w:space="0" w:color="auto"/>
        <w:bottom w:val="none" w:sz="0" w:space="0" w:color="auto"/>
        <w:right w:val="none" w:sz="0" w:space="0" w:color="auto"/>
      </w:divBdr>
    </w:div>
    <w:div w:id="122815612">
      <w:bodyDiv w:val="1"/>
      <w:marLeft w:val="0"/>
      <w:marRight w:val="0"/>
      <w:marTop w:val="0"/>
      <w:marBottom w:val="0"/>
      <w:divBdr>
        <w:top w:val="none" w:sz="0" w:space="0" w:color="auto"/>
        <w:left w:val="none" w:sz="0" w:space="0" w:color="auto"/>
        <w:bottom w:val="none" w:sz="0" w:space="0" w:color="auto"/>
        <w:right w:val="none" w:sz="0" w:space="0" w:color="auto"/>
      </w:divBdr>
    </w:div>
    <w:div w:id="122887047">
      <w:bodyDiv w:val="1"/>
      <w:marLeft w:val="0"/>
      <w:marRight w:val="0"/>
      <w:marTop w:val="0"/>
      <w:marBottom w:val="0"/>
      <w:divBdr>
        <w:top w:val="none" w:sz="0" w:space="0" w:color="auto"/>
        <w:left w:val="none" w:sz="0" w:space="0" w:color="auto"/>
        <w:bottom w:val="none" w:sz="0" w:space="0" w:color="auto"/>
        <w:right w:val="none" w:sz="0" w:space="0" w:color="auto"/>
      </w:divBdr>
    </w:div>
    <w:div w:id="123623337">
      <w:bodyDiv w:val="1"/>
      <w:marLeft w:val="0"/>
      <w:marRight w:val="0"/>
      <w:marTop w:val="0"/>
      <w:marBottom w:val="0"/>
      <w:divBdr>
        <w:top w:val="none" w:sz="0" w:space="0" w:color="auto"/>
        <w:left w:val="none" w:sz="0" w:space="0" w:color="auto"/>
        <w:bottom w:val="none" w:sz="0" w:space="0" w:color="auto"/>
        <w:right w:val="none" w:sz="0" w:space="0" w:color="auto"/>
      </w:divBdr>
    </w:div>
    <w:div w:id="123696293">
      <w:bodyDiv w:val="1"/>
      <w:marLeft w:val="0"/>
      <w:marRight w:val="0"/>
      <w:marTop w:val="0"/>
      <w:marBottom w:val="0"/>
      <w:divBdr>
        <w:top w:val="none" w:sz="0" w:space="0" w:color="auto"/>
        <w:left w:val="none" w:sz="0" w:space="0" w:color="auto"/>
        <w:bottom w:val="none" w:sz="0" w:space="0" w:color="auto"/>
        <w:right w:val="none" w:sz="0" w:space="0" w:color="auto"/>
      </w:divBdr>
    </w:div>
    <w:div w:id="124659808">
      <w:bodyDiv w:val="1"/>
      <w:marLeft w:val="0"/>
      <w:marRight w:val="0"/>
      <w:marTop w:val="0"/>
      <w:marBottom w:val="0"/>
      <w:divBdr>
        <w:top w:val="none" w:sz="0" w:space="0" w:color="auto"/>
        <w:left w:val="none" w:sz="0" w:space="0" w:color="auto"/>
        <w:bottom w:val="none" w:sz="0" w:space="0" w:color="auto"/>
        <w:right w:val="none" w:sz="0" w:space="0" w:color="auto"/>
      </w:divBdr>
    </w:div>
    <w:div w:id="124928255">
      <w:bodyDiv w:val="1"/>
      <w:marLeft w:val="0"/>
      <w:marRight w:val="0"/>
      <w:marTop w:val="0"/>
      <w:marBottom w:val="0"/>
      <w:divBdr>
        <w:top w:val="none" w:sz="0" w:space="0" w:color="auto"/>
        <w:left w:val="none" w:sz="0" w:space="0" w:color="auto"/>
        <w:bottom w:val="none" w:sz="0" w:space="0" w:color="auto"/>
        <w:right w:val="none" w:sz="0" w:space="0" w:color="auto"/>
      </w:divBdr>
    </w:div>
    <w:div w:id="126356279">
      <w:bodyDiv w:val="1"/>
      <w:marLeft w:val="0"/>
      <w:marRight w:val="0"/>
      <w:marTop w:val="0"/>
      <w:marBottom w:val="0"/>
      <w:divBdr>
        <w:top w:val="none" w:sz="0" w:space="0" w:color="auto"/>
        <w:left w:val="none" w:sz="0" w:space="0" w:color="auto"/>
        <w:bottom w:val="none" w:sz="0" w:space="0" w:color="auto"/>
        <w:right w:val="none" w:sz="0" w:space="0" w:color="auto"/>
      </w:divBdr>
    </w:div>
    <w:div w:id="126437937">
      <w:bodyDiv w:val="1"/>
      <w:marLeft w:val="0"/>
      <w:marRight w:val="0"/>
      <w:marTop w:val="0"/>
      <w:marBottom w:val="0"/>
      <w:divBdr>
        <w:top w:val="none" w:sz="0" w:space="0" w:color="auto"/>
        <w:left w:val="none" w:sz="0" w:space="0" w:color="auto"/>
        <w:bottom w:val="none" w:sz="0" w:space="0" w:color="auto"/>
        <w:right w:val="none" w:sz="0" w:space="0" w:color="auto"/>
      </w:divBdr>
    </w:div>
    <w:div w:id="126625818">
      <w:bodyDiv w:val="1"/>
      <w:marLeft w:val="0"/>
      <w:marRight w:val="0"/>
      <w:marTop w:val="0"/>
      <w:marBottom w:val="0"/>
      <w:divBdr>
        <w:top w:val="none" w:sz="0" w:space="0" w:color="auto"/>
        <w:left w:val="none" w:sz="0" w:space="0" w:color="auto"/>
        <w:bottom w:val="none" w:sz="0" w:space="0" w:color="auto"/>
        <w:right w:val="none" w:sz="0" w:space="0" w:color="auto"/>
      </w:divBdr>
    </w:div>
    <w:div w:id="126747893">
      <w:bodyDiv w:val="1"/>
      <w:marLeft w:val="0"/>
      <w:marRight w:val="0"/>
      <w:marTop w:val="0"/>
      <w:marBottom w:val="0"/>
      <w:divBdr>
        <w:top w:val="none" w:sz="0" w:space="0" w:color="auto"/>
        <w:left w:val="none" w:sz="0" w:space="0" w:color="auto"/>
        <w:bottom w:val="none" w:sz="0" w:space="0" w:color="auto"/>
        <w:right w:val="none" w:sz="0" w:space="0" w:color="auto"/>
      </w:divBdr>
    </w:div>
    <w:div w:id="127091731">
      <w:bodyDiv w:val="1"/>
      <w:marLeft w:val="0"/>
      <w:marRight w:val="0"/>
      <w:marTop w:val="0"/>
      <w:marBottom w:val="0"/>
      <w:divBdr>
        <w:top w:val="none" w:sz="0" w:space="0" w:color="auto"/>
        <w:left w:val="none" w:sz="0" w:space="0" w:color="auto"/>
        <w:bottom w:val="none" w:sz="0" w:space="0" w:color="auto"/>
        <w:right w:val="none" w:sz="0" w:space="0" w:color="auto"/>
      </w:divBdr>
    </w:div>
    <w:div w:id="127358583">
      <w:bodyDiv w:val="1"/>
      <w:marLeft w:val="0"/>
      <w:marRight w:val="0"/>
      <w:marTop w:val="0"/>
      <w:marBottom w:val="0"/>
      <w:divBdr>
        <w:top w:val="none" w:sz="0" w:space="0" w:color="auto"/>
        <w:left w:val="none" w:sz="0" w:space="0" w:color="auto"/>
        <w:bottom w:val="none" w:sz="0" w:space="0" w:color="auto"/>
        <w:right w:val="none" w:sz="0" w:space="0" w:color="auto"/>
      </w:divBdr>
    </w:div>
    <w:div w:id="127479312">
      <w:bodyDiv w:val="1"/>
      <w:marLeft w:val="0"/>
      <w:marRight w:val="0"/>
      <w:marTop w:val="0"/>
      <w:marBottom w:val="0"/>
      <w:divBdr>
        <w:top w:val="none" w:sz="0" w:space="0" w:color="auto"/>
        <w:left w:val="none" w:sz="0" w:space="0" w:color="auto"/>
        <w:bottom w:val="none" w:sz="0" w:space="0" w:color="auto"/>
        <w:right w:val="none" w:sz="0" w:space="0" w:color="auto"/>
      </w:divBdr>
    </w:div>
    <w:div w:id="127554331">
      <w:bodyDiv w:val="1"/>
      <w:marLeft w:val="0"/>
      <w:marRight w:val="0"/>
      <w:marTop w:val="0"/>
      <w:marBottom w:val="0"/>
      <w:divBdr>
        <w:top w:val="none" w:sz="0" w:space="0" w:color="auto"/>
        <w:left w:val="none" w:sz="0" w:space="0" w:color="auto"/>
        <w:bottom w:val="none" w:sz="0" w:space="0" w:color="auto"/>
        <w:right w:val="none" w:sz="0" w:space="0" w:color="auto"/>
      </w:divBdr>
    </w:div>
    <w:div w:id="127748773">
      <w:bodyDiv w:val="1"/>
      <w:marLeft w:val="0"/>
      <w:marRight w:val="0"/>
      <w:marTop w:val="0"/>
      <w:marBottom w:val="0"/>
      <w:divBdr>
        <w:top w:val="none" w:sz="0" w:space="0" w:color="auto"/>
        <w:left w:val="none" w:sz="0" w:space="0" w:color="auto"/>
        <w:bottom w:val="none" w:sz="0" w:space="0" w:color="auto"/>
        <w:right w:val="none" w:sz="0" w:space="0" w:color="auto"/>
      </w:divBdr>
    </w:div>
    <w:div w:id="128401487">
      <w:bodyDiv w:val="1"/>
      <w:marLeft w:val="0"/>
      <w:marRight w:val="0"/>
      <w:marTop w:val="0"/>
      <w:marBottom w:val="0"/>
      <w:divBdr>
        <w:top w:val="none" w:sz="0" w:space="0" w:color="auto"/>
        <w:left w:val="none" w:sz="0" w:space="0" w:color="auto"/>
        <w:bottom w:val="none" w:sz="0" w:space="0" w:color="auto"/>
        <w:right w:val="none" w:sz="0" w:space="0" w:color="auto"/>
      </w:divBdr>
    </w:div>
    <w:div w:id="128742876">
      <w:bodyDiv w:val="1"/>
      <w:marLeft w:val="0"/>
      <w:marRight w:val="0"/>
      <w:marTop w:val="0"/>
      <w:marBottom w:val="0"/>
      <w:divBdr>
        <w:top w:val="none" w:sz="0" w:space="0" w:color="auto"/>
        <w:left w:val="none" w:sz="0" w:space="0" w:color="auto"/>
        <w:bottom w:val="none" w:sz="0" w:space="0" w:color="auto"/>
        <w:right w:val="none" w:sz="0" w:space="0" w:color="auto"/>
      </w:divBdr>
    </w:div>
    <w:div w:id="128789523">
      <w:bodyDiv w:val="1"/>
      <w:marLeft w:val="0"/>
      <w:marRight w:val="0"/>
      <w:marTop w:val="0"/>
      <w:marBottom w:val="0"/>
      <w:divBdr>
        <w:top w:val="none" w:sz="0" w:space="0" w:color="auto"/>
        <w:left w:val="none" w:sz="0" w:space="0" w:color="auto"/>
        <w:bottom w:val="none" w:sz="0" w:space="0" w:color="auto"/>
        <w:right w:val="none" w:sz="0" w:space="0" w:color="auto"/>
      </w:divBdr>
    </w:div>
    <w:div w:id="128862913">
      <w:bodyDiv w:val="1"/>
      <w:marLeft w:val="0"/>
      <w:marRight w:val="0"/>
      <w:marTop w:val="0"/>
      <w:marBottom w:val="0"/>
      <w:divBdr>
        <w:top w:val="none" w:sz="0" w:space="0" w:color="auto"/>
        <w:left w:val="none" w:sz="0" w:space="0" w:color="auto"/>
        <w:bottom w:val="none" w:sz="0" w:space="0" w:color="auto"/>
        <w:right w:val="none" w:sz="0" w:space="0" w:color="auto"/>
      </w:divBdr>
    </w:div>
    <w:div w:id="128868452">
      <w:bodyDiv w:val="1"/>
      <w:marLeft w:val="0"/>
      <w:marRight w:val="0"/>
      <w:marTop w:val="0"/>
      <w:marBottom w:val="0"/>
      <w:divBdr>
        <w:top w:val="none" w:sz="0" w:space="0" w:color="auto"/>
        <w:left w:val="none" w:sz="0" w:space="0" w:color="auto"/>
        <w:bottom w:val="none" w:sz="0" w:space="0" w:color="auto"/>
        <w:right w:val="none" w:sz="0" w:space="0" w:color="auto"/>
      </w:divBdr>
    </w:div>
    <w:div w:id="128936210">
      <w:bodyDiv w:val="1"/>
      <w:marLeft w:val="0"/>
      <w:marRight w:val="0"/>
      <w:marTop w:val="0"/>
      <w:marBottom w:val="0"/>
      <w:divBdr>
        <w:top w:val="none" w:sz="0" w:space="0" w:color="auto"/>
        <w:left w:val="none" w:sz="0" w:space="0" w:color="auto"/>
        <w:bottom w:val="none" w:sz="0" w:space="0" w:color="auto"/>
        <w:right w:val="none" w:sz="0" w:space="0" w:color="auto"/>
      </w:divBdr>
    </w:div>
    <w:div w:id="129061682">
      <w:bodyDiv w:val="1"/>
      <w:marLeft w:val="0"/>
      <w:marRight w:val="0"/>
      <w:marTop w:val="0"/>
      <w:marBottom w:val="0"/>
      <w:divBdr>
        <w:top w:val="none" w:sz="0" w:space="0" w:color="auto"/>
        <w:left w:val="none" w:sz="0" w:space="0" w:color="auto"/>
        <w:bottom w:val="none" w:sz="0" w:space="0" w:color="auto"/>
        <w:right w:val="none" w:sz="0" w:space="0" w:color="auto"/>
      </w:divBdr>
    </w:div>
    <w:div w:id="129136743">
      <w:bodyDiv w:val="1"/>
      <w:marLeft w:val="0"/>
      <w:marRight w:val="0"/>
      <w:marTop w:val="0"/>
      <w:marBottom w:val="0"/>
      <w:divBdr>
        <w:top w:val="none" w:sz="0" w:space="0" w:color="auto"/>
        <w:left w:val="none" w:sz="0" w:space="0" w:color="auto"/>
        <w:bottom w:val="none" w:sz="0" w:space="0" w:color="auto"/>
        <w:right w:val="none" w:sz="0" w:space="0" w:color="auto"/>
      </w:divBdr>
    </w:div>
    <w:div w:id="129632726">
      <w:bodyDiv w:val="1"/>
      <w:marLeft w:val="0"/>
      <w:marRight w:val="0"/>
      <w:marTop w:val="0"/>
      <w:marBottom w:val="0"/>
      <w:divBdr>
        <w:top w:val="none" w:sz="0" w:space="0" w:color="auto"/>
        <w:left w:val="none" w:sz="0" w:space="0" w:color="auto"/>
        <w:bottom w:val="none" w:sz="0" w:space="0" w:color="auto"/>
        <w:right w:val="none" w:sz="0" w:space="0" w:color="auto"/>
      </w:divBdr>
    </w:div>
    <w:div w:id="131026720">
      <w:bodyDiv w:val="1"/>
      <w:marLeft w:val="0"/>
      <w:marRight w:val="0"/>
      <w:marTop w:val="0"/>
      <w:marBottom w:val="0"/>
      <w:divBdr>
        <w:top w:val="none" w:sz="0" w:space="0" w:color="auto"/>
        <w:left w:val="none" w:sz="0" w:space="0" w:color="auto"/>
        <w:bottom w:val="none" w:sz="0" w:space="0" w:color="auto"/>
        <w:right w:val="none" w:sz="0" w:space="0" w:color="auto"/>
      </w:divBdr>
    </w:div>
    <w:div w:id="131407799">
      <w:bodyDiv w:val="1"/>
      <w:marLeft w:val="0"/>
      <w:marRight w:val="0"/>
      <w:marTop w:val="0"/>
      <w:marBottom w:val="0"/>
      <w:divBdr>
        <w:top w:val="none" w:sz="0" w:space="0" w:color="auto"/>
        <w:left w:val="none" w:sz="0" w:space="0" w:color="auto"/>
        <w:bottom w:val="none" w:sz="0" w:space="0" w:color="auto"/>
        <w:right w:val="none" w:sz="0" w:space="0" w:color="auto"/>
      </w:divBdr>
    </w:div>
    <w:div w:id="131682392">
      <w:bodyDiv w:val="1"/>
      <w:marLeft w:val="0"/>
      <w:marRight w:val="0"/>
      <w:marTop w:val="0"/>
      <w:marBottom w:val="0"/>
      <w:divBdr>
        <w:top w:val="none" w:sz="0" w:space="0" w:color="auto"/>
        <w:left w:val="none" w:sz="0" w:space="0" w:color="auto"/>
        <w:bottom w:val="none" w:sz="0" w:space="0" w:color="auto"/>
        <w:right w:val="none" w:sz="0" w:space="0" w:color="auto"/>
      </w:divBdr>
    </w:div>
    <w:div w:id="131798253">
      <w:bodyDiv w:val="1"/>
      <w:marLeft w:val="0"/>
      <w:marRight w:val="0"/>
      <w:marTop w:val="0"/>
      <w:marBottom w:val="0"/>
      <w:divBdr>
        <w:top w:val="none" w:sz="0" w:space="0" w:color="auto"/>
        <w:left w:val="none" w:sz="0" w:space="0" w:color="auto"/>
        <w:bottom w:val="none" w:sz="0" w:space="0" w:color="auto"/>
        <w:right w:val="none" w:sz="0" w:space="0" w:color="auto"/>
      </w:divBdr>
    </w:div>
    <w:div w:id="132066600">
      <w:bodyDiv w:val="1"/>
      <w:marLeft w:val="0"/>
      <w:marRight w:val="0"/>
      <w:marTop w:val="0"/>
      <w:marBottom w:val="0"/>
      <w:divBdr>
        <w:top w:val="none" w:sz="0" w:space="0" w:color="auto"/>
        <w:left w:val="none" w:sz="0" w:space="0" w:color="auto"/>
        <w:bottom w:val="none" w:sz="0" w:space="0" w:color="auto"/>
        <w:right w:val="none" w:sz="0" w:space="0" w:color="auto"/>
      </w:divBdr>
    </w:div>
    <w:div w:id="132794682">
      <w:bodyDiv w:val="1"/>
      <w:marLeft w:val="0"/>
      <w:marRight w:val="0"/>
      <w:marTop w:val="0"/>
      <w:marBottom w:val="0"/>
      <w:divBdr>
        <w:top w:val="none" w:sz="0" w:space="0" w:color="auto"/>
        <w:left w:val="none" w:sz="0" w:space="0" w:color="auto"/>
        <w:bottom w:val="none" w:sz="0" w:space="0" w:color="auto"/>
        <w:right w:val="none" w:sz="0" w:space="0" w:color="auto"/>
      </w:divBdr>
    </w:div>
    <w:div w:id="132916268">
      <w:bodyDiv w:val="1"/>
      <w:marLeft w:val="0"/>
      <w:marRight w:val="0"/>
      <w:marTop w:val="0"/>
      <w:marBottom w:val="0"/>
      <w:divBdr>
        <w:top w:val="none" w:sz="0" w:space="0" w:color="auto"/>
        <w:left w:val="none" w:sz="0" w:space="0" w:color="auto"/>
        <w:bottom w:val="none" w:sz="0" w:space="0" w:color="auto"/>
        <w:right w:val="none" w:sz="0" w:space="0" w:color="auto"/>
      </w:divBdr>
    </w:div>
    <w:div w:id="133105419">
      <w:bodyDiv w:val="1"/>
      <w:marLeft w:val="0"/>
      <w:marRight w:val="0"/>
      <w:marTop w:val="0"/>
      <w:marBottom w:val="0"/>
      <w:divBdr>
        <w:top w:val="none" w:sz="0" w:space="0" w:color="auto"/>
        <w:left w:val="none" w:sz="0" w:space="0" w:color="auto"/>
        <w:bottom w:val="none" w:sz="0" w:space="0" w:color="auto"/>
        <w:right w:val="none" w:sz="0" w:space="0" w:color="auto"/>
      </w:divBdr>
    </w:div>
    <w:div w:id="133180670">
      <w:bodyDiv w:val="1"/>
      <w:marLeft w:val="0"/>
      <w:marRight w:val="0"/>
      <w:marTop w:val="0"/>
      <w:marBottom w:val="0"/>
      <w:divBdr>
        <w:top w:val="none" w:sz="0" w:space="0" w:color="auto"/>
        <w:left w:val="none" w:sz="0" w:space="0" w:color="auto"/>
        <w:bottom w:val="none" w:sz="0" w:space="0" w:color="auto"/>
        <w:right w:val="none" w:sz="0" w:space="0" w:color="auto"/>
      </w:divBdr>
    </w:div>
    <w:div w:id="133642382">
      <w:bodyDiv w:val="1"/>
      <w:marLeft w:val="0"/>
      <w:marRight w:val="0"/>
      <w:marTop w:val="0"/>
      <w:marBottom w:val="0"/>
      <w:divBdr>
        <w:top w:val="none" w:sz="0" w:space="0" w:color="auto"/>
        <w:left w:val="none" w:sz="0" w:space="0" w:color="auto"/>
        <w:bottom w:val="none" w:sz="0" w:space="0" w:color="auto"/>
        <w:right w:val="none" w:sz="0" w:space="0" w:color="auto"/>
      </w:divBdr>
    </w:div>
    <w:div w:id="133836031">
      <w:bodyDiv w:val="1"/>
      <w:marLeft w:val="0"/>
      <w:marRight w:val="0"/>
      <w:marTop w:val="0"/>
      <w:marBottom w:val="0"/>
      <w:divBdr>
        <w:top w:val="none" w:sz="0" w:space="0" w:color="auto"/>
        <w:left w:val="none" w:sz="0" w:space="0" w:color="auto"/>
        <w:bottom w:val="none" w:sz="0" w:space="0" w:color="auto"/>
        <w:right w:val="none" w:sz="0" w:space="0" w:color="auto"/>
      </w:divBdr>
    </w:div>
    <w:div w:id="134026102">
      <w:bodyDiv w:val="1"/>
      <w:marLeft w:val="0"/>
      <w:marRight w:val="0"/>
      <w:marTop w:val="0"/>
      <w:marBottom w:val="0"/>
      <w:divBdr>
        <w:top w:val="none" w:sz="0" w:space="0" w:color="auto"/>
        <w:left w:val="none" w:sz="0" w:space="0" w:color="auto"/>
        <w:bottom w:val="none" w:sz="0" w:space="0" w:color="auto"/>
        <w:right w:val="none" w:sz="0" w:space="0" w:color="auto"/>
      </w:divBdr>
    </w:div>
    <w:div w:id="134571806">
      <w:bodyDiv w:val="1"/>
      <w:marLeft w:val="0"/>
      <w:marRight w:val="0"/>
      <w:marTop w:val="0"/>
      <w:marBottom w:val="0"/>
      <w:divBdr>
        <w:top w:val="none" w:sz="0" w:space="0" w:color="auto"/>
        <w:left w:val="none" w:sz="0" w:space="0" w:color="auto"/>
        <w:bottom w:val="none" w:sz="0" w:space="0" w:color="auto"/>
        <w:right w:val="none" w:sz="0" w:space="0" w:color="auto"/>
      </w:divBdr>
    </w:div>
    <w:div w:id="134759896">
      <w:bodyDiv w:val="1"/>
      <w:marLeft w:val="0"/>
      <w:marRight w:val="0"/>
      <w:marTop w:val="0"/>
      <w:marBottom w:val="0"/>
      <w:divBdr>
        <w:top w:val="none" w:sz="0" w:space="0" w:color="auto"/>
        <w:left w:val="none" w:sz="0" w:space="0" w:color="auto"/>
        <w:bottom w:val="none" w:sz="0" w:space="0" w:color="auto"/>
        <w:right w:val="none" w:sz="0" w:space="0" w:color="auto"/>
      </w:divBdr>
    </w:div>
    <w:div w:id="135336725">
      <w:bodyDiv w:val="1"/>
      <w:marLeft w:val="0"/>
      <w:marRight w:val="0"/>
      <w:marTop w:val="0"/>
      <w:marBottom w:val="0"/>
      <w:divBdr>
        <w:top w:val="none" w:sz="0" w:space="0" w:color="auto"/>
        <w:left w:val="none" w:sz="0" w:space="0" w:color="auto"/>
        <w:bottom w:val="none" w:sz="0" w:space="0" w:color="auto"/>
        <w:right w:val="none" w:sz="0" w:space="0" w:color="auto"/>
      </w:divBdr>
    </w:div>
    <w:div w:id="135420159">
      <w:bodyDiv w:val="1"/>
      <w:marLeft w:val="0"/>
      <w:marRight w:val="0"/>
      <w:marTop w:val="0"/>
      <w:marBottom w:val="0"/>
      <w:divBdr>
        <w:top w:val="none" w:sz="0" w:space="0" w:color="auto"/>
        <w:left w:val="none" w:sz="0" w:space="0" w:color="auto"/>
        <w:bottom w:val="none" w:sz="0" w:space="0" w:color="auto"/>
        <w:right w:val="none" w:sz="0" w:space="0" w:color="auto"/>
      </w:divBdr>
    </w:div>
    <w:div w:id="135949567">
      <w:bodyDiv w:val="1"/>
      <w:marLeft w:val="0"/>
      <w:marRight w:val="0"/>
      <w:marTop w:val="0"/>
      <w:marBottom w:val="0"/>
      <w:divBdr>
        <w:top w:val="none" w:sz="0" w:space="0" w:color="auto"/>
        <w:left w:val="none" w:sz="0" w:space="0" w:color="auto"/>
        <w:bottom w:val="none" w:sz="0" w:space="0" w:color="auto"/>
        <w:right w:val="none" w:sz="0" w:space="0" w:color="auto"/>
      </w:divBdr>
    </w:div>
    <w:div w:id="136067873">
      <w:bodyDiv w:val="1"/>
      <w:marLeft w:val="0"/>
      <w:marRight w:val="0"/>
      <w:marTop w:val="0"/>
      <w:marBottom w:val="0"/>
      <w:divBdr>
        <w:top w:val="none" w:sz="0" w:space="0" w:color="auto"/>
        <w:left w:val="none" w:sz="0" w:space="0" w:color="auto"/>
        <w:bottom w:val="none" w:sz="0" w:space="0" w:color="auto"/>
        <w:right w:val="none" w:sz="0" w:space="0" w:color="auto"/>
      </w:divBdr>
    </w:div>
    <w:div w:id="136068822">
      <w:bodyDiv w:val="1"/>
      <w:marLeft w:val="0"/>
      <w:marRight w:val="0"/>
      <w:marTop w:val="0"/>
      <w:marBottom w:val="0"/>
      <w:divBdr>
        <w:top w:val="none" w:sz="0" w:space="0" w:color="auto"/>
        <w:left w:val="none" w:sz="0" w:space="0" w:color="auto"/>
        <w:bottom w:val="none" w:sz="0" w:space="0" w:color="auto"/>
        <w:right w:val="none" w:sz="0" w:space="0" w:color="auto"/>
      </w:divBdr>
    </w:div>
    <w:div w:id="137957739">
      <w:bodyDiv w:val="1"/>
      <w:marLeft w:val="0"/>
      <w:marRight w:val="0"/>
      <w:marTop w:val="0"/>
      <w:marBottom w:val="0"/>
      <w:divBdr>
        <w:top w:val="none" w:sz="0" w:space="0" w:color="auto"/>
        <w:left w:val="none" w:sz="0" w:space="0" w:color="auto"/>
        <w:bottom w:val="none" w:sz="0" w:space="0" w:color="auto"/>
        <w:right w:val="none" w:sz="0" w:space="0" w:color="auto"/>
      </w:divBdr>
    </w:div>
    <w:div w:id="138035678">
      <w:bodyDiv w:val="1"/>
      <w:marLeft w:val="0"/>
      <w:marRight w:val="0"/>
      <w:marTop w:val="0"/>
      <w:marBottom w:val="0"/>
      <w:divBdr>
        <w:top w:val="none" w:sz="0" w:space="0" w:color="auto"/>
        <w:left w:val="none" w:sz="0" w:space="0" w:color="auto"/>
        <w:bottom w:val="none" w:sz="0" w:space="0" w:color="auto"/>
        <w:right w:val="none" w:sz="0" w:space="0" w:color="auto"/>
      </w:divBdr>
    </w:div>
    <w:div w:id="139201563">
      <w:bodyDiv w:val="1"/>
      <w:marLeft w:val="0"/>
      <w:marRight w:val="0"/>
      <w:marTop w:val="0"/>
      <w:marBottom w:val="0"/>
      <w:divBdr>
        <w:top w:val="none" w:sz="0" w:space="0" w:color="auto"/>
        <w:left w:val="none" w:sz="0" w:space="0" w:color="auto"/>
        <w:bottom w:val="none" w:sz="0" w:space="0" w:color="auto"/>
        <w:right w:val="none" w:sz="0" w:space="0" w:color="auto"/>
      </w:divBdr>
    </w:div>
    <w:div w:id="139543176">
      <w:bodyDiv w:val="1"/>
      <w:marLeft w:val="0"/>
      <w:marRight w:val="0"/>
      <w:marTop w:val="0"/>
      <w:marBottom w:val="0"/>
      <w:divBdr>
        <w:top w:val="none" w:sz="0" w:space="0" w:color="auto"/>
        <w:left w:val="none" w:sz="0" w:space="0" w:color="auto"/>
        <w:bottom w:val="none" w:sz="0" w:space="0" w:color="auto"/>
        <w:right w:val="none" w:sz="0" w:space="0" w:color="auto"/>
      </w:divBdr>
    </w:div>
    <w:div w:id="139620206">
      <w:bodyDiv w:val="1"/>
      <w:marLeft w:val="0"/>
      <w:marRight w:val="0"/>
      <w:marTop w:val="0"/>
      <w:marBottom w:val="0"/>
      <w:divBdr>
        <w:top w:val="none" w:sz="0" w:space="0" w:color="auto"/>
        <w:left w:val="none" w:sz="0" w:space="0" w:color="auto"/>
        <w:bottom w:val="none" w:sz="0" w:space="0" w:color="auto"/>
        <w:right w:val="none" w:sz="0" w:space="0" w:color="auto"/>
      </w:divBdr>
    </w:div>
    <w:div w:id="139883897">
      <w:bodyDiv w:val="1"/>
      <w:marLeft w:val="0"/>
      <w:marRight w:val="0"/>
      <w:marTop w:val="0"/>
      <w:marBottom w:val="0"/>
      <w:divBdr>
        <w:top w:val="none" w:sz="0" w:space="0" w:color="auto"/>
        <w:left w:val="none" w:sz="0" w:space="0" w:color="auto"/>
        <w:bottom w:val="none" w:sz="0" w:space="0" w:color="auto"/>
        <w:right w:val="none" w:sz="0" w:space="0" w:color="auto"/>
      </w:divBdr>
    </w:div>
    <w:div w:id="140460635">
      <w:bodyDiv w:val="1"/>
      <w:marLeft w:val="0"/>
      <w:marRight w:val="0"/>
      <w:marTop w:val="0"/>
      <w:marBottom w:val="0"/>
      <w:divBdr>
        <w:top w:val="none" w:sz="0" w:space="0" w:color="auto"/>
        <w:left w:val="none" w:sz="0" w:space="0" w:color="auto"/>
        <w:bottom w:val="none" w:sz="0" w:space="0" w:color="auto"/>
        <w:right w:val="none" w:sz="0" w:space="0" w:color="auto"/>
      </w:divBdr>
    </w:div>
    <w:div w:id="141505590">
      <w:bodyDiv w:val="1"/>
      <w:marLeft w:val="0"/>
      <w:marRight w:val="0"/>
      <w:marTop w:val="0"/>
      <w:marBottom w:val="0"/>
      <w:divBdr>
        <w:top w:val="none" w:sz="0" w:space="0" w:color="auto"/>
        <w:left w:val="none" w:sz="0" w:space="0" w:color="auto"/>
        <w:bottom w:val="none" w:sz="0" w:space="0" w:color="auto"/>
        <w:right w:val="none" w:sz="0" w:space="0" w:color="auto"/>
      </w:divBdr>
    </w:div>
    <w:div w:id="141971542">
      <w:bodyDiv w:val="1"/>
      <w:marLeft w:val="0"/>
      <w:marRight w:val="0"/>
      <w:marTop w:val="0"/>
      <w:marBottom w:val="0"/>
      <w:divBdr>
        <w:top w:val="none" w:sz="0" w:space="0" w:color="auto"/>
        <w:left w:val="none" w:sz="0" w:space="0" w:color="auto"/>
        <w:bottom w:val="none" w:sz="0" w:space="0" w:color="auto"/>
        <w:right w:val="none" w:sz="0" w:space="0" w:color="auto"/>
      </w:divBdr>
    </w:div>
    <w:div w:id="142041845">
      <w:bodyDiv w:val="1"/>
      <w:marLeft w:val="0"/>
      <w:marRight w:val="0"/>
      <w:marTop w:val="0"/>
      <w:marBottom w:val="0"/>
      <w:divBdr>
        <w:top w:val="none" w:sz="0" w:space="0" w:color="auto"/>
        <w:left w:val="none" w:sz="0" w:space="0" w:color="auto"/>
        <w:bottom w:val="none" w:sz="0" w:space="0" w:color="auto"/>
        <w:right w:val="none" w:sz="0" w:space="0" w:color="auto"/>
      </w:divBdr>
    </w:div>
    <w:div w:id="142045971">
      <w:bodyDiv w:val="1"/>
      <w:marLeft w:val="0"/>
      <w:marRight w:val="0"/>
      <w:marTop w:val="0"/>
      <w:marBottom w:val="0"/>
      <w:divBdr>
        <w:top w:val="none" w:sz="0" w:space="0" w:color="auto"/>
        <w:left w:val="none" w:sz="0" w:space="0" w:color="auto"/>
        <w:bottom w:val="none" w:sz="0" w:space="0" w:color="auto"/>
        <w:right w:val="none" w:sz="0" w:space="0" w:color="auto"/>
      </w:divBdr>
    </w:div>
    <w:div w:id="143665136">
      <w:bodyDiv w:val="1"/>
      <w:marLeft w:val="0"/>
      <w:marRight w:val="0"/>
      <w:marTop w:val="0"/>
      <w:marBottom w:val="0"/>
      <w:divBdr>
        <w:top w:val="none" w:sz="0" w:space="0" w:color="auto"/>
        <w:left w:val="none" w:sz="0" w:space="0" w:color="auto"/>
        <w:bottom w:val="none" w:sz="0" w:space="0" w:color="auto"/>
        <w:right w:val="none" w:sz="0" w:space="0" w:color="auto"/>
      </w:divBdr>
    </w:div>
    <w:div w:id="143817754">
      <w:bodyDiv w:val="1"/>
      <w:marLeft w:val="0"/>
      <w:marRight w:val="0"/>
      <w:marTop w:val="0"/>
      <w:marBottom w:val="0"/>
      <w:divBdr>
        <w:top w:val="none" w:sz="0" w:space="0" w:color="auto"/>
        <w:left w:val="none" w:sz="0" w:space="0" w:color="auto"/>
        <w:bottom w:val="none" w:sz="0" w:space="0" w:color="auto"/>
        <w:right w:val="none" w:sz="0" w:space="0" w:color="auto"/>
      </w:divBdr>
    </w:div>
    <w:div w:id="144275494">
      <w:bodyDiv w:val="1"/>
      <w:marLeft w:val="0"/>
      <w:marRight w:val="0"/>
      <w:marTop w:val="0"/>
      <w:marBottom w:val="0"/>
      <w:divBdr>
        <w:top w:val="none" w:sz="0" w:space="0" w:color="auto"/>
        <w:left w:val="none" w:sz="0" w:space="0" w:color="auto"/>
        <w:bottom w:val="none" w:sz="0" w:space="0" w:color="auto"/>
        <w:right w:val="none" w:sz="0" w:space="0" w:color="auto"/>
      </w:divBdr>
    </w:div>
    <w:div w:id="144322052">
      <w:bodyDiv w:val="1"/>
      <w:marLeft w:val="0"/>
      <w:marRight w:val="0"/>
      <w:marTop w:val="0"/>
      <w:marBottom w:val="0"/>
      <w:divBdr>
        <w:top w:val="none" w:sz="0" w:space="0" w:color="auto"/>
        <w:left w:val="none" w:sz="0" w:space="0" w:color="auto"/>
        <w:bottom w:val="none" w:sz="0" w:space="0" w:color="auto"/>
        <w:right w:val="none" w:sz="0" w:space="0" w:color="auto"/>
      </w:divBdr>
    </w:div>
    <w:div w:id="144979106">
      <w:bodyDiv w:val="1"/>
      <w:marLeft w:val="0"/>
      <w:marRight w:val="0"/>
      <w:marTop w:val="0"/>
      <w:marBottom w:val="0"/>
      <w:divBdr>
        <w:top w:val="none" w:sz="0" w:space="0" w:color="auto"/>
        <w:left w:val="none" w:sz="0" w:space="0" w:color="auto"/>
        <w:bottom w:val="none" w:sz="0" w:space="0" w:color="auto"/>
        <w:right w:val="none" w:sz="0" w:space="0" w:color="auto"/>
      </w:divBdr>
    </w:div>
    <w:div w:id="146285951">
      <w:bodyDiv w:val="1"/>
      <w:marLeft w:val="0"/>
      <w:marRight w:val="0"/>
      <w:marTop w:val="0"/>
      <w:marBottom w:val="0"/>
      <w:divBdr>
        <w:top w:val="none" w:sz="0" w:space="0" w:color="auto"/>
        <w:left w:val="none" w:sz="0" w:space="0" w:color="auto"/>
        <w:bottom w:val="none" w:sz="0" w:space="0" w:color="auto"/>
        <w:right w:val="none" w:sz="0" w:space="0" w:color="auto"/>
      </w:divBdr>
    </w:div>
    <w:div w:id="146868837">
      <w:bodyDiv w:val="1"/>
      <w:marLeft w:val="0"/>
      <w:marRight w:val="0"/>
      <w:marTop w:val="0"/>
      <w:marBottom w:val="0"/>
      <w:divBdr>
        <w:top w:val="none" w:sz="0" w:space="0" w:color="auto"/>
        <w:left w:val="none" w:sz="0" w:space="0" w:color="auto"/>
        <w:bottom w:val="none" w:sz="0" w:space="0" w:color="auto"/>
        <w:right w:val="none" w:sz="0" w:space="0" w:color="auto"/>
      </w:divBdr>
    </w:div>
    <w:div w:id="148253438">
      <w:bodyDiv w:val="1"/>
      <w:marLeft w:val="0"/>
      <w:marRight w:val="0"/>
      <w:marTop w:val="0"/>
      <w:marBottom w:val="0"/>
      <w:divBdr>
        <w:top w:val="none" w:sz="0" w:space="0" w:color="auto"/>
        <w:left w:val="none" w:sz="0" w:space="0" w:color="auto"/>
        <w:bottom w:val="none" w:sz="0" w:space="0" w:color="auto"/>
        <w:right w:val="none" w:sz="0" w:space="0" w:color="auto"/>
      </w:divBdr>
    </w:div>
    <w:div w:id="148523837">
      <w:bodyDiv w:val="1"/>
      <w:marLeft w:val="0"/>
      <w:marRight w:val="0"/>
      <w:marTop w:val="0"/>
      <w:marBottom w:val="0"/>
      <w:divBdr>
        <w:top w:val="none" w:sz="0" w:space="0" w:color="auto"/>
        <w:left w:val="none" w:sz="0" w:space="0" w:color="auto"/>
        <w:bottom w:val="none" w:sz="0" w:space="0" w:color="auto"/>
        <w:right w:val="none" w:sz="0" w:space="0" w:color="auto"/>
      </w:divBdr>
    </w:div>
    <w:div w:id="149831618">
      <w:bodyDiv w:val="1"/>
      <w:marLeft w:val="0"/>
      <w:marRight w:val="0"/>
      <w:marTop w:val="0"/>
      <w:marBottom w:val="0"/>
      <w:divBdr>
        <w:top w:val="none" w:sz="0" w:space="0" w:color="auto"/>
        <w:left w:val="none" w:sz="0" w:space="0" w:color="auto"/>
        <w:bottom w:val="none" w:sz="0" w:space="0" w:color="auto"/>
        <w:right w:val="none" w:sz="0" w:space="0" w:color="auto"/>
      </w:divBdr>
    </w:div>
    <w:div w:id="149949009">
      <w:bodyDiv w:val="1"/>
      <w:marLeft w:val="0"/>
      <w:marRight w:val="0"/>
      <w:marTop w:val="0"/>
      <w:marBottom w:val="0"/>
      <w:divBdr>
        <w:top w:val="none" w:sz="0" w:space="0" w:color="auto"/>
        <w:left w:val="none" w:sz="0" w:space="0" w:color="auto"/>
        <w:bottom w:val="none" w:sz="0" w:space="0" w:color="auto"/>
        <w:right w:val="none" w:sz="0" w:space="0" w:color="auto"/>
      </w:divBdr>
    </w:div>
    <w:div w:id="150685675">
      <w:bodyDiv w:val="1"/>
      <w:marLeft w:val="0"/>
      <w:marRight w:val="0"/>
      <w:marTop w:val="0"/>
      <w:marBottom w:val="0"/>
      <w:divBdr>
        <w:top w:val="none" w:sz="0" w:space="0" w:color="auto"/>
        <w:left w:val="none" w:sz="0" w:space="0" w:color="auto"/>
        <w:bottom w:val="none" w:sz="0" w:space="0" w:color="auto"/>
        <w:right w:val="none" w:sz="0" w:space="0" w:color="auto"/>
      </w:divBdr>
    </w:div>
    <w:div w:id="150870498">
      <w:bodyDiv w:val="1"/>
      <w:marLeft w:val="0"/>
      <w:marRight w:val="0"/>
      <w:marTop w:val="0"/>
      <w:marBottom w:val="0"/>
      <w:divBdr>
        <w:top w:val="none" w:sz="0" w:space="0" w:color="auto"/>
        <w:left w:val="none" w:sz="0" w:space="0" w:color="auto"/>
        <w:bottom w:val="none" w:sz="0" w:space="0" w:color="auto"/>
        <w:right w:val="none" w:sz="0" w:space="0" w:color="auto"/>
      </w:divBdr>
    </w:div>
    <w:div w:id="152650216">
      <w:bodyDiv w:val="1"/>
      <w:marLeft w:val="0"/>
      <w:marRight w:val="0"/>
      <w:marTop w:val="0"/>
      <w:marBottom w:val="0"/>
      <w:divBdr>
        <w:top w:val="none" w:sz="0" w:space="0" w:color="auto"/>
        <w:left w:val="none" w:sz="0" w:space="0" w:color="auto"/>
        <w:bottom w:val="none" w:sz="0" w:space="0" w:color="auto"/>
        <w:right w:val="none" w:sz="0" w:space="0" w:color="auto"/>
      </w:divBdr>
    </w:div>
    <w:div w:id="153835362">
      <w:bodyDiv w:val="1"/>
      <w:marLeft w:val="0"/>
      <w:marRight w:val="0"/>
      <w:marTop w:val="0"/>
      <w:marBottom w:val="0"/>
      <w:divBdr>
        <w:top w:val="none" w:sz="0" w:space="0" w:color="auto"/>
        <w:left w:val="none" w:sz="0" w:space="0" w:color="auto"/>
        <w:bottom w:val="none" w:sz="0" w:space="0" w:color="auto"/>
        <w:right w:val="none" w:sz="0" w:space="0" w:color="auto"/>
      </w:divBdr>
    </w:div>
    <w:div w:id="154079202">
      <w:bodyDiv w:val="1"/>
      <w:marLeft w:val="0"/>
      <w:marRight w:val="0"/>
      <w:marTop w:val="0"/>
      <w:marBottom w:val="0"/>
      <w:divBdr>
        <w:top w:val="none" w:sz="0" w:space="0" w:color="auto"/>
        <w:left w:val="none" w:sz="0" w:space="0" w:color="auto"/>
        <w:bottom w:val="none" w:sz="0" w:space="0" w:color="auto"/>
        <w:right w:val="none" w:sz="0" w:space="0" w:color="auto"/>
      </w:divBdr>
    </w:div>
    <w:div w:id="154302721">
      <w:bodyDiv w:val="1"/>
      <w:marLeft w:val="0"/>
      <w:marRight w:val="0"/>
      <w:marTop w:val="0"/>
      <w:marBottom w:val="0"/>
      <w:divBdr>
        <w:top w:val="none" w:sz="0" w:space="0" w:color="auto"/>
        <w:left w:val="none" w:sz="0" w:space="0" w:color="auto"/>
        <w:bottom w:val="none" w:sz="0" w:space="0" w:color="auto"/>
        <w:right w:val="none" w:sz="0" w:space="0" w:color="auto"/>
      </w:divBdr>
    </w:div>
    <w:div w:id="154608888">
      <w:bodyDiv w:val="1"/>
      <w:marLeft w:val="0"/>
      <w:marRight w:val="0"/>
      <w:marTop w:val="0"/>
      <w:marBottom w:val="0"/>
      <w:divBdr>
        <w:top w:val="none" w:sz="0" w:space="0" w:color="auto"/>
        <w:left w:val="none" w:sz="0" w:space="0" w:color="auto"/>
        <w:bottom w:val="none" w:sz="0" w:space="0" w:color="auto"/>
        <w:right w:val="none" w:sz="0" w:space="0" w:color="auto"/>
      </w:divBdr>
    </w:div>
    <w:div w:id="154995548">
      <w:bodyDiv w:val="1"/>
      <w:marLeft w:val="0"/>
      <w:marRight w:val="0"/>
      <w:marTop w:val="0"/>
      <w:marBottom w:val="0"/>
      <w:divBdr>
        <w:top w:val="none" w:sz="0" w:space="0" w:color="auto"/>
        <w:left w:val="none" w:sz="0" w:space="0" w:color="auto"/>
        <w:bottom w:val="none" w:sz="0" w:space="0" w:color="auto"/>
        <w:right w:val="none" w:sz="0" w:space="0" w:color="auto"/>
      </w:divBdr>
    </w:div>
    <w:div w:id="155076680">
      <w:bodyDiv w:val="1"/>
      <w:marLeft w:val="0"/>
      <w:marRight w:val="0"/>
      <w:marTop w:val="0"/>
      <w:marBottom w:val="0"/>
      <w:divBdr>
        <w:top w:val="none" w:sz="0" w:space="0" w:color="auto"/>
        <w:left w:val="none" w:sz="0" w:space="0" w:color="auto"/>
        <w:bottom w:val="none" w:sz="0" w:space="0" w:color="auto"/>
        <w:right w:val="none" w:sz="0" w:space="0" w:color="auto"/>
      </w:divBdr>
    </w:div>
    <w:div w:id="155535338">
      <w:bodyDiv w:val="1"/>
      <w:marLeft w:val="0"/>
      <w:marRight w:val="0"/>
      <w:marTop w:val="0"/>
      <w:marBottom w:val="0"/>
      <w:divBdr>
        <w:top w:val="none" w:sz="0" w:space="0" w:color="auto"/>
        <w:left w:val="none" w:sz="0" w:space="0" w:color="auto"/>
        <w:bottom w:val="none" w:sz="0" w:space="0" w:color="auto"/>
        <w:right w:val="none" w:sz="0" w:space="0" w:color="auto"/>
      </w:divBdr>
    </w:div>
    <w:div w:id="155656488">
      <w:bodyDiv w:val="1"/>
      <w:marLeft w:val="0"/>
      <w:marRight w:val="0"/>
      <w:marTop w:val="0"/>
      <w:marBottom w:val="0"/>
      <w:divBdr>
        <w:top w:val="none" w:sz="0" w:space="0" w:color="auto"/>
        <w:left w:val="none" w:sz="0" w:space="0" w:color="auto"/>
        <w:bottom w:val="none" w:sz="0" w:space="0" w:color="auto"/>
        <w:right w:val="none" w:sz="0" w:space="0" w:color="auto"/>
      </w:divBdr>
    </w:div>
    <w:div w:id="156071621">
      <w:bodyDiv w:val="1"/>
      <w:marLeft w:val="0"/>
      <w:marRight w:val="0"/>
      <w:marTop w:val="0"/>
      <w:marBottom w:val="0"/>
      <w:divBdr>
        <w:top w:val="none" w:sz="0" w:space="0" w:color="auto"/>
        <w:left w:val="none" w:sz="0" w:space="0" w:color="auto"/>
        <w:bottom w:val="none" w:sz="0" w:space="0" w:color="auto"/>
        <w:right w:val="none" w:sz="0" w:space="0" w:color="auto"/>
      </w:divBdr>
    </w:div>
    <w:div w:id="156192950">
      <w:bodyDiv w:val="1"/>
      <w:marLeft w:val="0"/>
      <w:marRight w:val="0"/>
      <w:marTop w:val="0"/>
      <w:marBottom w:val="0"/>
      <w:divBdr>
        <w:top w:val="none" w:sz="0" w:space="0" w:color="auto"/>
        <w:left w:val="none" w:sz="0" w:space="0" w:color="auto"/>
        <w:bottom w:val="none" w:sz="0" w:space="0" w:color="auto"/>
        <w:right w:val="none" w:sz="0" w:space="0" w:color="auto"/>
      </w:divBdr>
    </w:div>
    <w:div w:id="157624374">
      <w:bodyDiv w:val="1"/>
      <w:marLeft w:val="0"/>
      <w:marRight w:val="0"/>
      <w:marTop w:val="0"/>
      <w:marBottom w:val="0"/>
      <w:divBdr>
        <w:top w:val="none" w:sz="0" w:space="0" w:color="auto"/>
        <w:left w:val="none" w:sz="0" w:space="0" w:color="auto"/>
        <w:bottom w:val="none" w:sz="0" w:space="0" w:color="auto"/>
        <w:right w:val="none" w:sz="0" w:space="0" w:color="auto"/>
      </w:divBdr>
    </w:div>
    <w:div w:id="158280276">
      <w:bodyDiv w:val="1"/>
      <w:marLeft w:val="0"/>
      <w:marRight w:val="0"/>
      <w:marTop w:val="0"/>
      <w:marBottom w:val="0"/>
      <w:divBdr>
        <w:top w:val="none" w:sz="0" w:space="0" w:color="auto"/>
        <w:left w:val="none" w:sz="0" w:space="0" w:color="auto"/>
        <w:bottom w:val="none" w:sz="0" w:space="0" w:color="auto"/>
        <w:right w:val="none" w:sz="0" w:space="0" w:color="auto"/>
      </w:divBdr>
    </w:div>
    <w:div w:id="159123092">
      <w:bodyDiv w:val="1"/>
      <w:marLeft w:val="0"/>
      <w:marRight w:val="0"/>
      <w:marTop w:val="0"/>
      <w:marBottom w:val="0"/>
      <w:divBdr>
        <w:top w:val="none" w:sz="0" w:space="0" w:color="auto"/>
        <w:left w:val="none" w:sz="0" w:space="0" w:color="auto"/>
        <w:bottom w:val="none" w:sz="0" w:space="0" w:color="auto"/>
        <w:right w:val="none" w:sz="0" w:space="0" w:color="auto"/>
      </w:divBdr>
    </w:div>
    <w:div w:id="159658311">
      <w:bodyDiv w:val="1"/>
      <w:marLeft w:val="0"/>
      <w:marRight w:val="0"/>
      <w:marTop w:val="0"/>
      <w:marBottom w:val="0"/>
      <w:divBdr>
        <w:top w:val="none" w:sz="0" w:space="0" w:color="auto"/>
        <w:left w:val="none" w:sz="0" w:space="0" w:color="auto"/>
        <w:bottom w:val="none" w:sz="0" w:space="0" w:color="auto"/>
        <w:right w:val="none" w:sz="0" w:space="0" w:color="auto"/>
      </w:divBdr>
    </w:div>
    <w:div w:id="160704521">
      <w:bodyDiv w:val="1"/>
      <w:marLeft w:val="0"/>
      <w:marRight w:val="0"/>
      <w:marTop w:val="0"/>
      <w:marBottom w:val="0"/>
      <w:divBdr>
        <w:top w:val="none" w:sz="0" w:space="0" w:color="auto"/>
        <w:left w:val="none" w:sz="0" w:space="0" w:color="auto"/>
        <w:bottom w:val="none" w:sz="0" w:space="0" w:color="auto"/>
        <w:right w:val="none" w:sz="0" w:space="0" w:color="auto"/>
      </w:divBdr>
    </w:div>
    <w:div w:id="160707131">
      <w:bodyDiv w:val="1"/>
      <w:marLeft w:val="0"/>
      <w:marRight w:val="0"/>
      <w:marTop w:val="0"/>
      <w:marBottom w:val="0"/>
      <w:divBdr>
        <w:top w:val="none" w:sz="0" w:space="0" w:color="auto"/>
        <w:left w:val="none" w:sz="0" w:space="0" w:color="auto"/>
        <w:bottom w:val="none" w:sz="0" w:space="0" w:color="auto"/>
        <w:right w:val="none" w:sz="0" w:space="0" w:color="auto"/>
      </w:divBdr>
    </w:div>
    <w:div w:id="160892707">
      <w:bodyDiv w:val="1"/>
      <w:marLeft w:val="0"/>
      <w:marRight w:val="0"/>
      <w:marTop w:val="0"/>
      <w:marBottom w:val="0"/>
      <w:divBdr>
        <w:top w:val="none" w:sz="0" w:space="0" w:color="auto"/>
        <w:left w:val="none" w:sz="0" w:space="0" w:color="auto"/>
        <w:bottom w:val="none" w:sz="0" w:space="0" w:color="auto"/>
        <w:right w:val="none" w:sz="0" w:space="0" w:color="auto"/>
      </w:divBdr>
    </w:div>
    <w:div w:id="160892839">
      <w:bodyDiv w:val="1"/>
      <w:marLeft w:val="0"/>
      <w:marRight w:val="0"/>
      <w:marTop w:val="0"/>
      <w:marBottom w:val="0"/>
      <w:divBdr>
        <w:top w:val="none" w:sz="0" w:space="0" w:color="auto"/>
        <w:left w:val="none" w:sz="0" w:space="0" w:color="auto"/>
        <w:bottom w:val="none" w:sz="0" w:space="0" w:color="auto"/>
        <w:right w:val="none" w:sz="0" w:space="0" w:color="auto"/>
      </w:divBdr>
    </w:div>
    <w:div w:id="161046959">
      <w:bodyDiv w:val="1"/>
      <w:marLeft w:val="0"/>
      <w:marRight w:val="0"/>
      <w:marTop w:val="0"/>
      <w:marBottom w:val="0"/>
      <w:divBdr>
        <w:top w:val="none" w:sz="0" w:space="0" w:color="auto"/>
        <w:left w:val="none" w:sz="0" w:space="0" w:color="auto"/>
        <w:bottom w:val="none" w:sz="0" w:space="0" w:color="auto"/>
        <w:right w:val="none" w:sz="0" w:space="0" w:color="auto"/>
      </w:divBdr>
    </w:div>
    <w:div w:id="161969937">
      <w:bodyDiv w:val="1"/>
      <w:marLeft w:val="0"/>
      <w:marRight w:val="0"/>
      <w:marTop w:val="0"/>
      <w:marBottom w:val="0"/>
      <w:divBdr>
        <w:top w:val="none" w:sz="0" w:space="0" w:color="auto"/>
        <w:left w:val="none" w:sz="0" w:space="0" w:color="auto"/>
        <w:bottom w:val="none" w:sz="0" w:space="0" w:color="auto"/>
        <w:right w:val="none" w:sz="0" w:space="0" w:color="auto"/>
      </w:divBdr>
    </w:div>
    <w:div w:id="162666735">
      <w:bodyDiv w:val="1"/>
      <w:marLeft w:val="0"/>
      <w:marRight w:val="0"/>
      <w:marTop w:val="0"/>
      <w:marBottom w:val="0"/>
      <w:divBdr>
        <w:top w:val="none" w:sz="0" w:space="0" w:color="auto"/>
        <w:left w:val="none" w:sz="0" w:space="0" w:color="auto"/>
        <w:bottom w:val="none" w:sz="0" w:space="0" w:color="auto"/>
        <w:right w:val="none" w:sz="0" w:space="0" w:color="auto"/>
      </w:divBdr>
    </w:div>
    <w:div w:id="163130318">
      <w:bodyDiv w:val="1"/>
      <w:marLeft w:val="0"/>
      <w:marRight w:val="0"/>
      <w:marTop w:val="0"/>
      <w:marBottom w:val="0"/>
      <w:divBdr>
        <w:top w:val="none" w:sz="0" w:space="0" w:color="auto"/>
        <w:left w:val="none" w:sz="0" w:space="0" w:color="auto"/>
        <w:bottom w:val="none" w:sz="0" w:space="0" w:color="auto"/>
        <w:right w:val="none" w:sz="0" w:space="0" w:color="auto"/>
      </w:divBdr>
    </w:div>
    <w:div w:id="163663843">
      <w:bodyDiv w:val="1"/>
      <w:marLeft w:val="0"/>
      <w:marRight w:val="0"/>
      <w:marTop w:val="0"/>
      <w:marBottom w:val="0"/>
      <w:divBdr>
        <w:top w:val="none" w:sz="0" w:space="0" w:color="auto"/>
        <w:left w:val="none" w:sz="0" w:space="0" w:color="auto"/>
        <w:bottom w:val="none" w:sz="0" w:space="0" w:color="auto"/>
        <w:right w:val="none" w:sz="0" w:space="0" w:color="auto"/>
      </w:divBdr>
    </w:div>
    <w:div w:id="163669281">
      <w:bodyDiv w:val="1"/>
      <w:marLeft w:val="0"/>
      <w:marRight w:val="0"/>
      <w:marTop w:val="0"/>
      <w:marBottom w:val="0"/>
      <w:divBdr>
        <w:top w:val="none" w:sz="0" w:space="0" w:color="auto"/>
        <w:left w:val="none" w:sz="0" w:space="0" w:color="auto"/>
        <w:bottom w:val="none" w:sz="0" w:space="0" w:color="auto"/>
        <w:right w:val="none" w:sz="0" w:space="0" w:color="auto"/>
      </w:divBdr>
    </w:div>
    <w:div w:id="163782726">
      <w:bodyDiv w:val="1"/>
      <w:marLeft w:val="0"/>
      <w:marRight w:val="0"/>
      <w:marTop w:val="0"/>
      <w:marBottom w:val="0"/>
      <w:divBdr>
        <w:top w:val="none" w:sz="0" w:space="0" w:color="auto"/>
        <w:left w:val="none" w:sz="0" w:space="0" w:color="auto"/>
        <w:bottom w:val="none" w:sz="0" w:space="0" w:color="auto"/>
        <w:right w:val="none" w:sz="0" w:space="0" w:color="auto"/>
      </w:divBdr>
    </w:div>
    <w:div w:id="164057455">
      <w:bodyDiv w:val="1"/>
      <w:marLeft w:val="0"/>
      <w:marRight w:val="0"/>
      <w:marTop w:val="0"/>
      <w:marBottom w:val="0"/>
      <w:divBdr>
        <w:top w:val="none" w:sz="0" w:space="0" w:color="auto"/>
        <w:left w:val="none" w:sz="0" w:space="0" w:color="auto"/>
        <w:bottom w:val="none" w:sz="0" w:space="0" w:color="auto"/>
        <w:right w:val="none" w:sz="0" w:space="0" w:color="auto"/>
      </w:divBdr>
    </w:div>
    <w:div w:id="164707313">
      <w:bodyDiv w:val="1"/>
      <w:marLeft w:val="0"/>
      <w:marRight w:val="0"/>
      <w:marTop w:val="0"/>
      <w:marBottom w:val="0"/>
      <w:divBdr>
        <w:top w:val="none" w:sz="0" w:space="0" w:color="auto"/>
        <w:left w:val="none" w:sz="0" w:space="0" w:color="auto"/>
        <w:bottom w:val="none" w:sz="0" w:space="0" w:color="auto"/>
        <w:right w:val="none" w:sz="0" w:space="0" w:color="auto"/>
      </w:divBdr>
    </w:div>
    <w:div w:id="164825029">
      <w:bodyDiv w:val="1"/>
      <w:marLeft w:val="0"/>
      <w:marRight w:val="0"/>
      <w:marTop w:val="0"/>
      <w:marBottom w:val="0"/>
      <w:divBdr>
        <w:top w:val="none" w:sz="0" w:space="0" w:color="auto"/>
        <w:left w:val="none" w:sz="0" w:space="0" w:color="auto"/>
        <w:bottom w:val="none" w:sz="0" w:space="0" w:color="auto"/>
        <w:right w:val="none" w:sz="0" w:space="0" w:color="auto"/>
      </w:divBdr>
    </w:div>
    <w:div w:id="165026262">
      <w:bodyDiv w:val="1"/>
      <w:marLeft w:val="0"/>
      <w:marRight w:val="0"/>
      <w:marTop w:val="0"/>
      <w:marBottom w:val="0"/>
      <w:divBdr>
        <w:top w:val="none" w:sz="0" w:space="0" w:color="auto"/>
        <w:left w:val="none" w:sz="0" w:space="0" w:color="auto"/>
        <w:bottom w:val="none" w:sz="0" w:space="0" w:color="auto"/>
        <w:right w:val="none" w:sz="0" w:space="0" w:color="auto"/>
      </w:divBdr>
    </w:div>
    <w:div w:id="165096475">
      <w:bodyDiv w:val="1"/>
      <w:marLeft w:val="0"/>
      <w:marRight w:val="0"/>
      <w:marTop w:val="0"/>
      <w:marBottom w:val="0"/>
      <w:divBdr>
        <w:top w:val="none" w:sz="0" w:space="0" w:color="auto"/>
        <w:left w:val="none" w:sz="0" w:space="0" w:color="auto"/>
        <w:bottom w:val="none" w:sz="0" w:space="0" w:color="auto"/>
        <w:right w:val="none" w:sz="0" w:space="0" w:color="auto"/>
      </w:divBdr>
    </w:div>
    <w:div w:id="165438384">
      <w:bodyDiv w:val="1"/>
      <w:marLeft w:val="0"/>
      <w:marRight w:val="0"/>
      <w:marTop w:val="0"/>
      <w:marBottom w:val="0"/>
      <w:divBdr>
        <w:top w:val="none" w:sz="0" w:space="0" w:color="auto"/>
        <w:left w:val="none" w:sz="0" w:space="0" w:color="auto"/>
        <w:bottom w:val="none" w:sz="0" w:space="0" w:color="auto"/>
        <w:right w:val="none" w:sz="0" w:space="0" w:color="auto"/>
      </w:divBdr>
    </w:div>
    <w:div w:id="166139635">
      <w:bodyDiv w:val="1"/>
      <w:marLeft w:val="0"/>
      <w:marRight w:val="0"/>
      <w:marTop w:val="0"/>
      <w:marBottom w:val="0"/>
      <w:divBdr>
        <w:top w:val="none" w:sz="0" w:space="0" w:color="auto"/>
        <w:left w:val="none" w:sz="0" w:space="0" w:color="auto"/>
        <w:bottom w:val="none" w:sz="0" w:space="0" w:color="auto"/>
        <w:right w:val="none" w:sz="0" w:space="0" w:color="auto"/>
      </w:divBdr>
    </w:div>
    <w:div w:id="166140856">
      <w:bodyDiv w:val="1"/>
      <w:marLeft w:val="0"/>
      <w:marRight w:val="0"/>
      <w:marTop w:val="0"/>
      <w:marBottom w:val="0"/>
      <w:divBdr>
        <w:top w:val="none" w:sz="0" w:space="0" w:color="auto"/>
        <w:left w:val="none" w:sz="0" w:space="0" w:color="auto"/>
        <w:bottom w:val="none" w:sz="0" w:space="0" w:color="auto"/>
        <w:right w:val="none" w:sz="0" w:space="0" w:color="auto"/>
      </w:divBdr>
    </w:div>
    <w:div w:id="166484199">
      <w:bodyDiv w:val="1"/>
      <w:marLeft w:val="0"/>
      <w:marRight w:val="0"/>
      <w:marTop w:val="0"/>
      <w:marBottom w:val="0"/>
      <w:divBdr>
        <w:top w:val="none" w:sz="0" w:space="0" w:color="auto"/>
        <w:left w:val="none" w:sz="0" w:space="0" w:color="auto"/>
        <w:bottom w:val="none" w:sz="0" w:space="0" w:color="auto"/>
        <w:right w:val="none" w:sz="0" w:space="0" w:color="auto"/>
      </w:divBdr>
    </w:div>
    <w:div w:id="166553633">
      <w:bodyDiv w:val="1"/>
      <w:marLeft w:val="0"/>
      <w:marRight w:val="0"/>
      <w:marTop w:val="0"/>
      <w:marBottom w:val="0"/>
      <w:divBdr>
        <w:top w:val="none" w:sz="0" w:space="0" w:color="auto"/>
        <w:left w:val="none" w:sz="0" w:space="0" w:color="auto"/>
        <w:bottom w:val="none" w:sz="0" w:space="0" w:color="auto"/>
        <w:right w:val="none" w:sz="0" w:space="0" w:color="auto"/>
      </w:divBdr>
    </w:div>
    <w:div w:id="167259310">
      <w:bodyDiv w:val="1"/>
      <w:marLeft w:val="0"/>
      <w:marRight w:val="0"/>
      <w:marTop w:val="0"/>
      <w:marBottom w:val="0"/>
      <w:divBdr>
        <w:top w:val="none" w:sz="0" w:space="0" w:color="auto"/>
        <w:left w:val="none" w:sz="0" w:space="0" w:color="auto"/>
        <w:bottom w:val="none" w:sz="0" w:space="0" w:color="auto"/>
        <w:right w:val="none" w:sz="0" w:space="0" w:color="auto"/>
      </w:divBdr>
    </w:div>
    <w:div w:id="167529236">
      <w:bodyDiv w:val="1"/>
      <w:marLeft w:val="0"/>
      <w:marRight w:val="0"/>
      <w:marTop w:val="0"/>
      <w:marBottom w:val="0"/>
      <w:divBdr>
        <w:top w:val="none" w:sz="0" w:space="0" w:color="auto"/>
        <w:left w:val="none" w:sz="0" w:space="0" w:color="auto"/>
        <w:bottom w:val="none" w:sz="0" w:space="0" w:color="auto"/>
        <w:right w:val="none" w:sz="0" w:space="0" w:color="auto"/>
      </w:divBdr>
    </w:div>
    <w:div w:id="167644499">
      <w:bodyDiv w:val="1"/>
      <w:marLeft w:val="0"/>
      <w:marRight w:val="0"/>
      <w:marTop w:val="0"/>
      <w:marBottom w:val="0"/>
      <w:divBdr>
        <w:top w:val="none" w:sz="0" w:space="0" w:color="auto"/>
        <w:left w:val="none" w:sz="0" w:space="0" w:color="auto"/>
        <w:bottom w:val="none" w:sz="0" w:space="0" w:color="auto"/>
        <w:right w:val="none" w:sz="0" w:space="0" w:color="auto"/>
      </w:divBdr>
    </w:div>
    <w:div w:id="167909218">
      <w:bodyDiv w:val="1"/>
      <w:marLeft w:val="0"/>
      <w:marRight w:val="0"/>
      <w:marTop w:val="0"/>
      <w:marBottom w:val="0"/>
      <w:divBdr>
        <w:top w:val="none" w:sz="0" w:space="0" w:color="auto"/>
        <w:left w:val="none" w:sz="0" w:space="0" w:color="auto"/>
        <w:bottom w:val="none" w:sz="0" w:space="0" w:color="auto"/>
        <w:right w:val="none" w:sz="0" w:space="0" w:color="auto"/>
      </w:divBdr>
    </w:div>
    <w:div w:id="168569125">
      <w:bodyDiv w:val="1"/>
      <w:marLeft w:val="0"/>
      <w:marRight w:val="0"/>
      <w:marTop w:val="0"/>
      <w:marBottom w:val="0"/>
      <w:divBdr>
        <w:top w:val="none" w:sz="0" w:space="0" w:color="auto"/>
        <w:left w:val="none" w:sz="0" w:space="0" w:color="auto"/>
        <w:bottom w:val="none" w:sz="0" w:space="0" w:color="auto"/>
        <w:right w:val="none" w:sz="0" w:space="0" w:color="auto"/>
      </w:divBdr>
    </w:div>
    <w:div w:id="168640044">
      <w:bodyDiv w:val="1"/>
      <w:marLeft w:val="0"/>
      <w:marRight w:val="0"/>
      <w:marTop w:val="0"/>
      <w:marBottom w:val="0"/>
      <w:divBdr>
        <w:top w:val="none" w:sz="0" w:space="0" w:color="auto"/>
        <w:left w:val="none" w:sz="0" w:space="0" w:color="auto"/>
        <w:bottom w:val="none" w:sz="0" w:space="0" w:color="auto"/>
        <w:right w:val="none" w:sz="0" w:space="0" w:color="auto"/>
      </w:divBdr>
    </w:div>
    <w:div w:id="168716348">
      <w:bodyDiv w:val="1"/>
      <w:marLeft w:val="0"/>
      <w:marRight w:val="0"/>
      <w:marTop w:val="0"/>
      <w:marBottom w:val="0"/>
      <w:divBdr>
        <w:top w:val="none" w:sz="0" w:space="0" w:color="auto"/>
        <w:left w:val="none" w:sz="0" w:space="0" w:color="auto"/>
        <w:bottom w:val="none" w:sz="0" w:space="0" w:color="auto"/>
        <w:right w:val="none" w:sz="0" w:space="0" w:color="auto"/>
      </w:divBdr>
    </w:div>
    <w:div w:id="169107083">
      <w:bodyDiv w:val="1"/>
      <w:marLeft w:val="0"/>
      <w:marRight w:val="0"/>
      <w:marTop w:val="0"/>
      <w:marBottom w:val="0"/>
      <w:divBdr>
        <w:top w:val="none" w:sz="0" w:space="0" w:color="auto"/>
        <w:left w:val="none" w:sz="0" w:space="0" w:color="auto"/>
        <w:bottom w:val="none" w:sz="0" w:space="0" w:color="auto"/>
        <w:right w:val="none" w:sz="0" w:space="0" w:color="auto"/>
      </w:divBdr>
    </w:div>
    <w:div w:id="169761235">
      <w:bodyDiv w:val="1"/>
      <w:marLeft w:val="0"/>
      <w:marRight w:val="0"/>
      <w:marTop w:val="0"/>
      <w:marBottom w:val="0"/>
      <w:divBdr>
        <w:top w:val="none" w:sz="0" w:space="0" w:color="auto"/>
        <w:left w:val="none" w:sz="0" w:space="0" w:color="auto"/>
        <w:bottom w:val="none" w:sz="0" w:space="0" w:color="auto"/>
        <w:right w:val="none" w:sz="0" w:space="0" w:color="auto"/>
      </w:divBdr>
    </w:div>
    <w:div w:id="170066104">
      <w:bodyDiv w:val="1"/>
      <w:marLeft w:val="0"/>
      <w:marRight w:val="0"/>
      <w:marTop w:val="0"/>
      <w:marBottom w:val="0"/>
      <w:divBdr>
        <w:top w:val="none" w:sz="0" w:space="0" w:color="auto"/>
        <w:left w:val="none" w:sz="0" w:space="0" w:color="auto"/>
        <w:bottom w:val="none" w:sz="0" w:space="0" w:color="auto"/>
        <w:right w:val="none" w:sz="0" w:space="0" w:color="auto"/>
      </w:divBdr>
    </w:div>
    <w:div w:id="170225333">
      <w:bodyDiv w:val="1"/>
      <w:marLeft w:val="0"/>
      <w:marRight w:val="0"/>
      <w:marTop w:val="0"/>
      <w:marBottom w:val="0"/>
      <w:divBdr>
        <w:top w:val="none" w:sz="0" w:space="0" w:color="auto"/>
        <w:left w:val="none" w:sz="0" w:space="0" w:color="auto"/>
        <w:bottom w:val="none" w:sz="0" w:space="0" w:color="auto"/>
        <w:right w:val="none" w:sz="0" w:space="0" w:color="auto"/>
      </w:divBdr>
    </w:div>
    <w:div w:id="170683323">
      <w:bodyDiv w:val="1"/>
      <w:marLeft w:val="0"/>
      <w:marRight w:val="0"/>
      <w:marTop w:val="0"/>
      <w:marBottom w:val="0"/>
      <w:divBdr>
        <w:top w:val="none" w:sz="0" w:space="0" w:color="auto"/>
        <w:left w:val="none" w:sz="0" w:space="0" w:color="auto"/>
        <w:bottom w:val="none" w:sz="0" w:space="0" w:color="auto"/>
        <w:right w:val="none" w:sz="0" w:space="0" w:color="auto"/>
      </w:divBdr>
    </w:div>
    <w:div w:id="171335132">
      <w:bodyDiv w:val="1"/>
      <w:marLeft w:val="0"/>
      <w:marRight w:val="0"/>
      <w:marTop w:val="0"/>
      <w:marBottom w:val="0"/>
      <w:divBdr>
        <w:top w:val="none" w:sz="0" w:space="0" w:color="auto"/>
        <w:left w:val="none" w:sz="0" w:space="0" w:color="auto"/>
        <w:bottom w:val="none" w:sz="0" w:space="0" w:color="auto"/>
        <w:right w:val="none" w:sz="0" w:space="0" w:color="auto"/>
      </w:divBdr>
    </w:div>
    <w:div w:id="172769834">
      <w:bodyDiv w:val="1"/>
      <w:marLeft w:val="0"/>
      <w:marRight w:val="0"/>
      <w:marTop w:val="0"/>
      <w:marBottom w:val="0"/>
      <w:divBdr>
        <w:top w:val="none" w:sz="0" w:space="0" w:color="auto"/>
        <w:left w:val="none" w:sz="0" w:space="0" w:color="auto"/>
        <w:bottom w:val="none" w:sz="0" w:space="0" w:color="auto"/>
        <w:right w:val="none" w:sz="0" w:space="0" w:color="auto"/>
      </w:divBdr>
    </w:div>
    <w:div w:id="172964533">
      <w:bodyDiv w:val="1"/>
      <w:marLeft w:val="0"/>
      <w:marRight w:val="0"/>
      <w:marTop w:val="0"/>
      <w:marBottom w:val="0"/>
      <w:divBdr>
        <w:top w:val="none" w:sz="0" w:space="0" w:color="auto"/>
        <w:left w:val="none" w:sz="0" w:space="0" w:color="auto"/>
        <w:bottom w:val="none" w:sz="0" w:space="0" w:color="auto"/>
        <w:right w:val="none" w:sz="0" w:space="0" w:color="auto"/>
      </w:divBdr>
    </w:div>
    <w:div w:id="173111137">
      <w:bodyDiv w:val="1"/>
      <w:marLeft w:val="0"/>
      <w:marRight w:val="0"/>
      <w:marTop w:val="0"/>
      <w:marBottom w:val="0"/>
      <w:divBdr>
        <w:top w:val="none" w:sz="0" w:space="0" w:color="auto"/>
        <w:left w:val="none" w:sz="0" w:space="0" w:color="auto"/>
        <w:bottom w:val="none" w:sz="0" w:space="0" w:color="auto"/>
        <w:right w:val="none" w:sz="0" w:space="0" w:color="auto"/>
      </w:divBdr>
    </w:div>
    <w:div w:id="173766674">
      <w:bodyDiv w:val="1"/>
      <w:marLeft w:val="0"/>
      <w:marRight w:val="0"/>
      <w:marTop w:val="0"/>
      <w:marBottom w:val="0"/>
      <w:divBdr>
        <w:top w:val="none" w:sz="0" w:space="0" w:color="auto"/>
        <w:left w:val="none" w:sz="0" w:space="0" w:color="auto"/>
        <w:bottom w:val="none" w:sz="0" w:space="0" w:color="auto"/>
        <w:right w:val="none" w:sz="0" w:space="0" w:color="auto"/>
      </w:divBdr>
    </w:div>
    <w:div w:id="175464314">
      <w:bodyDiv w:val="1"/>
      <w:marLeft w:val="0"/>
      <w:marRight w:val="0"/>
      <w:marTop w:val="0"/>
      <w:marBottom w:val="0"/>
      <w:divBdr>
        <w:top w:val="none" w:sz="0" w:space="0" w:color="auto"/>
        <w:left w:val="none" w:sz="0" w:space="0" w:color="auto"/>
        <w:bottom w:val="none" w:sz="0" w:space="0" w:color="auto"/>
        <w:right w:val="none" w:sz="0" w:space="0" w:color="auto"/>
      </w:divBdr>
    </w:div>
    <w:div w:id="175535891">
      <w:bodyDiv w:val="1"/>
      <w:marLeft w:val="0"/>
      <w:marRight w:val="0"/>
      <w:marTop w:val="0"/>
      <w:marBottom w:val="0"/>
      <w:divBdr>
        <w:top w:val="none" w:sz="0" w:space="0" w:color="auto"/>
        <w:left w:val="none" w:sz="0" w:space="0" w:color="auto"/>
        <w:bottom w:val="none" w:sz="0" w:space="0" w:color="auto"/>
        <w:right w:val="none" w:sz="0" w:space="0" w:color="auto"/>
      </w:divBdr>
    </w:div>
    <w:div w:id="176625651">
      <w:bodyDiv w:val="1"/>
      <w:marLeft w:val="0"/>
      <w:marRight w:val="0"/>
      <w:marTop w:val="0"/>
      <w:marBottom w:val="0"/>
      <w:divBdr>
        <w:top w:val="none" w:sz="0" w:space="0" w:color="auto"/>
        <w:left w:val="none" w:sz="0" w:space="0" w:color="auto"/>
        <w:bottom w:val="none" w:sz="0" w:space="0" w:color="auto"/>
        <w:right w:val="none" w:sz="0" w:space="0" w:color="auto"/>
      </w:divBdr>
    </w:div>
    <w:div w:id="177234354">
      <w:bodyDiv w:val="1"/>
      <w:marLeft w:val="0"/>
      <w:marRight w:val="0"/>
      <w:marTop w:val="0"/>
      <w:marBottom w:val="0"/>
      <w:divBdr>
        <w:top w:val="none" w:sz="0" w:space="0" w:color="auto"/>
        <w:left w:val="none" w:sz="0" w:space="0" w:color="auto"/>
        <w:bottom w:val="none" w:sz="0" w:space="0" w:color="auto"/>
        <w:right w:val="none" w:sz="0" w:space="0" w:color="auto"/>
      </w:divBdr>
    </w:div>
    <w:div w:id="177306994">
      <w:bodyDiv w:val="1"/>
      <w:marLeft w:val="0"/>
      <w:marRight w:val="0"/>
      <w:marTop w:val="0"/>
      <w:marBottom w:val="0"/>
      <w:divBdr>
        <w:top w:val="none" w:sz="0" w:space="0" w:color="auto"/>
        <w:left w:val="none" w:sz="0" w:space="0" w:color="auto"/>
        <w:bottom w:val="none" w:sz="0" w:space="0" w:color="auto"/>
        <w:right w:val="none" w:sz="0" w:space="0" w:color="auto"/>
      </w:divBdr>
    </w:div>
    <w:div w:id="177742732">
      <w:bodyDiv w:val="1"/>
      <w:marLeft w:val="0"/>
      <w:marRight w:val="0"/>
      <w:marTop w:val="0"/>
      <w:marBottom w:val="0"/>
      <w:divBdr>
        <w:top w:val="none" w:sz="0" w:space="0" w:color="auto"/>
        <w:left w:val="none" w:sz="0" w:space="0" w:color="auto"/>
        <w:bottom w:val="none" w:sz="0" w:space="0" w:color="auto"/>
        <w:right w:val="none" w:sz="0" w:space="0" w:color="auto"/>
      </w:divBdr>
    </w:div>
    <w:div w:id="178129865">
      <w:bodyDiv w:val="1"/>
      <w:marLeft w:val="0"/>
      <w:marRight w:val="0"/>
      <w:marTop w:val="0"/>
      <w:marBottom w:val="0"/>
      <w:divBdr>
        <w:top w:val="none" w:sz="0" w:space="0" w:color="auto"/>
        <w:left w:val="none" w:sz="0" w:space="0" w:color="auto"/>
        <w:bottom w:val="none" w:sz="0" w:space="0" w:color="auto"/>
        <w:right w:val="none" w:sz="0" w:space="0" w:color="auto"/>
      </w:divBdr>
    </w:div>
    <w:div w:id="178467644">
      <w:bodyDiv w:val="1"/>
      <w:marLeft w:val="0"/>
      <w:marRight w:val="0"/>
      <w:marTop w:val="0"/>
      <w:marBottom w:val="0"/>
      <w:divBdr>
        <w:top w:val="none" w:sz="0" w:space="0" w:color="auto"/>
        <w:left w:val="none" w:sz="0" w:space="0" w:color="auto"/>
        <w:bottom w:val="none" w:sz="0" w:space="0" w:color="auto"/>
        <w:right w:val="none" w:sz="0" w:space="0" w:color="auto"/>
      </w:divBdr>
    </w:div>
    <w:div w:id="178662636">
      <w:bodyDiv w:val="1"/>
      <w:marLeft w:val="0"/>
      <w:marRight w:val="0"/>
      <w:marTop w:val="0"/>
      <w:marBottom w:val="0"/>
      <w:divBdr>
        <w:top w:val="none" w:sz="0" w:space="0" w:color="auto"/>
        <w:left w:val="none" w:sz="0" w:space="0" w:color="auto"/>
        <w:bottom w:val="none" w:sz="0" w:space="0" w:color="auto"/>
        <w:right w:val="none" w:sz="0" w:space="0" w:color="auto"/>
      </w:divBdr>
    </w:div>
    <w:div w:id="179197704">
      <w:bodyDiv w:val="1"/>
      <w:marLeft w:val="0"/>
      <w:marRight w:val="0"/>
      <w:marTop w:val="0"/>
      <w:marBottom w:val="0"/>
      <w:divBdr>
        <w:top w:val="none" w:sz="0" w:space="0" w:color="auto"/>
        <w:left w:val="none" w:sz="0" w:space="0" w:color="auto"/>
        <w:bottom w:val="none" w:sz="0" w:space="0" w:color="auto"/>
        <w:right w:val="none" w:sz="0" w:space="0" w:color="auto"/>
      </w:divBdr>
    </w:div>
    <w:div w:id="179396640">
      <w:bodyDiv w:val="1"/>
      <w:marLeft w:val="0"/>
      <w:marRight w:val="0"/>
      <w:marTop w:val="0"/>
      <w:marBottom w:val="0"/>
      <w:divBdr>
        <w:top w:val="none" w:sz="0" w:space="0" w:color="auto"/>
        <w:left w:val="none" w:sz="0" w:space="0" w:color="auto"/>
        <w:bottom w:val="none" w:sz="0" w:space="0" w:color="auto"/>
        <w:right w:val="none" w:sz="0" w:space="0" w:color="auto"/>
      </w:divBdr>
    </w:div>
    <w:div w:id="179512852">
      <w:bodyDiv w:val="1"/>
      <w:marLeft w:val="0"/>
      <w:marRight w:val="0"/>
      <w:marTop w:val="0"/>
      <w:marBottom w:val="0"/>
      <w:divBdr>
        <w:top w:val="none" w:sz="0" w:space="0" w:color="auto"/>
        <w:left w:val="none" w:sz="0" w:space="0" w:color="auto"/>
        <w:bottom w:val="none" w:sz="0" w:space="0" w:color="auto"/>
        <w:right w:val="none" w:sz="0" w:space="0" w:color="auto"/>
      </w:divBdr>
    </w:div>
    <w:div w:id="179514893">
      <w:bodyDiv w:val="1"/>
      <w:marLeft w:val="0"/>
      <w:marRight w:val="0"/>
      <w:marTop w:val="0"/>
      <w:marBottom w:val="0"/>
      <w:divBdr>
        <w:top w:val="none" w:sz="0" w:space="0" w:color="auto"/>
        <w:left w:val="none" w:sz="0" w:space="0" w:color="auto"/>
        <w:bottom w:val="none" w:sz="0" w:space="0" w:color="auto"/>
        <w:right w:val="none" w:sz="0" w:space="0" w:color="auto"/>
      </w:divBdr>
    </w:div>
    <w:div w:id="179927648">
      <w:bodyDiv w:val="1"/>
      <w:marLeft w:val="0"/>
      <w:marRight w:val="0"/>
      <w:marTop w:val="0"/>
      <w:marBottom w:val="0"/>
      <w:divBdr>
        <w:top w:val="none" w:sz="0" w:space="0" w:color="auto"/>
        <w:left w:val="none" w:sz="0" w:space="0" w:color="auto"/>
        <w:bottom w:val="none" w:sz="0" w:space="0" w:color="auto"/>
        <w:right w:val="none" w:sz="0" w:space="0" w:color="auto"/>
      </w:divBdr>
    </w:div>
    <w:div w:id="180551804">
      <w:bodyDiv w:val="1"/>
      <w:marLeft w:val="0"/>
      <w:marRight w:val="0"/>
      <w:marTop w:val="0"/>
      <w:marBottom w:val="0"/>
      <w:divBdr>
        <w:top w:val="none" w:sz="0" w:space="0" w:color="auto"/>
        <w:left w:val="none" w:sz="0" w:space="0" w:color="auto"/>
        <w:bottom w:val="none" w:sz="0" w:space="0" w:color="auto"/>
        <w:right w:val="none" w:sz="0" w:space="0" w:color="auto"/>
      </w:divBdr>
    </w:div>
    <w:div w:id="180705356">
      <w:bodyDiv w:val="1"/>
      <w:marLeft w:val="0"/>
      <w:marRight w:val="0"/>
      <w:marTop w:val="0"/>
      <w:marBottom w:val="0"/>
      <w:divBdr>
        <w:top w:val="none" w:sz="0" w:space="0" w:color="auto"/>
        <w:left w:val="none" w:sz="0" w:space="0" w:color="auto"/>
        <w:bottom w:val="none" w:sz="0" w:space="0" w:color="auto"/>
        <w:right w:val="none" w:sz="0" w:space="0" w:color="auto"/>
      </w:divBdr>
    </w:div>
    <w:div w:id="180822704">
      <w:bodyDiv w:val="1"/>
      <w:marLeft w:val="0"/>
      <w:marRight w:val="0"/>
      <w:marTop w:val="0"/>
      <w:marBottom w:val="0"/>
      <w:divBdr>
        <w:top w:val="none" w:sz="0" w:space="0" w:color="auto"/>
        <w:left w:val="none" w:sz="0" w:space="0" w:color="auto"/>
        <w:bottom w:val="none" w:sz="0" w:space="0" w:color="auto"/>
        <w:right w:val="none" w:sz="0" w:space="0" w:color="auto"/>
      </w:divBdr>
    </w:div>
    <w:div w:id="180903088">
      <w:bodyDiv w:val="1"/>
      <w:marLeft w:val="0"/>
      <w:marRight w:val="0"/>
      <w:marTop w:val="0"/>
      <w:marBottom w:val="0"/>
      <w:divBdr>
        <w:top w:val="none" w:sz="0" w:space="0" w:color="auto"/>
        <w:left w:val="none" w:sz="0" w:space="0" w:color="auto"/>
        <w:bottom w:val="none" w:sz="0" w:space="0" w:color="auto"/>
        <w:right w:val="none" w:sz="0" w:space="0" w:color="auto"/>
      </w:divBdr>
    </w:div>
    <w:div w:id="181357487">
      <w:bodyDiv w:val="1"/>
      <w:marLeft w:val="0"/>
      <w:marRight w:val="0"/>
      <w:marTop w:val="0"/>
      <w:marBottom w:val="0"/>
      <w:divBdr>
        <w:top w:val="none" w:sz="0" w:space="0" w:color="auto"/>
        <w:left w:val="none" w:sz="0" w:space="0" w:color="auto"/>
        <w:bottom w:val="none" w:sz="0" w:space="0" w:color="auto"/>
        <w:right w:val="none" w:sz="0" w:space="0" w:color="auto"/>
      </w:divBdr>
    </w:div>
    <w:div w:id="181631322">
      <w:bodyDiv w:val="1"/>
      <w:marLeft w:val="0"/>
      <w:marRight w:val="0"/>
      <w:marTop w:val="0"/>
      <w:marBottom w:val="0"/>
      <w:divBdr>
        <w:top w:val="none" w:sz="0" w:space="0" w:color="auto"/>
        <w:left w:val="none" w:sz="0" w:space="0" w:color="auto"/>
        <w:bottom w:val="none" w:sz="0" w:space="0" w:color="auto"/>
        <w:right w:val="none" w:sz="0" w:space="0" w:color="auto"/>
      </w:divBdr>
    </w:div>
    <w:div w:id="181749660">
      <w:bodyDiv w:val="1"/>
      <w:marLeft w:val="0"/>
      <w:marRight w:val="0"/>
      <w:marTop w:val="0"/>
      <w:marBottom w:val="0"/>
      <w:divBdr>
        <w:top w:val="none" w:sz="0" w:space="0" w:color="auto"/>
        <w:left w:val="none" w:sz="0" w:space="0" w:color="auto"/>
        <w:bottom w:val="none" w:sz="0" w:space="0" w:color="auto"/>
        <w:right w:val="none" w:sz="0" w:space="0" w:color="auto"/>
      </w:divBdr>
    </w:div>
    <w:div w:id="182020901">
      <w:bodyDiv w:val="1"/>
      <w:marLeft w:val="0"/>
      <w:marRight w:val="0"/>
      <w:marTop w:val="0"/>
      <w:marBottom w:val="0"/>
      <w:divBdr>
        <w:top w:val="none" w:sz="0" w:space="0" w:color="auto"/>
        <w:left w:val="none" w:sz="0" w:space="0" w:color="auto"/>
        <w:bottom w:val="none" w:sz="0" w:space="0" w:color="auto"/>
        <w:right w:val="none" w:sz="0" w:space="0" w:color="auto"/>
      </w:divBdr>
    </w:div>
    <w:div w:id="182479476">
      <w:bodyDiv w:val="1"/>
      <w:marLeft w:val="0"/>
      <w:marRight w:val="0"/>
      <w:marTop w:val="0"/>
      <w:marBottom w:val="0"/>
      <w:divBdr>
        <w:top w:val="none" w:sz="0" w:space="0" w:color="auto"/>
        <w:left w:val="none" w:sz="0" w:space="0" w:color="auto"/>
        <w:bottom w:val="none" w:sz="0" w:space="0" w:color="auto"/>
        <w:right w:val="none" w:sz="0" w:space="0" w:color="auto"/>
      </w:divBdr>
    </w:div>
    <w:div w:id="182548701">
      <w:bodyDiv w:val="1"/>
      <w:marLeft w:val="0"/>
      <w:marRight w:val="0"/>
      <w:marTop w:val="0"/>
      <w:marBottom w:val="0"/>
      <w:divBdr>
        <w:top w:val="none" w:sz="0" w:space="0" w:color="auto"/>
        <w:left w:val="none" w:sz="0" w:space="0" w:color="auto"/>
        <w:bottom w:val="none" w:sz="0" w:space="0" w:color="auto"/>
        <w:right w:val="none" w:sz="0" w:space="0" w:color="auto"/>
      </w:divBdr>
    </w:div>
    <w:div w:id="183441599">
      <w:bodyDiv w:val="1"/>
      <w:marLeft w:val="0"/>
      <w:marRight w:val="0"/>
      <w:marTop w:val="0"/>
      <w:marBottom w:val="0"/>
      <w:divBdr>
        <w:top w:val="none" w:sz="0" w:space="0" w:color="auto"/>
        <w:left w:val="none" w:sz="0" w:space="0" w:color="auto"/>
        <w:bottom w:val="none" w:sz="0" w:space="0" w:color="auto"/>
        <w:right w:val="none" w:sz="0" w:space="0" w:color="auto"/>
      </w:divBdr>
    </w:div>
    <w:div w:id="183636743">
      <w:bodyDiv w:val="1"/>
      <w:marLeft w:val="0"/>
      <w:marRight w:val="0"/>
      <w:marTop w:val="0"/>
      <w:marBottom w:val="0"/>
      <w:divBdr>
        <w:top w:val="none" w:sz="0" w:space="0" w:color="auto"/>
        <w:left w:val="none" w:sz="0" w:space="0" w:color="auto"/>
        <w:bottom w:val="none" w:sz="0" w:space="0" w:color="auto"/>
        <w:right w:val="none" w:sz="0" w:space="0" w:color="auto"/>
      </w:divBdr>
    </w:div>
    <w:div w:id="184057661">
      <w:bodyDiv w:val="1"/>
      <w:marLeft w:val="0"/>
      <w:marRight w:val="0"/>
      <w:marTop w:val="0"/>
      <w:marBottom w:val="0"/>
      <w:divBdr>
        <w:top w:val="none" w:sz="0" w:space="0" w:color="auto"/>
        <w:left w:val="none" w:sz="0" w:space="0" w:color="auto"/>
        <w:bottom w:val="none" w:sz="0" w:space="0" w:color="auto"/>
        <w:right w:val="none" w:sz="0" w:space="0" w:color="auto"/>
      </w:divBdr>
    </w:div>
    <w:div w:id="185557414">
      <w:bodyDiv w:val="1"/>
      <w:marLeft w:val="0"/>
      <w:marRight w:val="0"/>
      <w:marTop w:val="0"/>
      <w:marBottom w:val="0"/>
      <w:divBdr>
        <w:top w:val="none" w:sz="0" w:space="0" w:color="auto"/>
        <w:left w:val="none" w:sz="0" w:space="0" w:color="auto"/>
        <w:bottom w:val="none" w:sz="0" w:space="0" w:color="auto"/>
        <w:right w:val="none" w:sz="0" w:space="0" w:color="auto"/>
      </w:divBdr>
    </w:div>
    <w:div w:id="185679359">
      <w:bodyDiv w:val="1"/>
      <w:marLeft w:val="0"/>
      <w:marRight w:val="0"/>
      <w:marTop w:val="0"/>
      <w:marBottom w:val="0"/>
      <w:divBdr>
        <w:top w:val="none" w:sz="0" w:space="0" w:color="auto"/>
        <w:left w:val="none" w:sz="0" w:space="0" w:color="auto"/>
        <w:bottom w:val="none" w:sz="0" w:space="0" w:color="auto"/>
        <w:right w:val="none" w:sz="0" w:space="0" w:color="auto"/>
      </w:divBdr>
    </w:div>
    <w:div w:id="186332320">
      <w:bodyDiv w:val="1"/>
      <w:marLeft w:val="0"/>
      <w:marRight w:val="0"/>
      <w:marTop w:val="0"/>
      <w:marBottom w:val="0"/>
      <w:divBdr>
        <w:top w:val="none" w:sz="0" w:space="0" w:color="auto"/>
        <w:left w:val="none" w:sz="0" w:space="0" w:color="auto"/>
        <w:bottom w:val="none" w:sz="0" w:space="0" w:color="auto"/>
        <w:right w:val="none" w:sz="0" w:space="0" w:color="auto"/>
      </w:divBdr>
    </w:div>
    <w:div w:id="186405483">
      <w:bodyDiv w:val="1"/>
      <w:marLeft w:val="0"/>
      <w:marRight w:val="0"/>
      <w:marTop w:val="0"/>
      <w:marBottom w:val="0"/>
      <w:divBdr>
        <w:top w:val="none" w:sz="0" w:space="0" w:color="auto"/>
        <w:left w:val="none" w:sz="0" w:space="0" w:color="auto"/>
        <w:bottom w:val="none" w:sz="0" w:space="0" w:color="auto"/>
        <w:right w:val="none" w:sz="0" w:space="0" w:color="auto"/>
      </w:divBdr>
    </w:div>
    <w:div w:id="186412840">
      <w:bodyDiv w:val="1"/>
      <w:marLeft w:val="0"/>
      <w:marRight w:val="0"/>
      <w:marTop w:val="0"/>
      <w:marBottom w:val="0"/>
      <w:divBdr>
        <w:top w:val="none" w:sz="0" w:space="0" w:color="auto"/>
        <w:left w:val="none" w:sz="0" w:space="0" w:color="auto"/>
        <w:bottom w:val="none" w:sz="0" w:space="0" w:color="auto"/>
        <w:right w:val="none" w:sz="0" w:space="0" w:color="auto"/>
      </w:divBdr>
    </w:div>
    <w:div w:id="188373097">
      <w:bodyDiv w:val="1"/>
      <w:marLeft w:val="0"/>
      <w:marRight w:val="0"/>
      <w:marTop w:val="0"/>
      <w:marBottom w:val="0"/>
      <w:divBdr>
        <w:top w:val="none" w:sz="0" w:space="0" w:color="auto"/>
        <w:left w:val="none" w:sz="0" w:space="0" w:color="auto"/>
        <w:bottom w:val="none" w:sz="0" w:space="0" w:color="auto"/>
        <w:right w:val="none" w:sz="0" w:space="0" w:color="auto"/>
      </w:divBdr>
    </w:div>
    <w:div w:id="188951679">
      <w:bodyDiv w:val="1"/>
      <w:marLeft w:val="0"/>
      <w:marRight w:val="0"/>
      <w:marTop w:val="0"/>
      <w:marBottom w:val="0"/>
      <w:divBdr>
        <w:top w:val="none" w:sz="0" w:space="0" w:color="auto"/>
        <w:left w:val="none" w:sz="0" w:space="0" w:color="auto"/>
        <w:bottom w:val="none" w:sz="0" w:space="0" w:color="auto"/>
        <w:right w:val="none" w:sz="0" w:space="0" w:color="auto"/>
      </w:divBdr>
    </w:div>
    <w:div w:id="189144703">
      <w:bodyDiv w:val="1"/>
      <w:marLeft w:val="0"/>
      <w:marRight w:val="0"/>
      <w:marTop w:val="0"/>
      <w:marBottom w:val="0"/>
      <w:divBdr>
        <w:top w:val="none" w:sz="0" w:space="0" w:color="auto"/>
        <w:left w:val="none" w:sz="0" w:space="0" w:color="auto"/>
        <w:bottom w:val="none" w:sz="0" w:space="0" w:color="auto"/>
        <w:right w:val="none" w:sz="0" w:space="0" w:color="auto"/>
      </w:divBdr>
    </w:div>
    <w:div w:id="189730435">
      <w:bodyDiv w:val="1"/>
      <w:marLeft w:val="0"/>
      <w:marRight w:val="0"/>
      <w:marTop w:val="0"/>
      <w:marBottom w:val="0"/>
      <w:divBdr>
        <w:top w:val="none" w:sz="0" w:space="0" w:color="auto"/>
        <w:left w:val="none" w:sz="0" w:space="0" w:color="auto"/>
        <w:bottom w:val="none" w:sz="0" w:space="0" w:color="auto"/>
        <w:right w:val="none" w:sz="0" w:space="0" w:color="auto"/>
      </w:divBdr>
    </w:div>
    <w:div w:id="189923812">
      <w:bodyDiv w:val="1"/>
      <w:marLeft w:val="0"/>
      <w:marRight w:val="0"/>
      <w:marTop w:val="0"/>
      <w:marBottom w:val="0"/>
      <w:divBdr>
        <w:top w:val="none" w:sz="0" w:space="0" w:color="auto"/>
        <w:left w:val="none" w:sz="0" w:space="0" w:color="auto"/>
        <w:bottom w:val="none" w:sz="0" w:space="0" w:color="auto"/>
        <w:right w:val="none" w:sz="0" w:space="0" w:color="auto"/>
      </w:divBdr>
    </w:div>
    <w:div w:id="190537848">
      <w:bodyDiv w:val="1"/>
      <w:marLeft w:val="0"/>
      <w:marRight w:val="0"/>
      <w:marTop w:val="0"/>
      <w:marBottom w:val="0"/>
      <w:divBdr>
        <w:top w:val="none" w:sz="0" w:space="0" w:color="auto"/>
        <w:left w:val="none" w:sz="0" w:space="0" w:color="auto"/>
        <w:bottom w:val="none" w:sz="0" w:space="0" w:color="auto"/>
        <w:right w:val="none" w:sz="0" w:space="0" w:color="auto"/>
      </w:divBdr>
    </w:div>
    <w:div w:id="191305064">
      <w:bodyDiv w:val="1"/>
      <w:marLeft w:val="0"/>
      <w:marRight w:val="0"/>
      <w:marTop w:val="0"/>
      <w:marBottom w:val="0"/>
      <w:divBdr>
        <w:top w:val="none" w:sz="0" w:space="0" w:color="auto"/>
        <w:left w:val="none" w:sz="0" w:space="0" w:color="auto"/>
        <w:bottom w:val="none" w:sz="0" w:space="0" w:color="auto"/>
        <w:right w:val="none" w:sz="0" w:space="0" w:color="auto"/>
      </w:divBdr>
    </w:div>
    <w:div w:id="191310439">
      <w:bodyDiv w:val="1"/>
      <w:marLeft w:val="0"/>
      <w:marRight w:val="0"/>
      <w:marTop w:val="0"/>
      <w:marBottom w:val="0"/>
      <w:divBdr>
        <w:top w:val="none" w:sz="0" w:space="0" w:color="auto"/>
        <w:left w:val="none" w:sz="0" w:space="0" w:color="auto"/>
        <w:bottom w:val="none" w:sz="0" w:space="0" w:color="auto"/>
        <w:right w:val="none" w:sz="0" w:space="0" w:color="auto"/>
      </w:divBdr>
    </w:div>
    <w:div w:id="191457404">
      <w:bodyDiv w:val="1"/>
      <w:marLeft w:val="0"/>
      <w:marRight w:val="0"/>
      <w:marTop w:val="0"/>
      <w:marBottom w:val="0"/>
      <w:divBdr>
        <w:top w:val="none" w:sz="0" w:space="0" w:color="auto"/>
        <w:left w:val="none" w:sz="0" w:space="0" w:color="auto"/>
        <w:bottom w:val="none" w:sz="0" w:space="0" w:color="auto"/>
        <w:right w:val="none" w:sz="0" w:space="0" w:color="auto"/>
      </w:divBdr>
    </w:div>
    <w:div w:id="191574421">
      <w:bodyDiv w:val="1"/>
      <w:marLeft w:val="0"/>
      <w:marRight w:val="0"/>
      <w:marTop w:val="0"/>
      <w:marBottom w:val="0"/>
      <w:divBdr>
        <w:top w:val="none" w:sz="0" w:space="0" w:color="auto"/>
        <w:left w:val="none" w:sz="0" w:space="0" w:color="auto"/>
        <w:bottom w:val="none" w:sz="0" w:space="0" w:color="auto"/>
        <w:right w:val="none" w:sz="0" w:space="0" w:color="auto"/>
      </w:divBdr>
    </w:div>
    <w:div w:id="191892458">
      <w:bodyDiv w:val="1"/>
      <w:marLeft w:val="0"/>
      <w:marRight w:val="0"/>
      <w:marTop w:val="0"/>
      <w:marBottom w:val="0"/>
      <w:divBdr>
        <w:top w:val="none" w:sz="0" w:space="0" w:color="auto"/>
        <w:left w:val="none" w:sz="0" w:space="0" w:color="auto"/>
        <w:bottom w:val="none" w:sz="0" w:space="0" w:color="auto"/>
        <w:right w:val="none" w:sz="0" w:space="0" w:color="auto"/>
      </w:divBdr>
    </w:div>
    <w:div w:id="191963289">
      <w:bodyDiv w:val="1"/>
      <w:marLeft w:val="0"/>
      <w:marRight w:val="0"/>
      <w:marTop w:val="0"/>
      <w:marBottom w:val="0"/>
      <w:divBdr>
        <w:top w:val="none" w:sz="0" w:space="0" w:color="auto"/>
        <w:left w:val="none" w:sz="0" w:space="0" w:color="auto"/>
        <w:bottom w:val="none" w:sz="0" w:space="0" w:color="auto"/>
        <w:right w:val="none" w:sz="0" w:space="0" w:color="auto"/>
      </w:divBdr>
    </w:div>
    <w:div w:id="192038718">
      <w:bodyDiv w:val="1"/>
      <w:marLeft w:val="0"/>
      <w:marRight w:val="0"/>
      <w:marTop w:val="0"/>
      <w:marBottom w:val="0"/>
      <w:divBdr>
        <w:top w:val="none" w:sz="0" w:space="0" w:color="auto"/>
        <w:left w:val="none" w:sz="0" w:space="0" w:color="auto"/>
        <w:bottom w:val="none" w:sz="0" w:space="0" w:color="auto"/>
        <w:right w:val="none" w:sz="0" w:space="0" w:color="auto"/>
      </w:divBdr>
    </w:div>
    <w:div w:id="192226954">
      <w:bodyDiv w:val="1"/>
      <w:marLeft w:val="0"/>
      <w:marRight w:val="0"/>
      <w:marTop w:val="0"/>
      <w:marBottom w:val="0"/>
      <w:divBdr>
        <w:top w:val="none" w:sz="0" w:space="0" w:color="auto"/>
        <w:left w:val="none" w:sz="0" w:space="0" w:color="auto"/>
        <w:bottom w:val="none" w:sz="0" w:space="0" w:color="auto"/>
        <w:right w:val="none" w:sz="0" w:space="0" w:color="auto"/>
      </w:divBdr>
    </w:div>
    <w:div w:id="192813010">
      <w:bodyDiv w:val="1"/>
      <w:marLeft w:val="0"/>
      <w:marRight w:val="0"/>
      <w:marTop w:val="0"/>
      <w:marBottom w:val="0"/>
      <w:divBdr>
        <w:top w:val="none" w:sz="0" w:space="0" w:color="auto"/>
        <w:left w:val="none" w:sz="0" w:space="0" w:color="auto"/>
        <w:bottom w:val="none" w:sz="0" w:space="0" w:color="auto"/>
        <w:right w:val="none" w:sz="0" w:space="0" w:color="auto"/>
      </w:divBdr>
    </w:div>
    <w:div w:id="194080392">
      <w:bodyDiv w:val="1"/>
      <w:marLeft w:val="0"/>
      <w:marRight w:val="0"/>
      <w:marTop w:val="0"/>
      <w:marBottom w:val="0"/>
      <w:divBdr>
        <w:top w:val="none" w:sz="0" w:space="0" w:color="auto"/>
        <w:left w:val="none" w:sz="0" w:space="0" w:color="auto"/>
        <w:bottom w:val="none" w:sz="0" w:space="0" w:color="auto"/>
        <w:right w:val="none" w:sz="0" w:space="0" w:color="auto"/>
      </w:divBdr>
    </w:div>
    <w:div w:id="194083155">
      <w:bodyDiv w:val="1"/>
      <w:marLeft w:val="0"/>
      <w:marRight w:val="0"/>
      <w:marTop w:val="0"/>
      <w:marBottom w:val="0"/>
      <w:divBdr>
        <w:top w:val="none" w:sz="0" w:space="0" w:color="auto"/>
        <w:left w:val="none" w:sz="0" w:space="0" w:color="auto"/>
        <w:bottom w:val="none" w:sz="0" w:space="0" w:color="auto"/>
        <w:right w:val="none" w:sz="0" w:space="0" w:color="auto"/>
      </w:divBdr>
    </w:div>
    <w:div w:id="194119177">
      <w:bodyDiv w:val="1"/>
      <w:marLeft w:val="0"/>
      <w:marRight w:val="0"/>
      <w:marTop w:val="0"/>
      <w:marBottom w:val="0"/>
      <w:divBdr>
        <w:top w:val="none" w:sz="0" w:space="0" w:color="auto"/>
        <w:left w:val="none" w:sz="0" w:space="0" w:color="auto"/>
        <w:bottom w:val="none" w:sz="0" w:space="0" w:color="auto"/>
        <w:right w:val="none" w:sz="0" w:space="0" w:color="auto"/>
      </w:divBdr>
    </w:div>
    <w:div w:id="194271665">
      <w:bodyDiv w:val="1"/>
      <w:marLeft w:val="0"/>
      <w:marRight w:val="0"/>
      <w:marTop w:val="0"/>
      <w:marBottom w:val="0"/>
      <w:divBdr>
        <w:top w:val="none" w:sz="0" w:space="0" w:color="auto"/>
        <w:left w:val="none" w:sz="0" w:space="0" w:color="auto"/>
        <w:bottom w:val="none" w:sz="0" w:space="0" w:color="auto"/>
        <w:right w:val="none" w:sz="0" w:space="0" w:color="auto"/>
      </w:divBdr>
    </w:div>
    <w:div w:id="194469276">
      <w:bodyDiv w:val="1"/>
      <w:marLeft w:val="0"/>
      <w:marRight w:val="0"/>
      <w:marTop w:val="0"/>
      <w:marBottom w:val="0"/>
      <w:divBdr>
        <w:top w:val="none" w:sz="0" w:space="0" w:color="auto"/>
        <w:left w:val="none" w:sz="0" w:space="0" w:color="auto"/>
        <w:bottom w:val="none" w:sz="0" w:space="0" w:color="auto"/>
        <w:right w:val="none" w:sz="0" w:space="0" w:color="auto"/>
      </w:divBdr>
    </w:div>
    <w:div w:id="194974632">
      <w:bodyDiv w:val="1"/>
      <w:marLeft w:val="0"/>
      <w:marRight w:val="0"/>
      <w:marTop w:val="0"/>
      <w:marBottom w:val="0"/>
      <w:divBdr>
        <w:top w:val="none" w:sz="0" w:space="0" w:color="auto"/>
        <w:left w:val="none" w:sz="0" w:space="0" w:color="auto"/>
        <w:bottom w:val="none" w:sz="0" w:space="0" w:color="auto"/>
        <w:right w:val="none" w:sz="0" w:space="0" w:color="auto"/>
      </w:divBdr>
    </w:div>
    <w:div w:id="195386202">
      <w:bodyDiv w:val="1"/>
      <w:marLeft w:val="0"/>
      <w:marRight w:val="0"/>
      <w:marTop w:val="0"/>
      <w:marBottom w:val="0"/>
      <w:divBdr>
        <w:top w:val="none" w:sz="0" w:space="0" w:color="auto"/>
        <w:left w:val="none" w:sz="0" w:space="0" w:color="auto"/>
        <w:bottom w:val="none" w:sz="0" w:space="0" w:color="auto"/>
        <w:right w:val="none" w:sz="0" w:space="0" w:color="auto"/>
      </w:divBdr>
    </w:div>
    <w:div w:id="195704496">
      <w:bodyDiv w:val="1"/>
      <w:marLeft w:val="0"/>
      <w:marRight w:val="0"/>
      <w:marTop w:val="0"/>
      <w:marBottom w:val="0"/>
      <w:divBdr>
        <w:top w:val="none" w:sz="0" w:space="0" w:color="auto"/>
        <w:left w:val="none" w:sz="0" w:space="0" w:color="auto"/>
        <w:bottom w:val="none" w:sz="0" w:space="0" w:color="auto"/>
        <w:right w:val="none" w:sz="0" w:space="0" w:color="auto"/>
      </w:divBdr>
    </w:div>
    <w:div w:id="195773297">
      <w:bodyDiv w:val="1"/>
      <w:marLeft w:val="0"/>
      <w:marRight w:val="0"/>
      <w:marTop w:val="0"/>
      <w:marBottom w:val="0"/>
      <w:divBdr>
        <w:top w:val="none" w:sz="0" w:space="0" w:color="auto"/>
        <w:left w:val="none" w:sz="0" w:space="0" w:color="auto"/>
        <w:bottom w:val="none" w:sz="0" w:space="0" w:color="auto"/>
        <w:right w:val="none" w:sz="0" w:space="0" w:color="auto"/>
      </w:divBdr>
    </w:div>
    <w:div w:id="197088931">
      <w:bodyDiv w:val="1"/>
      <w:marLeft w:val="0"/>
      <w:marRight w:val="0"/>
      <w:marTop w:val="0"/>
      <w:marBottom w:val="0"/>
      <w:divBdr>
        <w:top w:val="none" w:sz="0" w:space="0" w:color="auto"/>
        <w:left w:val="none" w:sz="0" w:space="0" w:color="auto"/>
        <w:bottom w:val="none" w:sz="0" w:space="0" w:color="auto"/>
        <w:right w:val="none" w:sz="0" w:space="0" w:color="auto"/>
      </w:divBdr>
    </w:div>
    <w:div w:id="197089267">
      <w:bodyDiv w:val="1"/>
      <w:marLeft w:val="0"/>
      <w:marRight w:val="0"/>
      <w:marTop w:val="0"/>
      <w:marBottom w:val="0"/>
      <w:divBdr>
        <w:top w:val="none" w:sz="0" w:space="0" w:color="auto"/>
        <w:left w:val="none" w:sz="0" w:space="0" w:color="auto"/>
        <w:bottom w:val="none" w:sz="0" w:space="0" w:color="auto"/>
        <w:right w:val="none" w:sz="0" w:space="0" w:color="auto"/>
      </w:divBdr>
    </w:div>
    <w:div w:id="197204518">
      <w:bodyDiv w:val="1"/>
      <w:marLeft w:val="0"/>
      <w:marRight w:val="0"/>
      <w:marTop w:val="0"/>
      <w:marBottom w:val="0"/>
      <w:divBdr>
        <w:top w:val="none" w:sz="0" w:space="0" w:color="auto"/>
        <w:left w:val="none" w:sz="0" w:space="0" w:color="auto"/>
        <w:bottom w:val="none" w:sz="0" w:space="0" w:color="auto"/>
        <w:right w:val="none" w:sz="0" w:space="0" w:color="auto"/>
      </w:divBdr>
    </w:div>
    <w:div w:id="197931453">
      <w:bodyDiv w:val="1"/>
      <w:marLeft w:val="0"/>
      <w:marRight w:val="0"/>
      <w:marTop w:val="0"/>
      <w:marBottom w:val="0"/>
      <w:divBdr>
        <w:top w:val="none" w:sz="0" w:space="0" w:color="auto"/>
        <w:left w:val="none" w:sz="0" w:space="0" w:color="auto"/>
        <w:bottom w:val="none" w:sz="0" w:space="0" w:color="auto"/>
        <w:right w:val="none" w:sz="0" w:space="0" w:color="auto"/>
      </w:divBdr>
    </w:div>
    <w:div w:id="197936744">
      <w:bodyDiv w:val="1"/>
      <w:marLeft w:val="0"/>
      <w:marRight w:val="0"/>
      <w:marTop w:val="0"/>
      <w:marBottom w:val="0"/>
      <w:divBdr>
        <w:top w:val="none" w:sz="0" w:space="0" w:color="auto"/>
        <w:left w:val="none" w:sz="0" w:space="0" w:color="auto"/>
        <w:bottom w:val="none" w:sz="0" w:space="0" w:color="auto"/>
        <w:right w:val="none" w:sz="0" w:space="0" w:color="auto"/>
      </w:divBdr>
    </w:div>
    <w:div w:id="198056972">
      <w:bodyDiv w:val="1"/>
      <w:marLeft w:val="0"/>
      <w:marRight w:val="0"/>
      <w:marTop w:val="0"/>
      <w:marBottom w:val="0"/>
      <w:divBdr>
        <w:top w:val="none" w:sz="0" w:space="0" w:color="auto"/>
        <w:left w:val="none" w:sz="0" w:space="0" w:color="auto"/>
        <w:bottom w:val="none" w:sz="0" w:space="0" w:color="auto"/>
        <w:right w:val="none" w:sz="0" w:space="0" w:color="auto"/>
      </w:divBdr>
    </w:div>
    <w:div w:id="198402560">
      <w:bodyDiv w:val="1"/>
      <w:marLeft w:val="0"/>
      <w:marRight w:val="0"/>
      <w:marTop w:val="0"/>
      <w:marBottom w:val="0"/>
      <w:divBdr>
        <w:top w:val="none" w:sz="0" w:space="0" w:color="auto"/>
        <w:left w:val="none" w:sz="0" w:space="0" w:color="auto"/>
        <w:bottom w:val="none" w:sz="0" w:space="0" w:color="auto"/>
        <w:right w:val="none" w:sz="0" w:space="0" w:color="auto"/>
      </w:divBdr>
    </w:div>
    <w:div w:id="198511875">
      <w:bodyDiv w:val="1"/>
      <w:marLeft w:val="0"/>
      <w:marRight w:val="0"/>
      <w:marTop w:val="0"/>
      <w:marBottom w:val="0"/>
      <w:divBdr>
        <w:top w:val="none" w:sz="0" w:space="0" w:color="auto"/>
        <w:left w:val="none" w:sz="0" w:space="0" w:color="auto"/>
        <w:bottom w:val="none" w:sz="0" w:space="0" w:color="auto"/>
        <w:right w:val="none" w:sz="0" w:space="0" w:color="auto"/>
      </w:divBdr>
    </w:div>
    <w:div w:id="198516390">
      <w:bodyDiv w:val="1"/>
      <w:marLeft w:val="0"/>
      <w:marRight w:val="0"/>
      <w:marTop w:val="0"/>
      <w:marBottom w:val="0"/>
      <w:divBdr>
        <w:top w:val="none" w:sz="0" w:space="0" w:color="auto"/>
        <w:left w:val="none" w:sz="0" w:space="0" w:color="auto"/>
        <w:bottom w:val="none" w:sz="0" w:space="0" w:color="auto"/>
        <w:right w:val="none" w:sz="0" w:space="0" w:color="auto"/>
      </w:divBdr>
    </w:div>
    <w:div w:id="198974438">
      <w:bodyDiv w:val="1"/>
      <w:marLeft w:val="0"/>
      <w:marRight w:val="0"/>
      <w:marTop w:val="0"/>
      <w:marBottom w:val="0"/>
      <w:divBdr>
        <w:top w:val="none" w:sz="0" w:space="0" w:color="auto"/>
        <w:left w:val="none" w:sz="0" w:space="0" w:color="auto"/>
        <w:bottom w:val="none" w:sz="0" w:space="0" w:color="auto"/>
        <w:right w:val="none" w:sz="0" w:space="0" w:color="auto"/>
      </w:divBdr>
    </w:div>
    <w:div w:id="198980162">
      <w:bodyDiv w:val="1"/>
      <w:marLeft w:val="0"/>
      <w:marRight w:val="0"/>
      <w:marTop w:val="0"/>
      <w:marBottom w:val="0"/>
      <w:divBdr>
        <w:top w:val="none" w:sz="0" w:space="0" w:color="auto"/>
        <w:left w:val="none" w:sz="0" w:space="0" w:color="auto"/>
        <w:bottom w:val="none" w:sz="0" w:space="0" w:color="auto"/>
        <w:right w:val="none" w:sz="0" w:space="0" w:color="auto"/>
      </w:divBdr>
    </w:div>
    <w:div w:id="199130451">
      <w:bodyDiv w:val="1"/>
      <w:marLeft w:val="0"/>
      <w:marRight w:val="0"/>
      <w:marTop w:val="0"/>
      <w:marBottom w:val="0"/>
      <w:divBdr>
        <w:top w:val="none" w:sz="0" w:space="0" w:color="auto"/>
        <w:left w:val="none" w:sz="0" w:space="0" w:color="auto"/>
        <w:bottom w:val="none" w:sz="0" w:space="0" w:color="auto"/>
        <w:right w:val="none" w:sz="0" w:space="0" w:color="auto"/>
      </w:divBdr>
    </w:div>
    <w:div w:id="199973527">
      <w:bodyDiv w:val="1"/>
      <w:marLeft w:val="0"/>
      <w:marRight w:val="0"/>
      <w:marTop w:val="0"/>
      <w:marBottom w:val="0"/>
      <w:divBdr>
        <w:top w:val="none" w:sz="0" w:space="0" w:color="auto"/>
        <w:left w:val="none" w:sz="0" w:space="0" w:color="auto"/>
        <w:bottom w:val="none" w:sz="0" w:space="0" w:color="auto"/>
        <w:right w:val="none" w:sz="0" w:space="0" w:color="auto"/>
      </w:divBdr>
    </w:div>
    <w:div w:id="200018694">
      <w:bodyDiv w:val="1"/>
      <w:marLeft w:val="0"/>
      <w:marRight w:val="0"/>
      <w:marTop w:val="0"/>
      <w:marBottom w:val="0"/>
      <w:divBdr>
        <w:top w:val="none" w:sz="0" w:space="0" w:color="auto"/>
        <w:left w:val="none" w:sz="0" w:space="0" w:color="auto"/>
        <w:bottom w:val="none" w:sz="0" w:space="0" w:color="auto"/>
        <w:right w:val="none" w:sz="0" w:space="0" w:color="auto"/>
      </w:divBdr>
    </w:div>
    <w:div w:id="200245226">
      <w:bodyDiv w:val="1"/>
      <w:marLeft w:val="0"/>
      <w:marRight w:val="0"/>
      <w:marTop w:val="0"/>
      <w:marBottom w:val="0"/>
      <w:divBdr>
        <w:top w:val="none" w:sz="0" w:space="0" w:color="auto"/>
        <w:left w:val="none" w:sz="0" w:space="0" w:color="auto"/>
        <w:bottom w:val="none" w:sz="0" w:space="0" w:color="auto"/>
        <w:right w:val="none" w:sz="0" w:space="0" w:color="auto"/>
      </w:divBdr>
    </w:div>
    <w:div w:id="200939944">
      <w:bodyDiv w:val="1"/>
      <w:marLeft w:val="0"/>
      <w:marRight w:val="0"/>
      <w:marTop w:val="0"/>
      <w:marBottom w:val="0"/>
      <w:divBdr>
        <w:top w:val="none" w:sz="0" w:space="0" w:color="auto"/>
        <w:left w:val="none" w:sz="0" w:space="0" w:color="auto"/>
        <w:bottom w:val="none" w:sz="0" w:space="0" w:color="auto"/>
        <w:right w:val="none" w:sz="0" w:space="0" w:color="auto"/>
      </w:divBdr>
    </w:div>
    <w:div w:id="200948152">
      <w:bodyDiv w:val="1"/>
      <w:marLeft w:val="0"/>
      <w:marRight w:val="0"/>
      <w:marTop w:val="0"/>
      <w:marBottom w:val="0"/>
      <w:divBdr>
        <w:top w:val="none" w:sz="0" w:space="0" w:color="auto"/>
        <w:left w:val="none" w:sz="0" w:space="0" w:color="auto"/>
        <w:bottom w:val="none" w:sz="0" w:space="0" w:color="auto"/>
        <w:right w:val="none" w:sz="0" w:space="0" w:color="auto"/>
      </w:divBdr>
    </w:div>
    <w:div w:id="202334277">
      <w:bodyDiv w:val="1"/>
      <w:marLeft w:val="0"/>
      <w:marRight w:val="0"/>
      <w:marTop w:val="0"/>
      <w:marBottom w:val="0"/>
      <w:divBdr>
        <w:top w:val="none" w:sz="0" w:space="0" w:color="auto"/>
        <w:left w:val="none" w:sz="0" w:space="0" w:color="auto"/>
        <w:bottom w:val="none" w:sz="0" w:space="0" w:color="auto"/>
        <w:right w:val="none" w:sz="0" w:space="0" w:color="auto"/>
      </w:divBdr>
    </w:div>
    <w:div w:id="202598442">
      <w:bodyDiv w:val="1"/>
      <w:marLeft w:val="0"/>
      <w:marRight w:val="0"/>
      <w:marTop w:val="0"/>
      <w:marBottom w:val="0"/>
      <w:divBdr>
        <w:top w:val="none" w:sz="0" w:space="0" w:color="auto"/>
        <w:left w:val="none" w:sz="0" w:space="0" w:color="auto"/>
        <w:bottom w:val="none" w:sz="0" w:space="0" w:color="auto"/>
        <w:right w:val="none" w:sz="0" w:space="0" w:color="auto"/>
      </w:divBdr>
    </w:div>
    <w:div w:id="202637963">
      <w:bodyDiv w:val="1"/>
      <w:marLeft w:val="0"/>
      <w:marRight w:val="0"/>
      <w:marTop w:val="0"/>
      <w:marBottom w:val="0"/>
      <w:divBdr>
        <w:top w:val="none" w:sz="0" w:space="0" w:color="auto"/>
        <w:left w:val="none" w:sz="0" w:space="0" w:color="auto"/>
        <w:bottom w:val="none" w:sz="0" w:space="0" w:color="auto"/>
        <w:right w:val="none" w:sz="0" w:space="0" w:color="auto"/>
      </w:divBdr>
    </w:div>
    <w:div w:id="202793501">
      <w:bodyDiv w:val="1"/>
      <w:marLeft w:val="0"/>
      <w:marRight w:val="0"/>
      <w:marTop w:val="0"/>
      <w:marBottom w:val="0"/>
      <w:divBdr>
        <w:top w:val="none" w:sz="0" w:space="0" w:color="auto"/>
        <w:left w:val="none" w:sz="0" w:space="0" w:color="auto"/>
        <w:bottom w:val="none" w:sz="0" w:space="0" w:color="auto"/>
        <w:right w:val="none" w:sz="0" w:space="0" w:color="auto"/>
      </w:divBdr>
    </w:div>
    <w:div w:id="202987943">
      <w:bodyDiv w:val="1"/>
      <w:marLeft w:val="0"/>
      <w:marRight w:val="0"/>
      <w:marTop w:val="0"/>
      <w:marBottom w:val="0"/>
      <w:divBdr>
        <w:top w:val="none" w:sz="0" w:space="0" w:color="auto"/>
        <w:left w:val="none" w:sz="0" w:space="0" w:color="auto"/>
        <w:bottom w:val="none" w:sz="0" w:space="0" w:color="auto"/>
        <w:right w:val="none" w:sz="0" w:space="0" w:color="auto"/>
      </w:divBdr>
    </w:div>
    <w:div w:id="203101188">
      <w:bodyDiv w:val="1"/>
      <w:marLeft w:val="0"/>
      <w:marRight w:val="0"/>
      <w:marTop w:val="0"/>
      <w:marBottom w:val="0"/>
      <w:divBdr>
        <w:top w:val="none" w:sz="0" w:space="0" w:color="auto"/>
        <w:left w:val="none" w:sz="0" w:space="0" w:color="auto"/>
        <w:bottom w:val="none" w:sz="0" w:space="0" w:color="auto"/>
        <w:right w:val="none" w:sz="0" w:space="0" w:color="auto"/>
      </w:divBdr>
    </w:div>
    <w:div w:id="203295995">
      <w:bodyDiv w:val="1"/>
      <w:marLeft w:val="0"/>
      <w:marRight w:val="0"/>
      <w:marTop w:val="0"/>
      <w:marBottom w:val="0"/>
      <w:divBdr>
        <w:top w:val="none" w:sz="0" w:space="0" w:color="auto"/>
        <w:left w:val="none" w:sz="0" w:space="0" w:color="auto"/>
        <w:bottom w:val="none" w:sz="0" w:space="0" w:color="auto"/>
        <w:right w:val="none" w:sz="0" w:space="0" w:color="auto"/>
      </w:divBdr>
    </w:div>
    <w:div w:id="203520343">
      <w:bodyDiv w:val="1"/>
      <w:marLeft w:val="0"/>
      <w:marRight w:val="0"/>
      <w:marTop w:val="0"/>
      <w:marBottom w:val="0"/>
      <w:divBdr>
        <w:top w:val="none" w:sz="0" w:space="0" w:color="auto"/>
        <w:left w:val="none" w:sz="0" w:space="0" w:color="auto"/>
        <w:bottom w:val="none" w:sz="0" w:space="0" w:color="auto"/>
        <w:right w:val="none" w:sz="0" w:space="0" w:color="auto"/>
      </w:divBdr>
    </w:div>
    <w:div w:id="203563026">
      <w:bodyDiv w:val="1"/>
      <w:marLeft w:val="0"/>
      <w:marRight w:val="0"/>
      <w:marTop w:val="0"/>
      <w:marBottom w:val="0"/>
      <w:divBdr>
        <w:top w:val="none" w:sz="0" w:space="0" w:color="auto"/>
        <w:left w:val="none" w:sz="0" w:space="0" w:color="auto"/>
        <w:bottom w:val="none" w:sz="0" w:space="0" w:color="auto"/>
        <w:right w:val="none" w:sz="0" w:space="0" w:color="auto"/>
      </w:divBdr>
    </w:div>
    <w:div w:id="203759008">
      <w:bodyDiv w:val="1"/>
      <w:marLeft w:val="0"/>
      <w:marRight w:val="0"/>
      <w:marTop w:val="0"/>
      <w:marBottom w:val="0"/>
      <w:divBdr>
        <w:top w:val="none" w:sz="0" w:space="0" w:color="auto"/>
        <w:left w:val="none" w:sz="0" w:space="0" w:color="auto"/>
        <w:bottom w:val="none" w:sz="0" w:space="0" w:color="auto"/>
        <w:right w:val="none" w:sz="0" w:space="0" w:color="auto"/>
      </w:divBdr>
    </w:div>
    <w:div w:id="204023967">
      <w:bodyDiv w:val="1"/>
      <w:marLeft w:val="0"/>
      <w:marRight w:val="0"/>
      <w:marTop w:val="0"/>
      <w:marBottom w:val="0"/>
      <w:divBdr>
        <w:top w:val="none" w:sz="0" w:space="0" w:color="auto"/>
        <w:left w:val="none" w:sz="0" w:space="0" w:color="auto"/>
        <w:bottom w:val="none" w:sz="0" w:space="0" w:color="auto"/>
        <w:right w:val="none" w:sz="0" w:space="0" w:color="auto"/>
      </w:divBdr>
    </w:div>
    <w:div w:id="204218256">
      <w:bodyDiv w:val="1"/>
      <w:marLeft w:val="0"/>
      <w:marRight w:val="0"/>
      <w:marTop w:val="0"/>
      <w:marBottom w:val="0"/>
      <w:divBdr>
        <w:top w:val="none" w:sz="0" w:space="0" w:color="auto"/>
        <w:left w:val="none" w:sz="0" w:space="0" w:color="auto"/>
        <w:bottom w:val="none" w:sz="0" w:space="0" w:color="auto"/>
        <w:right w:val="none" w:sz="0" w:space="0" w:color="auto"/>
      </w:divBdr>
    </w:div>
    <w:div w:id="204368298">
      <w:bodyDiv w:val="1"/>
      <w:marLeft w:val="0"/>
      <w:marRight w:val="0"/>
      <w:marTop w:val="0"/>
      <w:marBottom w:val="0"/>
      <w:divBdr>
        <w:top w:val="none" w:sz="0" w:space="0" w:color="auto"/>
        <w:left w:val="none" w:sz="0" w:space="0" w:color="auto"/>
        <w:bottom w:val="none" w:sz="0" w:space="0" w:color="auto"/>
        <w:right w:val="none" w:sz="0" w:space="0" w:color="auto"/>
      </w:divBdr>
    </w:div>
    <w:div w:id="204489418">
      <w:bodyDiv w:val="1"/>
      <w:marLeft w:val="0"/>
      <w:marRight w:val="0"/>
      <w:marTop w:val="0"/>
      <w:marBottom w:val="0"/>
      <w:divBdr>
        <w:top w:val="none" w:sz="0" w:space="0" w:color="auto"/>
        <w:left w:val="none" w:sz="0" w:space="0" w:color="auto"/>
        <w:bottom w:val="none" w:sz="0" w:space="0" w:color="auto"/>
        <w:right w:val="none" w:sz="0" w:space="0" w:color="auto"/>
      </w:divBdr>
    </w:div>
    <w:div w:id="204871185">
      <w:bodyDiv w:val="1"/>
      <w:marLeft w:val="0"/>
      <w:marRight w:val="0"/>
      <w:marTop w:val="0"/>
      <w:marBottom w:val="0"/>
      <w:divBdr>
        <w:top w:val="none" w:sz="0" w:space="0" w:color="auto"/>
        <w:left w:val="none" w:sz="0" w:space="0" w:color="auto"/>
        <w:bottom w:val="none" w:sz="0" w:space="0" w:color="auto"/>
        <w:right w:val="none" w:sz="0" w:space="0" w:color="auto"/>
      </w:divBdr>
    </w:div>
    <w:div w:id="205146971">
      <w:bodyDiv w:val="1"/>
      <w:marLeft w:val="0"/>
      <w:marRight w:val="0"/>
      <w:marTop w:val="0"/>
      <w:marBottom w:val="0"/>
      <w:divBdr>
        <w:top w:val="none" w:sz="0" w:space="0" w:color="auto"/>
        <w:left w:val="none" w:sz="0" w:space="0" w:color="auto"/>
        <w:bottom w:val="none" w:sz="0" w:space="0" w:color="auto"/>
        <w:right w:val="none" w:sz="0" w:space="0" w:color="auto"/>
      </w:divBdr>
    </w:div>
    <w:div w:id="205334256">
      <w:bodyDiv w:val="1"/>
      <w:marLeft w:val="0"/>
      <w:marRight w:val="0"/>
      <w:marTop w:val="0"/>
      <w:marBottom w:val="0"/>
      <w:divBdr>
        <w:top w:val="none" w:sz="0" w:space="0" w:color="auto"/>
        <w:left w:val="none" w:sz="0" w:space="0" w:color="auto"/>
        <w:bottom w:val="none" w:sz="0" w:space="0" w:color="auto"/>
        <w:right w:val="none" w:sz="0" w:space="0" w:color="auto"/>
      </w:divBdr>
    </w:div>
    <w:div w:id="205410964">
      <w:bodyDiv w:val="1"/>
      <w:marLeft w:val="0"/>
      <w:marRight w:val="0"/>
      <w:marTop w:val="0"/>
      <w:marBottom w:val="0"/>
      <w:divBdr>
        <w:top w:val="none" w:sz="0" w:space="0" w:color="auto"/>
        <w:left w:val="none" w:sz="0" w:space="0" w:color="auto"/>
        <w:bottom w:val="none" w:sz="0" w:space="0" w:color="auto"/>
        <w:right w:val="none" w:sz="0" w:space="0" w:color="auto"/>
      </w:divBdr>
    </w:div>
    <w:div w:id="205723356">
      <w:bodyDiv w:val="1"/>
      <w:marLeft w:val="0"/>
      <w:marRight w:val="0"/>
      <w:marTop w:val="0"/>
      <w:marBottom w:val="0"/>
      <w:divBdr>
        <w:top w:val="none" w:sz="0" w:space="0" w:color="auto"/>
        <w:left w:val="none" w:sz="0" w:space="0" w:color="auto"/>
        <w:bottom w:val="none" w:sz="0" w:space="0" w:color="auto"/>
        <w:right w:val="none" w:sz="0" w:space="0" w:color="auto"/>
      </w:divBdr>
    </w:div>
    <w:div w:id="206913530">
      <w:bodyDiv w:val="1"/>
      <w:marLeft w:val="0"/>
      <w:marRight w:val="0"/>
      <w:marTop w:val="0"/>
      <w:marBottom w:val="0"/>
      <w:divBdr>
        <w:top w:val="none" w:sz="0" w:space="0" w:color="auto"/>
        <w:left w:val="none" w:sz="0" w:space="0" w:color="auto"/>
        <w:bottom w:val="none" w:sz="0" w:space="0" w:color="auto"/>
        <w:right w:val="none" w:sz="0" w:space="0" w:color="auto"/>
      </w:divBdr>
    </w:div>
    <w:div w:id="207031740">
      <w:bodyDiv w:val="1"/>
      <w:marLeft w:val="0"/>
      <w:marRight w:val="0"/>
      <w:marTop w:val="0"/>
      <w:marBottom w:val="0"/>
      <w:divBdr>
        <w:top w:val="none" w:sz="0" w:space="0" w:color="auto"/>
        <w:left w:val="none" w:sz="0" w:space="0" w:color="auto"/>
        <w:bottom w:val="none" w:sz="0" w:space="0" w:color="auto"/>
        <w:right w:val="none" w:sz="0" w:space="0" w:color="auto"/>
      </w:divBdr>
    </w:div>
    <w:div w:id="207381891">
      <w:bodyDiv w:val="1"/>
      <w:marLeft w:val="0"/>
      <w:marRight w:val="0"/>
      <w:marTop w:val="0"/>
      <w:marBottom w:val="0"/>
      <w:divBdr>
        <w:top w:val="none" w:sz="0" w:space="0" w:color="auto"/>
        <w:left w:val="none" w:sz="0" w:space="0" w:color="auto"/>
        <w:bottom w:val="none" w:sz="0" w:space="0" w:color="auto"/>
        <w:right w:val="none" w:sz="0" w:space="0" w:color="auto"/>
      </w:divBdr>
    </w:div>
    <w:div w:id="207571696">
      <w:bodyDiv w:val="1"/>
      <w:marLeft w:val="0"/>
      <w:marRight w:val="0"/>
      <w:marTop w:val="0"/>
      <w:marBottom w:val="0"/>
      <w:divBdr>
        <w:top w:val="none" w:sz="0" w:space="0" w:color="auto"/>
        <w:left w:val="none" w:sz="0" w:space="0" w:color="auto"/>
        <w:bottom w:val="none" w:sz="0" w:space="0" w:color="auto"/>
        <w:right w:val="none" w:sz="0" w:space="0" w:color="auto"/>
      </w:divBdr>
    </w:div>
    <w:div w:id="207762021">
      <w:bodyDiv w:val="1"/>
      <w:marLeft w:val="0"/>
      <w:marRight w:val="0"/>
      <w:marTop w:val="0"/>
      <w:marBottom w:val="0"/>
      <w:divBdr>
        <w:top w:val="none" w:sz="0" w:space="0" w:color="auto"/>
        <w:left w:val="none" w:sz="0" w:space="0" w:color="auto"/>
        <w:bottom w:val="none" w:sz="0" w:space="0" w:color="auto"/>
        <w:right w:val="none" w:sz="0" w:space="0" w:color="auto"/>
      </w:divBdr>
    </w:div>
    <w:div w:id="207886426">
      <w:bodyDiv w:val="1"/>
      <w:marLeft w:val="0"/>
      <w:marRight w:val="0"/>
      <w:marTop w:val="0"/>
      <w:marBottom w:val="0"/>
      <w:divBdr>
        <w:top w:val="none" w:sz="0" w:space="0" w:color="auto"/>
        <w:left w:val="none" w:sz="0" w:space="0" w:color="auto"/>
        <w:bottom w:val="none" w:sz="0" w:space="0" w:color="auto"/>
        <w:right w:val="none" w:sz="0" w:space="0" w:color="auto"/>
      </w:divBdr>
    </w:div>
    <w:div w:id="207886953">
      <w:bodyDiv w:val="1"/>
      <w:marLeft w:val="0"/>
      <w:marRight w:val="0"/>
      <w:marTop w:val="0"/>
      <w:marBottom w:val="0"/>
      <w:divBdr>
        <w:top w:val="none" w:sz="0" w:space="0" w:color="auto"/>
        <w:left w:val="none" w:sz="0" w:space="0" w:color="auto"/>
        <w:bottom w:val="none" w:sz="0" w:space="0" w:color="auto"/>
        <w:right w:val="none" w:sz="0" w:space="0" w:color="auto"/>
      </w:divBdr>
    </w:div>
    <w:div w:id="208033446">
      <w:bodyDiv w:val="1"/>
      <w:marLeft w:val="0"/>
      <w:marRight w:val="0"/>
      <w:marTop w:val="0"/>
      <w:marBottom w:val="0"/>
      <w:divBdr>
        <w:top w:val="none" w:sz="0" w:space="0" w:color="auto"/>
        <w:left w:val="none" w:sz="0" w:space="0" w:color="auto"/>
        <w:bottom w:val="none" w:sz="0" w:space="0" w:color="auto"/>
        <w:right w:val="none" w:sz="0" w:space="0" w:color="auto"/>
      </w:divBdr>
    </w:div>
    <w:div w:id="208734247">
      <w:bodyDiv w:val="1"/>
      <w:marLeft w:val="0"/>
      <w:marRight w:val="0"/>
      <w:marTop w:val="0"/>
      <w:marBottom w:val="0"/>
      <w:divBdr>
        <w:top w:val="none" w:sz="0" w:space="0" w:color="auto"/>
        <w:left w:val="none" w:sz="0" w:space="0" w:color="auto"/>
        <w:bottom w:val="none" w:sz="0" w:space="0" w:color="auto"/>
        <w:right w:val="none" w:sz="0" w:space="0" w:color="auto"/>
      </w:divBdr>
    </w:div>
    <w:div w:id="209076523">
      <w:bodyDiv w:val="1"/>
      <w:marLeft w:val="0"/>
      <w:marRight w:val="0"/>
      <w:marTop w:val="0"/>
      <w:marBottom w:val="0"/>
      <w:divBdr>
        <w:top w:val="none" w:sz="0" w:space="0" w:color="auto"/>
        <w:left w:val="none" w:sz="0" w:space="0" w:color="auto"/>
        <w:bottom w:val="none" w:sz="0" w:space="0" w:color="auto"/>
        <w:right w:val="none" w:sz="0" w:space="0" w:color="auto"/>
      </w:divBdr>
    </w:div>
    <w:div w:id="209609379">
      <w:bodyDiv w:val="1"/>
      <w:marLeft w:val="0"/>
      <w:marRight w:val="0"/>
      <w:marTop w:val="0"/>
      <w:marBottom w:val="0"/>
      <w:divBdr>
        <w:top w:val="none" w:sz="0" w:space="0" w:color="auto"/>
        <w:left w:val="none" w:sz="0" w:space="0" w:color="auto"/>
        <w:bottom w:val="none" w:sz="0" w:space="0" w:color="auto"/>
        <w:right w:val="none" w:sz="0" w:space="0" w:color="auto"/>
      </w:divBdr>
    </w:div>
    <w:div w:id="209733107">
      <w:bodyDiv w:val="1"/>
      <w:marLeft w:val="0"/>
      <w:marRight w:val="0"/>
      <w:marTop w:val="0"/>
      <w:marBottom w:val="0"/>
      <w:divBdr>
        <w:top w:val="none" w:sz="0" w:space="0" w:color="auto"/>
        <w:left w:val="none" w:sz="0" w:space="0" w:color="auto"/>
        <w:bottom w:val="none" w:sz="0" w:space="0" w:color="auto"/>
        <w:right w:val="none" w:sz="0" w:space="0" w:color="auto"/>
      </w:divBdr>
    </w:div>
    <w:div w:id="210118930">
      <w:bodyDiv w:val="1"/>
      <w:marLeft w:val="0"/>
      <w:marRight w:val="0"/>
      <w:marTop w:val="0"/>
      <w:marBottom w:val="0"/>
      <w:divBdr>
        <w:top w:val="none" w:sz="0" w:space="0" w:color="auto"/>
        <w:left w:val="none" w:sz="0" w:space="0" w:color="auto"/>
        <w:bottom w:val="none" w:sz="0" w:space="0" w:color="auto"/>
        <w:right w:val="none" w:sz="0" w:space="0" w:color="auto"/>
      </w:divBdr>
    </w:div>
    <w:div w:id="210843334">
      <w:bodyDiv w:val="1"/>
      <w:marLeft w:val="0"/>
      <w:marRight w:val="0"/>
      <w:marTop w:val="0"/>
      <w:marBottom w:val="0"/>
      <w:divBdr>
        <w:top w:val="none" w:sz="0" w:space="0" w:color="auto"/>
        <w:left w:val="none" w:sz="0" w:space="0" w:color="auto"/>
        <w:bottom w:val="none" w:sz="0" w:space="0" w:color="auto"/>
        <w:right w:val="none" w:sz="0" w:space="0" w:color="auto"/>
      </w:divBdr>
    </w:div>
    <w:div w:id="211700860">
      <w:bodyDiv w:val="1"/>
      <w:marLeft w:val="0"/>
      <w:marRight w:val="0"/>
      <w:marTop w:val="0"/>
      <w:marBottom w:val="0"/>
      <w:divBdr>
        <w:top w:val="none" w:sz="0" w:space="0" w:color="auto"/>
        <w:left w:val="none" w:sz="0" w:space="0" w:color="auto"/>
        <w:bottom w:val="none" w:sz="0" w:space="0" w:color="auto"/>
        <w:right w:val="none" w:sz="0" w:space="0" w:color="auto"/>
      </w:divBdr>
    </w:div>
    <w:div w:id="212814415">
      <w:bodyDiv w:val="1"/>
      <w:marLeft w:val="0"/>
      <w:marRight w:val="0"/>
      <w:marTop w:val="0"/>
      <w:marBottom w:val="0"/>
      <w:divBdr>
        <w:top w:val="none" w:sz="0" w:space="0" w:color="auto"/>
        <w:left w:val="none" w:sz="0" w:space="0" w:color="auto"/>
        <w:bottom w:val="none" w:sz="0" w:space="0" w:color="auto"/>
        <w:right w:val="none" w:sz="0" w:space="0" w:color="auto"/>
      </w:divBdr>
    </w:div>
    <w:div w:id="214465107">
      <w:bodyDiv w:val="1"/>
      <w:marLeft w:val="0"/>
      <w:marRight w:val="0"/>
      <w:marTop w:val="0"/>
      <w:marBottom w:val="0"/>
      <w:divBdr>
        <w:top w:val="none" w:sz="0" w:space="0" w:color="auto"/>
        <w:left w:val="none" w:sz="0" w:space="0" w:color="auto"/>
        <w:bottom w:val="none" w:sz="0" w:space="0" w:color="auto"/>
        <w:right w:val="none" w:sz="0" w:space="0" w:color="auto"/>
      </w:divBdr>
    </w:div>
    <w:div w:id="214660138">
      <w:bodyDiv w:val="1"/>
      <w:marLeft w:val="0"/>
      <w:marRight w:val="0"/>
      <w:marTop w:val="0"/>
      <w:marBottom w:val="0"/>
      <w:divBdr>
        <w:top w:val="none" w:sz="0" w:space="0" w:color="auto"/>
        <w:left w:val="none" w:sz="0" w:space="0" w:color="auto"/>
        <w:bottom w:val="none" w:sz="0" w:space="0" w:color="auto"/>
        <w:right w:val="none" w:sz="0" w:space="0" w:color="auto"/>
      </w:divBdr>
    </w:div>
    <w:div w:id="215044698">
      <w:bodyDiv w:val="1"/>
      <w:marLeft w:val="0"/>
      <w:marRight w:val="0"/>
      <w:marTop w:val="0"/>
      <w:marBottom w:val="0"/>
      <w:divBdr>
        <w:top w:val="none" w:sz="0" w:space="0" w:color="auto"/>
        <w:left w:val="none" w:sz="0" w:space="0" w:color="auto"/>
        <w:bottom w:val="none" w:sz="0" w:space="0" w:color="auto"/>
        <w:right w:val="none" w:sz="0" w:space="0" w:color="auto"/>
      </w:divBdr>
    </w:div>
    <w:div w:id="215943123">
      <w:bodyDiv w:val="1"/>
      <w:marLeft w:val="0"/>
      <w:marRight w:val="0"/>
      <w:marTop w:val="0"/>
      <w:marBottom w:val="0"/>
      <w:divBdr>
        <w:top w:val="none" w:sz="0" w:space="0" w:color="auto"/>
        <w:left w:val="none" w:sz="0" w:space="0" w:color="auto"/>
        <w:bottom w:val="none" w:sz="0" w:space="0" w:color="auto"/>
        <w:right w:val="none" w:sz="0" w:space="0" w:color="auto"/>
      </w:divBdr>
    </w:div>
    <w:div w:id="216210021">
      <w:bodyDiv w:val="1"/>
      <w:marLeft w:val="0"/>
      <w:marRight w:val="0"/>
      <w:marTop w:val="0"/>
      <w:marBottom w:val="0"/>
      <w:divBdr>
        <w:top w:val="none" w:sz="0" w:space="0" w:color="auto"/>
        <w:left w:val="none" w:sz="0" w:space="0" w:color="auto"/>
        <w:bottom w:val="none" w:sz="0" w:space="0" w:color="auto"/>
        <w:right w:val="none" w:sz="0" w:space="0" w:color="auto"/>
      </w:divBdr>
    </w:div>
    <w:div w:id="216861639">
      <w:bodyDiv w:val="1"/>
      <w:marLeft w:val="0"/>
      <w:marRight w:val="0"/>
      <w:marTop w:val="0"/>
      <w:marBottom w:val="0"/>
      <w:divBdr>
        <w:top w:val="none" w:sz="0" w:space="0" w:color="auto"/>
        <w:left w:val="none" w:sz="0" w:space="0" w:color="auto"/>
        <w:bottom w:val="none" w:sz="0" w:space="0" w:color="auto"/>
        <w:right w:val="none" w:sz="0" w:space="0" w:color="auto"/>
      </w:divBdr>
    </w:div>
    <w:div w:id="217480090">
      <w:bodyDiv w:val="1"/>
      <w:marLeft w:val="0"/>
      <w:marRight w:val="0"/>
      <w:marTop w:val="0"/>
      <w:marBottom w:val="0"/>
      <w:divBdr>
        <w:top w:val="none" w:sz="0" w:space="0" w:color="auto"/>
        <w:left w:val="none" w:sz="0" w:space="0" w:color="auto"/>
        <w:bottom w:val="none" w:sz="0" w:space="0" w:color="auto"/>
        <w:right w:val="none" w:sz="0" w:space="0" w:color="auto"/>
      </w:divBdr>
    </w:div>
    <w:div w:id="217480313">
      <w:bodyDiv w:val="1"/>
      <w:marLeft w:val="0"/>
      <w:marRight w:val="0"/>
      <w:marTop w:val="0"/>
      <w:marBottom w:val="0"/>
      <w:divBdr>
        <w:top w:val="none" w:sz="0" w:space="0" w:color="auto"/>
        <w:left w:val="none" w:sz="0" w:space="0" w:color="auto"/>
        <w:bottom w:val="none" w:sz="0" w:space="0" w:color="auto"/>
        <w:right w:val="none" w:sz="0" w:space="0" w:color="auto"/>
      </w:divBdr>
    </w:div>
    <w:div w:id="217858458">
      <w:bodyDiv w:val="1"/>
      <w:marLeft w:val="0"/>
      <w:marRight w:val="0"/>
      <w:marTop w:val="0"/>
      <w:marBottom w:val="0"/>
      <w:divBdr>
        <w:top w:val="none" w:sz="0" w:space="0" w:color="auto"/>
        <w:left w:val="none" w:sz="0" w:space="0" w:color="auto"/>
        <w:bottom w:val="none" w:sz="0" w:space="0" w:color="auto"/>
        <w:right w:val="none" w:sz="0" w:space="0" w:color="auto"/>
      </w:divBdr>
    </w:div>
    <w:div w:id="217984907">
      <w:bodyDiv w:val="1"/>
      <w:marLeft w:val="0"/>
      <w:marRight w:val="0"/>
      <w:marTop w:val="0"/>
      <w:marBottom w:val="0"/>
      <w:divBdr>
        <w:top w:val="none" w:sz="0" w:space="0" w:color="auto"/>
        <w:left w:val="none" w:sz="0" w:space="0" w:color="auto"/>
        <w:bottom w:val="none" w:sz="0" w:space="0" w:color="auto"/>
        <w:right w:val="none" w:sz="0" w:space="0" w:color="auto"/>
      </w:divBdr>
    </w:div>
    <w:div w:id="218639458">
      <w:bodyDiv w:val="1"/>
      <w:marLeft w:val="0"/>
      <w:marRight w:val="0"/>
      <w:marTop w:val="0"/>
      <w:marBottom w:val="0"/>
      <w:divBdr>
        <w:top w:val="none" w:sz="0" w:space="0" w:color="auto"/>
        <w:left w:val="none" w:sz="0" w:space="0" w:color="auto"/>
        <w:bottom w:val="none" w:sz="0" w:space="0" w:color="auto"/>
        <w:right w:val="none" w:sz="0" w:space="0" w:color="auto"/>
      </w:divBdr>
    </w:div>
    <w:div w:id="219096610">
      <w:bodyDiv w:val="1"/>
      <w:marLeft w:val="0"/>
      <w:marRight w:val="0"/>
      <w:marTop w:val="0"/>
      <w:marBottom w:val="0"/>
      <w:divBdr>
        <w:top w:val="none" w:sz="0" w:space="0" w:color="auto"/>
        <w:left w:val="none" w:sz="0" w:space="0" w:color="auto"/>
        <w:bottom w:val="none" w:sz="0" w:space="0" w:color="auto"/>
        <w:right w:val="none" w:sz="0" w:space="0" w:color="auto"/>
      </w:divBdr>
    </w:div>
    <w:div w:id="219175461">
      <w:bodyDiv w:val="1"/>
      <w:marLeft w:val="0"/>
      <w:marRight w:val="0"/>
      <w:marTop w:val="0"/>
      <w:marBottom w:val="0"/>
      <w:divBdr>
        <w:top w:val="none" w:sz="0" w:space="0" w:color="auto"/>
        <w:left w:val="none" w:sz="0" w:space="0" w:color="auto"/>
        <w:bottom w:val="none" w:sz="0" w:space="0" w:color="auto"/>
        <w:right w:val="none" w:sz="0" w:space="0" w:color="auto"/>
      </w:divBdr>
    </w:div>
    <w:div w:id="219440731">
      <w:bodyDiv w:val="1"/>
      <w:marLeft w:val="0"/>
      <w:marRight w:val="0"/>
      <w:marTop w:val="0"/>
      <w:marBottom w:val="0"/>
      <w:divBdr>
        <w:top w:val="none" w:sz="0" w:space="0" w:color="auto"/>
        <w:left w:val="none" w:sz="0" w:space="0" w:color="auto"/>
        <w:bottom w:val="none" w:sz="0" w:space="0" w:color="auto"/>
        <w:right w:val="none" w:sz="0" w:space="0" w:color="auto"/>
      </w:divBdr>
    </w:div>
    <w:div w:id="219485127">
      <w:bodyDiv w:val="1"/>
      <w:marLeft w:val="0"/>
      <w:marRight w:val="0"/>
      <w:marTop w:val="0"/>
      <w:marBottom w:val="0"/>
      <w:divBdr>
        <w:top w:val="none" w:sz="0" w:space="0" w:color="auto"/>
        <w:left w:val="none" w:sz="0" w:space="0" w:color="auto"/>
        <w:bottom w:val="none" w:sz="0" w:space="0" w:color="auto"/>
        <w:right w:val="none" w:sz="0" w:space="0" w:color="auto"/>
      </w:divBdr>
    </w:div>
    <w:div w:id="219681337">
      <w:bodyDiv w:val="1"/>
      <w:marLeft w:val="0"/>
      <w:marRight w:val="0"/>
      <w:marTop w:val="0"/>
      <w:marBottom w:val="0"/>
      <w:divBdr>
        <w:top w:val="none" w:sz="0" w:space="0" w:color="auto"/>
        <w:left w:val="none" w:sz="0" w:space="0" w:color="auto"/>
        <w:bottom w:val="none" w:sz="0" w:space="0" w:color="auto"/>
        <w:right w:val="none" w:sz="0" w:space="0" w:color="auto"/>
      </w:divBdr>
    </w:div>
    <w:div w:id="220604303">
      <w:bodyDiv w:val="1"/>
      <w:marLeft w:val="0"/>
      <w:marRight w:val="0"/>
      <w:marTop w:val="0"/>
      <w:marBottom w:val="0"/>
      <w:divBdr>
        <w:top w:val="none" w:sz="0" w:space="0" w:color="auto"/>
        <w:left w:val="none" w:sz="0" w:space="0" w:color="auto"/>
        <w:bottom w:val="none" w:sz="0" w:space="0" w:color="auto"/>
        <w:right w:val="none" w:sz="0" w:space="0" w:color="auto"/>
      </w:divBdr>
    </w:div>
    <w:div w:id="221143020">
      <w:bodyDiv w:val="1"/>
      <w:marLeft w:val="0"/>
      <w:marRight w:val="0"/>
      <w:marTop w:val="0"/>
      <w:marBottom w:val="0"/>
      <w:divBdr>
        <w:top w:val="none" w:sz="0" w:space="0" w:color="auto"/>
        <w:left w:val="none" w:sz="0" w:space="0" w:color="auto"/>
        <w:bottom w:val="none" w:sz="0" w:space="0" w:color="auto"/>
        <w:right w:val="none" w:sz="0" w:space="0" w:color="auto"/>
      </w:divBdr>
    </w:div>
    <w:div w:id="221333135">
      <w:bodyDiv w:val="1"/>
      <w:marLeft w:val="0"/>
      <w:marRight w:val="0"/>
      <w:marTop w:val="0"/>
      <w:marBottom w:val="0"/>
      <w:divBdr>
        <w:top w:val="none" w:sz="0" w:space="0" w:color="auto"/>
        <w:left w:val="none" w:sz="0" w:space="0" w:color="auto"/>
        <w:bottom w:val="none" w:sz="0" w:space="0" w:color="auto"/>
        <w:right w:val="none" w:sz="0" w:space="0" w:color="auto"/>
      </w:divBdr>
    </w:div>
    <w:div w:id="221453013">
      <w:bodyDiv w:val="1"/>
      <w:marLeft w:val="0"/>
      <w:marRight w:val="0"/>
      <w:marTop w:val="0"/>
      <w:marBottom w:val="0"/>
      <w:divBdr>
        <w:top w:val="none" w:sz="0" w:space="0" w:color="auto"/>
        <w:left w:val="none" w:sz="0" w:space="0" w:color="auto"/>
        <w:bottom w:val="none" w:sz="0" w:space="0" w:color="auto"/>
        <w:right w:val="none" w:sz="0" w:space="0" w:color="auto"/>
      </w:divBdr>
    </w:div>
    <w:div w:id="221478744">
      <w:bodyDiv w:val="1"/>
      <w:marLeft w:val="0"/>
      <w:marRight w:val="0"/>
      <w:marTop w:val="0"/>
      <w:marBottom w:val="0"/>
      <w:divBdr>
        <w:top w:val="none" w:sz="0" w:space="0" w:color="auto"/>
        <w:left w:val="none" w:sz="0" w:space="0" w:color="auto"/>
        <w:bottom w:val="none" w:sz="0" w:space="0" w:color="auto"/>
        <w:right w:val="none" w:sz="0" w:space="0" w:color="auto"/>
      </w:divBdr>
    </w:div>
    <w:div w:id="221714114">
      <w:bodyDiv w:val="1"/>
      <w:marLeft w:val="0"/>
      <w:marRight w:val="0"/>
      <w:marTop w:val="0"/>
      <w:marBottom w:val="0"/>
      <w:divBdr>
        <w:top w:val="none" w:sz="0" w:space="0" w:color="auto"/>
        <w:left w:val="none" w:sz="0" w:space="0" w:color="auto"/>
        <w:bottom w:val="none" w:sz="0" w:space="0" w:color="auto"/>
        <w:right w:val="none" w:sz="0" w:space="0" w:color="auto"/>
      </w:divBdr>
    </w:div>
    <w:div w:id="221916157">
      <w:bodyDiv w:val="1"/>
      <w:marLeft w:val="0"/>
      <w:marRight w:val="0"/>
      <w:marTop w:val="0"/>
      <w:marBottom w:val="0"/>
      <w:divBdr>
        <w:top w:val="none" w:sz="0" w:space="0" w:color="auto"/>
        <w:left w:val="none" w:sz="0" w:space="0" w:color="auto"/>
        <w:bottom w:val="none" w:sz="0" w:space="0" w:color="auto"/>
        <w:right w:val="none" w:sz="0" w:space="0" w:color="auto"/>
      </w:divBdr>
    </w:div>
    <w:div w:id="222326690">
      <w:bodyDiv w:val="1"/>
      <w:marLeft w:val="0"/>
      <w:marRight w:val="0"/>
      <w:marTop w:val="0"/>
      <w:marBottom w:val="0"/>
      <w:divBdr>
        <w:top w:val="none" w:sz="0" w:space="0" w:color="auto"/>
        <w:left w:val="none" w:sz="0" w:space="0" w:color="auto"/>
        <w:bottom w:val="none" w:sz="0" w:space="0" w:color="auto"/>
        <w:right w:val="none" w:sz="0" w:space="0" w:color="auto"/>
      </w:divBdr>
    </w:div>
    <w:div w:id="222372001">
      <w:bodyDiv w:val="1"/>
      <w:marLeft w:val="0"/>
      <w:marRight w:val="0"/>
      <w:marTop w:val="0"/>
      <w:marBottom w:val="0"/>
      <w:divBdr>
        <w:top w:val="none" w:sz="0" w:space="0" w:color="auto"/>
        <w:left w:val="none" w:sz="0" w:space="0" w:color="auto"/>
        <w:bottom w:val="none" w:sz="0" w:space="0" w:color="auto"/>
        <w:right w:val="none" w:sz="0" w:space="0" w:color="auto"/>
      </w:divBdr>
    </w:div>
    <w:div w:id="223222478">
      <w:bodyDiv w:val="1"/>
      <w:marLeft w:val="0"/>
      <w:marRight w:val="0"/>
      <w:marTop w:val="0"/>
      <w:marBottom w:val="0"/>
      <w:divBdr>
        <w:top w:val="none" w:sz="0" w:space="0" w:color="auto"/>
        <w:left w:val="none" w:sz="0" w:space="0" w:color="auto"/>
        <w:bottom w:val="none" w:sz="0" w:space="0" w:color="auto"/>
        <w:right w:val="none" w:sz="0" w:space="0" w:color="auto"/>
      </w:divBdr>
    </w:div>
    <w:div w:id="223372173">
      <w:bodyDiv w:val="1"/>
      <w:marLeft w:val="0"/>
      <w:marRight w:val="0"/>
      <w:marTop w:val="0"/>
      <w:marBottom w:val="0"/>
      <w:divBdr>
        <w:top w:val="none" w:sz="0" w:space="0" w:color="auto"/>
        <w:left w:val="none" w:sz="0" w:space="0" w:color="auto"/>
        <w:bottom w:val="none" w:sz="0" w:space="0" w:color="auto"/>
        <w:right w:val="none" w:sz="0" w:space="0" w:color="auto"/>
      </w:divBdr>
    </w:div>
    <w:div w:id="223419908">
      <w:bodyDiv w:val="1"/>
      <w:marLeft w:val="0"/>
      <w:marRight w:val="0"/>
      <w:marTop w:val="0"/>
      <w:marBottom w:val="0"/>
      <w:divBdr>
        <w:top w:val="none" w:sz="0" w:space="0" w:color="auto"/>
        <w:left w:val="none" w:sz="0" w:space="0" w:color="auto"/>
        <w:bottom w:val="none" w:sz="0" w:space="0" w:color="auto"/>
        <w:right w:val="none" w:sz="0" w:space="0" w:color="auto"/>
      </w:divBdr>
    </w:div>
    <w:div w:id="223569246">
      <w:bodyDiv w:val="1"/>
      <w:marLeft w:val="0"/>
      <w:marRight w:val="0"/>
      <w:marTop w:val="0"/>
      <w:marBottom w:val="0"/>
      <w:divBdr>
        <w:top w:val="none" w:sz="0" w:space="0" w:color="auto"/>
        <w:left w:val="none" w:sz="0" w:space="0" w:color="auto"/>
        <w:bottom w:val="none" w:sz="0" w:space="0" w:color="auto"/>
        <w:right w:val="none" w:sz="0" w:space="0" w:color="auto"/>
      </w:divBdr>
    </w:div>
    <w:div w:id="224798373">
      <w:bodyDiv w:val="1"/>
      <w:marLeft w:val="0"/>
      <w:marRight w:val="0"/>
      <w:marTop w:val="0"/>
      <w:marBottom w:val="0"/>
      <w:divBdr>
        <w:top w:val="none" w:sz="0" w:space="0" w:color="auto"/>
        <w:left w:val="none" w:sz="0" w:space="0" w:color="auto"/>
        <w:bottom w:val="none" w:sz="0" w:space="0" w:color="auto"/>
        <w:right w:val="none" w:sz="0" w:space="0" w:color="auto"/>
      </w:divBdr>
    </w:div>
    <w:div w:id="224919711">
      <w:bodyDiv w:val="1"/>
      <w:marLeft w:val="0"/>
      <w:marRight w:val="0"/>
      <w:marTop w:val="0"/>
      <w:marBottom w:val="0"/>
      <w:divBdr>
        <w:top w:val="none" w:sz="0" w:space="0" w:color="auto"/>
        <w:left w:val="none" w:sz="0" w:space="0" w:color="auto"/>
        <w:bottom w:val="none" w:sz="0" w:space="0" w:color="auto"/>
        <w:right w:val="none" w:sz="0" w:space="0" w:color="auto"/>
      </w:divBdr>
    </w:div>
    <w:div w:id="225409786">
      <w:bodyDiv w:val="1"/>
      <w:marLeft w:val="0"/>
      <w:marRight w:val="0"/>
      <w:marTop w:val="0"/>
      <w:marBottom w:val="0"/>
      <w:divBdr>
        <w:top w:val="none" w:sz="0" w:space="0" w:color="auto"/>
        <w:left w:val="none" w:sz="0" w:space="0" w:color="auto"/>
        <w:bottom w:val="none" w:sz="0" w:space="0" w:color="auto"/>
        <w:right w:val="none" w:sz="0" w:space="0" w:color="auto"/>
      </w:divBdr>
    </w:div>
    <w:div w:id="226112350">
      <w:bodyDiv w:val="1"/>
      <w:marLeft w:val="0"/>
      <w:marRight w:val="0"/>
      <w:marTop w:val="0"/>
      <w:marBottom w:val="0"/>
      <w:divBdr>
        <w:top w:val="none" w:sz="0" w:space="0" w:color="auto"/>
        <w:left w:val="none" w:sz="0" w:space="0" w:color="auto"/>
        <w:bottom w:val="none" w:sz="0" w:space="0" w:color="auto"/>
        <w:right w:val="none" w:sz="0" w:space="0" w:color="auto"/>
      </w:divBdr>
    </w:div>
    <w:div w:id="226184492">
      <w:bodyDiv w:val="1"/>
      <w:marLeft w:val="0"/>
      <w:marRight w:val="0"/>
      <w:marTop w:val="0"/>
      <w:marBottom w:val="0"/>
      <w:divBdr>
        <w:top w:val="none" w:sz="0" w:space="0" w:color="auto"/>
        <w:left w:val="none" w:sz="0" w:space="0" w:color="auto"/>
        <w:bottom w:val="none" w:sz="0" w:space="0" w:color="auto"/>
        <w:right w:val="none" w:sz="0" w:space="0" w:color="auto"/>
      </w:divBdr>
    </w:div>
    <w:div w:id="226232739">
      <w:bodyDiv w:val="1"/>
      <w:marLeft w:val="0"/>
      <w:marRight w:val="0"/>
      <w:marTop w:val="0"/>
      <w:marBottom w:val="0"/>
      <w:divBdr>
        <w:top w:val="none" w:sz="0" w:space="0" w:color="auto"/>
        <w:left w:val="none" w:sz="0" w:space="0" w:color="auto"/>
        <w:bottom w:val="none" w:sz="0" w:space="0" w:color="auto"/>
        <w:right w:val="none" w:sz="0" w:space="0" w:color="auto"/>
      </w:divBdr>
    </w:div>
    <w:div w:id="226696553">
      <w:bodyDiv w:val="1"/>
      <w:marLeft w:val="0"/>
      <w:marRight w:val="0"/>
      <w:marTop w:val="0"/>
      <w:marBottom w:val="0"/>
      <w:divBdr>
        <w:top w:val="none" w:sz="0" w:space="0" w:color="auto"/>
        <w:left w:val="none" w:sz="0" w:space="0" w:color="auto"/>
        <w:bottom w:val="none" w:sz="0" w:space="0" w:color="auto"/>
        <w:right w:val="none" w:sz="0" w:space="0" w:color="auto"/>
      </w:divBdr>
    </w:div>
    <w:div w:id="226963489">
      <w:bodyDiv w:val="1"/>
      <w:marLeft w:val="0"/>
      <w:marRight w:val="0"/>
      <w:marTop w:val="0"/>
      <w:marBottom w:val="0"/>
      <w:divBdr>
        <w:top w:val="none" w:sz="0" w:space="0" w:color="auto"/>
        <w:left w:val="none" w:sz="0" w:space="0" w:color="auto"/>
        <w:bottom w:val="none" w:sz="0" w:space="0" w:color="auto"/>
        <w:right w:val="none" w:sz="0" w:space="0" w:color="auto"/>
      </w:divBdr>
    </w:div>
    <w:div w:id="227500992">
      <w:bodyDiv w:val="1"/>
      <w:marLeft w:val="0"/>
      <w:marRight w:val="0"/>
      <w:marTop w:val="0"/>
      <w:marBottom w:val="0"/>
      <w:divBdr>
        <w:top w:val="none" w:sz="0" w:space="0" w:color="auto"/>
        <w:left w:val="none" w:sz="0" w:space="0" w:color="auto"/>
        <w:bottom w:val="none" w:sz="0" w:space="0" w:color="auto"/>
        <w:right w:val="none" w:sz="0" w:space="0" w:color="auto"/>
      </w:divBdr>
    </w:div>
    <w:div w:id="227612673">
      <w:bodyDiv w:val="1"/>
      <w:marLeft w:val="0"/>
      <w:marRight w:val="0"/>
      <w:marTop w:val="0"/>
      <w:marBottom w:val="0"/>
      <w:divBdr>
        <w:top w:val="none" w:sz="0" w:space="0" w:color="auto"/>
        <w:left w:val="none" w:sz="0" w:space="0" w:color="auto"/>
        <w:bottom w:val="none" w:sz="0" w:space="0" w:color="auto"/>
        <w:right w:val="none" w:sz="0" w:space="0" w:color="auto"/>
      </w:divBdr>
    </w:div>
    <w:div w:id="227618628">
      <w:bodyDiv w:val="1"/>
      <w:marLeft w:val="0"/>
      <w:marRight w:val="0"/>
      <w:marTop w:val="0"/>
      <w:marBottom w:val="0"/>
      <w:divBdr>
        <w:top w:val="none" w:sz="0" w:space="0" w:color="auto"/>
        <w:left w:val="none" w:sz="0" w:space="0" w:color="auto"/>
        <w:bottom w:val="none" w:sz="0" w:space="0" w:color="auto"/>
        <w:right w:val="none" w:sz="0" w:space="0" w:color="auto"/>
      </w:divBdr>
    </w:div>
    <w:div w:id="227813353">
      <w:bodyDiv w:val="1"/>
      <w:marLeft w:val="0"/>
      <w:marRight w:val="0"/>
      <w:marTop w:val="0"/>
      <w:marBottom w:val="0"/>
      <w:divBdr>
        <w:top w:val="none" w:sz="0" w:space="0" w:color="auto"/>
        <w:left w:val="none" w:sz="0" w:space="0" w:color="auto"/>
        <w:bottom w:val="none" w:sz="0" w:space="0" w:color="auto"/>
        <w:right w:val="none" w:sz="0" w:space="0" w:color="auto"/>
      </w:divBdr>
    </w:div>
    <w:div w:id="228149530">
      <w:bodyDiv w:val="1"/>
      <w:marLeft w:val="0"/>
      <w:marRight w:val="0"/>
      <w:marTop w:val="0"/>
      <w:marBottom w:val="0"/>
      <w:divBdr>
        <w:top w:val="none" w:sz="0" w:space="0" w:color="auto"/>
        <w:left w:val="none" w:sz="0" w:space="0" w:color="auto"/>
        <w:bottom w:val="none" w:sz="0" w:space="0" w:color="auto"/>
        <w:right w:val="none" w:sz="0" w:space="0" w:color="auto"/>
      </w:divBdr>
    </w:div>
    <w:div w:id="228150166">
      <w:bodyDiv w:val="1"/>
      <w:marLeft w:val="0"/>
      <w:marRight w:val="0"/>
      <w:marTop w:val="0"/>
      <w:marBottom w:val="0"/>
      <w:divBdr>
        <w:top w:val="none" w:sz="0" w:space="0" w:color="auto"/>
        <w:left w:val="none" w:sz="0" w:space="0" w:color="auto"/>
        <w:bottom w:val="none" w:sz="0" w:space="0" w:color="auto"/>
        <w:right w:val="none" w:sz="0" w:space="0" w:color="auto"/>
      </w:divBdr>
    </w:div>
    <w:div w:id="228348616">
      <w:bodyDiv w:val="1"/>
      <w:marLeft w:val="0"/>
      <w:marRight w:val="0"/>
      <w:marTop w:val="0"/>
      <w:marBottom w:val="0"/>
      <w:divBdr>
        <w:top w:val="none" w:sz="0" w:space="0" w:color="auto"/>
        <w:left w:val="none" w:sz="0" w:space="0" w:color="auto"/>
        <w:bottom w:val="none" w:sz="0" w:space="0" w:color="auto"/>
        <w:right w:val="none" w:sz="0" w:space="0" w:color="auto"/>
      </w:divBdr>
    </w:div>
    <w:div w:id="228394189">
      <w:bodyDiv w:val="1"/>
      <w:marLeft w:val="0"/>
      <w:marRight w:val="0"/>
      <w:marTop w:val="0"/>
      <w:marBottom w:val="0"/>
      <w:divBdr>
        <w:top w:val="none" w:sz="0" w:space="0" w:color="auto"/>
        <w:left w:val="none" w:sz="0" w:space="0" w:color="auto"/>
        <w:bottom w:val="none" w:sz="0" w:space="0" w:color="auto"/>
        <w:right w:val="none" w:sz="0" w:space="0" w:color="auto"/>
      </w:divBdr>
    </w:div>
    <w:div w:id="228660770">
      <w:bodyDiv w:val="1"/>
      <w:marLeft w:val="0"/>
      <w:marRight w:val="0"/>
      <w:marTop w:val="0"/>
      <w:marBottom w:val="0"/>
      <w:divBdr>
        <w:top w:val="none" w:sz="0" w:space="0" w:color="auto"/>
        <w:left w:val="none" w:sz="0" w:space="0" w:color="auto"/>
        <w:bottom w:val="none" w:sz="0" w:space="0" w:color="auto"/>
        <w:right w:val="none" w:sz="0" w:space="0" w:color="auto"/>
      </w:divBdr>
    </w:div>
    <w:div w:id="229004293">
      <w:bodyDiv w:val="1"/>
      <w:marLeft w:val="0"/>
      <w:marRight w:val="0"/>
      <w:marTop w:val="0"/>
      <w:marBottom w:val="0"/>
      <w:divBdr>
        <w:top w:val="none" w:sz="0" w:space="0" w:color="auto"/>
        <w:left w:val="none" w:sz="0" w:space="0" w:color="auto"/>
        <w:bottom w:val="none" w:sz="0" w:space="0" w:color="auto"/>
        <w:right w:val="none" w:sz="0" w:space="0" w:color="auto"/>
      </w:divBdr>
    </w:div>
    <w:div w:id="229193287">
      <w:bodyDiv w:val="1"/>
      <w:marLeft w:val="0"/>
      <w:marRight w:val="0"/>
      <w:marTop w:val="0"/>
      <w:marBottom w:val="0"/>
      <w:divBdr>
        <w:top w:val="none" w:sz="0" w:space="0" w:color="auto"/>
        <w:left w:val="none" w:sz="0" w:space="0" w:color="auto"/>
        <w:bottom w:val="none" w:sz="0" w:space="0" w:color="auto"/>
        <w:right w:val="none" w:sz="0" w:space="0" w:color="auto"/>
      </w:divBdr>
    </w:div>
    <w:div w:id="230040928">
      <w:bodyDiv w:val="1"/>
      <w:marLeft w:val="0"/>
      <w:marRight w:val="0"/>
      <w:marTop w:val="0"/>
      <w:marBottom w:val="0"/>
      <w:divBdr>
        <w:top w:val="none" w:sz="0" w:space="0" w:color="auto"/>
        <w:left w:val="none" w:sz="0" w:space="0" w:color="auto"/>
        <w:bottom w:val="none" w:sz="0" w:space="0" w:color="auto"/>
        <w:right w:val="none" w:sz="0" w:space="0" w:color="auto"/>
      </w:divBdr>
    </w:div>
    <w:div w:id="230891646">
      <w:bodyDiv w:val="1"/>
      <w:marLeft w:val="0"/>
      <w:marRight w:val="0"/>
      <w:marTop w:val="0"/>
      <w:marBottom w:val="0"/>
      <w:divBdr>
        <w:top w:val="none" w:sz="0" w:space="0" w:color="auto"/>
        <w:left w:val="none" w:sz="0" w:space="0" w:color="auto"/>
        <w:bottom w:val="none" w:sz="0" w:space="0" w:color="auto"/>
        <w:right w:val="none" w:sz="0" w:space="0" w:color="auto"/>
      </w:divBdr>
    </w:div>
    <w:div w:id="231085233">
      <w:bodyDiv w:val="1"/>
      <w:marLeft w:val="0"/>
      <w:marRight w:val="0"/>
      <w:marTop w:val="0"/>
      <w:marBottom w:val="0"/>
      <w:divBdr>
        <w:top w:val="none" w:sz="0" w:space="0" w:color="auto"/>
        <w:left w:val="none" w:sz="0" w:space="0" w:color="auto"/>
        <w:bottom w:val="none" w:sz="0" w:space="0" w:color="auto"/>
        <w:right w:val="none" w:sz="0" w:space="0" w:color="auto"/>
      </w:divBdr>
    </w:div>
    <w:div w:id="231475374">
      <w:bodyDiv w:val="1"/>
      <w:marLeft w:val="0"/>
      <w:marRight w:val="0"/>
      <w:marTop w:val="0"/>
      <w:marBottom w:val="0"/>
      <w:divBdr>
        <w:top w:val="none" w:sz="0" w:space="0" w:color="auto"/>
        <w:left w:val="none" w:sz="0" w:space="0" w:color="auto"/>
        <w:bottom w:val="none" w:sz="0" w:space="0" w:color="auto"/>
        <w:right w:val="none" w:sz="0" w:space="0" w:color="auto"/>
      </w:divBdr>
    </w:div>
    <w:div w:id="232813802">
      <w:bodyDiv w:val="1"/>
      <w:marLeft w:val="0"/>
      <w:marRight w:val="0"/>
      <w:marTop w:val="0"/>
      <w:marBottom w:val="0"/>
      <w:divBdr>
        <w:top w:val="none" w:sz="0" w:space="0" w:color="auto"/>
        <w:left w:val="none" w:sz="0" w:space="0" w:color="auto"/>
        <w:bottom w:val="none" w:sz="0" w:space="0" w:color="auto"/>
        <w:right w:val="none" w:sz="0" w:space="0" w:color="auto"/>
      </w:divBdr>
    </w:div>
    <w:div w:id="233010706">
      <w:bodyDiv w:val="1"/>
      <w:marLeft w:val="0"/>
      <w:marRight w:val="0"/>
      <w:marTop w:val="0"/>
      <w:marBottom w:val="0"/>
      <w:divBdr>
        <w:top w:val="none" w:sz="0" w:space="0" w:color="auto"/>
        <w:left w:val="none" w:sz="0" w:space="0" w:color="auto"/>
        <w:bottom w:val="none" w:sz="0" w:space="0" w:color="auto"/>
        <w:right w:val="none" w:sz="0" w:space="0" w:color="auto"/>
      </w:divBdr>
    </w:div>
    <w:div w:id="233786901">
      <w:bodyDiv w:val="1"/>
      <w:marLeft w:val="0"/>
      <w:marRight w:val="0"/>
      <w:marTop w:val="0"/>
      <w:marBottom w:val="0"/>
      <w:divBdr>
        <w:top w:val="none" w:sz="0" w:space="0" w:color="auto"/>
        <w:left w:val="none" w:sz="0" w:space="0" w:color="auto"/>
        <w:bottom w:val="none" w:sz="0" w:space="0" w:color="auto"/>
        <w:right w:val="none" w:sz="0" w:space="0" w:color="auto"/>
      </w:divBdr>
    </w:div>
    <w:div w:id="233978887">
      <w:bodyDiv w:val="1"/>
      <w:marLeft w:val="0"/>
      <w:marRight w:val="0"/>
      <w:marTop w:val="0"/>
      <w:marBottom w:val="0"/>
      <w:divBdr>
        <w:top w:val="none" w:sz="0" w:space="0" w:color="auto"/>
        <w:left w:val="none" w:sz="0" w:space="0" w:color="auto"/>
        <w:bottom w:val="none" w:sz="0" w:space="0" w:color="auto"/>
        <w:right w:val="none" w:sz="0" w:space="0" w:color="auto"/>
      </w:divBdr>
    </w:div>
    <w:div w:id="234048262">
      <w:bodyDiv w:val="1"/>
      <w:marLeft w:val="0"/>
      <w:marRight w:val="0"/>
      <w:marTop w:val="0"/>
      <w:marBottom w:val="0"/>
      <w:divBdr>
        <w:top w:val="none" w:sz="0" w:space="0" w:color="auto"/>
        <w:left w:val="none" w:sz="0" w:space="0" w:color="auto"/>
        <w:bottom w:val="none" w:sz="0" w:space="0" w:color="auto"/>
        <w:right w:val="none" w:sz="0" w:space="0" w:color="auto"/>
      </w:divBdr>
    </w:div>
    <w:div w:id="234167642">
      <w:bodyDiv w:val="1"/>
      <w:marLeft w:val="0"/>
      <w:marRight w:val="0"/>
      <w:marTop w:val="0"/>
      <w:marBottom w:val="0"/>
      <w:divBdr>
        <w:top w:val="none" w:sz="0" w:space="0" w:color="auto"/>
        <w:left w:val="none" w:sz="0" w:space="0" w:color="auto"/>
        <w:bottom w:val="none" w:sz="0" w:space="0" w:color="auto"/>
        <w:right w:val="none" w:sz="0" w:space="0" w:color="auto"/>
      </w:divBdr>
    </w:div>
    <w:div w:id="234314894">
      <w:bodyDiv w:val="1"/>
      <w:marLeft w:val="0"/>
      <w:marRight w:val="0"/>
      <w:marTop w:val="0"/>
      <w:marBottom w:val="0"/>
      <w:divBdr>
        <w:top w:val="none" w:sz="0" w:space="0" w:color="auto"/>
        <w:left w:val="none" w:sz="0" w:space="0" w:color="auto"/>
        <w:bottom w:val="none" w:sz="0" w:space="0" w:color="auto"/>
        <w:right w:val="none" w:sz="0" w:space="0" w:color="auto"/>
      </w:divBdr>
    </w:div>
    <w:div w:id="235627814">
      <w:bodyDiv w:val="1"/>
      <w:marLeft w:val="0"/>
      <w:marRight w:val="0"/>
      <w:marTop w:val="0"/>
      <w:marBottom w:val="0"/>
      <w:divBdr>
        <w:top w:val="none" w:sz="0" w:space="0" w:color="auto"/>
        <w:left w:val="none" w:sz="0" w:space="0" w:color="auto"/>
        <w:bottom w:val="none" w:sz="0" w:space="0" w:color="auto"/>
        <w:right w:val="none" w:sz="0" w:space="0" w:color="auto"/>
      </w:divBdr>
    </w:div>
    <w:div w:id="236325650">
      <w:bodyDiv w:val="1"/>
      <w:marLeft w:val="0"/>
      <w:marRight w:val="0"/>
      <w:marTop w:val="0"/>
      <w:marBottom w:val="0"/>
      <w:divBdr>
        <w:top w:val="none" w:sz="0" w:space="0" w:color="auto"/>
        <w:left w:val="none" w:sz="0" w:space="0" w:color="auto"/>
        <w:bottom w:val="none" w:sz="0" w:space="0" w:color="auto"/>
        <w:right w:val="none" w:sz="0" w:space="0" w:color="auto"/>
      </w:divBdr>
    </w:div>
    <w:div w:id="236403390">
      <w:bodyDiv w:val="1"/>
      <w:marLeft w:val="0"/>
      <w:marRight w:val="0"/>
      <w:marTop w:val="0"/>
      <w:marBottom w:val="0"/>
      <w:divBdr>
        <w:top w:val="none" w:sz="0" w:space="0" w:color="auto"/>
        <w:left w:val="none" w:sz="0" w:space="0" w:color="auto"/>
        <w:bottom w:val="none" w:sz="0" w:space="0" w:color="auto"/>
        <w:right w:val="none" w:sz="0" w:space="0" w:color="auto"/>
      </w:divBdr>
    </w:div>
    <w:div w:id="236719309">
      <w:bodyDiv w:val="1"/>
      <w:marLeft w:val="0"/>
      <w:marRight w:val="0"/>
      <w:marTop w:val="0"/>
      <w:marBottom w:val="0"/>
      <w:divBdr>
        <w:top w:val="none" w:sz="0" w:space="0" w:color="auto"/>
        <w:left w:val="none" w:sz="0" w:space="0" w:color="auto"/>
        <w:bottom w:val="none" w:sz="0" w:space="0" w:color="auto"/>
        <w:right w:val="none" w:sz="0" w:space="0" w:color="auto"/>
      </w:divBdr>
    </w:div>
    <w:div w:id="236789862">
      <w:bodyDiv w:val="1"/>
      <w:marLeft w:val="0"/>
      <w:marRight w:val="0"/>
      <w:marTop w:val="0"/>
      <w:marBottom w:val="0"/>
      <w:divBdr>
        <w:top w:val="none" w:sz="0" w:space="0" w:color="auto"/>
        <w:left w:val="none" w:sz="0" w:space="0" w:color="auto"/>
        <w:bottom w:val="none" w:sz="0" w:space="0" w:color="auto"/>
        <w:right w:val="none" w:sz="0" w:space="0" w:color="auto"/>
      </w:divBdr>
    </w:div>
    <w:div w:id="236985213">
      <w:bodyDiv w:val="1"/>
      <w:marLeft w:val="0"/>
      <w:marRight w:val="0"/>
      <w:marTop w:val="0"/>
      <w:marBottom w:val="0"/>
      <w:divBdr>
        <w:top w:val="none" w:sz="0" w:space="0" w:color="auto"/>
        <w:left w:val="none" w:sz="0" w:space="0" w:color="auto"/>
        <w:bottom w:val="none" w:sz="0" w:space="0" w:color="auto"/>
        <w:right w:val="none" w:sz="0" w:space="0" w:color="auto"/>
      </w:divBdr>
    </w:div>
    <w:div w:id="237180836">
      <w:bodyDiv w:val="1"/>
      <w:marLeft w:val="0"/>
      <w:marRight w:val="0"/>
      <w:marTop w:val="0"/>
      <w:marBottom w:val="0"/>
      <w:divBdr>
        <w:top w:val="none" w:sz="0" w:space="0" w:color="auto"/>
        <w:left w:val="none" w:sz="0" w:space="0" w:color="auto"/>
        <w:bottom w:val="none" w:sz="0" w:space="0" w:color="auto"/>
        <w:right w:val="none" w:sz="0" w:space="0" w:color="auto"/>
      </w:divBdr>
    </w:div>
    <w:div w:id="237402923">
      <w:bodyDiv w:val="1"/>
      <w:marLeft w:val="0"/>
      <w:marRight w:val="0"/>
      <w:marTop w:val="0"/>
      <w:marBottom w:val="0"/>
      <w:divBdr>
        <w:top w:val="none" w:sz="0" w:space="0" w:color="auto"/>
        <w:left w:val="none" w:sz="0" w:space="0" w:color="auto"/>
        <w:bottom w:val="none" w:sz="0" w:space="0" w:color="auto"/>
        <w:right w:val="none" w:sz="0" w:space="0" w:color="auto"/>
      </w:divBdr>
    </w:div>
    <w:div w:id="238104778">
      <w:bodyDiv w:val="1"/>
      <w:marLeft w:val="0"/>
      <w:marRight w:val="0"/>
      <w:marTop w:val="0"/>
      <w:marBottom w:val="0"/>
      <w:divBdr>
        <w:top w:val="none" w:sz="0" w:space="0" w:color="auto"/>
        <w:left w:val="none" w:sz="0" w:space="0" w:color="auto"/>
        <w:bottom w:val="none" w:sz="0" w:space="0" w:color="auto"/>
        <w:right w:val="none" w:sz="0" w:space="0" w:color="auto"/>
      </w:divBdr>
    </w:div>
    <w:div w:id="239295618">
      <w:bodyDiv w:val="1"/>
      <w:marLeft w:val="0"/>
      <w:marRight w:val="0"/>
      <w:marTop w:val="0"/>
      <w:marBottom w:val="0"/>
      <w:divBdr>
        <w:top w:val="none" w:sz="0" w:space="0" w:color="auto"/>
        <w:left w:val="none" w:sz="0" w:space="0" w:color="auto"/>
        <w:bottom w:val="none" w:sz="0" w:space="0" w:color="auto"/>
        <w:right w:val="none" w:sz="0" w:space="0" w:color="auto"/>
      </w:divBdr>
    </w:div>
    <w:div w:id="239680853">
      <w:bodyDiv w:val="1"/>
      <w:marLeft w:val="0"/>
      <w:marRight w:val="0"/>
      <w:marTop w:val="0"/>
      <w:marBottom w:val="0"/>
      <w:divBdr>
        <w:top w:val="none" w:sz="0" w:space="0" w:color="auto"/>
        <w:left w:val="none" w:sz="0" w:space="0" w:color="auto"/>
        <w:bottom w:val="none" w:sz="0" w:space="0" w:color="auto"/>
        <w:right w:val="none" w:sz="0" w:space="0" w:color="auto"/>
      </w:divBdr>
    </w:div>
    <w:div w:id="239755025">
      <w:bodyDiv w:val="1"/>
      <w:marLeft w:val="0"/>
      <w:marRight w:val="0"/>
      <w:marTop w:val="0"/>
      <w:marBottom w:val="0"/>
      <w:divBdr>
        <w:top w:val="none" w:sz="0" w:space="0" w:color="auto"/>
        <w:left w:val="none" w:sz="0" w:space="0" w:color="auto"/>
        <w:bottom w:val="none" w:sz="0" w:space="0" w:color="auto"/>
        <w:right w:val="none" w:sz="0" w:space="0" w:color="auto"/>
      </w:divBdr>
    </w:div>
    <w:div w:id="239872779">
      <w:bodyDiv w:val="1"/>
      <w:marLeft w:val="0"/>
      <w:marRight w:val="0"/>
      <w:marTop w:val="0"/>
      <w:marBottom w:val="0"/>
      <w:divBdr>
        <w:top w:val="none" w:sz="0" w:space="0" w:color="auto"/>
        <w:left w:val="none" w:sz="0" w:space="0" w:color="auto"/>
        <w:bottom w:val="none" w:sz="0" w:space="0" w:color="auto"/>
        <w:right w:val="none" w:sz="0" w:space="0" w:color="auto"/>
      </w:divBdr>
    </w:div>
    <w:div w:id="240452823">
      <w:bodyDiv w:val="1"/>
      <w:marLeft w:val="0"/>
      <w:marRight w:val="0"/>
      <w:marTop w:val="0"/>
      <w:marBottom w:val="0"/>
      <w:divBdr>
        <w:top w:val="none" w:sz="0" w:space="0" w:color="auto"/>
        <w:left w:val="none" w:sz="0" w:space="0" w:color="auto"/>
        <w:bottom w:val="none" w:sz="0" w:space="0" w:color="auto"/>
        <w:right w:val="none" w:sz="0" w:space="0" w:color="auto"/>
      </w:divBdr>
    </w:div>
    <w:div w:id="240914342">
      <w:bodyDiv w:val="1"/>
      <w:marLeft w:val="0"/>
      <w:marRight w:val="0"/>
      <w:marTop w:val="0"/>
      <w:marBottom w:val="0"/>
      <w:divBdr>
        <w:top w:val="none" w:sz="0" w:space="0" w:color="auto"/>
        <w:left w:val="none" w:sz="0" w:space="0" w:color="auto"/>
        <w:bottom w:val="none" w:sz="0" w:space="0" w:color="auto"/>
        <w:right w:val="none" w:sz="0" w:space="0" w:color="auto"/>
      </w:divBdr>
    </w:div>
    <w:div w:id="240919321">
      <w:bodyDiv w:val="1"/>
      <w:marLeft w:val="0"/>
      <w:marRight w:val="0"/>
      <w:marTop w:val="0"/>
      <w:marBottom w:val="0"/>
      <w:divBdr>
        <w:top w:val="none" w:sz="0" w:space="0" w:color="auto"/>
        <w:left w:val="none" w:sz="0" w:space="0" w:color="auto"/>
        <w:bottom w:val="none" w:sz="0" w:space="0" w:color="auto"/>
        <w:right w:val="none" w:sz="0" w:space="0" w:color="auto"/>
      </w:divBdr>
    </w:div>
    <w:div w:id="240992710">
      <w:bodyDiv w:val="1"/>
      <w:marLeft w:val="0"/>
      <w:marRight w:val="0"/>
      <w:marTop w:val="0"/>
      <w:marBottom w:val="0"/>
      <w:divBdr>
        <w:top w:val="none" w:sz="0" w:space="0" w:color="auto"/>
        <w:left w:val="none" w:sz="0" w:space="0" w:color="auto"/>
        <w:bottom w:val="none" w:sz="0" w:space="0" w:color="auto"/>
        <w:right w:val="none" w:sz="0" w:space="0" w:color="auto"/>
      </w:divBdr>
    </w:div>
    <w:div w:id="241183476">
      <w:bodyDiv w:val="1"/>
      <w:marLeft w:val="0"/>
      <w:marRight w:val="0"/>
      <w:marTop w:val="0"/>
      <w:marBottom w:val="0"/>
      <w:divBdr>
        <w:top w:val="none" w:sz="0" w:space="0" w:color="auto"/>
        <w:left w:val="none" w:sz="0" w:space="0" w:color="auto"/>
        <w:bottom w:val="none" w:sz="0" w:space="0" w:color="auto"/>
        <w:right w:val="none" w:sz="0" w:space="0" w:color="auto"/>
      </w:divBdr>
    </w:div>
    <w:div w:id="241793072">
      <w:bodyDiv w:val="1"/>
      <w:marLeft w:val="0"/>
      <w:marRight w:val="0"/>
      <w:marTop w:val="0"/>
      <w:marBottom w:val="0"/>
      <w:divBdr>
        <w:top w:val="none" w:sz="0" w:space="0" w:color="auto"/>
        <w:left w:val="none" w:sz="0" w:space="0" w:color="auto"/>
        <w:bottom w:val="none" w:sz="0" w:space="0" w:color="auto"/>
        <w:right w:val="none" w:sz="0" w:space="0" w:color="auto"/>
      </w:divBdr>
    </w:div>
    <w:div w:id="242107009">
      <w:bodyDiv w:val="1"/>
      <w:marLeft w:val="0"/>
      <w:marRight w:val="0"/>
      <w:marTop w:val="0"/>
      <w:marBottom w:val="0"/>
      <w:divBdr>
        <w:top w:val="none" w:sz="0" w:space="0" w:color="auto"/>
        <w:left w:val="none" w:sz="0" w:space="0" w:color="auto"/>
        <w:bottom w:val="none" w:sz="0" w:space="0" w:color="auto"/>
        <w:right w:val="none" w:sz="0" w:space="0" w:color="auto"/>
      </w:divBdr>
    </w:div>
    <w:div w:id="242759495">
      <w:bodyDiv w:val="1"/>
      <w:marLeft w:val="0"/>
      <w:marRight w:val="0"/>
      <w:marTop w:val="0"/>
      <w:marBottom w:val="0"/>
      <w:divBdr>
        <w:top w:val="none" w:sz="0" w:space="0" w:color="auto"/>
        <w:left w:val="none" w:sz="0" w:space="0" w:color="auto"/>
        <w:bottom w:val="none" w:sz="0" w:space="0" w:color="auto"/>
        <w:right w:val="none" w:sz="0" w:space="0" w:color="auto"/>
      </w:divBdr>
    </w:div>
    <w:div w:id="242837980">
      <w:bodyDiv w:val="1"/>
      <w:marLeft w:val="0"/>
      <w:marRight w:val="0"/>
      <w:marTop w:val="0"/>
      <w:marBottom w:val="0"/>
      <w:divBdr>
        <w:top w:val="none" w:sz="0" w:space="0" w:color="auto"/>
        <w:left w:val="none" w:sz="0" w:space="0" w:color="auto"/>
        <w:bottom w:val="none" w:sz="0" w:space="0" w:color="auto"/>
        <w:right w:val="none" w:sz="0" w:space="0" w:color="auto"/>
      </w:divBdr>
    </w:div>
    <w:div w:id="242882296">
      <w:bodyDiv w:val="1"/>
      <w:marLeft w:val="0"/>
      <w:marRight w:val="0"/>
      <w:marTop w:val="0"/>
      <w:marBottom w:val="0"/>
      <w:divBdr>
        <w:top w:val="none" w:sz="0" w:space="0" w:color="auto"/>
        <w:left w:val="none" w:sz="0" w:space="0" w:color="auto"/>
        <w:bottom w:val="none" w:sz="0" w:space="0" w:color="auto"/>
        <w:right w:val="none" w:sz="0" w:space="0" w:color="auto"/>
      </w:divBdr>
    </w:div>
    <w:div w:id="243494988">
      <w:bodyDiv w:val="1"/>
      <w:marLeft w:val="0"/>
      <w:marRight w:val="0"/>
      <w:marTop w:val="0"/>
      <w:marBottom w:val="0"/>
      <w:divBdr>
        <w:top w:val="none" w:sz="0" w:space="0" w:color="auto"/>
        <w:left w:val="none" w:sz="0" w:space="0" w:color="auto"/>
        <w:bottom w:val="none" w:sz="0" w:space="0" w:color="auto"/>
        <w:right w:val="none" w:sz="0" w:space="0" w:color="auto"/>
      </w:divBdr>
    </w:div>
    <w:div w:id="243533776">
      <w:bodyDiv w:val="1"/>
      <w:marLeft w:val="0"/>
      <w:marRight w:val="0"/>
      <w:marTop w:val="0"/>
      <w:marBottom w:val="0"/>
      <w:divBdr>
        <w:top w:val="none" w:sz="0" w:space="0" w:color="auto"/>
        <w:left w:val="none" w:sz="0" w:space="0" w:color="auto"/>
        <w:bottom w:val="none" w:sz="0" w:space="0" w:color="auto"/>
        <w:right w:val="none" w:sz="0" w:space="0" w:color="auto"/>
      </w:divBdr>
    </w:div>
    <w:div w:id="243606900">
      <w:bodyDiv w:val="1"/>
      <w:marLeft w:val="0"/>
      <w:marRight w:val="0"/>
      <w:marTop w:val="0"/>
      <w:marBottom w:val="0"/>
      <w:divBdr>
        <w:top w:val="none" w:sz="0" w:space="0" w:color="auto"/>
        <w:left w:val="none" w:sz="0" w:space="0" w:color="auto"/>
        <w:bottom w:val="none" w:sz="0" w:space="0" w:color="auto"/>
        <w:right w:val="none" w:sz="0" w:space="0" w:color="auto"/>
      </w:divBdr>
    </w:div>
    <w:div w:id="243879547">
      <w:bodyDiv w:val="1"/>
      <w:marLeft w:val="0"/>
      <w:marRight w:val="0"/>
      <w:marTop w:val="0"/>
      <w:marBottom w:val="0"/>
      <w:divBdr>
        <w:top w:val="none" w:sz="0" w:space="0" w:color="auto"/>
        <w:left w:val="none" w:sz="0" w:space="0" w:color="auto"/>
        <w:bottom w:val="none" w:sz="0" w:space="0" w:color="auto"/>
        <w:right w:val="none" w:sz="0" w:space="0" w:color="auto"/>
      </w:divBdr>
    </w:div>
    <w:div w:id="243884052">
      <w:bodyDiv w:val="1"/>
      <w:marLeft w:val="0"/>
      <w:marRight w:val="0"/>
      <w:marTop w:val="0"/>
      <w:marBottom w:val="0"/>
      <w:divBdr>
        <w:top w:val="none" w:sz="0" w:space="0" w:color="auto"/>
        <w:left w:val="none" w:sz="0" w:space="0" w:color="auto"/>
        <w:bottom w:val="none" w:sz="0" w:space="0" w:color="auto"/>
        <w:right w:val="none" w:sz="0" w:space="0" w:color="auto"/>
      </w:divBdr>
    </w:div>
    <w:div w:id="244459316">
      <w:bodyDiv w:val="1"/>
      <w:marLeft w:val="0"/>
      <w:marRight w:val="0"/>
      <w:marTop w:val="0"/>
      <w:marBottom w:val="0"/>
      <w:divBdr>
        <w:top w:val="none" w:sz="0" w:space="0" w:color="auto"/>
        <w:left w:val="none" w:sz="0" w:space="0" w:color="auto"/>
        <w:bottom w:val="none" w:sz="0" w:space="0" w:color="auto"/>
        <w:right w:val="none" w:sz="0" w:space="0" w:color="auto"/>
      </w:divBdr>
    </w:div>
    <w:div w:id="244612274">
      <w:bodyDiv w:val="1"/>
      <w:marLeft w:val="0"/>
      <w:marRight w:val="0"/>
      <w:marTop w:val="0"/>
      <w:marBottom w:val="0"/>
      <w:divBdr>
        <w:top w:val="none" w:sz="0" w:space="0" w:color="auto"/>
        <w:left w:val="none" w:sz="0" w:space="0" w:color="auto"/>
        <w:bottom w:val="none" w:sz="0" w:space="0" w:color="auto"/>
        <w:right w:val="none" w:sz="0" w:space="0" w:color="auto"/>
      </w:divBdr>
    </w:div>
    <w:div w:id="244733350">
      <w:bodyDiv w:val="1"/>
      <w:marLeft w:val="0"/>
      <w:marRight w:val="0"/>
      <w:marTop w:val="0"/>
      <w:marBottom w:val="0"/>
      <w:divBdr>
        <w:top w:val="none" w:sz="0" w:space="0" w:color="auto"/>
        <w:left w:val="none" w:sz="0" w:space="0" w:color="auto"/>
        <w:bottom w:val="none" w:sz="0" w:space="0" w:color="auto"/>
        <w:right w:val="none" w:sz="0" w:space="0" w:color="auto"/>
      </w:divBdr>
    </w:div>
    <w:div w:id="244992705">
      <w:bodyDiv w:val="1"/>
      <w:marLeft w:val="0"/>
      <w:marRight w:val="0"/>
      <w:marTop w:val="0"/>
      <w:marBottom w:val="0"/>
      <w:divBdr>
        <w:top w:val="none" w:sz="0" w:space="0" w:color="auto"/>
        <w:left w:val="none" w:sz="0" w:space="0" w:color="auto"/>
        <w:bottom w:val="none" w:sz="0" w:space="0" w:color="auto"/>
        <w:right w:val="none" w:sz="0" w:space="0" w:color="auto"/>
      </w:divBdr>
    </w:div>
    <w:div w:id="245965258">
      <w:bodyDiv w:val="1"/>
      <w:marLeft w:val="0"/>
      <w:marRight w:val="0"/>
      <w:marTop w:val="0"/>
      <w:marBottom w:val="0"/>
      <w:divBdr>
        <w:top w:val="none" w:sz="0" w:space="0" w:color="auto"/>
        <w:left w:val="none" w:sz="0" w:space="0" w:color="auto"/>
        <w:bottom w:val="none" w:sz="0" w:space="0" w:color="auto"/>
        <w:right w:val="none" w:sz="0" w:space="0" w:color="auto"/>
      </w:divBdr>
    </w:div>
    <w:div w:id="246039678">
      <w:bodyDiv w:val="1"/>
      <w:marLeft w:val="0"/>
      <w:marRight w:val="0"/>
      <w:marTop w:val="0"/>
      <w:marBottom w:val="0"/>
      <w:divBdr>
        <w:top w:val="none" w:sz="0" w:space="0" w:color="auto"/>
        <w:left w:val="none" w:sz="0" w:space="0" w:color="auto"/>
        <w:bottom w:val="none" w:sz="0" w:space="0" w:color="auto"/>
        <w:right w:val="none" w:sz="0" w:space="0" w:color="auto"/>
      </w:divBdr>
    </w:div>
    <w:div w:id="246303590">
      <w:bodyDiv w:val="1"/>
      <w:marLeft w:val="0"/>
      <w:marRight w:val="0"/>
      <w:marTop w:val="0"/>
      <w:marBottom w:val="0"/>
      <w:divBdr>
        <w:top w:val="none" w:sz="0" w:space="0" w:color="auto"/>
        <w:left w:val="none" w:sz="0" w:space="0" w:color="auto"/>
        <w:bottom w:val="none" w:sz="0" w:space="0" w:color="auto"/>
        <w:right w:val="none" w:sz="0" w:space="0" w:color="auto"/>
      </w:divBdr>
    </w:div>
    <w:div w:id="246614300">
      <w:bodyDiv w:val="1"/>
      <w:marLeft w:val="0"/>
      <w:marRight w:val="0"/>
      <w:marTop w:val="0"/>
      <w:marBottom w:val="0"/>
      <w:divBdr>
        <w:top w:val="none" w:sz="0" w:space="0" w:color="auto"/>
        <w:left w:val="none" w:sz="0" w:space="0" w:color="auto"/>
        <w:bottom w:val="none" w:sz="0" w:space="0" w:color="auto"/>
        <w:right w:val="none" w:sz="0" w:space="0" w:color="auto"/>
      </w:divBdr>
    </w:div>
    <w:div w:id="246699034">
      <w:bodyDiv w:val="1"/>
      <w:marLeft w:val="0"/>
      <w:marRight w:val="0"/>
      <w:marTop w:val="0"/>
      <w:marBottom w:val="0"/>
      <w:divBdr>
        <w:top w:val="none" w:sz="0" w:space="0" w:color="auto"/>
        <w:left w:val="none" w:sz="0" w:space="0" w:color="auto"/>
        <w:bottom w:val="none" w:sz="0" w:space="0" w:color="auto"/>
        <w:right w:val="none" w:sz="0" w:space="0" w:color="auto"/>
      </w:divBdr>
    </w:div>
    <w:div w:id="247230888">
      <w:bodyDiv w:val="1"/>
      <w:marLeft w:val="0"/>
      <w:marRight w:val="0"/>
      <w:marTop w:val="0"/>
      <w:marBottom w:val="0"/>
      <w:divBdr>
        <w:top w:val="none" w:sz="0" w:space="0" w:color="auto"/>
        <w:left w:val="none" w:sz="0" w:space="0" w:color="auto"/>
        <w:bottom w:val="none" w:sz="0" w:space="0" w:color="auto"/>
        <w:right w:val="none" w:sz="0" w:space="0" w:color="auto"/>
      </w:divBdr>
    </w:div>
    <w:div w:id="247349033">
      <w:bodyDiv w:val="1"/>
      <w:marLeft w:val="0"/>
      <w:marRight w:val="0"/>
      <w:marTop w:val="0"/>
      <w:marBottom w:val="0"/>
      <w:divBdr>
        <w:top w:val="none" w:sz="0" w:space="0" w:color="auto"/>
        <w:left w:val="none" w:sz="0" w:space="0" w:color="auto"/>
        <w:bottom w:val="none" w:sz="0" w:space="0" w:color="auto"/>
        <w:right w:val="none" w:sz="0" w:space="0" w:color="auto"/>
      </w:divBdr>
    </w:div>
    <w:div w:id="248806561">
      <w:bodyDiv w:val="1"/>
      <w:marLeft w:val="0"/>
      <w:marRight w:val="0"/>
      <w:marTop w:val="0"/>
      <w:marBottom w:val="0"/>
      <w:divBdr>
        <w:top w:val="none" w:sz="0" w:space="0" w:color="auto"/>
        <w:left w:val="none" w:sz="0" w:space="0" w:color="auto"/>
        <w:bottom w:val="none" w:sz="0" w:space="0" w:color="auto"/>
        <w:right w:val="none" w:sz="0" w:space="0" w:color="auto"/>
      </w:divBdr>
    </w:div>
    <w:div w:id="248848882">
      <w:bodyDiv w:val="1"/>
      <w:marLeft w:val="0"/>
      <w:marRight w:val="0"/>
      <w:marTop w:val="0"/>
      <w:marBottom w:val="0"/>
      <w:divBdr>
        <w:top w:val="none" w:sz="0" w:space="0" w:color="auto"/>
        <w:left w:val="none" w:sz="0" w:space="0" w:color="auto"/>
        <w:bottom w:val="none" w:sz="0" w:space="0" w:color="auto"/>
        <w:right w:val="none" w:sz="0" w:space="0" w:color="auto"/>
      </w:divBdr>
    </w:div>
    <w:div w:id="248855708">
      <w:bodyDiv w:val="1"/>
      <w:marLeft w:val="0"/>
      <w:marRight w:val="0"/>
      <w:marTop w:val="0"/>
      <w:marBottom w:val="0"/>
      <w:divBdr>
        <w:top w:val="none" w:sz="0" w:space="0" w:color="auto"/>
        <w:left w:val="none" w:sz="0" w:space="0" w:color="auto"/>
        <w:bottom w:val="none" w:sz="0" w:space="0" w:color="auto"/>
        <w:right w:val="none" w:sz="0" w:space="0" w:color="auto"/>
      </w:divBdr>
    </w:div>
    <w:div w:id="249389937">
      <w:bodyDiv w:val="1"/>
      <w:marLeft w:val="0"/>
      <w:marRight w:val="0"/>
      <w:marTop w:val="0"/>
      <w:marBottom w:val="0"/>
      <w:divBdr>
        <w:top w:val="none" w:sz="0" w:space="0" w:color="auto"/>
        <w:left w:val="none" w:sz="0" w:space="0" w:color="auto"/>
        <w:bottom w:val="none" w:sz="0" w:space="0" w:color="auto"/>
        <w:right w:val="none" w:sz="0" w:space="0" w:color="auto"/>
      </w:divBdr>
    </w:div>
    <w:div w:id="249579248">
      <w:bodyDiv w:val="1"/>
      <w:marLeft w:val="0"/>
      <w:marRight w:val="0"/>
      <w:marTop w:val="0"/>
      <w:marBottom w:val="0"/>
      <w:divBdr>
        <w:top w:val="none" w:sz="0" w:space="0" w:color="auto"/>
        <w:left w:val="none" w:sz="0" w:space="0" w:color="auto"/>
        <w:bottom w:val="none" w:sz="0" w:space="0" w:color="auto"/>
        <w:right w:val="none" w:sz="0" w:space="0" w:color="auto"/>
      </w:divBdr>
    </w:div>
    <w:div w:id="249628963">
      <w:bodyDiv w:val="1"/>
      <w:marLeft w:val="0"/>
      <w:marRight w:val="0"/>
      <w:marTop w:val="0"/>
      <w:marBottom w:val="0"/>
      <w:divBdr>
        <w:top w:val="none" w:sz="0" w:space="0" w:color="auto"/>
        <w:left w:val="none" w:sz="0" w:space="0" w:color="auto"/>
        <w:bottom w:val="none" w:sz="0" w:space="0" w:color="auto"/>
        <w:right w:val="none" w:sz="0" w:space="0" w:color="auto"/>
      </w:divBdr>
    </w:div>
    <w:div w:id="249854172">
      <w:bodyDiv w:val="1"/>
      <w:marLeft w:val="0"/>
      <w:marRight w:val="0"/>
      <w:marTop w:val="0"/>
      <w:marBottom w:val="0"/>
      <w:divBdr>
        <w:top w:val="none" w:sz="0" w:space="0" w:color="auto"/>
        <w:left w:val="none" w:sz="0" w:space="0" w:color="auto"/>
        <w:bottom w:val="none" w:sz="0" w:space="0" w:color="auto"/>
        <w:right w:val="none" w:sz="0" w:space="0" w:color="auto"/>
      </w:divBdr>
    </w:div>
    <w:div w:id="250240615">
      <w:bodyDiv w:val="1"/>
      <w:marLeft w:val="0"/>
      <w:marRight w:val="0"/>
      <w:marTop w:val="0"/>
      <w:marBottom w:val="0"/>
      <w:divBdr>
        <w:top w:val="none" w:sz="0" w:space="0" w:color="auto"/>
        <w:left w:val="none" w:sz="0" w:space="0" w:color="auto"/>
        <w:bottom w:val="none" w:sz="0" w:space="0" w:color="auto"/>
        <w:right w:val="none" w:sz="0" w:space="0" w:color="auto"/>
      </w:divBdr>
    </w:div>
    <w:div w:id="250243977">
      <w:bodyDiv w:val="1"/>
      <w:marLeft w:val="0"/>
      <w:marRight w:val="0"/>
      <w:marTop w:val="0"/>
      <w:marBottom w:val="0"/>
      <w:divBdr>
        <w:top w:val="none" w:sz="0" w:space="0" w:color="auto"/>
        <w:left w:val="none" w:sz="0" w:space="0" w:color="auto"/>
        <w:bottom w:val="none" w:sz="0" w:space="0" w:color="auto"/>
        <w:right w:val="none" w:sz="0" w:space="0" w:color="auto"/>
      </w:divBdr>
    </w:div>
    <w:div w:id="251092232">
      <w:bodyDiv w:val="1"/>
      <w:marLeft w:val="0"/>
      <w:marRight w:val="0"/>
      <w:marTop w:val="0"/>
      <w:marBottom w:val="0"/>
      <w:divBdr>
        <w:top w:val="none" w:sz="0" w:space="0" w:color="auto"/>
        <w:left w:val="none" w:sz="0" w:space="0" w:color="auto"/>
        <w:bottom w:val="none" w:sz="0" w:space="0" w:color="auto"/>
        <w:right w:val="none" w:sz="0" w:space="0" w:color="auto"/>
      </w:divBdr>
    </w:div>
    <w:div w:id="251160014">
      <w:bodyDiv w:val="1"/>
      <w:marLeft w:val="0"/>
      <w:marRight w:val="0"/>
      <w:marTop w:val="0"/>
      <w:marBottom w:val="0"/>
      <w:divBdr>
        <w:top w:val="none" w:sz="0" w:space="0" w:color="auto"/>
        <w:left w:val="none" w:sz="0" w:space="0" w:color="auto"/>
        <w:bottom w:val="none" w:sz="0" w:space="0" w:color="auto"/>
        <w:right w:val="none" w:sz="0" w:space="0" w:color="auto"/>
      </w:divBdr>
    </w:div>
    <w:div w:id="252251366">
      <w:bodyDiv w:val="1"/>
      <w:marLeft w:val="0"/>
      <w:marRight w:val="0"/>
      <w:marTop w:val="0"/>
      <w:marBottom w:val="0"/>
      <w:divBdr>
        <w:top w:val="none" w:sz="0" w:space="0" w:color="auto"/>
        <w:left w:val="none" w:sz="0" w:space="0" w:color="auto"/>
        <w:bottom w:val="none" w:sz="0" w:space="0" w:color="auto"/>
        <w:right w:val="none" w:sz="0" w:space="0" w:color="auto"/>
      </w:divBdr>
    </w:div>
    <w:div w:id="252513624">
      <w:bodyDiv w:val="1"/>
      <w:marLeft w:val="0"/>
      <w:marRight w:val="0"/>
      <w:marTop w:val="0"/>
      <w:marBottom w:val="0"/>
      <w:divBdr>
        <w:top w:val="none" w:sz="0" w:space="0" w:color="auto"/>
        <w:left w:val="none" w:sz="0" w:space="0" w:color="auto"/>
        <w:bottom w:val="none" w:sz="0" w:space="0" w:color="auto"/>
        <w:right w:val="none" w:sz="0" w:space="0" w:color="auto"/>
      </w:divBdr>
    </w:div>
    <w:div w:id="252594548">
      <w:bodyDiv w:val="1"/>
      <w:marLeft w:val="0"/>
      <w:marRight w:val="0"/>
      <w:marTop w:val="0"/>
      <w:marBottom w:val="0"/>
      <w:divBdr>
        <w:top w:val="none" w:sz="0" w:space="0" w:color="auto"/>
        <w:left w:val="none" w:sz="0" w:space="0" w:color="auto"/>
        <w:bottom w:val="none" w:sz="0" w:space="0" w:color="auto"/>
        <w:right w:val="none" w:sz="0" w:space="0" w:color="auto"/>
      </w:divBdr>
    </w:div>
    <w:div w:id="252907584">
      <w:bodyDiv w:val="1"/>
      <w:marLeft w:val="0"/>
      <w:marRight w:val="0"/>
      <w:marTop w:val="0"/>
      <w:marBottom w:val="0"/>
      <w:divBdr>
        <w:top w:val="none" w:sz="0" w:space="0" w:color="auto"/>
        <w:left w:val="none" w:sz="0" w:space="0" w:color="auto"/>
        <w:bottom w:val="none" w:sz="0" w:space="0" w:color="auto"/>
        <w:right w:val="none" w:sz="0" w:space="0" w:color="auto"/>
      </w:divBdr>
    </w:div>
    <w:div w:id="252980440">
      <w:bodyDiv w:val="1"/>
      <w:marLeft w:val="0"/>
      <w:marRight w:val="0"/>
      <w:marTop w:val="0"/>
      <w:marBottom w:val="0"/>
      <w:divBdr>
        <w:top w:val="none" w:sz="0" w:space="0" w:color="auto"/>
        <w:left w:val="none" w:sz="0" w:space="0" w:color="auto"/>
        <w:bottom w:val="none" w:sz="0" w:space="0" w:color="auto"/>
        <w:right w:val="none" w:sz="0" w:space="0" w:color="auto"/>
      </w:divBdr>
    </w:div>
    <w:div w:id="252983039">
      <w:bodyDiv w:val="1"/>
      <w:marLeft w:val="0"/>
      <w:marRight w:val="0"/>
      <w:marTop w:val="0"/>
      <w:marBottom w:val="0"/>
      <w:divBdr>
        <w:top w:val="none" w:sz="0" w:space="0" w:color="auto"/>
        <w:left w:val="none" w:sz="0" w:space="0" w:color="auto"/>
        <w:bottom w:val="none" w:sz="0" w:space="0" w:color="auto"/>
        <w:right w:val="none" w:sz="0" w:space="0" w:color="auto"/>
      </w:divBdr>
    </w:div>
    <w:div w:id="253364741">
      <w:bodyDiv w:val="1"/>
      <w:marLeft w:val="0"/>
      <w:marRight w:val="0"/>
      <w:marTop w:val="0"/>
      <w:marBottom w:val="0"/>
      <w:divBdr>
        <w:top w:val="none" w:sz="0" w:space="0" w:color="auto"/>
        <w:left w:val="none" w:sz="0" w:space="0" w:color="auto"/>
        <w:bottom w:val="none" w:sz="0" w:space="0" w:color="auto"/>
        <w:right w:val="none" w:sz="0" w:space="0" w:color="auto"/>
      </w:divBdr>
    </w:div>
    <w:div w:id="253393827">
      <w:bodyDiv w:val="1"/>
      <w:marLeft w:val="0"/>
      <w:marRight w:val="0"/>
      <w:marTop w:val="0"/>
      <w:marBottom w:val="0"/>
      <w:divBdr>
        <w:top w:val="none" w:sz="0" w:space="0" w:color="auto"/>
        <w:left w:val="none" w:sz="0" w:space="0" w:color="auto"/>
        <w:bottom w:val="none" w:sz="0" w:space="0" w:color="auto"/>
        <w:right w:val="none" w:sz="0" w:space="0" w:color="auto"/>
      </w:divBdr>
    </w:div>
    <w:div w:id="253436583">
      <w:bodyDiv w:val="1"/>
      <w:marLeft w:val="0"/>
      <w:marRight w:val="0"/>
      <w:marTop w:val="0"/>
      <w:marBottom w:val="0"/>
      <w:divBdr>
        <w:top w:val="none" w:sz="0" w:space="0" w:color="auto"/>
        <w:left w:val="none" w:sz="0" w:space="0" w:color="auto"/>
        <w:bottom w:val="none" w:sz="0" w:space="0" w:color="auto"/>
        <w:right w:val="none" w:sz="0" w:space="0" w:color="auto"/>
      </w:divBdr>
    </w:div>
    <w:div w:id="253904449">
      <w:bodyDiv w:val="1"/>
      <w:marLeft w:val="0"/>
      <w:marRight w:val="0"/>
      <w:marTop w:val="0"/>
      <w:marBottom w:val="0"/>
      <w:divBdr>
        <w:top w:val="none" w:sz="0" w:space="0" w:color="auto"/>
        <w:left w:val="none" w:sz="0" w:space="0" w:color="auto"/>
        <w:bottom w:val="none" w:sz="0" w:space="0" w:color="auto"/>
        <w:right w:val="none" w:sz="0" w:space="0" w:color="auto"/>
      </w:divBdr>
    </w:div>
    <w:div w:id="254636745">
      <w:bodyDiv w:val="1"/>
      <w:marLeft w:val="0"/>
      <w:marRight w:val="0"/>
      <w:marTop w:val="0"/>
      <w:marBottom w:val="0"/>
      <w:divBdr>
        <w:top w:val="none" w:sz="0" w:space="0" w:color="auto"/>
        <w:left w:val="none" w:sz="0" w:space="0" w:color="auto"/>
        <w:bottom w:val="none" w:sz="0" w:space="0" w:color="auto"/>
        <w:right w:val="none" w:sz="0" w:space="0" w:color="auto"/>
      </w:divBdr>
    </w:div>
    <w:div w:id="256600787">
      <w:bodyDiv w:val="1"/>
      <w:marLeft w:val="0"/>
      <w:marRight w:val="0"/>
      <w:marTop w:val="0"/>
      <w:marBottom w:val="0"/>
      <w:divBdr>
        <w:top w:val="none" w:sz="0" w:space="0" w:color="auto"/>
        <w:left w:val="none" w:sz="0" w:space="0" w:color="auto"/>
        <w:bottom w:val="none" w:sz="0" w:space="0" w:color="auto"/>
        <w:right w:val="none" w:sz="0" w:space="0" w:color="auto"/>
      </w:divBdr>
    </w:div>
    <w:div w:id="256718137">
      <w:bodyDiv w:val="1"/>
      <w:marLeft w:val="0"/>
      <w:marRight w:val="0"/>
      <w:marTop w:val="0"/>
      <w:marBottom w:val="0"/>
      <w:divBdr>
        <w:top w:val="none" w:sz="0" w:space="0" w:color="auto"/>
        <w:left w:val="none" w:sz="0" w:space="0" w:color="auto"/>
        <w:bottom w:val="none" w:sz="0" w:space="0" w:color="auto"/>
        <w:right w:val="none" w:sz="0" w:space="0" w:color="auto"/>
      </w:divBdr>
    </w:div>
    <w:div w:id="257491061">
      <w:bodyDiv w:val="1"/>
      <w:marLeft w:val="0"/>
      <w:marRight w:val="0"/>
      <w:marTop w:val="0"/>
      <w:marBottom w:val="0"/>
      <w:divBdr>
        <w:top w:val="none" w:sz="0" w:space="0" w:color="auto"/>
        <w:left w:val="none" w:sz="0" w:space="0" w:color="auto"/>
        <w:bottom w:val="none" w:sz="0" w:space="0" w:color="auto"/>
        <w:right w:val="none" w:sz="0" w:space="0" w:color="auto"/>
      </w:divBdr>
    </w:div>
    <w:div w:id="257719474">
      <w:bodyDiv w:val="1"/>
      <w:marLeft w:val="0"/>
      <w:marRight w:val="0"/>
      <w:marTop w:val="0"/>
      <w:marBottom w:val="0"/>
      <w:divBdr>
        <w:top w:val="none" w:sz="0" w:space="0" w:color="auto"/>
        <w:left w:val="none" w:sz="0" w:space="0" w:color="auto"/>
        <w:bottom w:val="none" w:sz="0" w:space="0" w:color="auto"/>
        <w:right w:val="none" w:sz="0" w:space="0" w:color="auto"/>
      </w:divBdr>
    </w:div>
    <w:div w:id="258416671">
      <w:bodyDiv w:val="1"/>
      <w:marLeft w:val="0"/>
      <w:marRight w:val="0"/>
      <w:marTop w:val="0"/>
      <w:marBottom w:val="0"/>
      <w:divBdr>
        <w:top w:val="none" w:sz="0" w:space="0" w:color="auto"/>
        <w:left w:val="none" w:sz="0" w:space="0" w:color="auto"/>
        <w:bottom w:val="none" w:sz="0" w:space="0" w:color="auto"/>
        <w:right w:val="none" w:sz="0" w:space="0" w:color="auto"/>
      </w:divBdr>
    </w:div>
    <w:div w:id="259143460">
      <w:bodyDiv w:val="1"/>
      <w:marLeft w:val="0"/>
      <w:marRight w:val="0"/>
      <w:marTop w:val="0"/>
      <w:marBottom w:val="0"/>
      <w:divBdr>
        <w:top w:val="none" w:sz="0" w:space="0" w:color="auto"/>
        <w:left w:val="none" w:sz="0" w:space="0" w:color="auto"/>
        <w:bottom w:val="none" w:sz="0" w:space="0" w:color="auto"/>
        <w:right w:val="none" w:sz="0" w:space="0" w:color="auto"/>
      </w:divBdr>
    </w:div>
    <w:div w:id="259292539">
      <w:bodyDiv w:val="1"/>
      <w:marLeft w:val="0"/>
      <w:marRight w:val="0"/>
      <w:marTop w:val="0"/>
      <w:marBottom w:val="0"/>
      <w:divBdr>
        <w:top w:val="none" w:sz="0" w:space="0" w:color="auto"/>
        <w:left w:val="none" w:sz="0" w:space="0" w:color="auto"/>
        <w:bottom w:val="none" w:sz="0" w:space="0" w:color="auto"/>
        <w:right w:val="none" w:sz="0" w:space="0" w:color="auto"/>
      </w:divBdr>
    </w:div>
    <w:div w:id="259527872">
      <w:bodyDiv w:val="1"/>
      <w:marLeft w:val="0"/>
      <w:marRight w:val="0"/>
      <w:marTop w:val="0"/>
      <w:marBottom w:val="0"/>
      <w:divBdr>
        <w:top w:val="none" w:sz="0" w:space="0" w:color="auto"/>
        <w:left w:val="none" w:sz="0" w:space="0" w:color="auto"/>
        <w:bottom w:val="none" w:sz="0" w:space="0" w:color="auto"/>
        <w:right w:val="none" w:sz="0" w:space="0" w:color="auto"/>
      </w:divBdr>
    </w:div>
    <w:div w:id="261379508">
      <w:bodyDiv w:val="1"/>
      <w:marLeft w:val="0"/>
      <w:marRight w:val="0"/>
      <w:marTop w:val="0"/>
      <w:marBottom w:val="0"/>
      <w:divBdr>
        <w:top w:val="none" w:sz="0" w:space="0" w:color="auto"/>
        <w:left w:val="none" w:sz="0" w:space="0" w:color="auto"/>
        <w:bottom w:val="none" w:sz="0" w:space="0" w:color="auto"/>
        <w:right w:val="none" w:sz="0" w:space="0" w:color="auto"/>
      </w:divBdr>
    </w:div>
    <w:div w:id="261493785">
      <w:bodyDiv w:val="1"/>
      <w:marLeft w:val="0"/>
      <w:marRight w:val="0"/>
      <w:marTop w:val="0"/>
      <w:marBottom w:val="0"/>
      <w:divBdr>
        <w:top w:val="none" w:sz="0" w:space="0" w:color="auto"/>
        <w:left w:val="none" w:sz="0" w:space="0" w:color="auto"/>
        <w:bottom w:val="none" w:sz="0" w:space="0" w:color="auto"/>
        <w:right w:val="none" w:sz="0" w:space="0" w:color="auto"/>
      </w:divBdr>
    </w:div>
    <w:div w:id="261885886">
      <w:bodyDiv w:val="1"/>
      <w:marLeft w:val="0"/>
      <w:marRight w:val="0"/>
      <w:marTop w:val="0"/>
      <w:marBottom w:val="0"/>
      <w:divBdr>
        <w:top w:val="none" w:sz="0" w:space="0" w:color="auto"/>
        <w:left w:val="none" w:sz="0" w:space="0" w:color="auto"/>
        <w:bottom w:val="none" w:sz="0" w:space="0" w:color="auto"/>
        <w:right w:val="none" w:sz="0" w:space="0" w:color="auto"/>
      </w:divBdr>
    </w:div>
    <w:div w:id="262156425">
      <w:bodyDiv w:val="1"/>
      <w:marLeft w:val="0"/>
      <w:marRight w:val="0"/>
      <w:marTop w:val="0"/>
      <w:marBottom w:val="0"/>
      <w:divBdr>
        <w:top w:val="none" w:sz="0" w:space="0" w:color="auto"/>
        <w:left w:val="none" w:sz="0" w:space="0" w:color="auto"/>
        <w:bottom w:val="none" w:sz="0" w:space="0" w:color="auto"/>
        <w:right w:val="none" w:sz="0" w:space="0" w:color="auto"/>
      </w:divBdr>
    </w:div>
    <w:div w:id="262492483">
      <w:bodyDiv w:val="1"/>
      <w:marLeft w:val="0"/>
      <w:marRight w:val="0"/>
      <w:marTop w:val="0"/>
      <w:marBottom w:val="0"/>
      <w:divBdr>
        <w:top w:val="none" w:sz="0" w:space="0" w:color="auto"/>
        <w:left w:val="none" w:sz="0" w:space="0" w:color="auto"/>
        <w:bottom w:val="none" w:sz="0" w:space="0" w:color="auto"/>
        <w:right w:val="none" w:sz="0" w:space="0" w:color="auto"/>
      </w:divBdr>
    </w:div>
    <w:div w:id="262613905">
      <w:bodyDiv w:val="1"/>
      <w:marLeft w:val="0"/>
      <w:marRight w:val="0"/>
      <w:marTop w:val="0"/>
      <w:marBottom w:val="0"/>
      <w:divBdr>
        <w:top w:val="none" w:sz="0" w:space="0" w:color="auto"/>
        <w:left w:val="none" w:sz="0" w:space="0" w:color="auto"/>
        <w:bottom w:val="none" w:sz="0" w:space="0" w:color="auto"/>
        <w:right w:val="none" w:sz="0" w:space="0" w:color="auto"/>
      </w:divBdr>
    </w:div>
    <w:div w:id="262886015">
      <w:bodyDiv w:val="1"/>
      <w:marLeft w:val="0"/>
      <w:marRight w:val="0"/>
      <w:marTop w:val="0"/>
      <w:marBottom w:val="0"/>
      <w:divBdr>
        <w:top w:val="none" w:sz="0" w:space="0" w:color="auto"/>
        <w:left w:val="none" w:sz="0" w:space="0" w:color="auto"/>
        <w:bottom w:val="none" w:sz="0" w:space="0" w:color="auto"/>
        <w:right w:val="none" w:sz="0" w:space="0" w:color="auto"/>
      </w:divBdr>
    </w:div>
    <w:div w:id="263535701">
      <w:bodyDiv w:val="1"/>
      <w:marLeft w:val="0"/>
      <w:marRight w:val="0"/>
      <w:marTop w:val="0"/>
      <w:marBottom w:val="0"/>
      <w:divBdr>
        <w:top w:val="none" w:sz="0" w:space="0" w:color="auto"/>
        <w:left w:val="none" w:sz="0" w:space="0" w:color="auto"/>
        <w:bottom w:val="none" w:sz="0" w:space="0" w:color="auto"/>
        <w:right w:val="none" w:sz="0" w:space="0" w:color="auto"/>
      </w:divBdr>
    </w:div>
    <w:div w:id="264307242">
      <w:bodyDiv w:val="1"/>
      <w:marLeft w:val="0"/>
      <w:marRight w:val="0"/>
      <w:marTop w:val="0"/>
      <w:marBottom w:val="0"/>
      <w:divBdr>
        <w:top w:val="none" w:sz="0" w:space="0" w:color="auto"/>
        <w:left w:val="none" w:sz="0" w:space="0" w:color="auto"/>
        <w:bottom w:val="none" w:sz="0" w:space="0" w:color="auto"/>
        <w:right w:val="none" w:sz="0" w:space="0" w:color="auto"/>
      </w:divBdr>
    </w:div>
    <w:div w:id="264463247">
      <w:bodyDiv w:val="1"/>
      <w:marLeft w:val="0"/>
      <w:marRight w:val="0"/>
      <w:marTop w:val="0"/>
      <w:marBottom w:val="0"/>
      <w:divBdr>
        <w:top w:val="none" w:sz="0" w:space="0" w:color="auto"/>
        <w:left w:val="none" w:sz="0" w:space="0" w:color="auto"/>
        <w:bottom w:val="none" w:sz="0" w:space="0" w:color="auto"/>
        <w:right w:val="none" w:sz="0" w:space="0" w:color="auto"/>
      </w:divBdr>
    </w:div>
    <w:div w:id="264508075">
      <w:bodyDiv w:val="1"/>
      <w:marLeft w:val="0"/>
      <w:marRight w:val="0"/>
      <w:marTop w:val="0"/>
      <w:marBottom w:val="0"/>
      <w:divBdr>
        <w:top w:val="none" w:sz="0" w:space="0" w:color="auto"/>
        <w:left w:val="none" w:sz="0" w:space="0" w:color="auto"/>
        <w:bottom w:val="none" w:sz="0" w:space="0" w:color="auto"/>
        <w:right w:val="none" w:sz="0" w:space="0" w:color="auto"/>
      </w:divBdr>
    </w:div>
    <w:div w:id="264732158">
      <w:bodyDiv w:val="1"/>
      <w:marLeft w:val="0"/>
      <w:marRight w:val="0"/>
      <w:marTop w:val="0"/>
      <w:marBottom w:val="0"/>
      <w:divBdr>
        <w:top w:val="none" w:sz="0" w:space="0" w:color="auto"/>
        <w:left w:val="none" w:sz="0" w:space="0" w:color="auto"/>
        <w:bottom w:val="none" w:sz="0" w:space="0" w:color="auto"/>
        <w:right w:val="none" w:sz="0" w:space="0" w:color="auto"/>
      </w:divBdr>
    </w:div>
    <w:div w:id="265617756">
      <w:bodyDiv w:val="1"/>
      <w:marLeft w:val="0"/>
      <w:marRight w:val="0"/>
      <w:marTop w:val="0"/>
      <w:marBottom w:val="0"/>
      <w:divBdr>
        <w:top w:val="none" w:sz="0" w:space="0" w:color="auto"/>
        <w:left w:val="none" w:sz="0" w:space="0" w:color="auto"/>
        <w:bottom w:val="none" w:sz="0" w:space="0" w:color="auto"/>
        <w:right w:val="none" w:sz="0" w:space="0" w:color="auto"/>
      </w:divBdr>
    </w:div>
    <w:div w:id="266088693">
      <w:bodyDiv w:val="1"/>
      <w:marLeft w:val="0"/>
      <w:marRight w:val="0"/>
      <w:marTop w:val="0"/>
      <w:marBottom w:val="0"/>
      <w:divBdr>
        <w:top w:val="none" w:sz="0" w:space="0" w:color="auto"/>
        <w:left w:val="none" w:sz="0" w:space="0" w:color="auto"/>
        <w:bottom w:val="none" w:sz="0" w:space="0" w:color="auto"/>
        <w:right w:val="none" w:sz="0" w:space="0" w:color="auto"/>
      </w:divBdr>
    </w:div>
    <w:div w:id="266279825">
      <w:bodyDiv w:val="1"/>
      <w:marLeft w:val="0"/>
      <w:marRight w:val="0"/>
      <w:marTop w:val="0"/>
      <w:marBottom w:val="0"/>
      <w:divBdr>
        <w:top w:val="none" w:sz="0" w:space="0" w:color="auto"/>
        <w:left w:val="none" w:sz="0" w:space="0" w:color="auto"/>
        <w:bottom w:val="none" w:sz="0" w:space="0" w:color="auto"/>
        <w:right w:val="none" w:sz="0" w:space="0" w:color="auto"/>
      </w:divBdr>
    </w:div>
    <w:div w:id="266355483">
      <w:bodyDiv w:val="1"/>
      <w:marLeft w:val="0"/>
      <w:marRight w:val="0"/>
      <w:marTop w:val="0"/>
      <w:marBottom w:val="0"/>
      <w:divBdr>
        <w:top w:val="none" w:sz="0" w:space="0" w:color="auto"/>
        <w:left w:val="none" w:sz="0" w:space="0" w:color="auto"/>
        <w:bottom w:val="none" w:sz="0" w:space="0" w:color="auto"/>
        <w:right w:val="none" w:sz="0" w:space="0" w:color="auto"/>
      </w:divBdr>
    </w:div>
    <w:div w:id="266423779">
      <w:bodyDiv w:val="1"/>
      <w:marLeft w:val="0"/>
      <w:marRight w:val="0"/>
      <w:marTop w:val="0"/>
      <w:marBottom w:val="0"/>
      <w:divBdr>
        <w:top w:val="none" w:sz="0" w:space="0" w:color="auto"/>
        <w:left w:val="none" w:sz="0" w:space="0" w:color="auto"/>
        <w:bottom w:val="none" w:sz="0" w:space="0" w:color="auto"/>
        <w:right w:val="none" w:sz="0" w:space="0" w:color="auto"/>
      </w:divBdr>
    </w:div>
    <w:div w:id="266621941">
      <w:bodyDiv w:val="1"/>
      <w:marLeft w:val="0"/>
      <w:marRight w:val="0"/>
      <w:marTop w:val="0"/>
      <w:marBottom w:val="0"/>
      <w:divBdr>
        <w:top w:val="none" w:sz="0" w:space="0" w:color="auto"/>
        <w:left w:val="none" w:sz="0" w:space="0" w:color="auto"/>
        <w:bottom w:val="none" w:sz="0" w:space="0" w:color="auto"/>
        <w:right w:val="none" w:sz="0" w:space="0" w:color="auto"/>
      </w:divBdr>
    </w:div>
    <w:div w:id="266624282">
      <w:bodyDiv w:val="1"/>
      <w:marLeft w:val="0"/>
      <w:marRight w:val="0"/>
      <w:marTop w:val="0"/>
      <w:marBottom w:val="0"/>
      <w:divBdr>
        <w:top w:val="none" w:sz="0" w:space="0" w:color="auto"/>
        <w:left w:val="none" w:sz="0" w:space="0" w:color="auto"/>
        <w:bottom w:val="none" w:sz="0" w:space="0" w:color="auto"/>
        <w:right w:val="none" w:sz="0" w:space="0" w:color="auto"/>
      </w:divBdr>
    </w:div>
    <w:div w:id="267004120">
      <w:bodyDiv w:val="1"/>
      <w:marLeft w:val="0"/>
      <w:marRight w:val="0"/>
      <w:marTop w:val="0"/>
      <w:marBottom w:val="0"/>
      <w:divBdr>
        <w:top w:val="none" w:sz="0" w:space="0" w:color="auto"/>
        <w:left w:val="none" w:sz="0" w:space="0" w:color="auto"/>
        <w:bottom w:val="none" w:sz="0" w:space="0" w:color="auto"/>
        <w:right w:val="none" w:sz="0" w:space="0" w:color="auto"/>
      </w:divBdr>
    </w:div>
    <w:div w:id="267544125">
      <w:bodyDiv w:val="1"/>
      <w:marLeft w:val="0"/>
      <w:marRight w:val="0"/>
      <w:marTop w:val="0"/>
      <w:marBottom w:val="0"/>
      <w:divBdr>
        <w:top w:val="none" w:sz="0" w:space="0" w:color="auto"/>
        <w:left w:val="none" w:sz="0" w:space="0" w:color="auto"/>
        <w:bottom w:val="none" w:sz="0" w:space="0" w:color="auto"/>
        <w:right w:val="none" w:sz="0" w:space="0" w:color="auto"/>
      </w:divBdr>
    </w:div>
    <w:div w:id="267664336">
      <w:bodyDiv w:val="1"/>
      <w:marLeft w:val="0"/>
      <w:marRight w:val="0"/>
      <w:marTop w:val="0"/>
      <w:marBottom w:val="0"/>
      <w:divBdr>
        <w:top w:val="none" w:sz="0" w:space="0" w:color="auto"/>
        <w:left w:val="none" w:sz="0" w:space="0" w:color="auto"/>
        <w:bottom w:val="none" w:sz="0" w:space="0" w:color="auto"/>
        <w:right w:val="none" w:sz="0" w:space="0" w:color="auto"/>
      </w:divBdr>
    </w:div>
    <w:div w:id="267741841">
      <w:bodyDiv w:val="1"/>
      <w:marLeft w:val="0"/>
      <w:marRight w:val="0"/>
      <w:marTop w:val="0"/>
      <w:marBottom w:val="0"/>
      <w:divBdr>
        <w:top w:val="none" w:sz="0" w:space="0" w:color="auto"/>
        <w:left w:val="none" w:sz="0" w:space="0" w:color="auto"/>
        <w:bottom w:val="none" w:sz="0" w:space="0" w:color="auto"/>
        <w:right w:val="none" w:sz="0" w:space="0" w:color="auto"/>
      </w:divBdr>
    </w:div>
    <w:div w:id="268005254">
      <w:bodyDiv w:val="1"/>
      <w:marLeft w:val="0"/>
      <w:marRight w:val="0"/>
      <w:marTop w:val="0"/>
      <w:marBottom w:val="0"/>
      <w:divBdr>
        <w:top w:val="none" w:sz="0" w:space="0" w:color="auto"/>
        <w:left w:val="none" w:sz="0" w:space="0" w:color="auto"/>
        <w:bottom w:val="none" w:sz="0" w:space="0" w:color="auto"/>
        <w:right w:val="none" w:sz="0" w:space="0" w:color="auto"/>
      </w:divBdr>
    </w:div>
    <w:div w:id="268199023">
      <w:bodyDiv w:val="1"/>
      <w:marLeft w:val="0"/>
      <w:marRight w:val="0"/>
      <w:marTop w:val="0"/>
      <w:marBottom w:val="0"/>
      <w:divBdr>
        <w:top w:val="none" w:sz="0" w:space="0" w:color="auto"/>
        <w:left w:val="none" w:sz="0" w:space="0" w:color="auto"/>
        <w:bottom w:val="none" w:sz="0" w:space="0" w:color="auto"/>
        <w:right w:val="none" w:sz="0" w:space="0" w:color="auto"/>
      </w:divBdr>
    </w:div>
    <w:div w:id="269095096">
      <w:bodyDiv w:val="1"/>
      <w:marLeft w:val="0"/>
      <w:marRight w:val="0"/>
      <w:marTop w:val="0"/>
      <w:marBottom w:val="0"/>
      <w:divBdr>
        <w:top w:val="none" w:sz="0" w:space="0" w:color="auto"/>
        <w:left w:val="none" w:sz="0" w:space="0" w:color="auto"/>
        <w:bottom w:val="none" w:sz="0" w:space="0" w:color="auto"/>
        <w:right w:val="none" w:sz="0" w:space="0" w:color="auto"/>
      </w:divBdr>
    </w:div>
    <w:div w:id="269240275">
      <w:bodyDiv w:val="1"/>
      <w:marLeft w:val="0"/>
      <w:marRight w:val="0"/>
      <w:marTop w:val="0"/>
      <w:marBottom w:val="0"/>
      <w:divBdr>
        <w:top w:val="none" w:sz="0" w:space="0" w:color="auto"/>
        <w:left w:val="none" w:sz="0" w:space="0" w:color="auto"/>
        <w:bottom w:val="none" w:sz="0" w:space="0" w:color="auto"/>
        <w:right w:val="none" w:sz="0" w:space="0" w:color="auto"/>
      </w:divBdr>
    </w:div>
    <w:div w:id="269439210">
      <w:bodyDiv w:val="1"/>
      <w:marLeft w:val="0"/>
      <w:marRight w:val="0"/>
      <w:marTop w:val="0"/>
      <w:marBottom w:val="0"/>
      <w:divBdr>
        <w:top w:val="none" w:sz="0" w:space="0" w:color="auto"/>
        <w:left w:val="none" w:sz="0" w:space="0" w:color="auto"/>
        <w:bottom w:val="none" w:sz="0" w:space="0" w:color="auto"/>
        <w:right w:val="none" w:sz="0" w:space="0" w:color="auto"/>
      </w:divBdr>
    </w:div>
    <w:div w:id="270477208">
      <w:bodyDiv w:val="1"/>
      <w:marLeft w:val="0"/>
      <w:marRight w:val="0"/>
      <w:marTop w:val="0"/>
      <w:marBottom w:val="0"/>
      <w:divBdr>
        <w:top w:val="none" w:sz="0" w:space="0" w:color="auto"/>
        <w:left w:val="none" w:sz="0" w:space="0" w:color="auto"/>
        <w:bottom w:val="none" w:sz="0" w:space="0" w:color="auto"/>
        <w:right w:val="none" w:sz="0" w:space="0" w:color="auto"/>
      </w:divBdr>
    </w:div>
    <w:div w:id="270818783">
      <w:bodyDiv w:val="1"/>
      <w:marLeft w:val="0"/>
      <w:marRight w:val="0"/>
      <w:marTop w:val="0"/>
      <w:marBottom w:val="0"/>
      <w:divBdr>
        <w:top w:val="none" w:sz="0" w:space="0" w:color="auto"/>
        <w:left w:val="none" w:sz="0" w:space="0" w:color="auto"/>
        <w:bottom w:val="none" w:sz="0" w:space="0" w:color="auto"/>
        <w:right w:val="none" w:sz="0" w:space="0" w:color="auto"/>
      </w:divBdr>
    </w:div>
    <w:div w:id="271206894">
      <w:bodyDiv w:val="1"/>
      <w:marLeft w:val="0"/>
      <w:marRight w:val="0"/>
      <w:marTop w:val="0"/>
      <w:marBottom w:val="0"/>
      <w:divBdr>
        <w:top w:val="none" w:sz="0" w:space="0" w:color="auto"/>
        <w:left w:val="none" w:sz="0" w:space="0" w:color="auto"/>
        <w:bottom w:val="none" w:sz="0" w:space="0" w:color="auto"/>
        <w:right w:val="none" w:sz="0" w:space="0" w:color="auto"/>
      </w:divBdr>
    </w:div>
    <w:div w:id="271321819">
      <w:bodyDiv w:val="1"/>
      <w:marLeft w:val="0"/>
      <w:marRight w:val="0"/>
      <w:marTop w:val="0"/>
      <w:marBottom w:val="0"/>
      <w:divBdr>
        <w:top w:val="none" w:sz="0" w:space="0" w:color="auto"/>
        <w:left w:val="none" w:sz="0" w:space="0" w:color="auto"/>
        <w:bottom w:val="none" w:sz="0" w:space="0" w:color="auto"/>
        <w:right w:val="none" w:sz="0" w:space="0" w:color="auto"/>
      </w:divBdr>
    </w:div>
    <w:div w:id="271978758">
      <w:bodyDiv w:val="1"/>
      <w:marLeft w:val="0"/>
      <w:marRight w:val="0"/>
      <w:marTop w:val="0"/>
      <w:marBottom w:val="0"/>
      <w:divBdr>
        <w:top w:val="none" w:sz="0" w:space="0" w:color="auto"/>
        <w:left w:val="none" w:sz="0" w:space="0" w:color="auto"/>
        <w:bottom w:val="none" w:sz="0" w:space="0" w:color="auto"/>
        <w:right w:val="none" w:sz="0" w:space="0" w:color="auto"/>
      </w:divBdr>
    </w:div>
    <w:div w:id="272252158">
      <w:bodyDiv w:val="1"/>
      <w:marLeft w:val="0"/>
      <w:marRight w:val="0"/>
      <w:marTop w:val="0"/>
      <w:marBottom w:val="0"/>
      <w:divBdr>
        <w:top w:val="none" w:sz="0" w:space="0" w:color="auto"/>
        <w:left w:val="none" w:sz="0" w:space="0" w:color="auto"/>
        <w:bottom w:val="none" w:sz="0" w:space="0" w:color="auto"/>
        <w:right w:val="none" w:sz="0" w:space="0" w:color="auto"/>
      </w:divBdr>
    </w:div>
    <w:div w:id="272325307">
      <w:bodyDiv w:val="1"/>
      <w:marLeft w:val="0"/>
      <w:marRight w:val="0"/>
      <w:marTop w:val="0"/>
      <w:marBottom w:val="0"/>
      <w:divBdr>
        <w:top w:val="none" w:sz="0" w:space="0" w:color="auto"/>
        <w:left w:val="none" w:sz="0" w:space="0" w:color="auto"/>
        <w:bottom w:val="none" w:sz="0" w:space="0" w:color="auto"/>
        <w:right w:val="none" w:sz="0" w:space="0" w:color="auto"/>
      </w:divBdr>
    </w:div>
    <w:div w:id="273825072">
      <w:bodyDiv w:val="1"/>
      <w:marLeft w:val="0"/>
      <w:marRight w:val="0"/>
      <w:marTop w:val="0"/>
      <w:marBottom w:val="0"/>
      <w:divBdr>
        <w:top w:val="none" w:sz="0" w:space="0" w:color="auto"/>
        <w:left w:val="none" w:sz="0" w:space="0" w:color="auto"/>
        <w:bottom w:val="none" w:sz="0" w:space="0" w:color="auto"/>
        <w:right w:val="none" w:sz="0" w:space="0" w:color="auto"/>
      </w:divBdr>
    </w:div>
    <w:div w:id="275021739">
      <w:bodyDiv w:val="1"/>
      <w:marLeft w:val="0"/>
      <w:marRight w:val="0"/>
      <w:marTop w:val="0"/>
      <w:marBottom w:val="0"/>
      <w:divBdr>
        <w:top w:val="none" w:sz="0" w:space="0" w:color="auto"/>
        <w:left w:val="none" w:sz="0" w:space="0" w:color="auto"/>
        <w:bottom w:val="none" w:sz="0" w:space="0" w:color="auto"/>
        <w:right w:val="none" w:sz="0" w:space="0" w:color="auto"/>
      </w:divBdr>
    </w:div>
    <w:div w:id="276330994">
      <w:bodyDiv w:val="1"/>
      <w:marLeft w:val="0"/>
      <w:marRight w:val="0"/>
      <w:marTop w:val="0"/>
      <w:marBottom w:val="0"/>
      <w:divBdr>
        <w:top w:val="none" w:sz="0" w:space="0" w:color="auto"/>
        <w:left w:val="none" w:sz="0" w:space="0" w:color="auto"/>
        <w:bottom w:val="none" w:sz="0" w:space="0" w:color="auto"/>
        <w:right w:val="none" w:sz="0" w:space="0" w:color="auto"/>
      </w:divBdr>
    </w:div>
    <w:div w:id="276639770">
      <w:bodyDiv w:val="1"/>
      <w:marLeft w:val="0"/>
      <w:marRight w:val="0"/>
      <w:marTop w:val="0"/>
      <w:marBottom w:val="0"/>
      <w:divBdr>
        <w:top w:val="none" w:sz="0" w:space="0" w:color="auto"/>
        <w:left w:val="none" w:sz="0" w:space="0" w:color="auto"/>
        <w:bottom w:val="none" w:sz="0" w:space="0" w:color="auto"/>
        <w:right w:val="none" w:sz="0" w:space="0" w:color="auto"/>
      </w:divBdr>
    </w:div>
    <w:div w:id="277183583">
      <w:bodyDiv w:val="1"/>
      <w:marLeft w:val="0"/>
      <w:marRight w:val="0"/>
      <w:marTop w:val="0"/>
      <w:marBottom w:val="0"/>
      <w:divBdr>
        <w:top w:val="none" w:sz="0" w:space="0" w:color="auto"/>
        <w:left w:val="none" w:sz="0" w:space="0" w:color="auto"/>
        <w:bottom w:val="none" w:sz="0" w:space="0" w:color="auto"/>
        <w:right w:val="none" w:sz="0" w:space="0" w:color="auto"/>
      </w:divBdr>
    </w:div>
    <w:div w:id="277612401">
      <w:bodyDiv w:val="1"/>
      <w:marLeft w:val="0"/>
      <w:marRight w:val="0"/>
      <w:marTop w:val="0"/>
      <w:marBottom w:val="0"/>
      <w:divBdr>
        <w:top w:val="none" w:sz="0" w:space="0" w:color="auto"/>
        <w:left w:val="none" w:sz="0" w:space="0" w:color="auto"/>
        <w:bottom w:val="none" w:sz="0" w:space="0" w:color="auto"/>
        <w:right w:val="none" w:sz="0" w:space="0" w:color="auto"/>
      </w:divBdr>
    </w:div>
    <w:div w:id="277833680">
      <w:bodyDiv w:val="1"/>
      <w:marLeft w:val="0"/>
      <w:marRight w:val="0"/>
      <w:marTop w:val="0"/>
      <w:marBottom w:val="0"/>
      <w:divBdr>
        <w:top w:val="none" w:sz="0" w:space="0" w:color="auto"/>
        <w:left w:val="none" w:sz="0" w:space="0" w:color="auto"/>
        <w:bottom w:val="none" w:sz="0" w:space="0" w:color="auto"/>
        <w:right w:val="none" w:sz="0" w:space="0" w:color="auto"/>
      </w:divBdr>
    </w:div>
    <w:div w:id="278681815">
      <w:bodyDiv w:val="1"/>
      <w:marLeft w:val="0"/>
      <w:marRight w:val="0"/>
      <w:marTop w:val="0"/>
      <w:marBottom w:val="0"/>
      <w:divBdr>
        <w:top w:val="none" w:sz="0" w:space="0" w:color="auto"/>
        <w:left w:val="none" w:sz="0" w:space="0" w:color="auto"/>
        <w:bottom w:val="none" w:sz="0" w:space="0" w:color="auto"/>
        <w:right w:val="none" w:sz="0" w:space="0" w:color="auto"/>
      </w:divBdr>
    </w:div>
    <w:div w:id="279461263">
      <w:bodyDiv w:val="1"/>
      <w:marLeft w:val="0"/>
      <w:marRight w:val="0"/>
      <w:marTop w:val="0"/>
      <w:marBottom w:val="0"/>
      <w:divBdr>
        <w:top w:val="none" w:sz="0" w:space="0" w:color="auto"/>
        <w:left w:val="none" w:sz="0" w:space="0" w:color="auto"/>
        <w:bottom w:val="none" w:sz="0" w:space="0" w:color="auto"/>
        <w:right w:val="none" w:sz="0" w:space="0" w:color="auto"/>
      </w:divBdr>
    </w:div>
    <w:div w:id="279802747">
      <w:bodyDiv w:val="1"/>
      <w:marLeft w:val="0"/>
      <w:marRight w:val="0"/>
      <w:marTop w:val="0"/>
      <w:marBottom w:val="0"/>
      <w:divBdr>
        <w:top w:val="none" w:sz="0" w:space="0" w:color="auto"/>
        <w:left w:val="none" w:sz="0" w:space="0" w:color="auto"/>
        <w:bottom w:val="none" w:sz="0" w:space="0" w:color="auto"/>
        <w:right w:val="none" w:sz="0" w:space="0" w:color="auto"/>
      </w:divBdr>
    </w:div>
    <w:div w:id="280036218">
      <w:bodyDiv w:val="1"/>
      <w:marLeft w:val="0"/>
      <w:marRight w:val="0"/>
      <w:marTop w:val="0"/>
      <w:marBottom w:val="0"/>
      <w:divBdr>
        <w:top w:val="none" w:sz="0" w:space="0" w:color="auto"/>
        <w:left w:val="none" w:sz="0" w:space="0" w:color="auto"/>
        <w:bottom w:val="none" w:sz="0" w:space="0" w:color="auto"/>
        <w:right w:val="none" w:sz="0" w:space="0" w:color="auto"/>
      </w:divBdr>
    </w:div>
    <w:div w:id="280262204">
      <w:bodyDiv w:val="1"/>
      <w:marLeft w:val="0"/>
      <w:marRight w:val="0"/>
      <w:marTop w:val="0"/>
      <w:marBottom w:val="0"/>
      <w:divBdr>
        <w:top w:val="none" w:sz="0" w:space="0" w:color="auto"/>
        <w:left w:val="none" w:sz="0" w:space="0" w:color="auto"/>
        <w:bottom w:val="none" w:sz="0" w:space="0" w:color="auto"/>
        <w:right w:val="none" w:sz="0" w:space="0" w:color="auto"/>
      </w:divBdr>
    </w:div>
    <w:div w:id="281619851">
      <w:bodyDiv w:val="1"/>
      <w:marLeft w:val="0"/>
      <w:marRight w:val="0"/>
      <w:marTop w:val="0"/>
      <w:marBottom w:val="0"/>
      <w:divBdr>
        <w:top w:val="none" w:sz="0" w:space="0" w:color="auto"/>
        <w:left w:val="none" w:sz="0" w:space="0" w:color="auto"/>
        <w:bottom w:val="none" w:sz="0" w:space="0" w:color="auto"/>
        <w:right w:val="none" w:sz="0" w:space="0" w:color="auto"/>
      </w:divBdr>
    </w:div>
    <w:div w:id="282075512">
      <w:bodyDiv w:val="1"/>
      <w:marLeft w:val="0"/>
      <w:marRight w:val="0"/>
      <w:marTop w:val="0"/>
      <w:marBottom w:val="0"/>
      <w:divBdr>
        <w:top w:val="none" w:sz="0" w:space="0" w:color="auto"/>
        <w:left w:val="none" w:sz="0" w:space="0" w:color="auto"/>
        <w:bottom w:val="none" w:sz="0" w:space="0" w:color="auto"/>
        <w:right w:val="none" w:sz="0" w:space="0" w:color="auto"/>
      </w:divBdr>
    </w:div>
    <w:div w:id="282538906">
      <w:bodyDiv w:val="1"/>
      <w:marLeft w:val="0"/>
      <w:marRight w:val="0"/>
      <w:marTop w:val="0"/>
      <w:marBottom w:val="0"/>
      <w:divBdr>
        <w:top w:val="none" w:sz="0" w:space="0" w:color="auto"/>
        <w:left w:val="none" w:sz="0" w:space="0" w:color="auto"/>
        <w:bottom w:val="none" w:sz="0" w:space="0" w:color="auto"/>
        <w:right w:val="none" w:sz="0" w:space="0" w:color="auto"/>
      </w:divBdr>
    </w:div>
    <w:div w:id="282932368">
      <w:bodyDiv w:val="1"/>
      <w:marLeft w:val="0"/>
      <w:marRight w:val="0"/>
      <w:marTop w:val="0"/>
      <w:marBottom w:val="0"/>
      <w:divBdr>
        <w:top w:val="none" w:sz="0" w:space="0" w:color="auto"/>
        <w:left w:val="none" w:sz="0" w:space="0" w:color="auto"/>
        <w:bottom w:val="none" w:sz="0" w:space="0" w:color="auto"/>
        <w:right w:val="none" w:sz="0" w:space="0" w:color="auto"/>
      </w:divBdr>
    </w:div>
    <w:div w:id="283270971">
      <w:bodyDiv w:val="1"/>
      <w:marLeft w:val="0"/>
      <w:marRight w:val="0"/>
      <w:marTop w:val="0"/>
      <w:marBottom w:val="0"/>
      <w:divBdr>
        <w:top w:val="none" w:sz="0" w:space="0" w:color="auto"/>
        <w:left w:val="none" w:sz="0" w:space="0" w:color="auto"/>
        <w:bottom w:val="none" w:sz="0" w:space="0" w:color="auto"/>
        <w:right w:val="none" w:sz="0" w:space="0" w:color="auto"/>
      </w:divBdr>
    </w:div>
    <w:div w:id="284041437">
      <w:bodyDiv w:val="1"/>
      <w:marLeft w:val="0"/>
      <w:marRight w:val="0"/>
      <w:marTop w:val="0"/>
      <w:marBottom w:val="0"/>
      <w:divBdr>
        <w:top w:val="none" w:sz="0" w:space="0" w:color="auto"/>
        <w:left w:val="none" w:sz="0" w:space="0" w:color="auto"/>
        <w:bottom w:val="none" w:sz="0" w:space="0" w:color="auto"/>
        <w:right w:val="none" w:sz="0" w:space="0" w:color="auto"/>
      </w:divBdr>
    </w:div>
    <w:div w:id="284503164">
      <w:bodyDiv w:val="1"/>
      <w:marLeft w:val="0"/>
      <w:marRight w:val="0"/>
      <w:marTop w:val="0"/>
      <w:marBottom w:val="0"/>
      <w:divBdr>
        <w:top w:val="none" w:sz="0" w:space="0" w:color="auto"/>
        <w:left w:val="none" w:sz="0" w:space="0" w:color="auto"/>
        <w:bottom w:val="none" w:sz="0" w:space="0" w:color="auto"/>
        <w:right w:val="none" w:sz="0" w:space="0" w:color="auto"/>
      </w:divBdr>
    </w:div>
    <w:div w:id="284577162">
      <w:bodyDiv w:val="1"/>
      <w:marLeft w:val="0"/>
      <w:marRight w:val="0"/>
      <w:marTop w:val="0"/>
      <w:marBottom w:val="0"/>
      <w:divBdr>
        <w:top w:val="none" w:sz="0" w:space="0" w:color="auto"/>
        <w:left w:val="none" w:sz="0" w:space="0" w:color="auto"/>
        <w:bottom w:val="none" w:sz="0" w:space="0" w:color="auto"/>
        <w:right w:val="none" w:sz="0" w:space="0" w:color="auto"/>
      </w:divBdr>
    </w:div>
    <w:div w:id="284580701">
      <w:bodyDiv w:val="1"/>
      <w:marLeft w:val="0"/>
      <w:marRight w:val="0"/>
      <w:marTop w:val="0"/>
      <w:marBottom w:val="0"/>
      <w:divBdr>
        <w:top w:val="none" w:sz="0" w:space="0" w:color="auto"/>
        <w:left w:val="none" w:sz="0" w:space="0" w:color="auto"/>
        <w:bottom w:val="none" w:sz="0" w:space="0" w:color="auto"/>
        <w:right w:val="none" w:sz="0" w:space="0" w:color="auto"/>
      </w:divBdr>
    </w:div>
    <w:div w:id="284970153">
      <w:bodyDiv w:val="1"/>
      <w:marLeft w:val="0"/>
      <w:marRight w:val="0"/>
      <w:marTop w:val="0"/>
      <w:marBottom w:val="0"/>
      <w:divBdr>
        <w:top w:val="none" w:sz="0" w:space="0" w:color="auto"/>
        <w:left w:val="none" w:sz="0" w:space="0" w:color="auto"/>
        <w:bottom w:val="none" w:sz="0" w:space="0" w:color="auto"/>
        <w:right w:val="none" w:sz="0" w:space="0" w:color="auto"/>
      </w:divBdr>
    </w:div>
    <w:div w:id="285232515">
      <w:bodyDiv w:val="1"/>
      <w:marLeft w:val="0"/>
      <w:marRight w:val="0"/>
      <w:marTop w:val="0"/>
      <w:marBottom w:val="0"/>
      <w:divBdr>
        <w:top w:val="none" w:sz="0" w:space="0" w:color="auto"/>
        <w:left w:val="none" w:sz="0" w:space="0" w:color="auto"/>
        <w:bottom w:val="none" w:sz="0" w:space="0" w:color="auto"/>
        <w:right w:val="none" w:sz="0" w:space="0" w:color="auto"/>
      </w:divBdr>
    </w:div>
    <w:div w:id="286009448">
      <w:bodyDiv w:val="1"/>
      <w:marLeft w:val="0"/>
      <w:marRight w:val="0"/>
      <w:marTop w:val="0"/>
      <w:marBottom w:val="0"/>
      <w:divBdr>
        <w:top w:val="none" w:sz="0" w:space="0" w:color="auto"/>
        <w:left w:val="none" w:sz="0" w:space="0" w:color="auto"/>
        <w:bottom w:val="none" w:sz="0" w:space="0" w:color="auto"/>
        <w:right w:val="none" w:sz="0" w:space="0" w:color="auto"/>
      </w:divBdr>
    </w:div>
    <w:div w:id="286474892">
      <w:bodyDiv w:val="1"/>
      <w:marLeft w:val="0"/>
      <w:marRight w:val="0"/>
      <w:marTop w:val="0"/>
      <w:marBottom w:val="0"/>
      <w:divBdr>
        <w:top w:val="none" w:sz="0" w:space="0" w:color="auto"/>
        <w:left w:val="none" w:sz="0" w:space="0" w:color="auto"/>
        <w:bottom w:val="none" w:sz="0" w:space="0" w:color="auto"/>
        <w:right w:val="none" w:sz="0" w:space="0" w:color="auto"/>
      </w:divBdr>
    </w:div>
    <w:div w:id="286593035">
      <w:bodyDiv w:val="1"/>
      <w:marLeft w:val="0"/>
      <w:marRight w:val="0"/>
      <w:marTop w:val="0"/>
      <w:marBottom w:val="0"/>
      <w:divBdr>
        <w:top w:val="none" w:sz="0" w:space="0" w:color="auto"/>
        <w:left w:val="none" w:sz="0" w:space="0" w:color="auto"/>
        <w:bottom w:val="none" w:sz="0" w:space="0" w:color="auto"/>
        <w:right w:val="none" w:sz="0" w:space="0" w:color="auto"/>
      </w:divBdr>
    </w:div>
    <w:div w:id="287516324">
      <w:bodyDiv w:val="1"/>
      <w:marLeft w:val="0"/>
      <w:marRight w:val="0"/>
      <w:marTop w:val="0"/>
      <w:marBottom w:val="0"/>
      <w:divBdr>
        <w:top w:val="none" w:sz="0" w:space="0" w:color="auto"/>
        <w:left w:val="none" w:sz="0" w:space="0" w:color="auto"/>
        <w:bottom w:val="none" w:sz="0" w:space="0" w:color="auto"/>
        <w:right w:val="none" w:sz="0" w:space="0" w:color="auto"/>
      </w:divBdr>
    </w:div>
    <w:div w:id="287973914">
      <w:bodyDiv w:val="1"/>
      <w:marLeft w:val="0"/>
      <w:marRight w:val="0"/>
      <w:marTop w:val="0"/>
      <w:marBottom w:val="0"/>
      <w:divBdr>
        <w:top w:val="none" w:sz="0" w:space="0" w:color="auto"/>
        <w:left w:val="none" w:sz="0" w:space="0" w:color="auto"/>
        <w:bottom w:val="none" w:sz="0" w:space="0" w:color="auto"/>
        <w:right w:val="none" w:sz="0" w:space="0" w:color="auto"/>
      </w:divBdr>
    </w:div>
    <w:div w:id="288054442">
      <w:bodyDiv w:val="1"/>
      <w:marLeft w:val="0"/>
      <w:marRight w:val="0"/>
      <w:marTop w:val="0"/>
      <w:marBottom w:val="0"/>
      <w:divBdr>
        <w:top w:val="none" w:sz="0" w:space="0" w:color="auto"/>
        <w:left w:val="none" w:sz="0" w:space="0" w:color="auto"/>
        <w:bottom w:val="none" w:sz="0" w:space="0" w:color="auto"/>
        <w:right w:val="none" w:sz="0" w:space="0" w:color="auto"/>
      </w:divBdr>
    </w:div>
    <w:div w:id="288054454">
      <w:bodyDiv w:val="1"/>
      <w:marLeft w:val="0"/>
      <w:marRight w:val="0"/>
      <w:marTop w:val="0"/>
      <w:marBottom w:val="0"/>
      <w:divBdr>
        <w:top w:val="none" w:sz="0" w:space="0" w:color="auto"/>
        <w:left w:val="none" w:sz="0" w:space="0" w:color="auto"/>
        <w:bottom w:val="none" w:sz="0" w:space="0" w:color="auto"/>
        <w:right w:val="none" w:sz="0" w:space="0" w:color="auto"/>
      </w:divBdr>
    </w:div>
    <w:div w:id="288096861">
      <w:bodyDiv w:val="1"/>
      <w:marLeft w:val="0"/>
      <w:marRight w:val="0"/>
      <w:marTop w:val="0"/>
      <w:marBottom w:val="0"/>
      <w:divBdr>
        <w:top w:val="none" w:sz="0" w:space="0" w:color="auto"/>
        <w:left w:val="none" w:sz="0" w:space="0" w:color="auto"/>
        <w:bottom w:val="none" w:sz="0" w:space="0" w:color="auto"/>
        <w:right w:val="none" w:sz="0" w:space="0" w:color="auto"/>
      </w:divBdr>
    </w:div>
    <w:div w:id="288318287">
      <w:bodyDiv w:val="1"/>
      <w:marLeft w:val="0"/>
      <w:marRight w:val="0"/>
      <w:marTop w:val="0"/>
      <w:marBottom w:val="0"/>
      <w:divBdr>
        <w:top w:val="none" w:sz="0" w:space="0" w:color="auto"/>
        <w:left w:val="none" w:sz="0" w:space="0" w:color="auto"/>
        <w:bottom w:val="none" w:sz="0" w:space="0" w:color="auto"/>
        <w:right w:val="none" w:sz="0" w:space="0" w:color="auto"/>
      </w:divBdr>
    </w:div>
    <w:div w:id="288902054">
      <w:bodyDiv w:val="1"/>
      <w:marLeft w:val="0"/>
      <w:marRight w:val="0"/>
      <w:marTop w:val="0"/>
      <w:marBottom w:val="0"/>
      <w:divBdr>
        <w:top w:val="none" w:sz="0" w:space="0" w:color="auto"/>
        <w:left w:val="none" w:sz="0" w:space="0" w:color="auto"/>
        <w:bottom w:val="none" w:sz="0" w:space="0" w:color="auto"/>
        <w:right w:val="none" w:sz="0" w:space="0" w:color="auto"/>
      </w:divBdr>
    </w:div>
    <w:div w:id="289014126">
      <w:bodyDiv w:val="1"/>
      <w:marLeft w:val="0"/>
      <w:marRight w:val="0"/>
      <w:marTop w:val="0"/>
      <w:marBottom w:val="0"/>
      <w:divBdr>
        <w:top w:val="none" w:sz="0" w:space="0" w:color="auto"/>
        <w:left w:val="none" w:sz="0" w:space="0" w:color="auto"/>
        <w:bottom w:val="none" w:sz="0" w:space="0" w:color="auto"/>
        <w:right w:val="none" w:sz="0" w:space="0" w:color="auto"/>
      </w:divBdr>
    </w:div>
    <w:div w:id="289437575">
      <w:bodyDiv w:val="1"/>
      <w:marLeft w:val="0"/>
      <w:marRight w:val="0"/>
      <w:marTop w:val="0"/>
      <w:marBottom w:val="0"/>
      <w:divBdr>
        <w:top w:val="none" w:sz="0" w:space="0" w:color="auto"/>
        <w:left w:val="none" w:sz="0" w:space="0" w:color="auto"/>
        <w:bottom w:val="none" w:sz="0" w:space="0" w:color="auto"/>
        <w:right w:val="none" w:sz="0" w:space="0" w:color="auto"/>
      </w:divBdr>
    </w:div>
    <w:div w:id="289631326">
      <w:bodyDiv w:val="1"/>
      <w:marLeft w:val="0"/>
      <w:marRight w:val="0"/>
      <w:marTop w:val="0"/>
      <w:marBottom w:val="0"/>
      <w:divBdr>
        <w:top w:val="none" w:sz="0" w:space="0" w:color="auto"/>
        <w:left w:val="none" w:sz="0" w:space="0" w:color="auto"/>
        <w:bottom w:val="none" w:sz="0" w:space="0" w:color="auto"/>
        <w:right w:val="none" w:sz="0" w:space="0" w:color="auto"/>
      </w:divBdr>
    </w:div>
    <w:div w:id="289866255">
      <w:bodyDiv w:val="1"/>
      <w:marLeft w:val="0"/>
      <w:marRight w:val="0"/>
      <w:marTop w:val="0"/>
      <w:marBottom w:val="0"/>
      <w:divBdr>
        <w:top w:val="none" w:sz="0" w:space="0" w:color="auto"/>
        <w:left w:val="none" w:sz="0" w:space="0" w:color="auto"/>
        <w:bottom w:val="none" w:sz="0" w:space="0" w:color="auto"/>
        <w:right w:val="none" w:sz="0" w:space="0" w:color="auto"/>
      </w:divBdr>
    </w:div>
    <w:div w:id="290136087">
      <w:bodyDiv w:val="1"/>
      <w:marLeft w:val="0"/>
      <w:marRight w:val="0"/>
      <w:marTop w:val="0"/>
      <w:marBottom w:val="0"/>
      <w:divBdr>
        <w:top w:val="none" w:sz="0" w:space="0" w:color="auto"/>
        <w:left w:val="none" w:sz="0" w:space="0" w:color="auto"/>
        <w:bottom w:val="none" w:sz="0" w:space="0" w:color="auto"/>
        <w:right w:val="none" w:sz="0" w:space="0" w:color="auto"/>
      </w:divBdr>
    </w:div>
    <w:div w:id="290670846">
      <w:bodyDiv w:val="1"/>
      <w:marLeft w:val="0"/>
      <w:marRight w:val="0"/>
      <w:marTop w:val="0"/>
      <w:marBottom w:val="0"/>
      <w:divBdr>
        <w:top w:val="none" w:sz="0" w:space="0" w:color="auto"/>
        <w:left w:val="none" w:sz="0" w:space="0" w:color="auto"/>
        <w:bottom w:val="none" w:sz="0" w:space="0" w:color="auto"/>
        <w:right w:val="none" w:sz="0" w:space="0" w:color="auto"/>
      </w:divBdr>
    </w:div>
    <w:div w:id="290793673">
      <w:bodyDiv w:val="1"/>
      <w:marLeft w:val="0"/>
      <w:marRight w:val="0"/>
      <w:marTop w:val="0"/>
      <w:marBottom w:val="0"/>
      <w:divBdr>
        <w:top w:val="none" w:sz="0" w:space="0" w:color="auto"/>
        <w:left w:val="none" w:sz="0" w:space="0" w:color="auto"/>
        <w:bottom w:val="none" w:sz="0" w:space="0" w:color="auto"/>
        <w:right w:val="none" w:sz="0" w:space="0" w:color="auto"/>
      </w:divBdr>
    </w:div>
    <w:div w:id="290868599">
      <w:bodyDiv w:val="1"/>
      <w:marLeft w:val="0"/>
      <w:marRight w:val="0"/>
      <w:marTop w:val="0"/>
      <w:marBottom w:val="0"/>
      <w:divBdr>
        <w:top w:val="none" w:sz="0" w:space="0" w:color="auto"/>
        <w:left w:val="none" w:sz="0" w:space="0" w:color="auto"/>
        <w:bottom w:val="none" w:sz="0" w:space="0" w:color="auto"/>
        <w:right w:val="none" w:sz="0" w:space="0" w:color="auto"/>
      </w:divBdr>
    </w:div>
    <w:div w:id="290980293">
      <w:bodyDiv w:val="1"/>
      <w:marLeft w:val="0"/>
      <w:marRight w:val="0"/>
      <w:marTop w:val="0"/>
      <w:marBottom w:val="0"/>
      <w:divBdr>
        <w:top w:val="none" w:sz="0" w:space="0" w:color="auto"/>
        <w:left w:val="none" w:sz="0" w:space="0" w:color="auto"/>
        <w:bottom w:val="none" w:sz="0" w:space="0" w:color="auto"/>
        <w:right w:val="none" w:sz="0" w:space="0" w:color="auto"/>
      </w:divBdr>
    </w:div>
    <w:div w:id="291062952">
      <w:bodyDiv w:val="1"/>
      <w:marLeft w:val="0"/>
      <w:marRight w:val="0"/>
      <w:marTop w:val="0"/>
      <w:marBottom w:val="0"/>
      <w:divBdr>
        <w:top w:val="none" w:sz="0" w:space="0" w:color="auto"/>
        <w:left w:val="none" w:sz="0" w:space="0" w:color="auto"/>
        <w:bottom w:val="none" w:sz="0" w:space="0" w:color="auto"/>
        <w:right w:val="none" w:sz="0" w:space="0" w:color="auto"/>
      </w:divBdr>
    </w:div>
    <w:div w:id="291135940">
      <w:bodyDiv w:val="1"/>
      <w:marLeft w:val="0"/>
      <w:marRight w:val="0"/>
      <w:marTop w:val="0"/>
      <w:marBottom w:val="0"/>
      <w:divBdr>
        <w:top w:val="none" w:sz="0" w:space="0" w:color="auto"/>
        <w:left w:val="none" w:sz="0" w:space="0" w:color="auto"/>
        <w:bottom w:val="none" w:sz="0" w:space="0" w:color="auto"/>
        <w:right w:val="none" w:sz="0" w:space="0" w:color="auto"/>
      </w:divBdr>
    </w:div>
    <w:div w:id="291444431">
      <w:bodyDiv w:val="1"/>
      <w:marLeft w:val="0"/>
      <w:marRight w:val="0"/>
      <w:marTop w:val="0"/>
      <w:marBottom w:val="0"/>
      <w:divBdr>
        <w:top w:val="none" w:sz="0" w:space="0" w:color="auto"/>
        <w:left w:val="none" w:sz="0" w:space="0" w:color="auto"/>
        <w:bottom w:val="none" w:sz="0" w:space="0" w:color="auto"/>
        <w:right w:val="none" w:sz="0" w:space="0" w:color="auto"/>
      </w:divBdr>
    </w:div>
    <w:div w:id="291643351">
      <w:bodyDiv w:val="1"/>
      <w:marLeft w:val="0"/>
      <w:marRight w:val="0"/>
      <w:marTop w:val="0"/>
      <w:marBottom w:val="0"/>
      <w:divBdr>
        <w:top w:val="none" w:sz="0" w:space="0" w:color="auto"/>
        <w:left w:val="none" w:sz="0" w:space="0" w:color="auto"/>
        <w:bottom w:val="none" w:sz="0" w:space="0" w:color="auto"/>
        <w:right w:val="none" w:sz="0" w:space="0" w:color="auto"/>
      </w:divBdr>
    </w:div>
    <w:div w:id="291710929">
      <w:bodyDiv w:val="1"/>
      <w:marLeft w:val="0"/>
      <w:marRight w:val="0"/>
      <w:marTop w:val="0"/>
      <w:marBottom w:val="0"/>
      <w:divBdr>
        <w:top w:val="none" w:sz="0" w:space="0" w:color="auto"/>
        <w:left w:val="none" w:sz="0" w:space="0" w:color="auto"/>
        <w:bottom w:val="none" w:sz="0" w:space="0" w:color="auto"/>
        <w:right w:val="none" w:sz="0" w:space="0" w:color="auto"/>
      </w:divBdr>
    </w:div>
    <w:div w:id="292172215">
      <w:bodyDiv w:val="1"/>
      <w:marLeft w:val="0"/>
      <w:marRight w:val="0"/>
      <w:marTop w:val="0"/>
      <w:marBottom w:val="0"/>
      <w:divBdr>
        <w:top w:val="none" w:sz="0" w:space="0" w:color="auto"/>
        <w:left w:val="none" w:sz="0" w:space="0" w:color="auto"/>
        <w:bottom w:val="none" w:sz="0" w:space="0" w:color="auto"/>
        <w:right w:val="none" w:sz="0" w:space="0" w:color="auto"/>
      </w:divBdr>
    </w:div>
    <w:div w:id="292367199">
      <w:bodyDiv w:val="1"/>
      <w:marLeft w:val="0"/>
      <w:marRight w:val="0"/>
      <w:marTop w:val="0"/>
      <w:marBottom w:val="0"/>
      <w:divBdr>
        <w:top w:val="none" w:sz="0" w:space="0" w:color="auto"/>
        <w:left w:val="none" w:sz="0" w:space="0" w:color="auto"/>
        <w:bottom w:val="none" w:sz="0" w:space="0" w:color="auto"/>
        <w:right w:val="none" w:sz="0" w:space="0" w:color="auto"/>
      </w:divBdr>
    </w:div>
    <w:div w:id="292641372">
      <w:bodyDiv w:val="1"/>
      <w:marLeft w:val="0"/>
      <w:marRight w:val="0"/>
      <w:marTop w:val="0"/>
      <w:marBottom w:val="0"/>
      <w:divBdr>
        <w:top w:val="none" w:sz="0" w:space="0" w:color="auto"/>
        <w:left w:val="none" w:sz="0" w:space="0" w:color="auto"/>
        <w:bottom w:val="none" w:sz="0" w:space="0" w:color="auto"/>
        <w:right w:val="none" w:sz="0" w:space="0" w:color="auto"/>
      </w:divBdr>
    </w:div>
    <w:div w:id="293482400">
      <w:bodyDiv w:val="1"/>
      <w:marLeft w:val="0"/>
      <w:marRight w:val="0"/>
      <w:marTop w:val="0"/>
      <w:marBottom w:val="0"/>
      <w:divBdr>
        <w:top w:val="none" w:sz="0" w:space="0" w:color="auto"/>
        <w:left w:val="none" w:sz="0" w:space="0" w:color="auto"/>
        <w:bottom w:val="none" w:sz="0" w:space="0" w:color="auto"/>
        <w:right w:val="none" w:sz="0" w:space="0" w:color="auto"/>
      </w:divBdr>
    </w:div>
    <w:div w:id="293566651">
      <w:bodyDiv w:val="1"/>
      <w:marLeft w:val="0"/>
      <w:marRight w:val="0"/>
      <w:marTop w:val="0"/>
      <w:marBottom w:val="0"/>
      <w:divBdr>
        <w:top w:val="none" w:sz="0" w:space="0" w:color="auto"/>
        <w:left w:val="none" w:sz="0" w:space="0" w:color="auto"/>
        <w:bottom w:val="none" w:sz="0" w:space="0" w:color="auto"/>
        <w:right w:val="none" w:sz="0" w:space="0" w:color="auto"/>
      </w:divBdr>
    </w:div>
    <w:div w:id="293756253">
      <w:bodyDiv w:val="1"/>
      <w:marLeft w:val="0"/>
      <w:marRight w:val="0"/>
      <w:marTop w:val="0"/>
      <w:marBottom w:val="0"/>
      <w:divBdr>
        <w:top w:val="none" w:sz="0" w:space="0" w:color="auto"/>
        <w:left w:val="none" w:sz="0" w:space="0" w:color="auto"/>
        <w:bottom w:val="none" w:sz="0" w:space="0" w:color="auto"/>
        <w:right w:val="none" w:sz="0" w:space="0" w:color="auto"/>
      </w:divBdr>
    </w:div>
    <w:div w:id="293869354">
      <w:bodyDiv w:val="1"/>
      <w:marLeft w:val="0"/>
      <w:marRight w:val="0"/>
      <w:marTop w:val="0"/>
      <w:marBottom w:val="0"/>
      <w:divBdr>
        <w:top w:val="none" w:sz="0" w:space="0" w:color="auto"/>
        <w:left w:val="none" w:sz="0" w:space="0" w:color="auto"/>
        <w:bottom w:val="none" w:sz="0" w:space="0" w:color="auto"/>
        <w:right w:val="none" w:sz="0" w:space="0" w:color="auto"/>
      </w:divBdr>
    </w:div>
    <w:div w:id="294218045">
      <w:bodyDiv w:val="1"/>
      <w:marLeft w:val="0"/>
      <w:marRight w:val="0"/>
      <w:marTop w:val="0"/>
      <w:marBottom w:val="0"/>
      <w:divBdr>
        <w:top w:val="none" w:sz="0" w:space="0" w:color="auto"/>
        <w:left w:val="none" w:sz="0" w:space="0" w:color="auto"/>
        <w:bottom w:val="none" w:sz="0" w:space="0" w:color="auto"/>
        <w:right w:val="none" w:sz="0" w:space="0" w:color="auto"/>
      </w:divBdr>
    </w:div>
    <w:div w:id="294332422">
      <w:bodyDiv w:val="1"/>
      <w:marLeft w:val="0"/>
      <w:marRight w:val="0"/>
      <w:marTop w:val="0"/>
      <w:marBottom w:val="0"/>
      <w:divBdr>
        <w:top w:val="none" w:sz="0" w:space="0" w:color="auto"/>
        <w:left w:val="none" w:sz="0" w:space="0" w:color="auto"/>
        <w:bottom w:val="none" w:sz="0" w:space="0" w:color="auto"/>
        <w:right w:val="none" w:sz="0" w:space="0" w:color="auto"/>
      </w:divBdr>
    </w:div>
    <w:div w:id="294412290">
      <w:bodyDiv w:val="1"/>
      <w:marLeft w:val="0"/>
      <w:marRight w:val="0"/>
      <w:marTop w:val="0"/>
      <w:marBottom w:val="0"/>
      <w:divBdr>
        <w:top w:val="none" w:sz="0" w:space="0" w:color="auto"/>
        <w:left w:val="none" w:sz="0" w:space="0" w:color="auto"/>
        <w:bottom w:val="none" w:sz="0" w:space="0" w:color="auto"/>
        <w:right w:val="none" w:sz="0" w:space="0" w:color="auto"/>
      </w:divBdr>
    </w:div>
    <w:div w:id="294481925">
      <w:bodyDiv w:val="1"/>
      <w:marLeft w:val="0"/>
      <w:marRight w:val="0"/>
      <w:marTop w:val="0"/>
      <w:marBottom w:val="0"/>
      <w:divBdr>
        <w:top w:val="none" w:sz="0" w:space="0" w:color="auto"/>
        <w:left w:val="none" w:sz="0" w:space="0" w:color="auto"/>
        <w:bottom w:val="none" w:sz="0" w:space="0" w:color="auto"/>
        <w:right w:val="none" w:sz="0" w:space="0" w:color="auto"/>
      </w:divBdr>
    </w:div>
    <w:div w:id="294993076">
      <w:bodyDiv w:val="1"/>
      <w:marLeft w:val="0"/>
      <w:marRight w:val="0"/>
      <w:marTop w:val="0"/>
      <w:marBottom w:val="0"/>
      <w:divBdr>
        <w:top w:val="none" w:sz="0" w:space="0" w:color="auto"/>
        <w:left w:val="none" w:sz="0" w:space="0" w:color="auto"/>
        <w:bottom w:val="none" w:sz="0" w:space="0" w:color="auto"/>
        <w:right w:val="none" w:sz="0" w:space="0" w:color="auto"/>
      </w:divBdr>
    </w:div>
    <w:div w:id="295260967">
      <w:bodyDiv w:val="1"/>
      <w:marLeft w:val="0"/>
      <w:marRight w:val="0"/>
      <w:marTop w:val="0"/>
      <w:marBottom w:val="0"/>
      <w:divBdr>
        <w:top w:val="none" w:sz="0" w:space="0" w:color="auto"/>
        <w:left w:val="none" w:sz="0" w:space="0" w:color="auto"/>
        <w:bottom w:val="none" w:sz="0" w:space="0" w:color="auto"/>
        <w:right w:val="none" w:sz="0" w:space="0" w:color="auto"/>
      </w:divBdr>
    </w:div>
    <w:div w:id="295261058">
      <w:bodyDiv w:val="1"/>
      <w:marLeft w:val="0"/>
      <w:marRight w:val="0"/>
      <w:marTop w:val="0"/>
      <w:marBottom w:val="0"/>
      <w:divBdr>
        <w:top w:val="none" w:sz="0" w:space="0" w:color="auto"/>
        <w:left w:val="none" w:sz="0" w:space="0" w:color="auto"/>
        <w:bottom w:val="none" w:sz="0" w:space="0" w:color="auto"/>
        <w:right w:val="none" w:sz="0" w:space="0" w:color="auto"/>
      </w:divBdr>
    </w:div>
    <w:div w:id="296226654">
      <w:bodyDiv w:val="1"/>
      <w:marLeft w:val="0"/>
      <w:marRight w:val="0"/>
      <w:marTop w:val="0"/>
      <w:marBottom w:val="0"/>
      <w:divBdr>
        <w:top w:val="none" w:sz="0" w:space="0" w:color="auto"/>
        <w:left w:val="none" w:sz="0" w:space="0" w:color="auto"/>
        <w:bottom w:val="none" w:sz="0" w:space="0" w:color="auto"/>
        <w:right w:val="none" w:sz="0" w:space="0" w:color="auto"/>
      </w:divBdr>
    </w:div>
    <w:div w:id="296685500">
      <w:bodyDiv w:val="1"/>
      <w:marLeft w:val="0"/>
      <w:marRight w:val="0"/>
      <w:marTop w:val="0"/>
      <w:marBottom w:val="0"/>
      <w:divBdr>
        <w:top w:val="none" w:sz="0" w:space="0" w:color="auto"/>
        <w:left w:val="none" w:sz="0" w:space="0" w:color="auto"/>
        <w:bottom w:val="none" w:sz="0" w:space="0" w:color="auto"/>
        <w:right w:val="none" w:sz="0" w:space="0" w:color="auto"/>
      </w:divBdr>
    </w:div>
    <w:div w:id="297342130">
      <w:bodyDiv w:val="1"/>
      <w:marLeft w:val="0"/>
      <w:marRight w:val="0"/>
      <w:marTop w:val="0"/>
      <w:marBottom w:val="0"/>
      <w:divBdr>
        <w:top w:val="none" w:sz="0" w:space="0" w:color="auto"/>
        <w:left w:val="none" w:sz="0" w:space="0" w:color="auto"/>
        <w:bottom w:val="none" w:sz="0" w:space="0" w:color="auto"/>
        <w:right w:val="none" w:sz="0" w:space="0" w:color="auto"/>
      </w:divBdr>
    </w:div>
    <w:div w:id="297608491">
      <w:bodyDiv w:val="1"/>
      <w:marLeft w:val="0"/>
      <w:marRight w:val="0"/>
      <w:marTop w:val="0"/>
      <w:marBottom w:val="0"/>
      <w:divBdr>
        <w:top w:val="none" w:sz="0" w:space="0" w:color="auto"/>
        <w:left w:val="none" w:sz="0" w:space="0" w:color="auto"/>
        <w:bottom w:val="none" w:sz="0" w:space="0" w:color="auto"/>
        <w:right w:val="none" w:sz="0" w:space="0" w:color="auto"/>
      </w:divBdr>
    </w:div>
    <w:div w:id="297691627">
      <w:bodyDiv w:val="1"/>
      <w:marLeft w:val="0"/>
      <w:marRight w:val="0"/>
      <w:marTop w:val="0"/>
      <w:marBottom w:val="0"/>
      <w:divBdr>
        <w:top w:val="none" w:sz="0" w:space="0" w:color="auto"/>
        <w:left w:val="none" w:sz="0" w:space="0" w:color="auto"/>
        <w:bottom w:val="none" w:sz="0" w:space="0" w:color="auto"/>
        <w:right w:val="none" w:sz="0" w:space="0" w:color="auto"/>
      </w:divBdr>
    </w:div>
    <w:div w:id="297952314">
      <w:bodyDiv w:val="1"/>
      <w:marLeft w:val="0"/>
      <w:marRight w:val="0"/>
      <w:marTop w:val="0"/>
      <w:marBottom w:val="0"/>
      <w:divBdr>
        <w:top w:val="none" w:sz="0" w:space="0" w:color="auto"/>
        <w:left w:val="none" w:sz="0" w:space="0" w:color="auto"/>
        <w:bottom w:val="none" w:sz="0" w:space="0" w:color="auto"/>
        <w:right w:val="none" w:sz="0" w:space="0" w:color="auto"/>
      </w:divBdr>
    </w:div>
    <w:div w:id="298270122">
      <w:bodyDiv w:val="1"/>
      <w:marLeft w:val="0"/>
      <w:marRight w:val="0"/>
      <w:marTop w:val="0"/>
      <w:marBottom w:val="0"/>
      <w:divBdr>
        <w:top w:val="none" w:sz="0" w:space="0" w:color="auto"/>
        <w:left w:val="none" w:sz="0" w:space="0" w:color="auto"/>
        <w:bottom w:val="none" w:sz="0" w:space="0" w:color="auto"/>
        <w:right w:val="none" w:sz="0" w:space="0" w:color="auto"/>
      </w:divBdr>
    </w:div>
    <w:div w:id="298657413">
      <w:bodyDiv w:val="1"/>
      <w:marLeft w:val="0"/>
      <w:marRight w:val="0"/>
      <w:marTop w:val="0"/>
      <w:marBottom w:val="0"/>
      <w:divBdr>
        <w:top w:val="none" w:sz="0" w:space="0" w:color="auto"/>
        <w:left w:val="none" w:sz="0" w:space="0" w:color="auto"/>
        <w:bottom w:val="none" w:sz="0" w:space="0" w:color="auto"/>
        <w:right w:val="none" w:sz="0" w:space="0" w:color="auto"/>
      </w:divBdr>
    </w:div>
    <w:div w:id="299120698">
      <w:bodyDiv w:val="1"/>
      <w:marLeft w:val="0"/>
      <w:marRight w:val="0"/>
      <w:marTop w:val="0"/>
      <w:marBottom w:val="0"/>
      <w:divBdr>
        <w:top w:val="none" w:sz="0" w:space="0" w:color="auto"/>
        <w:left w:val="none" w:sz="0" w:space="0" w:color="auto"/>
        <w:bottom w:val="none" w:sz="0" w:space="0" w:color="auto"/>
        <w:right w:val="none" w:sz="0" w:space="0" w:color="auto"/>
      </w:divBdr>
    </w:div>
    <w:div w:id="299268398">
      <w:bodyDiv w:val="1"/>
      <w:marLeft w:val="0"/>
      <w:marRight w:val="0"/>
      <w:marTop w:val="0"/>
      <w:marBottom w:val="0"/>
      <w:divBdr>
        <w:top w:val="none" w:sz="0" w:space="0" w:color="auto"/>
        <w:left w:val="none" w:sz="0" w:space="0" w:color="auto"/>
        <w:bottom w:val="none" w:sz="0" w:space="0" w:color="auto"/>
        <w:right w:val="none" w:sz="0" w:space="0" w:color="auto"/>
      </w:divBdr>
    </w:div>
    <w:div w:id="299307506">
      <w:bodyDiv w:val="1"/>
      <w:marLeft w:val="0"/>
      <w:marRight w:val="0"/>
      <w:marTop w:val="0"/>
      <w:marBottom w:val="0"/>
      <w:divBdr>
        <w:top w:val="none" w:sz="0" w:space="0" w:color="auto"/>
        <w:left w:val="none" w:sz="0" w:space="0" w:color="auto"/>
        <w:bottom w:val="none" w:sz="0" w:space="0" w:color="auto"/>
        <w:right w:val="none" w:sz="0" w:space="0" w:color="auto"/>
      </w:divBdr>
    </w:div>
    <w:div w:id="299653262">
      <w:bodyDiv w:val="1"/>
      <w:marLeft w:val="0"/>
      <w:marRight w:val="0"/>
      <w:marTop w:val="0"/>
      <w:marBottom w:val="0"/>
      <w:divBdr>
        <w:top w:val="none" w:sz="0" w:space="0" w:color="auto"/>
        <w:left w:val="none" w:sz="0" w:space="0" w:color="auto"/>
        <w:bottom w:val="none" w:sz="0" w:space="0" w:color="auto"/>
        <w:right w:val="none" w:sz="0" w:space="0" w:color="auto"/>
      </w:divBdr>
    </w:div>
    <w:div w:id="300505349">
      <w:bodyDiv w:val="1"/>
      <w:marLeft w:val="0"/>
      <w:marRight w:val="0"/>
      <w:marTop w:val="0"/>
      <w:marBottom w:val="0"/>
      <w:divBdr>
        <w:top w:val="none" w:sz="0" w:space="0" w:color="auto"/>
        <w:left w:val="none" w:sz="0" w:space="0" w:color="auto"/>
        <w:bottom w:val="none" w:sz="0" w:space="0" w:color="auto"/>
        <w:right w:val="none" w:sz="0" w:space="0" w:color="auto"/>
      </w:divBdr>
    </w:div>
    <w:div w:id="302194169">
      <w:bodyDiv w:val="1"/>
      <w:marLeft w:val="0"/>
      <w:marRight w:val="0"/>
      <w:marTop w:val="0"/>
      <w:marBottom w:val="0"/>
      <w:divBdr>
        <w:top w:val="none" w:sz="0" w:space="0" w:color="auto"/>
        <w:left w:val="none" w:sz="0" w:space="0" w:color="auto"/>
        <w:bottom w:val="none" w:sz="0" w:space="0" w:color="auto"/>
        <w:right w:val="none" w:sz="0" w:space="0" w:color="auto"/>
      </w:divBdr>
    </w:div>
    <w:div w:id="302198471">
      <w:bodyDiv w:val="1"/>
      <w:marLeft w:val="0"/>
      <w:marRight w:val="0"/>
      <w:marTop w:val="0"/>
      <w:marBottom w:val="0"/>
      <w:divBdr>
        <w:top w:val="none" w:sz="0" w:space="0" w:color="auto"/>
        <w:left w:val="none" w:sz="0" w:space="0" w:color="auto"/>
        <w:bottom w:val="none" w:sz="0" w:space="0" w:color="auto"/>
        <w:right w:val="none" w:sz="0" w:space="0" w:color="auto"/>
      </w:divBdr>
    </w:div>
    <w:div w:id="302199064">
      <w:bodyDiv w:val="1"/>
      <w:marLeft w:val="0"/>
      <w:marRight w:val="0"/>
      <w:marTop w:val="0"/>
      <w:marBottom w:val="0"/>
      <w:divBdr>
        <w:top w:val="none" w:sz="0" w:space="0" w:color="auto"/>
        <w:left w:val="none" w:sz="0" w:space="0" w:color="auto"/>
        <w:bottom w:val="none" w:sz="0" w:space="0" w:color="auto"/>
        <w:right w:val="none" w:sz="0" w:space="0" w:color="auto"/>
      </w:divBdr>
    </w:div>
    <w:div w:id="302278067">
      <w:bodyDiv w:val="1"/>
      <w:marLeft w:val="0"/>
      <w:marRight w:val="0"/>
      <w:marTop w:val="0"/>
      <w:marBottom w:val="0"/>
      <w:divBdr>
        <w:top w:val="none" w:sz="0" w:space="0" w:color="auto"/>
        <w:left w:val="none" w:sz="0" w:space="0" w:color="auto"/>
        <w:bottom w:val="none" w:sz="0" w:space="0" w:color="auto"/>
        <w:right w:val="none" w:sz="0" w:space="0" w:color="auto"/>
      </w:divBdr>
    </w:div>
    <w:div w:id="302396140">
      <w:bodyDiv w:val="1"/>
      <w:marLeft w:val="0"/>
      <w:marRight w:val="0"/>
      <w:marTop w:val="0"/>
      <w:marBottom w:val="0"/>
      <w:divBdr>
        <w:top w:val="none" w:sz="0" w:space="0" w:color="auto"/>
        <w:left w:val="none" w:sz="0" w:space="0" w:color="auto"/>
        <w:bottom w:val="none" w:sz="0" w:space="0" w:color="auto"/>
        <w:right w:val="none" w:sz="0" w:space="0" w:color="auto"/>
      </w:divBdr>
    </w:div>
    <w:div w:id="302854032">
      <w:bodyDiv w:val="1"/>
      <w:marLeft w:val="0"/>
      <w:marRight w:val="0"/>
      <w:marTop w:val="0"/>
      <w:marBottom w:val="0"/>
      <w:divBdr>
        <w:top w:val="none" w:sz="0" w:space="0" w:color="auto"/>
        <w:left w:val="none" w:sz="0" w:space="0" w:color="auto"/>
        <w:bottom w:val="none" w:sz="0" w:space="0" w:color="auto"/>
        <w:right w:val="none" w:sz="0" w:space="0" w:color="auto"/>
      </w:divBdr>
    </w:div>
    <w:div w:id="303317129">
      <w:bodyDiv w:val="1"/>
      <w:marLeft w:val="0"/>
      <w:marRight w:val="0"/>
      <w:marTop w:val="0"/>
      <w:marBottom w:val="0"/>
      <w:divBdr>
        <w:top w:val="none" w:sz="0" w:space="0" w:color="auto"/>
        <w:left w:val="none" w:sz="0" w:space="0" w:color="auto"/>
        <w:bottom w:val="none" w:sz="0" w:space="0" w:color="auto"/>
        <w:right w:val="none" w:sz="0" w:space="0" w:color="auto"/>
      </w:divBdr>
    </w:div>
    <w:div w:id="303659150">
      <w:bodyDiv w:val="1"/>
      <w:marLeft w:val="0"/>
      <w:marRight w:val="0"/>
      <w:marTop w:val="0"/>
      <w:marBottom w:val="0"/>
      <w:divBdr>
        <w:top w:val="none" w:sz="0" w:space="0" w:color="auto"/>
        <w:left w:val="none" w:sz="0" w:space="0" w:color="auto"/>
        <w:bottom w:val="none" w:sz="0" w:space="0" w:color="auto"/>
        <w:right w:val="none" w:sz="0" w:space="0" w:color="auto"/>
      </w:divBdr>
    </w:div>
    <w:div w:id="304160138">
      <w:bodyDiv w:val="1"/>
      <w:marLeft w:val="0"/>
      <w:marRight w:val="0"/>
      <w:marTop w:val="0"/>
      <w:marBottom w:val="0"/>
      <w:divBdr>
        <w:top w:val="none" w:sz="0" w:space="0" w:color="auto"/>
        <w:left w:val="none" w:sz="0" w:space="0" w:color="auto"/>
        <w:bottom w:val="none" w:sz="0" w:space="0" w:color="auto"/>
        <w:right w:val="none" w:sz="0" w:space="0" w:color="auto"/>
      </w:divBdr>
    </w:div>
    <w:div w:id="306595841">
      <w:bodyDiv w:val="1"/>
      <w:marLeft w:val="0"/>
      <w:marRight w:val="0"/>
      <w:marTop w:val="0"/>
      <w:marBottom w:val="0"/>
      <w:divBdr>
        <w:top w:val="none" w:sz="0" w:space="0" w:color="auto"/>
        <w:left w:val="none" w:sz="0" w:space="0" w:color="auto"/>
        <w:bottom w:val="none" w:sz="0" w:space="0" w:color="auto"/>
        <w:right w:val="none" w:sz="0" w:space="0" w:color="auto"/>
      </w:divBdr>
    </w:div>
    <w:div w:id="307441695">
      <w:bodyDiv w:val="1"/>
      <w:marLeft w:val="0"/>
      <w:marRight w:val="0"/>
      <w:marTop w:val="0"/>
      <w:marBottom w:val="0"/>
      <w:divBdr>
        <w:top w:val="none" w:sz="0" w:space="0" w:color="auto"/>
        <w:left w:val="none" w:sz="0" w:space="0" w:color="auto"/>
        <w:bottom w:val="none" w:sz="0" w:space="0" w:color="auto"/>
        <w:right w:val="none" w:sz="0" w:space="0" w:color="auto"/>
      </w:divBdr>
    </w:div>
    <w:div w:id="307519116">
      <w:bodyDiv w:val="1"/>
      <w:marLeft w:val="0"/>
      <w:marRight w:val="0"/>
      <w:marTop w:val="0"/>
      <w:marBottom w:val="0"/>
      <w:divBdr>
        <w:top w:val="none" w:sz="0" w:space="0" w:color="auto"/>
        <w:left w:val="none" w:sz="0" w:space="0" w:color="auto"/>
        <w:bottom w:val="none" w:sz="0" w:space="0" w:color="auto"/>
        <w:right w:val="none" w:sz="0" w:space="0" w:color="auto"/>
      </w:divBdr>
    </w:div>
    <w:div w:id="308022682">
      <w:bodyDiv w:val="1"/>
      <w:marLeft w:val="0"/>
      <w:marRight w:val="0"/>
      <w:marTop w:val="0"/>
      <w:marBottom w:val="0"/>
      <w:divBdr>
        <w:top w:val="none" w:sz="0" w:space="0" w:color="auto"/>
        <w:left w:val="none" w:sz="0" w:space="0" w:color="auto"/>
        <w:bottom w:val="none" w:sz="0" w:space="0" w:color="auto"/>
        <w:right w:val="none" w:sz="0" w:space="0" w:color="auto"/>
      </w:divBdr>
    </w:div>
    <w:div w:id="308217291">
      <w:bodyDiv w:val="1"/>
      <w:marLeft w:val="0"/>
      <w:marRight w:val="0"/>
      <w:marTop w:val="0"/>
      <w:marBottom w:val="0"/>
      <w:divBdr>
        <w:top w:val="none" w:sz="0" w:space="0" w:color="auto"/>
        <w:left w:val="none" w:sz="0" w:space="0" w:color="auto"/>
        <w:bottom w:val="none" w:sz="0" w:space="0" w:color="auto"/>
        <w:right w:val="none" w:sz="0" w:space="0" w:color="auto"/>
      </w:divBdr>
    </w:div>
    <w:div w:id="308676116">
      <w:bodyDiv w:val="1"/>
      <w:marLeft w:val="0"/>
      <w:marRight w:val="0"/>
      <w:marTop w:val="0"/>
      <w:marBottom w:val="0"/>
      <w:divBdr>
        <w:top w:val="none" w:sz="0" w:space="0" w:color="auto"/>
        <w:left w:val="none" w:sz="0" w:space="0" w:color="auto"/>
        <w:bottom w:val="none" w:sz="0" w:space="0" w:color="auto"/>
        <w:right w:val="none" w:sz="0" w:space="0" w:color="auto"/>
      </w:divBdr>
    </w:div>
    <w:div w:id="309483121">
      <w:bodyDiv w:val="1"/>
      <w:marLeft w:val="0"/>
      <w:marRight w:val="0"/>
      <w:marTop w:val="0"/>
      <w:marBottom w:val="0"/>
      <w:divBdr>
        <w:top w:val="none" w:sz="0" w:space="0" w:color="auto"/>
        <w:left w:val="none" w:sz="0" w:space="0" w:color="auto"/>
        <w:bottom w:val="none" w:sz="0" w:space="0" w:color="auto"/>
        <w:right w:val="none" w:sz="0" w:space="0" w:color="auto"/>
      </w:divBdr>
    </w:div>
    <w:div w:id="309797064">
      <w:bodyDiv w:val="1"/>
      <w:marLeft w:val="0"/>
      <w:marRight w:val="0"/>
      <w:marTop w:val="0"/>
      <w:marBottom w:val="0"/>
      <w:divBdr>
        <w:top w:val="none" w:sz="0" w:space="0" w:color="auto"/>
        <w:left w:val="none" w:sz="0" w:space="0" w:color="auto"/>
        <w:bottom w:val="none" w:sz="0" w:space="0" w:color="auto"/>
        <w:right w:val="none" w:sz="0" w:space="0" w:color="auto"/>
      </w:divBdr>
    </w:div>
    <w:div w:id="309945545">
      <w:bodyDiv w:val="1"/>
      <w:marLeft w:val="0"/>
      <w:marRight w:val="0"/>
      <w:marTop w:val="0"/>
      <w:marBottom w:val="0"/>
      <w:divBdr>
        <w:top w:val="none" w:sz="0" w:space="0" w:color="auto"/>
        <w:left w:val="none" w:sz="0" w:space="0" w:color="auto"/>
        <w:bottom w:val="none" w:sz="0" w:space="0" w:color="auto"/>
        <w:right w:val="none" w:sz="0" w:space="0" w:color="auto"/>
      </w:divBdr>
    </w:div>
    <w:div w:id="309990890">
      <w:bodyDiv w:val="1"/>
      <w:marLeft w:val="0"/>
      <w:marRight w:val="0"/>
      <w:marTop w:val="0"/>
      <w:marBottom w:val="0"/>
      <w:divBdr>
        <w:top w:val="none" w:sz="0" w:space="0" w:color="auto"/>
        <w:left w:val="none" w:sz="0" w:space="0" w:color="auto"/>
        <w:bottom w:val="none" w:sz="0" w:space="0" w:color="auto"/>
        <w:right w:val="none" w:sz="0" w:space="0" w:color="auto"/>
      </w:divBdr>
    </w:div>
    <w:div w:id="311102990">
      <w:bodyDiv w:val="1"/>
      <w:marLeft w:val="0"/>
      <w:marRight w:val="0"/>
      <w:marTop w:val="0"/>
      <w:marBottom w:val="0"/>
      <w:divBdr>
        <w:top w:val="none" w:sz="0" w:space="0" w:color="auto"/>
        <w:left w:val="none" w:sz="0" w:space="0" w:color="auto"/>
        <w:bottom w:val="none" w:sz="0" w:space="0" w:color="auto"/>
        <w:right w:val="none" w:sz="0" w:space="0" w:color="auto"/>
      </w:divBdr>
    </w:div>
    <w:div w:id="311720253">
      <w:bodyDiv w:val="1"/>
      <w:marLeft w:val="0"/>
      <w:marRight w:val="0"/>
      <w:marTop w:val="0"/>
      <w:marBottom w:val="0"/>
      <w:divBdr>
        <w:top w:val="none" w:sz="0" w:space="0" w:color="auto"/>
        <w:left w:val="none" w:sz="0" w:space="0" w:color="auto"/>
        <w:bottom w:val="none" w:sz="0" w:space="0" w:color="auto"/>
        <w:right w:val="none" w:sz="0" w:space="0" w:color="auto"/>
      </w:divBdr>
    </w:div>
    <w:div w:id="312101532">
      <w:bodyDiv w:val="1"/>
      <w:marLeft w:val="0"/>
      <w:marRight w:val="0"/>
      <w:marTop w:val="0"/>
      <w:marBottom w:val="0"/>
      <w:divBdr>
        <w:top w:val="none" w:sz="0" w:space="0" w:color="auto"/>
        <w:left w:val="none" w:sz="0" w:space="0" w:color="auto"/>
        <w:bottom w:val="none" w:sz="0" w:space="0" w:color="auto"/>
        <w:right w:val="none" w:sz="0" w:space="0" w:color="auto"/>
      </w:divBdr>
    </w:div>
    <w:div w:id="312485120">
      <w:bodyDiv w:val="1"/>
      <w:marLeft w:val="0"/>
      <w:marRight w:val="0"/>
      <w:marTop w:val="0"/>
      <w:marBottom w:val="0"/>
      <w:divBdr>
        <w:top w:val="none" w:sz="0" w:space="0" w:color="auto"/>
        <w:left w:val="none" w:sz="0" w:space="0" w:color="auto"/>
        <w:bottom w:val="none" w:sz="0" w:space="0" w:color="auto"/>
        <w:right w:val="none" w:sz="0" w:space="0" w:color="auto"/>
      </w:divBdr>
    </w:div>
    <w:div w:id="312494275">
      <w:bodyDiv w:val="1"/>
      <w:marLeft w:val="0"/>
      <w:marRight w:val="0"/>
      <w:marTop w:val="0"/>
      <w:marBottom w:val="0"/>
      <w:divBdr>
        <w:top w:val="none" w:sz="0" w:space="0" w:color="auto"/>
        <w:left w:val="none" w:sz="0" w:space="0" w:color="auto"/>
        <w:bottom w:val="none" w:sz="0" w:space="0" w:color="auto"/>
        <w:right w:val="none" w:sz="0" w:space="0" w:color="auto"/>
      </w:divBdr>
    </w:div>
    <w:div w:id="312872557">
      <w:bodyDiv w:val="1"/>
      <w:marLeft w:val="0"/>
      <w:marRight w:val="0"/>
      <w:marTop w:val="0"/>
      <w:marBottom w:val="0"/>
      <w:divBdr>
        <w:top w:val="none" w:sz="0" w:space="0" w:color="auto"/>
        <w:left w:val="none" w:sz="0" w:space="0" w:color="auto"/>
        <w:bottom w:val="none" w:sz="0" w:space="0" w:color="auto"/>
        <w:right w:val="none" w:sz="0" w:space="0" w:color="auto"/>
      </w:divBdr>
    </w:div>
    <w:div w:id="312873313">
      <w:bodyDiv w:val="1"/>
      <w:marLeft w:val="0"/>
      <w:marRight w:val="0"/>
      <w:marTop w:val="0"/>
      <w:marBottom w:val="0"/>
      <w:divBdr>
        <w:top w:val="none" w:sz="0" w:space="0" w:color="auto"/>
        <w:left w:val="none" w:sz="0" w:space="0" w:color="auto"/>
        <w:bottom w:val="none" w:sz="0" w:space="0" w:color="auto"/>
        <w:right w:val="none" w:sz="0" w:space="0" w:color="auto"/>
      </w:divBdr>
    </w:div>
    <w:div w:id="313531368">
      <w:bodyDiv w:val="1"/>
      <w:marLeft w:val="0"/>
      <w:marRight w:val="0"/>
      <w:marTop w:val="0"/>
      <w:marBottom w:val="0"/>
      <w:divBdr>
        <w:top w:val="none" w:sz="0" w:space="0" w:color="auto"/>
        <w:left w:val="none" w:sz="0" w:space="0" w:color="auto"/>
        <w:bottom w:val="none" w:sz="0" w:space="0" w:color="auto"/>
        <w:right w:val="none" w:sz="0" w:space="0" w:color="auto"/>
      </w:divBdr>
    </w:div>
    <w:div w:id="313795756">
      <w:bodyDiv w:val="1"/>
      <w:marLeft w:val="0"/>
      <w:marRight w:val="0"/>
      <w:marTop w:val="0"/>
      <w:marBottom w:val="0"/>
      <w:divBdr>
        <w:top w:val="none" w:sz="0" w:space="0" w:color="auto"/>
        <w:left w:val="none" w:sz="0" w:space="0" w:color="auto"/>
        <w:bottom w:val="none" w:sz="0" w:space="0" w:color="auto"/>
        <w:right w:val="none" w:sz="0" w:space="0" w:color="auto"/>
      </w:divBdr>
    </w:div>
    <w:div w:id="314187612">
      <w:bodyDiv w:val="1"/>
      <w:marLeft w:val="0"/>
      <w:marRight w:val="0"/>
      <w:marTop w:val="0"/>
      <w:marBottom w:val="0"/>
      <w:divBdr>
        <w:top w:val="none" w:sz="0" w:space="0" w:color="auto"/>
        <w:left w:val="none" w:sz="0" w:space="0" w:color="auto"/>
        <w:bottom w:val="none" w:sz="0" w:space="0" w:color="auto"/>
        <w:right w:val="none" w:sz="0" w:space="0" w:color="auto"/>
      </w:divBdr>
    </w:div>
    <w:div w:id="314720506">
      <w:bodyDiv w:val="1"/>
      <w:marLeft w:val="0"/>
      <w:marRight w:val="0"/>
      <w:marTop w:val="0"/>
      <w:marBottom w:val="0"/>
      <w:divBdr>
        <w:top w:val="none" w:sz="0" w:space="0" w:color="auto"/>
        <w:left w:val="none" w:sz="0" w:space="0" w:color="auto"/>
        <w:bottom w:val="none" w:sz="0" w:space="0" w:color="auto"/>
        <w:right w:val="none" w:sz="0" w:space="0" w:color="auto"/>
      </w:divBdr>
    </w:div>
    <w:div w:id="315113573">
      <w:bodyDiv w:val="1"/>
      <w:marLeft w:val="0"/>
      <w:marRight w:val="0"/>
      <w:marTop w:val="0"/>
      <w:marBottom w:val="0"/>
      <w:divBdr>
        <w:top w:val="none" w:sz="0" w:space="0" w:color="auto"/>
        <w:left w:val="none" w:sz="0" w:space="0" w:color="auto"/>
        <w:bottom w:val="none" w:sz="0" w:space="0" w:color="auto"/>
        <w:right w:val="none" w:sz="0" w:space="0" w:color="auto"/>
      </w:divBdr>
    </w:div>
    <w:div w:id="316034501">
      <w:bodyDiv w:val="1"/>
      <w:marLeft w:val="0"/>
      <w:marRight w:val="0"/>
      <w:marTop w:val="0"/>
      <w:marBottom w:val="0"/>
      <w:divBdr>
        <w:top w:val="none" w:sz="0" w:space="0" w:color="auto"/>
        <w:left w:val="none" w:sz="0" w:space="0" w:color="auto"/>
        <w:bottom w:val="none" w:sz="0" w:space="0" w:color="auto"/>
        <w:right w:val="none" w:sz="0" w:space="0" w:color="auto"/>
      </w:divBdr>
    </w:div>
    <w:div w:id="316038312">
      <w:bodyDiv w:val="1"/>
      <w:marLeft w:val="0"/>
      <w:marRight w:val="0"/>
      <w:marTop w:val="0"/>
      <w:marBottom w:val="0"/>
      <w:divBdr>
        <w:top w:val="none" w:sz="0" w:space="0" w:color="auto"/>
        <w:left w:val="none" w:sz="0" w:space="0" w:color="auto"/>
        <w:bottom w:val="none" w:sz="0" w:space="0" w:color="auto"/>
        <w:right w:val="none" w:sz="0" w:space="0" w:color="auto"/>
      </w:divBdr>
    </w:div>
    <w:div w:id="316224039">
      <w:bodyDiv w:val="1"/>
      <w:marLeft w:val="0"/>
      <w:marRight w:val="0"/>
      <w:marTop w:val="0"/>
      <w:marBottom w:val="0"/>
      <w:divBdr>
        <w:top w:val="none" w:sz="0" w:space="0" w:color="auto"/>
        <w:left w:val="none" w:sz="0" w:space="0" w:color="auto"/>
        <w:bottom w:val="none" w:sz="0" w:space="0" w:color="auto"/>
        <w:right w:val="none" w:sz="0" w:space="0" w:color="auto"/>
      </w:divBdr>
    </w:div>
    <w:div w:id="316614140">
      <w:bodyDiv w:val="1"/>
      <w:marLeft w:val="0"/>
      <w:marRight w:val="0"/>
      <w:marTop w:val="0"/>
      <w:marBottom w:val="0"/>
      <w:divBdr>
        <w:top w:val="none" w:sz="0" w:space="0" w:color="auto"/>
        <w:left w:val="none" w:sz="0" w:space="0" w:color="auto"/>
        <w:bottom w:val="none" w:sz="0" w:space="0" w:color="auto"/>
        <w:right w:val="none" w:sz="0" w:space="0" w:color="auto"/>
      </w:divBdr>
    </w:div>
    <w:div w:id="316688945">
      <w:bodyDiv w:val="1"/>
      <w:marLeft w:val="0"/>
      <w:marRight w:val="0"/>
      <w:marTop w:val="0"/>
      <w:marBottom w:val="0"/>
      <w:divBdr>
        <w:top w:val="none" w:sz="0" w:space="0" w:color="auto"/>
        <w:left w:val="none" w:sz="0" w:space="0" w:color="auto"/>
        <w:bottom w:val="none" w:sz="0" w:space="0" w:color="auto"/>
        <w:right w:val="none" w:sz="0" w:space="0" w:color="auto"/>
      </w:divBdr>
    </w:div>
    <w:div w:id="317617984">
      <w:bodyDiv w:val="1"/>
      <w:marLeft w:val="0"/>
      <w:marRight w:val="0"/>
      <w:marTop w:val="0"/>
      <w:marBottom w:val="0"/>
      <w:divBdr>
        <w:top w:val="none" w:sz="0" w:space="0" w:color="auto"/>
        <w:left w:val="none" w:sz="0" w:space="0" w:color="auto"/>
        <w:bottom w:val="none" w:sz="0" w:space="0" w:color="auto"/>
        <w:right w:val="none" w:sz="0" w:space="0" w:color="auto"/>
      </w:divBdr>
    </w:div>
    <w:div w:id="317684645">
      <w:bodyDiv w:val="1"/>
      <w:marLeft w:val="0"/>
      <w:marRight w:val="0"/>
      <w:marTop w:val="0"/>
      <w:marBottom w:val="0"/>
      <w:divBdr>
        <w:top w:val="none" w:sz="0" w:space="0" w:color="auto"/>
        <w:left w:val="none" w:sz="0" w:space="0" w:color="auto"/>
        <w:bottom w:val="none" w:sz="0" w:space="0" w:color="auto"/>
        <w:right w:val="none" w:sz="0" w:space="0" w:color="auto"/>
      </w:divBdr>
    </w:div>
    <w:div w:id="318653333">
      <w:bodyDiv w:val="1"/>
      <w:marLeft w:val="0"/>
      <w:marRight w:val="0"/>
      <w:marTop w:val="0"/>
      <w:marBottom w:val="0"/>
      <w:divBdr>
        <w:top w:val="none" w:sz="0" w:space="0" w:color="auto"/>
        <w:left w:val="none" w:sz="0" w:space="0" w:color="auto"/>
        <w:bottom w:val="none" w:sz="0" w:space="0" w:color="auto"/>
        <w:right w:val="none" w:sz="0" w:space="0" w:color="auto"/>
      </w:divBdr>
    </w:div>
    <w:div w:id="319042488">
      <w:bodyDiv w:val="1"/>
      <w:marLeft w:val="0"/>
      <w:marRight w:val="0"/>
      <w:marTop w:val="0"/>
      <w:marBottom w:val="0"/>
      <w:divBdr>
        <w:top w:val="none" w:sz="0" w:space="0" w:color="auto"/>
        <w:left w:val="none" w:sz="0" w:space="0" w:color="auto"/>
        <w:bottom w:val="none" w:sz="0" w:space="0" w:color="auto"/>
        <w:right w:val="none" w:sz="0" w:space="0" w:color="auto"/>
      </w:divBdr>
    </w:div>
    <w:div w:id="319121255">
      <w:bodyDiv w:val="1"/>
      <w:marLeft w:val="0"/>
      <w:marRight w:val="0"/>
      <w:marTop w:val="0"/>
      <w:marBottom w:val="0"/>
      <w:divBdr>
        <w:top w:val="none" w:sz="0" w:space="0" w:color="auto"/>
        <w:left w:val="none" w:sz="0" w:space="0" w:color="auto"/>
        <w:bottom w:val="none" w:sz="0" w:space="0" w:color="auto"/>
        <w:right w:val="none" w:sz="0" w:space="0" w:color="auto"/>
      </w:divBdr>
    </w:div>
    <w:div w:id="319121880">
      <w:bodyDiv w:val="1"/>
      <w:marLeft w:val="0"/>
      <w:marRight w:val="0"/>
      <w:marTop w:val="0"/>
      <w:marBottom w:val="0"/>
      <w:divBdr>
        <w:top w:val="none" w:sz="0" w:space="0" w:color="auto"/>
        <w:left w:val="none" w:sz="0" w:space="0" w:color="auto"/>
        <w:bottom w:val="none" w:sz="0" w:space="0" w:color="auto"/>
        <w:right w:val="none" w:sz="0" w:space="0" w:color="auto"/>
      </w:divBdr>
    </w:div>
    <w:div w:id="319503773">
      <w:bodyDiv w:val="1"/>
      <w:marLeft w:val="0"/>
      <w:marRight w:val="0"/>
      <w:marTop w:val="0"/>
      <w:marBottom w:val="0"/>
      <w:divBdr>
        <w:top w:val="none" w:sz="0" w:space="0" w:color="auto"/>
        <w:left w:val="none" w:sz="0" w:space="0" w:color="auto"/>
        <w:bottom w:val="none" w:sz="0" w:space="0" w:color="auto"/>
        <w:right w:val="none" w:sz="0" w:space="0" w:color="auto"/>
      </w:divBdr>
    </w:div>
    <w:div w:id="320546807">
      <w:bodyDiv w:val="1"/>
      <w:marLeft w:val="0"/>
      <w:marRight w:val="0"/>
      <w:marTop w:val="0"/>
      <w:marBottom w:val="0"/>
      <w:divBdr>
        <w:top w:val="none" w:sz="0" w:space="0" w:color="auto"/>
        <w:left w:val="none" w:sz="0" w:space="0" w:color="auto"/>
        <w:bottom w:val="none" w:sz="0" w:space="0" w:color="auto"/>
        <w:right w:val="none" w:sz="0" w:space="0" w:color="auto"/>
      </w:divBdr>
    </w:div>
    <w:div w:id="321005163">
      <w:bodyDiv w:val="1"/>
      <w:marLeft w:val="0"/>
      <w:marRight w:val="0"/>
      <w:marTop w:val="0"/>
      <w:marBottom w:val="0"/>
      <w:divBdr>
        <w:top w:val="none" w:sz="0" w:space="0" w:color="auto"/>
        <w:left w:val="none" w:sz="0" w:space="0" w:color="auto"/>
        <w:bottom w:val="none" w:sz="0" w:space="0" w:color="auto"/>
        <w:right w:val="none" w:sz="0" w:space="0" w:color="auto"/>
      </w:divBdr>
    </w:div>
    <w:div w:id="322440072">
      <w:bodyDiv w:val="1"/>
      <w:marLeft w:val="0"/>
      <w:marRight w:val="0"/>
      <w:marTop w:val="0"/>
      <w:marBottom w:val="0"/>
      <w:divBdr>
        <w:top w:val="none" w:sz="0" w:space="0" w:color="auto"/>
        <w:left w:val="none" w:sz="0" w:space="0" w:color="auto"/>
        <w:bottom w:val="none" w:sz="0" w:space="0" w:color="auto"/>
        <w:right w:val="none" w:sz="0" w:space="0" w:color="auto"/>
      </w:divBdr>
    </w:div>
    <w:div w:id="322780801">
      <w:bodyDiv w:val="1"/>
      <w:marLeft w:val="0"/>
      <w:marRight w:val="0"/>
      <w:marTop w:val="0"/>
      <w:marBottom w:val="0"/>
      <w:divBdr>
        <w:top w:val="none" w:sz="0" w:space="0" w:color="auto"/>
        <w:left w:val="none" w:sz="0" w:space="0" w:color="auto"/>
        <w:bottom w:val="none" w:sz="0" w:space="0" w:color="auto"/>
        <w:right w:val="none" w:sz="0" w:space="0" w:color="auto"/>
      </w:divBdr>
    </w:div>
    <w:div w:id="322857008">
      <w:bodyDiv w:val="1"/>
      <w:marLeft w:val="0"/>
      <w:marRight w:val="0"/>
      <w:marTop w:val="0"/>
      <w:marBottom w:val="0"/>
      <w:divBdr>
        <w:top w:val="none" w:sz="0" w:space="0" w:color="auto"/>
        <w:left w:val="none" w:sz="0" w:space="0" w:color="auto"/>
        <w:bottom w:val="none" w:sz="0" w:space="0" w:color="auto"/>
        <w:right w:val="none" w:sz="0" w:space="0" w:color="auto"/>
      </w:divBdr>
    </w:div>
    <w:div w:id="323821955">
      <w:bodyDiv w:val="1"/>
      <w:marLeft w:val="0"/>
      <w:marRight w:val="0"/>
      <w:marTop w:val="0"/>
      <w:marBottom w:val="0"/>
      <w:divBdr>
        <w:top w:val="none" w:sz="0" w:space="0" w:color="auto"/>
        <w:left w:val="none" w:sz="0" w:space="0" w:color="auto"/>
        <w:bottom w:val="none" w:sz="0" w:space="0" w:color="auto"/>
        <w:right w:val="none" w:sz="0" w:space="0" w:color="auto"/>
      </w:divBdr>
    </w:div>
    <w:div w:id="324748229">
      <w:bodyDiv w:val="1"/>
      <w:marLeft w:val="0"/>
      <w:marRight w:val="0"/>
      <w:marTop w:val="0"/>
      <w:marBottom w:val="0"/>
      <w:divBdr>
        <w:top w:val="none" w:sz="0" w:space="0" w:color="auto"/>
        <w:left w:val="none" w:sz="0" w:space="0" w:color="auto"/>
        <w:bottom w:val="none" w:sz="0" w:space="0" w:color="auto"/>
        <w:right w:val="none" w:sz="0" w:space="0" w:color="auto"/>
      </w:divBdr>
    </w:div>
    <w:div w:id="324817326">
      <w:bodyDiv w:val="1"/>
      <w:marLeft w:val="0"/>
      <w:marRight w:val="0"/>
      <w:marTop w:val="0"/>
      <w:marBottom w:val="0"/>
      <w:divBdr>
        <w:top w:val="none" w:sz="0" w:space="0" w:color="auto"/>
        <w:left w:val="none" w:sz="0" w:space="0" w:color="auto"/>
        <w:bottom w:val="none" w:sz="0" w:space="0" w:color="auto"/>
        <w:right w:val="none" w:sz="0" w:space="0" w:color="auto"/>
      </w:divBdr>
    </w:div>
    <w:div w:id="326591231">
      <w:bodyDiv w:val="1"/>
      <w:marLeft w:val="0"/>
      <w:marRight w:val="0"/>
      <w:marTop w:val="0"/>
      <w:marBottom w:val="0"/>
      <w:divBdr>
        <w:top w:val="none" w:sz="0" w:space="0" w:color="auto"/>
        <w:left w:val="none" w:sz="0" w:space="0" w:color="auto"/>
        <w:bottom w:val="none" w:sz="0" w:space="0" w:color="auto"/>
        <w:right w:val="none" w:sz="0" w:space="0" w:color="auto"/>
      </w:divBdr>
    </w:div>
    <w:div w:id="326714753">
      <w:bodyDiv w:val="1"/>
      <w:marLeft w:val="0"/>
      <w:marRight w:val="0"/>
      <w:marTop w:val="0"/>
      <w:marBottom w:val="0"/>
      <w:divBdr>
        <w:top w:val="none" w:sz="0" w:space="0" w:color="auto"/>
        <w:left w:val="none" w:sz="0" w:space="0" w:color="auto"/>
        <w:bottom w:val="none" w:sz="0" w:space="0" w:color="auto"/>
        <w:right w:val="none" w:sz="0" w:space="0" w:color="auto"/>
      </w:divBdr>
    </w:div>
    <w:div w:id="326859596">
      <w:bodyDiv w:val="1"/>
      <w:marLeft w:val="0"/>
      <w:marRight w:val="0"/>
      <w:marTop w:val="0"/>
      <w:marBottom w:val="0"/>
      <w:divBdr>
        <w:top w:val="none" w:sz="0" w:space="0" w:color="auto"/>
        <w:left w:val="none" w:sz="0" w:space="0" w:color="auto"/>
        <w:bottom w:val="none" w:sz="0" w:space="0" w:color="auto"/>
        <w:right w:val="none" w:sz="0" w:space="0" w:color="auto"/>
      </w:divBdr>
    </w:div>
    <w:div w:id="327295773">
      <w:bodyDiv w:val="1"/>
      <w:marLeft w:val="0"/>
      <w:marRight w:val="0"/>
      <w:marTop w:val="0"/>
      <w:marBottom w:val="0"/>
      <w:divBdr>
        <w:top w:val="none" w:sz="0" w:space="0" w:color="auto"/>
        <w:left w:val="none" w:sz="0" w:space="0" w:color="auto"/>
        <w:bottom w:val="none" w:sz="0" w:space="0" w:color="auto"/>
        <w:right w:val="none" w:sz="0" w:space="0" w:color="auto"/>
      </w:divBdr>
    </w:div>
    <w:div w:id="328211942">
      <w:bodyDiv w:val="1"/>
      <w:marLeft w:val="0"/>
      <w:marRight w:val="0"/>
      <w:marTop w:val="0"/>
      <w:marBottom w:val="0"/>
      <w:divBdr>
        <w:top w:val="none" w:sz="0" w:space="0" w:color="auto"/>
        <w:left w:val="none" w:sz="0" w:space="0" w:color="auto"/>
        <w:bottom w:val="none" w:sz="0" w:space="0" w:color="auto"/>
        <w:right w:val="none" w:sz="0" w:space="0" w:color="auto"/>
      </w:divBdr>
    </w:div>
    <w:div w:id="328675809">
      <w:bodyDiv w:val="1"/>
      <w:marLeft w:val="0"/>
      <w:marRight w:val="0"/>
      <w:marTop w:val="0"/>
      <w:marBottom w:val="0"/>
      <w:divBdr>
        <w:top w:val="none" w:sz="0" w:space="0" w:color="auto"/>
        <w:left w:val="none" w:sz="0" w:space="0" w:color="auto"/>
        <w:bottom w:val="none" w:sz="0" w:space="0" w:color="auto"/>
        <w:right w:val="none" w:sz="0" w:space="0" w:color="auto"/>
      </w:divBdr>
    </w:div>
    <w:div w:id="328757992">
      <w:bodyDiv w:val="1"/>
      <w:marLeft w:val="0"/>
      <w:marRight w:val="0"/>
      <w:marTop w:val="0"/>
      <w:marBottom w:val="0"/>
      <w:divBdr>
        <w:top w:val="none" w:sz="0" w:space="0" w:color="auto"/>
        <w:left w:val="none" w:sz="0" w:space="0" w:color="auto"/>
        <w:bottom w:val="none" w:sz="0" w:space="0" w:color="auto"/>
        <w:right w:val="none" w:sz="0" w:space="0" w:color="auto"/>
      </w:divBdr>
    </w:div>
    <w:div w:id="328873855">
      <w:bodyDiv w:val="1"/>
      <w:marLeft w:val="0"/>
      <w:marRight w:val="0"/>
      <w:marTop w:val="0"/>
      <w:marBottom w:val="0"/>
      <w:divBdr>
        <w:top w:val="none" w:sz="0" w:space="0" w:color="auto"/>
        <w:left w:val="none" w:sz="0" w:space="0" w:color="auto"/>
        <w:bottom w:val="none" w:sz="0" w:space="0" w:color="auto"/>
        <w:right w:val="none" w:sz="0" w:space="0" w:color="auto"/>
      </w:divBdr>
    </w:div>
    <w:div w:id="329331804">
      <w:bodyDiv w:val="1"/>
      <w:marLeft w:val="0"/>
      <w:marRight w:val="0"/>
      <w:marTop w:val="0"/>
      <w:marBottom w:val="0"/>
      <w:divBdr>
        <w:top w:val="none" w:sz="0" w:space="0" w:color="auto"/>
        <w:left w:val="none" w:sz="0" w:space="0" w:color="auto"/>
        <w:bottom w:val="none" w:sz="0" w:space="0" w:color="auto"/>
        <w:right w:val="none" w:sz="0" w:space="0" w:color="auto"/>
      </w:divBdr>
    </w:div>
    <w:div w:id="329987933">
      <w:bodyDiv w:val="1"/>
      <w:marLeft w:val="0"/>
      <w:marRight w:val="0"/>
      <w:marTop w:val="0"/>
      <w:marBottom w:val="0"/>
      <w:divBdr>
        <w:top w:val="none" w:sz="0" w:space="0" w:color="auto"/>
        <w:left w:val="none" w:sz="0" w:space="0" w:color="auto"/>
        <w:bottom w:val="none" w:sz="0" w:space="0" w:color="auto"/>
        <w:right w:val="none" w:sz="0" w:space="0" w:color="auto"/>
      </w:divBdr>
    </w:div>
    <w:div w:id="330109507">
      <w:bodyDiv w:val="1"/>
      <w:marLeft w:val="0"/>
      <w:marRight w:val="0"/>
      <w:marTop w:val="0"/>
      <w:marBottom w:val="0"/>
      <w:divBdr>
        <w:top w:val="none" w:sz="0" w:space="0" w:color="auto"/>
        <w:left w:val="none" w:sz="0" w:space="0" w:color="auto"/>
        <w:bottom w:val="none" w:sz="0" w:space="0" w:color="auto"/>
        <w:right w:val="none" w:sz="0" w:space="0" w:color="auto"/>
      </w:divBdr>
    </w:div>
    <w:div w:id="330523270">
      <w:bodyDiv w:val="1"/>
      <w:marLeft w:val="0"/>
      <w:marRight w:val="0"/>
      <w:marTop w:val="0"/>
      <w:marBottom w:val="0"/>
      <w:divBdr>
        <w:top w:val="none" w:sz="0" w:space="0" w:color="auto"/>
        <w:left w:val="none" w:sz="0" w:space="0" w:color="auto"/>
        <w:bottom w:val="none" w:sz="0" w:space="0" w:color="auto"/>
        <w:right w:val="none" w:sz="0" w:space="0" w:color="auto"/>
      </w:divBdr>
    </w:div>
    <w:div w:id="330984885">
      <w:bodyDiv w:val="1"/>
      <w:marLeft w:val="0"/>
      <w:marRight w:val="0"/>
      <w:marTop w:val="0"/>
      <w:marBottom w:val="0"/>
      <w:divBdr>
        <w:top w:val="none" w:sz="0" w:space="0" w:color="auto"/>
        <w:left w:val="none" w:sz="0" w:space="0" w:color="auto"/>
        <w:bottom w:val="none" w:sz="0" w:space="0" w:color="auto"/>
        <w:right w:val="none" w:sz="0" w:space="0" w:color="auto"/>
      </w:divBdr>
    </w:div>
    <w:div w:id="331493969">
      <w:bodyDiv w:val="1"/>
      <w:marLeft w:val="0"/>
      <w:marRight w:val="0"/>
      <w:marTop w:val="0"/>
      <w:marBottom w:val="0"/>
      <w:divBdr>
        <w:top w:val="none" w:sz="0" w:space="0" w:color="auto"/>
        <w:left w:val="none" w:sz="0" w:space="0" w:color="auto"/>
        <w:bottom w:val="none" w:sz="0" w:space="0" w:color="auto"/>
        <w:right w:val="none" w:sz="0" w:space="0" w:color="auto"/>
      </w:divBdr>
    </w:div>
    <w:div w:id="331613027">
      <w:bodyDiv w:val="1"/>
      <w:marLeft w:val="0"/>
      <w:marRight w:val="0"/>
      <w:marTop w:val="0"/>
      <w:marBottom w:val="0"/>
      <w:divBdr>
        <w:top w:val="none" w:sz="0" w:space="0" w:color="auto"/>
        <w:left w:val="none" w:sz="0" w:space="0" w:color="auto"/>
        <w:bottom w:val="none" w:sz="0" w:space="0" w:color="auto"/>
        <w:right w:val="none" w:sz="0" w:space="0" w:color="auto"/>
      </w:divBdr>
    </w:div>
    <w:div w:id="331953701">
      <w:bodyDiv w:val="1"/>
      <w:marLeft w:val="0"/>
      <w:marRight w:val="0"/>
      <w:marTop w:val="0"/>
      <w:marBottom w:val="0"/>
      <w:divBdr>
        <w:top w:val="none" w:sz="0" w:space="0" w:color="auto"/>
        <w:left w:val="none" w:sz="0" w:space="0" w:color="auto"/>
        <w:bottom w:val="none" w:sz="0" w:space="0" w:color="auto"/>
        <w:right w:val="none" w:sz="0" w:space="0" w:color="auto"/>
      </w:divBdr>
    </w:div>
    <w:div w:id="332267907">
      <w:bodyDiv w:val="1"/>
      <w:marLeft w:val="0"/>
      <w:marRight w:val="0"/>
      <w:marTop w:val="0"/>
      <w:marBottom w:val="0"/>
      <w:divBdr>
        <w:top w:val="none" w:sz="0" w:space="0" w:color="auto"/>
        <w:left w:val="none" w:sz="0" w:space="0" w:color="auto"/>
        <w:bottom w:val="none" w:sz="0" w:space="0" w:color="auto"/>
        <w:right w:val="none" w:sz="0" w:space="0" w:color="auto"/>
      </w:divBdr>
    </w:div>
    <w:div w:id="332606151">
      <w:bodyDiv w:val="1"/>
      <w:marLeft w:val="0"/>
      <w:marRight w:val="0"/>
      <w:marTop w:val="0"/>
      <w:marBottom w:val="0"/>
      <w:divBdr>
        <w:top w:val="none" w:sz="0" w:space="0" w:color="auto"/>
        <w:left w:val="none" w:sz="0" w:space="0" w:color="auto"/>
        <w:bottom w:val="none" w:sz="0" w:space="0" w:color="auto"/>
        <w:right w:val="none" w:sz="0" w:space="0" w:color="auto"/>
      </w:divBdr>
    </w:div>
    <w:div w:id="332997920">
      <w:bodyDiv w:val="1"/>
      <w:marLeft w:val="0"/>
      <w:marRight w:val="0"/>
      <w:marTop w:val="0"/>
      <w:marBottom w:val="0"/>
      <w:divBdr>
        <w:top w:val="none" w:sz="0" w:space="0" w:color="auto"/>
        <w:left w:val="none" w:sz="0" w:space="0" w:color="auto"/>
        <w:bottom w:val="none" w:sz="0" w:space="0" w:color="auto"/>
        <w:right w:val="none" w:sz="0" w:space="0" w:color="auto"/>
      </w:divBdr>
    </w:div>
    <w:div w:id="334117881">
      <w:bodyDiv w:val="1"/>
      <w:marLeft w:val="0"/>
      <w:marRight w:val="0"/>
      <w:marTop w:val="0"/>
      <w:marBottom w:val="0"/>
      <w:divBdr>
        <w:top w:val="none" w:sz="0" w:space="0" w:color="auto"/>
        <w:left w:val="none" w:sz="0" w:space="0" w:color="auto"/>
        <w:bottom w:val="none" w:sz="0" w:space="0" w:color="auto"/>
        <w:right w:val="none" w:sz="0" w:space="0" w:color="auto"/>
      </w:divBdr>
    </w:div>
    <w:div w:id="334259994">
      <w:bodyDiv w:val="1"/>
      <w:marLeft w:val="0"/>
      <w:marRight w:val="0"/>
      <w:marTop w:val="0"/>
      <w:marBottom w:val="0"/>
      <w:divBdr>
        <w:top w:val="none" w:sz="0" w:space="0" w:color="auto"/>
        <w:left w:val="none" w:sz="0" w:space="0" w:color="auto"/>
        <w:bottom w:val="none" w:sz="0" w:space="0" w:color="auto"/>
        <w:right w:val="none" w:sz="0" w:space="0" w:color="auto"/>
      </w:divBdr>
    </w:div>
    <w:div w:id="334380549">
      <w:bodyDiv w:val="1"/>
      <w:marLeft w:val="0"/>
      <w:marRight w:val="0"/>
      <w:marTop w:val="0"/>
      <w:marBottom w:val="0"/>
      <w:divBdr>
        <w:top w:val="none" w:sz="0" w:space="0" w:color="auto"/>
        <w:left w:val="none" w:sz="0" w:space="0" w:color="auto"/>
        <w:bottom w:val="none" w:sz="0" w:space="0" w:color="auto"/>
        <w:right w:val="none" w:sz="0" w:space="0" w:color="auto"/>
      </w:divBdr>
    </w:div>
    <w:div w:id="334655889">
      <w:bodyDiv w:val="1"/>
      <w:marLeft w:val="0"/>
      <w:marRight w:val="0"/>
      <w:marTop w:val="0"/>
      <w:marBottom w:val="0"/>
      <w:divBdr>
        <w:top w:val="none" w:sz="0" w:space="0" w:color="auto"/>
        <w:left w:val="none" w:sz="0" w:space="0" w:color="auto"/>
        <w:bottom w:val="none" w:sz="0" w:space="0" w:color="auto"/>
        <w:right w:val="none" w:sz="0" w:space="0" w:color="auto"/>
      </w:divBdr>
    </w:div>
    <w:div w:id="335115189">
      <w:bodyDiv w:val="1"/>
      <w:marLeft w:val="0"/>
      <w:marRight w:val="0"/>
      <w:marTop w:val="0"/>
      <w:marBottom w:val="0"/>
      <w:divBdr>
        <w:top w:val="none" w:sz="0" w:space="0" w:color="auto"/>
        <w:left w:val="none" w:sz="0" w:space="0" w:color="auto"/>
        <w:bottom w:val="none" w:sz="0" w:space="0" w:color="auto"/>
        <w:right w:val="none" w:sz="0" w:space="0" w:color="auto"/>
      </w:divBdr>
    </w:div>
    <w:div w:id="335499894">
      <w:bodyDiv w:val="1"/>
      <w:marLeft w:val="0"/>
      <w:marRight w:val="0"/>
      <w:marTop w:val="0"/>
      <w:marBottom w:val="0"/>
      <w:divBdr>
        <w:top w:val="none" w:sz="0" w:space="0" w:color="auto"/>
        <w:left w:val="none" w:sz="0" w:space="0" w:color="auto"/>
        <w:bottom w:val="none" w:sz="0" w:space="0" w:color="auto"/>
        <w:right w:val="none" w:sz="0" w:space="0" w:color="auto"/>
      </w:divBdr>
    </w:div>
    <w:div w:id="335771996">
      <w:bodyDiv w:val="1"/>
      <w:marLeft w:val="0"/>
      <w:marRight w:val="0"/>
      <w:marTop w:val="0"/>
      <w:marBottom w:val="0"/>
      <w:divBdr>
        <w:top w:val="none" w:sz="0" w:space="0" w:color="auto"/>
        <w:left w:val="none" w:sz="0" w:space="0" w:color="auto"/>
        <w:bottom w:val="none" w:sz="0" w:space="0" w:color="auto"/>
        <w:right w:val="none" w:sz="0" w:space="0" w:color="auto"/>
      </w:divBdr>
    </w:div>
    <w:div w:id="336083621">
      <w:bodyDiv w:val="1"/>
      <w:marLeft w:val="0"/>
      <w:marRight w:val="0"/>
      <w:marTop w:val="0"/>
      <w:marBottom w:val="0"/>
      <w:divBdr>
        <w:top w:val="none" w:sz="0" w:space="0" w:color="auto"/>
        <w:left w:val="none" w:sz="0" w:space="0" w:color="auto"/>
        <w:bottom w:val="none" w:sz="0" w:space="0" w:color="auto"/>
        <w:right w:val="none" w:sz="0" w:space="0" w:color="auto"/>
      </w:divBdr>
    </w:div>
    <w:div w:id="336154345">
      <w:bodyDiv w:val="1"/>
      <w:marLeft w:val="0"/>
      <w:marRight w:val="0"/>
      <w:marTop w:val="0"/>
      <w:marBottom w:val="0"/>
      <w:divBdr>
        <w:top w:val="none" w:sz="0" w:space="0" w:color="auto"/>
        <w:left w:val="none" w:sz="0" w:space="0" w:color="auto"/>
        <w:bottom w:val="none" w:sz="0" w:space="0" w:color="auto"/>
        <w:right w:val="none" w:sz="0" w:space="0" w:color="auto"/>
      </w:divBdr>
    </w:div>
    <w:div w:id="336154638">
      <w:bodyDiv w:val="1"/>
      <w:marLeft w:val="0"/>
      <w:marRight w:val="0"/>
      <w:marTop w:val="0"/>
      <w:marBottom w:val="0"/>
      <w:divBdr>
        <w:top w:val="none" w:sz="0" w:space="0" w:color="auto"/>
        <w:left w:val="none" w:sz="0" w:space="0" w:color="auto"/>
        <w:bottom w:val="none" w:sz="0" w:space="0" w:color="auto"/>
        <w:right w:val="none" w:sz="0" w:space="0" w:color="auto"/>
      </w:divBdr>
    </w:div>
    <w:div w:id="336276353">
      <w:bodyDiv w:val="1"/>
      <w:marLeft w:val="0"/>
      <w:marRight w:val="0"/>
      <w:marTop w:val="0"/>
      <w:marBottom w:val="0"/>
      <w:divBdr>
        <w:top w:val="none" w:sz="0" w:space="0" w:color="auto"/>
        <w:left w:val="none" w:sz="0" w:space="0" w:color="auto"/>
        <w:bottom w:val="none" w:sz="0" w:space="0" w:color="auto"/>
        <w:right w:val="none" w:sz="0" w:space="0" w:color="auto"/>
      </w:divBdr>
    </w:div>
    <w:div w:id="336807648">
      <w:bodyDiv w:val="1"/>
      <w:marLeft w:val="0"/>
      <w:marRight w:val="0"/>
      <w:marTop w:val="0"/>
      <w:marBottom w:val="0"/>
      <w:divBdr>
        <w:top w:val="none" w:sz="0" w:space="0" w:color="auto"/>
        <w:left w:val="none" w:sz="0" w:space="0" w:color="auto"/>
        <w:bottom w:val="none" w:sz="0" w:space="0" w:color="auto"/>
        <w:right w:val="none" w:sz="0" w:space="0" w:color="auto"/>
      </w:divBdr>
    </w:div>
    <w:div w:id="337578739">
      <w:bodyDiv w:val="1"/>
      <w:marLeft w:val="0"/>
      <w:marRight w:val="0"/>
      <w:marTop w:val="0"/>
      <w:marBottom w:val="0"/>
      <w:divBdr>
        <w:top w:val="none" w:sz="0" w:space="0" w:color="auto"/>
        <w:left w:val="none" w:sz="0" w:space="0" w:color="auto"/>
        <w:bottom w:val="none" w:sz="0" w:space="0" w:color="auto"/>
        <w:right w:val="none" w:sz="0" w:space="0" w:color="auto"/>
      </w:divBdr>
    </w:div>
    <w:div w:id="338191976">
      <w:bodyDiv w:val="1"/>
      <w:marLeft w:val="0"/>
      <w:marRight w:val="0"/>
      <w:marTop w:val="0"/>
      <w:marBottom w:val="0"/>
      <w:divBdr>
        <w:top w:val="none" w:sz="0" w:space="0" w:color="auto"/>
        <w:left w:val="none" w:sz="0" w:space="0" w:color="auto"/>
        <w:bottom w:val="none" w:sz="0" w:space="0" w:color="auto"/>
        <w:right w:val="none" w:sz="0" w:space="0" w:color="auto"/>
      </w:divBdr>
    </w:div>
    <w:div w:id="338625182">
      <w:bodyDiv w:val="1"/>
      <w:marLeft w:val="0"/>
      <w:marRight w:val="0"/>
      <w:marTop w:val="0"/>
      <w:marBottom w:val="0"/>
      <w:divBdr>
        <w:top w:val="none" w:sz="0" w:space="0" w:color="auto"/>
        <w:left w:val="none" w:sz="0" w:space="0" w:color="auto"/>
        <w:bottom w:val="none" w:sz="0" w:space="0" w:color="auto"/>
        <w:right w:val="none" w:sz="0" w:space="0" w:color="auto"/>
      </w:divBdr>
    </w:div>
    <w:div w:id="340201430">
      <w:bodyDiv w:val="1"/>
      <w:marLeft w:val="0"/>
      <w:marRight w:val="0"/>
      <w:marTop w:val="0"/>
      <w:marBottom w:val="0"/>
      <w:divBdr>
        <w:top w:val="none" w:sz="0" w:space="0" w:color="auto"/>
        <w:left w:val="none" w:sz="0" w:space="0" w:color="auto"/>
        <w:bottom w:val="none" w:sz="0" w:space="0" w:color="auto"/>
        <w:right w:val="none" w:sz="0" w:space="0" w:color="auto"/>
      </w:divBdr>
    </w:div>
    <w:div w:id="340282658">
      <w:bodyDiv w:val="1"/>
      <w:marLeft w:val="0"/>
      <w:marRight w:val="0"/>
      <w:marTop w:val="0"/>
      <w:marBottom w:val="0"/>
      <w:divBdr>
        <w:top w:val="none" w:sz="0" w:space="0" w:color="auto"/>
        <w:left w:val="none" w:sz="0" w:space="0" w:color="auto"/>
        <w:bottom w:val="none" w:sz="0" w:space="0" w:color="auto"/>
        <w:right w:val="none" w:sz="0" w:space="0" w:color="auto"/>
      </w:divBdr>
    </w:div>
    <w:div w:id="340357630">
      <w:bodyDiv w:val="1"/>
      <w:marLeft w:val="0"/>
      <w:marRight w:val="0"/>
      <w:marTop w:val="0"/>
      <w:marBottom w:val="0"/>
      <w:divBdr>
        <w:top w:val="none" w:sz="0" w:space="0" w:color="auto"/>
        <w:left w:val="none" w:sz="0" w:space="0" w:color="auto"/>
        <w:bottom w:val="none" w:sz="0" w:space="0" w:color="auto"/>
        <w:right w:val="none" w:sz="0" w:space="0" w:color="auto"/>
      </w:divBdr>
    </w:div>
    <w:div w:id="340397789">
      <w:bodyDiv w:val="1"/>
      <w:marLeft w:val="0"/>
      <w:marRight w:val="0"/>
      <w:marTop w:val="0"/>
      <w:marBottom w:val="0"/>
      <w:divBdr>
        <w:top w:val="none" w:sz="0" w:space="0" w:color="auto"/>
        <w:left w:val="none" w:sz="0" w:space="0" w:color="auto"/>
        <w:bottom w:val="none" w:sz="0" w:space="0" w:color="auto"/>
        <w:right w:val="none" w:sz="0" w:space="0" w:color="auto"/>
      </w:divBdr>
    </w:div>
    <w:div w:id="340549891">
      <w:bodyDiv w:val="1"/>
      <w:marLeft w:val="0"/>
      <w:marRight w:val="0"/>
      <w:marTop w:val="0"/>
      <w:marBottom w:val="0"/>
      <w:divBdr>
        <w:top w:val="none" w:sz="0" w:space="0" w:color="auto"/>
        <w:left w:val="none" w:sz="0" w:space="0" w:color="auto"/>
        <w:bottom w:val="none" w:sz="0" w:space="0" w:color="auto"/>
        <w:right w:val="none" w:sz="0" w:space="0" w:color="auto"/>
      </w:divBdr>
    </w:div>
    <w:div w:id="340622040">
      <w:bodyDiv w:val="1"/>
      <w:marLeft w:val="0"/>
      <w:marRight w:val="0"/>
      <w:marTop w:val="0"/>
      <w:marBottom w:val="0"/>
      <w:divBdr>
        <w:top w:val="none" w:sz="0" w:space="0" w:color="auto"/>
        <w:left w:val="none" w:sz="0" w:space="0" w:color="auto"/>
        <w:bottom w:val="none" w:sz="0" w:space="0" w:color="auto"/>
        <w:right w:val="none" w:sz="0" w:space="0" w:color="auto"/>
      </w:divBdr>
    </w:div>
    <w:div w:id="340816149">
      <w:bodyDiv w:val="1"/>
      <w:marLeft w:val="0"/>
      <w:marRight w:val="0"/>
      <w:marTop w:val="0"/>
      <w:marBottom w:val="0"/>
      <w:divBdr>
        <w:top w:val="none" w:sz="0" w:space="0" w:color="auto"/>
        <w:left w:val="none" w:sz="0" w:space="0" w:color="auto"/>
        <w:bottom w:val="none" w:sz="0" w:space="0" w:color="auto"/>
        <w:right w:val="none" w:sz="0" w:space="0" w:color="auto"/>
      </w:divBdr>
    </w:div>
    <w:div w:id="341250920">
      <w:bodyDiv w:val="1"/>
      <w:marLeft w:val="0"/>
      <w:marRight w:val="0"/>
      <w:marTop w:val="0"/>
      <w:marBottom w:val="0"/>
      <w:divBdr>
        <w:top w:val="none" w:sz="0" w:space="0" w:color="auto"/>
        <w:left w:val="none" w:sz="0" w:space="0" w:color="auto"/>
        <w:bottom w:val="none" w:sz="0" w:space="0" w:color="auto"/>
        <w:right w:val="none" w:sz="0" w:space="0" w:color="auto"/>
      </w:divBdr>
    </w:div>
    <w:div w:id="341784674">
      <w:bodyDiv w:val="1"/>
      <w:marLeft w:val="0"/>
      <w:marRight w:val="0"/>
      <w:marTop w:val="0"/>
      <w:marBottom w:val="0"/>
      <w:divBdr>
        <w:top w:val="none" w:sz="0" w:space="0" w:color="auto"/>
        <w:left w:val="none" w:sz="0" w:space="0" w:color="auto"/>
        <w:bottom w:val="none" w:sz="0" w:space="0" w:color="auto"/>
        <w:right w:val="none" w:sz="0" w:space="0" w:color="auto"/>
      </w:divBdr>
    </w:div>
    <w:div w:id="342519080">
      <w:bodyDiv w:val="1"/>
      <w:marLeft w:val="0"/>
      <w:marRight w:val="0"/>
      <w:marTop w:val="0"/>
      <w:marBottom w:val="0"/>
      <w:divBdr>
        <w:top w:val="none" w:sz="0" w:space="0" w:color="auto"/>
        <w:left w:val="none" w:sz="0" w:space="0" w:color="auto"/>
        <w:bottom w:val="none" w:sz="0" w:space="0" w:color="auto"/>
        <w:right w:val="none" w:sz="0" w:space="0" w:color="auto"/>
      </w:divBdr>
    </w:div>
    <w:div w:id="342636057">
      <w:bodyDiv w:val="1"/>
      <w:marLeft w:val="0"/>
      <w:marRight w:val="0"/>
      <w:marTop w:val="0"/>
      <w:marBottom w:val="0"/>
      <w:divBdr>
        <w:top w:val="none" w:sz="0" w:space="0" w:color="auto"/>
        <w:left w:val="none" w:sz="0" w:space="0" w:color="auto"/>
        <w:bottom w:val="none" w:sz="0" w:space="0" w:color="auto"/>
        <w:right w:val="none" w:sz="0" w:space="0" w:color="auto"/>
      </w:divBdr>
    </w:div>
    <w:div w:id="343558337">
      <w:bodyDiv w:val="1"/>
      <w:marLeft w:val="0"/>
      <w:marRight w:val="0"/>
      <w:marTop w:val="0"/>
      <w:marBottom w:val="0"/>
      <w:divBdr>
        <w:top w:val="none" w:sz="0" w:space="0" w:color="auto"/>
        <w:left w:val="none" w:sz="0" w:space="0" w:color="auto"/>
        <w:bottom w:val="none" w:sz="0" w:space="0" w:color="auto"/>
        <w:right w:val="none" w:sz="0" w:space="0" w:color="auto"/>
      </w:divBdr>
    </w:div>
    <w:div w:id="343636310">
      <w:bodyDiv w:val="1"/>
      <w:marLeft w:val="0"/>
      <w:marRight w:val="0"/>
      <w:marTop w:val="0"/>
      <w:marBottom w:val="0"/>
      <w:divBdr>
        <w:top w:val="none" w:sz="0" w:space="0" w:color="auto"/>
        <w:left w:val="none" w:sz="0" w:space="0" w:color="auto"/>
        <w:bottom w:val="none" w:sz="0" w:space="0" w:color="auto"/>
        <w:right w:val="none" w:sz="0" w:space="0" w:color="auto"/>
      </w:divBdr>
    </w:div>
    <w:div w:id="344400411">
      <w:bodyDiv w:val="1"/>
      <w:marLeft w:val="0"/>
      <w:marRight w:val="0"/>
      <w:marTop w:val="0"/>
      <w:marBottom w:val="0"/>
      <w:divBdr>
        <w:top w:val="none" w:sz="0" w:space="0" w:color="auto"/>
        <w:left w:val="none" w:sz="0" w:space="0" w:color="auto"/>
        <w:bottom w:val="none" w:sz="0" w:space="0" w:color="auto"/>
        <w:right w:val="none" w:sz="0" w:space="0" w:color="auto"/>
      </w:divBdr>
    </w:div>
    <w:div w:id="344527570">
      <w:bodyDiv w:val="1"/>
      <w:marLeft w:val="0"/>
      <w:marRight w:val="0"/>
      <w:marTop w:val="0"/>
      <w:marBottom w:val="0"/>
      <w:divBdr>
        <w:top w:val="none" w:sz="0" w:space="0" w:color="auto"/>
        <w:left w:val="none" w:sz="0" w:space="0" w:color="auto"/>
        <w:bottom w:val="none" w:sz="0" w:space="0" w:color="auto"/>
        <w:right w:val="none" w:sz="0" w:space="0" w:color="auto"/>
      </w:divBdr>
    </w:div>
    <w:div w:id="344987994">
      <w:bodyDiv w:val="1"/>
      <w:marLeft w:val="0"/>
      <w:marRight w:val="0"/>
      <w:marTop w:val="0"/>
      <w:marBottom w:val="0"/>
      <w:divBdr>
        <w:top w:val="none" w:sz="0" w:space="0" w:color="auto"/>
        <w:left w:val="none" w:sz="0" w:space="0" w:color="auto"/>
        <w:bottom w:val="none" w:sz="0" w:space="0" w:color="auto"/>
        <w:right w:val="none" w:sz="0" w:space="0" w:color="auto"/>
      </w:divBdr>
    </w:div>
    <w:div w:id="345602227">
      <w:bodyDiv w:val="1"/>
      <w:marLeft w:val="0"/>
      <w:marRight w:val="0"/>
      <w:marTop w:val="0"/>
      <w:marBottom w:val="0"/>
      <w:divBdr>
        <w:top w:val="none" w:sz="0" w:space="0" w:color="auto"/>
        <w:left w:val="none" w:sz="0" w:space="0" w:color="auto"/>
        <w:bottom w:val="none" w:sz="0" w:space="0" w:color="auto"/>
        <w:right w:val="none" w:sz="0" w:space="0" w:color="auto"/>
      </w:divBdr>
    </w:div>
    <w:div w:id="345643406">
      <w:bodyDiv w:val="1"/>
      <w:marLeft w:val="0"/>
      <w:marRight w:val="0"/>
      <w:marTop w:val="0"/>
      <w:marBottom w:val="0"/>
      <w:divBdr>
        <w:top w:val="none" w:sz="0" w:space="0" w:color="auto"/>
        <w:left w:val="none" w:sz="0" w:space="0" w:color="auto"/>
        <w:bottom w:val="none" w:sz="0" w:space="0" w:color="auto"/>
        <w:right w:val="none" w:sz="0" w:space="0" w:color="auto"/>
      </w:divBdr>
    </w:div>
    <w:div w:id="345790739">
      <w:bodyDiv w:val="1"/>
      <w:marLeft w:val="0"/>
      <w:marRight w:val="0"/>
      <w:marTop w:val="0"/>
      <w:marBottom w:val="0"/>
      <w:divBdr>
        <w:top w:val="none" w:sz="0" w:space="0" w:color="auto"/>
        <w:left w:val="none" w:sz="0" w:space="0" w:color="auto"/>
        <w:bottom w:val="none" w:sz="0" w:space="0" w:color="auto"/>
        <w:right w:val="none" w:sz="0" w:space="0" w:color="auto"/>
      </w:divBdr>
    </w:div>
    <w:div w:id="346098864">
      <w:bodyDiv w:val="1"/>
      <w:marLeft w:val="0"/>
      <w:marRight w:val="0"/>
      <w:marTop w:val="0"/>
      <w:marBottom w:val="0"/>
      <w:divBdr>
        <w:top w:val="none" w:sz="0" w:space="0" w:color="auto"/>
        <w:left w:val="none" w:sz="0" w:space="0" w:color="auto"/>
        <w:bottom w:val="none" w:sz="0" w:space="0" w:color="auto"/>
        <w:right w:val="none" w:sz="0" w:space="0" w:color="auto"/>
      </w:divBdr>
    </w:div>
    <w:div w:id="346372683">
      <w:bodyDiv w:val="1"/>
      <w:marLeft w:val="0"/>
      <w:marRight w:val="0"/>
      <w:marTop w:val="0"/>
      <w:marBottom w:val="0"/>
      <w:divBdr>
        <w:top w:val="none" w:sz="0" w:space="0" w:color="auto"/>
        <w:left w:val="none" w:sz="0" w:space="0" w:color="auto"/>
        <w:bottom w:val="none" w:sz="0" w:space="0" w:color="auto"/>
        <w:right w:val="none" w:sz="0" w:space="0" w:color="auto"/>
      </w:divBdr>
    </w:div>
    <w:div w:id="346643893">
      <w:bodyDiv w:val="1"/>
      <w:marLeft w:val="0"/>
      <w:marRight w:val="0"/>
      <w:marTop w:val="0"/>
      <w:marBottom w:val="0"/>
      <w:divBdr>
        <w:top w:val="none" w:sz="0" w:space="0" w:color="auto"/>
        <w:left w:val="none" w:sz="0" w:space="0" w:color="auto"/>
        <w:bottom w:val="none" w:sz="0" w:space="0" w:color="auto"/>
        <w:right w:val="none" w:sz="0" w:space="0" w:color="auto"/>
      </w:divBdr>
    </w:div>
    <w:div w:id="347098977">
      <w:bodyDiv w:val="1"/>
      <w:marLeft w:val="0"/>
      <w:marRight w:val="0"/>
      <w:marTop w:val="0"/>
      <w:marBottom w:val="0"/>
      <w:divBdr>
        <w:top w:val="none" w:sz="0" w:space="0" w:color="auto"/>
        <w:left w:val="none" w:sz="0" w:space="0" w:color="auto"/>
        <w:bottom w:val="none" w:sz="0" w:space="0" w:color="auto"/>
        <w:right w:val="none" w:sz="0" w:space="0" w:color="auto"/>
      </w:divBdr>
    </w:div>
    <w:div w:id="347296703">
      <w:bodyDiv w:val="1"/>
      <w:marLeft w:val="0"/>
      <w:marRight w:val="0"/>
      <w:marTop w:val="0"/>
      <w:marBottom w:val="0"/>
      <w:divBdr>
        <w:top w:val="none" w:sz="0" w:space="0" w:color="auto"/>
        <w:left w:val="none" w:sz="0" w:space="0" w:color="auto"/>
        <w:bottom w:val="none" w:sz="0" w:space="0" w:color="auto"/>
        <w:right w:val="none" w:sz="0" w:space="0" w:color="auto"/>
      </w:divBdr>
    </w:div>
    <w:div w:id="347370584">
      <w:bodyDiv w:val="1"/>
      <w:marLeft w:val="0"/>
      <w:marRight w:val="0"/>
      <w:marTop w:val="0"/>
      <w:marBottom w:val="0"/>
      <w:divBdr>
        <w:top w:val="none" w:sz="0" w:space="0" w:color="auto"/>
        <w:left w:val="none" w:sz="0" w:space="0" w:color="auto"/>
        <w:bottom w:val="none" w:sz="0" w:space="0" w:color="auto"/>
        <w:right w:val="none" w:sz="0" w:space="0" w:color="auto"/>
      </w:divBdr>
    </w:div>
    <w:div w:id="347682848">
      <w:bodyDiv w:val="1"/>
      <w:marLeft w:val="0"/>
      <w:marRight w:val="0"/>
      <w:marTop w:val="0"/>
      <w:marBottom w:val="0"/>
      <w:divBdr>
        <w:top w:val="none" w:sz="0" w:space="0" w:color="auto"/>
        <w:left w:val="none" w:sz="0" w:space="0" w:color="auto"/>
        <w:bottom w:val="none" w:sz="0" w:space="0" w:color="auto"/>
        <w:right w:val="none" w:sz="0" w:space="0" w:color="auto"/>
      </w:divBdr>
    </w:div>
    <w:div w:id="348339062">
      <w:bodyDiv w:val="1"/>
      <w:marLeft w:val="0"/>
      <w:marRight w:val="0"/>
      <w:marTop w:val="0"/>
      <w:marBottom w:val="0"/>
      <w:divBdr>
        <w:top w:val="none" w:sz="0" w:space="0" w:color="auto"/>
        <w:left w:val="none" w:sz="0" w:space="0" w:color="auto"/>
        <w:bottom w:val="none" w:sz="0" w:space="0" w:color="auto"/>
        <w:right w:val="none" w:sz="0" w:space="0" w:color="auto"/>
      </w:divBdr>
    </w:div>
    <w:div w:id="349453269">
      <w:bodyDiv w:val="1"/>
      <w:marLeft w:val="0"/>
      <w:marRight w:val="0"/>
      <w:marTop w:val="0"/>
      <w:marBottom w:val="0"/>
      <w:divBdr>
        <w:top w:val="none" w:sz="0" w:space="0" w:color="auto"/>
        <w:left w:val="none" w:sz="0" w:space="0" w:color="auto"/>
        <w:bottom w:val="none" w:sz="0" w:space="0" w:color="auto"/>
        <w:right w:val="none" w:sz="0" w:space="0" w:color="auto"/>
      </w:divBdr>
    </w:div>
    <w:div w:id="349917932">
      <w:bodyDiv w:val="1"/>
      <w:marLeft w:val="0"/>
      <w:marRight w:val="0"/>
      <w:marTop w:val="0"/>
      <w:marBottom w:val="0"/>
      <w:divBdr>
        <w:top w:val="none" w:sz="0" w:space="0" w:color="auto"/>
        <w:left w:val="none" w:sz="0" w:space="0" w:color="auto"/>
        <w:bottom w:val="none" w:sz="0" w:space="0" w:color="auto"/>
        <w:right w:val="none" w:sz="0" w:space="0" w:color="auto"/>
      </w:divBdr>
    </w:div>
    <w:div w:id="350038071">
      <w:bodyDiv w:val="1"/>
      <w:marLeft w:val="0"/>
      <w:marRight w:val="0"/>
      <w:marTop w:val="0"/>
      <w:marBottom w:val="0"/>
      <w:divBdr>
        <w:top w:val="none" w:sz="0" w:space="0" w:color="auto"/>
        <w:left w:val="none" w:sz="0" w:space="0" w:color="auto"/>
        <w:bottom w:val="none" w:sz="0" w:space="0" w:color="auto"/>
        <w:right w:val="none" w:sz="0" w:space="0" w:color="auto"/>
      </w:divBdr>
    </w:div>
    <w:div w:id="350228354">
      <w:bodyDiv w:val="1"/>
      <w:marLeft w:val="0"/>
      <w:marRight w:val="0"/>
      <w:marTop w:val="0"/>
      <w:marBottom w:val="0"/>
      <w:divBdr>
        <w:top w:val="none" w:sz="0" w:space="0" w:color="auto"/>
        <w:left w:val="none" w:sz="0" w:space="0" w:color="auto"/>
        <w:bottom w:val="none" w:sz="0" w:space="0" w:color="auto"/>
        <w:right w:val="none" w:sz="0" w:space="0" w:color="auto"/>
      </w:divBdr>
    </w:div>
    <w:div w:id="350304350">
      <w:bodyDiv w:val="1"/>
      <w:marLeft w:val="0"/>
      <w:marRight w:val="0"/>
      <w:marTop w:val="0"/>
      <w:marBottom w:val="0"/>
      <w:divBdr>
        <w:top w:val="none" w:sz="0" w:space="0" w:color="auto"/>
        <w:left w:val="none" w:sz="0" w:space="0" w:color="auto"/>
        <w:bottom w:val="none" w:sz="0" w:space="0" w:color="auto"/>
        <w:right w:val="none" w:sz="0" w:space="0" w:color="auto"/>
      </w:divBdr>
    </w:div>
    <w:div w:id="350760614">
      <w:bodyDiv w:val="1"/>
      <w:marLeft w:val="0"/>
      <w:marRight w:val="0"/>
      <w:marTop w:val="0"/>
      <w:marBottom w:val="0"/>
      <w:divBdr>
        <w:top w:val="none" w:sz="0" w:space="0" w:color="auto"/>
        <w:left w:val="none" w:sz="0" w:space="0" w:color="auto"/>
        <w:bottom w:val="none" w:sz="0" w:space="0" w:color="auto"/>
        <w:right w:val="none" w:sz="0" w:space="0" w:color="auto"/>
      </w:divBdr>
    </w:div>
    <w:div w:id="350760916">
      <w:bodyDiv w:val="1"/>
      <w:marLeft w:val="0"/>
      <w:marRight w:val="0"/>
      <w:marTop w:val="0"/>
      <w:marBottom w:val="0"/>
      <w:divBdr>
        <w:top w:val="none" w:sz="0" w:space="0" w:color="auto"/>
        <w:left w:val="none" w:sz="0" w:space="0" w:color="auto"/>
        <w:bottom w:val="none" w:sz="0" w:space="0" w:color="auto"/>
        <w:right w:val="none" w:sz="0" w:space="0" w:color="auto"/>
      </w:divBdr>
    </w:div>
    <w:div w:id="350838379">
      <w:bodyDiv w:val="1"/>
      <w:marLeft w:val="0"/>
      <w:marRight w:val="0"/>
      <w:marTop w:val="0"/>
      <w:marBottom w:val="0"/>
      <w:divBdr>
        <w:top w:val="none" w:sz="0" w:space="0" w:color="auto"/>
        <w:left w:val="none" w:sz="0" w:space="0" w:color="auto"/>
        <w:bottom w:val="none" w:sz="0" w:space="0" w:color="auto"/>
        <w:right w:val="none" w:sz="0" w:space="0" w:color="auto"/>
      </w:divBdr>
    </w:div>
    <w:div w:id="350881782">
      <w:bodyDiv w:val="1"/>
      <w:marLeft w:val="0"/>
      <w:marRight w:val="0"/>
      <w:marTop w:val="0"/>
      <w:marBottom w:val="0"/>
      <w:divBdr>
        <w:top w:val="none" w:sz="0" w:space="0" w:color="auto"/>
        <w:left w:val="none" w:sz="0" w:space="0" w:color="auto"/>
        <w:bottom w:val="none" w:sz="0" w:space="0" w:color="auto"/>
        <w:right w:val="none" w:sz="0" w:space="0" w:color="auto"/>
      </w:divBdr>
    </w:div>
    <w:div w:id="351348649">
      <w:bodyDiv w:val="1"/>
      <w:marLeft w:val="0"/>
      <w:marRight w:val="0"/>
      <w:marTop w:val="0"/>
      <w:marBottom w:val="0"/>
      <w:divBdr>
        <w:top w:val="none" w:sz="0" w:space="0" w:color="auto"/>
        <w:left w:val="none" w:sz="0" w:space="0" w:color="auto"/>
        <w:bottom w:val="none" w:sz="0" w:space="0" w:color="auto"/>
        <w:right w:val="none" w:sz="0" w:space="0" w:color="auto"/>
      </w:divBdr>
    </w:div>
    <w:div w:id="351955027">
      <w:bodyDiv w:val="1"/>
      <w:marLeft w:val="0"/>
      <w:marRight w:val="0"/>
      <w:marTop w:val="0"/>
      <w:marBottom w:val="0"/>
      <w:divBdr>
        <w:top w:val="none" w:sz="0" w:space="0" w:color="auto"/>
        <w:left w:val="none" w:sz="0" w:space="0" w:color="auto"/>
        <w:bottom w:val="none" w:sz="0" w:space="0" w:color="auto"/>
        <w:right w:val="none" w:sz="0" w:space="0" w:color="auto"/>
      </w:divBdr>
    </w:div>
    <w:div w:id="352069935">
      <w:bodyDiv w:val="1"/>
      <w:marLeft w:val="0"/>
      <w:marRight w:val="0"/>
      <w:marTop w:val="0"/>
      <w:marBottom w:val="0"/>
      <w:divBdr>
        <w:top w:val="none" w:sz="0" w:space="0" w:color="auto"/>
        <w:left w:val="none" w:sz="0" w:space="0" w:color="auto"/>
        <w:bottom w:val="none" w:sz="0" w:space="0" w:color="auto"/>
        <w:right w:val="none" w:sz="0" w:space="0" w:color="auto"/>
      </w:divBdr>
    </w:div>
    <w:div w:id="352877019">
      <w:bodyDiv w:val="1"/>
      <w:marLeft w:val="0"/>
      <w:marRight w:val="0"/>
      <w:marTop w:val="0"/>
      <w:marBottom w:val="0"/>
      <w:divBdr>
        <w:top w:val="none" w:sz="0" w:space="0" w:color="auto"/>
        <w:left w:val="none" w:sz="0" w:space="0" w:color="auto"/>
        <w:bottom w:val="none" w:sz="0" w:space="0" w:color="auto"/>
        <w:right w:val="none" w:sz="0" w:space="0" w:color="auto"/>
      </w:divBdr>
    </w:div>
    <w:div w:id="353456313">
      <w:bodyDiv w:val="1"/>
      <w:marLeft w:val="0"/>
      <w:marRight w:val="0"/>
      <w:marTop w:val="0"/>
      <w:marBottom w:val="0"/>
      <w:divBdr>
        <w:top w:val="none" w:sz="0" w:space="0" w:color="auto"/>
        <w:left w:val="none" w:sz="0" w:space="0" w:color="auto"/>
        <w:bottom w:val="none" w:sz="0" w:space="0" w:color="auto"/>
        <w:right w:val="none" w:sz="0" w:space="0" w:color="auto"/>
      </w:divBdr>
    </w:div>
    <w:div w:id="353464652">
      <w:bodyDiv w:val="1"/>
      <w:marLeft w:val="0"/>
      <w:marRight w:val="0"/>
      <w:marTop w:val="0"/>
      <w:marBottom w:val="0"/>
      <w:divBdr>
        <w:top w:val="none" w:sz="0" w:space="0" w:color="auto"/>
        <w:left w:val="none" w:sz="0" w:space="0" w:color="auto"/>
        <w:bottom w:val="none" w:sz="0" w:space="0" w:color="auto"/>
        <w:right w:val="none" w:sz="0" w:space="0" w:color="auto"/>
      </w:divBdr>
    </w:div>
    <w:div w:id="353504374">
      <w:bodyDiv w:val="1"/>
      <w:marLeft w:val="0"/>
      <w:marRight w:val="0"/>
      <w:marTop w:val="0"/>
      <w:marBottom w:val="0"/>
      <w:divBdr>
        <w:top w:val="none" w:sz="0" w:space="0" w:color="auto"/>
        <w:left w:val="none" w:sz="0" w:space="0" w:color="auto"/>
        <w:bottom w:val="none" w:sz="0" w:space="0" w:color="auto"/>
        <w:right w:val="none" w:sz="0" w:space="0" w:color="auto"/>
      </w:divBdr>
    </w:div>
    <w:div w:id="354890154">
      <w:bodyDiv w:val="1"/>
      <w:marLeft w:val="0"/>
      <w:marRight w:val="0"/>
      <w:marTop w:val="0"/>
      <w:marBottom w:val="0"/>
      <w:divBdr>
        <w:top w:val="none" w:sz="0" w:space="0" w:color="auto"/>
        <w:left w:val="none" w:sz="0" w:space="0" w:color="auto"/>
        <w:bottom w:val="none" w:sz="0" w:space="0" w:color="auto"/>
        <w:right w:val="none" w:sz="0" w:space="0" w:color="auto"/>
      </w:divBdr>
    </w:div>
    <w:div w:id="356472593">
      <w:bodyDiv w:val="1"/>
      <w:marLeft w:val="0"/>
      <w:marRight w:val="0"/>
      <w:marTop w:val="0"/>
      <w:marBottom w:val="0"/>
      <w:divBdr>
        <w:top w:val="none" w:sz="0" w:space="0" w:color="auto"/>
        <w:left w:val="none" w:sz="0" w:space="0" w:color="auto"/>
        <w:bottom w:val="none" w:sz="0" w:space="0" w:color="auto"/>
        <w:right w:val="none" w:sz="0" w:space="0" w:color="auto"/>
      </w:divBdr>
    </w:div>
    <w:div w:id="356739297">
      <w:bodyDiv w:val="1"/>
      <w:marLeft w:val="0"/>
      <w:marRight w:val="0"/>
      <w:marTop w:val="0"/>
      <w:marBottom w:val="0"/>
      <w:divBdr>
        <w:top w:val="none" w:sz="0" w:space="0" w:color="auto"/>
        <w:left w:val="none" w:sz="0" w:space="0" w:color="auto"/>
        <w:bottom w:val="none" w:sz="0" w:space="0" w:color="auto"/>
        <w:right w:val="none" w:sz="0" w:space="0" w:color="auto"/>
      </w:divBdr>
    </w:div>
    <w:div w:id="356810407">
      <w:bodyDiv w:val="1"/>
      <w:marLeft w:val="0"/>
      <w:marRight w:val="0"/>
      <w:marTop w:val="0"/>
      <w:marBottom w:val="0"/>
      <w:divBdr>
        <w:top w:val="none" w:sz="0" w:space="0" w:color="auto"/>
        <w:left w:val="none" w:sz="0" w:space="0" w:color="auto"/>
        <w:bottom w:val="none" w:sz="0" w:space="0" w:color="auto"/>
        <w:right w:val="none" w:sz="0" w:space="0" w:color="auto"/>
      </w:divBdr>
    </w:div>
    <w:div w:id="357892520">
      <w:bodyDiv w:val="1"/>
      <w:marLeft w:val="0"/>
      <w:marRight w:val="0"/>
      <w:marTop w:val="0"/>
      <w:marBottom w:val="0"/>
      <w:divBdr>
        <w:top w:val="none" w:sz="0" w:space="0" w:color="auto"/>
        <w:left w:val="none" w:sz="0" w:space="0" w:color="auto"/>
        <w:bottom w:val="none" w:sz="0" w:space="0" w:color="auto"/>
        <w:right w:val="none" w:sz="0" w:space="0" w:color="auto"/>
      </w:divBdr>
    </w:div>
    <w:div w:id="357899210">
      <w:bodyDiv w:val="1"/>
      <w:marLeft w:val="0"/>
      <w:marRight w:val="0"/>
      <w:marTop w:val="0"/>
      <w:marBottom w:val="0"/>
      <w:divBdr>
        <w:top w:val="none" w:sz="0" w:space="0" w:color="auto"/>
        <w:left w:val="none" w:sz="0" w:space="0" w:color="auto"/>
        <w:bottom w:val="none" w:sz="0" w:space="0" w:color="auto"/>
        <w:right w:val="none" w:sz="0" w:space="0" w:color="auto"/>
      </w:divBdr>
    </w:div>
    <w:div w:id="358363644">
      <w:bodyDiv w:val="1"/>
      <w:marLeft w:val="0"/>
      <w:marRight w:val="0"/>
      <w:marTop w:val="0"/>
      <w:marBottom w:val="0"/>
      <w:divBdr>
        <w:top w:val="none" w:sz="0" w:space="0" w:color="auto"/>
        <w:left w:val="none" w:sz="0" w:space="0" w:color="auto"/>
        <w:bottom w:val="none" w:sz="0" w:space="0" w:color="auto"/>
        <w:right w:val="none" w:sz="0" w:space="0" w:color="auto"/>
      </w:divBdr>
    </w:div>
    <w:div w:id="358701458">
      <w:bodyDiv w:val="1"/>
      <w:marLeft w:val="0"/>
      <w:marRight w:val="0"/>
      <w:marTop w:val="0"/>
      <w:marBottom w:val="0"/>
      <w:divBdr>
        <w:top w:val="none" w:sz="0" w:space="0" w:color="auto"/>
        <w:left w:val="none" w:sz="0" w:space="0" w:color="auto"/>
        <w:bottom w:val="none" w:sz="0" w:space="0" w:color="auto"/>
        <w:right w:val="none" w:sz="0" w:space="0" w:color="auto"/>
      </w:divBdr>
    </w:div>
    <w:div w:id="359092027">
      <w:bodyDiv w:val="1"/>
      <w:marLeft w:val="0"/>
      <w:marRight w:val="0"/>
      <w:marTop w:val="0"/>
      <w:marBottom w:val="0"/>
      <w:divBdr>
        <w:top w:val="none" w:sz="0" w:space="0" w:color="auto"/>
        <w:left w:val="none" w:sz="0" w:space="0" w:color="auto"/>
        <w:bottom w:val="none" w:sz="0" w:space="0" w:color="auto"/>
        <w:right w:val="none" w:sz="0" w:space="0" w:color="auto"/>
      </w:divBdr>
    </w:div>
    <w:div w:id="359093692">
      <w:bodyDiv w:val="1"/>
      <w:marLeft w:val="0"/>
      <w:marRight w:val="0"/>
      <w:marTop w:val="0"/>
      <w:marBottom w:val="0"/>
      <w:divBdr>
        <w:top w:val="none" w:sz="0" w:space="0" w:color="auto"/>
        <w:left w:val="none" w:sz="0" w:space="0" w:color="auto"/>
        <w:bottom w:val="none" w:sz="0" w:space="0" w:color="auto"/>
        <w:right w:val="none" w:sz="0" w:space="0" w:color="auto"/>
      </w:divBdr>
    </w:div>
    <w:div w:id="359400958">
      <w:bodyDiv w:val="1"/>
      <w:marLeft w:val="0"/>
      <w:marRight w:val="0"/>
      <w:marTop w:val="0"/>
      <w:marBottom w:val="0"/>
      <w:divBdr>
        <w:top w:val="none" w:sz="0" w:space="0" w:color="auto"/>
        <w:left w:val="none" w:sz="0" w:space="0" w:color="auto"/>
        <w:bottom w:val="none" w:sz="0" w:space="0" w:color="auto"/>
        <w:right w:val="none" w:sz="0" w:space="0" w:color="auto"/>
      </w:divBdr>
    </w:div>
    <w:div w:id="359472425">
      <w:bodyDiv w:val="1"/>
      <w:marLeft w:val="0"/>
      <w:marRight w:val="0"/>
      <w:marTop w:val="0"/>
      <w:marBottom w:val="0"/>
      <w:divBdr>
        <w:top w:val="none" w:sz="0" w:space="0" w:color="auto"/>
        <w:left w:val="none" w:sz="0" w:space="0" w:color="auto"/>
        <w:bottom w:val="none" w:sz="0" w:space="0" w:color="auto"/>
        <w:right w:val="none" w:sz="0" w:space="0" w:color="auto"/>
      </w:divBdr>
    </w:div>
    <w:div w:id="359670866">
      <w:bodyDiv w:val="1"/>
      <w:marLeft w:val="0"/>
      <w:marRight w:val="0"/>
      <w:marTop w:val="0"/>
      <w:marBottom w:val="0"/>
      <w:divBdr>
        <w:top w:val="none" w:sz="0" w:space="0" w:color="auto"/>
        <w:left w:val="none" w:sz="0" w:space="0" w:color="auto"/>
        <w:bottom w:val="none" w:sz="0" w:space="0" w:color="auto"/>
        <w:right w:val="none" w:sz="0" w:space="0" w:color="auto"/>
      </w:divBdr>
    </w:div>
    <w:div w:id="360521651">
      <w:bodyDiv w:val="1"/>
      <w:marLeft w:val="0"/>
      <w:marRight w:val="0"/>
      <w:marTop w:val="0"/>
      <w:marBottom w:val="0"/>
      <w:divBdr>
        <w:top w:val="none" w:sz="0" w:space="0" w:color="auto"/>
        <w:left w:val="none" w:sz="0" w:space="0" w:color="auto"/>
        <w:bottom w:val="none" w:sz="0" w:space="0" w:color="auto"/>
        <w:right w:val="none" w:sz="0" w:space="0" w:color="auto"/>
      </w:divBdr>
    </w:div>
    <w:div w:id="361127032">
      <w:bodyDiv w:val="1"/>
      <w:marLeft w:val="0"/>
      <w:marRight w:val="0"/>
      <w:marTop w:val="0"/>
      <w:marBottom w:val="0"/>
      <w:divBdr>
        <w:top w:val="none" w:sz="0" w:space="0" w:color="auto"/>
        <w:left w:val="none" w:sz="0" w:space="0" w:color="auto"/>
        <w:bottom w:val="none" w:sz="0" w:space="0" w:color="auto"/>
        <w:right w:val="none" w:sz="0" w:space="0" w:color="auto"/>
      </w:divBdr>
    </w:div>
    <w:div w:id="361127805">
      <w:bodyDiv w:val="1"/>
      <w:marLeft w:val="0"/>
      <w:marRight w:val="0"/>
      <w:marTop w:val="0"/>
      <w:marBottom w:val="0"/>
      <w:divBdr>
        <w:top w:val="none" w:sz="0" w:space="0" w:color="auto"/>
        <w:left w:val="none" w:sz="0" w:space="0" w:color="auto"/>
        <w:bottom w:val="none" w:sz="0" w:space="0" w:color="auto"/>
        <w:right w:val="none" w:sz="0" w:space="0" w:color="auto"/>
      </w:divBdr>
    </w:div>
    <w:div w:id="361249979">
      <w:bodyDiv w:val="1"/>
      <w:marLeft w:val="0"/>
      <w:marRight w:val="0"/>
      <w:marTop w:val="0"/>
      <w:marBottom w:val="0"/>
      <w:divBdr>
        <w:top w:val="none" w:sz="0" w:space="0" w:color="auto"/>
        <w:left w:val="none" w:sz="0" w:space="0" w:color="auto"/>
        <w:bottom w:val="none" w:sz="0" w:space="0" w:color="auto"/>
        <w:right w:val="none" w:sz="0" w:space="0" w:color="auto"/>
      </w:divBdr>
    </w:div>
    <w:div w:id="361324949">
      <w:bodyDiv w:val="1"/>
      <w:marLeft w:val="0"/>
      <w:marRight w:val="0"/>
      <w:marTop w:val="0"/>
      <w:marBottom w:val="0"/>
      <w:divBdr>
        <w:top w:val="none" w:sz="0" w:space="0" w:color="auto"/>
        <w:left w:val="none" w:sz="0" w:space="0" w:color="auto"/>
        <w:bottom w:val="none" w:sz="0" w:space="0" w:color="auto"/>
        <w:right w:val="none" w:sz="0" w:space="0" w:color="auto"/>
      </w:divBdr>
    </w:div>
    <w:div w:id="362369303">
      <w:bodyDiv w:val="1"/>
      <w:marLeft w:val="0"/>
      <w:marRight w:val="0"/>
      <w:marTop w:val="0"/>
      <w:marBottom w:val="0"/>
      <w:divBdr>
        <w:top w:val="none" w:sz="0" w:space="0" w:color="auto"/>
        <w:left w:val="none" w:sz="0" w:space="0" w:color="auto"/>
        <w:bottom w:val="none" w:sz="0" w:space="0" w:color="auto"/>
        <w:right w:val="none" w:sz="0" w:space="0" w:color="auto"/>
      </w:divBdr>
    </w:div>
    <w:div w:id="362440854">
      <w:bodyDiv w:val="1"/>
      <w:marLeft w:val="0"/>
      <w:marRight w:val="0"/>
      <w:marTop w:val="0"/>
      <w:marBottom w:val="0"/>
      <w:divBdr>
        <w:top w:val="none" w:sz="0" w:space="0" w:color="auto"/>
        <w:left w:val="none" w:sz="0" w:space="0" w:color="auto"/>
        <w:bottom w:val="none" w:sz="0" w:space="0" w:color="auto"/>
        <w:right w:val="none" w:sz="0" w:space="0" w:color="auto"/>
      </w:divBdr>
    </w:div>
    <w:div w:id="363214280">
      <w:bodyDiv w:val="1"/>
      <w:marLeft w:val="0"/>
      <w:marRight w:val="0"/>
      <w:marTop w:val="0"/>
      <w:marBottom w:val="0"/>
      <w:divBdr>
        <w:top w:val="none" w:sz="0" w:space="0" w:color="auto"/>
        <w:left w:val="none" w:sz="0" w:space="0" w:color="auto"/>
        <w:bottom w:val="none" w:sz="0" w:space="0" w:color="auto"/>
        <w:right w:val="none" w:sz="0" w:space="0" w:color="auto"/>
      </w:divBdr>
    </w:div>
    <w:div w:id="364138748">
      <w:bodyDiv w:val="1"/>
      <w:marLeft w:val="0"/>
      <w:marRight w:val="0"/>
      <w:marTop w:val="0"/>
      <w:marBottom w:val="0"/>
      <w:divBdr>
        <w:top w:val="none" w:sz="0" w:space="0" w:color="auto"/>
        <w:left w:val="none" w:sz="0" w:space="0" w:color="auto"/>
        <w:bottom w:val="none" w:sz="0" w:space="0" w:color="auto"/>
        <w:right w:val="none" w:sz="0" w:space="0" w:color="auto"/>
      </w:divBdr>
    </w:div>
    <w:div w:id="364598608">
      <w:bodyDiv w:val="1"/>
      <w:marLeft w:val="0"/>
      <w:marRight w:val="0"/>
      <w:marTop w:val="0"/>
      <w:marBottom w:val="0"/>
      <w:divBdr>
        <w:top w:val="none" w:sz="0" w:space="0" w:color="auto"/>
        <w:left w:val="none" w:sz="0" w:space="0" w:color="auto"/>
        <w:bottom w:val="none" w:sz="0" w:space="0" w:color="auto"/>
        <w:right w:val="none" w:sz="0" w:space="0" w:color="auto"/>
      </w:divBdr>
    </w:div>
    <w:div w:id="365639520">
      <w:bodyDiv w:val="1"/>
      <w:marLeft w:val="0"/>
      <w:marRight w:val="0"/>
      <w:marTop w:val="0"/>
      <w:marBottom w:val="0"/>
      <w:divBdr>
        <w:top w:val="none" w:sz="0" w:space="0" w:color="auto"/>
        <w:left w:val="none" w:sz="0" w:space="0" w:color="auto"/>
        <w:bottom w:val="none" w:sz="0" w:space="0" w:color="auto"/>
        <w:right w:val="none" w:sz="0" w:space="0" w:color="auto"/>
      </w:divBdr>
    </w:div>
    <w:div w:id="366293745">
      <w:bodyDiv w:val="1"/>
      <w:marLeft w:val="0"/>
      <w:marRight w:val="0"/>
      <w:marTop w:val="0"/>
      <w:marBottom w:val="0"/>
      <w:divBdr>
        <w:top w:val="none" w:sz="0" w:space="0" w:color="auto"/>
        <w:left w:val="none" w:sz="0" w:space="0" w:color="auto"/>
        <w:bottom w:val="none" w:sz="0" w:space="0" w:color="auto"/>
        <w:right w:val="none" w:sz="0" w:space="0" w:color="auto"/>
      </w:divBdr>
    </w:div>
    <w:div w:id="366298317">
      <w:bodyDiv w:val="1"/>
      <w:marLeft w:val="0"/>
      <w:marRight w:val="0"/>
      <w:marTop w:val="0"/>
      <w:marBottom w:val="0"/>
      <w:divBdr>
        <w:top w:val="none" w:sz="0" w:space="0" w:color="auto"/>
        <w:left w:val="none" w:sz="0" w:space="0" w:color="auto"/>
        <w:bottom w:val="none" w:sz="0" w:space="0" w:color="auto"/>
        <w:right w:val="none" w:sz="0" w:space="0" w:color="auto"/>
      </w:divBdr>
    </w:div>
    <w:div w:id="366568242">
      <w:bodyDiv w:val="1"/>
      <w:marLeft w:val="0"/>
      <w:marRight w:val="0"/>
      <w:marTop w:val="0"/>
      <w:marBottom w:val="0"/>
      <w:divBdr>
        <w:top w:val="none" w:sz="0" w:space="0" w:color="auto"/>
        <w:left w:val="none" w:sz="0" w:space="0" w:color="auto"/>
        <w:bottom w:val="none" w:sz="0" w:space="0" w:color="auto"/>
        <w:right w:val="none" w:sz="0" w:space="0" w:color="auto"/>
      </w:divBdr>
    </w:div>
    <w:div w:id="366608586">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66877496">
      <w:bodyDiv w:val="1"/>
      <w:marLeft w:val="0"/>
      <w:marRight w:val="0"/>
      <w:marTop w:val="0"/>
      <w:marBottom w:val="0"/>
      <w:divBdr>
        <w:top w:val="none" w:sz="0" w:space="0" w:color="auto"/>
        <w:left w:val="none" w:sz="0" w:space="0" w:color="auto"/>
        <w:bottom w:val="none" w:sz="0" w:space="0" w:color="auto"/>
        <w:right w:val="none" w:sz="0" w:space="0" w:color="auto"/>
      </w:divBdr>
    </w:div>
    <w:div w:id="367728116">
      <w:bodyDiv w:val="1"/>
      <w:marLeft w:val="0"/>
      <w:marRight w:val="0"/>
      <w:marTop w:val="0"/>
      <w:marBottom w:val="0"/>
      <w:divBdr>
        <w:top w:val="none" w:sz="0" w:space="0" w:color="auto"/>
        <w:left w:val="none" w:sz="0" w:space="0" w:color="auto"/>
        <w:bottom w:val="none" w:sz="0" w:space="0" w:color="auto"/>
        <w:right w:val="none" w:sz="0" w:space="0" w:color="auto"/>
      </w:divBdr>
    </w:div>
    <w:div w:id="367802893">
      <w:bodyDiv w:val="1"/>
      <w:marLeft w:val="0"/>
      <w:marRight w:val="0"/>
      <w:marTop w:val="0"/>
      <w:marBottom w:val="0"/>
      <w:divBdr>
        <w:top w:val="none" w:sz="0" w:space="0" w:color="auto"/>
        <w:left w:val="none" w:sz="0" w:space="0" w:color="auto"/>
        <w:bottom w:val="none" w:sz="0" w:space="0" w:color="auto"/>
        <w:right w:val="none" w:sz="0" w:space="0" w:color="auto"/>
      </w:divBdr>
    </w:div>
    <w:div w:id="368335024">
      <w:bodyDiv w:val="1"/>
      <w:marLeft w:val="0"/>
      <w:marRight w:val="0"/>
      <w:marTop w:val="0"/>
      <w:marBottom w:val="0"/>
      <w:divBdr>
        <w:top w:val="none" w:sz="0" w:space="0" w:color="auto"/>
        <w:left w:val="none" w:sz="0" w:space="0" w:color="auto"/>
        <w:bottom w:val="none" w:sz="0" w:space="0" w:color="auto"/>
        <w:right w:val="none" w:sz="0" w:space="0" w:color="auto"/>
      </w:divBdr>
    </w:div>
    <w:div w:id="368455712">
      <w:bodyDiv w:val="1"/>
      <w:marLeft w:val="0"/>
      <w:marRight w:val="0"/>
      <w:marTop w:val="0"/>
      <w:marBottom w:val="0"/>
      <w:divBdr>
        <w:top w:val="none" w:sz="0" w:space="0" w:color="auto"/>
        <w:left w:val="none" w:sz="0" w:space="0" w:color="auto"/>
        <w:bottom w:val="none" w:sz="0" w:space="0" w:color="auto"/>
        <w:right w:val="none" w:sz="0" w:space="0" w:color="auto"/>
      </w:divBdr>
    </w:div>
    <w:div w:id="368604245">
      <w:bodyDiv w:val="1"/>
      <w:marLeft w:val="0"/>
      <w:marRight w:val="0"/>
      <w:marTop w:val="0"/>
      <w:marBottom w:val="0"/>
      <w:divBdr>
        <w:top w:val="none" w:sz="0" w:space="0" w:color="auto"/>
        <w:left w:val="none" w:sz="0" w:space="0" w:color="auto"/>
        <w:bottom w:val="none" w:sz="0" w:space="0" w:color="auto"/>
        <w:right w:val="none" w:sz="0" w:space="0" w:color="auto"/>
      </w:divBdr>
    </w:div>
    <w:div w:id="369764081">
      <w:bodyDiv w:val="1"/>
      <w:marLeft w:val="0"/>
      <w:marRight w:val="0"/>
      <w:marTop w:val="0"/>
      <w:marBottom w:val="0"/>
      <w:divBdr>
        <w:top w:val="none" w:sz="0" w:space="0" w:color="auto"/>
        <w:left w:val="none" w:sz="0" w:space="0" w:color="auto"/>
        <w:bottom w:val="none" w:sz="0" w:space="0" w:color="auto"/>
        <w:right w:val="none" w:sz="0" w:space="0" w:color="auto"/>
      </w:divBdr>
    </w:div>
    <w:div w:id="370763144">
      <w:bodyDiv w:val="1"/>
      <w:marLeft w:val="0"/>
      <w:marRight w:val="0"/>
      <w:marTop w:val="0"/>
      <w:marBottom w:val="0"/>
      <w:divBdr>
        <w:top w:val="none" w:sz="0" w:space="0" w:color="auto"/>
        <w:left w:val="none" w:sz="0" w:space="0" w:color="auto"/>
        <w:bottom w:val="none" w:sz="0" w:space="0" w:color="auto"/>
        <w:right w:val="none" w:sz="0" w:space="0" w:color="auto"/>
      </w:divBdr>
    </w:div>
    <w:div w:id="370811524">
      <w:bodyDiv w:val="1"/>
      <w:marLeft w:val="0"/>
      <w:marRight w:val="0"/>
      <w:marTop w:val="0"/>
      <w:marBottom w:val="0"/>
      <w:divBdr>
        <w:top w:val="none" w:sz="0" w:space="0" w:color="auto"/>
        <w:left w:val="none" w:sz="0" w:space="0" w:color="auto"/>
        <w:bottom w:val="none" w:sz="0" w:space="0" w:color="auto"/>
        <w:right w:val="none" w:sz="0" w:space="0" w:color="auto"/>
      </w:divBdr>
    </w:div>
    <w:div w:id="371344461">
      <w:bodyDiv w:val="1"/>
      <w:marLeft w:val="0"/>
      <w:marRight w:val="0"/>
      <w:marTop w:val="0"/>
      <w:marBottom w:val="0"/>
      <w:divBdr>
        <w:top w:val="none" w:sz="0" w:space="0" w:color="auto"/>
        <w:left w:val="none" w:sz="0" w:space="0" w:color="auto"/>
        <w:bottom w:val="none" w:sz="0" w:space="0" w:color="auto"/>
        <w:right w:val="none" w:sz="0" w:space="0" w:color="auto"/>
      </w:divBdr>
    </w:div>
    <w:div w:id="372536120">
      <w:bodyDiv w:val="1"/>
      <w:marLeft w:val="0"/>
      <w:marRight w:val="0"/>
      <w:marTop w:val="0"/>
      <w:marBottom w:val="0"/>
      <w:divBdr>
        <w:top w:val="none" w:sz="0" w:space="0" w:color="auto"/>
        <w:left w:val="none" w:sz="0" w:space="0" w:color="auto"/>
        <w:bottom w:val="none" w:sz="0" w:space="0" w:color="auto"/>
        <w:right w:val="none" w:sz="0" w:space="0" w:color="auto"/>
      </w:divBdr>
    </w:div>
    <w:div w:id="373164011">
      <w:bodyDiv w:val="1"/>
      <w:marLeft w:val="0"/>
      <w:marRight w:val="0"/>
      <w:marTop w:val="0"/>
      <w:marBottom w:val="0"/>
      <w:divBdr>
        <w:top w:val="none" w:sz="0" w:space="0" w:color="auto"/>
        <w:left w:val="none" w:sz="0" w:space="0" w:color="auto"/>
        <w:bottom w:val="none" w:sz="0" w:space="0" w:color="auto"/>
        <w:right w:val="none" w:sz="0" w:space="0" w:color="auto"/>
      </w:divBdr>
    </w:div>
    <w:div w:id="373622237">
      <w:bodyDiv w:val="1"/>
      <w:marLeft w:val="0"/>
      <w:marRight w:val="0"/>
      <w:marTop w:val="0"/>
      <w:marBottom w:val="0"/>
      <w:divBdr>
        <w:top w:val="none" w:sz="0" w:space="0" w:color="auto"/>
        <w:left w:val="none" w:sz="0" w:space="0" w:color="auto"/>
        <w:bottom w:val="none" w:sz="0" w:space="0" w:color="auto"/>
        <w:right w:val="none" w:sz="0" w:space="0" w:color="auto"/>
      </w:divBdr>
    </w:div>
    <w:div w:id="373971045">
      <w:bodyDiv w:val="1"/>
      <w:marLeft w:val="0"/>
      <w:marRight w:val="0"/>
      <w:marTop w:val="0"/>
      <w:marBottom w:val="0"/>
      <w:divBdr>
        <w:top w:val="none" w:sz="0" w:space="0" w:color="auto"/>
        <w:left w:val="none" w:sz="0" w:space="0" w:color="auto"/>
        <w:bottom w:val="none" w:sz="0" w:space="0" w:color="auto"/>
        <w:right w:val="none" w:sz="0" w:space="0" w:color="auto"/>
      </w:divBdr>
    </w:div>
    <w:div w:id="374161737">
      <w:bodyDiv w:val="1"/>
      <w:marLeft w:val="0"/>
      <w:marRight w:val="0"/>
      <w:marTop w:val="0"/>
      <w:marBottom w:val="0"/>
      <w:divBdr>
        <w:top w:val="none" w:sz="0" w:space="0" w:color="auto"/>
        <w:left w:val="none" w:sz="0" w:space="0" w:color="auto"/>
        <w:bottom w:val="none" w:sz="0" w:space="0" w:color="auto"/>
        <w:right w:val="none" w:sz="0" w:space="0" w:color="auto"/>
      </w:divBdr>
    </w:div>
    <w:div w:id="374542424">
      <w:bodyDiv w:val="1"/>
      <w:marLeft w:val="0"/>
      <w:marRight w:val="0"/>
      <w:marTop w:val="0"/>
      <w:marBottom w:val="0"/>
      <w:divBdr>
        <w:top w:val="none" w:sz="0" w:space="0" w:color="auto"/>
        <w:left w:val="none" w:sz="0" w:space="0" w:color="auto"/>
        <w:bottom w:val="none" w:sz="0" w:space="0" w:color="auto"/>
        <w:right w:val="none" w:sz="0" w:space="0" w:color="auto"/>
      </w:divBdr>
    </w:div>
    <w:div w:id="374815200">
      <w:bodyDiv w:val="1"/>
      <w:marLeft w:val="0"/>
      <w:marRight w:val="0"/>
      <w:marTop w:val="0"/>
      <w:marBottom w:val="0"/>
      <w:divBdr>
        <w:top w:val="none" w:sz="0" w:space="0" w:color="auto"/>
        <w:left w:val="none" w:sz="0" w:space="0" w:color="auto"/>
        <w:bottom w:val="none" w:sz="0" w:space="0" w:color="auto"/>
        <w:right w:val="none" w:sz="0" w:space="0" w:color="auto"/>
      </w:divBdr>
    </w:div>
    <w:div w:id="375155399">
      <w:bodyDiv w:val="1"/>
      <w:marLeft w:val="0"/>
      <w:marRight w:val="0"/>
      <w:marTop w:val="0"/>
      <w:marBottom w:val="0"/>
      <w:divBdr>
        <w:top w:val="none" w:sz="0" w:space="0" w:color="auto"/>
        <w:left w:val="none" w:sz="0" w:space="0" w:color="auto"/>
        <w:bottom w:val="none" w:sz="0" w:space="0" w:color="auto"/>
        <w:right w:val="none" w:sz="0" w:space="0" w:color="auto"/>
      </w:divBdr>
    </w:div>
    <w:div w:id="375356289">
      <w:bodyDiv w:val="1"/>
      <w:marLeft w:val="0"/>
      <w:marRight w:val="0"/>
      <w:marTop w:val="0"/>
      <w:marBottom w:val="0"/>
      <w:divBdr>
        <w:top w:val="none" w:sz="0" w:space="0" w:color="auto"/>
        <w:left w:val="none" w:sz="0" w:space="0" w:color="auto"/>
        <w:bottom w:val="none" w:sz="0" w:space="0" w:color="auto"/>
        <w:right w:val="none" w:sz="0" w:space="0" w:color="auto"/>
      </w:divBdr>
    </w:div>
    <w:div w:id="375661793">
      <w:bodyDiv w:val="1"/>
      <w:marLeft w:val="0"/>
      <w:marRight w:val="0"/>
      <w:marTop w:val="0"/>
      <w:marBottom w:val="0"/>
      <w:divBdr>
        <w:top w:val="none" w:sz="0" w:space="0" w:color="auto"/>
        <w:left w:val="none" w:sz="0" w:space="0" w:color="auto"/>
        <w:bottom w:val="none" w:sz="0" w:space="0" w:color="auto"/>
        <w:right w:val="none" w:sz="0" w:space="0" w:color="auto"/>
      </w:divBdr>
    </w:div>
    <w:div w:id="375737387">
      <w:bodyDiv w:val="1"/>
      <w:marLeft w:val="0"/>
      <w:marRight w:val="0"/>
      <w:marTop w:val="0"/>
      <w:marBottom w:val="0"/>
      <w:divBdr>
        <w:top w:val="none" w:sz="0" w:space="0" w:color="auto"/>
        <w:left w:val="none" w:sz="0" w:space="0" w:color="auto"/>
        <w:bottom w:val="none" w:sz="0" w:space="0" w:color="auto"/>
        <w:right w:val="none" w:sz="0" w:space="0" w:color="auto"/>
      </w:divBdr>
    </w:div>
    <w:div w:id="375813561">
      <w:bodyDiv w:val="1"/>
      <w:marLeft w:val="0"/>
      <w:marRight w:val="0"/>
      <w:marTop w:val="0"/>
      <w:marBottom w:val="0"/>
      <w:divBdr>
        <w:top w:val="none" w:sz="0" w:space="0" w:color="auto"/>
        <w:left w:val="none" w:sz="0" w:space="0" w:color="auto"/>
        <w:bottom w:val="none" w:sz="0" w:space="0" w:color="auto"/>
        <w:right w:val="none" w:sz="0" w:space="0" w:color="auto"/>
      </w:divBdr>
    </w:div>
    <w:div w:id="376206142">
      <w:bodyDiv w:val="1"/>
      <w:marLeft w:val="0"/>
      <w:marRight w:val="0"/>
      <w:marTop w:val="0"/>
      <w:marBottom w:val="0"/>
      <w:divBdr>
        <w:top w:val="none" w:sz="0" w:space="0" w:color="auto"/>
        <w:left w:val="none" w:sz="0" w:space="0" w:color="auto"/>
        <w:bottom w:val="none" w:sz="0" w:space="0" w:color="auto"/>
        <w:right w:val="none" w:sz="0" w:space="0" w:color="auto"/>
      </w:divBdr>
    </w:div>
    <w:div w:id="376320741">
      <w:bodyDiv w:val="1"/>
      <w:marLeft w:val="0"/>
      <w:marRight w:val="0"/>
      <w:marTop w:val="0"/>
      <w:marBottom w:val="0"/>
      <w:divBdr>
        <w:top w:val="none" w:sz="0" w:space="0" w:color="auto"/>
        <w:left w:val="none" w:sz="0" w:space="0" w:color="auto"/>
        <w:bottom w:val="none" w:sz="0" w:space="0" w:color="auto"/>
        <w:right w:val="none" w:sz="0" w:space="0" w:color="auto"/>
      </w:divBdr>
    </w:div>
    <w:div w:id="376394936">
      <w:bodyDiv w:val="1"/>
      <w:marLeft w:val="0"/>
      <w:marRight w:val="0"/>
      <w:marTop w:val="0"/>
      <w:marBottom w:val="0"/>
      <w:divBdr>
        <w:top w:val="none" w:sz="0" w:space="0" w:color="auto"/>
        <w:left w:val="none" w:sz="0" w:space="0" w:color="auto"/>
        <w:bottom w:val="none" w:sz="0" w:space="0" w:color="auto"/>
        <w:right w:val="none" w:sz="0" w:space="0" w:color="auto"/>
      </w:divBdr>
    </w:div>
    <w:div w:id="377051679">
      <w:bodyDiv w:val="1"/>
      <w:marLeft w:val="0"/>
      <w:marRight w:val="0"/>
      <w:marTop w:val="0"/>
      <w:marBottom w:val="0"/>
      <w:divBdr>
        <w:top w:val="none" w:sz="0" w:space="0" w:color="auto"/>
        <w:left w:val="none" w:sz="0" w:space="0" w:color="auto"/>
        <w:bottom w:val="none" w:sz="0" w:space="0" w:color="auto"/>
        <w:right w:val="none" w:sz="0" w:space="0" w:color="auto"/>
      </w:divBdr>
    </w:div>
    <w:div w:id="377434071">
      <w:bodyDiv w:val="1"/>
      <w:marLeft w:val="0"/>
      <w:marRight w:val="0"/>
      <w:marTop w:val="0"/>
      <w:marBottom w:val="0"/>
      <w:divBdr>
        <w:top w:val="none" w:sz="0" w:space="0" w:color="auto"/>
        <w:left w:val="none" w:sz="0" w:space="0" w:color="auto"/>
        <w:bottom w:val="none" w:sz="0" w:space="0" w:color="auto"/>
        <w:right w:val="none" w:sz="0" w:space="0" w:color="auto"/>
      </w:divBdr>
    </w:div>
    <w:div w:id="377554418">
      <w:bodyDiv w:val="1"/>
      <w:marLeft w:val="0"/>
      <w:marRight w:val="0"/>
      <w:marTop w:val="0"/>
      <w:marBottom w:val="0"/>
      <w:divBdr>
        <w:top w:val="none" w:sz="0" w:space="0" w:color="auto"/>
        <w:left w:val="none" w:sz="0" w:space="0" w:color="auto"/>
        <w:bottom w:val="none" w:sz="0" w:space="0" w:color="auto"/>
        <w:right w:val="none" w:sz="0" w:space="0" w:color="auto"/>
      </w:divBdr>
    </w:div>
    <w:div w:id="377709126">
      <w:bodyDiv w:val="1"/>
      <w:marLeft w:val="0"/>
      <w:marRight w:val="0"/>
      <w:marTop w:val="0"/>
      <w:marBottom w:val="0"/>
      <w:divBdr>
        <w:top w:val="none" w:sz="0" w:space="0" w:color="auto"/>
        <w:left w:val="none" w:sz="0" w:space="0" w:color="auto"/>
        <w:bottom w:val="none" w:sz="0" w:space="0" w:color="auto"/>
        <w:right w:val="none" w:sz="0" w:space="0" w:color="auto"/>
      </w:divBdr>
    </w:div>
    <w:div w:id="378238937">
      <w:bodyDiv w:val="1"/>
      <w:marLeft w:val="0"/>
      <w:marRight w:val="0"/>
      <w:marTop w:val="0"/>
      <w:marBottom w:val="0"/>
      <w:divBdr>
        <w:top w:val="none" w:sz="0" w:space="0" w:color="auto"/>
        <w:left w:val="none" w:sz="0" w:space="0" w:color="auto"/>
        <w:bottom w:val="none" w:sz="0" w:space="0" w:color="auto"/>
        <w:right w:val="none" w:sz="0" w:space="0" w:color="auto"/>
      </w:divBdr>
    </w:div>
    <w:div w:id="378866918">
      <w:bodyDiv w:val="1"/>
      <w:marLeft w:val="0"/>
      <w:marRight w:val="0"/>
      <w:marTop w:val="0"/>
      <w:marBottom w:val="0"/>
      <w:divBdr>
        <w:top w:val="none" w:sz="0" w:space="0" w:color="auto"/>
        <w:left w:val="none" w:sz="0" w:space="0" w:color="auto"/>
        <w:bottom w:val="none" w:sz="0" w:space="0" w:color="auto"/>
        <w:right w:val="none" w:sz="0" w:space="0" w:color="auto"/>
      </w:divBdr>
    </w:div>
    <w:div w:id="379524098">
      <w:bodyDiv w:val="1"/>
      <w:marLeft w:val="0"/>
      <w:marRight w:val="0"/>
      <w:marTop w:val="0"/>
      <w:marBottom w:val="0"/>
      <w:divBdr>
        <w:top w:val="none" w:sz="0" w:space="0" w:color="auto"/>
        <w:left w:val="none" w:sz="0" w:space="0" w:color="auto"/>
        <w:bottom w:val="none" w:sz="0" w:space="0" w:color="auto"/>
        <w:right w:val="none" w:sz="0" w:space="0" w:color="auto"/>
      </w:divBdr>
    </w:div>
    <w:div w:id="380789856">
      <w:bodyDiv w:val="1"/>
      <w:marLeft w:val="0"/>
      <w:marRight w:val="0"/>
      <w:marTop w:val="0"/>
      <w:marBottom w:val="0"/>
      <w:divBdr>
        <w:top w:val="none" w:sz="0" w:space="0" w:color="auto"/>
        <w:left w:val="none" w:sz="0" w:space="0" w:color="auto"/>
        <w:bottom w:val="none" w:sz="0" w:space="0" w:color="auto"/>
        <w:right w:val="none" w:sz="0" w:space="0" w:color="auto"/>
      </w:divBdr>
    </w:div>
    <w:div w:id="380790208">
      <w:bodyDiv w:val="1"/>
      <w:marLeft w:val="0"/>
      <w:marRight w:val="0"/>
      <w:marTop w:val="0"/>
      <w:marBottom w:val="0"/>
      <w:divBdr>
        <w:top w:val="none" w:sz="0" w:space="0" w:color="auto"/>
        <w:left w:val="none" w:sz="0" w:space="0" w:color="auto"/>
        <w:bottom w:val="none" w:sz="0" w:space="0" w:color="auto"/>
        <w:right w:val="none" w:sz="0" w:space="0" w:color="auto"/>
      </w:divBdr>
    </w:div>
    <w:div w:id="381831578">
      <w:bodyDiv w:val="1"/>
      <w:marLeft w:val="0"/>
      <w:marRight w:val="0"/>
      <w:marTop w:val="0"/>
      <w:marBottom w:val="0"/>
      <w:divBdr>
        <w:top w:val="none" w:sz="0" w:space="0" w:color="auto"/>
        <w:left w:val="none" w:sz="0" w:space="0" w:color="auto"/>
        <w:bottom w:val="none" w:sz="0" w:space="0" w:color="auto"/>
        <w:right w:val="none" w:sz="0" w:space="0" w:color="auto"/>
      </w:divBdr>
    </w:div>
    <w:div w:id="382171262">
      <w:bodyDiv w:val="1"/>
      <w:marLeft w:val="0"/>
      <w:marRight w:val="0"/>
      <w:marTop w:val="0"/>
      <w:marBottom w:val="0"/>
      <w:divBdr>
        <w:top w:val="none" w:sz="0" w:space="0" w:color="auto"/>
        <w:left w:val="none" w:sz="0" w:space="0" w:color="auto"/>
        <w:bottom w:val="none" w:sz="0" w:space="0" w:color="auto"/>
        <w:right w:val="none" w:sz="0" w:space="0" w:color="auto"/>
      </w:divBdr>
    </w:div>
    <w:div w:id="382214039">
      <w:bodyDiv w:val="1"/>
      <w:marLeft w:val="0"/>
      <w:marRight w:val="0"/>
      <w:marTop w:val="0"/>
      <w:marBottom w:val="0"/>
      <w:divBdr>
        <w:top w:val="none" w:sz="0" w:space="0" w:color="auto"/>
        <w:left w:val="none" w:sz="0" w:space="0" w:color="auto"/>
        <w:bottom w:val="none" w:sz="0" w:space="0" w:color="auto"/>
        <w:right w:val="none" w:sz="0" w:space="0" w:color="auto"/>
      </w:divBdr>
    </w:div>
    <w:div w:id="382291356">
      <w:bodyDiv w:val="1"/>
      <w:marLeft w:val="0"/>
      <w:marRight w:val="0"/>
      <w:marTop w:val="0"/>
      <w:marBottom w:val="0"/>
      <w:divBdr>
        <w:top w:val="none" w:sz="0" w:space="0" w:color="auto"/>
        <w:left w:val="none" w:sz="0" w:space="0" w:color="auto"/>
        <w:bottom w:val="none" w:sz="0" w:space="0" w:color="auto"/>
        <w:right w:val="none" w:sz="0" w:space="0" w:color="auto"/>
      </w:divBdr>
    </w:div>
    <w:div w:id="382295732">
      <w:bodyDiv w:val="1"/>
      <w:marLeft w:val="0"/>
      <w:marRight w:val="0"/>
      <w:marTop w:val="0"/>
      <w:marBottom w:val="0"/>
      <w:divBdr>
        <w:top w:val="none" w:sz="0" w:space="0" w:color="auto"/>
        <w:left w:val="none" w:sz="0" w:space="0" w:color="auto"/>
        <w:bottom w:val="none" w:sz="0" w:space="0" w:color="auto"/>
        <w:right w:val="none" w:sz="0" w:space="0" w:color="auto"/>
      </w:divBdr>
    </w:div>
    <w:div w:id="383262969">
      <w:bodyDiv w:val="1"/>
      <w:marLeft w:val="0"/>
      <w:marRight w:val="0"/>
      <w:marTop w:val="0"/>
      <w:marBottom w:val="0"/>
      <w:divBdr>
        <w:top w:val="none" w:sz="0" w:space="0" w:color="auto"/>
        <w:left w:val="none" w:sz="0" w:space="0" w:color="auto"/>
        <w:bottom w:val="none" w:sz="0" w:space="0" w:color="auto"/>
        <w:right w:val="none" w:sz="0" w:space="0" w:color="auto"/>
      </w:divBdr>
    </w:div>
    <w:div w:id="383678421">
      <w:bodyDiv w:val="1"/>
      <w:marLeft w:val="0"/>
      <w:marRight w:val="0"/>
      <w:marTop w:val="0"/>
      <w:marBottom w:val="0"/>
      <w:divBdr>
        <w:top w:val="none" w:sz="0" w:space="0" w:color="auto"/>
        <w:left w:val="none" w:sz="0" w:space="0" w:color="auto"/>
        <w:bottom w:val="none" w:sz="0" w:space="0" w:color="auto"/>
        <w:right w:val="none" w:sz="0" w:space="0" w:color="auto"/>
      </w:divBdr>
    </w:div>
    <w:div w:id="384566360">
      <w:bodyDiv w:val="1"/>
      <w:marLeft w:val="0"/>
      <w:marRight w:val="0"/>
      <w:marTop w:val="0"/>
      <w:marBottom w:val="0"/>
      <w:divBdr>
        <w:top w:val="none" w:sz="0" w:space="0" w:color="auto"/>
        <w:left w:val="none" w:sz="0" w:space="0" w:color="auto"/>
        <w:bottom w:val="none" w:sz="0" w:space="0" w:color="auto"/>
        <w:right w:val="none" w:sz="0" w:space="0" w:color="auto"/>
      </w:divBdr>
    </w:div>
    <w:div w:id="385299556">
      <w:bodyDiv w:val="1"/>
      <w:marLeft w:val="0"/>
      <w:marRight w:val="0"/>
      <w:marTop w:val="0"/>
      <w:marBottom w:val="0"/>
      <w:divBdr>
        <w:top w:val="none" w:sz="0" w:space="0" w:color="auto"/>
        <w:left w:val="none" w:sz="0" w:space="0" w:color="auto"/>
        <w:bottom w:val="none" w:sz="0" w:space="0" w:color="auto"/>
        <w:right w:val="none" w:sz="0" w:space="0" w:color="auto"/>
      </w:divBdr>
    </w:div>
    <w:div w:id="386033669">
      <w:bodyDiv w:val="1"/>
      <w:marLeft w:val="0"/>
      <w:marRight w:val="0"/>
      <w:marTop w:val="0"/>
      <w:marBottom w:val="0"/>
      <w:divBdr>
        <w:top w:val="none" w:sz="0" w:space="0" w:color="auto"/>
        <w:left w:val="none" w:sz="0" w:space="0" w:color="auto"/>
        <w:bottom w:val="none" w:sz="0" w:space="0" w:color="auto"/>
        <w:right w:val="none" w:sz="0" w:space="0" w:color="auto"/>
      </w:divBdr>
    </w:div>
    <w:div w:id="386148630">
      <w:bodyDiv w:val="1"/>
      <w:marLeft w:val="0"/>
      <w:marRight w:val="0"/>
      <w:marTop w:val="0"/>
      <w:marBottom w:val="0"/>
      <w:divBdr>
        <w:top w:val="none" w:sz="0" w:space="0" w:color="auto"/>
        <w:left w:val="none" w:sz="0" w:space="0" w:color="auto"/>
        <w:bottom w:val="none" w:sz="0" w:space="0" w:color="auto"/>
        <w:right w:val="none" w:sz="0" w:space="0" w:color="auto"/>
      </w:divBdr>
    </w:div>
    <w:div w:id="386799377">
      <w:bodyDiv w:val="1"/>
      <w:marLeft w:val="0"/>
      <w:marRight w:val="0"/>
      <w:marTop w:val="0"/>
      <w:marBottom w:val="0"/>
      <w:divBdr>
        <w:top w:val="none" w:sz="0" w:space="0" w:color="auto"/>
        <w:left w:val="none" w:sz="0" w:space="0" w:color="auto"/>
        <w:bottom w:val="none" w:sz="0" w:space="0" w:color="auto"/>
        <w:right w:val="none" w:sz="0" w:space="0" w:color="auto"/>
      </w:divBdr>
    </w:div>
    <w:div w:id="386877689">
      <w:bodyDiv w:val="1"/>
      <w:marLeft w:val="0"/>
      <w:marRight w:val="0"/>
      <w:marTop w:val="0"/>
      <w:marBottom w:val="0"/>
      <w:divBdr>
        <w:top w:val="none" w:sz="0" w:space="0" w:color="auto"/>
        <w:left w:val="none" w:sz="0" w:space="0" w:color="auto"/>
        <w:bottom w:val="none" w:sz="0" w:space="0" w:color="auto"/>
        <w:right w:val="none" w:sz="0" w:space="0" w:color="auto"/>
      </w:divBdr>
    </w:div>
    <w:div w:id="387994478">
      <w:bodyDiv w:val="1"/>
      <w:marLeft w:val="0"/>
      <w:marRight w:val="0"/>
      <w:marTop w:val="0"/>
      <w:marBottom w:val="0"/>
      <w:divBdr>
        <w:top w:val="none" w:sz="0" w:space="0" w:color="auto"/>
        <w:left w:val="none" w:sz="0" w:space="0" w:color="auto"/>
        <w:bottom w:val="none" w:sz="0" w:space="0" w:color="auto"/>
        <w:right w:val="none" w:sz="0" w:space="0" w:color="auto"/>
      </w:divBdr>
    </w:div>
    <w:div w:id="388265064">
      <w:bodyDiv w:val="1"/>
      <w:marLeft w:val="0"/>
      <w:marRight w:val="0"/>
      <w:marTop w:val="0"/>
      <w:marBottom w:val="0"/>
      <w:divBdr>
        <w:top w:val="none" w:sz="0" w:space="0" w:color="auto"/>
        <w:left w:val="none" w:sz="0" w:space="0" w:color="auto"/>
        <w:bottom w:val="none" w:sz="0" w:space="0" w:color="auto"/>
        <w:right w:val="none" w:sz="0" w:space="0" w:color="auto"/>
      </w:divBdr>
    </w:div>
    <w:div w:id="389230598">
      <w:bodyDiv w:val="1"/>
      <w:marLeft w:val="0"/>
      <w:marRight w:val="0"/>
      <w:marTop w:val="0"/>
      <w:marBottom w:val="0"/>
      <w:divBdr>
        <w:top w:val="none" w:sz="0" w:space="0" w:color="auto"/>
        <w:left w:val="none" w:sz="0" w:space="0" w:color="auto"/>
        <w:bottom w:val="none" w:sz="0" w:space="0" w:color="auto"/>
        <w:right w:val="none" w:sz="0" w:space="0" w:color="auto"/>
      </w:divBdr>
    </w:div>
    <w:div w:id="389695657">
      <w:bodyDiv w:val="1"/>
      <w:marLeft w:val="0"/>
      <w:marRight w:val="0"/>
      <w:marTop w:val="0"/>
      <w:marBottom w:val="0"/>
      <w:divBdr>
        <w:top w:val="none" w:sz="0" w:space="0" w:color="auto"/>
        <w:left w:val="none" w:sz="0" w:space="0" w:color="auto"/>
        <w:bottom w:val="none" w:sz="0" w:space="0" w:color="auto"/>
        <w:right w:val="none" w:sz="0" w:space="0" w:color="auto"/>
      </w:divBdr>
    </w:div>
    <w:div w:id="389958021">
      <w:bodyDiv w:val="1"/>
      <w:marLeft w:val="0"/>
      <w:marRight w:val="0"/>
      <w:marTop w:val="0"/>
      <w:marBottom w:val="0"/>
      <w:divBdr>
        <w:top w:val="none" w:sz="0" w:space="0" w:color="auto"/>
        <w:left w:val="none" w:sz="0" w:space="0" w:color="auto"/>
        <w:bottom w:val="none" w:sz="0" w:space="0" w:color="auto"/>
        <w:right w:val="none" w:sz="0" w:space="0" w:color="auto"/>
      </w:divBdr>
    </w:div>
    <w:div w:id="390540183">
      <w:bodyDiv w:val="1"/>
      <w:marLeft w:val="0"/>
      <w:marRight w:val="0"/>
      <w:marTop w:val="0"/>
      <w:marBottom w:val="0"/>
      <w:divBdr>
        <w:top w:val="none" w:sz="0" w:space="0" w:color="auto"/>
        <w:left w:val="none" w:sz="0" w:space="0" w:color="auto"/>
        <w:bottom w:val="none" w:sz="0" w:space="0" w:color="auto"/>
        <w:right w:val="none" w:sz="0" w:space="0" w:color="auto"/>
      </w:divBdr>
    </w:div>
    <w:div w:id="391738052">
      <w:bodyDiv w:val="1"/>
      <w:marLeft w:val="0"/>
      <w:marRight w:val="0"/>
      <w:marTop w:val="0"/>
      <w:marBottom w:val="0"/>
      <w:divBdr>
        <w:top w:val="none" w:sz="0" w:space="0" w:color="auto"/>
        <w:left w:val="none" w:sz="0" w:space="0" w:color="auto"/>
        <w:bottom w:val="none" w:sz="0" w:space="0" w:color="auto"/>
        <w:right w:val="none" w:sz="0" w:space="0" w:color="auto"/>
      </w:divBdr>
    </w:div>
    <w:div w:id="392777854">
      <w:bodyDiv w:val="1"/>
      <w:marLeft w:val="0"/>
      <w:marRight w:val="0"/>
      <w:marTop w:val="0"/>
      <w:marBottom w:val="0"/>
      <w:divBdr>
        <w:top w:val="none" w:sz="0" w:space="0" w:color="auto"/>
        <w:left w:val="none" w:sz="0" w:space="0" w:color="auto"/>
        <w:bottom w:val="none" w:sz="0" w:space="0" w:color="auto"/>
        <w:right w:val="none" w:sz="0" w:space="0" w:color="auto"/>
      </w:divBdr>
    </w:div>
    <w:div w:id="392966051">
      <w:bodyDiv w:val="1"/>
      <w:marLeft w:val="0"/>
      <w:marRight w:val="0"/>
      <w:marTop w:val="0"/>
      <w:marBottom w:val="0"/>
      <w:divBdr>
        <w:top w:val="none" w:sz="0" w:space="0" w:color="auto"/>
        <w:left w:val="none" w:sz="0" w:space="0" w:color="auto"/>
        <w:bottom w:val="none" w:sz="0" w:space="0" w:color="auto"/>
        <w:right w:val="none" w:sz="0" w:space="0" w:color="auto"/>
      </w:divBdr>
    </w:div>
    <w:div w:id="393047711">
      <w:bodyDiv w:val="1"/>
      <w:marLeft w:val="0"/>
      <w:marRight w:val="0"/>
      <w:marTop w:val="0"/>
      <w:marBottom w:val="0"/>
      <w:divBdr>
        <w:top w:val="none" w:sz="0" w:space="0" w:color="auto"/>
        <w:left w:val="none" w:sz="0" w:space="0" w:color="auto"/>
        <w:bottom w:val="none" w:sz="0" w:space="0" w:color="auto"/>
        <w:right w:val="none" w:sz="0" w:space="0" w:color="auto"/>
      </w:divBdr>
    </w:div>
    <w:div w:id="393352884">
      <w:bodyDiv w:val="1"/>
      <w:marLeft w:val="0"/>
      <w:marRight w:val="0"/>
      <w:marTop w:val="0"/>
      <w:marBottom w:val="0"/>
      <w:divBdr>
        <w:top w:val="none" w:sz="0" w:space="0" w:color="auto"/>
        <w:left w:val="none" w:sz="0" w:space="0" w:color="auto"/>
        <w:bottom w:val="none" w:sz="0" w:space="0" w:color="auto"/>
        <w:right w:val="none" w:sz="0" w:space="0" w:color="auto"/>
      </w:divBdr>
    </w:div>
    <w:div w:id="393435172">
      <w:bodyDiv w:val="1"/>
      <w:marLeft w:val="0"/>
      <w:marRight w:val="0"/>
      <w:marTop w:val="0"/>
      <w:marBottom w:val="0"/>
      <w:divBdr>
        <w:top w:val="none" w:sz="0" w:space="0" w:color="auto"/>
        <w:left w:val="none" w:sz="0" w:space="0" w:color="auto"/>
        <w:bottom w:val="none" w:sz="0" w:space="0" w:color="auto"/>
        <w:right w:val="none" w:sz="0" w:space="0" w:color="auto"/>
      </w:divBdr>
    </w:div>
    <w:div w:id="393621592">
      <w:bodyDiv w:val="1"/>
      <w:marLeft w:val="0"/>
      <w:marRight w:val="0"/>
      <w:marTop w:val="0"/>
      <w:marBottom w:val="0"/>
      <w:divBdr>
        <w:top w:val="none" w:sz="0" w:space="0" w:color="auto"/>
        <w:left w:val="none" w:sz="0" w:space="0" w:color="auto"/>
        <w:bottom w:val="none" w:sz="0" w:space="0" w:color="auto"/>
        <w:right w:val="none" w:sz="0" w:space="0" w:color="auto"/>
      </w:divBdr>
    </w:div>
    <w:div w:id="394089795">
      <w:bodyDiv w:val="1"/>
      <w:marLeft w:val="0"/>
      <w:marRight w:val="0"/>
      <w:marTop w:val="0"/>
      <w:marBottom w:val="0"/>
      <w:divBdr>
        <w:top w:val="none" w:sz="0" w:space="0" w:color="auto"/>
        <w:left w:val="none" w:sz="0" w:space="0" w:color="auto"/>
        <w:bottom w:val="none" w:sz="0" w:space="0" w:color="auto"/>
        <w:right w:val="none" w:sz="0" w:space="0" w:color="auto"/>
      </w:divBdr>
    </w:div>
    <w:div w:id="394547602">
      <w:bodyDiv w:val="1"/>
      <w:marLeft w:val="0"/>
      <w:marRight w:val="0"/>
      <w:marTop w:val="0"/>
      <w:marBottom w:val="0"/>
      <w:divBdr>
        <w:top w:val="none" w:sz="0" w:space="0" w:color="auto"/>
        <w:left w:val="none" w:sz="0" w:space="0" w:color="auto"/>
        <w:bottom w:val="none" w:sz="0" w:space="0" w:color="auto"/>
        <w:right w:val="none" w:sz="0" w:space="0" w:color="auto"/>
      </w:divBdr>
    </w:div>
    <w:div w:id="394669566">
      <w:bodyDiv w:val="1"/>
      <w:marLeft w:val="0"/>
      <w:marRight w:val="0"/>
      <w:marTop w:val="0"/>
      <w:marBottom w:val="0"/>
      <w:divBdr>
        <w:top w:val="none" w:sz="0" w:space="0" w:color="auto"/>
        <w:left w:val="none" w:sz="0" w:space="0" w:color="auto"/>
        <w:bottom w:val="none" w:sz="0" w:space="0" w:color="auto"/>
        <w:right w:val="none" w:sz="0" w:space="0" w:color="auto"/>
      </w:divBdr>
    </w:div>
    <w:div w:id="395397168">
      <w:bodyDiv w:val="1"/>
      <w:marLeft w:val="0"/>
      <w:marRight w:val="0"/>
      <w:marTop w:val="0"/>
      <w:marBottom w:val="0"/>
      <w:divBdr>
        <w:top w:val="none" w:sz="0" w:space="0" w:color="auto"/>
        <w:left w:val="none" w:sz="0" w:space="0" w:color="auto"/>
        <w:bottom w:val="none" w:sz="0" w:space="0" w:color="auto"/>
        <w:right w:val="none" w:sz="0" w:space="0" w:color="auto"/>
      </w:divBdr>
    </w:div>
    <w:div w:id="395517386">
      <w:bodyDiv w:val="1"/>
      <w:marLeft w:val="0"/>
      <w:marRight w:val="0"/>
      <w:marTop w:val="0"/>
      <w:marBottom w:val="0"/>
      <w:divBdr>
        <w:top w:val="none" w:sz="0" w:space="0" w:color="auto"/>
        <w:left w:val="none" w:sz="0" w:space="0" w:color="auto"/>
        <w:bottom w:val="none" w:sz="0" w:space="0" w:color="auto"/>
        <w:right w:val="none" w:sz="0" w:space="0" w:color="auto"/>
      </w:divBdr>
    </w:div>
    <w:div w:id="395519447">
      <w:bodyDiv w:val="1"/>
      <w:marLeft w:val="0"/>
      <w:marRight w:val="0"/>
      <w:marTop w:val="0"/>
      <w:marBottom w:val="0"/>
      <w:divBdr>
        <w:top w:val="none" w:sz="0" w:space="0" w:color="auto"/>
        <w:left w:val="none" w:sz="0" w:space="0" w:color="auto"/>
        <w:bottom w:val="none" w:sz="0" w:space="0" w:color="auto"/>
        <w:right w:val="none" w:sz="0" w:space="0" w:color="auto"/>
      </w:divBdr>
    </w:div>
    <w:div w:id="395979374">
      <w:bodyDiv w:val="1"/>
      <w:marLeft w:val="0"/>
      <w:marRight w:val="0"/>
      <w:marTop w:val="0"/>
      <w:marBottom w:val="0"/>
      <w:divBdr>
        <w:top w:val="none" w:sz="0" w:space="0" w:color="auto"/>
        <w:left w:val="none" w:sz="0" w:space="0" w:color="auto"/>
        <w:bottom w:val="none" w:sz="0" w:space="0" w:color="auto"/>
        <w:right w:val="none" w:sz="0" w:space="0" w:color="auto"/>
      </w:divBdr>
    </w:div>
    <w:div w:id="396828046">
      <w:bodyDiv w:val="1"/>
      <w:marLeft w:val="0"/>
      <w:marRight w:val="0"/>
      <w:marTop w:val="0"/>
      <w:marBottom w:val="0"/>
      <w:divBdr>
        <w:top w:val="none" w:sz="0" w:space="0" w:color="auto"/>
        <w:left w:val="none" w:sz="0" w:space="0" w:color="auto"/>
        <w:bottom w:val="none" w:sz="0" w:space="0" w:color="auto"/>
        <w:right w:val="none" w:sz="0" w:space="0" w:color="auto"/>
      </w:divBdr>
    </w:div>
    <w:div w:id="396898908">
      <w:bodyDiv w:val="1"/>
      <w:marLeft w:val="0"/>
      <w:marRight w:val="0"/>
      <w:marTop w:val="0"/>
      <w:marBottom w:val="0"/>
      <w:divBdr>
        <w:top w:val="none" w:sz="0" w:space="0" w:color="auto"/>
        <w:left w:val="none" w:sz="0" w:space="0" w:color="auto"/>
        <w:bottom w:val="none" w:sz="0" w:space="0" w:color="auto"/>
        <w:right w:val="none" w:sz="0" w:space="0" w:color="auto"/>
      </w:divBdr>
    </w:div>
    <w:div w:id="397557615">
      <w:bodyDiv w:val="1"/>
      <w:marLeft w:val="0"/>
      <w:marRight w:val="0"/>
      <w:marTop w:val="0"/>
      <w:marBottom w:val="0"/>
      <w:divBdr>
        <w:top w:val="none" w:sz="0" w:space="0" w:color="auto"/>
        <w:left w:val="none" w:sz="0" w:space="0" w:color="auto"/>
        <w:bottom w:val="none" w:sz="0" w:space="0" w:color="auto"/>
        <w:right w:val="none" w:sz="0" w:space="0" w:color="auto"/>
      </w:divBdr>
    </w:div>
    <w:div w:id="397677176">
      <w:bodyDiv w:val="1"/>
      <w:marLeft w:val="0"/>
      <w:marRight w:val="0"/>
      <w:marTop w:val="0"/>
      <w:marBottom w:val="0"/>
      <w:divBdr>
        <w:top w:val="none" w:sz="0" w:space="0" w:color="auto"/>
        <w:left w:val="none" w:sz="0" w:space="0" w:color="auto"/>
        <w:bottom w:val="none" w:sz="0" w:space="0" w:color="auto"/>
        <w:right w:val="none" w:sz="0" w:space="0" w:color="auto"/>
      </w:divBdr>
    </w:div>
    <w:div w:id="398135808">
      <w:bodyDiv w:val="1"/>
      <w:marLeft w:val="0"/>
      <w:marRight w:val="0"/>
      <w:marTop w:val="0"/>
      <w:marBottom w:val="0"/>
      <w:divBdr>
        <w:top w:val="none" w:sz="0" w:space="0" w:color="auto"/>
        <w:left w:val="none" w:sz="0" w:space="0" w:color="auto"/>
        <w:bottom w:val="none" w:sz="0" w:space="0" w:color="auto"/>
        <w:right w:val="none" w:sz="0" w:space="0" w:color="auto"/>
      </w:divBdr>
    </w:div>
    <w:div w:id="398476444">
      <w:bodyDiv w:val="1"/>
      <w:marLeft w:val="0"/>
      <w:marRight w:val="0"/>
      <w:marTop w:val="0"/>
      <w:marBottom w:val="0"/>
      <w:divBdr>
        <w:top w:val="none" w:sz="0" w:space="0" w:color="auto"/>
        <w:left w:val="none" w:sz="0" w:space="0" w:color="auto"/>
        <w:bottom w:val="none" w:sz="0" w:space="0" w:color="auto"/>
        <w:right w:val="none" w:sz="0" w:space="0" w:color="auto"/>
      </w:divBdr>
    </w:div>
    <w:div w:id="398752306">
      <w:bodyDiv w:val="1"/>
      <w:marLeft w:val="0"/>
      <w:marRight w:val="0"/>
      <w:marTop w:val="0"/>
      <w:marBottom w:val="0"/>
      <w:divBdr>
        <w:top w:val="none" w:sz="0" w:space="0" w:color="auto"/>
        <w:left w:val="none" w:sz="0" w:space="0" w:color="auto"/>
        <w:bottom w:val="none" w:sz="0" w:space="0" w:color="auto"/>
        <w:right w:val="none" w:sz="0" w:space="0" w:color="auto"/>
      </w:divBdr>
    </w:div>
    <w:div w:id="398989068">
      <w:bodyDiv w:val="1"/>
      <w:marLeft w:val="0"/>
      <w:marRight w:val="0"/>
      <w:marTop w:val="0"/>
      <w:marBottom w:val="0"/>
      <w:divBdr>
        <w:top w:val="none" w:sz="0" w:space="0" w:color="auto"/>
        <w:left w:val="none" w:sz="0" w:space="0" w:color="auto"/>
        <w:bottom w:val="none" w:sz="0" w:space="0" w:color="auto"/>
        <w:right w:val="none" w:sz="0" w:space="0" w:color="auto"/>
      </w:divBdr>
    </w:div>
    <w:div w:id="399132794">
      <w:bodyDiv w:val="1"/>
      <w:marLeft w:val="0"/>
      <w:marRight w:val="0"/>
      <w:marTop w:val="0"/>
      <w:marBottom w:val="0"/>
      <w:divBdr>
        <w:top w:val="none" w:sz="0" w:space="0" w:color="auto"/>
        <w:left w:val="none" w:sz="0" w:space="0" w:color="auto"/>
        <w:bottom w:val="none" w:sz="0" w:space="0" w:color="auto"/>
        <w:right w:val="none" w:sz="0" w:space="0" w:color="auto"/>
      </w:divBdr>
    </w:div>
    <w:div w:id="399865250">
      <w:bodyDiv w:val="1"/>
      <w:marLeft w:val="0"/>
      <w:marRight w:val="0"/>
      <w:marTop w:val="0"/>
      <w:marBottom w:val="0"/>
      <w:divBdr>
        <w:top w:val="none" w:sz="0" w:space="0" w:color="auto"/>
        <w:left w:val="none" w:sz="0" w:space="0" w:color="auto"/>
        <w:bottom w:val="none" w:sz="0" w:space="0" w:color="auto"/>
        <w:right w:val="none" w:sz="0" w:space="0" w:color="auto"/>
      </w:divBdr>
    </w:div>
    <w:div w:id="400367591">
      <w:bodyDiv w:val="1"/>
      <w:marLeft w:val="0"/>
      <w:marRight w:val="0"/>
      <w:marTop w:val="0"/>
      <w:marBottom w:val="0"/>
      <w:divBdr>
        <w:top w:val="none" w:sz="0" w:space="0" w:color="auto"/>
        <w:left w:val="none" w:sz="0" w:space="0" w:color="auto"/>
        <w:bottom w:val="none" w:sz="0" w:space="0" w:color="auto"/>
        <w:right w:val="none" w:sz="0" w:space="0" w:color="auto"/>
      </w:divBdr>
    </w:div>
    <w:div w:id="400367845">
      <w:bodyDiv w:val="1"/>
      <w:marLeft w:val="0"/>
      <w:marRight w:val="0"/>
      <w:marTop w:val="0"/>
      <w:marBottom w:val="0"/>
      <w:divBdr>
        <w:top w:val="none" w:sz="0" w:space="0" w:color="auto"/>
        <w:left w:val="none" w:sz="0" w:space="0" w:color="auto"/>
        <w:bottom w:val="none" w:sz="0" w:space="0" w:color="auto"/>
        <w:right w:val="none" w:sz="0" w:space="0" w:color="auto"/>
      </w:divBdr>
    </w:div>
    <w:div w:id="400373997">
      <w:bodyDiv w:val="1"/>
      <w:marLeft w:val="0"/>
      <w:marRight w:val="0"/>
      <w:marTop w:val="0"/>
      <w:marBottom w:val="0"/>
      <w:divBdr>
        <w:top w:val="none" w:sz="0" w:space="0" w:color="auto"/>
        <w:left w:val="none" w:sz="0" w:space="0" w:color="auto"/>
        <w:bottom w:val="none" w:sz="0" w:space="0" w:color="auto"/>
        <w:right w:val="none" w:sz="0" w:space="0" w:color="auto"/>
      </w:divBdr>
    </w:div>
    <w:div w:id="400566871">
      <w:bodyDiv w:val="1"/>
      <w:marLeft w:val="0"/>
      <w:marRight w:val="0"/>
      <w:marTop w:val="0"/>
      <w:marBottom w:val="0"/>
      <w:divBdr>
        <w:top w:val="none" w:sz="0" w:space="0" w:color="auto"/>
        <w:left w:val="none" w:sz="0" w:space="0" w:color="auto"/>
        <w:bottom w:val="none" w:sz="0" w:space="0" w:color="auto"/>
        <w:right w:val="none" w:sz="0" w:space="0" w:color="auto"/>
      </w:divBdr>
    </w:div>
    <w:div w:id="400642610">
      <w:bodyDiv w:val="1"/>
      <w:marLeft w:val="0"/>
      <w:marRight w:val="0"/>
      <w:marTop w:val="0"/>
      <w:marBottom w:val="0"/>
      <w:divBdr>
        <w:top w:val="none" w:sz="0" w:space="0" w:color="auto"/>
        <w:left w:val="none" w:sz="0" w:space="0" w:color="auto"/>
        <w:bottom w:val="none" w:sz="0" w:space="0" w:color="auto"/>
        <w:right w:val="none" w:sz="0" w:space="0" w:color="auto"/>
      </w:divBdr>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1486956">
      <w:bodyDiv w:val="1"/>
      <w:marLeft w:val="0"/>
      <w:marRight w:val="0"/>
      <w:marTop w:val="0"/>
      <w:marBottom w:val="0"/>
      <w:divBdr>
        <w:top w:val="none" w:sz="0" w:space="0" w:color="auto"/>
        <w:left w:val="none" w:sz="0" w:space="0" w:color="auto"/>
        <w:bottom w:val="none" w:sz="0" w:space="0" w:color="auto"/>
        <w:right w:val="none" w:sz="0" w:space="0" w:color="auto"/>
      </w:divBdr>
    </w:div>
    <w:div w:id="401563057">
      <w:bodyDiv w:val="1"/>
      <w:marLeft w:val="0"/>
      <w:marRight w:val="0"/>
      <w:marTop w:val="0"/>
      <w:marBottom w:val="0"/>
      <w:divBdr>
        <w:top w:val="none" w:sz="0" w:space="0" w:color="auto"/>
        <w:left w:val="none" w:sz="0" w:space="0" w:color="auto"/>
        <w:bottom w:val="none" w:sz="0" w:space="0" w:color="auto"/>
        <w:right w:val="none" w:sz="0" w:space="0" w:color="auto"/>
      </w:divBdr>
    </w:div>
    <w:div w:id="402681332">
      <w:bodyDiv w:val="1"/>
      <w:marLeft w:val="0"/>
      <w:marRight w:val="0"/>
      <w:marTop w:val="0"/>
      <w:marBottom w:val="0"/>
      <w:divBdr>
        <w:top w:val="none" w:sz="0" w:space="0" w:color="auto"/>
        <w:left w:val="none" w:sz="0" w:space="0" w:color="auto"/>
        <w:bottom w:val="none" w:sz="0" w:space="0" w:color="auto"/>
        <w:right w:val="none" w:sz="0" w:space="0" w:color="auto"/>
      </w:divBdr>
    </w:div>
    <w:div w:id="402947725">
      <w:bodyDiv w:val="1"/>
      <w:marLeft w:val="0"/>
      <w:marRight w:val="0"/>
      <w:marTop w:val="0"/>
      <w:marBottom w:val="0"/>
      <w:divBdr>
        <w:top w:val="none" w:sz="0" w:space="0" w:color="auto"/>
        <w:left w:val="none" w:sz="0" w:space="0" w:color="auto"/>
        <w:bottom w:val="none" w:sz="0" w:space="0" w:color="auto"/>
        <w:right w:val="none" w:sz="0" w:space="0" w:color="auto"/>
      </w:divBdr>
    </w:div>
    <w:div w:id="403262475">
      <w:bodyDiv w:val="1"/>
      <w:marLeft w:val="0"/>
      <w:marRight w:val="0"/>
      <w:marTop w:val="0"/>
      <w:marBottom w:val="0"/>
      <w:divBdr>
        <w:top w:val="none" w:sz="0" w:space="0" w:color="auto"/>
        <w:left w:val="none" w:sz="0" w:space="0" w:color="auto"/>
        <w:bottom w:val="none" w:sz="0" w:space="0" w:color="auto"/>
        <w:right w:val="none" w:sz="0" w:space="0" w:color="auto"/>
      </w:divBdr>
    </w:div>
    <w:div w:id="404180139">
      <w:bodyDiv w:val="1"/>
      <w:marLeft w:val="0"/>
      <w:marRight w:val="0"/>
      <w:marTop w:val="0"/>
      <w:marBottom w:val="0"/>
      <w:divBdr>
        <w:top w:val="none" w:sz="0" w:space="0" w:color="auto"/>
        <w:left w:val="none" w:sz="0" w:space="0" w:color="auto"/>
        <w:bottom w:val="none" w:sz="0" w:space="0" w:color="auto"/>
        <w:right w:val="none" w:sz="0" w:space="0" w:color="auto"/>
      </w:divBdr>
    </w:div>
    <w:div w:id="404837622">
      <w:bodyDiv w:val="1"/>
      <w:marLeft w:val="0"/>
      <w:marRight w:val="0"/>
      <w:marTop w:val="0"/>
      <w:marBottom w:val="0"/>
      <w:divBdr>
        <w:top w:val="none" w:sz="0" w:space="0" w:color="auto"/>
        <w:left w:val="none" w:sz="0" w:space="0" w:color="auto"/>
        <w:bottom w:val="none" w:sz="0" w:space="0" w:color="auto"/>
        <w:right w:val="none" w:sz="0" w:space="0" w:color="auto"/>
      </w:divBdr>
    </w:div>
    <w:div w:id="405956808">
      <w:bodyDiv w:val="1"/>
      <w:marLeft w:val="0"/>
      <w:marRight w:val="0"/>
      <w:marTop w:val="0"/>
      <w:marBottom w:val="0"/>
      <w:divBdr>
        <w:top w:val="none" w:sz="0" w:space="0" w:color="auto"/>
        <w:left w:val="none" w:sz="0" w:space="0" w:color="auto"/>
        <w:bottom w:val="none" w:sz="0" w:space="0" w:color="auto"/>
        <w:right w:val="none" w:sz="0" w:space="0" w:color="auto"/>
      </w:divBdr>
    </w:div>
    <w:div w:id="406194993">
      <w:bodyDiv w:val="1"/>
      <w:marLeft w:val="0"/>
      <w:marRight w:val="0"/>
      <w:marTop w:val="0"/>
      <w:marBottom w:val="0"/>
      <w:divBdr>
        <w:top w:val="none" w:sz="0" w:space="0" w:color="auto"/>
        <w:left w:val="none" w:sz="0" w:space="0" w:color="auto"/>
        <w:bottom w:val="none" w:sz="0" w:space="0" w:color="auto"/>
        <w:right w:val="none" w:sz="0" w:space="0" w:color="auto"/>
      </w:divBdr>
    </w:div>
    <w:div w:id="406541209">
      <w:bodyDiv w:val="1"/>
      <w:marLeft w:val="0"/>
      <w:marRight w:val="0"/>
      <w:marTop w:val="0"/>
      <w:marBottom w:val="0"/>
      <w:divBdr>
        <w:top w:val="none" w:sz="0" w:space="0" w:color="auto"/>
        <w:left w:val="none" w:sz="0" w:space="0" w:color="auto"/>
        <w:bottom w:val="none" w:sz="0" w:space="0" w:color="auto"/>
        <w:right w:val="none" w:sz="0" w:space="0" w:color="auto"/>
      </w:divBdr>
    </w:div>
    <w:div w:id="407653753">
      <w:bodyDiv w:val="1"/>
      <w:marLeft w:val="0"/>
      <w:marRight w:val="0"/>
      <w:marTop w:val="0"/>
      <w:marBottom w:val="0"/>
      <w:divBdr>
        <w:top w:val="none" w:sz="0" w:space="0" w:color="auto"/>
        <w:left w:val="none" w:sz="0" w:space="0" w:color="auto"/>
        <w:bottom w:val="none" w:sz="0" w:space="0" w:color="auto"/>
        <w:right w:val="none" w:sz="0" w:space="0" w:color="auto"/>
      </w:divBdr>
    </w:div>
    <w:div w:id="408500855">
      <w:bodyDiv w:val="1"/>
      <w:marLeft w:val="0"/>
      <w:marRight w:val="0"/>
      <w:marTop w:val="0"/>
      <w:marBottom w:val="0"/>
      <w:divBdr>
        <w:top w:val="none" w:sz="0" w:space="0" w:color="auto"/>
        <w:left w:val="none" w:sz="0" w:space="0" w:color="auto"/>
        <w:bottom w:val="none" w:sz="0" w:space="0" w:color="auto"/>
        <w:right w:val="none" w:sz="0" w:space="0" w:color="auto"/>
      </w:divBdr>
    </w:div>
    <w:div w:id="408580843">
      <w:bodyDiv w:val="1"/>
      <w:marLeft w:val="0"/>
      <w:marRight w:val="0"/>
      <w:marTop w:val="0"/>
      <w:marBottom w:val="0"/>
      <w:divBdr>
        <w:top w:val="none" w:sz="0" w:space="0" w:color="auto"/>
        <w:left w:val="none" w:sz="0" w:space="0" w:color="auto"/>
        <w:bottom w:val="none" w:sz="0" w:space="0" w:color="auto"/>
        <w:right w:val="none" w:sz="0" w:space="0" w:color="auto"/>
      </w:divBdr>
    </w:div>
    <w:div w:id="408815811">
      <w:bodyDiv w:val="1"/>
      <w:marLeft w:val="0"/>
      <w:marRight w:val="0"/>
      <w:marTop w:val="0"/>
      <w:marBottom w:val="0"/>
      <w:divBdr>
        <w:top w:val="none" w:sz="0" w:space="0" w:color="auto"/>
        <w:left w:val="none" w:sz="0" w:space="0" w:color="auto"/>
        <w:bottom w:val="none" w:sz="0" w:space="0" w:color="auto"/>
        <w:right w:val="none" w:sz="0" w:space="0" w:color="auto"/>
      </w:divBdr>
    </w:div>
    <w:div w:id="409081039">
      <w:bodyDiv w:val="1"/>
      <w:marLeft w:val="0"/>
      <w:marRight w:val="0"/>
      <w:marTop w:val="0"/>
      <w:marBottom w:val="0"/>
      <w:divBdr>
        <w:top w:val="none" w:sz="0" w:space="0" w:color="auto"/>
        <w:left w:val="none" w:sz="0" w:space="0" w:color="auto"/>
        <w:bottom w:val="none" w:sz="0" w:space="0" w:color="auto"/>
        <w:right w:val="none" w:sz="0" w:space="0" w:color="auto"/>
      </w:divBdr>
    </w:div>
    <w:div w:id="409234013">
      <w:bodyDiv w:val="1"/>
      <w:marLeft w:val="0"/>
      <w:marRight w:val="0"/>
      <w:marTop w:val="0"/>
      <w:marBottom w:val="0"/>
      <w:divBdr>
        <w:top w:val="none" w:sz="0" w:space="0" w:color="auto"/>
        <w:left w:val="none" w:sz="0" w:space="0" w:color="auto"/>
        <w:bottom w:val="none" w:sz="0" w:space="0" w:color="auto"/>
        <w:right w:val="none" w:sz="0" w:space="0" w:color="auto"/>
      </w:divBdr>
    </w:div>
    <w:div w:id="409280496">
      <w:bodyDiv w:val="1"/>
      <w:marLeft w:val="0"/>
      <w:marRight w:val="0"/>
      <w:marTop w:val="0"/>
      <w:marBottom w:val="0"/>
      <w:divBdr>
        <w:top w:val="none" w:sz="0" w:space="0" w:color="auto"/>
        <w:left w:val="none" w:sz="0" w:space="0" w:color="auto"/>
        <w:bottom w:val="none" w:sz="0" w:space="0" w:color="auto"/>
        <w:right w:val="none" w:sz="0" w:space="0" w:color="auto"/>
      </w:divBdr>
    </w:div>
    <w:div w:id="409542063">
      <w:bodyDiv w:val="1"/>
      <w:marLeft w:val="0"/>
      <w:marRight w:val="0"/>
      <w:marTop w:val="0"/>
      <w:marBottom w:val="0"/>
      <w:divBdr>
        <w:top w:val="none" w:sz="0" w:space="0" w:color="auto"/>
        <w:left w:val="none" w:sz="0" w:space="0" w:color="auto"/>
        <w:bottom w:val="none" w:sz="0" w:space="0" w:color="auto"/>
        <w:right w:val="none" w:sz="0" w:space="0" w:color="auto"/>
      </w:divBdr>
    </w:div>
    <w:div w:id="409542468">
      <w:bodyDiv w:val="1"/>
      <w:marLeft w:val="0"/>
      <w:marRight w:val="0"/>
      <w:marTop w:val="0"/>
      <w:marBottom w:val="0"/>
      <w:divBdr>
        <w:top w:val="none" w:sz="0" w:space="0" w:color="auto"/>
        <w:left w:val="none" w:sz="0" w:space="0" w:color="auto"/>
        <w:bottom w:val="none" w:sz="0" w:space="0" w:color="auto"/>
        <w:right w:val="none" w:sz="0" w:space="0" w:color="auto"/>
      </w:divBdr>
    </w:div>
    <w:div w:id="409620802">
      <w:bodyDiv w:val="1"/>
      <w:marLeft w:val="0"/>
      <w:marRight w:val="0"/>
      <w:marTop w:val="0"/>
      <w:marBottom w:val="0"/>
      <w:divBdr>
        <w:top w:val="none" w:sz="0" w:space="0" w:color="auto"/>
        <w:left w:val="none" w:sz="0" w:space="0" w:color="auto"/>
        <w:bottom w:val="none" w:sz="0" w:space="0" w:color="auto"/>
        <w:right w:val="none" w:sz="0" w:space="0" w:color="auto"/>
      </w:divBdr>
    </w:div>
    <w:div w:id="409624675">
      <w:bodyDiv w:val="1"/>
      <w:marLeft w:val="0"/>
      <w:marRight w:val="0"/>
      <w:marTop w:val="0"/>
      <w:marBottom w:val="0"/>
      <w:divBdr>
        <w:top w:val="none" w:sz="0" w:space="0" w:color="auto"/>
        <w:left w:val="none" w:sz="0" w:space="0" w:color="auto"/>
        <w:bottom w:val="none" w:sz="0" w:space="0" w:color="auto"/>
        <w:right w:val="none" w:sz="0" w:space="0" w:color="auto"/>
      </w:divBdr>
    </w:div>
    <w:div w:id="410080061">
      <w:bodyDiv w:val="1"/>
      <w:marLeft w:val="0"/>
      <w:marRight w:val="0"/>
      <w:marTop w:val="0"/>
      <w:marBottom w:val="0"/>
      <w:divBdr>
        <w:top w:val="none" w:sz="0" w:space="0" w:color="auto"/>
        <w:left w:val="none" w:sz="0" w:space="0" w:color="auto"/>
        <w:bottom w:val="none" w:sz="0" w:space="0" w:color="auto"/>
        <w:right w:val="none" w:sz="0" w:space="0" w:color="auto"/>
      </w:divBdr>
    </w:div>
    <w:div w:id="410584174">
      <w:bodyDiv w:val="1"/>
      <w:marLeft w:val="0"/>
      <w:marRight w:val="0"/>
      <w:marTop w:val="0"/>
      <w:marBottom w:val="0"/>
      <w:divBdr>
        <w:top w:val="none" w:sz="0" w:space="0" w:color="auto"/>
        <w:left w:val="none" w:sz="0" w:space="0" w:color="auto"/>
        <w:bottom w:val="none" w:sz="0" w:space="0" w:color="auto"/>
        <w:right w:val="none" w:sz="0" w:space="0" w:color="auto"/>
      </w:divBdr>
    </w:div>
    <w:div w:id="410782730">
      <w:bodyDiv w:val="1"/>
      <w:marLeft w:val="0"/>
      <w:marRight w:val="0"/>
      <w:marTop w:val="0"/>
      <w:marBottom w:val="0"/>
      <w:divBdr>
        <w:top w:val="none" w:sz="0" w:space="0" w:color="auto"/>
        <w:left w:val="none" w:sz="0" w:space="0" w:color="auto"/>
        <w:bottom w:val="none" w:sz="0" w:space="0" w:color="auto"/>
        <w:right w:val="none" w:sz="0" w:space="0" w:color="auto"/>
      </w:divBdr>
    </w:div>
    <w:div w:id="411464442">
      <w:bodyDiv w:val="1"/>
      <w:marLeft w:val="0"/>
      <w:marRight w:val="0"/>
      <w:marTop w:val="0"/>
      <w:marBottom w:val="0"/>
      <w:divBdr>
        <w:top w:val="none" w:sz="0" w:space="0" w:color="auto"/>
        <w:left w:val="none" w:sz="0" w:space="0" w:color="auto"/>
        <w:bottom w:val="none" w:sz="0" w:space="0" w:color="auto"/>
        <w:right w:val="none" w:sz="0" w:space="0" w:color="auto"/>
      </w:divBdr>
    </w:div>
    <w:div w:id="411465056">
      <w:bodyDiv w:val="1"/>
      <w:marLeft w:val="0"/>
      <w:marRight w:val="0"/>
      <w:marTop w:val="0"/>
      <w:marBottom w:val="0"/>
      <w:divBdr>
        <w:top w:val="none" w:sz="0" w:space="0" w:color="auto"/>
        <w:left w:val="none" w:sz="0" w:space="0" w:color="auto"/>
        <w:bottom w:val="none" w:sz="0" w:space="0" w:color="auto"/>
        <w:right w:val="none" w:sz="0" w:space="0" w:color="auto"/>
      </w:divBdr>
    </w:div>
    <w:div w:id="411774837">
      <w:bodyDiv w:val="1"/>
      <w:marLeft w:val="0"/>
      <w:marRight w:val="0"/>
      <w:marTop w:val="0"/>
      <w:marBottom w:val="0"/>
      <w:divBdr>
        <w:top w:val="none" w:sz="0" w:space="0" w:color="auto"/>
        <w:left w:val="none" w:sz="0" w:space="0" w:color="auto"/>
        <w:bottom w:val="none" w:sz="0" w:space="0" w:color="auto"/>
        <w:right w:val="none" w:sz="0" w:space="0" w:color="auto"/>
      </w:divBdr>
    </w:div>
    <w:div w:id="412092000">
      <w:bodyDiv w:val="1"/>
      <w:marLeft w:val="0"/>
      <w:marRight w:val="0"/>
      <w:marTop w:val="0"/>
      <w:marBottom w:val="0"/>
      <w:divBdr>
        <w:top w:val="none" w:sz="0" w:space="0" w:color="auto"/>
        <w:left w:val="none" w:sz="0" w:space="0" w:color="auto"/>
        <w:bottom w:val="none" w:sz="0" w:space="0" w:color="auto"/>
        <w:right w:val="none" w:sz="0" w:space="0" w:color="auto"/>
      </w:divBdr>
    </w:div>
    <w:div w:id="412973800">
      <w:bodyDiv w:val="1"/>
      <w:marLeft w:val="0"/>
      <w:marRight w:val="0"/>
      <w:marTop w:val="0"/>
      <w:marBottom w:val="0"/>
      <w:divBdr>
        <w:top w:val="none" w:sz="0" w:space="0" w:color="auto"/>
        <w:left w:val="none" w:sz="0" w:space="0" w:color="auto"/>
        <w:bottom w:val="none" w:sz="0" w:space="0" w:color="auto"/>
        <w:right w:val="none" w:sz="0" w:space="0" w:color="auto"/>
      </w:divBdr>
    </w:div>
    <w:div w:id="413363546">
      <w:bodyDiv w:val="1"/>
      <w:marLeft w:val="0"/>
      <w:marRight w:val="0"/>
      <w:marTop w:val="0"/>
      <w:marBottom w:val="0"/>
      <w:divBdr>
        <w:top w:val="none" w:sz="0" w:space="0" w:color="auto"/>
        <w:left w:val="none" w:sz="0" w:space="0" w:color="auto"/>
        <w:bottom w:val="none" w:sz="0" w:space="0" w:color="auto"/>
        <w:right w:val="none" w:sz="0" w:space="0" w:color="auto"/>
      </w:divBdr>
    </w:div>
    <w:div w:id="413625805">
      <w:bodyDiv w:val="1"/>
      <w:marLeft w:val="0"/>
      <w:marRight w:val="0"/>
      <w:marTop w:val="0"/>
      <w:marBottom w:val="0"/>
      <w:divBdr>
        <w:top w:val="none" w:sz="0" w:space="0" w:color="auto"/>
        <w:left w:val="none" w:sz="0" w:space="0" w:color="auto"/>
        <w:bottom w:val="none" w:sz="0" w:space="0" w:color="auto"/>
        <w:right w:val="none" w:sz="0" w:space="0" w:color="auto"/>
      </w:divBdr>
    </w:div>
    <w:div w:id="413743718">
      <w:bodyDiv w:val="1"/>
      <w:marLeft w:val="0"/>
      <w:marRight w:val="0"/>
      <w:marTop w:val="0"/>
      <w:marBottom w:val="0"/>
      <w:divBdr>
        <w:top w:val="none" w:sz="0" w:space="0" w:color="auto"/>
        <w:left w:val="none" w:sz="0" w:space="0" w:color="auto"/>
        <w:bottom w:val="none" w:sz="0" w:space="0" w:color="auto"/>
        <w:right w:val="none" w:sz="0" w:space="0" w:color="auto"/>
      </w:divBdr>
    </w:div>
    <w:div w:id="413822637">
      <w:bodyDiv w:val="1"/>
      <w:marLeft w:val="0"/>
      <w:marRight w:val="0"/>
      <w:marTop w:val="0"/>
      <w:marBottom w:val="0"/>
      <w:divBdr>
        <w:top w:val="none" w:sz="0" w:space="0" w:color="auto"/>
        <w:left w:val="none" w:sz="0" w:space="0" w:color="auto"/>
        <w:bottom w:val="none" w:sz="0" w:space="0" w:color="auto"/>
        <w:right w:val="none" w:sz="0" w:space="0" w:color="auto"/>
      </w:divBdr>
    </w:div>
    <w:div w:id="414784256">
      <w:bodyDiv w:val="1"/>
      <w:marLeft w:val="0"/>
      <w:marRight w:val="0"/>
      <w:marTop w:val="0"/>
      <w:marBottom w:val="0"/>
      <w:divBdr>
        <w:top w:val="none" w:sz="0" w:space="0" w:color="auto"/>
        <w:left w:val="none" w:sz="0" w:space="0" w:color="auto"/>
        <w:bottom w:val="none" w:sz="0" w:space="0" w:color="auto"/>
        <w:right w:val="none" w:sz="0" w:space="0" w:color="auto"/>
      </w:divBdr>
    </w:div>
    <w:div w:id="414862739">
      <w:bodyDiv w:val="1"/>
      <w:marLeft w:val="0"/>
      <w:marRight w:val="0"/>
      <w:marTop w:val="0"/>
      <w:marBottom w:val="0"/>
      <w:divBdr>
        <w:top w:val="none" w:sz="0" w:space="0" w:color="auto"/>
        <w:left w:val="none" w:sz="0" w:space="0" w:color="auto"/>
        <w:bottom w:val="none" w:sz="0" w:space="0" w:color="auto"/>
        <w:right w:val="none" w:sz="0" w:space="0" w:color="auto"/>
      </w:divBdr>
    </w:div>
    <w:div w:id="415134168">
      <w:bodyDiv w:val="1"/>
      <w:marLeft w:val="0"/>
      <w:marRight w:val="0"/>
      <w:marTop w:val="0"/>
      <w:marBottom w:val="0"/>
      <w:divBdr>
        <w:top w:val="none" w:sz="0" w:space="0" w:color="auto"/>
        <w:left w:val="none" w:sz="0" w:space="0" w:color="auto"/>
        <w:bottom w:val="none" w:sz="0" w:space="0" w:color="auto"/>
        <w:right w:val="none" w:sz="0" w:space="0" w:color="auto"/>
      </w:divBdr>
    </w:div>
    <w:div w:id="415250760">
      <w:bodyDiv w:val="1"/>
      <w:marLeft w:val="0"/>
      <w:marRight w:val="0"/>
      <w:marTop w:val="0"/>
      <w:marBottom w:val="0"/>
      <w:divBdr>
        <w:top w:val="none" w:sz="0" w:space="0" w:color="auto"/>
        <w:left w:val="none" w:sz="0" w:space="0" w:color="auto"/>
        <w:bottom w:val="none" w:sz="0" w:space="0" w:color="auto"/>
        <w:right w:val="none" w:sz="0" w:space="0" w:color="auto"/>
      </w:divBdr>
    </w:div>
    <w:div w:id="415596160">
      <w:bodyDiv w:val="1"/>
      <w:marLeft w:val="0"/>
      <w:marRight w:val="0"/>
      <w:marTop w:val="0"/>
      <w:marBottom w:val="0"/>
      <w:divBdr>
        <w:top w:val="none" w:sz="0" w:space="0" w:color="auto"/>
        <w:left w:val="none" w:sz="0" w:space="0" w:color="auto"/>
        <w:bottom w:val="none" w:sz="0" w:space="0" w:color="auto"/>
        <w:right w:val="none" w:sz="0" w:space="0" w:color="auto"/>
      </w:divBdr>
    </w:div>
    <w:div w:id="415788363">
      <w:bodyDiv w:val="1"/>
      <w:marLeft w:val="0"/>
      <w:marRight w:val="0"/>
      <w:marTop w:val="0"/>
      <w:marBottom w:val="0"/>
      <w:divBdr>
        <w:top w:val="none" w:sz="0" w:space="0" w:color="auto"/>
        <w:left w:val="none" w:sz="0" w:space="0" w:color="auto"/>
        <w:bottom w:val="none" w:sz="0" w:space="0" w:color="auto"/>
        <w:right w:val="none" w:sz="0" w:space="0" w:color="auto"/>
      </w:divBdr>
    </w:div>
    <w:div w:id="415831094">
      <w:bodyDiv w:val="1"/>
      <w:marLeft w:val="0"/>
      <w:marRight w:val="0"/>
      <w:marTop w:val="0"/>
      <w:marBottom w:val="0"/>
      <w:divBdr>
        <w:top w:val="none" w:sz="0" w:space="0" w:color="auto"/>
        <w:left w:val="none" w:sz="0" w:space="0" w:color="auto"/>
        <w:bottom w:val="none" w:sz="0" w:space="0" w:color="auto"/>
        <w:right w:val="none" w:sz="0" w:space="0" w:color="auto"/>
      </w:divBdr>
    </w:div>
    <w:div w:id="415901276">
      <w:bodyDiv w:val="1"/>
      <w:marLeft w:val="0"/>
      <w:marRight w:val="0"/>
      <w:marTop w:val="0"/>
      <w:marBottom w:val="0"/>
      <w:divBdr>
        <w:top w:val="none" w:sz="0" w:space="0" w:color="auto"/>
        <w:left w:val="none" w:sz="0" w:space="0" w:color="auto"/>
        <w:bottom w:val="none" w:sz="0" w:space="0" w:color="auto"/>
        <w:right w:val="none" w:sz="0" w:space="0" w:color="auto"/>
      </w:divBdr>
    </w:div>
    <w:div w:id="416901369">
      <w:bodyDiv w:val="1"/>
      <w:marLeft w:val="0"/>
      <w:marRight w:val="0"/>
      <w:marTop w:val="0"/>
      <w:marBottom w:val="0"/>
      <w:divBdr>
        <w:top w:val="none" w:sz="0" w:space="0" w:color="auto"/>
        <w:left w:val="none" w:sz="0" w:space="0" w:color="auto"/>
        <w:bottom w:val="none" w:sz="0" w:space="0" w:color="auto"/>
        <w:right w:val="none" w:sz="0" w:space="0" w:color="auto"/>
      </w:divBdr>
    </w:div>
    <w:div w:id="417025311">
      <w:bodyDiv w:val="1"/>
      <w:marLeft w:val="0"/>
      <w:marRight w:val="0"/>
      <w:marTop w:val="0"/>
      <w:marBottom w:val="0"/>
      <w:divBdr>
        <w:top w:val="none" w:sz="0" w:space="0" w:color="auto"/>
        <w:left w:val="none" w:sz="0" w:space="0" w:color="auto"/>
        <w:bottom w:val="none" w:sz="0" w:space="0" w:color="auto"/>
        <w:right w:val="none" w:sz="0" w:space="0" w:color="auto"/>
      </w:divBdr>
    </w:div>
    <w:div w:id="417947611">
      <w:bodyDiv w:val="1"/>
      <w:marLeft w:val="0"/>
      <w:marRight w:val="0"/>
      <w:marTop w:val="0"/>
      <w:marBottom w:val="0"/>
      <w:divBdr>
        <w:top w:val="none" w:sz="0" w:space="0" w:color="auto"/>
        <w:left w:val="none" w:sz="0" w:space="0" w:color="auto"/>
        <w:bottom w:val="none" w:sz="0" w:space="0" w:color="auto"/>
        <w:right w:val="none" w:sz="0" w:space="0" w:color="auto"/>
      </w:divBdr>
    </w:div>
    <w:div w:id="418252326">
      <w:bodyDiv w:val="1"/>
      <w:marLeft w:val="0"/>
      <w:marRight w:val="0"/>
      <w:marTop w:val="0"/>
      <w:marBottom w:val="0"/>
      <w:divBdr>
        <w:top w:val="none" w:sz="0" w:space="0" w:color="auto"/>
        <w:left w:val="none" w:sz="0" w:space="0" w:color="auto"/>
        <w:bottom w:val="none" w:sz="0" w:space="0" w:color="auto"/>
        <w:right w:val="none" w:sz="0" w:space="0" w:color="auto"/>
      </w:divBdr>
    </w:div>
    <w:div w:id="419104434">
      <w:bodyDiv w:val="1"/>
      <w:marLeft w:val="0"/>
      <w:marRight w:val="0"/>
      <w:marTop w:val="0"/>
      <w:marBottom w:val="0"/>
      <w:divBdr>
        <w:top w:val="none" w:sz="0" w:space="0" w:color="auto"/>
        <w:left w:val="none" w:sz="0" w:space="0" w:color="auto"/>
        <w:bottom w:val="none" w:sz="0" w:space="0" w:color="auto"/>
        <w:right w:val="none" w:sz="0" w:space="0" w:color="auto"/>
      </w:divBdr>
    </w:div>
    <w:div w:id="419331300">
      <w:bodyDiv w:val="1"/>
      <w:marLeft w:val="0"/>
      <w:marRight w:val="0"/>
      <w:marTop w:val="0"/>
      <w:marBottom w:val="0"/>
      <w:divBdr>
        <w:top w:val="none" w:sz="0" w:space="0" w:color="auto"/>
        <w:left w:val="none" w:sz="0" w:space="0" w:color="auto"/>
        <w:bottom w:val="none" w:sz="0" w:space="0" w:color="auto"/>
        <w:right w:val="none" w:sz="0" w:space="0" w:color="auto"/>
      </w:divBdr>
    </w:div>
    <w:div w:id="419906860">
      <w:bodyDiv w:val="1"/>
      <w:marLeft w:val="0"/>
      <w:marRight w:val="0"/>
      <w:marTop w:val="0"/>
      <w:marBottom w:val="0"/>
      <w:divBdr>
        <w:top w:val="none" w:sz="0" w:space="0" w:color="auto"/>
        <w:left w:val="none" w:sz="0" w:space="0" w:color="auto"/>
        <w:bottom w:val="none" w:sz="0" w:space="0" w:color="auto"/>
        <w:right w:val="none" w:sz="0" w:space="0" w:color="auto"/>
      </w:divBdr>
    </w:div>
    <w:div w:id="419956091">
      <w:bodyDiv w:val="1"/>
      <w:marLeft w:val="0"/>
      <w:marRight w:val="0"/>
      <w:marTop w:val="0"/>
      <w:marBottom w:val="0"/>
      <w:divBdr>
        <w:top w:val="none" w:sz="0" w:space="0" w:color="auto"/>
        <w:left w:val="none" w:sz="0" w:space="0" w:color="auto"/>
        <w:bottom w:val="none" w:sz="0" w:space="0" w:color="auto"/>
        <w:right w:val="none" w:sz="0" w:space="0" w:color="auto"/>
      </w:divBdr>
    </w:div>
    <w:div w:id="420294659">
      <w:bodyDiv w:val="1"/>
      <w:marLeft w:val="0"/>
      <w:marRight w:val="0"/>
      <w:marTop w:val="0"/>
      <w:marBottom w:val="0"/>
      <w:divBdr>
        <w:top w:val="none" w:sz="0" w:space="0" w:color="auto"/>
        <w:left w:val="none" w:sz="0" w:space="0" w:color="auto"/>
        <w:bottom w:val="none" w:sz="0" w:space="0" w:color="auto"/>
        <w:right w:val="none" w:sz="0" w:space="0" w:color="auto"/>
      </w:divBdr>
    </w:div>
    <w:div w:id="420877316">
      <w:bodyDiv w:val="1"/>
      <w:marLeft w:val="0"/>
      <w:marRight w:val="0"/>
      <w:marTop w:val="0"/>
      <w:marBottom w:val="0"/>
      <w:divBdr>
        <w:top w:val="none" w:sz="0" w:space="0" w:color="auto"/>
        <w:left w:val="none" w:sz="0" w:space="0" w:color="auto"/>
        <w:bottom w:val="none" w:sz="0" w:space="0" w:color="auto"/>
        <w:right w:val="none" w:sz="0" w:space="0" w:color="auto"/>
      </w:divBdr>
    </w:div>
    <w:div w:id="421099843">
      <w:bodyDiv w:val="1"/>
      <w:marLeft w:val="0"/>
      <w:marRight w:val="0"/>
      <w:marTop w:val="0"/>
      <w:marBottom w:val="0"/>
      <w:divBdr>
        <w:top w:val="none" w:sz="0" w:space="0" w:color="auto"/>
        <w:left w:val="none" w:sz="0" w:space="0" w:color="auto"/>
        <w:bottom w:val="none" w:sz="0" w:space="0" w:color="auto"/>
        <w:right w:val="none" w:sz="0" w:space="0" w:color="auto"/>
      </w:divBdr>
    </w:div>
    <w:div w:id="421603768">
      <w:bodyDiv w:val="1"/>
      <w:marLeft w:val="0"/>
      <w:marRight w:val="0"/>
      <w:marTop w:val="0"/>
      <w:marBottom w:val="0"/>
      <w:divBdr>
        <w:top w:val="none" w:sz="0" w:space="0" w:color="auto"/>
        <w:left w:val="none" w:sz="0" w:space="0" w:color="auto"/>
        <w:bottom w:val="none" w:sz="0" w:space="0" w:color="auto"/>
        <w:right w:val="none" w:sz="0" w:space="0" w:color="auto"/>
      </w:divBdr>
    </w:div>
    <w:div w:id="422148580">
      <w:bodyDiv w:val="1"/>
      <w:marLeft w:val="0"/>
      <w:marRight w:val="0"/>
      <w:marTop w:val="0"/>
      <w:marBottom w:val="0"/>
      <w:divBdr>
        <w:top w:val="none" w:sz="0" w:space="0" w:color="auto"/>
        <w:left w:val="none" w:sz="0" w:space="0" w:color="auto"/>
        <w:bottom w:val="none" w:sz="0" w:space="0" w:color="auto"/>
        <w:right w:val="none" w:sz="0" w:space="0" w:color="auto"/>
      </w:divBdr>
    </w:div>
    <w:div w:id="422411491">
      <w:bodyDiv w:val="1"/>
      <w:marLeft w:val="0"/>
      <w:marRight w:val="0"/>
      <w:marTop w:val="0"/>
      <w:marBottom w:val="0"/>
      <w:divBdr>
        <w:top w:val="none" w:sz="0" w:space="0" w:color="auto"/>
        <w:left w:val="none" w:sz="0" w:space="0" w:color="auto"/>
        <w:bottom w:val="none" w:sz="0" w:space="0" w:color="auto"/>
        <w:right w:val="none" w:sz="0" w:space="0" w:color="auto"/>
      </w:divBdr>
    </w:div>
    <w:div w:id="422729352">
      <w:bodyDiv w:val="1"/>
      <w:marLeft w:val="0"/>
      <w:marRight w:val="0"/>
      <w:marTop w:val="0"/>
      <w:marBottom w:val="0"/>
      <w:divBdr>
        <w:top w:val="none" w:sz="0" w:space="0" w:color="auto"/>
        <w:left w:val="none" w:sz="0" w:space="0" w:color="auto"/>
        <w:bottom w:val="none" w:sz="0" w:space="0" w:color="auto"/>
        <w:right w:val="none" w:sz="0" w:space="0" w:color="auto"/>
      </w:divBdr>
    </w:div>
    <w:div w:id="423503774">
      <w:bodyDiv w:val="1"/>
      <w:marLeft w:val="0"/>
      <w:marRight w:val="0"/>
      <w:marTop w:val="0"/>
      <w:marBottom w:val="0"/>
      <w:divBdr>
        <w:top w:val="none" w:sz="0" w:space="0" w:color="auto"/>
        <w:left w:val="none" w:sz="0" w:space="0" w:color="auto"/>
        <w:bottom w:val="none" w:sz="0" w:space="0" w:color="auto"/>
        <w:right w:val="none" w:sz="0" w:space="0" w:color="auto"/>
      </w:divBdr>
    </w:div>
    <w:div w:id="424304552">
      <w:bodyDiv w:val="1"/>
      <w:marLeft w:val="0"/>
      <w:marRight w:val="0"/>
      <w:marTop w:val="0"/>
      <w:marBottom w:val="0"/>
      <w:divBdr>
        <w:top w:val="none" w:sz="0" w:space="0" w:color="auto"/>
        <w:left w:val="none" w:sz="0" w:space="0" w:color="auto"/>
        <w:bottom w:val="none" w:sz="0" w:space="0" w:color="auto"/>
        <w:right w:val="none" w:sz="0" w:space="0" w:color="auto"/>
      </w:divBdr>
    </w:div>
    <w:div w:id="424692137">
      <w:bodyDiv w:val="1"/>
      <w:marLeft w:val="0"/>
      <w:marRight w:val="0"/>
      <w:marTop w:val="0"/>
      <w:marBottom w:val="0"/>
      <w:divBdr>
        <w:top w:val="none" w:sz="0" w:space="0" w:color="auto"/>
        <w:left w:val="none" w:sz="0" w:space="0" w:color="auto"/>
        <w:bottom w:val="none" w:sz="0" w:space="0" w:color="auto"/>
        <w:right w:val="none" w:sz="0" w:space="0" w:color="auto"/>
      </w:divBdr>
    </w:div>
    <w:div w:id="425198065">
      <w:bodyDiv w:val="1"/>
      <w:marLeft w:val="0"/>
      <w:marRight w:val="0"/>
      <w:marTop w:val="0"/>
      <w:marBottom w:val="0"/>
      <w:divBdr>
        <w:top w:val="none" w:sz="0" w:space="0" w:color="auto"/>
        <w:left w:val="none" w:sz="0" w:space="0" w:color="auto"/>
        <w:bottom w:val="none" w:sz="0" w:space="0" w:color="auto"/>
        <w:right w:val="none" w:sz="0" w:space="0" w:color="auto"/>
      </w:divBdr>
    </w:div>
    <w:div w:id="425346702">
      <w:bodyDiv w:val="1"/>
      <w:marLeft w:val="0"/>
      <w:marRight w:val="0"/>
      <w:marTop w:val="0"/>
      <w:marBottom w:val="0"/>
      <w:divBdr>
        <w:top w:val="none" w:sz="0" w:space="0" w:color="auto"/>
        <w:left w:val="none" w:sz="0" w:space="0" w:color="auto"/>
        <w:bottom w:val="none" w:sz="0" w:space="0" w:color="auto"/>
        <w:right w:val="none" w:sz="0" w:space="0" w:color="auto"/>
      </w:divBdr>
    </w:div>
    <w:div w:id="425466399">
      <w:bodyDiv w:val="1"/>
      <w:marLeft w:val="0"/>
      <w:marRight w:val="0"/>
      <w:marTop w:val="0"/>
      <w:marBottom w:val="0"/>
      <w:divBdr>
        <w:top w:val="none" w:sz="0" w:space="0" w:color="auto"/>
        <w:left w:val="none" w:sz="0" w:space="0" w:color="auto"/>
        <w:bottom w:val="none" w:sz="0" w:space="0" w:color="auto"/>
        <w:right w:val="none" w:sz="0" w:space="0" w:color="auto"/>
      </w:divBdr>
    </w:div>
    <w:div w:id="425926847">
      <w:bodyDiv w:val="1"/>
      <w:marLeft w:val="0"/>
      <w:marRight w:val="0"/>
      <w:marTop w:val="0"/>
      <w:marBottom w:val="0"/>
      <w:divBdr>
        <w:top w:val="none" w:sz="0" w:space="0" w:color="auto"/>
        <w:left w:val="none" w:sz="0" w:space="0" w:color="auto"/>
        <w:bottom w:val="none" w:sz="0" w:space="0" w:color="auto"/>
        <w:right w:val="none" w:sz="0" w:space="0" w:color="auto"/>
      </w:divBdr>
    </w:div>
    <w:div w:id="426120342">
      <w:bodyDiv w:val="1"/>
      <w:marLeft w:val="0"/>
      <w:marRight w:val="0"/>
      <w:marTop w:val="0"/>
      <w:marBottom w:val="0"/>
      <w:divBdr>
        <w:top w:val="none" w:sz="0" w:space="0" w:color="auto"/>
        <w:left w:val="none" w:sz="0" w:space="0" w:color="auto"/>
        <w:bottom w:val="none" w:sz="0" w:space="0" w:color="auto"/>
        <w:right w:val="none" w:sz="0" w:space="0" w:color="auto"/>
      </w:divBdr>
    </w:div>
    <w:div w:id="426342830">
      <w:bodyDiv w:val="1"/>
      <w:marLeft w:val="0"/>
      <w:marRight w:val="0"/>
      <w:marTop w:val="0"/>
      <w:marBottom w:val="0"/>
      <w:divBdr>
        <w:top w:val="none" w:sz="0" w:space="0" w:color="auto"/>
        <w:left w:val="none" w:sz="0" w:space="0" w:color="auto"/>
        <w:bottom w:val="none" w:sz="0" w:space="0" w:color="auto"/>
        <w:right w:val="none" w:sz="0" w:space="0" w:color="auto"/>
      </w:divBdr>
    </w:div>
    <w:div w:id="427189902">
      <w:bodyDiv w:val="1"/>
      <w:marLeft w:val="0"/>
      <w:marRight w:val="0"/>
      <w:marTop w:val="0"/>
      <w:marBottom w:val="0"/>
      <w:divBdr>
        <w:top w:val="none" w:sz="0" w:space="0" w:color="auto"/>
        <w:left w:val="none" w:sz="0" w:space="0" w:color="auto"/>
        <w:bottom w:val="none" w:sz="0" w:space="0" w:color="auto"/>
        <w:right w:val="none" w:sz="0" w:space="0" w:color="auto"/>
      </w:divBdr>
    </w:div>
    <w:div w:id="427772629">
      <w:bodyDiv w:val="1"/>
      <w:marLeft w:val="0"/>
      <w:marRight w:val="0"/>
      <w:marTop w:val="0"/>
      <w:marBottom w:val="0"/>
      <w:divBdr>
        <w:top w:val="none" w:sz="0" w:space="0" w:color="auto"/>
        <w:left w:val="none" w:sz="0" w:space="0" w:color="auto"/>
        <w:bottom w:val="none" w:sz="0" w:space="0" w:color="auto"/>
        <w:right w:val="none" w:sz="0" w:space="0" w:color="auto"/>
      </w:divBdr>
    </w:div>
    <w:div w:id="428279281">
      <w:bodyDiv w:val="1"/>
      <w:marLeft w:val="0"/>
      <w:marRight w:val="0"/>
      <w:marTop w:val="0"/>
      <w:marBottom w:val="0"/>
      <w:divBdr>
        <w:top w:val="none" w:sz="0" w:space="0" w:color="auto"/>
        <w:left w:val="none" w:sz="0" w:space="0" w:color="auto"/>
        <w:bottom w:val="none" w:sz="0" w:space="0" w:color="auto"/>
        <w:right w:val="none" w:sz="0" w:space="0" w:color="auto"/>
      </w:divBdr>
    </w:div>
    <w:div w:id="429278382">
      <w:bodyDiv w:val="1"/>
      <w:marLeft w:val="0"/>
      <w:marRight w:val="0"/>
      <w:marTop w:val="0"/>
      <w:marBottom w:val="0"/>
      <w:divBdr>
        <w:top w:val="none" w:sz="0" w:space="0" w:color="auto"/>
        <w:left w:val="none" w:sz="0" w:space="0" w:color="auto"/>
        <w:bottom w:val="none" w:sz="0" w:space="0" w:color="auto"/>
        <w:right w:val="none" w:sz="0" w:space="0" w:color="auto"/>
      </w:divBdr>
    </w:div>
    <w:div w:id="429424416">
      <w:bodyDiv w:val="1"/>
      <w:marLeft w:val="0"/>
      <w:marRight w:val="0"/>
      <w:marTop w:val="0"/>
      <w:marBottom w:val="0"/>
      <w:divBdr>
        <w:top w:val="none" w:sz="0" w:space="0" w:color="auto"/>
        <w:left w:val="none" w:sz="0" w:space="0" w:color="auto"/>
        <w:bottom w:val="none" w:sz="0" w:space="0" w:color="auto"/>
        <w:right w:val="none" w:sz="0" w:space="0" w:color="auto"/>
      </w:divBdr>
    </w:div>
    <w:div w:id="429546982">
      <w:bodyDiv w:val="1"/>
      <w:marLeft w:val="0"/>
      <w:marRight w:val="0"/>
      <w:marTop w:val="0"/>
      <w:marBottom w:val="0"/>
      <w:divBdr>
        <w:top w:val="none" w:sz="0" w:space="0" w:color="auto"/>
        <w:left w:val="none" w:sz="0" w:space="0" w:color="auto"/>
        <w:bottom w:val="none" w:sz="0" w:space="0" w:color="auto"/>
        <w:right w:val="none" w:sz="0" w:space="0" w:color="auto"/>
      </w:divBdr>
    </w:div>
    <w:div w:id="429855906">
      <w:bodyDiv w:val="1"/>
      <w:marLeft w:val="0"/>
      <w:marRight w:val="0"/>
      <w:marTop w:val="0"/>
      <w:marBottom w:val="0"/>
      <w:divBdr>
        <w:top w:val="none" w:sz="0" w:space="0" w:color="auto"/>
        <w:left w:val="none" w:sz="0" w:space="0" w:color="auto"/>
        <w:bottom w:val="none" w:sz="0" w:space="0" w:color="auto"/>
        <w:right w:val="none" w:sz="0" w:space="0" w:color="auto"/>
      </w:divBdr>
    </w:div>
    <w:div w:id="430586241">
      <w:bodyDiv w:val="1"/>
      <w:marLeft w:val="0"/>
      <w:marRight w:val="0"/>
      <w:marTop w:val="0"/>
      <w:marBottom w:val="0"/>
      <w:divBdr>
        <w:top w:val="none" w:sz="0" w:space="0" w:color="auto"/>
        <w:left w:val="none" w:sz="0" w:space="0" w:color="auto"/>
        <w:bottom w:val="none" w:sz="0" w:space="0" w:color="auto"/>
        <w:right w:val="none" w:sz="0" w:space="0" w:color="auto"/>
      </w:divBdr>
    </w:div>
    <w:div w:id="431123631">
      <w:bodyDiv w:val="1"/>
      <w:marLeft w:val="0"/>
      <w:marRight w:val="0"/>
      <w:marTop w:val="0"/>
      <w:marBottom w:val="0"/>
      <w:divBdr>
        <w:top w:val="none" w:sz="0" w:space="0" w:color="auto"/>
        <w:left w:val="none" w:sz="0" w:space="0" w:color="auto"/>
        <w:bottom w:val="none" w:sz="0" w:space="0" w:color="auto"/>
        <w:right w:val="none" w:sz="0" w:space="0" w:color="auto"/>
      </w:divBdr>
    </w:div>
    <w:div w:id="431705663">
      <w:bodyDiv w:val="1"/>
      <w:marLeft w:val="0"/>
      <w:marRight w:val="0"/>
      <w:marTop w:val="0"/>
      <w:marBottom w:val="0"/>
      <w:divBdr>
        <w:top w:val="none" w:sz="0" w:space="0" w:color="auto"/>
        <w:left w:val="none" w:sz="0" w:space="0" w:color="auto"/>
        <w:bottom w:val="none" w:sz="0" w:space="0" w:color="auto"/>
        <w:right w:val="none" w:sz="0" w:space="0" w:color="auto"/>
      </w:divBdr>
    </w:div>
    <w:div w:id="431902171">
      <w:bodyDiv w:val="1"/>
      <w:marLeft w:val="0"/>
      <w:marRight w:val="0"/>
      <w:marTop w:val="0"/>
      <w:marBottom w:val="0"/>
      <w:divBdr>
        <w:top w:val="none" w:sz="0" w:space="0" w:color="auto"/>
        <w:left w:val="none" w:sz="0" w:space="0" w:color="auto"/>
        <w:bottom w:val="none" w:sz="0" w:space="0" w:color="auto"/>
        <w:right w:val="none" w:sz="0" w:space="0" w:color="auto"/>
      </w:divBdr>
    </w:div>
    <w:div w:id="433135693">
      <w:bodyDiv w:val="1"/>
      <w:marLeft w:val="0"/>
      <w:marRight w:val="0"/>
      <w:marTop w:val="0"/>
      <w:marBottom w:val="0"/>
      <w:divBdr>
        <w:top w:val="none" w:sz="0" w:space="0" w:color="auto"/>
        <w:left w:val="none" w:sz="0" w:space="0" w:color="auto"/>
        <w:bottom w:val="none" w:sz="0" w:space="0" w:color="auto"/>
        <w:right w:val="none" w:sz="0" w:space="0" w:color="auto"/>
      </w:divBdr>
    </w:div>
    <w:div w:id="433793243">
      <w:bodyDiv w:val="1"/>
      <w:marLeft w:val="0"/>
      <w:marRight w:val="0"/>
      <w:marTop w:val="0"/>
      <w:marBottom w:val="0"/>
      <w:divBdr>
        <w:top w:val="none" w:sz="0" w:space="0" w:color="auto"/>
        <w:left w:val="none" w:sz="0" w:space="0" w:color="auto"/>
        <w:bottom w:val="none" w:sz="0" w:space="0" w:color="auto"/>
        <w:right w:val="none" w:sz="0" w:space="0" w:color="auto"/>
      </w:divBdr>
    </w:div>
    <w:div w:id="434524999">
      <w:bodyDiv w:val="1"/>
      <w:marLeft w:val="0"/>
      <w:marRight w:val="0"/>
      <w:marTop w:val="0"/>
      <w:marBottom w:val="0"/>
      <w:divBdr>
        <w:top w:val="none" w:sz="0" w:space="0" w:color="auto"/>
        <w:left w:val="none" w:sz="0" w:space="0" w:color="auto"/>
        <w:bottom w:val="none" w:sz="0" w:space="0" w:color="auto"/>
        <w:right w:val="none" w:sz="0" w:space="0" w:color="auto"/>
      </w:divBdr>
    </w:div>
    <w:div w:id="434980910">
      <w:bodyDiv w:val="1"/>
      <w:marLeft w:val="0"/>
      <w:marRight w:val="0"/>
      <w:marTop w:val="0"/>
      <w:marBottom w:val="0"/>
      <w:divBdr>
        <w:top w:val="none" w:sz="0" w:space="0" w:color="auto"/>
        <w:left w:val="none" w:sz="0" w:space="0" w:color="auto"/>
        <w:bottom w:val="none" w:sz="0" w:space="0" w:color="auto"/>
        <w:right w:val="none" w:sz="0" w:space="0" w:color="auto"/>
      </w:divBdr>
    </w:div>
    <w:div w:id="434986692">
      <w:bodyDiv w:val="1"/>
      <w:marLeft w:val="0"/>
      <w:marRight w:val="0"/>
      <w:marTop w:val="0"/>
      <w:marBottom w:val="0"/>
      <w:divBdr>
        <w:top w:val="none" w:sz="0" w:space="0" w:color="auto"/>
        <w:left w:val="none" w:sz="0" w:space="0" w:color="auto"/>
        <w:bottom w:val="none" w:sz="0" w:space="0" w:color="auto"/>
        <w:right w:val="none" w:sz="0" w:space="0" w:color="auto"/>
      </w:divBdr>
    </w:div>
    <w:div w:id="435029888">
      <w:bodyDiv w:val="1"/>
      <w:marLeft w:val="0"/>
      <w:marRight w:val="0"/>
      <w:marTop w:val="0"/>
      <w:marBottom w:val="0"/>
      <w:divBdr>
        <w:top w:val="none" w:sz="0" w:space="0" w:color="auto"/>
        <w:left w:val="none" w:sz="0" w:space="0" w:color="auto"/>
        <w:bottom w:val="none" w:sz="0" w:space="0" w:color="auto"/>
        <w:right w:val="none" w:sz="0" w:space="0" w:color="auto"/>
      </w:divBdr>
    </w:div>
    <w:div w:id="435246693">
      <w:bodyDiv w:val="1"/>
      <w:marLeft w:val="0"/>
      <w:marRight w:val="0"/>
      <w:marTop w:val="0"/>
      <w:marBottom w:val="0"/>
      <w:divBdr>
        <w:top w:val="none" w:sz="0" w:space="0" w:color="auto"/>
        <w:left w:val="none" w:sz="0" w:space="0" w:color="auto"/>
        <w:bottom w:val="none" w:sz="0" w:space="0" w:color="auto"/>
        <w:right w:val="none" w:sz="0" w:space="0" w:color="auto"/>
      </w:divBdr>
    </w:div>
    <w:div w:id="435446810">
      <w:bodyDiv w:val="1"/>
      <w:marLeft w:val="0"/>
      <w:marRight w:val="0"/>
      <w:marTop w:val="0"/>
      <w:marBottom w:val="0"/>
      <w:divBdr>
        <w:top w:val="none" w:sz="0" w:space="0" w:color="auto"/>
        <w:left w:val="none" w:sz="0" w:space="0" w:color="auto"/>
        <w:bottom w:val="none" w:sz="0" w:space="0" w:color="auto"/>
        <w:right w:val="none" w:sz="0" w:space="0" w:color="auto"/>
      </w:divBdr>
    </w:div>
    <w:div w:id="435760707">
      <w:bodyDiv w:val="1"/>
      <w:marLeft w:val="0"/>
      <w:marRight w:val="0"/>
      <w:marTop w:val="0"/>
      <w:marBottom w:val="0"/>
      <w:divBdr>
        <w:top w:val="none" w:sz="0" w:space="0" w:color="auto"/>
        <w:left w:val="none" w:sz="0" w:space="0" w:color="auto"/>
        <w:bottom w:val="none" w:sz="0" w:space="0" w:color="auto"/>
        <w:right w:val="none" w:sz="0" w:space="0" w:color="auto"/>
      </w:divBdr>
    </w:div>
    <w:div w:id="435950481">
      <w:bodyDiv w:val="1"/>
      <w:marLeft w:val="0"/>
      <w:marRight w:val="0"/>
      <w:marTop w:val="0"/>
      <w:marBottom w:val="0"/>
      <w:divBdr>
        <w:top w:val="none" w:sz="0" w:space="0" w:color="auto"/>
        <w:left w:val="none" w:sz="0" w:space="0" w:color="auto"/>
        <w:bottom w:val="none" w:sz="0" w:space="0" w:color="auto"/>
        <w:right w:val="none" w:sz="0" w:space="0" w:color="auto"/>
      </w:divBdr>
    </w:div>
    <w:div w:id="436487200">
      <w:bodyDiv w:val="1"/>
      <w:marLeft w:val="0"/>
      <w:marRight w:val="0"/>
      <w:marTop w:val="0"/>
      <w:marBottom w:val="0"/>
      <w:divBdr>
        <w:top w:val="none" w:sz="0" w:space="0" w:color="auto"/>
        <w:left w:val="none" w:sz="0" w:space="0" w:color="auto"/>
        <w:bottom w:val="none" w:sz="0" w:space="0" w:color="auto"/>
        <w:right w:val="none" w:sz="0" w:space="0" w:color="auto"/>
      </w:divBdr>
    </w:div>
    <w:div w:id="436601779">
      <w:bodyDiv w:val="1"/>
      <w:marLeft w:val="0"/>
      <w:marRight w:val="0"/>
      <w:marTop w:val="0"/>
      <w:marBottom w:val="0"/>
      <w:divBdr>
        <w:top w:val="none" w:sz="0" w:space="0" w:color="auto"/>
        <w:left w:val="none" w:sz="0" w:space="0" w:color="auto"/>
        <w:bottom w:val="none" w:sz="0" w:space="0" w:color="auto"/>
        <w:right w:val="none" w:sz="0" w:space="0" w:color="auto"/>
      </w:divBdr>
    </w:div>
    <w:div w:id="437532974">
      <w:bodyDiv w:val="1"/>
      <w:marLeft w:val="0"/>
      <w:marRight w:val="0"/>
      <w:marTop w:val="0"/>
      <w:marBottom w:val="0"/>
      <w:divBdr>
        <w:top w:val="none" w:sz="0" w:space="0" w:color="auto"/>
        <w:left w:val="none" w:sz="0" w:space="0" w:color="auto"/>
        <w:bottom w:val="none" w:sz="0" w:space="0" w:color="auto"/>
        <w:right w:val="none" w:sz="0" w:space="0" w:color="auto"/>
      </w:divBdr>
    </w:div>
    <w:div w:id="438110390">
      <w:bodyDiv w:val="1"/>
      <w:marLeft w:val="0"/>
      <w:marRight w:val="0"/>
      <w:marTop w:val="0"/>
      <w:marBottom w:val="0"/>
      <w:divBdr>
        <w:top w:val="none" w:sz="0" w:space="0" w:color="auto"/>
        <w:left w:val="none" w:sz="0" w:space="0" w:color="auto"/>
        <w:bottom w:val="none" w:sz="0" w:space="0" w:color="auto"/>
        <w:right w:val="none" w:sz="0" w:space="0" w:color="auto"/>
      </w:divBdr>
    </w:div>
    <w:div w:id="439759724">
      <w:bodyDiv w:val="1"/>
      <w:marLeft w:val="0"/>
      <w:marRight w:val="0"/>
      <w:marTop w:val="0"/>
      <w:marBottom w:val="0"/>
      <w:divBdr>
        <w:top w:val="none" w:sz="0" w:space="0" w:color="auto"/>
        <w:left w:val="none" w:sz="0" w:space="0" w:color="auto"/>
        <w:bottom w:val="none" w:sz="0" w:space="0" w:color="auto"/>
        <w:right w:val="none" w:sz="0" w:space="0" w:color="auto"/>
      </w:divBdr>
    </w:div>
    <w:div w:id="439840879">
      <w:bodyDiv w:val="1"/>
      <w:marLeft w:val="0"/>
      <w:marRight w:val="0"/>
      <w:marTop w:val="0"/>
      <w:marBottom w:val="0"/>
      <w:divBdr>
        <w:top w:val="none" w:sz="0" w:space="0" w:color="auto"/>
        <w:left w:val="none" w:sz="0" w:space="0" w:color="auto"/>
        <w:bottom w:val="none" w:sz="0" w:space="0" w:color="auto"/>
        <w:right w:val="none" w:sz="0" w:space="0" w:color="auto"/>
      </w:divBdr>
    </w:div>
    <w:div w:id="441196118">
      <w:bodyDiv w:val="1"/>
      <w:marLeft w:val="0"/>
      <w:marRight w:val="0"/>
      <w:marTop w:val="0"/>
      <w:marBottom w:val="0"/>
      <w:divBdr>
        <w:top w:val="none" w:sz="0" w:space="0" w:color="auto"/>
        <w:left w:val="none" w:sz="0" w:space="0" w:color="auto"/>
        <w:bottom w:val="none" w:sz="0" w:space="0" w:color="auto"/>
        <w:right w:val="none" w:sz="0" w:space="0" w:color="auto"/>
      </w:divBdr>
    </w:div>
    <w:div w:id="441998070">
      <w:bodyDiv w:val="1"/>
      <w:marLeft w:val="0"/>
      <w:marRight w:val="0"/>
      <w:marTop w:val="0"/>
      <w:marBottom w:val="0"/>
      <w:divBdr>
        <w:top w:val="none" w:sz="0" w:space="0" w:color="auto"/>
        <w:left w:val="none" w:sz="0" w:space="0" w:color="auto"/>
        <w:bottom w:val="none" w:sz="0" w:space="0" w:color="auto"/>
        <w:right w:val="none" w:sz="0" w:space="0" w:color="auto"/>
      </w:divBdr>
    </w:div>
    <w:div w:id="442460157">
      <w:bodyDiv w:val="1"/>
      <w:marLeft w:val="0"/>
      <w:marRight w:val="0"/>
      <w:marTop w:val="0"/>
      <w:marBottom w:val="0"/>
      <w:divBdr>
        <w:top w:val="none" w:sz="0" w:space="0" w:color="auto"/>
        <w:left w:val="none" w:sz="0" w:space="0" w:color="auto"/>
        <w:bottom w:val="none" w:sz="0" w:space="0" w:color="auto"/>
        <w:right w:val="none" w:sz="0" w:space="0" w:color="auto"/>
      </w:divBdr>
    </w:div>
    <w:div w:id="442503610">
      <w:bodyDiv w:val="1"/>
      <w:marLeft w:val="0"/>
      <w:marRight w:val="0"/>
      <w:marTop w:val="0"/>
      <w:marBottom w:val="0"/>
      <w:divBdr>
        <w:top w:val="none" w:sz="0" w:space="0" w:color="auto"/>
        <w:left w:val="none" w:sz="0" w:space="0" w:color="auto"/>
        <w:bottom w:val="none" w:sz="0" w:space="0" w:color="auto"/>
        <w:right w:val="none" w:sz="0" w:space="0" w:color="auto"/>
      </w:divBdr>
    </w:div>
    <w:div w:id="443425366">
      <w:bodyDiv w:val="1"/>
      <w:marLeft w:val="0"/>
      <w:marRight w:val="0"/>
      <w:marTop w:val="0"/>
      <w:marBottom w:val="0"/>
      <w:divBdr>
        <w:top w:val="none" w:sz="0" w:space="0" w:color="auto"/>
        <w:left w:val="none" w:sz="0" w:space="0" w:color="auto"/>
        <w:bottom w:val="none" w:sz="0" w:space="0" w:color="auto"/>
        <w:right w:val="none" w:sz="0" w:space="0" w:color="auto"/>
      </w:divBdr>
    </w:div>
    <w:div w:id="443840714">
      <w:bodyDiv w:val="1"/>
      <w:marLeft w:val="0"/>
      <w:marRight w:val="0"/>
      <w:marTop w:val="0"/>
      <w:marBottom w:val="0"/>
      <w:divBdr>
        <w:top w:val="none" w:sz="0" w:space="0" w:color="auto"/>
        <w:left w:val="none" w:sz="0" w:space="0" w:color="auto"/>
        <w:bottom w:val="none" w:sz="0" w:space="0" w:color="auto"/>
        <w:right w:val="none" w:sz="0" w:space="0" w:color="auto"/>
      </w:divBdr>
    </w:div>
    <w:div w:id="444078288">
      <w:bodyDiv w:val="1"/>
      <w:marLeft w:val="0"/>
      <w:marRight w:val="0"/>
      <w:marTop w:val="0"/>
      <w:marBottom w:val="0"/>
      <w:divBdr>
        <w:top w:val="none" w:sz="0" w:space="0" w:color="auto"/>
        <w:left w:val="none" w:sz="0" w:space="0" w:color="auto"/>
        <w:bottom w:val="none" w:sz="0" w:space="0" w:color="auto"/>
        <w:right w:val="none" w:sz="0" w:space="0" w:color="auto"/>
      </w:divBdr>
    </w:div>
    <w:div w:id="444425711">
      <w:bodyDiv w:val="1"/>
      <w:marLeft w:val="0"/>
      <w:marRight w:val="0"/>
      <w:marTop w:val="0"/>
      <w:marBottom w:val="0"/>
      <w:divBdr>
        <w:top w:val="none" w:sz="0" w:space="0" w:color="auto"/>
        <w:left w:val="none" w:sz="0" w:space="0" w:color="auto"/>
        <w:bottom w:val="none" w:sz="0" w:space="0" w:color="auto"/>
        <w:right w:val="none" w:sz="0" w:space="0" w:color="auto"/>
      </w:divBdr>
    </w:div>
    <w:div w:id="444429131">
      <w:bodyDiv w:val="1"/>
      <w:marLeft w:val="0"/>
      <w:marRight w:val="0"/>
      <w:marTop w:val="0"/>
      <w:marBottom w:val="0"/>
      <w:divBdr>
        <w:top w:val="none" w:sz="0" w:space="0" w:color="auto"/>
        <w:left w:val="none" w:sz="0" w:space="0" w:color="auto"/>
        <w:bottom w:val="none" w:sz="0" w:space="0" w:color="auto"/>
        <w:right w:val="none" w:sz="0" w:space="0" w:color="auto"/>
      </w:divBdr>
    </w:div>
    <w:div w:id="444614554">
      <w:bodyDiv w:val="1"/>
      <w:marLeft w:val="0"/>
      <w:marRight w:val="0"/>
      <w:marTop w:val="0"/>
      <w:marBottom w:val="0"/>
      <w:divBdr>
        <w:top w:val="none" w:sz="0" w:space="0" w:color="auto"/>
        <w:left w:val="none" w:sz="0" w:space="0" w:color="auto"/>
        <w:bottom w:val="none" w:sz="0" w:space="0" w:color="auto"/>
        <w:right w:val="none" w:sz="0" w:space="0" w:color="auto"/>
      </w:divBdr>
    </w:div>
    <w:div w:id="444616461">
      <w:bodyDiv w:val="1"/>
      <w:marLeft w:val="0"/>
      <w:marRight w:val="0"/>
      <w:marTop w:val="0"/>
      <w:marBottom w:val="0"/>
      <w:divBdr>
        <w:top w:val="none" w:sz="0" w:space="0" w:color="auto"/>
        <w:left w:val="none" w:sz="0" w:space="0" w:color="auto"/>
        <w:bottom w:val="none" w:sz="0" w:space="0" w:color="auto"/>
        <w:right w:val="none" w:sz="0" w:space="0" w:color="auto"/>
      </w:divBdr>
    </w:div>
    <w:div w:id="445151383">
      <w:bodyDiv w:val="1"/>
      <w:marLeft w:val="0"/>
      <w:marRight w:val="0"/>
      <w:marTop w:val="0"/>
      <w:marBottom w:val="0"/>
      <w:divBdr>
        <w:top w:val="none" w:sz="0" w:space="0" w:color="auto"/>
        <w:left w:val="none" w:sz="0" w:space="0" w:color="auto"/>
        <w:bottom w:val="none" w:sz="0" w:space="0" w:color="auto"/>
        <w:right w:val="none" w:sz="0" w:space="0" w:color="auto"/>
      </w:divBdr>
    </w:div>
    <w:div w:id="445195526">
      <w:bodyDiv w:val="1"/>
      <w:marLeft w:val="0"/>
      <w:marRight w:val="0"/>
      <w:marTop w:val="0"/>
      <w:marBottom w:val="0"/>
      <w:divBdr>
        <w:top w:val="none" w:sz="0" w:space="0" w:color="auto"/>
        <w:left w:val="none" w:sz="0" w:space="0" w:color="auto"/>
        <w:bottom w:val="none" w:sz="0" w:space="0" w:color="auto"/>
        <w:right w:val="none" w:sz="0" w:space="0" w:color="auto"/>
      </w:divBdr>
    </w:div>
    <w:div w:id="445196242">
      <w:bodyDiv w:val="1"/>
      <w:marLeft w:val="0"/>
      <w:marRight w:val="0"/>
      <w:marTop w:val="0"/>
      <w:marBottom w:val="0"/>
      <w:divBdr>
        <w:top w:val="none" w:sz="0" w:space="0" w:color="auto"/>
        <w:left w:val="none" w:sz="0" w:space="0" w:color="auto"/>
        <w:bottom w:val="none" w:sz="0" w:space="0" w:color="auto"/>
        <w:right w:val="none" w:sz="0" w:space="0" w:color="auto"/>
      </w:divBdr>
    </w:div>
    <w:div w:id="445348478">
      <w:bodyDiv w:val="1"/>
      <w:marLeft w:val="0"/>
      <w:marRight w:val="0"/>
      <w:marTop w:val="0"/>
      <w:marBottom w:val="0"/>
      <w:divBdr>
        <w:top w:val="none" w:sz="0" w:space="0" w:color="auto"/>
        <w:left w:val="none" w:sz="0" w:space="0" w:color="auto"/>
        <w:bottom w:val="none" w:sz="0" w:space="0" w:color="auto"/>
        <w:right w:val="none" w:sz="0" w:space="0" w:color="auto"/>
      </w:divBdr>
    </w:div>
    <w:div w:id="445777633">
      <w:bodyDiv w:val="1"/>
      <w:marLeft w:val="0"/>
      <w:marRight w:val="0"/>
      <w:marTop w:val="0"/>
      <w:marBottom w:val="0"/>
      <w:divBdr>
        <w:top w:val="none" w:sz="0" w:space="0" w:color="auto"/>
        <w:left w:val="none" w:sz="0" w:space="0" w:color="auto"/>
        <w:bottom w:val="none" w:sz="0" w:space="0" w:color="auto"/>
        <w:right w:val="none" w:sz="0" w:space="0" w:color="auto"/>
      </w:divBdr>
    </w:div>
    <w:div w:id="446319200">
      <w:bodyDiv w:val="1"/>
      <w:marLeft w:val="0"/>
      <w:marRight w:val="0"/>
      <w:marTop w:val="0"/>
      <w:marBottom w:val="0"/>
      <w:divBdr>
        <w:top w:val="none" w:sz="0" w:space="0" w:color="auto"/>
        <w:left w:val="none" w:sz="0" w:space="0" w:color="auto"/>
        <w:bottom w:val="none" w:sz="0" w:space="0" w:color="auto"/>
        <w:right w:val="none" w:sz="0" w:space="0" w:color="auto"/>
      </w:divBdr>
    </w:div>
    <w:div w:id="446658392">
      <w:bodyDiv w:val="1"/>
      <w:marLeft w:val="0"/>
      <w:marRight w:val="0"/>
      <w:marTop w:val="0"/>
      <w:marBottom w:val="0"/>
      <w:divBdr>
        <w:top w:val="none" w:sz="0" w:space="0" w:color="auto"/>
        <w:left w:val="none" w:sz="0" w:space="0" w:color="auto"/>
        <w:bottom w:val="none" w:sz="0" w:space="0" w:color="auto"/>
        <w:right w:val="none" w:sz="0" w:space="0" w:color="auto"/>
      </w:divBdr>
    </w:div>
    <w:div w:id="446774259">
      <w:bodyDiv w:val="1"/>
      <w:marLeft w:val="0"/>
      <w:marRight w:val="0"/>
      <w:marTop w:val="0"/>
      <w:marBottom w:val="0"/>
      <w:divBdr>
        <w:top w:val="none" w:sz="0" w:space="0" w:color="auto"/>
        <w:left w:val="none" w:sz="0" w:space="0" w:color="auto"/>
        <w:bottom w:val="none" w:sz="0" w:space="0" w:color="auto"/>
        <w:right w:val="none" w:sz="0" w:space="0" w:color="auto"/>
      </w:divBdr>
    </w:div>
    <w:div w:id="446897531">
      <w:bodyDiv w:val="1"/>
      <w:marLeft w:val="0"/>
      <w:marRight w:val="0"/>
      <w:marTop w:val="0"/>
      <w:marBottom w:val="0"/>
      <w:divBdr>
        <w:top w:val="none" w:sz="0" w:space="0" w:color="auto"/>
        <w:left w:val="none" w:sz="0" w:space="0" w:color="auto"/>
        <w:bottom w:val="none" w:sz="0" w:space="0" w:color="auto"/>
        <w:right w:val="none" w:sz="0" w:space="0" w:color="auto"/>
      </w:divBdr>
    </w:div>
    <w:div w:id="447164590">
      <w:bodyDiv w:val="1"/>
      <w:marLeft w:val="0"/>
      <w:marRight w:val="0"/>
      <w:marTop w:val="0"/>
      <w:marBottom w:val="0"/>
      <w:divBdr>
        <w:top w:val="none" w:sz="0" w:space="0" w:color="auto"/>
        <w:left w:val="none" w:sz="0" w:space="0" w:color="auto"/>
        <w:bottom w:val="none" w:sz="0" w:space="0" w:color="auto"/>
        <w:right w:val="none" w:sz="0" w:space="0" w:color="auto"/>
      </w:divBdr>
    </w:div>
    <w:div w:id="447745416">
      <w:bodyDiv w:val="1"/>
      <w:marLeft w:val="0"/>
      <w:marRight w:val="0"/>
      <w:marTop w:val="0"/>
      <w:marBottom w:val="0"/>
      <w:divBdr>
        <w:top w:val="none" w:sz="0" w:space="0" w:color="auto"/>
        <w:left w:val="none" w:sz="0" w:space="0" w:color="auto"/>
        <w:bottom w:val="none" w:sz="0" w:space="0" w:color="auto"/>
        <w:right w:val="none" w:sz="0" w:space="0" w:color="auto"/>
      </w:divBdr>
    </w:div>
    <w:div w:id="448203531">
      <w:bodyDiv w:val="1"/>
      <w:marLeft w:val="0"/>
      <w:marRight w:val="0"/>
      <w:marTop w:val="0"/>
      <w:marBottom w:val="0"/>
      <w:divBdr>
        <w:top w:val="none" w:sz="0" w:space="0" w:color="auto"/>
        <w:left w:val="none" w:sz="0" w:space="0" w:color="auto"/>
        <w:bottom w:val="none" w:sz="0" w:space="0" w:color="auto"/>
        <w:right w:val="none" w:sz="0" w:space="0" w:color="auto"/>
      </w:divBdr>
    </w:div>
    <w:div w:id="448284380">
      <w:bodyDiv w:val="1"/>
      <w:marLeft w:val="0"/>
      <w:marRight w:val="0"/>
      <w:marTop w:val="0"/>
      <w:marBottom w:val="0"/>
      <w:divBdr>
        <w:top w:val="none" w:sz="0" w:space="0" w:color="auto"/>
        <w:left w:val="none" w:sz="0" w:space="0" w:color="auto"/>
        <w:bottom w:val="none" w:sz="0" w:space="0" w:color="auto"/>
        <w:right w:val="none" w:sz="0" w:space="0" w:color="auto"/>
      </w:divBdr>
    </w:div>
    <w:div w:id="448857686">
      <w:bodyDiv w:val="1"/>
      <w:marLeft w:val="0"/>
      <w:marRight w:val="0"/>
      <w:marTop w:val="0"/>
      <w:marBottom w:val="0"/>
      <w:divBdr>
        <w:top w:val="none" w:sz="0" w:space="0" w:color="auto"/>
        <w:left w:val="none" w:sz="0" w:space="0" w:color="auto"/>
        <w:bottom w:val="none" w:sz="0" w:space="0" w:color="auto"/>
        <w:right w:val="none" w:sz="0" w:space="0" w:color="auto"/>
      </w:divBdr>
    </w:div>
    <w:div w:id="449011059">
      <w:bodyDiv w:val="1"/>
      <w:marLeft w:val="0"/>
      <w:marRight w:val="0"/>
      <w:marTop w:val="0"/>
      <w:marBottom w:val="0"/>
      <w:divBdr>
        <w:top w:val="none" w:sz="0" w:space="0" w:color="auto"/>
        <w:left w:val="none" w:sz="0" w:space="0" w:color="auto"/>
        <w:bottom w:val="none" w:sz="0" w:space="0" w:color="auto"/>
        <w:right w:val="none" w:sz="0" w:space="0" w:color="auto"/>
      </w:divBdr>
    </w:div>
    <w:div w:id="449127952">
      <w:bodyDiv w:val="1"/>
      <w:marLeft w:val="0"/>
      <w:marRight w:val="0"/>
      <w:marTop w:val="0"/>
      <w:marBottom w:val="0"/>
      <w:divBdr>
        <w:top w:val="none" w:sz="0" w:space="0" w:color="auto"/>
        <w:left w:val="none" w:sz="0" w:space="0" w:color="auto"/>
        <w:bottom w:val="none" w:sz="0" w:space="0" w:color="auto"/>
        <w:right w:val="none" w:sz="0" w:space="0" w:color="auto"/>
      </w:divBdr>
    </w:div>
    <w:div w:id="449593957">
      <w:bodyDiv w:val="1"/>
      <w:marLeft w:val="0"/>
      <w:marRight w:val="0"/>
      <w:marTop w:val="0"/>
      <w:marBottom w:val="0"/>
      <w:divBdr>
        <w:top w:val="none" w:sz="0" w:space="0" w:color="auto"/>
        <w:left w:val="none" w:sz="0" w:space="0" w:color="auto"/>
        <w:bottom w:val="none" w:sz="0" w:space="0" w:color="auto"/>
        <w:right w:val="none" w:sz="0" w:space="0" w:color="auto"/>
      </w:divBdr>
    </w:div>
    <w:div w:id="450130752">
      <w:bodyDiv w:val="1"/>
      <w:marLeft w:val="0"/>
      <w:marRight w:val="0"/>
      <w:marTop w:val="0"/>
      <w:marBottom w:val="0"/>
      <w:divBdr>
        <w:top w:val="none" w:sz="0" w:space="0" w:color="auto"/>
        <w:left w:val="none" w:sz="0" w:space="0" w:color="auto"/>
        <w:bottom w:val="none" w:sz="0" w:space="0" w:color="auto"/>
        <w:right w:val="none" w:sz="0" w:space="0" w:color="auto"/>
      </w:divBdr>
    </w:div>
    <w:div w:id="450366004">
      <w:bodyDiv w:val="1"/>
      <w:marLeft w:val="0"/>
      <w:marRight w:val="0"/>
      <w:marTop w:val="0"/>
      <w:marBottom w:val="0"/>
      <w:divBdr>
        <w:top w:val="none" w:sz="0" w:space="0" w:color="auto"/>
        <w:left w:val="none" w:sz="0" w:space="0" w:color="auto"/>
        <w:bottom w:val="none" w:sz="0" w:space="0" w:color="auto"/>
        <w:right w:val="none" w:sz="0" w:space="0" w:color="auto"/>
      </w:divBdr>
    </w:div>
    <w:div w:id="450591941">
      <w:bodyDiv w:val="1"/>
      <w:marLeft w:val="0"/>
      <w:marRight w:val="0"/>
      <w:marTop w:val="0"/>
      <w:marBottom w:val="0"/>
      <w:divBdr>
        <w:top w:val="none" w:sz="0" w:space="0" w:color="auto"/>
        <w:left w:val="none" w:sz="0" w:space="0" w:color="auto"/>
        <w:bottom w:val="none" w:sz="0" w:space="0" w:color="auto"/>
        <w:right w:val="none" w:sz="0" w:space="0" w:color="auto"/>
      </w:divBdr>
    </w:div>
    <w:div w:id="451097947">
      <w:bodyDiv w:val="1"/>
      <w:marLeft w:val="0"/>
      <w:marRight w:val="0"/>
      <w:marTop w:val="0"/>
      <w:marBottom w:val="0"/>
      <w:divBdr>
        <w:top w:val="none" w:sz="0" w:space="0" w:color="auto"/>
        <w:left w:val="none" w:sz="0" w:space="0" w:color="auto"/>
        <w:bottom w:val="none" w:sz="0" w:space="0" w:color="auto"/>
        <w:right w:val="none" w:sz="0" w:space="0" w:color="auto"/>
      </w:divBdr>
    </w:div>
    <w:div w:id="451291565">
      <w:bodyDiv w:val="1"/>
      <w:marLeft w:val="0"/>
      <w:marRight w:val="0"/>
      <w:marTop w:val="0"/>
      <w:marBottom w:val="0"/>
      <w:divBdr>
        <w:top w:val="none" w:sz="0" w:space="0" w:color="auto"/>
        <w:left w:val="none" w:sz="0" w:space="0" w:color="auto"/>
        <w:bottom w:val="none" w:sz="0" w:space="0" w:color="auto"/>
        <w:right w:val="none" w:sz="0" w:space="0" w:color="auto"/>
      </w:divBdr>
    </w:div>
    <w:div w:id="451360945">
      <w:bodyDiv w:val="1"/>
      <w:marLeft w:val="0"/>
      <w:marRight w:val="0"/>
      <w:marTop w:val="0"/>
      <w:marBottom w:val="0"/>
      <w:divBdr>
        <w:top w:val="none" w:sz="0" w:space="0" w:color="auto"/>
        <w:left w:val="none" w:sz="0" w:space="0" w:color="auto"/>
        <w:bottom w:val="none" w:sz="0" w:space="0" w:color="auto"/>
        <w:right w:val="none" w:sz="0" w:space="0" w:color="auto"/>
      </w:divBdr>
    </w:div>
    <w:div w:id="451635080">
      <w:bodyDiv w:val="1"/>
      <w:marLeft w:val="0"/>
      <w:marRight w:val="0"/>
      <w:marTop w:val="0"/>
      <w:marBottom w:val="0"/>
      <w:divBdr>
        <w:top w:val="none" w:sz="0" w:space="0" w:color="auto"/>
        <w:left w:val="none" w:sz="0" w:space="0" w:color="auto"/>
        <w:bottom w:val="none" w:sz="0" w:space="0" w:color="auto"/>
        <w:right w:val="none" w:sz="0" w:space="0" w:color="auto"/>
      </w:divBdr>
    </w:div>
    <w:div w:id="451751621">
      <w:bodyDiv w:val="1"/>
      <w:marLeft w:val="0"/>
      <w:marRight w:val="0"/>
      <w:marTop w:val="0"/>
      <w:marBottom w:val="0"/>
      <w:divBdr>
        <w:top w:val="none" w:sz="0" w:space="0" w:color="auto"/>
        <w:left w:val="none" w:sz="0" w:space="0" w:color="auto"/>
        <w:bottom w:val="none" w:sz="0" w:space="0" w:color="auto"/>
        <w:right w:val="none" w:sz="0" w:space="0" w:color="auto"/>
      </w:divBdr>
    </w:div>
    <w:div w:id="452136352">
      <w:bodyDiv w:val="1"/>
      <w:marLeft w:val="0"/>
      <w:marRight w:val="0"/>
      <w:marTop w:val="0"/>
      <w:marBottom w:val="0"/>
      <w:divBdr>
        <w:top w:val="none" w:sz="0" w:space="0" w:color="auto"/>
        <w:left w:val="none" w:sz="0" w:space="0" w:color="auto"/>
        <w:bottom w:val="none" w:sz="0" w:space="0" w:color="auto"/>
        <w:right w:val="none" w:sz="0" w:space="0" w:color="auto"/>
      </w:divBdr>
    </w:div>
    <w:div w:id="452596694">
      <w:bodyDiv w:val="1"/>
      <w:marLeft w:val="0"/>
      <w:marRight w:val="0"/>
      <w:marTop w:val="0"/>
      <w:marBottom w:val="0"/>
      <w:divBdr>
        <w:top w:val="none" w:sz="0" w:space="0" w:color="auto"/>
        <w:left w:val="none" w:sz="0" w:space="0" w:color="auto"/>
        <w:bottom w:val="none" w:sz="0" w:space="0" w:color="auto"/>
        <w:right w:val="none" w:sz="0" w:space="0" w:color="auto"/>
      </w:divBdr>
    </w:div>
    <w:div w:id="452670708">
      <w:bodyDiv w:val="1"/>
      <w:marLeft w:val="0"/>
      <w:marRight w:val="0"/>
      <w:marTop w:val="0"/>
      <w:marBottom w:val="0"/>
      <w:divBdr>
        <w:top w:val="none" w:sz="0" w:space="0" w:color="auto"/>
        <w:left w:val="none" w:sz="0" w:space="0" w:color="auto"/>
        <w:bottom w:val="none" w:sz="0" w:space="0" w:color="auto"/>
        <w:right w:val="none" w:sz="0" w:space="0" w:color="auto"/>
      </w:divBdr>
    </w:div>
    <w:div w:id="452679275">
      <w:bodyDiv w:val="1"/>
      <w:marLeft w:val="0"/>
      <w:marRight w:val="0"/>
      <w:marTop w:val="0"/>
      <w:marBottom w:val="0"/>
      <w:divBdr>
        <w:top w:val="none" w:sz="0" w:space="0" w:color="auto"/>
        <w:left w:val="none" w:sz="0" w:space="0" w:color="auto"/>
        <w:bottom w:val="none" w:sz="0" w:space="0" w:color="auto"/>
        <w:right w:val="none" w:sz="0" w:space="0" w:color="auto"/>
      </w:divBdr>
    </w:div>
    <w:div w:id="454099569">
      <w:bodyDiv w:val="1"/>
      <w:marLeft w:val="0"/>
      <w:marRight w:val="0"/>
      <w:marTop w:val="0"/>
      <w:marBottom w:val="0"/>
      <w:divBdr>
        <w:top w:val="none" w:sz="0" w:space="0" w:color="auto"/>
        <w:left w:val="none" w:sz="0" w:space="0" w:color="auto"/>
        <w:bottom w:val="none" w:sz="0" w:space="0" w:color="auto"/>
        <w:right w:val="none" w:sz="0" w:space="0" w:color="auto"/>
      </w:divBdr>
    </w:div>
    <w:div w:id="454369521">
      <w:bodyDiv w:val="1"/>
      <w:marLeft w:val="0"/>
      <w:marRight w:val="0"/>
      <w:marTop w:val="0"/>
      <w:marBottom w:val="0"/>
      <w:divBdr>
        <w:top w:val="none" w:sz="0" w:space="0" w:color="auto"/>
        <w:left w:val="none" w:sz="0" w:space="0" w:color="auto"/>
        <w:bottom w:val="none" w:sz="0" w:space="0" w:color="auto"/>
        <w:right w:val="none" w:sz="0" w:space="0" w:color="auto"/>
      </w:divBdr>
    </w:div>
    <w:div w:id="454443119">
      <w:bodyDiv w:val="1"/>
      <w:marLeft w:val="0"/>
      <w:marRight w:val="0"/>
      <w:marTop w:val="0"/>
      <w:marBottom w:val="0"/>
      <w:divBdr>
        <w:top w:val="none" w:sz="0" w:space="0" w:color="auto"/>
        <w:left w:val="none" w:sz="0" w:space="0" w:color="auto"/>
        <w:bottom w:val="none" w:sz="0" w:space="0" w:color="auto"/>
        <w:right w:val="none" w:sz="0" w:space="0" w:color="auto"/>
      </w:divBdr>
    </w:div>
    <w:div w:id="455374389">
      <w:bodyDiv w:val="1"/>
      <w:marLeft w:val="0"/>
      <w:marRight w:val="0"/>
      <w:marTop w:val="0"/>
      <w:marBottom w:val="0"/>
      <w:divBdr>
        <w:top w:val="none" w:sz="0" w:space="0" w:color="auto"/>
        <w:left w:val="none" w:sz="0" w:space="0" w:color="auto"/>
        <w:bottom w:val="none" w:sz="0" w:space="0" w:color="auto"/>
        <w:right w:val="none" w:sz="0" w:space="0" w:color="auto"/>
      </w:divBdr>
    </w:div>
    <w:div w:id="455375276">
      <w:bodyDiv w:val="1"/>
      <w:marLeft w:val="0"/>
      <w:marRight w:val="0"/>
      <w:marTop w:val="0"/>
      <w:marBottom w:val="0"/>
      <w:divBdr>
        <w:top w:val="none" w:sz="0" w:space="0" w:color="auto"/>
        <w:left w:val="none" w:sz="0" w:space="0" w:color="auto"/>
        <w:bottom w:val="none" w:sz="0" w:space="0" w:color="auto"/>
        <w:right w:val="none" w:sz="0" w:space="0" w:color="auto"/>
      </w:divBdr>
    </w:div>
    <w:div w:id="455486322">
      <w:bodyDiv w:val="1"/>
      <w:marLeft w:val="0"/>
      <w:marRight w:val="0"/>
      <w:marTop w:val="0"/>
      <w:marBottom w:val="0"/>
      <w:divBdr>
        <w:top w:val="none" w:sz="0" w:space="0" w:color="auto"/>
        <w:left w:val="none" w:sz="0" w:space="0" w:color="auto"/>
        <w:bottom w:val="none" w:sz="0" w:space="0" w:color="auto"/>
        <w:right w:val="none" w:sz="0" w:space="0" w:color="auto"/>
      </w:divBdr>
    </w:div>
    <w:div w:id="456023365">
      <w:bodyDiv w:val="1"/>
      <w:marLeft w:val="0"/>
      <w:marRight w:val="0"/>
      <w:marTop w:val="0"/>
      <w:marBottom w:val="0"/>
      <w:divBdr>
        <w:top w:val="none" w:sz="0" w:space="0" w:color="auto"/>
        <w:left w:val="none" w:sz="0" w:space="0" w:color="auto"/>
        <w:bottom w:val="none" w:sz="0" w:space="0" w:color="auto"/>
        <w:right w:val="none" w:sz="0" w:space="0" w:color="auto"/>
      </w:divBdr>
    </w:div>
    <w:div w:id="456488978">
      <w:bodyDiv w:val="1"/>
      <w:marLeft w:val="0"/>
      <w:marRight w:val="0"/>
      <w:marTop w:val="0"/>
      <w:marBottom w:val="0"/>
      <w:divBdr>
        <w:top w:val="none" w:sz="0" w:space="0" w:color="auto"/>
        <w:left w:val="none" w:sz="0" w:space="0" w:color="auto"/>
        <w:bottom w:val="none" w:sz="0" w:space="0" w:color="auto"/>
        <w:right w:val="none" w:sz="0" w:space="0" w:color="auto"/>
      </w:divBdr>
    </w:div>
    <w:div w:id="457721964">
      <w:bodyDiv w:val="1"/>
      <w:marLeft w:val="0"/>
      <w:marRight w:val="0"/>
      <w:marTop w:val="0"/>
      <w:marBottom w:val="0"/>
      <w:divBdr>
        <w:top w:val="none" w:sz="0" w:space="0" w:color="auto"/>
        <w:left w:val="none" w:sz="0" w:space="0" w:color="auto"/>
        <w:bottom w:val="none" w:sz="0" w:space="0" w:color="auto"/>
        <w:right w:val="none" w:sz="0" w:space="0" w:color="auto"/>
      </w:divBdr>
    </w:div>
    <w:div w:id="458379256">
      <w:bodyDiv w:val="1"/>
      <w:marLeft w:val="0"/>
      <w:marRight w:val="0"/>
      <w:marTop w:val="0"/>
      <w:marBottom w:val="0"/>
      <w:divBdr>
        <w:top w:val="none" w:sz="0" w:space="0" w:color="auto"/>
        <w:left w:val="none" w:sz="0" w:space="0" w:color="auto"/>
        <w:bottom w:val="none" w:sz="0" w:space="0" w:color="auto"/>
        <w:right w:val="none" w:sz="0" w:space="0" w:color="auto"/>
      </w:divBdr>
    </w:div>
    <w:div w:id="459224125">
      <w:bodyDiv w:val="1"/>
      <w:marLeft w:val="0"/>
      <w:marRight w:val="0"/>
      <w:marTop w:val="0"/>
      <w:marBottom w:val="0"/>
      <w:divBdr>
        <w:top w:val="none" w:sz="0" w:space="0" w:color="auto"/>
        <w:left w:val="none" w:sz="0" w:space="0" w:color="auto"/>
        <w:bottom w:val="none" w:sz="0" w:space="0" w:color="auto"/>
        <w:right w:val="none" w:sz="0" w:space="0" w:color="auto"/>
      </w:divBdr>
    </w:div>
    <w:div w:id="459611409">
      <w:bodyDiv w:val="1"/>
      <w:marLeft w:val="0"/>
      <w:marRight w:val="0"/>
      <w:marTop w:val="0"/>
      <w:marBottom w:val="0"/>
      <w:divBdr>
        <w:top w:val="none" w:sz="0" w:space="0" w:color="auto"/>
        <w:left w:val="none" w:sz="0" w:space="0" w:color="auto"/>
        <w:bottom w:val="none" w:sz="0" w:space="0" w:color="auto"/>
        <w:right w:val="none" w:sz="0" w:space="0" w:color="auto"/>
      </w:divBdr>
    </w:div>
    <w:div w:id="459613747">
      <w:bodyDiv w:val="1"/>
      <w:marLeft w:val="0"/>
      <w:marRight w:val="0"/>
      <w:marTop w:val="0"/>
      <w:marBottom w:val="0"/>
      <w:divBdr>
        <w:top w:val="none" w:sz="0" w:space="0" w:color="auto"/>
        <w:left w:val="none" w:sz="0" w:space="0" w:color="auto"/>
        <w:bottom w:val="none" w:sz="0" w:space="0" w:color="auto"/>
        <w:right w:val="none" w:sz="0" w:space="0" w:color="auto"/>
      </w:divBdr>
    </w:div>
    <w:div w:id="461382281">
      <w:bodyDiv w:val="1"/>
      <w:marLeft w:val="0"/>
      <w:marRight w:val="0"/>
      <w:marTop w:val="0"/>
      <w:marBottom w:val="0"/>
      <w:divBdr>
        <w:top w:val="none" w:sz="0" w:space="0" w:color="auto"/>
        <w:left w:val="none" w:sz="0" w:space="0" w:color="auto"/>
        <w:bottom w:val="none" w:sz="0" w:space="0" w:color="auto"/>
        <w:right w:val="none" w:sz="0" w:space="0" w:color="auto"/>
      </w:divBdr>
    </w:div>
    <w:div w:id="461581315">
      <w:bodyDiv w:val="1"/>
      <w:marLeft w:val="0"/>
      <w:marRight w:val="0"/>
      <w:marTop w:val="0"/>
      <w:marBottom w:val="0"/>
      <w:divBdr>
        <w:top w:val="none" w:sz="0" w:space="0" w:color="auto"/>
        <w:left w:val="none" w:sz="0" w:space="0" w:color="auto"/>
        <w:bottom w:val="none" w:sz="0" w:space="0" w:color="auto"/>
        <w:right w:val="none" w:sz="0" w:space="0" w:color="auto"/>
      </w:divBdr>
    </w:div>
    <w:div w:id="461927411">
      <w:bodyDiv w:val="1"/>
      <w:marLeft w:val="0"/>
      <w:marRight w:val="0"/>
      <w:marTop w:val="0"/>
      <w:marBottom w:val="0"/>
      <w:divBdr>
        <w:top w:val="none" w:sz="0" w:space="0" w:color="auto"/>
        <w:left w:val="none" w:sz="0" w:space="0" w:color="auto"/>
        <w:bottom w:val="none" w:sz="0" w:space="0" w:color="auto"/>
        <w:right w:val="none" w:sz="0" w:space="0" w:color="auto"/>
      </w:divBdr>
    </w:div>
    <w:div w:id="462238703">
      <w:bodyDiv w:val="1"/>
      <w:marLeft w:val="0"/>
      <w:marRight w:val="0"/>
      <w:marTop w:val="0"/>
      <w:marBottom w:val="0"/>
      <w:divBdr>
        <w:top w:val="none" w:sz="0" w:space="0" w:color="auto"/>
        <w:left w:val="none" w:sz="0" w:space="0" w:color="auto"/>
        <w:bottom w:val="none" w:sz="0" w:space="0" w:color="auto"/>
        <w:right w:val="none" w:sz="0" w:space="0" w:color="auto"/>
      </w:divBdr>
    </w:div>
    <w:div w:id="462770468">
      <w:bodyDiv w:val="1"/>
      <w:marLeft w:val="0"/>
      <w:marRight w:val="0"/>
      <w:marTop w:val="0"/>
      <w:marBottom w:val="0"/>
      <w:divBdr>
        <w:top w:val="none" w:sz="0" w:space="0" w:color="auto"/>
        <w:left w:val="none" w:sz="0" w:space="0" w:color="auto"/>
        <w:bottom w:val="none" w:sz="0" w:space="0" w:color="auto"/>
        <w:right w:val="none" w:sz="0" w:space="0" w:color="auto"/>
      </w:divBdr>
    </w:div>
    <w:div w:id="464010453">
      <w:bodyDiv w:val="1"/>
      <w:marLeft w:val="0"/>
      <w:marRight w:val="0"/>
      <w:marTop w:val="0"/>
      <w:marBottom w:val="0"/>
      <w:divBdr>
        <w:top w:val="none" w:sz="0" w:space="0" w:color="auto"/>
        <w:left w:val="none" w:sz="0" w:space="0" w:color="auto"/>
        <w:bottom w:val="none" w:sz="0" w:space="0" w:color="auto"/>
        <w:right w:val="none" w:sz="0" w:space="0" w:color="auto"/>
      </w:divBdr>
    </w:div>
    <w:div w:id="464472496">
      <w:bodyDiv w:val="1"/>
      <w:marLeft w:val="0"/>
      <w:marRight w:val="0"/>
      <w:marTop w:val="0"/>
      <w:marBottom w:val="0"/>
      <w:divBdr>
        <w:top w:val="none" w:sz="0" w:space="0" w:color="auto"/>
        <w:left w:val="none" w:sz="0" w:space="0" w:color="auto"/>
        <w:bottom w:val="none" w:sz="0" w:space="0" w:color="auto"/>
        <w:right w:val="none" w:sz="0" w:space="0" w:color="auto"/>
      </w:divBdr>
    </w:div>
    <w:div w:id="465660577">
      <w:bodyDiv w:val="1"/>
      <w:marLeft w:val="0"/>
      <w:marRight w:val="0"/>
      <w:marTop w:val="0"/>
      <w:marBottom w:val="0"/>
      <w:divBdr>
        <w:top w:val="none" w:sz="0" w:space="0" w:color="auto"/>
        <w:left w:val="none" w:sz="0" w:space="0" w:color="auto"/>
        <w:bottom w:val="none" w:sz="0" w:space="0" w:color="auto"/>
        <w:right w:val="none" w:sz="0" w:space="0" w:color="auto"/>
      </w:divBdr>
    </w:div>
    <w:div w:id="465700312">
      <w:bodyDiv w:val="1"/>
      <w:marLeft w:val="0"/>
      <w:marRight w:val="0"/>
      <w:marTop w:val="0"/>
      <w:marBottom w:val="0"/>
      <w:divBdr>
        <w:top w:val="none" w:sz="0" w:space="0" w:color="auto"/>
        <w:left w:val="none" w:sz="0" w:space="0" w:color="auto"/>
        <w:bottom w:val="none" w:sz="0" w:space="0" w:color="auto"/>
        <w:right w:val="none" w:sz="0" w:space="0" w:color="auto"/>
      </w:divBdr>
    </w:div>
    <w:div w:id="465901609">
      <w:bodyDiv w:val="1"/>
      <w:marLeft w:val="0"/>
      <w:marRight w:val="0"/>
      <w:marTop w:val="0"/>
      <w:marBottom w:val="0"/>
      <w:divBdr>
        <w:top w:val="none" w:sz="0" w:space="0" w:color="auto"/>
        <w:left w:val="none" w:sz="0" w:space="0" w:color="auto"/>
        <w:bottom w:val="none" w:sz="0" w:space="0" w:color="auto"/>
        <w:right w:val="none" w:sz="0" w:space="0" w:color="auto"/>
      </w:divBdr>
    </w:div>
    <w:div w:id="466240583">
      <w:bodyDiv w:val="1"/>
      <w:marLeft w:val="0"/>
      <w:marRight w:val="0"/>
      <w:marTop w:val="0"/>
      <w:marBottom w:val="0"/>
      <w:divBdr>
        <w:top w:val="none" w:sz="0" w:space="0" w:color="auto"/>
        <w:left w:val="none" w:sz="0" w:space="0" w:color="auto"/>
        <w:bottom w:val="none" w:sz="0" w:space="0" w:color="auto"/>
        <w:right w:val="none" w:sz="0" w:space="0" w:color="auto"/>
      </w:divBdr>
    </w:div>
    <w:div w:id="466240663">
      <w:bodyDiv w:val="1"/>
      <w:marLeft w:val="0"/>
      <w:marRight w:val="0"/>
      <w:marTop w:val="0"/>
      <w:marBottom w:val="0"/>
      <w:divBdr>
        <w:top w:val="none" w:sz="0" w:space="0" w:color="auto"/>
        <w:left w:val="none" w:sz="0" w:space="0" w:color="auto"/>
        <w:bottom w:val="none" w:sz="0" w:space="0" w:color="auto"/>
        <w:right w:val="none" w:sz="0" w:space="0" w:color="auto"/>
      </w:divBdr>
    </w:div>
    <w:div w:id="466975043">
      <w:bodyDiv w:val="1"/>
      <w:marLeft w:val="0"/>
      <w:marRight w:val="0"/>
      <w:marTop w:val="0"/>
      <w:marBottom w:val="0"/>
      <w:divBdr>
        <w:top w:val="none" w:sz="0" w:space="0" w:color="auto"/>
        <w:left w:val="none" w:sz="0" w:space="0" w:color="auto"/>
        <w:bottom w:val="none" w:sz="0" w:space="0" w:color="auto"/>
        <w:right w:val="none" w:sz="0" w:space="0" w:color="auto"/>
      </w:divBdr>
    </w:div>
    <w:div w:id="468401507">
      <w:bodyDiv w:val="1"/>
      <w:marLeft w:val="0"/>
      <w:marRight w:val="0"/>
      <w:marTop w:val="0"/>
      <w:marBottom w:val="0"/>
      <w:divBdr>
        <w:top w:val="none" w:sz="0" w:space="0" w:color="auto"/>
        <w:left w:val="none" w:sz="0" w:space="0" w:color="auto"/>
        <w:bottom w:val="none" w:sz="0" w:space="0" w:color="auto"/>
        <w:right w:val="none" w:sz="0" w:space="0" w:color="auto"/>
      </w:divBdr>
    </w:div>
    <w:div w:id="468472086">
      <w:bodyDiv w:val="1"/>
      <w:marLeft w:val="0"/>
      <w:marRight w:val="0"/>
      <w:marTop w:val="0"/>
      <w:marBottom w:val="0"/>
      <w:divBdr>
        <w:top w:val="none" w:sz="0" w:space="0" w:color="auto"/>
        <w:left w:val="none" w:sz="0" w:space="0" w:color="auto"/>
        <w:bottom w:val="none" w:sz="0" w:space="0" w:color="auto"/>
        <w:right w:val="none" w:sz="0" w:space="0" w:color="auto"/>
      </w:divBdr>
    </w:div>
    <w:div w:id="469134797">
      <w:bodyDiv w:val="1"/>
      <w:marLeft w:val="0"/>
      <w:marRight w:val="0"/>
      <w:marTop w:val="0"/>
      <w:marBottom w:val="0"/>
      <w:divBdr>
        <w:top w:val="none" w:sz="0" w:space="0" w:color="auto"/>
        <w:left w:val="none" w:sz="0" w:space="0" w:color="auto"/>
        <w:bottom w:val="none" w:sz="0" w:space="0" w:color="auto"/>
        <w:right w:val="none" w:sz="0" w:space="0" w:color="auto"/>
      </w:divBdr>
    </w:div>
    <w:div w:id="470295688">
      <w:bodyDiv w:val="1"/>
      <w:marLeft w:val="0"/>
      <w:marRight w:val="0"/>
      <w:marTop w:val="0"/>
      <w:marBottom w:val="0"/>
      <w:divBdr>
        <w:top w:val="none" w:sz="0" w:space="0" w:color="auto"/>
        <w:left w:val="none" w:sz="0" w:space="0" w:color="auto"/>
        <w:bottom w:val="none" w:sz="0" w:space="0" w:color="auto"/>
        <w:right w:val="none" w:sz="0" w:space="0" w:color="auto"/>
      </w:divBdr>
    </w:div>
    <w:div w:id="470749757">
      <w:bodyDiv w:val="1"/>
      <w:marLeft w:val="0"/>
      <w:marRight w:val="0"/>
      <w:marTop w:val="0"/>
      <w:marBottom w:val="0"/>
      <w:divBdr>
        <w:top w:val="none" w:sz="0" w:space="0" w:color="auto"/>
        <w:left w:val="none" w:sz="0" w:space="0" w:color="auto"/>
        <w:bottom w:val="none" w:sz="0" w:space="0" w:color="auto"/>
        <w:right w:val="none" w:sz="0" w:space="0" w:color="auto"/>
      </w:divBdr>
    </w:div>
    <w:div w:id="471488496">
      <w:bodyDiv w:val="1"/>
      <w:marLeft w:val="0"/>
      <w:marRight w:val="0"/>
      <w:marTop w:val="0"/>
      <w:marBottom w:val="0"/>
      <w:divBdr>
        <w:top w:val="none" w:sz="0" w:space="0" w:color="auto"/>
        <w:left w:val="none" w:sz="0" w:space="0" w:color="auto"/>
        <w:bottom w:val="none" w:sz="0" w:space="0" w:color="auto"/>
        <w:right w:val="none" w:sz="0" w:space="0" w:color="auto"/>
      </w:divBdr>
    </w:div>
    <w:div w:id="471563131">
      <w:bodyDiv w:val="1"/>
      <w:marLeft w:val="0"/>
      <w:marRight w:val="0"/>
      <w:marTop w:val="0"/>
      <w:marBottom w:val="0"/>
      <w:divBdr>
        <w:top w:val="none" w:sz="0" w:space="0" w:color="auto"/>
        <w:left w:val="none" w:sz="0" w:space="0" w:color="auto"/>
        <w:bottom w:val="none" w:sz="0" w:space="0" w:color="auto"/>
        <w:right w:val="none" w:sz="0" w:space="0" w:color="auto"/>
      </w:divBdr>
    </w:div>
    <w:div w:id="471563548">
      <w:bodyDiv w:val="1"/>
      <w:marLeft w:val="0"/>
      <w:marRight w:val="0"/>
      <w:marTop w:val="0"/>
      <w:marBottom w:val="0"/>
      <w:divBdr>
        <w:top w:val="none" w:sz="0" w:space="0" w:color="auto"/>
        <w:left w:val="none" w:sz="0" w:space="0" w:color="auto"/>
        <w:bottom w:val="none" w:sz="0" w:space="0" w:color="auto"/>
        <w:right w:val="none" w:sz="0" w:space="0" w:color="auto"/>
      </w:divBdr>
    </w:div>
    <w:div w:id="472139616">
      <w:bodyDiv w:val="1"/>
      <w:marLeft w:val="0"/>
      <w:marRight w:val="0"/>
      <w:marTop w:val="0"/>
      <w:marBottom w:val="0"/>
      <w:divBdr>
        <w:top w:val="none" w:sz="0" w:space="0" w:color="auto"/>
        <w:left w:val="none" w:sz="0" w:space="0" w:color="auto"/>
        <w:bottom w:val="none" w:sz="0" w:space="0" w:color="auto"/>
        <w:right w:val="none" w:sz="0" w:space="0" w:color="auto"/>
      </w:divBdr>
    </w:div>
    <w:div w:id="472523521">
      <w:bodyDiv w:val="1"/>
      <w:marLeft w:val="0"/>
      <w:marRight w:val="0"/>
      <w:marTop w:val="0"/>
      <w:marBottom w:val="0"/>
      <w:divBdr>
        <w:top w:val="none" w:sz="0" w:space="0" w:color="auto"/>
        <w:left w:val="none" w:sz="0" w:space="0" w:color="auto"/>
        <w:bottom w:val="none" w:sz="0" w:space="0" w:color="auto"/>
        <w:right w:val="none" w:sz="0" w:space="0" w:color="auto"/>
      </w:divBdr>
    </w:div>
    <w:div w:id="472873513">
      <w:bodyDiv w:val="1"/>
      <w:marLeft w:val="0"/>
      <w:marRight w:val="0"/>
      <w:marTop w:val="0"/>
      <w:marBottom w:val="0"/>
      <w:divBdr>
        <w:top w:val="none" w:sz="0" w:space="0" w:color="auto"/>
        <w:left w:val="none" w:sz="0" w:space="0" w:color="auto"/>
        <w:bottom w:val="none" w:sz="0" w:space="0" w:color="auto"/>
        <w:right w:val="none" w:sz="0" w:space="0" w:color="auto"/>
      </w:divBdr>
    </w:div>
    <w:div w:id="473372777">
      <w:bodyDiv w:val="1"/>
      <w:marLeft w:val="0"/>
      <w:marRight w:val="0"/>
      <w:marTop w:val="0"/>
      <w:marBottom w:val="0"/>
      <w:divBdr>
        <w:top w:val="none" w:sz="0" w:space="0" w:color="auto"/>
        <w:left w:val="none" w:sz="0" w:space="0" w:color="auto"/>
        <w:bottom w:val="none" w:sz="0" w:space="0" w:color="auto"/>
        <w:right w:val="none" w:sz="0" w:space="0" w:color="auto"/>
      </w:divBdr>
    </w:div>
    <w:div w:id="474491913">
      <w:bodyDiv w:val="1"/>
      <w:marLeft w:val="0"/>
      <w:marRight w:val="0"/>
      <w:marTop w:val="0"/>
      <w:marBottom w:val="0"/>
      <w:divBdr>
        <w:top w:val="none" w:sz="0" w:space="0" w:color="auto"/>
        <w:left w:val="none" w:sz="0" w:space="0" w:color="auto"/>
        <w:bottom w:val="none" w:sz="0" w:space="0" w:color="auto"/>
        <w:right w:val="none" w:sz="0" w:space="0" w:color="auto"/>
      </w:divBdr>
    </w:div>
    <w:div w:id="474496395">
      <w:bodyDiv w:val="1"/>
      <w:marLeft w:val="0"/>
      <w:marRight w:val="0"/>
      <w:marTop w:val="0"/>
      <w:marBottom w:val="0"/>
      <w:divBdr>
        <w:top w:val="none" w:sz="0" w:space="0" w:color="auto"/>
        <w:left w:val="none" w:sz="0" w:space="0" w:color="auto"/>
        <w:bottom w:val="none" w:sz="0" w:space="0" w:color="auto"/>
        <w:right w:val="none" w:sz="0" w:space="0" w:color="auto"/>
      </w:divBdr>
    </w:div>
    <w:div w:id="474833456">
      <w:bodyDiv w:val="1"/>
      <w:marLeft w:val="0"/>
      <w:marRight w:val="0"/>
      <w:marTop w:val="0"/>
      <w:marBottom w:val="0"/>
      <w:divBdr>
        <w:top w:val="none" w:sz="0" w:space="0" w:color="auto"/>
        <w:left w:val="none" w:sz="0" w:space="0" w:color="auto"/>
        <w:bottom w:val="none" w:sz="0" w:space="0" w:color="auto"/>
        <w:right w:val="none" w:sz="0" w:space="0" w:color="auto"/>
      </w:divBdr>
    </w:div>
    <w:div w:id="475026708">
      <w:bodyDiv w:val="1"/>
      <w:marLeft w:val="0"/>
      <w:marRight w:val="0"/>
      <w:marTop w:val="0"/>
      <w:marBottom w:val="0"/>
      <w:divBdr>
        <w:top w:val="none" w:sz="0" w:space="0" w:color="auto"/>
        <w:left w:val="none" w:sz="0" w:space="0" w:color="auto"/>
        <w:bottom w:val="none" w:sz="0" w:space="0" w:color="auto"/>
        <w:right w:val="none" w:sz="0" w:space="0" w:color="auto"/>
      </w:divBdr>
    </w:div>
    <w:div w:id="475609005">
      <w:bodyDiv w:val="1"/>
      <w:marLeft w:val="0"/>
      <w:marRight w:val="0"/>
      <w:marTop w:val="0"/>
      <w:marBottom w:val="0"/>
      <w:divBdr>
        <w:top w:val="none" w:sz="0" w:space="0" w:color="auto"/>
        <w:left w:val="none" w:sz="0" w:space="0" w:color="auto"/>
        <w:bottom w:val="none" w:sz="0" w:space="0" w:color="auto"/>
        <w:right w:val="none" w:sz="0" w:space="0" w:color="auto"/>
      </w:divBdr>
    </w:div>
    <w:div w:id="475682352">
      <w:bodyDiv w:val="1"/>
      <w:marLeft w:val="0"/>
      <w:marRight w:val="0"/>
      <w:marTop w:val="0"/>
      <w:marBottom w:val="0"/>
      <w:divBdr>
        <w:top w:val="none" w:sz="0" w:space="0" w:color="auto"/>
        <w:left w:val="none" w:sz="0" w:space="0" w:color="auto"/>
        <w:bottom w:val="none" w:sz="0" w:space="0" w:color="auto"/>
        <w:right w:val="none" w:sz="0" w:space="0" w:color="auto"/>
      </w:divBdr>
    </w:div>
    <w:div w:id="476530849">
      <w:bodyDiv w:val="1"/>
      <w:marLeft w:val="0"/>
      <w:marRight w:val="0"/>
      <w:marTop w:val="0"/>
      <w:marBottom w:val="0"/>
      <w:divBdr>
        <w:top w:val="none" w:sz="0" w:space="0" w:color="auto"/>
        <w:left w:val="none" w:sz="0" w:space="0" w:color="auto"/>
        <w:bottom w:val="none" w:sz="0" w:space="0" w:color="auto"/>
        <w:right w:val="none" w:sz="0" w:space="0" w:color="auto"/>
      </w:divBdr>
    </w:div>
    <w:div w:id="476607632">
      <w:bodyDiv w:val="1"/>
      <w:marLeft w:val="0"/>
      <w:marRight w:val="0"/>
      <w:marTop w:val="0"/>
      <w:marBottom w:val="0"/>
      <w:divBdr>
        <w:top w:val="none" w:sz="0" w:space="0" w:color="auto"/>
        <w:left w:val="none" w:sz="0" w:space="0" w:color="auto"/>
        <w:bottom w:val="none" w:sz="0" w:space="0" w:color="auto"/>
        <w:right w:val="none" w:sz="0" w:space="0" w:color="auto"/>
      </w:divBdr>
    </w:div>
    <w:div w:id="477764444">
      <w:bodyDiv w:val="1"/>
      <w:marLeft w:val="0"/>
      <w:marRight w:val="0"/>
      <w:marTop w:val="0"/>
      <w:marBottom w:val="0"/>
      <w:divBdr>
        <w:top w:val="none" w:sz="0" w:space="0" w:color="auto"/>
        <w:left w:val="none" w:sz="0" w:space="0" w:color="auto"/>
        <w:bottom w:val="none" w:sz="0" w:space="0" w:color="auto"/>
        <w:right w:val="none" w:sz="0" w:space="0" w:color="auto"/>
      </w:divBdr>
    </w:div>
    <w:div w:id="477766983">
      <w:bodyDiv w:val="1"/>
      <w:marLeft w:val="0"/>
      <w:marRight w:val="0"/>
      <w:marTop w:val="0"/>
      <w:marBottom w:val="0"/>
      <w:divBdr>
        <w:top w:val="none" w:sz="0" w:space="0" w:color="auto"/>
        <w:left w:val="none" w:sz="0" w:space="0" w:color="auto"/>
        <w:bottom w:val="none" w:sz="0" w:space="0" w:color="auto"/>
        <w:right w:val="none" w:sz="0" w:space="0" w:color="auto"/>
      </w:divBdr>
    </w:div>
    <w:div w:id="477770953">
      <w:bodyDiv w:val="1"/>
      <w:marLeft w:val="0"/>
      <w:marRight w:val="0"/>
      <w:marTop w:val="0"/>
      <w:marBottom w:val="0"/>
      <w:divBdr>
        <w:top w:val="none" w:sz="0" w:space="0" w:color="auto"/>
        <w:left w:val="none" w:sz="0" w:space="0" w:color="auto"/>
        <w:bottom w:val="none" w:sz="0" w:space="0" w:color="auto"/>
        <w:right w:val="none" w:sz="0" w:space="0" w:color="auto"/>
      </w:divBdr>
    </w:div>
    <w:div w:id="478349203">
      <w:bodyDiv w:val="1"/>
      <w:marLeft w:val="0"/>
      <w:marRight w:val="0"/>
      <w:marTop w:val="0"/>
      <w:marBottom w:val="0"/>
      <w:divBdr>
        <w:top w:val="none" w:sz="0" w:space="0" w:color="auto"/>
        <w:left w:val="none" w:sz="0" w:space="0" w:color="auto"/>
        <w:bottom w:val="none" w:sz="0" w:space="0" w:color="auto"/>
        <w:right w:val="none" w:sz="0" w:space="0" w:color="auto"/>
      </w:divBdr>
    </w:div>
    <w:div w:id="478426564">
      <w:bodyDiv w:val="1"/>
      <w:marLeft w:val="0"/>
      <w:marRight w:val="0"/>
      <w:marTop w:val="0"/>
      <w:marBottom w:val="0"/>
      <w:divBdr>
        <w:top w:val="none" w:sz="0" w:space="0" w:color="auto"/>
        <w:left w:val="none" w:sz="0" w:space="0" w:color="auto"/>
        <w:bottom w:val="none" w:sz="0" w:space="0" w:color="auto"/>
        <w:right w:val="none" w:sz="0" w:space="0" w:color="auto"/>
      </w:divBdr>
    </w:div>
    <w:div w:id="478495793">
      <w:bodyDiv w:val="1"/>
      <w:marLeft w:val="0"/>
      <w:marRight w:val="0"/>
      <w:marTop w:val="0"/>
      <w:marBottom w:val="0"/>
      <w:divBdr>
        <w:top w:val="none" w:sz="0" w:space="0" w:color="auto"/>
        <w:left w:val="none" w:sz="0" w:space="0" w:color="auto"/>
        <w:bottom w:val="none" w:sz="0" w:space="0" w:color="auto"/>
        <w:right w:val="none" w:sz="0" w:space="0" w:color="auto"/>
      </w:divBdr>
    </w:div>
    <w:div w:id="478886049">
      <w:bodyDiv w:val="1"/>
      <w:marLeft w:val="0"/>
      <w:marRight w:val="0"/>
      <w:marTop w:val="0"/>
      <w:marBottom w:val="0"/>
      <w:divBdr>
        <w:top w:val="none" w:sz="0" w:space="0" w:color="auto"/>
        <w:left w:val="none" w:sz="0" w:space="0" w:color="auto"/>
        <w:bottom w:val="none" w:sz="0" w:space="0" w:color="auto"/>
        <w:right w:val="none" w:sz="0" w:space="0" w:color="auto"/>
      </w:divBdr>
    </w:div>
    <w:div w:id="479157934">
      <w:bodyDiv w:val="1"/>
      <w:marLeft w:val="0"/>
      <w:marRight w:val="0"/>
      <w:marTop w:val="0"/>
      <w:marBottom w:val="0"/>
      <w:divBdr>
        <w:top w:val="none" w:sz="0" w:space="0" w:color="auto"/>
        <w:left w:val="none" w:sz="0" w:space="0" w:color="auto"/>
        <w:bottom w:val="none" w:sz="0" w:space="0" w:color="auto"/>
        <w:right w:val="none" w:sz="0" w:space="0" w:color="auto"/>
      </w:divBdr>
    </w:div>
    <w:div w:id="479158693">
      <w:bodyDiv w:val="1"/>
      <w:marLeft w:val="0"/>
      <w:marRight w:val="0"/>
      <w:marTop w:val="0"/>
      <w:marBottom w:val="0"/>
      <w:divBdr>
        <w:top w:val="none" w:sz="0" w:space="0" w:color="auto"/>
        <w:left w:val="none" w:sz="0" w:space="0" w:color="auto"/>
        <w:bottom w:val="none" w:sz="0" w:space="0" w:color="auto"/>
        <w:right w:val="none" w:sz="0" w:space="0" w:color="auto"/>
      </w:divBdr>
    </w:div>
    <w:div w:id="479738071">
      <w:bodyDiv w:val="1"/>
      <w:marLeft w:val="0"/>
      <w:marRight w:val="0"/>
      <w:marTop w:val="0"/>
      <w:marBottom w:val="0"/>
      <w:divBdr>
        <w:top w:val="none" w:sz="0" w:space="0" w:color="auto"/>
        <w:left w:val="none" w:sz="0" w:space="0" w:color="auto"/>
        <w:bottom w:val="none" w:sz="0" w:space="0" w:color="auto"/>
        <w:right w:val="none" w:sz="0" w:space="0" w:color="auto"/>
      </w:divBdr>
    </w:div>
    <w:div w:id="479929665">
      <w:bodyDiv w:val="1"/>
      <w:marLeft w:val="0"/>
      <w:marRight w:val="0"/>
      <w:marTop w:val="0"/>
      <w:marBottom w:val="0"/>
      <w:divBdr>
        <w:top w:val="none" w:sz="0" w:space="0" w:color="auto"/>
        <w:left w:val="none" w:sz="0" w:space="0" w:color="auto"/>
        <w:bottom w:val="none" w:sz="0" w:space="0" w:color="auto"/>
        <w:right w:val="none" w:sz="0" w:space="0" w:color="auto"/>
      </w:divBdr>
    </w:div>
    <w:div w:id="480197306">
      <w:bodyDiv w:val="1"/>
      <w:marLeft w:val="0"/>
      <w:marRight w:val="0"/>
      <w:marTop w:val="0"/>
      <w:marBottom w:val="0"/>
      <w:divBdr>
        <w:top w:val="none" w:sz="0" w:space="0" w:color="auto"/>
        <w:left w:val="none" w:sz="0" w:space="0" w:color="auto"/>
        <w:bottom w:val="none" w:sz="0" w:space="0" w:color="auto"/>
        <w:right w:val="none" w:sz="0" w:space="0" w:color="auto"/>
      </w:divBdr>
    </w:div>
    <w:div w:id="480853422">
      <w:bodyDiv w:val="1"/>
      <w:marLeft w:val="0"/>
      <w:marRight w:val="0"/>
      <w:marTop w:val="0"/>
      <w:marBottom w:val="0"/>
      <w:divBdr>
        <w:top w:val="none" w:sz="0" w:space="0" w:color="auto"/>
        <w:left w:val="none" w:sz="0" w:space="0" w:color="auto"/>
        <w:bottom w:val="none" w:sz="0" w:space="0" w:color="auto"/>
        <w:right w:val="none" w:sz="0" w:space="0" w:color="auto"/>
      </w:divBdr>
    </w:div>
    <w:div w:id="480855686">
      <w:bodyDiv w:val="1"/>
      <w:marLeft w:val="0"/>
      <w:marRight w:val="0"/>
      <w:marTop w:val="0"/>
      <w:marBottom w:val="0"/>
      <w:divBdr>
        <w:top w:val="none" w:sz="0" w:space="0" w:color="auto"/>
        <w:left w:val="none" w:sz="0" w:space="0" w:color="auto"/>
        <w:bottom w:val="none" w:sz="0" w:space="0" w:color="auto"/>
        <w:right w:val="none" w:sz="0" w:space="0" w:color="auto"/>
      </w:divBdr>
    </w:div>
    <w:div w:id="481312482">
      <w:bodyDiv w:val="1"/>
      <w:marLeft w:val="0"/>
      <w:marRight w:val="0"/>
      <w:marTop w:val="0"/>
      <w:marBottom w:val="0"/>
      <w:divBdr>
        <w:top w:val="none" w:sz="0" w:space="0" w:color="auto"/>
        <w:left w:val="none" w:sz="0" w:space="0" w:color="auto"/>
        <w:bottom w:val="none" w:sz="0" w:space="0" w:color="auto"/>
        <w:right w:val="none" w:sz="0" w:space="0" w:color="auto"/>
      </w:divBdr>
    </w:div>
    <w:div w:id="481653483">
      <w:bodyDiv w:val="1"/>
      <w:marLeft w:val="0"/>
      <w:marRight w:val="0"/>
      <w:marTop w:val="0"/>
      <w:marBottom w:val="0"/>
      <w:divBdr>
        <w:top w:val="none" w:sz="0" w:space="0" w:color="auto"/>
        <w:left w:val="none" w:sz="0" w:space="0" w:color="auto"/>
        <w:bottom w:val="none" w:sz="0" w:space="0" w:color="auto"/>
        <w:right w:val="none" w:sz="0" w:space="0" w:color="auto"/>
      </w:divBdr>
    </w:div>
    <w:div w:id="481893318">
      <w:bodyDiv w:val="1"/>
      <w:marLeft w:val="0"/>
      <w:marRight w:val="0"/>
      <w:marTop w:val="0"/>
      <w:marBottom w:val="0"/>
      <w:divBdr>
        <w:top w:val="none" w:sz="0" w:space="0" w:color="auto"/>
        <w:left w:val="none" w:sz="0" w:space="0" w:color="auto"/>
        <w:bottom w:val="none" w:sz="0" w:space="0" w:color="auto"/>
        <w:right w:val="none" w:sz="0" w:space="0" w:color="auto"/>
      </w:divBdr>
    </w:div>
    <w:div w:id="482088870">
      <w:bodyDiv w:val="1"/>
      <w:marLeft w:val="0"/>
      <w:marRight w:val="0"/>
      <w:marTop w:val="0"/>
      <w:marBottom w:val="0"/>
      <w:divBdr>
        <w:top w:val="none" w:sz="0" w:space="0" w:color="auto"/>
        <w:left w:val="none" w:sz="0" w:space="0" w:color="auto"/>
        <w:bottom w:val="none" w:sz="0" w:space="0" w:color="auto"/>
        <w:right w:val="none" w:sz="0" w:space="0" w:color="auto"/>
      </w:divBdr>
    </w:div>
    <w:div w:id="482508680">
      <w:bodyDiv w:val="1"/>
      <w:marLeft w:val="0"/>
      <w:marRight w:val="0"/>
      <w:marTop w:val="0"/>
      <w:marBottom w:val="0"/>
      <w:divBdr>
        <w:top w:val="none" w:sz="0" w:space="0" w:color="auto"/>
        <w:left w:val="none" w:sz="0" w:space="0" w:color="auto"/>
        <w:bottom w:val="none" w:sz="0" w:space="0" w:color="auto"/>
        <w:right w:val="none" w:sz="0" w:space="0" w:color="auto"/>
      </w:divBdr>
    </w:div>
    <w:div w:id="483545955">
      <w:bodyDiv w:val="1"/>
      <w:marLeft w:val="0"/>
      <w:marRight w:val="0"/>
      <w:marTop w:val="0"/>
      <w:marBottom w:val="0"/>
      <w:divBdr>
        <w:top w:val="none" w:sz="0" w:space="0" w:color="auto"/>
        <w:left w:val="none" w:sz="0" w:space="0" w:color="auto"/>
        <w:bottom w:val="none" w:sz="0" w:space="0" w:color="auto"/>
        <w:right w:val="none" w:sz="0" w:space="0" w:color="auto"/>
      </w:divBdr>
    </w:div>
    <w:div w:id="484586430">
      <w:bodyDiv w:val="1"/>
      <w:marLeft w:val="0"/>
      <w:marRight w:val="0"/>
      <w:marTop w:val="0"/>
      <w:marBottom w:val="0"/>
      <w:divBdr>
        <w:top w:val="none" w:sz="0" w:space="0" w:color="auto"/>
        <w:left w:val="none" w:sz="0" w:space="0" w:color="auto"/>
        <w:bottom w:val="none" w:sz="0" w:space="0" w:color="auto"/>
        <w:right w:val="none" w:sz="0" w:space="0" w:color="auto"/>
      </w:divBdr>
    </w:div>
    <w:div w:id="484783419">
      <w:bodyDiv w:val="1"/>
      <w:marLeft w:val="0"/>
      <w:marRight w:val="0"/>
      <w:marTop w:val="0"/>
      <w:marBottom w:val="0"/>
      <w:divBdr>
        <w:top w:val="none" w:sz="0" w:space="0" w:color="auto"/>
        <w:left w:val="none" w:sz="0" w:space="0" w:color="auto"/>
        <w:bottom w:val="none" w:sz="0" w:space="0" w:color="auto"/>
        <w:right w:val="none" w:sz="0" w:space="0" w:color="auto"/>
      </w:divBdr>
    </w:div>
    <w:div w:id="485241022">
      <w:bodyDiv w:val="1"/>
      <w:marLeft w:val="0"/>
      <w:marRight w:val="0"/>
      <w:marTop w:val="0"/>
      <w:marBottom w:val="0"/>
      <w:divBdr>
        <w:top w:val="none" w:sz="0" w:space="0" w:color="auto"/>
        <w:left w:val="none" w:sz="0" w:space="0" w:color="auto"/>
        <w:bottom w:val="none" w:sz="0" w:space="0" w:color="auto"/>
        <w:right w:val="none" w:sz="0" w:space="0" w:color="auto"/>
      </w:divBdr>
    </w:div>
    <w:div w:id="485316611">
      <w:bodyDiv w:val="1"/>
      <w:marLeft w:val="0"/>
      <w:marRight w:val="0"/>
      <w:marTop w:val="0"/>
      <w:marBottom w:val="0"/>
      <w:divBdr>
        <w:top w:val="none" w:sz="0" w:space="0" w:color="auto"/>
        <w:left w:val="none" w:sz="0" w:space="0" w:color="auto"/>
        <w:bottom w:val="none" w:sz="0" w:space="0" w:color="auto"/>
        <w:right w:val="none" w:sz="0" w:space="0" w:color="auto"/>
      </w:divBdr>
    </w:div>
    <w:div w:id="485631048">
      <w:bodyDiv w:val="1"/>
      <w:marLeft w:val="0"/>
      <w:marRight w:val="0"/>
      <w:marTop w:val="0"/>
      <w:marBottom w:val="0"/>
      <w:divBdr>
        <w:top w:val="none" w:sz="0" w:space="0" w:color="auto"/>
        <w:left w:val="none" w:sz="0" w:space="0" w:color="auto"/>
        <w:bottom w:val="none" w:sz="0" w:space="0" w:color="auto"/>
        <w:right w:val="none" w:sz="0" w:space="0" w:color="auto"/>
      </w:divBdr>
    </w:div>
    <w:div w:id="486823972">
      <w:bodyDiv w:val="1"/>
      <w:marLeft w:val="0"/>
      <w:marRight w:val="0"/>
      <w:marTop w:val="0"/>
      <w:marBottom w:val="0"/>
      <w:divBdr>
        <w:top w:val="none" w:sz="0" w:space="0" w:color="auto"/>
        <w:left w:val="none" w:sz="0" w:space="0" w:color="auto"/>
        <w:bottom w:val="none" w:sz="0" w:space="0" w:color="auto"/>
        <w:right w:val="none" w:sz="0" w:space="0" w:color="auto"/>
      </w:divBdr>
    </w:div>
    <w:div w:id="486828840">
      <w:bodyDiv w:val="1"/>
      <w:marLeft w:val="0"/>
      <w:marRight w:val="0"/>
      <w:marTop w:val="0"/>
      <w:marBottom w:val="0"/>
      <w:divBdr>
        <w:top w:val="none" w:sz="0" w:space="0" w:color="auto"/>
        <w:left w:val="none" w:sz="0" w:space="0" w:color="auto"/>
        <w:bottom w:val="none" w:sz="0" w:space="0" w:color="auto"/>
        <w:right w:val="none" w:sz="0" w:space="0" w:color="auto"/>
      </w:divBdr>
    </w:div>
    <w:div w:id="487328077">
      <w:bodyDiv w:val="1"/>
      <w:marLeft w:val="0"/>
      <w:marRight w:val="0"/>
      <w:marTop w:val="0"/>
      <w:marBottom w:val="0"/>
      <w:divBdr>
        <w:top w:val="none" w:sz="0" w:space="0" w:color="auto"/>
        <w:left w:val="none" w:sz="0" w:space="0" w:color="auto"/>
        <w:bottom w:val="none" w:sz="0" w:space="0" w:color="auto"/>
        <w:right w:val="none" w:sz="0" w:space="0" w:color="auto"/>
      </w:divBdr>
    </w:div>
    <w:div w:id="487405420">
      <w:bodyDiv w:val="1"/>
      <w:marLeft w:val="0"/>
      <w:marRight w:val="0"/>
      <w:marTop w:val="0"/>
      <w:marBottom w:val="0"/>
      <w:divBdr>
        <w:top w:val="none" w:sz="0" w:space="0" w:color="auto"/>
        <w:left w:val="none" w:sz="0" w:space="0" w:color="auto"/>
        <w:bottom w:val="none" w:sz="0" w:space="0" w:color="auto"/>
        <w:right w:val="none" w:sz="0" w:space="0" w:color="auto"/>
      </w:divBdr>
    </w:div>
    <w:div w:id="487789573">
      <w:bodyDiv w:val="1"/>
      <w:marLeft w:val="0"/>
      <w:marRight w:val="0"/>
      <w:marTop w:val="0"/>
      <w:marBottom w:val="0"/>
      <w:divBdr>
        <w:top w:val="none" w:sz="0" w:space="0" w:color="auto"/>
        <w:left w:val="none" w:sz="0" w:space="0" w:color="auto"/>
        <w:bottom w:val="none" w:sz="0" w:space="0" w:color="auto"/>
        <w:right w:val="none" w:sz="0" w:space="0" w:color="auto"/>
      </w:divBdr>
    </w:div>
    <w:div w:id="487864166">
      <w:bodyDiv w:val="1"/>
      <w:marLeft w:val="0"/>
      <w:marRight w:val="0"/>
      <w:marTop w:val="0"/>
      <w:marBottom w:val="0"/>
      <w:divBdr>
        <w:top w:val="none" w:sz="0" w:space="0" w:color="auto"/>
        <w:left w:val="none" w:sz="0" w:space="0" w:color="auto"/>
        <w:bottom w:val="none" w:sz="0" w:space="0" w:color="auto"/>
        <w:right w:val="none" w:sz="0" w:space="0" w:color="auto"/>
      </w:divBdr>
    </w:div>
    <w:div w:id="488136459">
      <w:bodyDiv w:val="1"/>
      <w:marLeft w:val="0"/>
      <w:marRight w:val="0"/>
      <w:marTop w:val="0"/>
      <w:marBottom w:val="0"/>
      <w:divBdr>
        <w:top w:val="none" w:sz="0" w:space="0" w:color="auto"/>
        <w:left w:val="none" w:sz="0" w:space="0" w:color="auto"/>
        <w:bottom w:val="none" w:sz="0" w:space="0" w:color="auto"/>
        <w:right w:val="none" w:sz="0" w:space="0" w:color="auto"/>
      </w:divBdr>
    </w:div>
    <w:div w:id="488785236">
      <w:bodyDiv w:val="1"/>
      <w:marLeft w:val="0"/>
      <w:marRight w:val="0"/>
      <w:marTop w:val="0"/>
      <w:marBottom w:val="0"/>
      <w:divBdr>
        <w:top w:val="none" w:sz="0" w:space="0" w:color="auto"/>
        <w:left w:val="none" w:sz="0" w:space="0" w:color="auto"/>
        <w:bottom w:val="none" w:sz="0" w:space="0" w:color="auto"/>
        <w:right w:val="none" w:sz="0" w:space="0" w:color="auto"/>
      </w:divBdr>
    </w:div>
    <w:div w:id="489099802">
      <w:bodyDiv w:val="1"/>
      <w:marLeft w:val="0"/>
      <w:marRight w:val="0"/>
      <w:marTop w:val="0"/>
      <w:marBottom w:val="0"/>
      <w:divBdr>
        <w:top w:val="none" w:sz="0" w:space="0" w:color="auto"/>
        <w:left w:val="none" w:sz="0" w:space="0" w:color="auto"/>
        <w:bottom w:val="none" w:sz="0" w:space="0" w:color="auto"/>
        <w:right w:val="none" w:sz="0" w:space="0" w:color="auto"/>
      </w:divBdr>
    </w:div>
    <w:div w:id="489176779">
      <w:bodyDiv w:val="1"/>
      <w:marLeft w:val="0"/>
      <w:marRight w:val="0"/>
      <w:marTop w:val="0"/>
      <w:marBottom w:val="0"/>
      <w:divBdr>
        <w:top w:val="none" w:sz="0" w:space="0" w:color="auto"/>
        <w:left w:val="none" w:sz="0" w:space="0" w:color="auto"/>
        <w:bottom w:val="none" w:sz="0" w:space="0" w:color="auto"/>
        <w:right w:val="none" w:sz="0" w:space="0" w:color="auto"/>
      </w:divBdr>
    </w:div>
    <w:div w:id="489637387">
      <w:bodyDiv w:val="1"/>
      <w:marLeft w:val="0"/>
      <w:marRight w:val="0"/>
      <w:marTop w:val="0"/>
      <w:marBottom w:val="0"/>
      <w:divBdr>
        <w:top w:val="none" w:sz="0" w:space="0" w:color="auto"/>
        <w:left w:val="none" w:sz="0" w:space="0" w:color="auto"/>
        <w:bottom w:val="none" w:sz="0" w:space="0" w:color="auto"/>
        <w:right w:val="none" w:sz="0" w:space="0" w:color="auto"/>
      </w:divBdr>
    </w:div>
    <w:div w:id="489902636">
      <w:bodyDiv w:val="1"/>
      <w:marLeft w:val="0"/>
      <w:marRight w:val="0"/>
      <w:marTop w:val="0"/>
      <w:marBottom w:val="0"/>
      <w:divBdr>
        <w:top w:val="none" w:sz="0" w:space="0" w:color="auto"/>
        <w:left w:val="none" w:sz="0" w:space="0" w:color="auto"/>
        <w:bottom w:val="none" w:sz="0" w:space="0" w:color="auto"/>
        <w:right w:val="none" w:sz="0" w:space="0" w:color="auto"/>
      </w:divBdr>
    </w:div>
    <w:div w:id="490145311">
      <w:bodyDiv w:val="1"/>
      <w:marLeft w:val="0"/>
      <w:marRight w:val="0"/>
      <w:marTop w:val="0"/>
      <w:marBottom w:val="0"/>
      <w:divBdr>
        <w:top w:val="none" w:sz="0" w:space="0" w:color="auto"/>
        <w:left w:val="none" w:sz="0" w:space="0" w:color="auto"/>
        <w:bottom w:val="none" w:sz="0" w:space="0" w:color="auto"/>
        <w:right w:val="none" w:sz="0" w:space="0" w:color="auto"/>
      </w:divBdr>
    </w:div>
    <w:div w:id="491221162">
      <w:bodyDiv w:val="1"/>
      <w:marLeft w:val="0"/>
      <w:marRight w:val="0"/>
      <w:marTop w:val="0"/>
      <w:marBottom w:val="0"/>
      <w:divBdr>
        <w:top w:val="none" w:sz="0" w:space="0" w:color="auto"/>
        <w:left w:val="none" w:sz="0" w:space="0" w:color="auto"/>
        <w:bottom w:val="none" w:sz="0" w:space="0" w:color="auto"/>
        <w:right w:val="none" w:sz="0" w:space="0" w:color="auto"/>
      </w:divBdr>
    </w:div>
    <w:div w:id="491524746">
      <w:bodyDiv w:val="1"/>
      <w:marLeft w:val="0"/>
      <w:marRight w:val="0"/>
      <w:marTop w:val="0"/>
      <w:marBottom w:val="0"/>
      <w:divBdr>
        <w:top w:val="none" w:sz="0" w:space="0" w:color="auto"/>
        <w:left w:val="none" w:sz="0" w:space="0" w:color="auto"/>
        <w:bottom w:val="none" w:sz="0" w:space="0" w:color="auto"/>
        <w:right w:val="none" w:sz="0" w:space="0" w:color="auto"/>
      </w:divBdr>
    </w:div>
    <w:div w:id="491868337">
      <w:bodyDiv w:val="1"/>
      <w:marLeft w:val="0"/>
      <w:marRight w:val="0"/>
      <w:marTop w:val="0"/>
      <w:marBottom w:val="0"/>
      <w:divBdr>
        <w:top w:val="none" w:sz="0" w:space="0" w:color="auto"/>
        <w:left w:val="none" w:sz="0" w:space="0" w:color="auto"/>
        <w:bottom w:val="none" w:sz="0" w:space="0" w:color="auto"/>
        <w:right w:val="none" w:sz="0" w:space="0" w:color="auto"/>
      </w:divBdr>
    </w:div>
    <w:div w:id="491877576">
      <w:bodyDiv w:val="1"/>
      <w:marLeft w:val="0"/>
      <w:marRight w:val="0"/>
      <w:marTop w:val="0"/>
      <w:marBottom w:val="0"/>
      <w:divBdr>
        <w:top w:val="none" w:sz="0" w:space="0" w:color="auto"/>
        <w:left w:val="none" w:sz="0" w:space="0" w:color="auto"/>
        <w:bottom w:val="none" w:sz="0" w:space="0" w:color="auto"/>
        <w:right w:val="none" w:sz="0" w:space="0" w:color="auto"/>
      </w:divBdr>
    </w:div>
    <w:div w:id="492835398">
      <w:bodyDiv w:val="1"/>
      <w:marLeft w:val="0"/>
      <w:marRight w:val="0"/>
      <w:marTop w:val="0"/>
      <w:marBottom w:val="0"/>
      <w:divBdr>
        <w:top w:val="none" w:sz="0" w:space="0" w:color="auto"/>
        <w:left w:val="none" w:sz="0" w:space="0" w:color="auto"/>
        <w:bottom w:val="none" w:sz="0" w:space="0" w:color="auto"/>
        <w:right w:val="none" w:sz="0" w:space="0" w:color="auto"/>
      </w:divBdr>
    </w:div>
    <w:div w:id="492987471">
      <w:bodyDiv w:val="1"/>
      <w:marLeft w:val="0"/>
      <w:marRight w:val="0"/>
      <w:marTop w:val="0"/>
      <w:marBottom w:val="0"/>
      <w:divBdr>
        <w:top w:val="none" w:sz="0" w:space="0" w:color="auto"/>
        <w:left w:val="none" w:sz="0" w:space="0" w:color="auto"/>
        <w:bottom w:val="none" w:sz="0" w:space="0" w:color="auto"/>
        <w:right w:val="none" w:sz="0" w:space="0" w:color="auto"/>
      </w:divBdr>
    </w:div>
    <w:div w:id="492992585">
      <w:bodyDiv w:val="1"/>
      <w:marLeft w:val="0"/>
      <w:marRight w:val="0"/>
      <w:marTop w:val="0"/>
      <w:marBottom w:val="0"/>
      <w:divBdr>
        <w:top w:val="none" w:sz="0" w:space="0" w:color="auto"/>
        <w:left w:val="none" w:sz="0" w:space="0" w:color="auto"/>
        <w:bottom w:val="none" w:sz="0" w:space="0" w:color="auto"/>
        <w:right w:val="none" w:sz="0" w:space="0" w:color="auto"/>
      </w:divBdr>
    </w:div>
    <w:div w:id="493301578">
      <w:bodyDiv w:val="1"/>
      <w:marLeft w:val="0"/>
      <w:marRight w:val="0"/>
      <w:marTop w:val="0"/>
      <w:marBottom w:val="0"/>
      <w:divBdr>
        <w:top w:val="none" w:sz="0" w:space="0" w:color="auto"/>
        <w:left w:val="none" w:sz="0" w:space="0" w:color="auto"/>
        <w:bottom w:val="none" w:sz="0" w:space="0" w:color="auto"/>
        <w:right w:val="none" w:sz="0" w:space="0" w:color="auto"/>
      </w:divBdr>
    </w:div>
    <w:div w:id="494149311">
      <w:bodyDiv w:val="1"/>
      <w:marLeft w:val="0"/>
      <w:marRight w:val="0"/>
      <w:marTop w:val="0"/>
      <w:marBottom w:val="0"/>
      <w:divBdr>
        <w:top w:val="none" w:sz="0" w:space="0" w:color="auto"/>
        <w:left w:val="none" w:sz="0" w:space="0" w:color="auto"/>
        <w:bottom w:val="none" w:sz="0" w:space="0" w:color="auto"/>
        <w:right w:val="none" w:sz="0" w:space="0" w:color="auto"/>
      </w:divBdr>
    </w:div>
    <w:div w:id="494348176">
      <w:bodyDiv w:val="1"/>
      <w:marLeft w:val="0"/>
      <w:marRight w:val="0"/>
      <w:marTop w:val="0"/>
      <w:marBottom w:val="0"/>
      <w:divBdr>
        <w:top w:val="none" w:sz="0" w:space="0" w:color="auto"/>
        <w:left w:val="none" w:sz="0" w:space="0" w:color="auto"/>
        <w:bottom w:val="none" w:sz="0" w:space="0" w:color="auto"/>
        <w:right w:val="none" w:sz="0" w:space="0" w:color="auto"/>
      </w:divBdr>
    </w:div>
    <w:div w:id="494686436">
      <w:bodyDiv w:val="1"/>
      <w:marLeft w:val="0"/>
      <w:marRight w:val="0"/>
      <w:marTop w:val="0"/>
      <w:marBottom w:val="0"/>
      <w:divBdr>
        <w:top w:val="none" w:sz="0" w:space="0" w:color="auto"/>
        <w:left w:val="none" w:sz="0" w:space="0" w:color="auto"/>
        <w:bottom w:val="none" w:sz="0" w:space="0" w:color="auto"/>
        <w:right w:val="none" w:sz="0" w:space="0" w:color="auto"/>
      </w:divBdr>
    </w:div>
    <w:div w:id="495000511">
      <w:bodyDiv w:val="1"/>
      <w:marLeft w:val="0"/>
      <w:marRight w:val="0"/>
      <w:marTop w:val="0"/>
      <w:marBottom w:val="0"/>
      <w:divBdr>
        <w:top w:val="none" w:sz="0" w:space="0" w:color="auto"/>
        <w:left w:val="none" w:sz="0" w:space="0" w:color="auto"/>
        <w:bottom w:val="none" w:sz="0" w:space="0" w:color="auto"/>
        <w:right w:val="none" w:sz="0" w:space="0" w:color="auto"/>
      </w:divBdr>
    </w:div>
    <w:div w:id="495076936">
      <w:bodyDiv w:val="1"/>
      <w:marLeft w:val="0"/>
      <w:marRight w:val="0"/>
      <w:marTop w:val="0"/>
      <w:marBottom w:val="0"/>
      <w:divBdr>
        <w:top w:val="none" w:sz="0" w:space="0" w:color="auto"/>
        <w:left w:val="none" w:sz="0" w:space="0" w:color="auto"/>
        <w:bottom w:val="none" w:sz="0" w:space="0" w:color="auto"/>
        <w:right w:val="none" w:sz="0" w:space="0" w:color="auto"/>
      </w:divBdr>
    </w:div>
    <w:div w:id="495191170">
      <w:bodyDiv w:val="1"/>
      <w:marLeft w:val="0"/>
      <w:marRight w:val="0"/>
      <w:marTop w:val="0"/>
      <w:marBottom w:val="0"/>
      <w:divBdr>
        <w:top w:val="none" w:sz="0" w:space="0" w:color="auto"/>
        <w:left w:val="none" w:sz="0" w:space="0" w:color="auto"/>
        <w:bottom w:val="none" w:sz="0" w:space="0" w:color="auto"/>
        <w:right w:val="none" w:sz="0" w:space="0" w:color="auto"/>
      </w:divBdr>
    </w:div>
    <w:div w:id="495609506">
      <w:bodyDiv w:val="1"/>
      <w:marLeft w:val="0"/>
      <w:marRight w:val="0"/>
      <w:marTop w:val="0"/>
      <w:marBottom w:val="0"/>
      <w:divBdr>
        <w:top w:val="none" w:sz="0" w:space="0" w:color="auto"/>
        <w:left w:val="none" w:sz="0" w:space="0" w:color="auto"/>
        <w:bottom w:val="none" w:sz="0" w:space="0" w:color="auto"/>
        <w:right w:val="none" w:sz="0" w:space="0" w:color="auto"/>
      </w:divBdr>
    </w:div>
    <w:div w:id="495995182">
      <w:bodyDiv w:val="1"/>
      <w:marLeft w:val="0"/>
      <w:marRight w:val="0"/>
      <w:marTop w:val="0"/>
      <w:marBottom w:val="0"/>
      <w:divBdr>
        <w:top w:val="none" w:sz="0" w:space="0" w:color="auto"/>
        <w:left w:val="none" w:sz="0" w:space="0" w:color="auto"/>
        <w:bottom w:val="none" w:sz="0" w:space="0" w:color="auto"/>
        <w:right w:val="none" w:sz="0" w:space="0" w:color="auto"/>
      </w:divBdr>
    </w:div>
    <w:div w:id="495999300">
      <w:bodyDiv w:val="1"/>
      <w:marLeft w:val="0"/>
      <w:marRight w:val="0"/>
      <w:marTop w:val="0"/>
      <w:marBottom w:val="0"/>
      <w:divBdr>
        <w:top w:val="none" w:sz="0" w:space="0" w:color="auto"/>
        <w:left w:val="none" w:sz="0" w:space="0" w:color="auto"/>
        <w:bottom w:val="none" w:sz="0" w:space="0" w:color="auto"/>
        <w:right w:val="none" w:sz="0" w:space="0" w:color="auto"/>
      </w:divBdr>
    </w:div>
    <w:div w:id="496069140">
      <w:bodyDiv w:val="1"/>
      <w:marLeft w:val="0"/>
      <w:marRight w:val="0"/>
      <w:marTop w:val="0"/>
      <w:marBottom w:val="0"/>
      <w:divBdr>
        <w:top w:val="none" w:sz="0" w:space="0" w:color="auto"/>
        <w:left w:val="none" w:sz="0" w:space="0" w:color="auto"/>
        <w:bottom w:val="none" w:sz="0" w:space="0" w:color="auto"/>
        <w:right w:val="none" w:sz="0" w:space="0" w:color="auto"/>
      </w:divBdr>
    </w:div>
    <w:div w:id="496188140">
      <w:bodyDiv w:val="1"/>
      <w:marLeft w:val="0"/>
      <w:marRight w:val="0"/>
      <w:marTop w:val="0"/>
      <w:marBottom w:val="0"/>
      <w:divBdr>
        <w:top w:val="none" w:sz="0" w:space="0" w:color="auto"/>
        <w:left w:val="none" w:sz="0" w:space="0" w:color="auto"/>
        <w:bottom w:val="none" w:sz="0" w:space="0" w:color="auto"/>
        <w:right w:val="none" w:sz="0" w:space="0" w:color="auto"/>
      </w:divBdr>
    </w:div>
    <w:div w:id="496851089">
      <w:bodyDiv w:val="1"/>
      <w:marLeft w:val="0"/>
      <w:marRight w:val="0"/>
      <w:marTop w:val="0"/>
      <w:marBottom w:val="0"/>
      <w:divBdr>
        <w:top w:val="none" w:sz="0" w:space="0" w:color="auto"/>
        <w:left w:val="none" w:sz="0" w:space="0" w:color="auto"/>
        <w:bottom w:val="none" w:sz="0" w:space="0" w:color="auto"/>
        <w:right w:val="none" w:sz="0" w:space="0" w:color="auto"/>
      </w:divBdr>
    </w:div>
    <w:div w:id="497892940">
      <w:bodyDiv w:val="1"/>
      <w:marLeft w:val="0"/>
      <w:marRight w:val="0"/>
      <w:marTop w:val="0"/>
      <w:marBottom w:val="0"/>
      <w:divBdr>
        <w:top w:val="none" w:sz="0" w:space="0" w:color="auto"/>
        <w:left w:val="none" w:sz="0" w:space="0" w:color="auto"/>
        <w:bottom w:val="none" w:sz="0" w:space="0" w:color="auto"/>
        <w:right w:val="none" w:sz="0" w:space="0" w:color="auto"/>
      </w:divBdr>
    </w:div>
    <w:div w:id="498808462">
      <w:bodyDiv w:val="1"/>
      <w:marLeft w:val="0"/>
      <w:marRight w:val="0"/>
      <w:marTop w:val="0"/>
      <w:marBottom w:val="0"/>
      <w:divBdr>
        <w:top w:val="none" w:sz="0" w:space="0" w:color="auto"/>
        <w:left w:val="none" w:sz="0" w:space="0" w:color="auto"/>
        <w:bottom w:val="none" w:sz="0" w:space="0" w:color="auto"/>
        <w:right w:val="none" w:sz="0" w:space="0" w:color="auto"/>
      </w:divBdr>
    </w:div>
    <w:div w:id="499077953">
      <w:bodyDiv w:val="1"/>
      <w:marLeft w:val="0"/>
      <w:marRight w:val="0"/>
      <w:marTop w:val="0"/>
      <w:marBottom w:val="0"/>
      <w:divBdr>
        <w:top w:val="none" w:sz="0" w:space="0" w:color="auto"/>
        <w:left w:val="none" w:sz="0" w:space="0" w:color="auto"/>
        <w:bottom w:val="none" w:sz="0" w:space="0" w:color="auto"/>
        <w:right w:val="none" w:sz="0" w:space="0" w:color="auto"/>
      </w:divBdr>
    </w:div>
    <w:div w:id="499078945">
      <w:bodyDiv w:val="1"/>
      <w:marLeft w:val="0"/>
      <w:marRight w:val="0"/>
      <w:marTop w:val="0"/>
      <w:marBottom w:val="0"/>
      <w:divBdr>
        <w:top w:val="none" w:sz="0" w:space="0" w:color="auto"/>
        <w:left w:val="none" w:sz="0" w:space="0" w:color="auto"/>
        <w:bottom w:val="none" w:sz="0" w:space="0" w:color="auto"/>
        <w:right w:val="none" w:sz="0" w:space="0" w:color="auto"/>
      </w:divBdr>
    </w:div>
    <w:div w:id="499125725">
      <w:bodyDiv w:val="1"/>
      <w:marLeft w:val="0"/>
      <w:marRight w:val="0"/>
      <w:marTop w:val="0"/>
      <w:marBottom w:val="0"/>
      <w:divBdr>
        <w:top w:val="none" w:sz="0" w:space="0" w:color="auto"/>
        <w:left w:val="none" w:sz="0" w:space="0" w:color="auto"/>
        <w:bottom w:val="none" w:sz="0" w:space="0" w:color="auto"/>
        <w:right w:val="none" w:sz="0" w:space="0" w:color="auto"/>
      </w:divBdr>
    </w:div>
    <w:div w:id="499203616">
      <w:bodyDiv w:val="1"/>
      <w:marLeft w:val="0"/>
      <w:marRight w:val="0"/>
      <w:marTop w:val="0"/>
      <w:marBottom w:val="0"/>
      <w:divBdr>
        <w:top w:val="none" w:sz="0" w:space="0" w:color="auto"/>
        <w:left w:val="none" w:sz="0" w:space="0" w:color="auto"/>
        <w:bottom w:val="none" w:sz="0" w:space="0" w:color="auto"/>
        <w:right w:val="none" w:sz="0" w:space="0" w:color="auto"/>
      </w:divBdr>
    </w:div>
    <w:div w:id="500319109">
      <w:bodyDiv w:val="1"/>
      <w:marLeft w:val="0"/>
      <w:marRight w:val="0"/>
      <w:marTop w:val="0"/>
      <w:marBottom w:val="0"/>
      <w:divBdr>
        <w:top w:val="none" w:sz="0" w:space="0" w:color="auto"/>
        <w:left w:val="none" w:sz="0" w:space="0" w:color="auto"/>
        <w:bottom w:val="none" w:sz="0" w:space="0" w:color="auto"/>
        <w:right w:val="none" w:sz="0" w:space="0" w:color="auto"/>
      </w:divBdr>
    </w:div>
    <w:div w:id="500464414">
      <w:bodyDiv w:val="1"/>
      <w:marLeft w:val="0"/>
      <w:marRight w:val="0"/>
      <w:marTop w:val="0"/>
      <w:marBottom w:val="0"/>
      <w:divBdr>
        <w:top w:val="none" w:sz="0" w:space="0" w:color="auto"/>
        <w:left w:val="none" w:sz="0" w:space="0" w:color="auto"/>
        <w:bottom w:val="none" w:sz="0" w:space="0" w:color="auto"/>
        <w:right w:val="none" w:sz="0" w:space="0" w:color="auto"/>
      </w:divBdr>
    </w:div>
    <w:div w:id="500657388">
      <w:bodyDiv w:val="1"/>
      <w:marLeft w:val="0"/>
      <w:marRight w:val="0"/>
      <w:marTop w:val="0"/>
      <w:marBottom w:val="0"/>
      <w:divBdr>
        <w:top w:val="none" w:sz="0" w:space="0" w:color="auto"/>
        <w:left w:val="none" w:sz="0" w:space="0" w:color="auto"/>
        <w:bottom w:val="none" w:sz="0" w:space="0" w:color="auto"/>
        <w:right w:val="none" w:sz="0" w:space="0" w:color="auto"/>
      </w:divBdr>
    </w:div>
    <w:div w:id="501897752">
      <w:bodyDiv w:val="1"/>
      <w:marLeft w:val="0"/>
      <w:marRight w:val="0"/>
      <w:marTop w:val="0"/>
      <w:marBottom w:val="0"/>
      <w:divBdr>
        <w:top w:val="none" w:sz="0" w:space="0" w:color="auto"/>
        <w:left w:val="none" w:sz="0" w:space="0" w:color="auto"/>
        <w:bottom w:val="none" w:sz="0" w:space="0" w:color="auto"/>
        <w:right w:val="none" w:sz="0" w:space="0" w:color="auto"/>
      </w:divBdr>
    </w:div>
    <w:div w:id="501941059">
      <w:bodyDiv w:val="1"/>
      <w:marLeft w:val="0"/>
      <w:marRight w:val="0"/>
      <w:marTop w:val="0"/>
      <w:marBottom w:val="0"/>
      <w:divBdr>
        <w:top w:val="none" w:sz="0" w:space="0" w:color="auto"/>
        <w:left w:val="none" w:sz="0" w:space="0" w:color="auto"/>
        <w:bottom w:val="none" w:sz="0" w:space="0" w:color="auto"/>
        <w:right w:val="none" w:sz="0" w:space="0" w:color="auto"/>
      </w:divBdr>
    </w:div>
    <w:div w:id="502431688">
      <w:bodyDiv w:val="1"/>
      <w:marLeft w:val="0"/>
      <w:marRight w:val="0"/>
      <w:marTop w:val="0"/>
      <w:marBottom w:val="0"/>
      <w:divBdr>
        <w:top w:val="none" w:sz="0" w:space="0" w:color="auto"/>
        <w:left w:val="none" w:sz="0" w:space="0" w:color="auto"/>
        <w:bottom w:val="none" w:sz="0" w:space="0" w:color="auto"/>
        <w:right w:val="none" w:sz="0" w:space="0" w:color="auto"/>
      </w:divBdr>
    </w:div>
    <w:div w:id="503131265">
      <w:bodyDiv w:val="1"/>
      <w:marLeft w:val="0"/>
      <w:marRight w:val="0"/>
      <w:marTop w:val="0"/>
      <w:marBottom w:val="0"/>
      <w:divBdr>
        <w:top w:val="none" w:sz="0" w:space="0" w:color="auto"/>
        <w:left w:val="none" w:sz="0" w:space="0" w:color="auto"/>
        <w:bottom w:val="none" w:sz="0" w:space="0" w:color="auto"/>
        <w:right w:val="none" w:sz="0" w:space="0" w:color="auto"/>
      </w:divBdr>
    </w:div>
    <w:div w:id="503589054">
      <w:bodyDiv w:val="1"/>
      <w:marLeft w:val="0"/>
      <w:marRight w:val="0"/>
      <w:marTop w:val="0"/>
      <w:marBottom w:val="0"/>
      <w:divBdr>
        <w:top w:val="none" w:sz="0" w:space="0" w:color="auto"/>
        <w:left w:val="none" w:sz="0" w:space="0" w:color="auto"/>
        <w:bottom w:val="none" w:sz="0" w:space="0" w:color="auto"/>
        <w:right w:val="none" w:sz="0" w:space="0" w:color="auto"/>
      </w:divBdr>
    </w:div>
    <w:div w:id="503665587">
      <w:bodyDiv w:val="1"/>
      <w:marLeft w:val="0"/>
      <w:marRight w:val="0"/>
      <w:marTop w:val="0"/>
      <w:marBottom w:val="0"/>
      <w:divBdr>
        <w:top w:val="none" w:sz="0" w:space="0" w:color="auto"/>
        <w:left w:val="none" w:sz="0" w:space="0" w:color="auto"/>
        <w:bottom w:val="none" w:sz="0" w:space="0" w:color="auto"/>
        <w:right w:val="none" w:sz="0" w:space="0" w:color="auto"/>
      </w:divBdr>
    </w:div>
    <w:div w:id="503980276">
      <w:bodyDiv w:val="1"/>
      <w:marLeft w:val="0"/>
      <w:marRight w:val="0"/>
      <w:marTop w:val="0"/>
      <w:marBottom w:val="0"/>
      <w:divBdr>
        <w:top w:val="none" w:sz="0" w:space="0" w:color="auto"/>
        <w:left w:val="none" w:sz="0" w:space="0" w:color="auto"/>
        <w:bottom w:val="none" w:sz="0" w:space="0" w:color="auto"/>
        <w:right w:val="none" w:sz="0" w:space="0" w:color="auto"/>
      </w:divBdr>
    </w:div>
    <w:div w:id="504133123">
      <w:bodyDiv w:val="1"/>
      <w:marLeft w:val="0"/>
      <w:marRight w:val="0"/>
      <w:marTop w:val="0"/>
      <w:marBottom w:val="0"/>
      <w:divBdr>
        <w:top w:val="none" w:sz="0" w:space="0" w:color="auto"/>
        <w:left w:val="none" w:sz="0" w:space="0" w:color="auto"/>
        <w:bottom w:val="none" w:sz="0" w:space="0" w:color="auto"/>
        <w:right w:val="none" w:sz="0" w:space="0" w:color="auto"/>
      </w:divBdr>
    </w:div>
    <w:div w:id="504593161">
      <w:bodyDiv w:val="1"/>
      <w:marLeft w:val="0"/>
      <w:marRight w:val="0"/>
      <w:marTop w:val="0"/>
      <w:marBottom w:val="0"/>
      <w:divBdr>
        <w:top w:val="none" w:sz="0" w:space="0" w:color="auto"/>
        <w:left w:val="none" w:sz="0" w:space="0" w:color="auto"/>
        <w:bottom w:val="none" w:sz="0" w:space="0" w:color="auto"/>
        <w:right w:val="none" w:sz="0" w:space="0" w:color="auto"/>
      </w:divBdr>
    </w:div>
    <w:div w:id="505093354">
      <w:bodyDiv w:val="1"/>
      <w:marLeft w:val="0"/>
      <w:marRight w:val="0"/>
      <w:marTop w:val="0"/>
      <w:marBottom w:val="0"/>
      <w:divBdr>
        <w:top w:val="none" w:sz="0" w:space="0" w:color="auto"/>
        <w:left w:val="none" w:sz="0" w:space="0" w:color="auto"/>
        <w:bottom w:val="none" w:sz="0" w:space="0" w:color="auto"/>
        <w:right w:val="none" w:sz="0" w:space="0" w:color="auto"/>
      </w:divBdr>
    </w:div>
    <w:div w:id="505676802">
      <w:bodyDiv w:val="1"/>
      <w:marLeft w:val="0"/>
      <w:marRight w:val="0"/>
      <w:marTop w:val="0"/>
      <w:marBottom w:val="0"/>
      <w:divBdr>
        <w:top w:val="none" w:sz="0" w:space="0" w:color="auto"/>
        <w:left w:val="none" w:sz="0" w:space="0" w:color="auto"/>
        <w:bottom w:val="none" w:sz="0" w:space="0" w:color="auto"/>
        <w:right w:val="none" w:sz="0" w:space="0" w:color="auto"/>
      </w:divBdr>
    </w:div>
    <w:div w:id="505753280">
      <w:bodyDiv w:val="1"/>
      <w:marLeft w:val="0"/>
      <w:marRight w:val="0"/>
      <w:marTop w:val="0"/>
      <w:marBottom w:val="0"/>
      <w:divBdr>
        <w:top w:val="none" w:sz="0" w:space="0" w:color="auto"/>
        <w:left w:val="none" w:sz="0" w:space="0" w:color="auto"/>
        <w:bottom w:val="none" w:sz="0" w:space="0" w:color="auto"/>
        <w:right w:val="none" w:sz="0" w:space="0" w:color="auto"/>
      </w:divBdr>
    </w:div>
    <w:div w:id="507909623">
      <w:bodyDiv w:val="1"/>
      <w:marLeft w:val="0"/>
      <w:marRight w:val="0"/>
      <w:marTop w:val="0"/>
      <w:marBottom w:val="0"/>
      <w:divBdr>
        <w:top w:val="none" w:sz="0" w:space="0" w:color="auto"/>
        <w:left w:val="none" w:sz="0" w:space="0" w:color="auto"/>
        <w:bottom w:val="none" w:sz="0" w:space="0" w:color="auto"/>
        <w:right w:val="none" w:sz="0" w:space="0" w:color="auto"/>
      </w:divBdr>
    </w:div>
    <w:div w:id="508522725">
      <w:bodyDiv w:val="1"/>
      <w:marLeft w:val="0"/>
      <w:marRight w:val="0"/>
      <w:marTop w:val="0"/>
      <w:marBottom w:val="0"/>
      <w:divBdr>
        <w:top w:val="none" w:sz="0" w:space="0" w:color="auto"/>
        <w:left w:val="none" w:sz="0" w:space="0" w:color="auto"/>
        <w:bottom w:val="none" w:sz="0" w:space="0" w:color="auto"/>
        <w:right w:val="none" w:sz="0" w:space="0" w:color="auto"/>
      </w:divBdr>
    </w:div>
    <w:div w:id="508719666">
      <w:bodyDiv w:val="1"/>
      <w:marLeft w:val="0"/>
      <w:marRight w:val="0"/>
      <w:marTop w:val="0"/>
      <w:marBottom w:val="0"/>
      <w:divBdr>
        <w:top w:val="none" w:sz="0" w:space="0" w:color="auto"/>
        <w:left w:val="none" w:sz="0" w:space="0" w:color="auto"/>
        <w:bottom w:val="none" w:sz="0" w:space="0" w:color="auto"/>
        <w:right w:val="none" w:sz="0" w:space="0" w:color="auto"/>
      </w:divBdr>
    </w:div>
    <w:div w:id="509024523">
      <w:bodyDiv w:val="1"/>
      <w:marLeft w:val="0"/>
      <w:marRight w:val="0"/>
      <w:marTop w:val="0"/>
      <w:marBottom w:val="0"/>
      <w:divBdr>
        <w:top w:val="none" w:sz="0" w:space="0" w:color="auto"/>
        <w:left w:val="none" w:sz="0" w:space="0" w:color="auto"/>
        <w:bottom w:val="none" w:sz="0" w:space="0" w:color="auto"/>
        <w:right w:val="none" w:sz="0" w:space="0" w:color="auto"/>
      </w:divBdr>
    </w:div>
    <w:div w:id="509805279">
      <w:bodyDiv w:val="1"/>
      <w:marLeft w:val="0"/>
      <w:marRight w:val="0"/>
      <w:marTop w:val="0"/>
      <w:marBottom w:val="0"/>
      <w:divBdr>
        <w:top w:val="none" w:sz="0" w:space="0" w:color="auto"/>
        <w:left w:val="none" w:sz="0" w:space="0" w:color="auto"/>
        <w:bottom w:val="none" w:sz="0" w:space="0" w:color="auto"/>
        <w:right w:val="none" w:sz="0" w:space="0" w:color="auto"/>
      </w:divBdr>
    </w:div>
    <w:div w:id="510223653">
      <w:bodyDiv w:val="1"/>
      <w:marLeft w:val="0"/>
      <w:marRight w:val="0"/>
      <w:marTop w:val="0"/>
      <w:marBottom w:val="0"/>
      <w:divBdr>
        <w:top w:val="none" w:sz="0" w:space="0" w:color="auto"/>
        <w:left w:val="none" w:sz="0" w:space="0" w:color="auto"/>
        <w:bottom w:val="none" w:sz="0" w:space="0" w:color="auto"/>
        <w:right w:val="none" w:sz="0" w:space="0" w:color="auto"/>
      </w:divBdr>
    </w:div>
    <w:div w:id="510722373">
      <w:bodyDiv w:val="1"/>
      <w:marLeft w:val="0"/>
      <w:marRight w:val="0"/>
      <w:marTop w:val="0"/>
      <w:marBottom w:val="0"/>
      <w:divBdr>
        <w:top w:val="none" w:sz="0" w:space="0" w:color="auto"/>
        <w:left w:val="none" w:sz="0" w:space="0" w:color="auto"/>
        <w:bottom w:val="none" w:sz="0" w:space="0" w:color="auto"/>
        <w:right w:val="none" w:sz="0" w:space="0" w:color="auto"/>
      </w:divBdr>
    </w:div>
    <w:div w:id="510797736">
      <w:bodyDiv w:val="1"/>
      <w:marLeft w:val="0"/>
      <w:marRight w:val="0"/>
      <w:marTop w:val="0"/>
      <w:marBottom w:val="0"/>
      <w:divBdr>
        <w:top w:val="none" w:sz="0" w:space="0" w:color="auto"/>
        <w:left w:val="none" w:sz="0" w:space="0" w:color="auto"/>
        <w:bottom w:val="none" w:sz="0" w:space="0" w:color="auto"/>
        <w:right w:val="none" w:sz="0" w:space="0" w:color="auto"/>
      </w:divBdr>
    </w:div>
    <w:div w:id="510800703">
      <w:bodyDiv w:val="1"/>
      <w:marLeft w:val="0"/>
      <w:marRight w:val="0"/>
      <w:marTop w:val="0"/>
      <w:marBottom w:val="0"/>
      <w:divBdr>
        <w:top w:val="none" w:sz="0" w:space="0" w:color="auto"/>
        <w:left w:val="none" w:sz="0" w:space="0" w:color="auto"/>
        <w:bottom w:val="none" w:sz="0" w:space="0" w:color="auto"/>
        <w:right w:val="none" w:sz="0" w:space="0" w:color="auto"/>
      </w:divBdr>
    </w:div>
    <w:div w:id="511727442">
      <w:bodyDiv w:val="1"/>
      <w:marLeft w:val="0"/>
      <w:marRight w:val="0"/>
      <w:marTop w:val="0"/>
      <w:marBottom w:val="0"/>
      <w:divBdr>
        <w:top w:val="none" w:sz="0" w:space="0" w:color="auto"/>
        <w:left w:val="none" w:sz="0" w:space="0" w:color="auto"/>
        <w:bottom w:val="none" w:sz="0" w:space="0" w:color="auto"/>
        <w:right w:val="none" w:sz="0" w:space="0" w:color="auto"/>
      </w:divBdr>
    </w:div>
    <w:div w:id="512185174">
      <w:bodyDiv w:val="1"/>
      <w:marLeft w:val="0"/>
      <w:marRight w:val="0"/>
      <w:marTop w:val="0"/>
      <w:marBottom w:val="0"/>
      <w:divBdr>
        <w:top w:val="none" w:sz="0" w:space="0" w:color="auto"/>
        <w:left w:val="none" w:sz="0" w:space="0" w:color="auto"/>
        <w:bottom w:val="none" w:sz="0" w:space="0" w:color="auto"/>
        <w:right w:val="none" w:sz="0" w:space="0" w:color="auto"/>
      </w:divBdr>
    </w:div>
    <w:div w:id="512576676">
      <w:bodyDiv w:val="1"/>
      <w:marLeft w:val="0"/>
      <w:marRight w:val="0"/>
      <w:marTop w:val="0"/>
      <w:marBottom w:val="0"/>
      <w:divBdr>
        <w:top w:val="none" w:sz="0" w:space="0" w:color="auto"/>
        <w:left w:val="none" w:sz="0" w:space="0" w:color="auto"/>
        <w:bottom w:val="none" w:sz="0" w:space="0" w:color="auto"/>
        <w:right w:val="none" w:sz="0" w:space="0" w:color="auto"/>
      </w:divBdr>
    </w:div>
    <w:div w:id="514420819">
      <w:bodyDiv w:val="1"/>
      <w:marLeft w:val="0"/>
      <w:marRight w:val="0"/>
      <w:marTop w:val="0"/>
      <w:marBottom w:val="0"/>
      <w:divBdr>
        <w:top w:val="none" w:sz="0" w:space="0" w:color="auto"/>
        <w:left w:val="none" w:sz="0" w:space="0" w:color="auto"/>
        <w:bottom w:val="none" w:sz="0" w:space="0" w:color="auto"/>
        <w:right w:val="none" w:sz="0" w:space="0" w:color="auto"/>
      </w:divBdr>
    </w:div>
    <w:div w:id="515076171">
      <w:bodyDiv w:val="1"/>
      <w:marLeft w:val="0"/>
      <w:marRight w:val="0"/>
      <w:marTop w:val="0"/>
      <w:marBottom w:val="0"/>
      <w:divBdr>
        <w:top w:val="none" w:sz="0" w:space="0" w:color="auto"/>
        <w:left w:val="none" w:sz="0" w:space="0" w:color="auto"/>
        <w:bottom w:val="none" w:sz="0" w:space="0" w:color="auto"/>
        <w:right w:val="none" w:sz="0" w:space="0" w:color="auto"/>
      </w:divBdr>
    </w:div>
    <w:div w:id="515114880">
      <w:bodyDiv w:val="1"/>
      <w:marLeft w:val="0"/>
      <w:marRight w:val="0"/>
      <w:marTop w:val="0"/>
      <w:marBottom w:val="0"/>
      <w:divBdr>
        <w:top w:val="none" w:sz="0" w:space="0" w:color="auto"/>
        <w:left w:val="none" w:sz="0" w:space="0" w:color="auto"/>
        <w:bottom w:val="none" w:sz="0" w:space="0" w:color="auto"/>
        <w:right w:val="none" w:sz="0" w:space="0" w:color="auto"/>
      </w:divBdr>
    </w:div>
    <w:div w:id="515190149">
      <w:bodyDiv w:val="1"/>
      <w:marLeft w:val="0"/>
      <w:marRight w:val="0"/>
      <w:marTop w:val="0"/>
      <w:marBottom w:val="0"/>
      <w:divBdr>
        <w:top w:val="none" w:sz="0" w:space="0" w:color="auto"/>
        <w:left w:val="none" w:sz="0" w:space="0" w:color="auto"/>
        <w:bottom w:val="none" w:sz="0" w:space="0" w:color="auto"/>
        <w:right w:val="none" w:sz="0" w:space="0" w:color="auto"/>
      </w:divBdr>
    </w:div>
    <w:div w:id="515728794">
      <w:bodyDiv w:val="1"/>
      <w:marLeft w:val="0"/>
      <w:marRight w:val="0"/>
      <w:marTop w:val="0"/>
      <w:marBottom w:val="0"/>
      <w:divBdr>
        <w:top w:val="none" w:sz="0" w:space="0" w:color="auto"/>
        <w:left w:val="none" w:sz="0" w:space="0" w:color="auto"/>
        <w:bottom w:val="none" w:sz="0" w:space="0" w:color="auto"/>
        <w:right w:val="none" w:sz="0" w:space="0" w:color="auto"/>
      </w:divBdr>
    </w:div>
    <w:div w:id="516114989">
      <w:bodyDiv w:val="1"/>
      <w:marLeft w:val="0"/>
      <w:marRight w:val="0"/>
      <w:marTop w:val="0"/>
      <w:marBottom w:val="0"/>
      <w:divBdr>
        <w:top w:val="none" w:sz="0" w:space="0" w:color="auto"/>
        <w:left w:val="none" w:sz="0" w:space="0" w:color="auto"/>
        <w:bottom w:val="none" w:sz="0" w:space="0" w:color="auto"/>
        <w:right w:val="none" w:sz="0" w:space="0" w:color="auto"/>
      </w:divBdr>
    </w:div>
    <w:div w:id="516505820">
      <w:bodyDiv w:val="1"/>
      <w:marLeft w:val="0"/>
      <w:marRight w:val="0"/>
      <w:marTop w:val="0"/>
      <w:marBottom w:val="0"/>
      <w:divBdr>
        <w:top w:val="none" w:sz="0" w:space="0" w:color="auto"/>
        <w:left w:val="none" w:sz="0" w:space="0" w:color="auto"/>
        <w:bottom w:val="none" w:sz="0" w:space="0" w:color="auto"/>
        <w:right w:val="none" w:sz="0" w:space="0" w:color="auto"/>
      </w:divBdr>
    </w:div>
    <w:div w:id="517931963">
      <w:bodyDiv w:val="1"/>
      <w:marLeft w:val="0"/>
      <w:marRight w:val="0"/>
      <w:marTop w:val="0"/>
      <w:marBottom w:val="0"/>
      <w:divBdr>
        <w:top w:val="none" w:sz="0" w:space="0" w:color="auto"/>
        <w:left w:val="none" w:sz="0" w:space="0" w:color="auto"/>
        <w:bottom w:val="none" w:sz="0" w:space="0" w:color="auto"/>
        <w:right w:val="none" w:sz="0" w:space="0" w:color="auto"/>
      </w:divBdr>
    </w:div>
    <w:div w:id="518079039">
      <w:bodyDiv w:val="1"/>
      <w:marLeft w:val="0"/>
      <w:marRight w:val="0"/>
      <w:marTop w:val="0"/>
      <w:marBottom w:val="0"/>
      <w:divBdr>
        <w:top w:val="none" w:sz="0" w:space="0" w:color="auto"/>
        <w:left w:val="none" w:sz="0" w:space="0" w:color="auto"/>
        <w:bottom w:val="none" w:sz="0" w:space="0" w:color="auto"/>
        <w:right w:val="none" w:sz="0" w:space="0" w:color="auto"/>
      </w:divBdr>
    </w:div>
    <w:div w:id="518275859">
      <w:bodyDiv w:val="1"/>
      <w:marLeft w:val="0"/>
      <w:marRight w:val="0"/>
      <w:marTop w:val="0"/>
      <w:marBottom w:val="0"/>
      <w:divBdr>
        <w:top w:val="none" w:sz="0" w:space="0" w:color="auto"/>
        <w:left w:val="none" w:sz="0" w:space="0" w:color="auto"/>
        <w:bottom w:val="none" w:sz="0" w:space="0" w:color="auto"/>
        <w:right w:val="none" w:sz="0" w:space="0" w:color="auto"/>
      </w:divBdr>
    </w:div>
    <w:div w:id="518743998">
      <w:bodyDiv w:val="1"/>
      <w:marLeft w:val="0"/>
      <w:marRight w:val="0"/>
      <w:marTop w:val="0"/>
      <w:marBottom w:val="0"/>
      <w:divBdr>
        <w:top w:val="none" w:sz="0" w:space="0" w:color="auto"/>
        <w:left w:val="none" w:sz="0" w:space="0" w:color="auto"/>
        <w:bottom w:val="none" w:sz="0" w:space="0" w:color="auto"/>
        <w:right w:val="none" w:sz="0" w:space="0" w:color="auto"/>
      </w:divBdr>
    </w:div>
    <w:div w:id="518854117">
      <w:bodyDiv w:val="1"/>
      <w:marLeft w:val="0"/>
      <w:marRight w:val="0"/>
      <w:marTop w:val="0"/>
      <w:marBottom w:val="0"/>
      <w:divBdr>
        <w:top w:val="none" w:sz="0" w:space="0" w:color="auto"/>
        <w:left w:val="none" w:sz="0" w:space="0" w:color="auto"/>
        <w:bottom w:val="none" w:sz="0" w:space="0" w:color="auto"/>
        <w:right w:val="none" w:sz="0" w:space="0" w:color="auto"/>
      </w:divBdr>
    </w:div>
    <w:div w:id="520047756">
      <w:bodyDiv w:val="1"/>
      <w:marLeft w:val="0"/>
      <w:marRight w:val="0"/>
      <w:marTop w:val="0"/>
      <w:marBottom w:val="0"/>
      <w:divBdr>
        <w:top w:val="none" w:sz="0" w:space="0" w:color="auto"/>
        <w:left w:val="none" w:sz="0" w:space="0" w:color="auto"/>
        <w:bottom w:val="none" w:sz="0" w:space="0" w:color="auto"/>
        <w:right w:val="none" w:sz="0" w:space="0" w:color="auto"/>
      </w:divBdr>
    </w:div>
    <w:div w:id="520750581">
      <w:bodyDiv w:val="1"/>
      <w:marLeft w:val="0"/>
      <w:marRight w:val="0"/>
      <w:marTop w:val="0"/>
      <w:marBottom w:val="0"/>
      <w:divBdr>
        <w:top w:val="none" w:sz="0" w:space="0" w:color="auto"/>
        <w:left w:val="none" w:sz="0" w:space="0" w:color="auto"/>
        <w:bottom w:val="none" w:sz="0" w:space="0" w:color="auto"/>
        <w:right w:val="none" w:sz="0" w:space="0" w:color="auto"/>
      </w:divBdr>
    </w:div>
    <w:div w:id="521209234">
      <w:bodyDiv w:val="1"/>
      <w:marLeft w:val="0"/>
      <w:marRight w:val="0"/>
      <w:marTop w:val="0"/>
      <w:marBottom w:val="0"/>
      <w:divBdr>
        <w:top w:val="none" w:sz="0" w:space="0" w:color="auto"/>
        <w:left w:val="none" w:sz="0" w:space="0" w:color="auto"/>
        <w:bottom w:val="none" w:sz="0" w:space="0" w:color="auto"/>
        <w:right w:val="none" w:sz="0" w:space="0" w:color="auto"/>
      </w:divBdr>
    </w:div>
    <w:div w:id="522288059">
      <w:bodyDiv w:val="1"/>
      <w:marLeft w:val="0"/>
      <w:marRight w:val="0"/>
      <w:marTop w:val="0"/>
      <w:marBottom w:val="0"/>
      <w:divBdr>
        <w:top w:val="none" w:sz="0" w:space="0" w:color="auto"/>
        <w:left w:val="none" w:sz="0" w:space="0" w:color="auto"/>
        <w:bottom w:val="none" w:sz="0" w:space="0" w:color="auto"/>
        <w:right w:val="none" w:sz="0" w:space="0" w:color="auto"/>
      </w:divBdr>
    </w:div>
    <w:div w:id="522397327">
      <w:bodyDiv w:val="1"/>
      <w:marLeft w:val="0"/>
      <w:marRight w:val="0"/>
      <w:marTop w:val="0"/>
      <w:marBottom w:val="0"/>
      <w:divBdr>
        <w:top w:val="none" w:sz="0" w:space="0" w:color="auto"/>
        <w:left w:val="none" w:sz="0" w:space="0" w:color="auto"/>
        <w:bottom w:val="none" w:sz="0" w:space="0" w:color="auto"/>
        <w:right w:val="none" w:sz="0" w:space="0" w:color="auto"/>
      </w:divBdr>
    </w:div>
    <w:div w:id="522862026">
      <w:bodyDiv w:val="1"/>
      <w:marLeft w:val="0"/>
      <w:marRight w:val="0"/>
      <w:marTop w:val="0"/>
      <w:marBottom w:val="0"/>
      <w:divBdr>
        <w:top w:val="none" w:sz="0" w:space="0" w:color="auto"/>
        <w:left w:val="none" w:sz="0" w:space="0" w:color="auto"/>
        <w:bottom w:val="none" w:sz="0" w:space="0" w:color="auto"/>
        <w:right w:val="none" w:sz="0" w:space="0" w:color="auto"/>
      </w:divBdr>
    </w:div>
    <w:div w:id="523591017">
      <w:bodyDiv w:val="1"/>
      <w:marLeft w:val="0"/>
      <w:marRight w:val="0"/>
      <w:marTop w:val="0"/>
      <w:marBottom w:val="0"/>
      <w:divBdr>
        <w:top w:val="none" w:sz="0" w:space="0" w:color="auto"/>
        <w:left w:val="none" w:sz="0" w:space="0" w:color="auto"/>
        <w:bottom w:val="none" w:sz="0" w:space="0" w:color="auto"/>
        <w:right w:val="none" w:sz="0" w:space="0" w:color="auto"/>
      </w:divBdr>
    </w:div>
    <w:div w:id="523633500">
      <w:bodyDiv w:val="1"/>
      <w:marLeft w:val="0"/>
      <w:marRight w:val="0"/>
      <w:marTop w:val="0"/>
      <w:marBottom w:val="0"/>
      <w:divBdr>
        <w:top w:val="none" w:sz="0" w:space="0" w:color="auto"/>
        <w:left w:val="none" w:sz="0" w:space="0" w:color="auto"/>
        <w:bottom w:val="none" w:sz="0" w:space="0" w:color="auto"/>
        <w:right w:val="none" w:sz="0" w:space="0" w:color="auto"/>
      </w:divBdr>
    </w:div>
    <w:div w:id="523709548">
      <w:bodyDiv w:val="1"/>
      <w:marLeft w:val="0"/>
      <w:marRight w:val="0"/>
      <w:marTop w:val="0"/>
      <w:marBottom w:val="0"/>
      <w:divBdr>
        <w:top w:val="none" w:sz="0" w:space="0" w:color="auto"/>
        <w:left w:val="none" w:sz="0" w:space="0" w:color="auto"/>
        <w:bottom w:val="none" w:sz="0" w:space="0" w:color="auto"/>
        <w:right w:val="none" w:sz="0" w:space="0" w:color="auto"/>
      </w:divBdr>
    </w:div>
    <w:div w:id="523830895">
      <w:bodyDiv w:val="1"/>
      <w:marLeft w:val="0"/>
      <w:marRight w:val="0"/>
      <w:marTop w:val="0"/>
      <w:marBottom w:val="0"/>
      <w:divBdr>
        <w:top w:val="none" w:sz="0" w:space="0" w:color="auto"/>
        <w:left w:val="none" w:sz="0" w:space="0" w:color="auto"/>
        <w:bottom w:val="none" w:sz="0" w:space="0" w:color="auto"/>
        <w:right w:val="none" w:sz="0" w:space="0" w:color="auto"/>
      </w:divBdr>
    </w:div>
    <w:div w:id="523905090">
      <w:bodyDiv w:val="1"/>
      <w:marLeft w:val="0"/>
      <w:marRight w:val="0"/>
      <w:marTop w:val="0"/>
      <w:marBottom w:val="0"/>
      <w:divBdr>
        <w:top w:val="none" w:sz="0" w:space="0" w:color="auto"/>
        <w:left w:val="none" w:sz="0" w:space="0" w:color="auto"/>
        <w:bottom w:val="none" w:sz="0" w:space="0" w:color="auto"/>
        <w:right w:val="none" w:sz="0" w:space="0" w:color="auto"/>
      </w:divBdr>
    </w:div>
    <w:div w:id="524175044">
      <w:bodyDiv w:val="1"/>
      <w:marLeft w:val="0"/>
      <w:marRight w:val="0"/>
      <w:marTop w:val="0"/>
      <w:marBottom w:val="0"/>
      <w:divBdr>
        <w:top w:val="none" w:sz="0" w:space="0" w:color="auto"/>
        <w:left w:val="none" w:sz="0" w:space="0" w:color="auto"/>
        <w:bottom w:val="none" w:sz="0" w:space="0" w:color="auto"/>
        <w:right w:val="none" w:sz="0" w:space="0" w:color="auto"/>
      </w:divBdr>
    </w:div>
    <w:div w:id="524563465">
      <w:bodyDiv w:val="1"/>
      <w:marLeft w:val="0"/>
      <w:marRight w:val="0"/>
      <w:marTop w:val="0"/>
      <w:marBottom w:val="0"/>
      <w:divBdr>
        <w:top w:val="none" w:sz="0" w:space="0" w:color="auto"/>
        <w:left w:val="none" w:sz="0" w:space="0" w:color="auto"/>
        <w:bottom w:val="none" w:sz="0" w:space="0" w:color="auto"/>
        <w:right w:val="none" w:sz="0" w:space="0" w:color="auto"/>
      </w:divBdr>
    </w:div>
    <w:div w:id="525171111">
      <w:bodyDiv w:val="1"/>
      <w:marLeft w:val="0"/>
      <w:marRight w:val="0"/>
      <w:marTop w:val="0"/>
      <w:marBottom w:val="0"/>
      <w:divBdr>
        <w:top w:val="none" w:sz="0" w:space="0" w:color="auto"/>
        <w:left w:val="none" w:sz="0" w:space="0" w:color="auto"/>
        <w:bottom w:val="none" w:sz="0" w:space="0" w:color="auto"/>
        <w:right w:val="none" w:sz="0" w:space="0" w:color="auto"/>
      </w:divBdr>
    </w:div>
    <w:div w:id="525673888">
      <w:bodyDiv w:val="1"/>
      <w:marLeft w:val="0"/>
      <w:marRight w:val="0"/>
      <w:marTop w:val="0"/>
      <w:marBottom w:val="0"/>
      <w:divBdr>
        <w:top w:val="none" w:sz="0" w:space="0" w:color="auto"/>
        <w:left w:val="none" w:sz="0" w:space="0" w:color="auto"/>
        <w:bottom w:val="none" w:sz="0" w:space="0" w:color="auto"/>
        <w:right w:val="none" w:sz="0" w:space="0" w:color="auto"/>
      </w:divBdr>
    </w:div>
    <w:div w:id="526455218">
      <w:bodyDiv w:val="1"/>
      <w:marLeft w:val="0"/>
      <w:marRight w:val="0"/>
      <w:marTop w:val="0"/>
      <w:marBottom w:val="0"/>
      <w:divBdr>
        <w:top w:val="none" w:sz="0" w:space="0" w:color="auto"/>
        <w:left w:val="none" w:sz="0" w:space="0" w:color="auto"/>
        <w:bottom w:val="none" w:sz="0" w:space="0" w:color="auto"/>
        <w:right w:val="none" w:sz="0" w:space="0" w:color="auto"/>
      </w:divBdr>
    </w:div>
    <w:div w:id="526479834">
      <w:bodyDiv w:val="1"/>
      <w:marLeft w:val="0"/>
      <w:marRight w:val="0"/>
      <w:marTop w:val="0"/>
      <w:marBottom w:val="0"/>
      <w:divBdr>
        <w:top w:val="none" w:sz="0" w:space="0" w:color="auto"/>
        <w:left w:val="none" w:sz="0" w:space="0" w:color="auto"/>
        <w:bottom w:val="none" w:sz="0" w:space="0" w:color="auto"/>
        <w:right w:val="none" w:sz="0" w:space="0" w:color="auto"/>
      </w:divBdr>
    </w:div>
    <w:div w:id="526605995">
      <w:bodyDiv w:val="1"/>
      <w:marLeft w:val="0"/>
      <w:marRight w:val="0"/>
      <w:marTop w:val="0"/>
      <w:marBottom w:val="0"/>
      <w:divBdr>
        <w:top w:val="none" w:sz="0" w:space="0" w:color="auto"/>
        <w:left w:val="none" w:sz="0" w:space="0" w:color="auto"/>
        <w:bottom w:val="none" w:sz="0" w:space="0" w:color="auto"/>
        <w:right w:val="none" w:sz="0" w:space="0" w:color="auto"/>
      </w:divBdr>
    </w:div>
    <w:div w:id="526874185">
      <w:bodyDiv w:val="1"/>
      <w:marLeft w:val="0"/>
      <w:marRight w:val="0"/>
      <w:marTop w:val="0"/>
      <w:marBottom w:val="0"/>
      <w:divBdr>
        <w:top w:val="none" w:sz="0" w:space="0" w:color="auto"/>
        <w:left w:val="none" w:sz="0" w:space="0" w:color="auto"/>
        <w:bottom w:val="none" w:sz="0" w:space="0" w:color="auto"/>
        <w:right w:val="none" w:sz="0" w:space="0" w:color="auto"/>
      </w:divBdr>
    </w:div>
    <w:div w:id="527178505">
      <w:bodyDiv w:val="1"/>
      <w:marLeft w:val="0"/>
      <w:marRight w:val="0"/>
      <w:marTop w:val="0"/>
      <w:marBottom w:val="0"/>
      <w:divBdr>
        <w:top w:val="none" w:sz="0" w:space="0" w:color="auto"/>
        <w:left w:val="none" w:sz="0" w:space="0" w:color="auto"/>
        <w:bottom w:val="none" w:sz="0" w:space="0" w:color="auto"/>
        <w:right w:val="none" w:sz="0" w:space="0" w:color="auto"/>
      </w:divBdr>
    </w:div>
    <w:div w:id="527525166">
      <w:bodyDiv w:val="1"/>
      <w:marLeft w:val="0"/>
      <w:marRight w:val="0"/>
      <w:marTop w:val="0"/>
      <w:marBottom w:val="0"/>
      <w:divBdr>
        <w:top w:val="none" w:sz="0" w:space="0" w:color="auto"/>
        <w:left w:val="none" w:sz="0" w:space="0" w:color="auto"/>
        <w:bottom w:val="none" w:sz="0" w:space="0" w:color="auto"/>
        <w:right w:val="none" w:sz="0" w:space="0" w:color="auto"/>
      </w:divBdr>
    </w:div>
    <w:div w:id="527565942">
      <w:bodyDiv w:val="1"/>
      <w:marLeft w:val="0"/>
      <w:marRight w:val="0"/>
      <w:marTop w:val="0"/>
      <w:marBottom w:val="0"/>
      <w:divBdr>
        <w:top w:val="none" w:sz="0" w:space="0" w:color="auto"/>
        <w:left w:val="none" w:sz="0" w:space="0" w:color="auto"/>
        <w:bottom w:val="none" w:sz="0" w:space="0" w:color="auto"/>
        <w:right w:val="none" w:sz="0" w:space="0" w:color="auto"/>
      </w:divBdr>
    </w:div>
    <w:div w:id="528301410">
      <w:bodyDiv w:val="1"/>
      <w:marLeft w:val="0"/>
      <w:marRight w:val="0"/>
      <w:marTop w:val="0"/>
      <w:marBottom w:val="0"/>
      <w:divBdr>
        <w:top w:val="none" w:sz="0" w:space="0" w:color="auto"/>
        <w:left w:val="none" w:sz="0" w:space="0" w:color="auto"/>
        <w:bottom w:val="none" w:sz="0" w:space="0" w:color="auto"/>
        <w:right w:val="none" w:sz="0" w:space="0" w:color="auto"/>
      </w:divBdr>
    </w:div>
    <w:div w:id="528881543">
      <w:bodyDiv w:val="1"/>
      <w:marLeft w:val="0"/>
      <w:marRight w:val="0"/>
      <w:marTop w:val="0"/>
      <w:marBottom w:val="0"/>
      <w:divBdr>
        <w:top w:val="none" w:sz="0" w:space="0" w:color="auto"/>
        <w:left w:val="none" w:sz="0" w:space="0" w:color="auto"/>
        <w:bottom w:val="none" w:sz="0" w:space="0" w:color="auto"/>
        <w:right w:val="none" w:sz="0" w:space="0" w:color="auto"/>
      </w:divBdr>
    </w:div>
    <w:div w:id="529684373">
      <w:bodyDiv w:val="1"/>
      <w:marLeft w:val="0"/>
      <w:marRight w:val="0"/>
      <w:marTop w:val="0"/>
      <w:marBottom w:val="0"/>
      <w:divBdr>
        <w:top w:val="none" w:sz="0" w:space="0" w:color="auto"/>
        <w:left w:val="none" w:sz="0" w:space="0" w:color="auto"/>
        <w:bottom w:val="none" w:sz="0" w:space="0" w:color="auto"/>
        <w:right w:val="none" w:sz="0" w:space="0" w:color="auto"/>
      </w:divBdr>
    </w:div>
    <w:div w:id="529686256">
      <w:bodyDiv w:val="1"/>
      <w:marLeft w:val="0"/>
      <w:marRight w:val="0"/>
      <w:marTop w:val="0"/>
      <w:marBottom w:val="0"/>
      <w:divBdr>
        <w:top w:val="none" w:sz="0" w:space="0" w:color="auto"/>
        <w:left w:val="none" w:sz="0" w:space="0" w:color="auto"/>
        <w:bottom w:val="none" w:sz="0" w:space="0" w:color="auto"/>
        <w:right w:val="none" w:sz="0" w:space="0" w:color="auto"/>
      </w:divBdr>
    </w:div>
    <w:div w:id="529804291">
      <w:bodyDiv w:val="1"/>
      <w:marLeft w:val="0"/>
      <w:marRight w:val="0"/>
      <w:marTop w:val="0"/>
      <w:marBottom w:val="0"/>
      <w:divBdr>
        <w:top w:val="none" w:sz="0" w:space="0" w:color="auto"/>
        <w:left w:val="none" w:sz="0" w:space="0" w:color="auto"/>
        <w:bottom w:val="none" w:sz="0" w:space="0" w:color="auto"/>
        <w:right w:val="none" w:sz="0" w:space="0" w:color="auto"/>
      </w:divBdr>
    </w:div>
    <w:div w:id="530000995">
      <w:bodyDiv w:val="1"/>
      <w:marLeft w:val="0"/>
      <w:marRight w:val="0"/>
      <w:marTop w:val="0"/>
      <w:marBottom w:val="0"/>
      <w:divBdr>
        <w:top w:val="none" w:sz="0" w:space="0" w:color="auto"/>
        <w:left w:val="none" w:sz="0" w:space="0" w:color="auto"/>
        <w:bottom w:val="none" w:sz="0" w:space="0" w:color="auto"/>
        <w:right w:val="none" w:sz="0" w:space="0" w:color="auto"/>
      </w:divBdr>
    </w:div>
    <w:div w:id="530142526">
      <w:bodyDiv w:val="1"/>
      <w:marLeft w:val="0"/>
      <w:marRight w:val="0"/>
      <w:marTop w:val="0"/>
      <w:marBottom w:val="0"/>
      <w:divBdr>
        <w:top w:val="none" w:sz="0" w:space="0" w:color="auto"/>
        <w:left w:val="none" w:sz="0" w:space="0" w:color="auto"/>
        <w:bottom w:val="none" w:sz="0" w:space="0" w:color="auto"/>
        <w:right w:val="none" w:sz="0" w:space="0" w:color="auto"/>
      </w:divBdr>
    </w:div>
    <w:div w:id="530343843">
      <w:bodyDiv w:val="1"/>
      <w:marLeft w:val="0"/>
      <w:marRight w:val="0"/>
      <w:marTop w:val="0"/>
      <w:marBottom w:val="0"/>
      <w:divBdr>
        <w:top w:val="none" w:sz="0" w:space="0" w:color="auto"/>
        <w:left w:val="none" w:sz="0" w:space="0" w:color="auto"/>
        <w:bottom w:val="none" w:sz="0" w:space="0" w:color="auto"/>
        <w:right w:val="none" w:sz="0" w:space="0" w:color="auto"/>
      </w:divBdr>
    </w:div>
    <w:div w:id="530800043">
      <w:bodyDiv w:val="1"/>
      <w:marLeft w:val="0"/>
      <w:marRight w:val="0"/>
      <w:marTop w:val="0"/>
      <w:marBottom w:val="0"/>
      <w:divBdr>
        <w:top w:val="none" w:sz="0" w:space="0" w:color="auto"/>
        <w:left w:val="none" w:sz="0" w:space="0" w:color="auto"/>
        <w:bottom w:val="none" w:sz="0" w:space="0" w:color="auto"/>
        <w:right w:val="none" w:sz="0" w:space="0" w:color="auto"/>
      </w:divBdr>
    </w:div>
    <w:div w:id="531118643">
      <w:bodyDiv w:val="1"/>
      <w:marLeft w:val="0"/>
      <w:marRight w:val="0"/>
      <w:marTop w:val="0"/>
      <w:marBottom w:val="0"/>
      <w:divBdr>
        <w:top w:val="none" w:sz="0" w:space="0" w:color="auto"/>
        <w:left w:val="none" w:sz="0" w:space="0" w:color="auto"/>
        <w:bottom w:val="none" w:sz="0" w:space="0" w:color="auto"/>
        <w:right w:val="none" w:sz="0" w:space="0" w:color="auto"/>
      </w:divBdr>
    </w:div>
    <w:div w:id="531193103">
      <w:bodyDiv w:val="1"/>
      <w:marLeft w:val="0"/>
      <w:marRight w:val="0"/>
      <w:marTop w:val="0"/>
      <w:marBottom w:val="0"/>
      <w:divBdr>
        <w:top w:val="none" w:sz="0" w:space="0" w:color="auto"/>
        <w:left w:val="none" w:sz="0" w:space="0" w:color="auto"/>
        <w:bottom w:val="none" w:sz="0" w:space="0" w:color="auto"/>
        <w:right w:val="none" w:sz="0" w:space="0" w:color="auto"/>
      </w:divBdr>
    </w:div>
    <w:div w:id="531647368">
      <w:bodyDiv w:val="1"/>
      <w:marLeft w:val="0"/>
      <w:marRight w:val="0"/>
      <w:marTop w:val="0"/>
      <w:marBottom w:val="0"/>
      <w:divBdr>
        <w:top w:val="none" w:sz="0" w:space="0" w:color="auto"/>
        <w:left w:val="none" w:sz="0" w:space="0" w:color="auto"/>
        <w:bottom w:val="none" w:sz="0" w:space="0" w:color="auto"/>
        <w:right w:val="none" w:sz="0" w:space="0" w:color="auto"/>
      </w:divBdr>
    </w:div>
    <w:div w:id="532033428">
      <w:bodyDiv w:val="1"/>
      <w:marLeft w:val="0"/>
      <w:marRight w:val="0"/>
      <w:marTop w:val="0"/>
      <w:marBottom w:val="0"/>
      <w:divBdr>
        <w:top w:val="none" w:sz="0" w:space="0" w:color="auto"/>
        <w:left w:val="none" w:sz="0" w:space="0" w:color="auto"/>
        <w:bottom w:val="none" w:sz="0" w:space="0" w:color="auto"/>
        <w:right w:val="none" w:sz="0" w:space="0" w:color="auto"/>
      </w:divBdr>
    </w:div>
    <w:div w:id="532428485">
      <w:bodyDiv w:val="1"/>
      <w:marLeft w:val="0"/>
      <w:marRight w:val="0"/>
      <w:marTop w:val="0"/>
      <w:marBottom w:val="0"/>
      <w:divBdr>
        <w:top w:val="none" w:sz="0" w:space="0" w:color="auto"/>
        <w:left w:val="none" w:sz="0" w:space="0" w:color="auto"/>
        <w:bottom w:val="none" w:sz="0" w:space="0" w:color="auto"/>
        <w:right w:val="none" w:sz="0" w:space="0" w:color="auto"/>
      </w:divBdr>
    </w:div>
    <w:div w:id="532571352">
      <w:bodyDiv w:val="1"/>
      <w:marLeft w:val="0"/>
      <w:marRight w:val="0"/>
      <w:marTop w:val="0"/>
      <w:marBottom w:val="0"/>
      <w:divBdr>
        <w:top w:val="none" w:sz="0" w:space="0" w:color="auto"/>
        <w:left w:val="none" w:sz="0" w:space="0" w:color="auto"/>
        <w:bottom w:val="none" w:sz="0" w:space="0" w:color="auto"/>
        <w:right w:val="none" w:sz="0" w:space="0" w:color="auto"/>
      </w:divBdr>
    </w:div>
    <w:div w:id="532615682">
      <w:bodyDiv w:val="1"/>
      <w:marLeft w:val="0"/>
      <w:marRight w:val="0"/>
      <w:marTop w:val="0"/>
      <w:marBottom w:val="0"/>
      <w:divBdr>
        <w:top w:val="none" w:sz="0" w:space="0" w:color="auto"/>
        <w:left w:val="none" w:sz="0" w:space="0" w:color="auto"/>
        <w:bottom w:val="none" w:sz="0" w:space="0" w:color="auto"/>
        <w:right w:val="none" w:sz="0" w:space="0" w:color="auto"/>
      </w:divBdr>
    </w:div>
    <w:div w:id="532689133">
      <w:bodyDiv w:val="1"/>
      <w:marLeft w:val="0"/>
      <w:marRight w:val="0"/>
      <w:marTop w:val="0"/>
      <w:marBottom w:val="0"/>
      <w:divBdr>
        <w:top w:val="none" w:sz="0" w:space="0" w:color="auto"/>
        <w:left w:val="none" w:sz="0" w:space="0" w:color="auto"/>
        <w:bottom w:val="none" w:sz="0" w:space="0" w:color="auto"/>
        <w:right w:val="none" w:sz="0" w:space="0" w:color="auto"/>
      </w:divBdr>
    </w:div>
    <w:div w:id="532769437">
      <w:bodyDiv w:val="1"/>
      <w:marLeft w:val="0"/>
      <w:marRight w:val="0"/>
      <w:marTop w:val="0"/>
      <w:marBottom w:val="0"/>
      <w:divBdr>
        <w:top w:val="none" w:sz="0" w:space="0" w:color="auto"/>
        <w:left w:val="none" w:sz="0" w:space="0" w:color="auto"/>
        <w:bottom w:val="none" w:sz="0" w:space="0" w:color="auto"/>
        <w:right w:val="none" w:sz="0" w:space="0" w:color="auto"/>
      </w:divBdr>
    </w:div>
    <w:div w:id="533274780">
      <w:bodyDiv w:val="1"/>
      <w:marLeft w:val="0"/>
      <w:marRight w:val="0"/>
      <w:marTop w:val="0"/>
      <w:marBottom w:val="0"/>
      <w:divBdr>
        <w:top w:val="none" w:sz="0" w:space="0" w:color="auto"/>
        <w:left w:val="none" w:sz="0" w:space="0" w:color="auto"/>
        <w:bottom w:val="none" w:sz="0" w:space="0" w:color="auto"/>
        <w:right w:val="none" w:sz="0" w:space="0" w:color="auto"/>
      </w:divBdr>
    </w:div>
    <w:div w:id="533612398">
      <w:bodyDiv w:val="1"/>
      <w:marLeft w:val="0"/>
      <w:marRight w:val="0"/>
      <w:marTop w:val="0"/>
      <w:marBottom w:val="0"/>
      <w:divBdr>
        <w:top w:val="none" w:sz="0" w:space="0" w:color="auto"/>
        <w:left w:val="none" w:sz="0" w:space="0" w:color="auto"/>
        <w:bottom w:val="none" w:sz="0" w:space="0" w:color="auto"/>
        <w:right w:val="none" w:sz="0" w:space="0" w:color="auto"/>
      </w:divBdr>
    </w:div>
    <w:div w:id="533692240">
      <w:bodyDiv w:val="1"/>
      <w:marLeft w:val="0"/>
      <w:marRight w:val="0"/>
      <w:marTop w:val="0"/>
      <w:marBottom w:val="0"/>
      <w:divBdr>
        <w:top w:val="none" w:sz="0" w:space="0" w:color="auto"/>
        <w:left w:val="none" w:sz="0" w:space="0" w:color="auto"/>
        <w:bottom w:val="none" w:sz="0" w:space="0" w:color="auto"/>
        <w:right w:val="none" w:sz="0" w:space="0" w:color="auto"/>
      </w:divBdr>
    </w:div>
    <w:div w:id="534000733">
      <w:bodyDiv w:val="1"/>
      <w:marLeft w:val="0"/>
      <w:marRight w:val="0"/>
      <w:marTop w:val="0"/>
      <w:marBottom w:val="0"/>
      <w:divBdr>
        <w:top w:val="none" w:sz="0" w:space="0" w:color="auto"/>
        <w:left w:val="none" w:sz="0" w:space="0" w:color="auto"/>
        <w:bottom w:val="none" w:sz="0" w:space="0" w:color="auto"/>
        <w:right w:val="none" w:sz="0" w:space="0" w:color="auto"/>
      </w:divBdr>
    </w:div>
    <w:div w:id="534270802">
      <w:bodyDiv w:val="1"/>
      <w:marLeft w:val="0"/>
      <w:marRight w:val="0"/>
      <w:marTop w:val="0"/>
      <w:marBottom w:val="0"/>
      <w:divBdr>
        <w:top w:val="none" w:sz="0" w:space="0" w:color="auto"/>
        <w:left w:val="none" w:sz="0" w:space="0" w:color="auto"/>
        <w:bottom w:val="none" w:sz="0" w:space="0" w:color="auto"/>
        <w:right w:val="none" w:sz="0" w:space="0" w:color="auto"/>
      </w:divBdr>
    </w:div>
    <w:div w:id="534543335">
      <w:bodyDiv w:val="1"/>
      <w:marLeft w:val="0"/>
      <w:marRight w:val="0"/>
      <w:marTop w:val="0"/>
      <w:marBottom w:val="0"/>
      <w:divBdr>
        <w:top w:val="none" w:sz="0" w:space="0" w:color="auto"/>
        <w:left w:val="none" w:sz="0" w:space="0" w:color="auto"/>
        <w:bottom w:val="none" w:sz="0" w:space="0" w:color="auto"/>
        <w:right w:val="none" w:sz="0" w:space="0" w:color="auto"/>
      </w:divBdr>
    </w:div>
    <w:div w:id="535121169">
      <w:bodyDiv w:val="1"/>
      <w:marLeft w:val="0"/>
      <w:marRight w:val="0"/>
      <w:marTop w:val="0"/>
      <w:marBottom w:val="0"/>
      <w:divBdr>
        <w:top w:val="none" w:sz="0" w:space="0" w:color="auto"/>
        <w:left w:val="none" w:sz="0" w:space="0" w:color="auto"/>
        <w:bottom w:val="none" w:sz="0" w:space="0" w:color="auto"/>
        <w:right w:val="none" w:sz="0" w:space="0" w:color="auto"/>
      </w:divBdr>
    </w:div>
    <w:div w:id="535581440">
      <w:bodyDiv w:val="1"/>
      <w:marLeft w:val="0"/>
      <w:marRight w:val="0"/>
      <w:marTop w:val="0"/>
      <w:marBottom w:val="0"/>
      <w:divBdr>
        <w:top w:val="none" w:sz="0" w:space="0" w:color="auto"/>
        <w:left w:val="none" w:sz="0" w:space="0" w:color="auto"/>
        <w:bottom w:val="none" w:sz="0" w:space="0" w:color="auto"/>
        <w:right w:val="none" w:sz="0" w:space="0" w:color="auto"/>
      </w:divBdr>
    </w:div>
    <w:div w:id="536353159">
      <w:bodyDiv w:val="1"/>
      <w:marLeft w:val="0"/>
      <w:marRight w:val="0"/>
      <w:marTop w:val="0"/>
      <w:marBottom w:val="0"/>
      <w:divBdr>
        <w:top w:val="none" w:sz="0" w:space="0" w:color="auto"/>
        <w:left w:val="none" w:sz="0" w:space="0" w:color="auto"/>
        <w:bottom w:val="none" w:sz="0" w:space="0" w:color="auto"/>
        <w:right w:val="none" w:sz="0" w:space="0" w:color="auto"/>
      </w:divBdr>
    </w:div>
    <w:div w:id="536549489">
      <w:bodyDiv w:val="1"/>
      <w:marLeft w:val="0"/>
      <w:marRight w:val="0"/>
      <w:marTop w:val="0"/>
      <w:marBottom w:val="0"/>
      <w:divBdr>
        <w:top w:val="none" w:sz="0" w:space="0" w:color="auto"/>
        <w:left w:val="none" w:sz="0" w:space="0" w:color="auto"/>
        <w:bottom w:val="none" w:sz="0" w:space="0" w:color="auto"/>
        <w:right w:val="none" w:sz="0" w:space="0" w:color="auto"/>
      </w:divBdr>
    </w:div>
    <w:div w:id="538052124">
      <w:bodyDiv w:val="1"/>
      <w:marLeft w:val="0"/>
      <w:marRight w:val="0"/>
      <w:marTop w:val="0"/>
      <w:marBottom w:val="0"/>
      <w:divBdr>
        <w:top w:val="none" w:sz="0" w:space="0" w:color="auto"/>
        <w:left w:val="none" w:sz="0" w:space="0" w:color="auto"/>
        <w:bottom w:val="none" w:sz="0" w:space="0" w:color="auto"/>
        <w:right w:val="none" w:sz="0" w:space="0" w:color="auto"/>
      </w:divBdr>
    </w:div>
    <w:div w:id="538512769">
      <w:bodyDiv w:val="1"/>
      <w:marLeft w:val="0"/>
      <w:marRight w:val="0"/>
      <w:marTop w:val="0"/>
      <w:marBottom w:val="0"/>
      <w:divBdr>
        <w:top w:val="none" w:sz="0" w:space="0" w:color="auto"/>
        <w:left w:val="none" w:sz="0" w:space="0" w:color="auto"/>
        <w:bottom w:val="none" w:sz="0" w:space="0" w:color="auto"/>
        <w:right w:val="none" w:sz="0" w:space="0" w:color="auto"/>
      </w:divBdr>
    </w:div>
    <w:div w:id="538589734">
      <w:bodyDiv w:val="1"/>
      <w:marLeft w:val="0"/>
      <w:marRight w:val="0"/>
      <w:marTop w:val="0"/>
      <w:marBottom w:val="0"/>
      <w:divBdr>
        <w:top w:val="none" w:sz="0" w:space="0" w:color="auto"/>
        <w:left w:val="none" w:sz="0" w:space="0" w:color="auto"/>
        <w:bottom w:val="none" w:sz="0" w:space="0" w:color="auto"/>
        <w:right w:val="none" w:sz="0" w:space="0" w:color="auto"/>
      </w:divBdr>
    </w:div>
    <w:div w:id="538591375">
      <w:bodyDiv w:val="1"/>
      <w:marLeft w:val="0"/>
      <w:marRight w:val="0"/>
      <w:marTop w:val="0"/>
      <w:marBottom w:val="0"/>
      <w:divBdr>
        <w:top w:val="none" w:sz="0" w:space="0" w:color="auto"/>
        <w:left w:val="none" w:sz="0" w:space="0" w:color="auto"/>
        <w:bottom w:val="none" w:sz="0" w:space="0" w:color="auto"/>
        <w:right w:val="none" w:sz="0" w:space="0" w:color="auto"/>
      </w:divBdr>
    </w:div>
    <w:div w:id="538710133">
      <w:bodyDiv w:val="1"/>
      <w:marLeft w:val="0"/>
      <w:marRight w:val="0"/>
      <w:marTop w:val="0"/>
      <w:marBottom w:val="0"/>
      <w:divBdr>
        <w:top w:val="none" w:sz="0" w:space="0" w:color="auto"/>
        <w:left w:val="none" w:sz="0" w:space="0" w:color="auto"/>
        <w:bottom w:val="none" w:sz="0" w:space="0" w:color="auto"/>
        <w:right w:val="none" w:sz="0" w:space="0" w:color="auto"/>
      </w:divBdr>
    </w:div>
    <w:div w:id="539056302">
      <w:bodyDiv w:val="1"/>
      <w:marLeft w:val="0"/>
      <w:marRight w:val="0"/>
      <w:marTop w:val="0"/>
      <w:marBottom w:val="0"/>
      <w:divBdr>
        <w:top w:val="none" w:sz="0" w:space="0" w:color="auto"/>
        <w:left w:val="none" w:sz="0" w:space="0" w:color="auto"/>
        <w:bottom w:val="none" w:sz="0" w:space="0" w:color="auto"/>
        <w:right w:val="none" w:sz="0" w:space="0" w:color="auto"/>
      </w:divBdr>
    </w:div>
    <w:div w:id="539440941">
      <w:bodyDiv w:val="1"/>
      <w:marLeft w:val="0"/>
      <w:marRight w:val="0"/>
      <w:marTop w:val="0"/>
      <w:marBottom w:val="0"/>
      <w:divBdr>
        <w:top w:val="none" w:sz="0" w:space="0" w:color="auto"/>
        <w:left w:val="none" w:sz="0" w:space="0" w:color="auto"/>
        <w:bottom w:val="none" w:sz="0" w:space="0" w:color="auto"/>
        <w:right w:val="none" w:sz="0" w:space="0" w:color="auto"/>
      </w:divBdr>
    </w:div>
    <w:div w:id="539442967">
      <w:bodyDiv w:val="1"/>
      <w:marLeft w:val="0"/>
      <w:marRight w:val="0"/>
      <w:marTop w:val="0"/>
      <w:marBottom w:val="0"/>
      <w:divBdr>
        <w:top w:val="none" w:sz="0" w:space="0" w:color="auto"/>
        <w:left w:val="none" w:sz="0" w:space="0" w:color="auto"/>
        <w:bottom w:val="none" w:sz="0" w:space="0" w:color="auto"/>
        <w:right w:val="none" w:sz="0" w:space="0" w:color="auto"/>
      </w:divBdr>
    </w:div>
    <w:div w:id="540437219">
      <w:bodyDiv w:val="1"/>
      <w:marLeft w:val="0"/>
      <w:marRight w:val="0"/>
      <w:marTop w:val="0"/>
      <w:marBottom w:val="0"/>
      <w:divBdr>
        <w:top w:val="none" w:sz="0" w:space="0" w:color="auto"/>
        <w:left w:val="none" w:sz="0" w:space="0" w:color="auto"/>
        <w:bottom w:val="none" w:sz="0" w:space="0" w:color="auto"/>
        <w:right w:val="none" w:sz="0" w:space="0" w:color="auto"/>
      </w:divBdr>
    </w:div>
    <w:div w:id="540478244">
      <w:bodyDiv w:val="1"/>
      <w:marLeft w:val="0"/>
      <w:marRight w:val="0"/>
      <w:marTop w:val="0"/>
      <w:marBottom w:val="0"/>
      <w:divBdr>
        <w:top w:val="none" w:sz="0" w:space="0" w:color="auto"/>
        <w:left w:val="none" w:sz="0" w:space="0" w:color="auto"/>
        <w:bottom w:val="none" w:sz="0" w:space="0" w:color="auto"/>
        <w:right w:val="none" w:sz="0" w:space="0" w:color="auto"/>
      </w:divBdr>
    </w:div>
    <w:div w:id="540828402">
      <w:bodyDiv w:val="1"/>
      <w:marLeft w:val="0"/>
      <w:marRight w:val="0"/>
      <w:marTop w:val="0"/>
      <w:marBottom w:val="0"/>
      <w:divBdr>
        <w:top w:val="none" w:sz="0" w:space="0" w:color="auto"/>
        <w:left w:val="none" w:sz="0" w:space="0" w:color="auto"/>
        <w:bottom w:val="none" w:sz="0" w:space="0" w:color="auto"/>
        <w:right w:val="none" w:sz="0" w:space="0" w:color="auto"/>
      </w:divBdr>
    </w:div>
    <w:div w:id="541552919">
      <w:bodyDiv w:val="1"/>
      <w:marLeft w:val="0"/>
      <w:marRight w:val="0"/>
      <w:marTop w:val="0"/>
      <w:marBottom w:val="0"/>
      <w:divBdr>
        <w:top w:val="none" w:sz="0" w:space="0" w:color="auto"/>
        <w:left w:val="none" w:sz="0" w:space="0" w:color="auto"/>
        <w:bottom w:val="none" w:sz="0" w:space="0" w:color="auto"/>
        <w:right w:val="none" w:sz="0" w:space="0" w:color="auto"/>
      </w:divBdr>
    </w:div>
    <w:div w:id="542206335">
      <w:bodyDiv w:val="1"/>
      <w:marLeft w:val="0"/>
      <w:marRight w:val="0"/>
      <w:marTop w:val="0"/>
      <w:marBottom w:val="0"/>
      <w:divBdr>
        <w:top w:val="none" w:sz="0" w:space="0" w:color="auto"/>
        <w:left w:val="none" w:sz="0" w:space="0" w:color="auto"/>
        <w:bottom w:val="none" w:sz="0" w:space="0" w:color="auto"/>
        <w:right w:val="none" w:sz="0" w:space="0" w:color="auto"/>
      </w:divBdr>
    </w:div>
    <w:div w:id="542792787">
      <w:bodyDiv w:val="1"/>
      <w:marLeft w:val="0"/>
      <w:marRight w:val="0"/>
      <w:marTop w:val="0"/>
      <w:marBottom w:val="0"/>
      <w:divBdr>
        <w:top w:val="none" w:sz="0" w:space="0" w:color="auto"/>
        <w:left w:val="none" w:sz="0" w:space="0" w:color="auto"/>
        <w:bottom w:val="none" w:sz="0" w:space="0" w:color="auto"/>
        <w:right w:val="none" w:sz="0" w:space="0" w:color="auto"/>
      </w:divBdr>
    </w:div>
    <w:div w:id="543441662">
      <w:bodyDiv w:val="1"/>
      <w:marLeft w:val="0"/>
      <w:marRight w:val="0"/>
      <w:marTop w:val="0"/>
      <w:marBottom w:val="0"/>
      <w:divBdr>
        <w:top w:val="none" w:sz="0" w:space="0" w:color="auto"/>
        <w:left w:val="none" w:sz="0" w:space="0" w:color="auto"/>
        <w:bottom w:val="none" w:sz="0" w:space="0" w:color="auto"/>
        <w:right w:val="none" w:sz="0" w:space="0" w:color="auto"/>
      </w:divBdr>
    </w:div>
    <w:div w:id="543711271">
      <w:bodyDiv w:val="1"/>
      <w:marLeft w:val="0"/>
      <w:marRight w:val="0"/>
      <w:marTop w:val="0"/>
      <w:marBottom w:val="0"/>
      <w:divBdr>
        <w:top w:val="none" w:sz="0" w:space="0" w:color="auto"/>
        <w:left w:val="none" w:sz="0" w:space="0" w:color="auto"/>
        <w:bottom w:val="none" w:sz="0" w:space="0" w:color="auto"/>
        <w:right w:val="none" w:sz="0" w:space="0" w:color="auto"/>
      </w:divBdr>
    </w:div>
    <w:div w:id="543908227">
      <w:bodyDiv w:val="1"/>
      <w:marLeft w:val="0"/>
      <w:marRight w:val="0"/>
      <w:marTop w:val="0"/>
      <w:marBottom w:val="0"/>
      <w:divBdr>
        <w:top w:val="none" w:sz="0" w:space="0" w:color="auto"/>
        <w:left w:val="none" w:sz="0" w:space="0" w:color="auto"/>
        <w:bottom w:val="none" w:sz="0" w:space="0" w:color="auto"/>
        <w:right w:val="none" w:sz="0" w:space="0" w:color="auto"/>
      </w:divBdr>
    </w:div>
    <w:div w:id="544099038">
      <w:bodyDiv w:val="1"/>
      <w:marLeft w:val="0"/>
      <w:marRight w:val="0"/>
      <w:marTop w:val="0"/>
      <w:marBottom w:val="0"/>
      <w:divBdr>
        <w:top w:val="none" w:sz="0" w:space="0" w:color="auto"/>
        <w:left w:val="none" w:sz="0" w:space="0" w:color="auto"/>
        <w:bottom w:val="none" w:sz="0" w:space="0" w:color="auto"/>
        <w:right w:val="none" w:sz="0" w:space="0" w:color="auto"/>
      </w:divBdr>
    </w:div>
    <w:div w:id="544294389">
      <w:bodyDiv w:val="1"/>
      <w:marLeft w:val="0"/>
      <w:marRight w:val="0"/>
      <w:marTop w:val="0"/>
      <w:marBottom w:val="0"/>
      <w:divBdr>
        <w:top w:val="none" w:sz="0" w:space="0" w:color="auto"/>
        <w:left w:val="none" w:sz="0" w:space="0" w:color="auto"/>
        <w:bottom w:val="none" w:sz="0" w:space="0" w:color="auto"/>
        <w:right w:val="none" w:sz="0" w:space="0" w:color="auto"/>
      </w:divBdr>
    </w:div>
    <w:div w:id="544483334">
      <w:bodyDiv w:val="1"/>
      <w:marLeft w:val="0"/>
      <w:marRight w:val="0"/>
      <w:marTop w:val="0"/>
      <w:marBottom w:val="0"/>
      <w:divBdr>
        <w:top w:val="none" w:sz="0" w:space="0" w:color="auto"/>
        <w:left w:val="none" w:sz="0" w:space="0" w:color="auto"/>
        <w:bottom w:val="none" w:sz="0" w:space="0" w:color="auto"/>
        <w:right w:val="none" w:sz="0" w:space="0" w:color="auto"/>
      </w:divBdr>
    </w:div>
    <w:div w:id="545987799">
      <w:bodyDiv w:val="1"/>
      <w:marLeft w:val="0"/>
      <w:marRight w:val="0"/>
      <w:marTop w:val="0"/>
      <w:marBottom w:val="0"/>
      <w:divBdr>
        <w:top w:val="none" w:sz="0" w:space="0" w:color="auto"/>
        <w:left w:val="none" w:sz="0" w:space="0" w:color="auto"/>
        <w:bottom w:val="none" w:sz="0" w:space="0" w:color="auto"/>
        <w:right w:val="none" w:sz="0" w:space="0" w:color="auto"/>
      </w:divBdr>
    </w:div>
    <w:div w:id="545994343">
      <w:bodyDiv w:val="1"/>
      <w:marLeft w:val="0"/>
      <w:marRight w:val="0"/>
      <w:marTop w:val="0"/>
      <w:marBottom w:val="0"/>
      <w:divBdr>
        <w:top w:val="none" w:sz="0" w:space="0" w:color="auto"/>
        <w:left w:val="none" w:sz="0" w:space="0" w:color="auto"/>
        <w:bottom w:val="none" w:sz="0" w:space="0" w:color="auto"/>
        <w:right w:val="none" w:sz="0" w:space="0" w:color="auto"/>
      </w:divBdr>
    </w:div>
    <w:div w:id="546844239">
      <w:bodyDiv w:val="1"/>
      <w:marLeft w:val="0"/>
      <w:marRight w:val="0"/>
      <w:marTop w:val="0"/>
      <w:marBottom w:val="0"/>
      <w:divBdr>
        <w:top w:val="none" w:sz="0" w:space="0" w:color="auto"/>
        <w:left w:val="none" w:sz="0" w:space="0" w:color="auto"/>
        <w:bottom w:val="none" w:sz="0" w:space="0" w:color="auto"/>
        <w:right w:val="none" w:sz="0" w:space="0" w:color="auto"/>
      </w:divBdr>
    </w:div>
    <w:div w:id="546991834">
      <w:bodyDiv w:val="1"/>
      <w:marLeft w:val="0"/>
      <w:marRight w:val="0"/>
      <w:marTop w:val="0"/>
      <w:marBottom w:val="0"/>
      <w:divBdr>
        <w:top w:val="none" w:sz="0" w:space="0" w:color="auto"/>
        <w:left w:val="none" w:sz="0" w:space="0" w:color="auto"/>
        <w:bottom w:val="none" w:sz="0" w:space="0" w:color="auto"/>
        <w:right w:val="none" w:sz="0" w:space="0" w:color="auto"/>
      </w:divBdr>
    </w:div>
    <w:div w:id="547031832">
      <w:bodyDiv w:val="1"/>
      <w:marLeft w:val="0"/>
      <w:marRight w:val="0"/>
      <w:marTop w:val="0"/>
      <w:marBottom w:val="0"/>
      <w:divBdr>
        <w:top w:val="none" w:sz="0" w:space="0" w:color="auto"/>
        <w:left w:val="none" w:sz="0" w:space="0" w:color="auto"/>
        <w:bottom w:val="none" w:sz="0" w:space="0" w:color="auto"/>
        <w:right w:val="none" w:sz="0" w:space="0" w:color="auto"/>
      </w:divBdr>
    </w:div>
    <w:div w:id="547453544">
      <w:bodyDiv w:val="1"/>
      <w:marLeft w:val="0"/>
      <w:marRight w:val="0"/>
      <w:marTop w:val="0"/>
      <w:marBottom w:val="0"/>
      <w:divBdr>
        <w:top w:val="none" w:sz="0" w:space="0" w:color="auto"/>
        <w:left w:val="none" w:sz="0" w:space="0" w:color="auto"/>
        <w:bottom w:val="none" w:sz="0" w:space="0" w:color="auto"/>
        <w:right w:val="none" w:sz="0" w:space="0" w:color="auto"/>
      </w:divBdr>
    </w:div>
    <w:div w:id="547689367">
      <w:bodyDiv w:val="1"/>
      <w:marLeft w:val="0"/>
      <w:marRight w:val="0"/>
      <w:marTop w:val="0"/>
      <w:marBottom w:val="0"/>
      <w:divBdr>
        <w:top w:val="none" w:sz="0" w:space="0" w:color="auto"/>
        <w:left w:val="none" w:sz="0" w:space="0" w:color="auto"/>
        <w:bottom w:val="none" w:sz="0" w:space="0" w:color="auto"/>
        <w:right w:val="none" w:sz="0" w:space="0" w:color="auto"/>
      </w:divBdr>
    </w:div>
    <w:div w:id="547952908">
      <w:bodyDiv w:val="1"/>
      <w:marLeft w:val="0"/>
      <w:marRight w:val="0"/>
      <w:marTop w:val="0"/>
      <w:marBottom w:val="0"/>
      <w:divBdr>
        <w:top w:val="none" w:sz="0" w:space="0" w:color="auto"/>
        <w:left w:val="none" w:sz="0" w:space="0" w:color="auto"/>
        <w:bottom w:val="none" w:sz="0" w:space="0" w:color="auto"/>
        <w:right w:val="none" w:sz="0" w:space="0" w:color="auto"/>
      </w:divBdr>
    </w:div>
    <w:div w:id="548222948">
      <w:bodyDiv w:val="1"/>
      <w:marLeft w:val="0"/>
      <w:marRight w:val="0"/>
      <w:marTop w:val="0"/>
      <w:marBottom w:val="0"/>
      <w:divBdr>
        <w:top w:val="none" w:sz="0" w:space="0" w:color="auto"/>
        <w:left w:val="none" w:sz="0" w:space="0" w:color="auto"/>
        <w:bottom w:val="none" w:sz="0" w:space="0" w:color="auto"/>
        <w:right w:val="none" w:sz="0" w:space="0" w:color="auto"/>
      </w:divBdr>
    </w:div>
    <w:div w:id="548304489">
      <w:bodyDiv w:val="1"/>
      <w:marLeft w:val="0"/>
      <w:marRight w:val="0"/>
      <w:marTop w:val="0"/>
      <w:marBottom w:val="0"/>
      <w:divBdr>
        <w:top w:val="none" w:sz="0" w:space="0" w:color="auto"/>
        <w:left w:val="none" w:sz="0" w:space="0" w:color="auto"/>
        <w:bottom w:val="none" w:sz="0" w:space="0" w:color="auto"/>
        <w:right w:val="none" w:sz="0" w:space="0" w:color="auto"/>
      </w:divBdr>
    </w:div>
    <w:div w:id="548343423">
      <w:bodyDiv w:val="1"/>
      <w:marLeft w:val="0"/>
      <w:marRight w:val="0"/>
      <w:marTop w:val="0"/>
      <w:marBottom w:val="0"/>
      <w:divBdr>
        <w:top w:val="none" w:sz="0" w:space="0" w:color="auto"/>
        <w:left w:val="none" w:sz="0" w:space="0" w:color="auto"/>
        <w:bottom w:val="none" w:sz="0" w:space="0" w:color="auto"/>
        <w:right w:val="none" w:sz="0" w:space="0" w:color="auto"/>
      </w:divBdr>
    </w:div>
    <w:div w:id="548952134">
      <w:bodyDiv w:val="1"/>
      <w:marLeft w:val="0"/>
      <w:marRight w:val="0"/>
      <w:marTop w:val="0"/>
      <w:marBottom w:val="0"/>
      <w:divBdr>
        <w:top w:val="none" w:sz="0" w:space="0" w:color="auto"/>
        <w:left w:val="none" w:sz="0" w:space="0" w:color="auto"/>
        <w:bottom w:val="none" w:sz="0" w:space="0" w:color="auto"/>
        <w:right w:val="none" w:sz="0" w:space="0" w:color="auto"/>
      </w:divBdr>
    </w:div>
    <w:div w:id="549147285">
      <w:bodyDiv w:val="1"/>
      <w:marLeft w:val="0"/>
      <w:marRight w:val="0"/>
      <w:marTop w:val="0"/>
      <w:marBottom w:val="0"/>
      <w:divBdr>
        <w:top w:val="none" w:sz="0" w:space="0" w:color="auto"/>
        <w:left w:val="none" w:sz="0" w:space="0" w:color="auto"/>
        <w:bottom w:val="none" w:sz="0" w:space="0" w:color="auto"/>
        <w:right w:val="none" w:sz="0" w:space="0" w:color="auto"/>
      </w:divBdr>
    </w:div>
    <w:div w:id="549459070">
      <w:bodyDiv w:val="1"/>
      <w:marLeft w:val="0"/>
      <w:marRight w:val="0"/>
      <w:marTop w:val="0"/>
      <w:marBottom w:val="0"/>
      <w:divBdr>
        <w:top w:val="none" w:sz="0" w:space="0" w:color="auto"/>
        <w:left w:val="none" w:sz="0" w:space="0" w:color="auto"/>
        <w:bottom w:val="none" w:sz="0" w:space="0" w:color="auto"/>
        <w:right w:val="none" w:sz="0" w:space="0" w:color="auto"/>
      </w:divBdr>
    </w:div>
    <w:div w:id="550190801">
      <w:bodyDiv w:val="1"/>
      <w:marLeft w:val="0"/>
      <w:marRight w:val="0"/>
      <w:marTop w:val="0"/>
      <w:marBottom w:val="0"/>
      <w:divBdr>
        <w:top w:val="none" w:sz="0" w:space="0" w:color="auto"/>
        <w:left w:val="none" w:sz="0" w:space="0" w:color="auto"/>
        <w:bottom w:val="none" w:sz="0" w:space="0" w:color="auto"/>
        <w:right w:val="none" w:sz="0" w:space="0" w:color="auto"/>
      </w:divBdr>
    </w:div>
    <w:div w:id="550506824">
      <w:bodyDiv w:val="1"/>
      <w:marLeft w:val="0"/>
      <w:marRight w:val="0"/>
      <w:marTop w:val="0"/>
      <w:marBottom w:val="0"/>
      <w:divBdr>
        <w:top w:val="none" w:sz="0" w:space="0" w:color="auto"/>
        <w:left w:val="none" w:sz="0" w:space="0" w:color="auto"/>
        <w:bottom w:val="none" w:sz="0" w:space="0" w:color="auto"/>
        <w:right w:val="none" w:sz="0" w:space="0" w:color="auto"/>
      </w:divBdr>
    </w:div>
    <w:div w:id="551309688">
      <w:bodyDiv w:val="1"/>
      <w:marLeft w:val="0"/>
      <w:marRight w:val="0"/>
      <w:marTop w:val="0"/>
      <w:marBottom w:val="0"/>
      <w:divBdr>
        <w:top w:val="none" w:sz="0" w:space="0" w:color="auto"/>
        <w:left w:val="none" w:sz="0" w:space="0" w:color="auto"/>
        <w:bottom w:val="none" w:sz="0" w:space="0" w:color="auto"/>
        <w:right w:val="none" w:sz="0" w:space="0" w:color="auto"/>
      </w:divBdr>
    </w:div>
    <w:div w:id="551623306">
      <w:bodyDiv w:val="1"/>
      <w:marLeft w:val="0"/>
      <w:marRight w:val="0"/>
      <w:marTop w:val="0"/>
      <w:marBottom w:val="0"/>
      <w:divBdr>
        <w:top w:val="none" w:sz="0" w:space="0" w:color="auto"/>
        <w:left w:val="none" w:sz="0" w:space="0" w:color="auto"/>
        <w:bottom w:val="none" w:sz="0" w:space="0" w:color="auto"/>
        <w:right w:val="none" w:sz="0" w:space="0" w:color="auto"/>
      </w:divBdr>
    </w:div>
    <w:div w:id="551624212">
      <w:bodyDiv w:val="1"/>
      <w:marLeft w:val="0"/>
      <w:marRight w:val="0"/>
      <w:marTop w:val="0"/>
      <w:marBottom w:val="0"/>
      <w:divBdr>
        <w:top w:val="none" w:sz="0" w:space="0" w:color="auto"/>
        <w:left w:val="none" w:sz="0" w:space="0" w:color="auto"/>
        <w:bottom w:val="none" w:sz="0" w:space="0" w:color="auto"/>
        <w:right w:val="none" w:sz="0" w:space="0" w:color="auto"/>
      </w:divBdr>
    </w:div>
    <w:div w:id="551699273">
      <w:bodyDiv w:val="1"/>
      <w:marLeft w:val="0"/>
      <w:marRight w:val="0"/>
      <w:marTop w:val="0"/>
      <w:marBottom w:val="0"/>
      <w:divBdr>
        <w:top w:val="none" w:sz="0" w:space="0" w:color="auto"/>
        <w:left w:val="none" w:sz="0" w:space="0" w:color="auto"/>
        <w:bottom w:val="none" w:sz="0" w:space="0" w:color="auto"/>
        <w:right w:val="none" w:sz="0" w:space="0" w:color="auto"/>
      </w:divBdr>
    </w:div>
    <w:div w:id="552548014">
      <w:bodyDiv w:val="1"/>
      <w:marLeft w:val="0"/>
      <w:marRight w:val="0"/>
      <w:marTop w:val="0"/>
      <w:marBottom w:val="0"/>
      <w:divBdr>
        <w:top w:val="none" w:sz="0" w:space="0" w:color="auto"/>
        <w:left w:val="none" w:sz="0" w:space="0" w:color="auto"/>
        <w:bottom w:val="none" w:sz="0" w:space="0" w:color="auto"/>
        <w:right w:val="none" w:sz="0" w:space="0" w:color="auto"/>
      </w:divBdr>
    </w:div>
    <w:div w:id="552622095">
      <w:bodyDiv w:val="1"/>
      <w:marLeft w:val="0"/>
      <w:marRight w:val="0"/>
      <w:marTop w:val="0"/>
      <w:marBottom w:val="0"/>
      <w:divBdr>
        <w:top w:val="none" w:sz="0" w:space="0" w:color="auto"/>
        <w:left w:val="none" w:sz="0" w:space="0" w:color="auto"/>
        <w:bottom w:val="none" w:sz="0" w:space="0" w:color="auto"/>
        <w:right w:val="none" w:sz="0" w:space="0" w:color="auto"/>
      </w:divBdr>
    </w:div>
    <w:div w:id="552735962">
      <w:bodyDiv w:val="1"/>
      <w:marLeft w:val="0"/>
      <w:marRight w:val="0"/>
      <w:marTop w:val="0"/>
      <w:marBottom w:val="0"/>
      <w:divBdr>
        <w:top w:val="none" w:sz="0" w:space="0" w:color="auto"/>
        <w:left w:val="none" w:sz="0" w:space="0" w:color="auto"/>
        <w:bottom w:val="none" w:sz="0" w:space="0" w:color="auto"/>
        <w:right w:val="none" w:sz="0" w:space="0" w:color="auto"/>
      </w:divBdr>
    </w:div>
    <w:div w:id="552808869">
      <w:bodyDiv w:val="1"/>
      <w:marLeft w:val="0"/>
      <w:marRight w:val="0"/>
      <w:marTop w:val="0"/>
      <w:marBottom w:val="0"/>
      <w:divBdr>
        <w:top w:val="none" w:sz="0" w:space="0" w:color="auto"/>
        <w:left w:val="none" w:sz="0" w:space="0" w:color="auto"/>
        <w:bottom w:val="none" w:sz="0" w:space="0" w:color="auto"/>
        <w:right w:val="none" w:sz="0" w:space="0" w:color="auto"/>
      </w:divBdr>
    </w:div>
    <w:div w:id="552813681">
      <w:bodyDiv w:val="1"/>
      <w:marLeft w:val="0"/>
      <w:marRight w:val="0"/>
      <w:marTop w:val="0"/>
      <w:marBottom w:val="0"/>
      <w:divBdr>
        <w:top w:val="none" w:sz="0" w:space="0" w:color="auto"/>
        <w:left w:val="none" w:sz="0" w:space="0" w:color="auto"/>
        <w:bottom w:val="none" w:sz="0" w:space="0" w:color="auto"/>
        <w:right w:val="none" w:sz="0" w:space="0" w:color="auto"/>
      </w:divBdr>
    </w:div>
    <w:div w:id="553079345">
      <w:bodyDiv w:val="1"/>
      <w:marLeft w:val="0"/>
      <w:marRight w:val="0"/>
      <w:marTop w:val="0"/>
      <w:marBottom w:val="0"/>
      <w:divBdr>
        <w:top w:val="none" w:sz="0" w:space="0" w:color="auto"/>
        <w:left w:val="none" w:sz="0" w:space="0" w:color="auto"/>
        <w:bottom w:val="none" w:sz="0" w:space="0" w:color="auto"/>
        <w:right w:val="none" w:sz="0" w:space="0" w:color="auto"/>
      </w:divBdr>
    </w:div>
    <w:div w:id="553083761">
      <w:bodyDiv w:val="1"/>
      <w:marLeft w:val="0"/>
      <w:marRight w:val="0"/>
      <w:marTop w:val="0"/>
      <w:marBottom w:val="0"/>
      <w:divBdr>
        <w:top w:val="none" w:sz="0" w:space="0" w:color="auto"/>
        <w:left w:val="none" w:sz="0" w:space="0" w:color="auto"/>
        <w:bottom w:val="none" w:sz="0" w:space="0" w:color="auto"/>
        <w:right w:val="none" w:sz="0" w:space="0" w:color="auto"/>
      </w:divBdr>
    </w:div>
    <w:div w:id="553204229">
      <w:bodyDiv w:val="1"/>
      <w:marLeft w:val="0"/>
      <w:marRight w:val="0"/>
      <w:marTop w:val="0"/>
      <w:marBottom w:val="0"/>
      <w:divBdr>
        <w:top w:val="none" w:sz="0" w:space="0" w:color="auto"/>
        <w:left w:val="none" w:sz="0" w:space="0" w:color="auto"/>
        <w:bottom w:val="none" w:sz="0" w:space="0" w:color="auto"/>
        <w:right w:val="none" w:sz="0" w:space="0" w:color="auto"/>
      </w:divBdr>
    </w:div>
    <w:div w:id="553270472">
      <w:bodyDiv w:val="1"/>
      <w:marLeft w:val="0"/>
      <w:marRight w:val="0"/>
      <w:marTop w:val="0"/>
      <w:marBottom w:val="0"/>
      <w:divBdr>
        <w:top w:val="none" w:sz="0" w:space="0" w:color="auto"/>
        <w:left w:val="none" w:sz="0" w:space="0" w:color="auto"/>
        <w:bottom w:val="none" w:sz="0" w:space="0" w:color="auto"/>
        <w:right w:val="none" w:sz="0" w:space="0" w:color="auto"/>
      </w:divBdr>
    </w:div>
    <w:div w:id="553347469">
      <w:bodyDiv w:val="1"/>
      <w:marLeft w:val="0"/>
      <w:marRight w:val="0"/>
      <w:marTop w:val="0"/>
      <w:marBottom w:val="0"/>
      <w:divBdr>
        <w:top w:val="none" w:sz="0" w:space="0" w:color="auto"/>
        <w:left w:val="none" w:sz="0" w:space="0" w:color="auto"/>
        <w:bottom w:val="none" w:sz="0" w:space="0" w:color="auto"/>
        <w:right w:val="none" w:sz="0" w:space="0" w:color="auto"/>
      </w:divBdr>
    </w:div>
    <w:div w:id="553739403">
      <w:bodyDiv w:val="1"/>
      <w:marLeft w:val="0"/>
      <w:marRight w:val="0"/>
      <w:marTop w:val="0"/>
      <w:marBottom w:val="0"/>
      <w:divBdr>
        <w:top w:val="none" w:sz="0" w:space="0" w:color="auto"/>
        <w:left w:val="none" w:sz="0" w:space="0" w:color="auto"/>
        <w:bottom w:val="none" w:sz="0" w:space="0" w:color="auto"/>
        <w:right w:val="none" w:sz="0" w:space="0" w:color="auto"/>
      </w:divBdr>
    </w:div>
    <w:div w:id="554849682">
      <w:bodyDiv w:val="1"/>
      <w:marLeft w:val="0"/>
      <w:marRight w:val="0"/>
      <w:marTop w:val="0"/>
      <w:marBottom w:val="0"/>
      <w:divBdr>
        <w:top w:val="none" w:sz="0" w:space="0" w:color="auto"/>
        <w:left w:val="none" w:sz="0" w:space="0" w:color="auto"/>
        <w:bottom w:val="none" w:sz="0" w:space="0" w:color="auto"/>
        <w:right w:val="none" w:sz="0" w:space="0" w:color="auto"/>
      </w:divBdr>
    </w:div>
    <w:div w:id="554974018">
      <w:bodyDiv w:val="1"/>
      <w:marLeft w:val="0"/>
      <w:marRight w:val="0"/>
      <w:marTop w:val="0"/>
      <w:marBottom w:val="0"/>
      <w:divBdr>
        <w:top w:val="none" w:sz="0" w:space="0" w:color="auto"/>
        <w:left w:val="none" w:sz="0" w:space="0" w:color="auto"/>
        <w:bottom w:val="none" w:sz="0" w:space="0" w:color="auto"/>
        <w:right w:val="none" w:sz="0" w:space="0" w:color="auto"/>
      </w:divBdr>
    </w:div>
    <w:div w:id="555628485">
      <w:bodyDiv w:val="1"/>
      <w:marLeft w:val="0"/>
      <w:marRight w:val="0"/>
      <w:marTop w:val="0"/>
      <w:marBottom w:val="0"/>
      <w:divBdr>
        <w:top w:val="none" w:sz="0" w:space="0" w:color="auto"/>
        <w:left w:val="none" w:sz="0" w:space="0" w:color="auto"/>
        <w:bottom w:val="none" w:sz="0" w:space="0" w:color="auto"/>
        <w:right w:val="none" w:sz="0" w:space="0" w:color="auto"/>
      </w:divBdr>
    </w:div>
    <w:div w:id="555747878">
      <w:bodyDiv w:val="1"/>
      <w:marLeft w:val="0"/>
      <w:marRight w:val="0"/>
      <w:marTop w:val="0"/>
      <w:marBottom w:val="0"/>
      <w:divBdr>
        <w:top w:val="none" w:sz="0" w:space="0" w:color="auto"/>
        <w:left w:val="none" w:sz="0" w:space="0" w:color="auto"/>
        <w:bottom w:val="none" w:sz="0" w:space="0" w:color="auto"/>
        <w:right w:val="none" w:sz="0" w:space="0" w:color="auto"/>
      </w:divBdr>
    </w:div>
    <w:div w:id="556286209">
      <w:bodyDiv w:val="1"/>
      <w:marLeft w:val="0"/>
      <w:marRight w:val="0"/>
      <w:marTop w:val="0"/>
      <w:marBottom w:val="0"/>
      <w:divBdr>
        <w:top w:val="none" w:sz="0" w:space="0" w:color="auto"/>
        <w:left w:val="none" w:sz="0" w:space="0" w:color="auto"/>
        <w:bottom w:val="none" w:sz="0" w:space="0" w:color="auto"/>
        <w:right w:val="none" w:sz="0" w:space="0" w:color="auto"/>
      </w:divBdr>
    </w:div>
    <w:div w:id="556626908">
      <w:bodyDiv w:val="1"/>
      <w:marLeft w:val="0"/>
      <w:marRight w:val="0"/>
      <w:marTop w:val="0"/>
      <w:marBottom w:val="0"/>
      <w:divBdr>
        <w:top w:val="none" w:sz="0" w:space="0" w:color="auto"/>
        <w:left w:val="none" w:sz="0" w:space="0" w:color="auto"/>
        <w:bottom w:val="none" w:sz="0" w:space="0" w:color="auto"/>
        <w:right w:val="none" w:sz="0" w:space="0" w:color="auto"/>
      </w:divBdr>
    </w:div>
    <w:div w:id="557323923">
      <w:bodyDiv w:val="1"/>
      <w:marLeft w:val="0"/>
      <w:marRight w:val="0"/>
      <w:marTop w:val="0"/>
      <w:marBottom w:val="0"/>
      <w:divBdr>
        <w:top w:val="none" w:sz="0" w:space="0" w:color="auto"/>
        <w:left w:val="none" w:sz="0" w:space="0" w:color="auto"/>
        <w:bottom w:val="none" w:sz="0" w:space="0" w:color="auto"/>
        <w:right w:val="none" w:sz="0" w:space="0" w:color="auto"/>
      </w:divBdr>
    </w:div>
    <w:div w:id="557401996">
      <w:bodyDiv w:val="1"/>
      <w:marLeft w:val="0"/>
      <w:marRight w:val="0"/>
      <w:marTop w:val="0"/>
      <w:marBottom w:val="0"/>
      <w:divBdr>
        <w:top w:val="none" w:sz="0" w:space="0" w:color="auto"/>
        <w:left w:val="none" w:sz="0" w:space="0" w:color="auto"/>
        <w:bottom w:val="none" w:sz="0" w:space="0" w:color="auto"/>
        <w:right w:val="none" w:sz="0" w:space="0" w:color="auto"/>
      </w:divBdr>
    </w:div>
    <w:div w:id="557743096">
      <w:bodyDiv w:val="1"/>
      <w:marLeft w:val="0"/>
      <w:marRight w:val="0"/>
      <w:marTop w:val="0"/>
      <w:marBottom w:val="0"/>
      <w:divBdr>
        <w:top w:val="none" w:sz="0" w:space="0" w:color="auto"/>
        <w:left w:val="none" w:sz="0" w:space="0" w:color="auto"/>
        <w:bottom w:val="none" w:sz="0" w:space="0" w:color="auto"/>
        <w:right w:val="none" w:sz="0" w:space="0" w:color="auto"/>
      </w:divBdr>
    </w:div>
    <w:div w:id="559169692">
      <w:bodyDiv w:val="1"/>
      <w:marLeft w:val="0"/>
      <w:marRight w:val="0"/>
      <w:marTop w:val="0"/>
      <w:marBottom w:val="0"/>
      <w:divBdr>
        <w:top w:val="none" w:sz="0" w:space="0" w:color="auto"/>
        <w:left w:val="none" w:sz="0" w:space="0" w:color="auto"/>
        <w:bottom w:val="none" w:sz="0" w:space="0" w:color="auto"/>
        <w:right w:val="none" w:sz="0" w:space="0" w:color="auto"/>
      </w:divBdr>
    </w:div>
    <w:div w:id="559246358">
      <w:bodyDiv w:val="1"/>
      <w:marLeft w:val="0"/>
      <w:marRight w:val="0"/>
      <w:marTop w:val="0"/>
      <w:marBottom w:val="0"/>
      <w:divBdr>
        <w:top w:val="none" w:sz="0" w:space="0" w:color="auto"/>
        <w:left w:val="none" w:sz="0" w:space="0" w:color="auto"/>
        <w:bottom w:val="none" w:sz="0" w:space="0" w:color="auto"/>
        <w:right w:val="none" w:sz="0" w:space="0" w:color="auto"/>
      </w:divBdr>
    </w:div>
    <w:div w:id="559899981">
      <w:bodyDiv w:val="1"/>
      <w:marLeft w:val="0"/>
      <w:marRight w:val="0"/>
      <w:marTop w:val="0"/>
      <w:marBottom w:val="0"/>
      <w:divBdr>
        <w:top w:val="none" w:sz="0" w:space="0" w:color="auto"/>
        <w:left w:val="none" w:sz="0" w:space="0" w:color="auto"/>
        <w:bottom w:val="none" w:sz="0" w:space="0" w:color="auto"/>
        <w:right w:val="none" w:sz="0" w:space="0" w:color="auto"/>
      </w:divBdr>
    </w:div>
    <w:div w:id="560285368">
      <w:bodyDiv w:val="1"/>
      <w:marLeft w:val="0"/>
      <w:marRight w:val="0"/>
      <w:marTop w:val="0"/>
      <w:marBottom w:val="0"/>
      <w:divBdr>
        <w:top w:val="none" w:sz="0" w:space="0" w:color="auto"/>
        <w:left w:val="none" w:sz="0" w:space="0" w:color="auto"/>
        <w:bottom w:val="none" w:sz="0" w:space="0" w:color="auto"/>
        <w:right w:val="none" w:sz="0" w:space="0" w:color="auto"/>
      </w:divBdr>
    </w:div>
    <w:div w:id="561185135">
      <w:bodyDiv w:val="1"/>
      <w:marLeft w:val="0"/>
      <w:marRight w:val="0"/>
      <w:marTop w:val="0"/>
      <w:marBottom w:val="0"/>
      <w:divBdr>
        <w:top w:val="none" w:sz="0" w:space="0" w:color="auto"/>
        <w:left w:val="none" w:sz="0" w:space="0" w:color="auto"/>
        <w:bottom w:val="none" w:sz="0" w:space="0" w:color="auto"/>
        <w:right w:val="none" w:sz="0" w:space="0" w:color="auto"/>
      </w:divBdr>
    </w:div>
    <w:div w:id="561713740">
      <w:bodyDiv w:val="1"/>
      <w:marLeft w:val="0"/>
      <w:marRight w:val="0"/>
      <w:marTop w:val="0"/>
      <w:marBottom w:val="0"/>
      <w:divBdr>
        <w:top w:val="none" w:sz="0" w:space="0" w:color="auto"/>
        <w:left w:val="none" w:sz="0" w:space="0" w:color="auto"/>
        <w:bottom w:val="none" w:sz="0" w:space="0" w:color="auto"/>
        <w:right w:val="none" w:sz="0" w:space="0" w:color="auto"/>
      </w:divBdr>
    </w:div>
    <w:div w:id="561791356">
      <w:bodyDiv w:val="1"/>
      <w:marLeft w:val="0"/>
      <w:marRight w:val="0"/>
      <w:marTop w:val="0"/>
      <w:marBottom w:val="0"/>
      <w:divBdr>
        <w:top w:val="none" w:sz="0" w:space="0" w:color="auto"/>
        <w:left w:val="none" w:sz="0" w:space="0" w:color="auto"/>
        <w:bottom w:val="none" w:sz="0" w:space="0" w:color="auto"/>
        <w:right w:val="none" w:sz="0" w:space="0" w:color="auto"/>
      </w:divBdr>
    </w:div>
    <w:div w:id="561985114">
      <w:bodyDiv w:val="1"/>
      <w:marLeft w:val="0"/>
      <w:marRight w:val="0"/>
      <w:marTop w:val="0"/>
      <w:marBottom w:val="0"/>
      <w:divBdr>
        <w:top w:val="none" w:sz="0" w:space="0" w:color="auto"/>
        <w:left w:val="none" w:sz="0" w:space="0" w:color="auto"/>
        <w:bottom w:val="none" w:sz="0" w:space="0" w:color="auto"/>
        <w:right w:val="none" w:sz="0" w:space="0" w:color="auto"/>
      </w:divBdr>
    </w:div>
    <w:div w:id="562524277">
      <w:bodyDiv w:val="1"/>
      <w:marLeft w:val="0"/>
      <w:marRight w:val="0"/>
      <w:marTop w:val="0"/>
      <w:marBottom w:val="0"/>
      <w:divBdr>
        <w:top w:val="none" w:sz="0" w:space="0" w:color="auto"/>
        <w:left w:val="none" w:sz="0" w:space="0" w:color="auto"/>
        <w:bottom w:val="none" w:sz="0" w:space="0" w:color="auto"/>
        <w:right w:val="none" w:sz="0" w:space="0" w:color="auto"/>
      </w:divBdr>
    </w:div>
    <w:div w:id="562908041">
      <w:bodyDiv w:val="1"/>
      <w:marLeft w:val="0"/>
      <w:marRight w:val="0"/>
      <w:marTop w:val="0"/>
      <w:marBottom w:val="0"/>
      <w:divBdr>
        <w:top w:val="none" w:sz="0" w:space="0" w:color="auto"/>
        <w:left w:val="none" w:sz="0" w:space="0" w:color="auto"/>
        <w:bottom w:val="none" w:sz="0" w:space="0" w:color="auto"/>
        <w:right w:val="none" w:sz="0" w:space="0" w:color="auto"/>
      </w:divBdr>
    </w:div>
    <w:div w:id="562915141">
      <w:bodyDiv w:val="1"/>
      <w:marLeft w:val="0"/>
      <w:marRight w:val="0"/>
      <w:marTop w:val="0"/>
      <w:marBottom w:val="0"/>
      <w:divBdr>
        <w:top w:val="none" w:sz="0" w:space="0" w:color="auto"/>
        <w:left w:val="none" w:sz="0" w:space="0" w:color="auto"/>
        <w:bottom w:val="none" w:sz="0" w:space="0" w:color="auto"/>
        <w:right w:val="none" w:sz="0" w:space="0" w:color="auto"/>
      </w:divBdr>
    </w:div>
    <w:div w:id="563182542">
      <w:bodyDiv w:val="1"/>
      <w:marLeft w:val="0"/>
      <w:marRight w:val="0"/>
      <w:marTop w:val="0"/>
      <w:marBottom w:val="0"/>
      <w:divBdr>
        <w:top w:val="none" w:sz="0" w:space="0" w:color="auto"/>
        <w:left w:val="none" w:sz="0" w:space="0" w:color="auto"/>
        <w:bottom w:val="none" w:sz="0" w:space="0" w:color="auto"/>
        <w:right w:val="none" w:sz="0" w:space="0" w:color="auto"/>
      </w:divBdr>
    </w:div>
    <w:div w:id="565338250">
      <w:bodyDiv w:val="1"/>
      <w:marLeft w:val="0"/>
      <w:marRight w:val="0"/>
      <w:marTop w:val="0"/>
      <w:marBottom w:val="0"/>
      <w:divBdr>
        <w:top w:val="none" w:sz="0" w:space="0" w:color="auto"/>
        <w:left w:val="none" w:sz="0" w:space="0" w:color="auto"/>
        <w:bottom w:val="none" w:sz="0" w:space="0" w:color="auto"/>
        <w:right w:val="none" w:sz="0" w:space="0" w:color="auto"/>
      </w:divBdr>
    </w:div>
    <w:div w:id="565603768">
      <w:bodyDiv w:val="1"/>
      <w:marLeft w:val="0"/>
      <w:marRight w:val="0"/>
      <w:marTop w:val="0"/>
      <w:marBottom w:val="0"/>
      <w:divBdr>
        <w:top w:val="none" w:sz="0" w:space="0" w:color="auto"/>
        <w:left w:val="none" w:sz="0" w:space="0" w:color="auto"/>
        <w:bottom w:val="none" w:sz="0" w:space="0" w:color="auto"/>
        <w:right w:val="none" w:sz="0" w:space="0" w:color="auto"/>
      </w:divBdr>
    </w:div>
    <w:div w:id="565998622">
      <w:bodyDiv w:val="1"/>
      <w:marLeft w:val="0"/>
      <w:marRight w:val="0"/>
      <w:marTop w:val="0"/>
      <w:marBottom w:val="0"/>
      <w:divBdr>
        <w:top w:val="none" w:sz="0" w:space="0" w:color="auto"/>
        <w:left w:val="none" w:sz="0" w:space="0" w:color="auto"/>
        <w:bottom w:val="none" w:sz="0" w:space="0" w:color="auto"/>
        <w:right w:val="none" w:sz="0" w:space="0" w:color="auto"/>
      </w:divBdr>
    </w:div>
    <w:div w:id="566648409">
      <w:bodyDiv w:val="1"/>
      <w:marLeft w:val="0"/>
      <w:marRight w:val="0"/>
      <w:marTop w:val="0"/>
      <w:marBottom w:val="0"/>
      <w:divBdr>
        <w:top w:val="none" w:sz="0" w:space="0" w:color="auto"/>
        <w:left w:val="none" w:sz="0" w:space="0" w:color="auto"/>
        <w:bottom w:val="none" w:sz="0" w:space="0" w:color="auto"/>
        <w:right w:val="none" w:sz="0" w:space="0" w:color="auto"/>
      </w:divBdr>
    </w:div>
    <w:div w:id="568657343">
      <w:bodyDiv w:val="1"/>
      <w:marLeft w:val="0"/>
      <w:marRight w:val="0"/>
      <w:marTop w:val="0"/>
      <w:marBottom w:val="0"/>
      <w:divBdr>
        <w:top w:val="none" w:sz="0" w:space="0" w:color="auto"/>
        <w:left w:val="none" w:sz="0" w:space="0" w:color="auto"/>
        <w:bottom w:val="none" w:sz="0" w:space="0" w:color="auto"/>
        <w:right w:val="none" w:sz="0" w:space="0" w:color="auto"/>
      </w:divBdr>
    </w:div>
    <w:div w:id="568728529">
      <w:bodyDiv w:val="1"/>
      <w:marLeft w:val="0"/>
      <w:marRight w:val="0"/>
      <w:marTop w:val="0"/>
      <w:marBottom w:val="0"/>
      <w:divBdr>
        <w:top w:val="none" w:sz="0" w:space="0" w:color="auto"/>
        <w:left w:val="none" w:sz="0" w:space="0" w:color="auto"/>
        <w:bottom w:val="none" w:sz="0" w:space="0" w:color="auto"/>
        <w:right w:val="none" w:sz="0" w:space="0" w:color="auto"/>
      </w:divBdr>
    </w:div>
    <w:div w:id="568803776">
      <w:bodyDiv w:val="1"/>
      <w:marLeft w:val="0"/>
      <w:marRight w:val="0"/>
      <w:marTop w:val="0"/>
      <w:marBottom w:val="0"/>
      <w:divBdr>
        <w:top w:val="none" w:sz="0" w:space="0" w:color="auto"/>
        <w:left w:val="none" w:sz="0" w:space="0" w:color="auto"/>
        <w:bottom w:val="none" w:sz="0" w:space="0" w:color="auto"/>
        <w:right w:val="none" w:sz="0" w:space="0" w:color="auto"/>
      </w:divBdr>
    </w:div>
    <w:div w:id="569727390">
      <w:bodyDiv w:val="1"/>
      <w:marLeft w:val="0"/>
      <w:marRight w:val="0"/>
      <w:marTop w:val="0"/>
      <w:marBottom w:val="0"/>
      <w:divBdr>
        <w:top w:val="none" w:sz="0" w:space="0" w:color="auto"/>
        <w:left w:val="none" w:sz="0" w:space="0" w:color="auto"/>
        <w:bottom w:val="none" w:sz="0" w:space="0" w:color="auto"/>
        <w:right w:val="none" w:sz="0" w:space="0" w:color="auto"/>
      </w:divBdr>
    </w:div>
    <w:div w:id="569728112">
      <w:bodyDiv w:val="1"/>
      <w:marLeft w:val="0"/>
      <w:marRight w:val="0"/>
      <w:marTop w:val="0"/>
      <w:marBottom w:val="0"/>
      <w:divBdr>
        <w:top w:val="none" w:sz="0" w:space="0" w:color="auto"/>
        <w:left w:val="none" w:sz="0" w:space="0" w:color="auto"/>
        <w:bottom w:val="none" w:sz="0" w:space="0" w:color="auto"/>
        <w:right w:val="none" w:sz="0" w:space="0" w:color="auto"/>
      </w:divBdr>
    </w:div>
    <w:div w:id="570627304">
      <w:bodyDiv w:val="1"/>
      <w:marLeft w:val="0"/>
      <w:marRight w:val="0"/>
      <w:marTop w:val="0"/>
      <w:marBottom w:val="0"/>
      <w:divBdr>
        <w:top w:val="none" w:sz="0" w:space="0" w:color="auto"/>
        <w:left w:val="none" w:sz="0" w:space="0" w:color="auto"/>
        <w:bottom w:val="none" w:sz="0" w:space="0" w:color="auto"/>
        <w:right w:val="none" w:sz="0" w:space="0" w:color="auto"/>
      </w:divBdr>
    </w:div>
    <w:div w:id="571231866">
      <w:bodyDiv w:val="1"/>
      <w:marLeft w:val="0"/>
      <w:marRight w:val="0"/>
      <w:marTop w:val="0"/>
      <w:marBottom w:val="0"/>
      <w:divBdr>
        <w:top w:val="none" w:sz="0" w:space="0" w:color="auto"/>
        <w:left w:val="none" w:sz="0" w:space="0" w:color="auto"/>
        <w:bottom w:val="none" w:sz="0" w:space="0" w:color="auto"/>
        <w:right w:val="none" w:sz="0" w:space="0" w:color="auto"/>
      </w:divBdr>
    </w:div>
    <w:div w:id="571349600">
      <w:bodyDiv w:val="1"/>
      <w:marLeft w:val="0"/>
      <w:marRight w:val="0"/>
      <w:marTop w:val="0"/>
      <w:marBottom w:val="0"/>
      <w:divBdr>
        <w:top w:val="none" w:sz="0" w:space="0" w:color="auto"/>
        <w:left w:val="none" w:sz="0" w:space="0" w:color="auto"/>
        <w:bottom w:val="none" w:sz="0" w:space="0" w:color="auto"/>
        <w:right w:val="none" w:sz="0" w:space="0" w:color="auto"/>
      </w:divBdr>
    </w:div>
    <w:div w:id="571503376">
      <w:bodyDiv w:val="1"/>
      <w:marLeft w:val="0"/>
      <w:marRight w:val="0"/>
      <w:marTop w:val="0"/>
      <w:marBottom w:val="0"/>
      <w:divBdr>
        <w:top w:val="none" w:sz="0" w:space="0" w:color="auto"/>
        <w:left w:val="none" w:sz="0" w:space="0" w:color="auto"/>
        <w:bottom w:val="none" w:sz="0" w:space="0" w:color="auto"/>
        <w:right w:val="none" w:sz="0" w:space="0" w:color="auto"/>
      </w:divBdr>
    </w:div>
    <w:div w:id="571815520">
      <w:bodyDiv w:val="1"/>
      <w:marLeft w:val="0"/>
      <w:marRight w:val="0"/>
      <w:marTop w:val="0"/>
      <w:marBottom w:val="0"/>
      <w:divBdr>
        <w:top w:val="none" w:sz="0" w:space="0" w:color="auto"/>
        <w:left w:val="none" w:sz="0" w:space="0" w:color="auto"/>
        <w:bottom w:val="none" w:sz="0" w:space="0" w:color="auto"/>
        <w:right w:val="none" w:sz="0" w:space="0" w:color="auto"/>
      </w:divBdr>
    </w:div>
    <w:div w:id="572010998">
      <w:bodyDiv w:val="1"/>
      <w:marLeft w:val="0"/>
      <w:marRight w:val="0"/>
      <w:marTop w:val="0"/>
      <w:marBottom w:val="0"/>
      <w:divBdr>
        <w:top w:val="none" w:sz="0" w:space="0" w:color="auto"/>
        <w:left w:val="none" w:sz="0" w:space="0" w:color="auto"/>
        <w:bottom w:val="none" w:sz="0" w:space="0" w:color="auto"/>
        <w:right w:val="none" w:sz="0" w:space="0" w:color="auto"/>
      </w:divBdr>
    </w:div>
    <w:div w:id="572392607">
      <w:bodyDiv w:val="1"/>
      <w:marLeft w:val="0"/>
      <w:marRight w:val="0"/>
      <w:marTop w:val="0"/>
      <w:marBottom w:val="0"/>
      <w:divBdr>
        <w:top w:val="none" w:sz="0" w:space="0" w:color="auto"/>
        <w:left w:val="none" w:sz="0" w:space="0" w:color="auto"/>
        <w:bottom w:val="none" w:sz="0" w:space="0" w:color="auto"/>
        <w:right w:val="none" w:sz="0" w:space="0" w:color="auto"/>
      </w:divBdr>
    </w:div>
    <w:div w:id="572547899">
      <w:bodyDiv w:val="1"/>
      <w:marLeft w:val="0"/>
      <w:marRight w:val="0"/>
      <w:marTop w:val="0"/>
      <w:marBottom w:val="0"/>
      <w:divBdr>
        <w:top w:val="none" w:sz="0" w:space="0" w:color="auto"/>
        <w:left w:val="none" w:sz="0" w:space="0" w:color="auto"/>
        <w:bottom w:val="none" w:sz="0" w:space="0" w:color="auto"/>
        <w:right w:val="none" w:sz="0" w:space="0" w:color="auto"/>
      </w:divBdr>
    </w:div>
    <w:div w:id="572816053">
      <w:bodyDiv w:val="1"/>
      <w:marLeft w:val="0"/>
      <w:marRight w:val="0"/>
      <w:marTop w:val="0"/>
      <w:marBottom w:val="0"/>
      <w:divBdr>
        <w:top w:val="none" w:sz="0" w:space="0" w:color="auto"/>
        <w:left w:val="none" w:sz="0" w:space="0" w:color="auto"/>
        <w:bottom w:val="none" w:sz="0" w:space="0" w:color="auto"/>
        <w:right w:val="none" w:sz="0" w:space="0" w:color="auto"/>
      </w:divBdr>
    </w:div>
    <w:div w:id="573200790">
      <w:bodyDiv w:val="1"/>
      <w:marLeft w:val="0"/>
      <w:marRight w:val="0"/>
      <w:marTop w:val="0"/>
      <w:marBottom w:val="0"/>
      <w:divBdr>
        <w:top w:val="none" w:sz="0" w:space="0" w:color="auto"/>
        <w:left w:val="none" w:sz="0" w:space="0" w:color="auto"/>
        <w:bottom w:val="none" w:sz="0" w:space="0" w:color="auto"/>
        <w:right w:val="none" w:sz="0" w:space="0" w:color="auto"/>
      </w:divBdr>
    </w:div>
    <w:div w:id="573904279">
      <w:bodyDiv w:val="1"/>
      <w:marLeft w:val="0"/>
      <w:marRight w:val="0"/>
      <w:marTop w:val="0"/>
      <w:marBottom w:val="0"/>
      <w:divBdr>
        <w:top w:val="none" w:sz="0" w:space="0" w:color="auto"/>
        <w:left w:val="none" w:sz="0" w:space="0" w:color="auto"/>
        <w:bottom w:val="none" w:sz="0" w:space="0" w:color="auto"/>
        <w:right w:val="none" w:sz="0" w:space="0" w:color="auto"/>
      </w:divBdr>
    </w:div>
    <w:div w:id="573972859">
      <w:bodyDiv w:val="1"/>
      <w:marLeft w:val="0"/>
      <w:marRight w:val="0"/>
      <w:marTop w:val="0"/>
      <w:marBottom w:val="0"/>
      <w:divBdr>
        <w:top w:val="none" w:sz="0" w:space="0" w:color="auto"/>
        <w:left w:val="none" w:sz="0" w:space="0" w:color="auto"/>
        <w:bottom w:val="none" w:sz="0" w:space="0" w:color="auto"/>
        <w:right w:val="none" w:sz="0" w:space="0" w:color="auto"/>
      </w:divBdr>
    </w:div>
    <w:div w:id="574052353">
      <w:bodyDiv w:val="1"/>
      <w:marLeft w:val="0"/>
      <w:marRight w:val="0"/>
      <w:marTop w:val="0"/>
      <w:marBottom w:val="0"/>
      <w:divBdr>
        <w:top w:val="none" w:sz="0" w:space="0" w:color="auto"/>
        <w:left w:val="none" w:sz="0" w:space="0" w:color="auto"/>
        <w:bottom w:val="none" w:sz="0" w:space="0" w:color="auto"/>
        <w:right w:val="none" w:sz="0" w:space="0" w:color="auto"/>
      </w:divBdr>
    </w:div>
    <w:div w:id="574440627">
      <w:bodyDiv w:val="1"/>
      <w:marLeft w:val="0"/>
      <w:marRight w:val="0"/>
      <w:marTop w:val="0"/>
      <w:marBottom w:val="0"/>
      <w:divBdr>
        <w:top w:val="none" w:sz="0" w:space="0" w:color="auto"/>
        <w:left w:val="none" w:sz="0" w:space="0" w:color="auto"/>
        <w:bottom w:val="none" w:sz="0" w:space="0" w:color="auto"/>
        <w:right w:val="none" w:sz="0" w:space="0" w:color="auto"/>
      </w:divBdr>
    </w:div>
    <w:div w:id="574554222">
      <w:bodyDiv w:val="1"/>
      <w:marLeft w:val="0"/>
      <w:marRight w:val="0"/>
      <w:marTop w:val="0"/>
      <w:marBottom w:val="0"/>
      <w:divBdr>
        <w:top w:val="none" w:sz="0" w:space="0" w:color="auto"/>
        <w:left w:val="none" w:sz="0" w:space="0" w:color="auto"/>
        <w:bottom w:val="none" w:sz="0" w:space="0" w:color="auto"/>
        <w:right w:val="none" w:sz="0" w:space="0" w:color="auto"/>
      </w:divBdr>
    </w:div>
    <w:div w:id="574707542">
      <w:bodyDiv w:val="1"/>
      <w:marLeft w:val="0"/>
      <w:marRight w:val="0"/>
      <w:marTop w:val="0"/>
      <w:marBottom w:val="0"/>
      <w:divBdr>
        <w:top w:val="none" w:sz="0" w:space="0" w:color="auto"/>
        <w:left w:val="none" w:sz="0" w:space="0" w:color="auto"/>
        <w:bottom w:val="none" w:sz="0" w:space="0" w:color="auto"/>
        <w:right w:val="none" w:sz="0" w:space="0" w:color="auto"/>
      </w:divBdr>
    </w:div>
    <w:div w:id="574971354">
      <w:bodyDiv w:val="1"/>
      <w:marLeft w:val="0"/>
      <w:marRight w:val="0"/>
      <w:marTop w:val="0"/>
      <w:marBottom w:val="0"/>
      <w:divBdr>
        <w:top w:val="none" w:sz="0" w:space="0" w:color="auto"/>
        <w:left w:val="none" w:sz="0" w:space="0" w:color="auto"/>
        <w:bottom w:val="none" w:sz="0" w:space="0" w:color="auto"/>
        <w:right w:val="none" w:sz="0" w:space="0" w:color="auto"/>
      </w:divBdr>
    </w:div>
    <w:div w:id="575629719">
      <w:bodyDiv w:val="1"/>
      <w:marLeft w:val="0"/>
      <w:marRight w:val="0"/>
      <w:marTop w:val="0"/>
      <w:marBottom w:val="0"/>
      <w:divBdr>
        <w:top w:val="none" w:sz="0" w:space="0" w:color="auto"/>
        <w:left w:val="none" w:sz="0" w:space="0" w:color="auto"/>
        <w:bottom w:val="none" w:sz="0" w:space="0" w:color="auto"/>
        <w:right w:val="none" w:sz="0" w:space="0" w:color="auto"/>
      </w:divBdr>
    </w:div>
    <w:div w:id="575745065">
      <w:bodyDiv w:val="1"/>
      <w:marLeft w:val="0"/>
      <w:marRight w:val="0"/>
      <w:marTop w:val="0"/>
      <w:marBottom w:val="0"/>
      <w:divBdr>
        <w:top w:val="none" w:sz="0" w:space="0" w:color="auto"/>
        <w:left w:val="none" w:sz="0" w:space="0" w:color="auto"/>
        <w:bottom w:val="none" w:sz="0" w:space="0" w:color="auto"/>
        <w:right w:val="none" w:sz="0" w:space="0" w:color="auto"/>
      </w:divBdr>
    </w:div>
    <w:div w:id="575943931">
      <w:bodyDiv w:val="1"/>
      <w:marLeft w:val="0"/>
      <w:marRight w:val="0"/>
      <w:marTop w:val="0"/>
      <w:marBottom w:val="0"/>
      <w:divBdr>
        <w:top w:val="none" w:sz="0" w:space="0" w:color="auto"/>
        <w:left w:val="none" w:sz="0" w:space="0" w:color="auto"/>
        <w:bottom w:val="none" w:sz="0" w:space="0" w:color="auto"/>
        <w:right w:val="none" w:sz="0" w:space="0" w:color="auto"/>
      </w:divBdr>
    </w:div>
    <w:div w:id="576399633">
      <w:bodyDiv w:val="1"/>
      <w:marLeft w:val="0"/>
      <w:marRight w:val="0"/>
      <w:marTop w:val="0"/>
      <w:marBottom w:val="0"/>
      <w:divBdr>
        <w:top w:val="none" w:sz="0" w:space="0" w:color="auto"/>
        <w:left w:val="none" w:sz="0" w:space="0" w:color="auto"/>
        <w:bottom w:val="none" w:sz="0" w:space="0" w:color="auto"/>
        <w:right w:val="none" w:sz="0" w:space="0" w:color="auto"/>
      </w:divBdr>
    </w:div>
    <w:div w:id="576674058">
      <w:bodyDiv w:val="1"/>
      <w:marLeft w:val="0"/>
      <w:marRight w:val="0"/>
      <w:marTop w:val="0"/>
      <w:marBottom w:val="0"/>
      <w:divBdr>
        <w:top w:val="none" w:sz="0" w:space="0" w:color="auto"/>
        <w:left w:val="none" w:sz="0" w:space="0" w:color="auto"/>
        <w:bottom w:val="none" w:sz="0" w:space="0" w:color="auto"/>
        <w:right w:val="none" w:sz="0" w:space="0" w:color="auto"/>
      </w:divBdr>
    </w:div>
    <w:div w:id="577179945">
      <w:bodyDiv w:val="1"/>
      <w:marLeft w:val="0"/>
      <w:marRight w:val="0"/>
      <w:marTop w:val="0"/>
      <w:marBottom w:val="0"/>
      <w:divBdr>
        <w:top w:val="none" w:sz="0" w:space="0" w:color="auto"/>
        <w:left w:val="none" w:sz="0" w:space="0" w:color="auto"/>
        <w:bottom w:val="none" w:sz="0" w:space="0" w:color="auto"/>
        <w:right w:val="none" w:sz="0" w:space="0" w:color="auto"/>
      </w:divBdr>
    </w:div>
    <w:div w:id="577323170">
      <w:bodyDiv w:val="1"/>
      <w:marLeft w:val="0"/>
      <w:marRight w:val="0"/>
      <w:marTop w:val="0"/>
      <w:marBottom w:val="0"/>
      <w:divBdr>
        <w:top w:val="none" w:sz="0" w:space="0" w:color="auto"/>
        <w:left w:val="none" w:sz="0" w:space="0" w:color="auto"/>
        <w:bottom w:val="none" w:sz="0" w:space="0" w:color="auto"/>
        <w:right w:val="none" w:sz="0" w:space="0" w:color="auto"/>
      </w:divBdr>
    </w:div>
    <w:div w:id="577595651">
      <w:bodyDiv w:val="1"/>
      <w:marLeft w:val="0"/>
      <w:marRight w:val="0"/>
      <w:marTop w:val="0"/>
      <w:marBottom w:val="0"/>
      <w:divBdr>
        <w:top w:val="none" w:sz="0" w:space="0" w:color="auto"/>
        <w:left w:val="none" w:sz="0" w:space="0" w:color="auto"/>
        <w:bottom w:val="none" w:sz="0" w:space="0" w:color="auto"/>
        <w:right w:val="none" w:sz="0" w:space="0" w:color="auto"/>
      </w:divBdr>
    </w:div>
    <w:div w:id="578171149">
      <w:bodyDiv w:val="1"/>
      <w:marLeft w:val="0"/>
      <w:marRight w:val="0"/>
      <w:marTop w:val="0"/>
      <w:marBottom w:val="0"/>
      <w:divBdr>
        <w:top w:val="none" w:sz="0" w:space="0" w:color="auto"/>
        <w:left w:val="none" w:sz="0" w:space="0" w:color="auto"/>
        <w:bottom w:val="none" w:sz="0" w:space="0" w:color="auto"/>
        <w:right w:val="none" w:sz="0" w:space="0" w:color="auto"/>
      </w:divBdr>
    </w:div>
    <w:div w:id="578369048">
      <w:bodyDiv w:val="1"/>
      <w:marLeft w:val="0"/>
      <w:marRight w:val="0"/>
      <w:marTop w:val="0"/>
      <w:marBottom w:val="0"/>
      <w:divBdr>
        <w:top w:val="none" w:sz="0" w:space="0" w:color="auto"/>
        <w:left w:val="none" w:sz="0" w:space="0" w:color="auto"/>
        <w:bottom w:val="none" w:sz="0" w:space="0" w:color="auto"/>
        <w:right w:val="none" w:sz="0" w:space="0" w:color="auto"/>
      </w:divBdr>
    </w:div>
    <w:div w:id="578755124">
      <w:bodyDiv w:val="1"/>
      <w:marLeft w:val="0"/>
      <w:marRight w:val="0"/>
      <w:marTop w:val="0"/>
      <w:marBottom w:val="0"/>
      <w:divBdr>
        <w:top w:val="none" w:sz="0" w:space="0" w:color="auto"/>
        <w:left w:val="none" w:sz="0" w:space="0" w:color="auto"/>
        <w:bottom w:val="none" w:sz="0" w:space="0" w:color="auto"/>
        <w:right w:val="none" w:sz="0" w:space="0" w:color="auto"/>
      </w:divBdr>
    </w:div>
    <w:div w:id="579097003">
      <w:bodyDiv w:val="1"/>
      <w:marLeft w:val="0"/>
      <w:marRight w:val="0"/>
      <w:marTop w:val="0"/>
      <w:marBottom w:val="0"/>
      <w:divBdr>
        <w:top w:val="none" w:sz="0" w:space="0" w:color="auto"/>
        <w:left w:val="none" w:sz="0" w:space="0" w:color="auto"/>
        <w:bottom w:val="none" w:sz="0" w:space="0" w:color="auto"/>
        <w:right w:val="none" w:sz="0" w:space="0" w:color="auto"/>
      </w:divBdr>
    </w:div>
    <w:div w:id="579559950">
      <w:bodyDiv w:val="1"/>
      <w:marLeft w:val="0"/>
      <w:marRight w:val="0"/>
      <w:marTop w:val="0"/>
      <w:marBottom w:val="0"/>
      <w:divBdr>
        <w:top w:val="none" w:sz="0" w:space="0" w:color="auto"/>
        <w:left w:val="none" w:sz="0" w:space="0" w:color="auto"/>
        <w:bottom w:val="none" w:sz="0" w:space="0" w:color="auto"/>
        <w:right w:val="none" w:sz="0" w:space="0" w:color="auto"/>
      </w:divBdr>
    </w:div>
    <w:div w:id="579563671">
      <w:bodyDiv w:val="1"/>
      <w:marLeft w:val="0"/>
      <w:marRight w:val="0"/>
      <w:marTop w:val="0"/>
      <w:marBottom w:val="0"/>
      <w:divBdr>
        <w:top w:val="none" w:sz="0" w:space="0" w:color="auto"/>
        <w:left w:val="none" w:sz="0" w:space="0" w:color="auto"/>
        <w:bottom w:val="none" w:sz="0" w:space="0" w:color="auto"/>
        <w:right w:val="none" w:sz="0" w:space="0" w:color="auto"/>
      </w:divBdr>
    </w:div>
    <w:div w:id="580216060">
      <w:bodyDiv w:val="1"/>
      <w:marLeft w:val="0"/>
      <w:marRight w:val="0"/>
      <w:marTop w:val="0"/>
      <w:marBottom w:val="0"/>
      <w:divBdr>
        <w:top w:val="none" w:sz="0" w:space="0" w:color="auto"/>
        <w:left w:val="none" w:sz="0" w:space="0" w:color="auto"/>
        <w:bottom w:val="none" w:sz="0" w:space="0" w:color="auto"/>
        <w:right w:val="none" w:sz="0" w:space="0" w:color="auto"/>
      </w:divBdr>
    </w:div>
    <w:div w:id="580530017">
      <w:bodyDiv w:val="1"/>
      <w:marLeft w:val="0"/>
      <w:marRight w:val="0"/>
      <w:marTop w:val="0"/>
      <w:marBottom w:val="0"/>
      <w:divBdr>
        <w:top w:val="none" w:sz="0" w:space="0" w:color="auto"/>
        <w:left w:val="none" w:sz="0" w:space="0" w:color="auto"/>
        <w:bottom w:val="none" w:sz="0" w:space="0" w:color="auto"/>
        <w:right w:val="none" w:sz="0" w:space="0" w:color="auto"/>
      </w:divBdr>
    </w:div>
    <w:div w:id="581067937">
      <w:bodyDiv w:val="1"/>
      <w:marLeft w:val="0"/>
      <w:marRight w:val="0"/>
      <w:marTop w:val="0"/>
      <w:marBottom w:val="0"/>
      <w:divBdr>
        <w:top w:val="none" w:sz="0" w:space="0" w:color="auto"/>
        <w:left w:val="none" w:sz="0" w:space="0" w:color="auto"/>
        <w:bottom w:val="none" w:sz="0" w:space="0" w:color="auto"/>
        <w:right w:val="none" w:sz="0" w:space="0" w:color="auto"/>
      </w:divBdr>
    </w:div>
    <w:div w:id="582184998">
      <w:bodyDiv w:val="1"/>
      <w:marLeft w:val="0"/>
      <w:marRight w:val="0"/>
      <w:marTop w:val="0"/>
      <w:marBottom w:val="0"/>
      <w:divBdr>
        <w:top w:val="none" w:sz="0" w:space="0" w:color="auto"/>
        <w:left w:val="none" w:sz="0" w:space="0" w:color="auto"/>
        <w:bottom w:val="none" w:sz="0" w:space="0" w:color="auto"/>
        <w:right w:val="none" w:sz="0" w:space="0" w:color="auto"/>
      </w:divBdr>
    </w:div>
    <w:div w:id="582300699">
      <w:bodyDiv w:val="1"/>
      <w:marLeft w:val="0"/>
      <w:marRight w:val="0"/>
      <w:marTop w:val="0"/>
      <w:marBottom w:val="0"/>
      <w:divBdr>
        <w:top w:val="none" w:sz="0" w:space="0" w:color="auto"/>
        <w:left w:val="none" w:sz="0" w:space="0" w:color="auto"/>
        <w:bottom w:val="none" w:sz="0" w:space="0" w:color="auto"/>
        <w:right w:val="none" w:sz="0" w:space="0" w:color="auto"/>
      </w:divBdr>
    </w:div>
    <w:div w:id="582687124">
      <w:bodyDiv w:val="1"/>
      <w:marLeft w:val="0"/>
      <w:marRight w:val="0"/>
      <w:marTop w:val="0"/>
      <w:marBottom w:val="0"/>
      <w:divBdr>
        <w:top w:val="none" w:sz="0" w:space="0" w:color="auto"/>
        <w:left w:val="none" w:sz="0" w:space="0" w:color="auto"/>
        <w:bottom w:val="none" w:sz="0" w:space="0" w:color="auto"/>
        <w:right w:val="none" w:sz="0" w:space="0" w:color="auto"/>
      </w:divBdr>
    </w:div>
    <w:div w:id="582879737">
      <w:bodyDiv w:val="1"/>
      <w:marLeft w:val="0"/>
      <w:marRight w:val="0"/>
      <w:marTop w:val="0"/>
      <w:marBottom w:val="0"/>
      <w:divBdr>
        <w:top w:val="none" w:sz="0" w:space="0" w:color="auto"/>
        <w:left w:val="none" w:sz="0" w:space="0" w:color="auto"/>
        <w:bottom w:val="none" w:sz="0" w:space="0" w:color="auto"/>
        <w:right w:val="none" w:sz="0" w:space="0" w:color="auto"/>
      </w:divBdr>
    </w:div>
    <w:div w:id="583030464">
      <w:bodyDiv w:val="1"/>
      <w:marLeft w:val="0"/>
      <w:marRight w:val="0"/>
      <w:marTop w:val="0"/>
      <w:marBottom w:val="0"/>
      <w:divBdr>
        <w:top w:val="none" w:sz="0" w:space="0" w:color="auto"/>
        <w:left w:val="none" w:sz="0" w:space="0" w:color="auto"/>
        <w:bottom w:val="none" w:sz="0" w:space="0" w:color="auto"/>
        <w:right w:val="none" w:sz="0" w:space="0" w:color="auto"/>
      </w:divBdr>
    </w:div>
    <w:div w:id="583270823">
      <w:bodyDiv w:val="1"/>
      <w:marLeft w:val="0"/>
      <w:marRight w:val="0"/>
      <w:marTop w:val="0"/>
      <w:marBottom w:val="0"/>
      <w:divBdr>
        <w:top w:val="none" w:sz="0" w:space="0" w:color="auto"/>
        <w:left w:val="none" w:sz="0" w:space="0" w:color="auto"/>
        <w:bottom w:val="none" w:sz="0" w:space="0" w:color="auto"/>
        <w:right w:val="none" w:sz="0" w:space="0" w:color="auto"/>
      </w:divBdr>
    </w:div>
    <w:div w:id="583416494">
      <w:bodyDiv w:val="1"/>
      <w:marLeft w:val="0"/>
      <w:marRight w:val="0"/>
      <w:marTop w:val="0"/>
      <w:marBottom w:val="0"/>
      <w:divBdr>
        <w:top w:val="none" w:sz="0" w:space="0" w:color="auto"/>
        <w:left w:val="none" w:sz="0" w:space="0" w:color="auto"/>
        <w:bottom w:val="none" w:sz="0" w:space="0" w:color="auto"/>
        <w:right w:val="none" w:sz="0" w:space="0" w:color="auto"/>
      </w:divBdr>
    </w:div>
    <w:div w:id="584150764">
      <w:bodyDiv w:val="1"/>
      <w:marLeft w:val="0"/>
      <w:marRight w:val="0"/>
      <w:marTop w:val="0"/>
      <w:marBottom w:val="0"/>
      <w:divBdr>
        <w:top w:val="none" w:sz="0" w:space="0" w:color="auto"/>
        <w:left w:val="none" w:sz="0" w:space="0" w:color="auto"/>
        <w:bottom w:val="none" w:sz="0" w:space="0" w:color="auto"/>
        <w:right w:val="none" w:sz="0" w:space="0" w:color="auto"/>
      </w:divBdr>
    </w:div>
    <w:div w:id="584219988">
      <w:bodyDiv w:val="1"/>
      <w:marLeft w:val="0"/>
      <w:marRight w:val="0"/>
      <w:marTop w:val="0"/>
      <w:marBottom w:val="0"/>
      <w:divBdr>
        <w:top w:val="none" w:sz="0" w:space="0" w:color="auto"/>
        <w:left w:val="none" w:sz="0" w:space="0" w:color="auto"/>
        <w:bottom w:val="none" w:sz="0" w:space="0" w:color="auto"/>
        <w:right w:val="none" w:sz="0" w:space="0" w:color="auto"/>
      </w:divBdr>
    </w:div>
    <w:div w:id="584806131">
      <w:bodyDiv w:val="1"/>
      <w:marLeft w:val="0"/>
      <w:marRight w:val="0"/>
      <w:marTop w:val="0"/>
      <w:marBottom w:val="0"/>
      <w:divBdr>
        <w:top w:val="none" w:sz="0" w:space="0" w:color="auto"/>
        <w:left w:val="none" w:sz="0" w:space="0" w:color="auto"/>
        <w:bottom w:val="none" w:sz="0" w:space="0" w:color="auto"/>
        <w:right w:val="none" w:sz="0" w:space="0" w:color="auto"/>
      </w:divBdr>
    </w:div>
    <w:div w:id="585113612">
      <w:bodyDiv w:val="1"/>
      <w:marLeft w:val="0"/>
      <w:marRight w:val="0"/>
      <w:marTop w:val="0"/>
      <w:marBottom w:val="0"/>
      <w:divBdr>
        <w:top w:val="none" w:sz="0" w:space="0" w:color="auto"/>
        <w:left w:val="none" w:sz="0" w:space="0" w:color="auto"/>
        <w:bottom w:val="none" w:sz="0" w:space="0" w:color="auto"/>
        <w:right w:val="none" w:sz="0" w:space="0" w:color="auto"/>
      </w:divBdr>
    </w:div>
    <w:div w:id="586619305">
      <w:bodyDiv w:val="1"/>
      <w:marLeft w:val="0"/>
      <w:marRight w:val="0"/>
      <w:marTop w:val="0"/>
      <w:marBottom w:val="0"/>
      <w:divBdr>
        <w:top w:val="none" w:sz="0" w:space="0" w:color="auto"/>
        <w:left w:val="none" w:sz="0" w:space="0" w:color="auto"/>
        <w:bottom w:val="none" w:sz="0" w:space="0" w:color="auto"/>
        <w:right w:val="none" w:sz="0" w:space="0" w:color="auto"/>
      </w:divBdr>
    </w:div>
    <w:div w:id="587270936">
      <w:bodyDiv w:val="1"/>
      <w:marLeft w:val="0"/>
      <w:marRight w:val="0"/>
      <w:marTop w:val="0"/>
      <w:marBottom w:val="0"/>
      <w:divBdr>
        <w:top w:val="none" w:sz="0" w:space="0" w:color="auto"/>
        <w:left w:val="none" w:sz="0" w:space="0" w:color="auto"/>
        <w:bottom w:val="none" w:sz="0" w:space="0" w:color="auto"/>
        <w:right w:val="none" w:sz="0" w:space="0" w:color="auto"/>
      </w:divBdr>
    </w:div>
    <w:div w:id="588775873">
      <w:bodyDiv w:val="1"/>
      <w:marLeft w:val="0"/>
      <w:marRight w:val="0"/>
      <w:marTop w:val="0"/>
      <w:marBottom w:val="0"/>
      <w:divBdr>
        <w:top w:val="none" w:sz="0" w:space="0" w:color="auto"/>
        <w:left w:val="none" w:sz="0" w:space="0" w:color="auto"/>
        <w:bottom w:val="none" w:sz="0" w:space="0" w:color="auto"/>
        <w:right w:val="none" w:sz="0" w:space="0" w:color="auto"/>
      </w:divBdr>
    </w:div>
    <w:div w:id="589656121">
      <w:bodyDiv w:val="1"/>
      <w:marLeft w:val="0"/>
      <w:marRight w:val="0"/>
      <w:marTop w:val="0"/>
      <w:marBottom w:val="0"/>
      <w:divBdr>
        <w:top w:val="none" w:sz="0" w:space="0" w:color="auto"/>
        <w:left w:val="none" w:sz="0" w:space="0" w:color="auto"/>
        <w:bottom w:val="none" w:sz="0" w:space="0" w:color="auto"/>
        <w:right w:val="none" w:sz="0" w:space="0" w:color="auto"/>
      </w:divBdr>
    </w:div>
    <w:div w:id="589853772">
      <w:bodyDiv w:val="1"/>
      <w:marLeft w:val="0"/>
      <w:marRight w:val="0"/>
      <w:marTop w:val="0"/>
      <w:marBottom w:val="0"/>
      <w:divBdr>
        <w:top w:val="none" w:sz="0" w:space="0" w:color="auto"/>
        <w:left w:val="none" w:sz="0" w:space="0" w:color="auto"/>
        <w:bottom w:val="none" w:sz="0" w:space="0" w:color="auto"/>
        <w:right w:val="none" w:sz="0" w:space="0" w:color="auto"/>
      </w:divBdr>
    </w:div>
    <w:div w:id="590355399">
      <w:bodyDiv w:val="1"/>
      <w:marLeft w:val="0"/>
      <w:marRight w:val="0"/>
      <w:marTop w:val="0"/>
      <w:marBottom w:val="0"/>
      <w:divBdr>
        <w:top w:val="none" w:sz="0" w:space="0" w:color="auto"/>
        <w:left w:val="none" w:sz="0" w:space="0" w:color="auto"/>
        <w:bottom w:val="none" w:sz="0" w:space="0" w:color="auto"/>
        <w:right w:val="none" w:sz="0" w:space="0" w:color="auto"/>
      </w:divBdr>
    </w:div>
    <w:div w:id="590772159">
      <w:bodyDiv w:val="1"/>
      <w:marLeft w:val="0"/>
      <w:marRight w:val="0"/>
      <w:marTop w:val="0"/>
      <w:marBottom w:val="0"/>
      <w:divBdr>
        <w:top w:val="none" w:sz="0" w:space="0" w:color="auto"/>
        <w:left w:val="none" w:sz="0" w:space="0" w:color="auto"/>
        <w:bottom w:val="none" w:sz="0" w:space="0" w:color="auto"/>
        <w:right w:val="none" w:sz="0" w:space="0" w:color="auto"/>
      </w:divBdr>
    </w:div>
    <w:div w:id="591278256">
      <w:bodyDiv w:val="1"/>
      <w:marLeft w:val="0"/>
      <w:marRight w:val="0"/>
      <w:marTop w:val="0"/>
      <w:marBottom w:val="0"/>
      <w:divBdr>
        <w:top w:val="none" w:sz="0" w:space="0" w:color="auto"/>
        <w:left w:val="none" w:sz="0" w:space="0" w:color="auto"/>
        <w:bottom w:val="none" w:sz="0" w:space="0" w:color="auto"/>
        <w:right w:val="none" w:sz="0" w:space="0" w:color="auto"/>
      </w:divBdr>
    </w:div>
    <w:div w:id="591403371">
      <w:bodyDiv w:val="1"/>
      <w:marLeft w:val="0"/>
      <w:marRight w:val="0"/>
      <w:marTop w:val="0"/>
      <w:marBottom w:val="0"/>
      <w:divBdr>
        <w:top w:val="none" w:sz="0" w:space="0" w:color="auto"/>
        <w:left w:val="none" w:sz="0" w:space="0" w:color="auto"/>
        <w:bottom w:val="none" w:sz="0" w:space="0" w:color="auto"/>
        <w:right w:val="none" w:sz="0" w:space="0" w:color="auto"/>
      </w:divBdr>
    </w:div>
    <w:div w:id="591936785">
      <w:bodyDiv w:val="1"/>
      <w:marLeft w:val="0"/>
      <w:marRight w:val="0"/>
      <w:marTop w:val="0"/>
      <w:marBottom w:val="0"/>
      <w:divBdr>
        <w:top w:val="none" w:sz="0" w:space="0" w:color="auto"/>
        <w:left w:val="none" w:sz="0" w:space="0" w:color="auto"/>
        <w:bottom w:val="none" w:sz="0" w:space="0" w:color="auto"/>
        <w:right w:val="none" w:sz="0" w:space="0" w:color="auto"/>
      </w:divBdr>
    </w:div>
    <w:div w:id="592014527">
      <w:bodyDiv w:val="1"/>
      <w:marLeft w:val="0"/>
      <w:marRight w:val="0"/>
      <w:marTop w:val="0"/>
      <w:marBottom w:val="0"/>
      <w:divBdr>
        <w:top w:val="none" w:sz="0" w:space="0" w:color="auto"/>
        <w:left w:val="none" w:sz="0" w:space="0" w:color="auto"/>
        <w:bottom w:val="none" w:sz="0" w:space="0" w:color="auto"/>
        <w:right w:val="none" w:sz="0" w:space="0" w:color="auto"/>
      </w:divBdr>
    </w:div>
    <w:div w:id="592131072">
      <w:bodyDiv w:val="1"/>
      <w:marLeft w:val="0"/>
      <w:marRight w:val="0"/>
      <w:marTop w:val="0"/>
      <w:marBottom w:val="0"/>
      <w:divBdr>
        <w:top w:val="none" w:sz="0" w:space="0" w:color="auto"/>
        <w:left w:val="none" w:sz="0" w:space="0" w:color="auto"/>
        <w:bottom w:val="none" w:sz="0" w:space="0" w:color="auto"/>
        <w:right w:val="none" w:sz="0" w:space="0" w:color="auto"/>
      </w:divBdr>
    </w:div>
    <w:div w:id="592782959">
      <w:bodyDiv w:val="1"/>
      <w:marLeft w:val="0"/>
      <w:marRight w:val="0"/>
      <w:marTop w:val="0"/>
      <w:marBottom w:val="0"/>
      <w:divBdr>
        <w:top w:val="none" w:sz="0" w:space="0" w:color="auto"/>
        <w:left w:val="none" w:sz="0" w:space="0" w:color="auto"/>
        <w:bottom w:val="none" w:sz="0" w:space="0" w:color="auto"/>
        <w:right w:val="none" w:sz="0" w:space="0" w:color="auto"/>
      </w:divBdr>
    </w:div>
    <w:div w:id="592936952">
      <w:bodyDiv w:val="1"/>
      <w:marLeft w:val="0"/>
      <w:marRight w:val="0"/>
      <w:marTop w:val="0"/>
      <w:marBottom w:val="0"/>
      <w:divBdr>
        <w:top w:val="none" w:sz="0" w:space="0" w:color="auto"/>
        <w:left w:val="none" w:sz="0" w:space="0" w:color="auto"/>
        <w:bottom w:val="none" w:sz="0" w:space="0" w:color="auto"/>
        <w:right w:val="none" w:sz="0" w:space="0" w:color="auto"/>
      </w:divBdr>
    </w:div>
    <w:div w:id="594636336">
      <w:bodyDiv w:val="1"/>
      <w:marLeft w:val="0"/>
      <w:marRight w:val="0"/>
      <w:marTop w:val="0"/>
      <w:marBottom w:val="0"/>
      <w:divBdr>
        <w:top w:val="none" w:sz="0" w:space="0" w:color="auto"/>
        <w:left w:val="none" w:sz="0" w:space="0" w:color="auto"/>
        <w:bottom w:val="none" w:sz="0" w:space="0" w:color="auto"/>
        <w:right w:val="none" w:sz="0" w:space="0" w:color="auto"/>
      </w:divBdr>
    </w:div>
    <w:div w:id="595603124">
      <w:bodyDiv w:val="1"/>
      <w:marLeft w:val="0"/>
      <w:marRight w:val="0"/>
      <w:marTop w:val="0"/>
      <w:marBottom w:val="0"/>
      <w:divBdr>
        <w:top w:val="none" w:sz="0" w:space="0" w:color="auto"/>
        <w:left w:val="none" w:sz="0" w:space="0" w:color="auto"/>
        <w:bottom w:val="none" w:sz="0" w:space="0" w:color="auto"/>
        <w:right w:val="none" w:sz="0" w:space="0" w:color="auto"/>
      </w:divBdr>
    </w:div>
    <w:div w:id="595749092">
      <w:bodyDiv w:val="1"/>
      <w:marLeft w:val="0"/>
      <w:marRight w:val="0"/>
      <w:marTop w:val="0"/>
      <w:marBottom w:val="0"/>
      <w:divBdr>
        <w:top w:val="none" w:sz="0" w:space="0" w:color="auto"/>
        <w:left w:val="none" w:sz="0" w:space="0" w:color="auto"/>
        <w:bottom w:val="none" w:sz="0" w:space="0" w:color="auto"/>
        <w:right w:val="none" w:sz="0" w:space="0" w:color="auto"/>
      </w:divBdr>
    </w:div>
    <w:div w:id="595872442">
      <w:bodyDiv w:val="1"/>
      <w:marLeft w:val="0"/>
      <w:marRight w:val="0"/>
      <w:marTop w:val="0"/>
      <w:marBottom w:val="0"/>
      <w:divBdr>
        <w:top w:val="none" w:sz="0" w:space="0" w:color="auto"/>
        <w:left w:val="none" w:sz="0" w:space="0" w:color="auto"/>
        <w:bottom w:val="none" w:sz="0" w:space="0" w:color="auto"/>
        <w:right w:val="none" w:sz="0" w:space="0" w:color="auto"/>
      </w:divBdr>
    </w:div>
    <w:div w:id="596521325">
      <w:bodyDiv w:val="1"/>
      <w:marLeft w:val="0"/>
      <w:marRight w:val="0"/>
      <w:marTop w:val="0"/>
      <w:marBottom w:val="0"/>
      <w:divBdr>
        <w:top w:val="none" w:sz="0" w:space="0" w:color="auto"/>
        <w:left w:val="none" w:sz="0" w:space="0" w:color="auto"/>
        <w:bottom w:val="none" w:sz="0" w:space="0" w:color="auto"/>
        <w:right w:val="none" w:sz="0" w:space="0" w:color="auto"/>
      </w:divBdr>
    </w:div>
    <w:div w:id="596788571">
      <w:bodyDiv w:val="1"/>
      <w:marLeft w:val="0"/>
      <w:marRight w:val="0"/>
      <w:marTop w:val="0"/>
      <w:marBottom w:val="0"/>
      <w:divBdr>
        <w:top w:val="none" w:sz="0" w:space="0" w:color="auto"/>
        <w:left w:val="none" w:sz="0" w:space="0" w:color="auto"/>
        <w:bottom w:val="none" w:sz="0" w:space="0" w:color="auto"/>
        <w:right w:val="none" w:sz="0" w:space="0" w:color="auto"/>
      </w:divBdr>
    </w:div>
    <w:div w:id="596868672">
      <w:bodyDiv w:val="1"/>
      <w:marLeft w:val="0"/>
      <w:marRight w:val="0"/>
      <w:marTop w:val="0"/>
      <w:marBottom w:val="0"/>
      <w:divBdr>
        <w:top w:val="none" w:sz="0" w:space="0" w:color="auto"/>
        <w:left w:val="none" w:sz="0" w:space="0" w:color="auto"/>
        <w:bottom w:val="none" w:sz="0" w:space="0" w:color="auto"/>
        <w:right w:val="none" w:sz="0" w:space="0" w:color="auto"/>
      </w:divBdr>
    </w:div>
    <w:div w:id="596908188">
      <w:bodyDiv w:val="1"/>
      <w:marLeft w:val="0"/>
      <w:marRight w:val="0"/>
      <w:marTop w:val="0"/>
      <w:marBottom w:val="0"/>
      <w:divBdr>
        <w:top w:val="none" w:sz="0" w:space="0" w:color="auto"/>
        <w:left w:val="none" w:sz="0" w:space="0" w:color="auto"/>
        <w:bottom w:val="none" w:sz="0" w:space="0" w:color="auto"/>
        <w:right w:val="none" w:sz="0" w:space="0" w:color="auto"/>
      </w:divBdr>
    </w:div>
    <w:div w:id="597979759">
      <w:bodyDiv w:val="1"/>
      <w:marLeft w:val="0"/>
      <w:marRight w:val="0"/>
      <w:marTop w:val="0"/>
      <w:marBottom w:val="0"/>
      <w:divBdr>
        <w:top w:val="none" w:sz="0" w:space="0" w:color="auto"/>
        <w:left w:val="none" w:sz="0" w:space="0" w:color="auto"/>
        <w:bottom w:val="none" w:sz="0" w:space="0" w:color="auto"/>
        <w:right w:val="none" w:sz="0" w:space="0" w:color="auto"/>
      </w:divBdr>
    </w:div>
    <w:div w:id="598179284">
      <w:bodyDiv w:val="1"/>
      <w:marLeft w:val="0"/>
      <w:marRight w:val="0"/>
      <w:marTop w:val="0"/>
      <w:marBottom w:val="0"/>
      <w:divBdr>
        <w:top w:val="none" w:sz="0" w:space="0" w:color="auto"/>
        <w:left w:val="none" w:sz="0" w:space="0" w:color="auto"/>
        <w:bottom w:val="none" w:sz="0" w:space="0" w:color="auto"/>
        <w:right w:val="none" w:sz="0" w:space="0" w:color="auto"/>
      </w:divBdr>
    </w:div>
    <w:div w:id="598413060">
      <w:bodyDiv w:val="1"/>
      <w:marLeft w:val="0"/>
      <w:marRight w:val="0"/>
      <w:marTop w:val="0"/>
      <w:marBottom w:val="0"/>
      <w:divBdr>
        <w:top w:val="none" w:sz="0" w:space="0" w:color="auto"/>
        <w:left w:val="none" w:sz="0" w:space="0" w:color="auto"/>
        <w:bottom w:val="none" w:sz="0" w:space="0" w:color="auto"/>
        <w:right w:val="none" w:sz="0" w:space="0" w:color="auto"/>
      </w:divBdr>
    </w:div>
    <w:div w:id="598684071">
      <w:bodyDiv w:val="1"/>
      <w:marLeft w:val="0"/>
      <w:marRight w:val="0"/>
      <w:marTop w:val="0"/>
      <w:marBottom w:val="0"/>
      <w:divBdr>
        <w:top w:val="none" w:sz="0" w:space="0" w:color="auto"/>
        <w:left w:val="none" w:sz="0" w:space="0" w:color="auto"/>
        <w:bottom w:val="none" w:sz="0" w:space="0" w:color="auto"/>
        <w:right w:val="none" w:sz="0" w:space="0" w:color="auto"/>
      </w:divBdr>
    </w:div>
    <w:div w:id="599529394">
      <w:bodyDiv w:val="1"/>
      <w:marLeft w:val="0"/>
      <w:marRight w:val="0"/>
      <w:marTop w:val="0"/>
      <w:marBottom w:val="0"/>
      <w:divBdr>
        <w:top w:val="none" w:sz="0" w:space="0" w:color="auto"/>
        <w:left w:val="none" w:sz="0" w:space="0" w:color="auto"/>
        <w:bottom w:val="none" w:sz="0" w:space="0" w:color="auto"/>
        <w:right w:val="none" w:sz="0" w:space="0" w:color="auto"/>
      </w:divBdr>
    </w:div>
    <w:div w:id="600336786">
      <w:bodyDiv w:val="1"/>
      <w:marLeft w:val="0"/>
      <w:marRight w:val="0"/>
      <w:marTop w:val="0"/>
      <w:marBottom w:val="0"/>
      <w:divBdr>
        <w:top w:val="none" w:sz="0" w:space="0" w:color="auto"/>
        <w:left w:val="none" w:sz="0" w:space="0" w:color="auto"/>
        <w:bottom w:val="none" w:sz="0" w:space="0" w:color="auto"/>
        <w:right w:val="none" w:sz="0" w:space="0" w:color="auto"/>
      </w:divBdr>
    </w:div>
    <w:div w:id="601258145">
      <w:bodyDiv w:val="1"/>
      <w:marLeft w:val="0"/>
      <w:marRight w:val="0"/>
      <w:marTop w:val="0"/>
      <w:marBottom w:val="0"/>
      <w:divBdr>
        <w:top w:val="none" w:sz="0" w:space="0" w:color="auto"/>
        <w:left w:val="none" w:sz="0" w:space="0" w:color="auto"/>
        <w:bottom w:val="none" w:sz="0" w:space="0" w:color="auto"/>
        <w:right w:val="none" w:sz="0" w:space="0" w:color="auto"/>
      </w:divBdr>
    </w:div>
    <w:div w:id="601764919">
      <w:bodyDiv w:val="1"/>
      <w:marLeft w:val="0"/>
      <w:marRight w:val="0"/>
      <w:marTop w:val="0"/>
      <w:marBottom w:val="0"/>
      <w:divBdr>
        <w:top w:val="none" w:sz="0" w:space="0" w:color="auto"/>
        <w:left w:val="none" w:sz="0" w:space="0" w:color="auto"/>
        <w:bottom w:val="none" w:sz="0" w:space="0" w:color="auto"/>
        <w:right w:val="none" w:sz="0" w:space="0" w:color="auto"/>
      </w:divBdr>
    </w:div>
    <w:div w:id="601885957">
      <w:bodyDiv w:val="1"/>
      <w:marLeft w:val="0"/>
      <w:marRight w:val="0"/>
      <w:marTop w:val="0"/>
      <w:marBottom w:val="0"/>
      <w:divBdr>
        <w:top w:val="none" w:sz="0" w:space="0" w:color="auto"/>
        <w:left w:val="none" w:sz="0" w:space="0" w:color="auto"/>
        <w:bottom w:val="none" w:sz="0" w:space="0" w:color="auto"/>
        <w:right w:val="none" w:sz="0" w:space="0" w:color="auto"/>
      </w:divBdr>
    </w:div>
    <w:div w:id="602028822">
      <w:bodyDiv w:val="1"/>
      <w:marLeft w:val="0"/>
      <w:marRight w:val="0"/>
      <w:marTop w:val="0"/>
      <w:marBottom w:val="0"/>
      <w:divBdr>
        <w:top w:val="none" w:sz="0" w:space="0" w:color="auto"/>
        <w:left w:val="none" w:sz="0" w:space="0" w:color="auto"/>
        <w:bottom w:val="none" w:sz="0" w:space="0" w:color="auto"/>
        <w:right w:val="none" w:sz="0" w:space="0" w:color="auto"/>
      </w:divBdr>
    </w:div>
    <w:div w:id="602037872">
      <w:bodyDiv w:val="1"/>
      <w:marLeft w:val="0"/>
      <w:marRight w:val="0"/>
      <w:marTop w:val="0"/>
      <w:marBottom w:val="0"/>
      <w:divBdr>
        <w:top w:val="none" w:sz="0" w:space="0" w:color="auto"/>
        <w:left w:val="none" w:sz="0" w:space="0" w:color="auto"/>
        <w:bottom w:val="none" w:sz="0" w:space="0" w:color="auto"/>
        <w:right w:val="none" w:sz="0" w:space="0" w:color="auto"/>
      </w:divBdr>
    </w:div>
    <w:div w:id="602497215">
      <w:bodyDiv w:val="1"/>
      <w:marLeft w:val="0"/>
      <w:marRight w:val="0"/>
      <w:marTop w:val="0"/>
      <w:marBottom w:val="0"/>
      <w:divBdr>
        <w:top w:val="none" w:sz="0" w:space="0" w:color="auto"/>
        <w:left w:val="none" w:sz="0" w:space="0" w:color="auto"/>
        <w:bottom w:val="none" w:sz="0" w:space="0" w:color="auto"/>
        <w:right w:val="none" w:sz="0" w:space="0" w:color="auto"/>
      </w:divBdr>
    </w:div>
    <w:div w:id="603147559">
      <w:bodyDiv w:val="1"/>
      <w:marLeft w:val="0"/>
      <w:marRight w:val="0"/>
      <w:marTop w:val="0"/>
      <w:marBottom w:val="0"/>
      <w:divBdr>
        <w:top w:val="none" w:sz="0" w:space="0" w:color="auto"/>
        <w:left w:val="none" w:sz="0" w:space="0" w:color="auto"/>
        <w:bottom w:val="none" w:sz="0" w:space="0" w:color="auto"/>
        <w:right w:val="none" w:sz="0" w:space="0" w:color="auto"/>
      </w:divBdr>
    </w:div>
    <w:div w:id="603152470">
      <w:bodyDiv w:val="1"/>
      <w:marLeft w:val="0"/>
      <w:marRight w:val="0"/>
      <w:marTop w:val="0"/>
      <w:marBottom w:val="0"/>
      <w:divBdr>
        <w:top w:val="none" w:sz="0" w:space="0" w:color="auto"/>
        <w:left w:val="none" w:sz="0" w:space="0" w:color="auto"/>
        <w:bottom w:val="none" w:sz="0" w:space="0" w:color="auto"/>
        <w:right w:val="none" w:sz="0" w:space="0" w:color="auto"/>
      </w:divBdr>
    </w:div>
    <w:div w:id="604114612">
      <w:bodyDiv w:val="1"/>
      <w:marLeft w:val="0"/>
      <w:marRight w:val="0"/>
      <w:marTop w:val="0"/>
      <w:marBottom w:val="0"/>
      <w:divBdr>
        <w:top w:val="none" w:sz="0" w:space="0" w:color="auto"/>
        <w:left w:val="none" w:sz="0" w:space="0" w:color="auto"/>
        <w:bottom w:val="none" w:sz="0" w:space="0" w:color="auto"/>
        <w:right w:val="none" w:sz="0" w:space="0" w:color="auto"/>
      </w:divBdr>
    </w:div>
    <w:div w:id="606037177">
      <w:bodyDiv w:val="1"/>
      <w:marLeft w:val="0"/>
      <w:marRight w:val="0"/>
      <w:marTop w:val="0"/>
      <w:marBottom w:val="0"/>
      <w:divBdr>
        <w:top w:val="none" w:sz="0" w:space="0" w:color="auto"/>
        <w:left w:val="none" w:sz="0" w:space="0" w:color="auto"/>
        <w:bottom w:val="none" w:sz="0" w:space="0" w:color="auto"/>
        <w:right w:val="none" w:sz="0" w:space="0" w:color="auto"/>
      </w:divBdr>
    </w:div>
    <w:div w:id="606275837">
      <w:bodyDiv w:val="1"/>
      <w:marLeft w:val="0"/>
      <w:marRight w:val="0"/>
      <w:marTop w:val="0"/>
      <w:marBottom w:val="0"/>
      <w:divBdr>
        <w:top w:val="none" w:sz="0" w:space="0" w:color="auto"/>
        <w:left w:val="none" w:sz="0" w:space="0" w:color="auto"/>
        <w:bottom w:val="none" w:sz="0" w:space="0" w:color="auto"/>
        <w:right w:val="none" w:sz="0" w:space="0" w:color="auto"/>
      </w:divBdr>
    </w:div>
    <w:div w:id="606620788">
      <w:bodyDiv w:val="1"/>
      <w:marLeft w:val="0"/>
      <w:marRight w:val="0"/>
      <w:marTop w:val="0"/>
      <w:marBottom w:val="0"/>
      <w:divBdr>
        <w:top w:val="none" w:sz="0" w:space="0" w:color="auto"/>
        <w:left w:val="none" w:sz="0" w:space="0" w:color="auto"/>
        <w:bottom w:val="none" w:sz="0" w:space="0" w:color="auto"/>
        <w:right w:val="none" w:sz="0" w:space="0" w:color="auto"/>
      </w:divBdr>
    </w:div>
    <w:div w:id="606621058">
      <w:bodyDiv w:val="1"/>
      <w:marLeft w:val="0"/>
      <w:marRight w:val="0"/>
      <w:marTop w:val="0"/>
      <w:marBottom w:val="0"/>
      <w:divBdr>
        <w:top w:val="none" w:sz="0" w:space="0" w:color="auto"/>
        <w:left w:val="none" w:sz="0" w:space="0" w:color="auto"/>
        <w:bottom w:val="none" w:sz="0" w:space="0" w:color="auto"/>
        <w:right w:val="none" w:sz="0" w:space="0" w:color="auto"/>
      </w:divBdr>
    </w:div>
    <w:div w:id="606667108">
      <w:bodyDiv w:val="1"/>
      <w:marLeft w:val="0"/>
      <w:marRight w:val="0"/>
      <w:marTop w:val="0"/>
      <w:marBottom w:val="0"/>
      <w:divBdr>
        <w:top w:val="none" w:sz="0" w:space="0" w:color="auto"/>
        <w:left w:val="none" w:sz="0" w:space="0" w:color="auto"/>
        <w:bottom w:val="none" w:sz="0" w:space="0" w:color="auto"/>
        <w:right w:val="none" w:sz="0" w:space="0" w:color="auto"/>
      </w:divBdr>
    </w:div>
    <w:div w:id="607078544">
      <w:bodyDiv w:val="1"/>
      <w:marLeft w:val="0"/>
      <w:marRight w:val="0"/>
      <w:marTop w:val="0"/>
      <w:marBottom w:val="0"/>
      <w:divBdr>
        <w:top w:val="none" w:sz="0" w:space="0" w:color="auto"/>
        <w:left w:val="none" w:sz="0" w:space="0" w:color="auto"/>
        <w:bottom w:val="none" w:sz="0" w:space="0" w:color="auto"/>
        <w:right w:val="none" w:sz="0" w:space="0" w:color="auto"/>
      </w:divBdr>
    </w:div>
    <w:div w:id="607392535">
      <w:bodyDiv w:val="1"/>
      <w:marLeft w:val="0"/>
      <w:marRight w:val="0"/>
      <w:marTop w:val="0"/>
      <w:marBottom w:val="0"/>
      <w:divBdr>
        <w:top w:val="none" w:sz="0" w:space="0" w:color="auto"/>
        <w:left w:val="none" w:sz="0" w:space="0" w:color="auto"/>
        <w:bottom w:val="none" w:sz="0" w:space="0" w:color="auto"/>
        <w:right w:val="none" w:sz="0" w:space="0" w:color="auto"/>
      </w:divBdr>
    </w:div>
    <w:div w:id="607810716">
      <w:bodyDiv w:val="1"/>
      <w:marLeft w:val="0"/>
      <w:marRight w:val="0"/>
      <w:marTop w:val="0"/>
      <w:marBottom w:val="0"/>
      <w:divBdr>
        <w:top w:val="none" w:sz="0" w:space="0" w:color="auto"/>
        <w:left w:val="none" w:sz="0" w:space="0" w:color="auto"/>
        <w:bottom w:val="none" w:sz="0" w:space="0" w:color="auto"/>
        <w:right w:val="none" w:sz="0" w:space="0" w:color="auto"/>
      </w:divBdr>
    </w:div>
    <w:div w:id="608201867">
      <w:bodyDiv w:val="1"/>
      <w:marLeft w:val="0"/>
      <w:marRight w:val="0"/>
      <w:marTop w:val="0"/>
      <w:marBottom w:val="0"/>
      <w:divBdr>
        <w:top w:val="none" w:sz="0" w:space="0" w:color="auto"/>
        <w:left w:val="none" w:sz="0" w:space="0" w:color="auto"/>
        <w:bottom w:val="none" w:sz="0" w:space="0" w:color="auto"/>
        <w:right w:val="none" w:sz="0" w:space="0" w:color="auto"/>
      </w:divBdr>
    </w:div>
    <w:div w:id="608246465">
      <w:bodyDiv w:val="1"/>
      <w:marLeft w:val="0"/>
      <w:marRight w:val="0"/>
      <w:marTop w:val="0"/>
      <w:marBottom w:val="0"/>
      <w:divBdr>
        <w:top w:val="none" w:sz="0" w:space="0" w:color="auto"/>
        <w:left w:val="none" w:sz="0" w:space="0" w:color="auto"/>
        <w:bottom w:val="none" w:sz="0" w:space="0" w:color="auto"/>
        <w:right w:val="none" w:sz="0" w:space="0" w:color="auto"/>
      </w:divBdr>
    </w:div>
    <w:div w:id="608316724">
      <w:bodyDiv w:val="1"/>
      <w:marLeft w:val="0"/>
      <w:marRight w:val="0"/>
      <w:marTop w:val="0"/>
      <w:marBottom w:val="0"/>
      <w:divBdr>
        <w:top w:val="none" w:sz="0" w:space="0" w:color="auto"/>
        <w:left w:val="none" w:sz="0" w:space="0" w:color="auto"/>
        <w:bottom w:val="none" w:sz="0" w:space="0" w:color="auto"/>
        <w:right w:val="none" w:sz="0" w:space="0" w:color="auto"/>
      </w:divBdr>
    </w:div>
    <w:div w:id="608320139">
      <w:bodyDiv w:val="1"/>
      <w:marLeft w:val="0"/>
      <w:marRight w:val="0"/>
      <w:marTop w:val="0"/>
      <w:marBottom w:val="0"/>
      <w:divBdr>
        <w:top w:val="none" w:sz="0" w:space="0" w:color="auto"/>
        <w:left w:val="none" w:sz="0" w:space="0" w:color="auto"/>
        <w:bottom w:val="none" w:sz="0" w:space="0" w:color="auto"/>
        <w:right w:val="none" w:sz="0" w:space="0" w:color="auto"/>
      </w:divBdr>
    </w:div>
    <w:div w:id="609238595">
      <w:bodyDiv w:val="1"/>
      <w:marLeft w:val="0"/>
      <w:marRight w:val="0"/>
      <w:marTop w:val="0"/>
      <w:marBottom w:val="0"/>
      <w:divBdr>
        <w:top w:val="none" w:sz="0" w:space="0" w:color="auto"/>
        <w:left w:val="none" w:sz="0" w:space="0" w:color="auto"/>
        <w:bottom w:val="none" w:sz="0" w:space="0" w:color="auto"/>
        <w:right w:val="none" w:sz="0" w:space="0" w:color="auto"/>
      </w:divBdr>
    </w:div>
    <w:div w:id="609357221">
      <w:bodyDiv w:val="1"/>
      <w:marLeft w:val="0"/>
      <w:marRight w:val="0"/>
      <w:marTop w:val="0"/>
      <w:marBottom w:val="0"/>
      <w:divBdr>
        <w:top w:val="none" w:sz="0" w:space="0" w:color="auto"/>
        <w:left w:val="none" w:sz="0" w:space="0" w:color="auto"/>
        <w:bottom w:val="none" w:sz="0" w:space="0" w:color="auto"/>
        <w:right w:val="none" w:sz="0" w:space="0" w:color="auto"/>
      </w:divBdr>
    </w:div>
    <w:div w:id="609901768">
      <w:bodyDiv w:val="1"/>
      <w:marLeft w:val="0"/>
      <w:marRight w:val="0"/>
      <w:marTop w:val="0"/>
      <w:marBottom w:val="0"/>
      <w:divBdr>
        <w:top w:val="none" w:sz="0" w:space="0" w:color="auto"/>
        <w:left w:val="none" w:sz="0" w:space="0" w:color="auto"/>
        <w:bottom w:val="none" w:sz="0" w:space="0" w:color="auto"/>
        <w:right w:val="none" w:sz="0" w:space="0" w:color="auto"/>
      </w:divBdr>
    </w:div>
    <w:div w:id="609971103">
      <w:bodyDiv w:val="1"/>
      <w:marLeft w:val="0"/>
      <w:marRight w:val="0"/>
      <w:marTop w:val="0"/>
      <w:marBottom w:val="0"/>
      <w:divBdr>
        <w:top w:val="none" w:sz="0" w:space="0" w:color="auto"/>
        <w:left w:val="none" w:sz="0" w:space="0" w:color="auto"/>
        <w:bottom w:val="none" w:sz="0" w:space="0" w:color="auto"/>
        <w:right w:val="none" w:sz="0" w:space="0" w:color="auto"/>
      </w:divBdr>
    </w:div>
    <w:div w:id="611400794">
      <w:bodyDiv w:val="1"/>
      <w:marLeft w:val="0"/>
      <w:marRight w:val="0"/>
      <w:marTop w:val="0"/>
      <w:marBottom w:val="0"/>
      <w:divBdr>
        <w:top w:val="none" w:sz="0" w:space="0" w:color="auto"/>
        <w:left w:val="none" w:sz="0" w:space="0" w:color="auto"/>
        <w:bottom w:val="none" w:sz="0" w:space="0" w:color="auto"/>
        <w:right w:val="none" w:sz="0" w:space="0" w:color="auto"/>
      </w:divBdr>
    </w:div>
    <w:div w:id="611474086">
      <w:bodyDiv w:val="1"/>
      <w:marLeft w:val="0"/>
      <w:marRight w:val="0"/>
      <w:marTop w:val="0"/>
      <w:marBottom w:val="0"/>
      <w:divBdr>
        <w:top w:val="none" w:sz="0" w:space="0" w:color="auto"/>
        <w:left w:val="none" w:sz="0" w:space="0" w:color="auto"/>
        <w:bottom w:val="none" w:sz="0" w:space="0" w:color="auto"/>
        <w:right w:val="none" w:sz="0" w:space="0" w:color="auto"/>
      </w:divBdr>
    </w:div>
    <w:div w:id="611975947">
      <w:bodyDiv w:val="1"/>
      <w:marLeft w:val="0"/>
      <w:marRight w:val="0"/>
      <w:marTop w:val="0"/>
      <w:marBottom w:val="0"/>
      <w:divBdr>
        <w:top w:val="none" w:sz="0" w:space="0" w:color="auto"/>
        <w:left w:val="none" w:sz="0" w:space="0" w:color="auto"/>
        <w:bottom w:val="none" w:sz="0" w:space="0" w:color="auto"/>
        <w:right w:val="none" w:sz="0" w:space="0" w:color="auto"/>
      </w:divBdr>
    </w:div>
    <w:div w:id="612251659">
      <w:bodyDiv w:val="1"/>
      <w:marLeft w:val="0"/>
      <w:marRight w:val="0"/>
      <w:marTop w:val="0"/>
      <w:marBottom w:val="0"/>
      <w:divBdr>
        <w:top w:val="none" w:sz="0" w:space="0" w:color="auto"/>
        <w:left w:val="none" w:sz="0" w:space="0" w:color="auto"/>
        <w:bottom w:val="none" w:sz="0" w:space="0" w:color="auto"/>
        <w:right w:val="none" w:sz="0" w:space="0" w:color="auto"/>
      </w:divBdr>
    </w:div>
    <w:div w:id="612251789">
      <w:bodyDiv w:val="1"/>
      <w:marLeft w:val="0"/>
      <w:marRight w:val="0"/>
      <w:marTop w:val="0"/>
      <w:marBottom w:val="0"/>
      <w:divBdr>
        <w:top w:val="none" w:sz="0" w:space="0" w:color="auto"/>
        <w:left w:val="none" w:sz="0" w:space="0" w:color="auto"/>
        <w:bottom w:val="none" w:sz="0" w:space="0" w:color="auto"/>
        <w:right w:val="none" w:sz="0" w:space="0" w:color="auto"/>
      </w:divBdr>
    </w:div>
    <w:div w:id="612857857">
      <w:bodyDiv w:val="1"/>
      <w:marLeft w:val="0"/>
      <w:marRight w:val="0"/>
      <w:marTop w:val="0"/>
      <w:marBottom w:val="0"/>
      <w:divBdr>
        <w:top w:val="none" w:sz="0" w:space="0" w:color="auto"/>
        <w:left w:val="none" w:sz="0" w:space="0" w:color="auto"/>
        <w:bottom w:val="none" w:sz="0" w:space="0" w:color="auto"/>
        <w:right w:val="none" w:sz="0" w:space="0" w:color="auto"/>
      </w:divBdr>
    </w:div>
    <w:div w:id="613439154">
      <w:bodyDiv w:val="1"/>
      <w:marLeft w:val="0"/>
      <w:marRight w:val="0"/>
      <w:marTop w:val="0"/>
      <w:marBottom w:val="0"/>
      <w:divBdr>
        <w:top w:val="none" w:sz="0" w:space="0" w:color="auto"/>
        <w:left w:val="none" w:sz="0" w:space="0" w:color="auto"/>
        <w:bottom w:val="none" w:sz="0" w:space="0" w:color="auto"/>
        <w:right w:val="none" w:sz="0" w:space="0" w:color="auto"/>
      </w:divBdr>
    </w:div>
    <w:div w:id="613632437">
      <w:bodyDiv w:val="1"/>
      <w:marLeft w:val="0"/>
      <w:marRight w:val="0"/>
      <w:marTop w:val="0"/>
      <w:marBottom w:val="0"/>
      <w:divBdr>
        <w:top w:val="none" w:sz="0" w:space="0" w:color="auto"/>
        <w:left w:val="none" w:sz="0" w:space="0" w:color="auto"/>
        <w:bottom w:val="none" w:sz="0" w:space="0" w:color="auto"/>
        <w:right w:val="none" w:sz="0" w:space="0" w:color="auto"/>
      </w:divBdr>
    </w:div>
    <w:div w:id="613639650">
      <w:bodyDiv w:val="1"/>
      <w:marLeft w:val="0"/>
      <w:marRight w:val="0"/>
      <w:marTop w:val="0"/>
      <w:marBottom w:val="0"/>
      <w:divBdr>
        <w:top w:val="none" w:sz="0" w:space="0" w:color="auto"/>
        <w:left w:val="none" w:sz="0" w:space="0" w:color="auto"/>
        <w:bottom w:val="none" w:sz="0" w:space="0" w:color="auto"/>
        <w:right w:val="none" w:sz="0" w:space="0" w:color="auto"/>
      </w:divBdr>
    </w:div>
    <w:div w:id="613945883">
      <w:bodyDiv w:val="1"/>
      <w:marLeft w:val="0"/>
      <w:marRight w:val="0"/>
      <w:marTop w:val="0"/>
      <w:marBottom w:val="0"/>
      <w:divBdr>
        <w:top w:val="none" w:sz="0" w:space="0" w:color="auto"/>
        <w:left w:val="none" w:sz="0" w:space="0" w:color="auto"/>
        <w:bottom w:val="none" w:sz="0" w:space="0" w:color="auto"/>
        <w:right w:val="none" w:sz="0" w:space="0" w:color="auto"/>
      </w:divBdr>
    </w:div>
    <w:div w:id="614287557">
      <w:bodyDiv w:val="1"/>
      <w:marLeft w:val="0"/>
      <w:marRight w:val="0"/>
      <w:marTop w:val="0"/>
      <w:marBottom w:val="0"/>
      <w:divBdr>
        <w:top w:val="none" w:sz="0" w:space="0" w:color="auto"/>
        <w:left w:val="none" w:sz="0" w:space="0" w:color="auto"/>
        <w:bottom w:val="none" w:sz="0" w:space="0" w:color="auto"/>
        <w:right w:val="none" w:sz="0" w:space="0" w:color="auto"/>
      </w:divBdr>
    </w:div>
    <w:div w:id="614873935">
      <w:bodyDiv w:val="1"/>
      <w:marLeft w:val="0"/>
      <w:marRight w:val="0"/>
      <w:marTop w:val="0"/>
      <w:marBottom w:val="0"/>
      <w:divBdr>
        <w:top w:val="none" w:sz="0" w:space="0" w:color="auto"/>
        <w:left w:val="none" w:sz="0" w:space="0" w:color="auto"/>
        <w:bottom w:val="none" w:sz="0" w:space="0" w:color="auto"/>
        <w:right w:val="none" w:sz="0" w:space="0" w:color="auto"/>
      </w:divBdr>
    </w:div>
    <w:div w:id="615060941">
      <w:bodyDiv w:val="1"/>
      <w:marLeft w:val="0"/>
      <w:marRight w:val="0"/>
      <w:marTop w:val="0"/>
      <w:marBottom w:val="0"/>
      <w:divBdr>
        <w:top w:val="none" w:sz="0" w:space="0" w:color="auto"/>
        <w:left w:val="none" w:sz="0" w:space="0" w:color="auto"/>
        <w:bottom w:val="none" w:sz="0" w:space="0" w:color="auto"/>
        <w:right w:val="none" w:sz="0" w:space="0" w:color="auto"/>
      </w:divBdr>
    </w:div>
    <w:div w:id="615409532">
      <w:bodyDiv w:val="1"/>
      <w:marLeft w:val="0"/>
      <w:marRight w:val="0"/>
      <w:marTop w:val="0"/>
      <w:marBottom w:val="0"/>
      <w:divBdr>
        <w:top w:val="none" w:sz="0" w:space="0" w:color="auto"/>
        <w:left w:val="none" w:sz="0" w:space="0" w:color="auto"/>
        <w:bottom w:val="none" w:sz="0" w:space="0" w:color="auto"/>
        <w:right w:val="none" w:sz="0" w:space="0" w:color="auto"/>
      </w:divBdr>
    </w:div>
    <w:div w:id="615527607">
      <w:bodyDiv w:val="1"/>
      <w:marLeft w:val="0"/>
      <w:marRight w:val="0"/>
      <w:marTop w:val="0"/>
      <w:marBottom w:val="0"/>
      <w:divBdr>
        <w:top w:val="none" w:sz="0" w:space="0" w:color="auto"/>
        <w:left w:val="none" w:sz="0" w:space="0" w:color="auto"/>
        <w:bottom w:val="none" w:sz="0" w:space="0" w:color="auto"/>
        <w:right w:val="none" w:sz="0" w:space="0" w:color="auto"/>
      </w:divBdr>
    </w:div>
    <w:div w:id="615600429">
      <w:bodyDiv w:val="1"/>
      <w:marLeft w:val="0"/>
      <w:marRight w:val="0"/>
      <w:marTop w:val="0"/>
      <w:marBottom w:val="0"/>
      <w:divBdr>
        <w:top w:val="none" w:sz="0" w:space="0" w:color="auto"/>
        <w:left w:val="none" w:sz="0" w:space="0" w:color="auto"/>
        <w:bottom w:val="none" w:sz="0" w:space="0" w:color="auto"/>
        <w:right w:val="none" w:sz="0" w:space="0" w:color="auto"/>
      </w:divBdr>
    </w:div>
    <w:div w:id="617417285">
      <w:bodyDiv w:val="1"/>
      <w:marLeft w:val="0"/>
      <w:marRight w:val="0"/>
      <w:marTop w:val="0"/>
      <w:marBottom w:val="0"/>
      <w:divBdr>
        <w:top w:val="none" w:sz="0" w:space="0" w:color="auto"/>
        <w:left w:val="none" w:sz="0" w:space="0" w:color="auto"/>
        <w:bottom w:val="none" w:sz="0" w:space="0" w:color="auto"/>
        <w:right w:val="none" w:sz="0" w:space="0" w:color="auto"/>
      </w:divBdr>
    </w:div>
    <w:div w:id="617568733">
      <w:bodyDiv w:val="1"/>
      <w:marLeft w:val="0"/>
      <w:marRight w:val="0"/>
      <w:marTop w:val="0"/>
      <w:marBottom w:val="0"/>
      <w:divBdr>
        <w:top w:val="none" w:sz="0" w:space="0" w:color="auto"/>
        <w:left w:val="none" w:sz="0" w:space="0" w:color="auto"/>
        <w:bottom w:val="none" w:sz="0" w:space="0" w:color="auto"/>
        <w:right w:val="none" w:sz="0" w:space="0" w:color="auto"/>
      </w:divBdr>
    </w:div>
    <w:div w:id="617756829">
      <w:bodyDiv w:val="1"/>
      <w:marLeft w:val="0"/>
      <w:marRight w:val="0"/>
      <w:marTop w:val="0"/>
      <w:marBottom w:val="0"/>
      <w:divBdr>
        <w:top w:val="none" w:sz="0" w:space="0" w:color="auto"/>
        <w:left w:val="none" w:sz="0" w:space="0" w:color="auto"/>
        <w:bottom w:val="none" w:sz="0" w:space="0" w:color="auto"/>
        <w:right w:val="none" w:sz="0" w:space="0" w:color="auto"/>
      </w:divBdr>
    </w:div>
    <w:div w:id="617878753">
      <w:bodyDiv w:val="1"/>
      <w:marLeft w:val="0"/>
      <w:marRight w:val="0"/>
      <w:marTop w:val="0"/>
      <w:marBottom w:val="0"/>
      <w:divBdr>
        <w:top w:val="none" w:sz="0" w:space="0" w:color="auto"/>
        <w:left w:val="none" w:sz="0" w:space="0" w:color="auto"/>
        <w:bottom w:val="none" w:sz="0" w:space="0" w:color="auto"/>
        <w:right w:val="none" w:sz="0" w:space="0" w:color="auto"/>
      </w:divBdr>
    </w:div>
    <w:div w:id="618144631">
      <w:bodyDiv w:val="1"/>
      <w:marLeft w:val="0"/>
      <w:marRight w:val="0"/>
      <w:marTop w:val="0"/>
      <w:marBottom w:val="0"/>
      <w:divBdr>
        <w:top w:val="none" w:sz="0" w:space="0" w:color="auto"/>
        <w:left w:val="none" w:sz="0" w:space="0" w:color="auto"/>
        <w:bottom w:val="none" w:sz="0" w:space="0" w:color="auto"/>
        <w:right w:val="none" w:sz="0" w:space="0" w:color="auto"/>
      </w:divBdr>
    </w:div>
    <w:div w:id="618490815">
      <w:bodyDiv w:val="1"/>
      <w:marLeft w:val="0"/>
      <w:marRight w:val="0"/>
      <w:marTop w:val="0"/>
      <w:marBottom w:val="0"/>
      <w:divBdr>
        <w:top w:val="none" w:sz="0" w:space="0" w:color="auto"/>
        <w:left w:val="none" w:sz="0" w:space="0" w:color="auto"/>
        <w:bottom w:val="none" w:sz="0" w:space="0" w:color="auto"/>
        <w:right w:val="none" w:sz="0" w:space="0" w:color="auto"/>
      </w:divBdr>
    </w:div>
    <w:div w:id="619073889">
      <w:bodyDiv w:val="1"/>
      <w:marLeft w:val="0"/>
      <w:marRight w:val="0"/>
      <w:marTop w:val="0"/>
      <w:marBottom w:val="0"/>
      <w:divBdr>
        <w:top w:val="none" w:sz="0" w:space="0" w:color="auto"/>
        <w:left w:val="none" w:sz="0" w:space="0" w:color="auto"/>
        <w:bottom w:val="none" w:sz="0" w:space="0" w:color="auto"/>
        <w:right w:val="none" w:sz="0" w:space="0" w:color="auto"/>
      </w:divBdr>
    </w:div>
    <w:div w:id="620458275">
      <w:bodyDiv w:val="1"/>
      <w:marLeft w:val="0"/>
      <w:marRight w:val="0"/>
      <w:marTop w:val="0"/>
      <w:marBottom w:val="0"/>
      <w:divBdr>
        <w:top w:val="none" w:sz="0" w:space="0" w:color="auto"/>
        <w:left w:val="none" w:sz="0" w:space="0" w:color="auto"/>
        <w:bottom w:val="none" w:sz="0" w:space="0" w:color="auto"/>
        <w:right w:val="none" w:sz="0" w:space="0" w:color="auto"/>
      </w:divBdr>
    </w:div>
    <w:div w:id="621036339">
      <w:bodyDiv w:val="1"/>
      <w:marLeft w:val="0"/>
      <w:marRight w:val="0"/>
      <w:marTop w:val="0"/>
      <w:marBottom w:val="0"/>
      <w:divBdr>
        <w:top w:val="none" w:sz="0" w:space="0" w:color="auto"/>
        <w:left w:val="none" w:sz="0" w:space="0" w:color="auto"/>
        <w:bottom w:val="none" w:sz="0" w:space="0" w:color="auto"/>
        <w:right w:val="none" w:sz="0" w:space="0" w:color="auto"/>
      </w:divBdr>
    </w:div>
    <w:div w:id="621115420">
      <w:bodyDiv w:val="1"/>
      <w:marLeft w:val="0"/>
      <w:marRight w:val="0"/>
      <w:marTop w:val="0"/>
      <w:marBottom w:val="0"/>
      <w:divBdr>
        <w:top w:val="none" w:sz="0" w:space="0" w:color="auto"/>
        <w:left w:val="none" w:sz="0" w:space="0" w:color="auto"/>
        <w:bottom w:val="none" w:sz="0" w:space="0" w:color="auto"/>
        <w:right w:val="none" w:sz="0" w:space="0" w:color="auto"/>
      </w:divBdr>
    </w:div>
    <w:div w:id="621300247">
      <w:bodyDiv w:val="1"/>
      <w:marLeft w:val="0"/>
      <w:marRight w:val="0"/>
      <w:marTop w:val="0"/>
      <w:marBottom w:val="0"/>
      <w:divBdr>
        <w:top w:val="none" w:sz="0" w:space="0" w:color="auto"/>
        <w:left w:val="none" w:sz="0" w:space="0" w:color="auto"/>
        <w:bottom w:val="none" w:sz="0" w:space="0" w:color="auto"/>
        <w:right w:val="none" w:sz="0" w:space="0" w:color="auto"/>
      </w:divBdr>
    </w:div>
    <w:div w:id="621570999">
      <w:bodyDiv w:val="1"/>
      <w:marLeft w:val="0"/>
      <w:marRight w:val="0"/>
      <w:marTop w:val="0"/>
      <w:marBottom w:val="0"/>
      <w:divBdr>
        <w:top w:val="none" w:sz="0" w:space="0" w:color="auto"/>
        <w:left w:val="none" w:sz="0" w:space="0" w:color="auto"/>
        <w:bottom w:val="none" w:sz="0" w:space="0" w:color="auto"/>
        <w:right w:val="none" w:sz="0" w:space="0" w:color="auto"/>
      </w:divBdr>
    </w:div>
    <w:div w:id="621770122">
      <w:bodyDiv w:val="1"/>
      <w:marLeft w:val="0"/>
      <w:marRight w:val="0"/>
      <w:marTop w:val="0"/>
      <w:marBottom w:val="0"/>
      <w:divBdr>
        <w:top w:val="none" w:sz="0" w:space="0" w:color="auto"/>
        <w:left w:val="none" w:sz="0" w:space="0" w:color="auto"/>
        <w:bottom w:val="none" w:sz="0" w:space="0" w:color="auto"/>
        <w:right w:val="none" w:sz="0" w:space="0" w:color="auto"/>
      </w:divBdr>
    </w:div>
    <w:div w:id="621888801">
      <w:bodyDiv w:val="1"/>
      <w:marLeft w:val="0"/>
      <w:marRight w:val="0"/>
      <w:marTop w:val="0"/>
      <w:marBottom w:val="0"/>
      <w:divBdr>
        <w:top w:val="none" w:sz="0" w:space="0" w:color="auto"/>
        <w:left w:val="none" w:sz="0" w:space="0" w:color="auto"/>
        <w:bottom w:val="none" w:sz="0" w:space="0" w:color="auto"/>
        <w:right w:val="none" w:sz="0" w:space="0" w:color="auto"/>
      </w:divBdr>
    </w:div>
    <w:div w:id="623190817">
      <w:bodyDiv w:val="1"/>
      <w:marLeft w:val="0"/>
      <w:marRight w:val="0"/>
      <w:marTop w:val="0"/>
      <w:marBottom w:val="0"/>
      <w:divBdr>
        <w:top w:val="none" w:sz="0" w:space="0" w:color="auto"/>
        <w:left w:val="none" w:sz="0" w:space="0" w:color="auto"/>
        <w:bottom w:val="none" w:sz="0" w:space="0" w:color="auto"/>
        <w:right w:val="none" w:sz="0" w:space="0" w:color="auto"/>
      </w:divBdr>
    </w:div>
    <w:div w:id="623199451">
      <w:bodyDiv w:val="1"/>
      <w:marLeft w:val="0"/>
      <w:marRight w:val="0"/>
      <w:marTop w:val="0"/>
      <w:marBottom w:val="0"/>
      <w:divBdr>
        <w:top w:val="none" w:sz="0" w:space="0" w:color="auto"/>
        <w:left w:val="none" w:sz="0" w:space="0" w:color="auto"/>
        <w:bottom w:val="none" w:sz="0" w:space="0" w:color="auto"/>
        <w:right w:val="none" w:sz="0" w:space="0" w:color="auto"/>
      </w:divBdr>
    </w:div>
    <w:div w:id="624238627">
      <w:bodyDiv w:val="1"/>
      <w:marLeft w:val="0"/>
      <w:marRight w:val="0"/>
      <w:marTop w:val="0"/>
      <w:marBottom w:val="0"/>
      <w:divBdr>
        <w:top w:val="none" w:sz="0" w:space="0" w:color="auto"/>
        <w:left w:val="none" w:sz="0" w:space="0" w:color="auto"/>
        <w:bottom w:val="none" w:sz="0" w:space="0" w:color="auto"/>
        <w:right w:val="none" w:sz="0" w:space="0" w:color="auto"/>
      </w:divBdr>
    </w:div>
    <w:div w:id="624626197">
      <w:bodyDiv w:val="1"/>
      <w:marLeft w:val="0"/>
      <w:marRight w:val="0"/>
      <w:marTop w:val="0"/>
      <w:marBottom w:val="0"/>
      <w:divBdr>
        <w:top w:val="none" w:sz="0" w:space="0" w:color="auto"/>
        <w:left w:val="none" w:sz="0" w:space="0" w:color="auto"/>
        <w:bottom w:val="none" w:sz="0" w:space="0" w:color="auto"/>
        <w:right w:val="none" w:sz="0" w:space="0" w:color="auto"/>
      </w:divBdr>
    </w:div>
    <w:div w:id="624627968">
      <w:bodyDiv w:val="1"/>
      <w:marLeft w:val="0"/>
      <w:marRight w:val="0"/>
      <w:marTop w:val="0"/>
      <w:marBottom w:val="0"/>
      <w:divBdr>
        <w:top w:val="none" w:sz="0" w:space="0" w:color="auto"/>
        <w:left w:val="none" w:sz="0" w:space="0" w:color="auto"/>
        <w:bottom w:val="none" w:sz="0" w:space="0" w:color="auto"/>
        <w:right w:val="none" w:sz="0" w:space="0" w:color="auto"/>
      </w:divBdr>
    </w:div>
    <w:div w:id="624694869">
      <w:bodyDiv w:val="1"/>
      <w:marLeft w:val="0"/>
      <w:marRight w:val="0"/>
      <w:marTop w:val="0"/>
      <w:marBottom w:val="0"/>
      <w:divBdr>
        <w:top w:val="none" w:sz="0" w:space="0" w:color="auto"/>
        <w:left w:val="none" w:sz="0" w:space="0" w:color="auto"/>
        <w:bottom w:val="none" w:sz="0" w:space="0" w:color="auto"/>
        <w:right w:val="none" w:sz="0" w:space="0" w:color="auto"/>
      </w:divBdr>
    </w:div>
    <w:div w:id="625818072">
      <w:bodyDiv w:val="1"/>
      <w:marLeft w:val="0"/>
      <w:marRight w:val="0"/>
      <w:marTop w:val="0"/>
      <w:marBottom w:val="0"/>
      <w:divBdr>
        <w:top w:val="none" w:sz="0" w:space="0" w:color="auto"/>
        <w:left w:val="none" w:sz="0" w:space="0" w:color="auto"/>
        <w:bottom w:val="none" w:sz="0" w:space="0" w:color="auto"/>
        <w:right w:val="none" w:sz="0" w:space="0" w:color="auto"/>
      </w:divBdr>
    </w:div>
    <w:div w:id="626199945">
      <w:bodyDiv w:val="1"/>
      <w:marLeft w:val="0"/>
      <w:marRight w:val="0"/>
      <w:marTop w:val="0"/>
      <w:marBottom w:val="0"/>
      <w:divBdr>
        <w:top w:val="none" w:sz="0" w:space="0" w:color="auto"/>
        <w:left w:val="none" w:sz="0" w:space="0" w:color="auto"/>
        <w:bottom w:val="none" w:sz="0" w:space="0" w:color="auto"/>
        <w:right w:val="none" w:sz="0" w:space="0" w:color="auto"/>
      </w:divBdr>
    </w:div>
    <w:div w:id="626545585">
      <w:bodyDiv w:val="1"/>
      <w:marLeft w:val="0"/>
      <w:marRight w:val="0"/>
      <w:marTop w:val="0"/>
      <w:marBottom w:val="0"/>
      <w:divBdr>
        <w:top w:val="none" w:sz="0" w:space="0" w:color="auto"/>
        <w:left w:val="none" w:sz="0" w:space="0" w:color="auto"/>
        <w:bottom w:val="none" w:sz="0" w:space="0" w:color="auto"/>
        <w:right w:val="none" w:sz="0" w:space="0" w:color="auto"/>
      </w:divBdr>
    </w:div>
    <w:div w:id="626736943">
      <w:bodyDiv w:val="1"/>
      <w:marLeft w:val="0"/>
      <w:marRight w:val="0"/>
      <w:marTop w:val="0"/>
      <w:marBottom w:val="0"/>
      <w:divBdr>
        <w:top w:val="none" w:sz="0" w:space="0" w:color="auto"/>
        <w:left w:val="none" w:sz="0" w:space="0" w:color="auto"/>
        <w:bottom w:val="none" w:sz="0" w:space="0" w:color="auto"/>
        <w:right w:val="none" w:sz="0" w:space="0" w:color="auto"/>
      </w:divBdr>
    </w:div>
    <w:div w:id="626854048">
      <w:bodyDiv w:val="1"/>
      <w:marLeft w:val="0"/>
      <w:marRight w:val="0"/>
      <w:marTop w:val="0"/>
      <w:marBottom w:val="0"/>
      <w:divBdr>
        <w:top w:val="none" w:sz="0" w:space="0" w:color="auto"/>
        <w:left w:val="none" w:sz="0" w:space="0" w:color="auto"/>
        <w:bottom w:val="none" w:sz="0" w:space="0" w:color="auto"/>
        <w:right w:val="none" w:sz="0" w:space="0" w:color="auto"/>
      </w:divBdr>
    </w:div>
    <w:div w:id="626929105">
      <w:bodyDiv w:val="1"/>
      <w:marLeft w:val="0"/>
      <w:marRight w:val="0"/>
      <w:marTop w:val="0"/>
      <w:marBottom w:val="0"/>
      <w:divBdr>
        <w:top w:val="none" w:sz="0" w:space="0" w:color="auto"/>
        <w:left w:val="none" w:sz="0" w:space="0" w:color="auto"/>
        <w:bottom w:val="none" w:sz="0" w:space="0" w:color="auto"/>
        <w:right w:val="none" w:sz="0" w:space="0" w:color="auto"/>
      </w:divBdr>
    </w:div>
    <w:div w:id="627053126">
      <w:bodyDiv w:val="1"/>
      <w:marLeft w:val="0"/>
      <w:marRight w:val="0"/>
      <w:marTop w:val="0"/>
      <w:marBottom w:val="0"/>
      <w:divBdr>
        <w:top w:val="none" w:sz="0" w:space="0" w:color="auto"/>
        <w:left w:val="none" w:sz="0" w:space="0" w:color="auto"/>
        <w:bottom w:val="none" w:sz="0" w:space="0" w:color="auto"/>
        <w:right w:val="none" w:sz="0" w:space="0" w:color="auto"/>
      </w:divBdr>
    </w:div>
    <w:div w:id="627055018">
      <w:bodyDiv w:val="1"/>
      <w:marLeft w:val="0"/>
      <w:marRight w:val="0"/>
      <w:marTop w:val="0"/>
      <w:marBottom w:val="0"/>
      <w:divBdr>
        <w:top w:val="none" w:sz="0" w:space="0" w:color="auto"/>
        <w:left w:val="none" w:sz="0" w:space="0" w:color="auto"/>
        <w:bottom w:val="none" w:sz="0" w:space="0" w:color="auto"/>
        <w:right w:val="none" w:sz="0" w:space="0" w:color="auto"/>
      </w:divBdr>
    </w:div>
    <w:div w:id="627201749">
      <w:bodyDiv w:val="1"/>
      <w:marLeft w:val="0"/>
      <w:marRight w:val="0"/>
      <w:marTop w:val="0"/>
      <w:marBottom w:val="0"/>
      <w:divBdr>
        <w:top w:val="none" w:sz="0" w:space="0" w:color="auto"/>
        <w:left w:val="none" w:sz="0" w:space="0" w:color="auto"/>
        <w:bottom w:val="none" w:sz="0" w:space="0" w:color="auto"/>
        <w:right w:val="none" w:sz="0" w:space="0" w:color="auto"/>
      </w:divBdr>
    </w:div>
    <w:div w:id="627246053">
      <w:bodyDiv w:val="1"/>
      <w:marLeft w:val="0"/>
      <w:marRight w:val="0"/>
      <w:marTop w:val="0"/>
      <w:marBottom w:val="0"/>
      <w:divBdr>
        <w:top w:val="none" w:sz="0" w:space="0" w:color="auto"/>
        <w:left w:val="none" w:sz="0" w:space="0" w:color="auto"/>
        <w:bottom w:val="none" w:sz="0" w:space="0" w:color="auto"/>
        <w:right w:val="none" w:sz="0" w:space="0" w:color="auto"/>
      </w:divBdr>
    </w:div>
    <w:div w:id="627668812">
      <w:bodyDiv w:val="1"/>
      <w:marLeft w:val="0"/>
      <w:marRight w:val="0"/>
      <w:marTop w:val="0"/>
      <w:marBottom w:val="0"/>
      <w:divBdr>
        <w:top w:val="none" w:sz="0" w:space="0" w:color="auto"/>
        <w:left w:val="none" w:sz="0" w:space="0" w:color="auto"/>
        <w:bottom w:val="none" w:sz="0" w:space="0" w:color="auto"/>
        <w:right w:val="none" w:sz="0" w:space="0" w:color="auto"/>
      </w:divBdr>
    </w:div>
    <w:div w:id="628171491">
      <w:bodyDiv w:val="1"/>
      <w:marLeft w:val="0"/>
      <w:marRight w:val="0"/>
      <w:marTop w:val="0"/>
      <w:marBottom w:val="0"/>
      <w:divBdr>
        <w:top w:val="none" w:sz="0" w:space="0" w:color="auto"/>
        <w:left w:val="none" w:sz="0" w:space="0" w:color="auto"/>
        <w:bottom w:val="none" w:sz="0" w:space="0" w:color="auto"/>
        <w:right w:val="none" w:sz="0" w:space="0" w:color="auto"/>
      </w:divBdr>
    </w:div>
    <w:div w:id="628703493">
      <w:bodyDiv w:val="1"/>
      <w:marLeft w:val="0"/>
      <w:marRight w:val="0"/>
      <w:marTop w:val="0"/>
      <w:marBottom w:val="0"/>
      <w:divBdr>
        <w:top w:val="none" w:sz="0" w:space="0" w:color="auto"/>
        <w:left w:val="none" w:sz="0" w:space="0" w:color="auto"/>
        <w:bottom w:val="none" w:sz="0" w:space="0" w:color="auto"/>
        <w:right w:val="none" w:sz="0" w:space="0" w:color="auto"/>
      </w:divBdr>
    </w:div>
    <w:div w:id="628828172">
      <w:bodyDiv w:val="1"/>
      <w:marLeft w:val="0"/>
      <w:marRight w:val="0"/>
      <w:marTop w:val="0"/>
      <w:marBottom w:val="0"/>
      <w:divBdr>
        <w:top w:val="none" w:sz="0" w:space="0" w:color="auto"/>
        <w:left w:val="none" w:sz="0" w:space="0" w:color="auto"/>
        <w:bottom w:val="none" w:sz="0" w:space="0" w:color="auto"/>
        <w:right w:val="none" w:sz="0" w:space="0" w:color="auto"/>
      </w:divBdr>
    </w:div>
    <w:div w:id="629287689">
      <w:bodyDiv w:val="1"/>
      <w:marLeft w:val="0"/>
      <w:marRight w:val="0"/>
      <w:marTop w:val="0"/>
      <w:marBottom w:val="0"/>
      <w:divBdr>
        <w:top w:val="none" w:sz="0" w:space="0" w:color="auto"/>
        <w:left w:val="none" w:sz="0" w:space="0" w:color="auto"/>
        <w:bottom w:val="none" w:sz="0" w:space="0" w:color="auto"/>
        <w:right w:val="none" w:sz="0" w:space="0" w:color="auto"/>
      </w:divBdr>
    </w:div>
    <w:div w:id="629432681">
      <w:bodyDiv w:val="1"/>
      <w:marLeft w:val="0"/>
      <w:marRight w:val="0"/>
      <w:marTop w:val="0"/>
      <w:marBottom w:val="0"/>
      <w:divBdr>
        <w:top w:val="none" w:sz="0" w:space="0" w:color="auto"/>
        <w:left w:val="none" w:sz="0" w:space="0" w:color="auto"/>
        <w:bottom w:val="none" w:sz="0" w:space="0" w:color="auto"/>
        <w:right w:val="none" w:sz="0" w:space="0" w:color="auto"/>
      </w:divBdr>
    </w:div>
    <w:div w:id="629869341">
      <w:bodyDiv w:val="1"/>
      <w:marLeft w:val="0"/>
      <w:marRight w:val="0"/>
      <w:marTop w:val="0"/>
      <w:marBottom w:val="0"/>
      <w:divBdr>
        <w:top w:val="none" w:sz="0" w:space="0" w:color="auto"/>
        <w:left w:val="none" w:sz="0" w:space="0" w:color="auto"/>
        <w:bottom w:val="none" w:sz="0" w:space="0" w:color="auto"/>
        <w:right w:val="none" w:sz="0" w:space="0" w:color="auto"/>
      </w:divBdr>
    </w:div>
    <w:div w:id="630673872">
      <w:bodyDiv w:val="1"/>
      <w:marLeft w:val="0"/>
      <w:marRight w:val="0"/>
      <w:marTop w:val="0"/>
      <w:marBottom w:val="0"/>
      <w:divBdr>
        <w:top w:val="none" w:sz="0" w:space="0" w:color="auto"/>
        <w:left w:val="none" w:sz="0" w:space="0" w:color="auto"/>
        <w:bottom w:val="none" w:sz="0" w:space="0" w:color="auto"/>
        <w:right w:val="none" w:sz="0" w:space="0" w:color="auto"/>
      </w:divBdr>
    </w:div>
    <w:div w:id="631642573">
      <w:bodyDiv w:val="1"/>
      <w:marLeft w:val="0"/>
      <w:marRight w:val="0"/>
      <w:marTop w:val="0"/>
      <w:marBottom w:val="0"/>
      <w:divBdr>
        <w:top w:val="none" w:sz="0" w:space="0" w:color="auto"/>
        <w:left w:val="none" w:sz="0" w:space="0" w:color="auto"/>
        <w:bottom w:val="none" w:sz="0" w:space="0" w:color="auto"/>
        <w:right w:val="none" w:sz="0" w:space="0" w:color="auto"/>
      </w:divBdr>
    </w:div>
    <w:div w:id="632829941">
      <w:bodyDiv w:val="1"/>
      <w:marLeft w:val="0"/>
      <w:marRight w:val="0"/>
      <w:marTop w:val="0"/>
      <w:marBottom w:val="0"/>
      <w:divBdr>
        <w:top w:val="none" w:sz="0" w:space="0" w:color="auto"/>
        <w:left w:val="none" w:sz="0" w:space="0" w:color="auto"/>
        <w:bottom w:val="none" w:sz="0" w:space="0" w:color="auto"/>
        <w:right w:val="none" w:sz="0" w:space="0" w:color="auto"/>
      </w:divBdr>
    </w:div>
    <w:div w:id="633171133">
      <w:bodyDiv w:val="1"/>
      <w:marLeft w:val="0"/>
      <w:marRight w:val="0"/>
      <w:marTop w:val="0"/>
      <w:marBottom w:val="0"/>
      <w:divBdr>
        <w:top w:val="none" w:sz="0" w:space="0" w:color="auto"/>
        <w:left w:val="none" w:sz="0" w:space="0" w:color="auto"/>
        <w:bottom w:val="none" w:sz="0" w:space="0" w:color="auto"/>
        <w:right w:val="none" w:sz="0" w:space="0" w:color="auto"/>
      </w:divBdr>
    </w:div>
    <w:div w:id="633367963">
      <w:bodyDiv w:val="1"/>
      <w:marLeft w:val="0"/>
      <w:marRight w:val="0"/>
      <w:marTop w:val="0"/>
      <w:marBottom w:val="0"/>
      <w:divBdr>
        <w:top w:val="none" w:sz="0" w:space="0" w:color="auto"/>
        <w:left w:val="none" w:sz="0" w:space="0" w:color="auto"/>
        <w:bottom w:val="none" w:sz="0" w:space="0" w:color="auto"/>
        <w:right w:val="none" w:sz="0" w:space="0" w:color="auto"/>
      </w:divBdr>
    </w:div>
    <w:div w:id="633563153">
      <w:bodyDiv w:val="1"/>
      <w:marLeft w:val="0"/>
      <w:marRight w:val="0"/>
      <w:marTop w:val="0"/>
      <w:marBottom w:val="0"/>
      <w:divBdr>
        <w:top w:val="none" w:sz="0" w:space="0" w:color="auto"/>
        <w:left w:val="none" w:sz="0" w:space="0" w:color="auto"/>
        <w:bottom w:val="none" w:sz="0" w:space="0" w:color="auto"/>
        <w:right w:val="none" w:sz="0" w:space="0" w:color="auto"/>
      </w:divBdr>
    </w:div>
    <w:div w:id="634216822">
      <w:bodyDiv w:val="1"/>
      <w:marLeft w:val="0"/>
      <w:marRight w:val="0"/>
      <w:marTop w:val="0"/>
      <w:marBottom w:val="0"/>
      <w:divBdr>
        <w:top w:val="none" w:sz="0" w:space="0" w:color="auto"/>
        <w:left w:val="none" w:sz="0" w:space="0" w:color="auto"/>
        <w:bottom w:val="none" w:sz="0" w:space="0" w:color="auto"/>
        <w:right w:val="none" w:sz="0" w:space="0" w:color="auto"/>
      </w:divBdr>
    </w:div>
    <w:div w:id="634872986">
      <w:bodyDiv w:val="1"/>
      <w:marLeft w:val="0"/>
      <w:marRight w:val="0"/>
      <w:marTop w:val="0"/>
      <w:marBottom w:val="0"/>
      <w:divBdr>
        <w:top w:val="none" w:sz="0" w:space="0" w:color="auto"/>
        <w:left w:val="none" w:sz="0" w:space="0" w:color="auto"/>
        <w:bottom w:val="none" w:sz="0" w:space="0" w:color="auto"/>
        <w:right w:val="none" w:sz="0" w:space="0" w:color="auto"/>
      </w:divBdr>
    </w:div>
    <w:div w:id="634874119">
      <w:bodyDiv w:val="1"/>
      <w:marLeft w:val="0"/>
      <w:marRight w:val="0"/>
      <w:marTop w:val="0"/>
      <w:marBottom w:val="0"/>
      <w:divBdr>
        <w:top w:val="none" w:sz="0" w:space="0" w:color="auto"/>
        <w:left w:val="none" w:sz="0" w:space="0" w:color="auto"/>
        <w:bottom w:val="none" w:sz="0" w:space="0" w:color="auto"/>
        <w:right w:val="none" w:sz="0" w:space="0" w:color="auto"/>
      </w:divBdr>
    </w:div>
    <w:div w:id="635062334">
      <w:bodyDiv w:val="1"/>
      <w:marLeft w:val="0"/>
      <w:marRight w:val="0"/>
      <w:marTop w:val="0"/>
      <w:marBottom w:val="0"/>
      <w:divBdr>
        <w:top w:val="none" w:sz="0" w:space="0" w:color="auto"/>
        <w:left w:val="none" w:sz="0" w:space="0" w:color="auto"/>
        <w:bottom w:val="none" w:sz="0" w:space="0" w:color="auto"/>
        <w:right w:val="none" w:sz="0" w:space="0" w:color="auto"/>
      </w:divBdr>
    </w:div>
    <w:div w:id="635378229">
      <w:bodyDiv w:val="1"/>
      <w:marLeft w:val="0"/>
      <w:marRight w:val="0"/>
      <w:marTop w:val="0"/>
      <w:marBottom w:val="0"/>
      <w:divBdr>
        <w:top w:val="none" w:sz="0" w:space="0" w:color="auto"/>
        <w:left w:val="none" w:sz="0" w:space="0" w:color="auto"/>
        <w:bottom w:val="none" w:sz="0" w:space="0" w:color="auto"/>
        <w:right w:val="none" w:sz="0" w:space="0" w:color="auto"/>
      </w:divBdr>
    </w:div>
    <w:div w:id="636497032">
      <w:bodyDiv w:val="1"/>
      <w:marLeft w:val="0"/>
      <w:marRight w:val="0"/>
      <w:marTop w:val="0"/>
      <w:marBottom w:val="0"/>
      <w:divBdr>
        <w:top w:val="none" w:sz="0" w:space="0" w:color="auto"/>
        <w:left w:val="none" w:sz="0" w:space="0" w:color="auto"/>
        <w:bottom w:val="none" w:sz="0" w:space="0" w:color="auto"/>
        <w:right w:val="none" w:sz="0" w:space="0" w:color="auto"/>
      </w:divBdr>
    </w:div>
    <w:div w:id="636497255">
      <w:bodyDiv w:val="1"/>
      <w:marLeft w:val="0"/>
      <w:marRight w:val="0"/>
      <w:marTop w:val="0"/>
      <w:marBottom w:val="0"/>
      <w:divBdr>
        <w:top w:val="none" w:sz="0" w:space="0" w:color="auto"/>
        <w:left w:val="none" w:sz="0" w:space="0" w:color="auto"/>
        <w:bottom w:val="none" w:sz="0" w:space="0" w:color="auto"/>
        <w:right w:val="none" w:sz="0" w:space="0" w:color="auto"/>
      </w:divBdr>
      <w:divsChild>
        <w:div w:id="1863780167">
          <w:marLeft w:val="0"/>
          <w:marRight w:val="0"/>
          <w:marTop w:val="0"/>
          <w:marBottom w:val="0"/>
          <w:divBdr>
            <w:top w:val="none" w:sz="0" w:space="0" w:color="auto"/>
            <w:left w:val="none" w:sz="0" w:space="0" w:color="auto"/>
            <w:bottom w:val="none" w:sz="0" w:space="0" w:color="auto"/>
            <w:right w:val="none" w:sz="0" w:space="0" w:color="auto"/>
          </w:divBdr>
          <w:divsChild>
            <w:div w:id="123820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8223">
      <w:bodyDiv w:val="1"/>
      <w:marLeft w:val="0"/>
      <w:marRight w:val="0"/>
      <w:marTop w:val="0"/>
      <w:marBottom w:val="0"/>
      <w:divBdr>
        <w:top w:val="none" w:sz="0" w:space="0" w:color="auto"/>
        <w:left w:val="none" w:sz="0" w:space="0" w:color="auto"/>
        <w:bottom w:val="none" w:sz="0" w:space="0" w:color="auto"/>
        <w:right w:val="none" w:sz="0" w:space="0" w:color="auto"/>
      </w:divBdr>
    </w:div>
    <w:div w:id="636833852">
      <w:bodyDiv w:val="1"/>
      <w:marLeft w:val="0"/>
      <w:marRight w:val="0"/>
      <w:marTop w:val="0"/>
      <w:marBottom w:val="0"/>
      <w:divBdr>
        <w:top w:val="none" w:sz="0" w:space="0" w:color="auto"/>
        <w:left w:val="none" w:sz="0" w:space="0" w:color="auto"/>
        <w:bottom w:val="none" w:sz="0" w:space="0" w:color="auto"/>
        <w:right w:val="none" w:sz="0" w:space="0" w:color="auto"/>
      </w:divBdr>
    </w:div>
    <w:div w:id="637609959">
      <w:bodyDiv w:val="1"/>
      <w:marLeft w:val="0"/>
      <w:marRight w:val="0"/>
      <w:marTop w:val="0"/>
      <w:marBottom w:val="0"/>
      <w:divBdr>
        <w:top w:val="none" w:sz="0" w:space="0" w:color="auto"/>
        <w:left w:val="none" w:sz="0" w:space="0" w:color="auto"/>
        <w:bottom w:val="none" w:sz="0" w:space="0" w:color="auto"/>
        <w:right w:val="none" w:sz="0" w:space="0" w:color="auto"/>
      </w:divBdr>
    </w:div>
    <w:div w:id="638265290">
      <w:bodyDiv w:val="1"/>
      <w:marLeft w:val="0"/>
      <w:marRight w:val="0"/>
      <w:marTop w:val="0"/>
      <w:marBottom w:val="0"/>
      <w:divBdr>
        <w:top w:val="none" w:sz="0" w:space="0" w:color="auto"/>
        <w:left w:val="none" w:sz="0" w:space="0" w:color="auto"/>
        <w:bottom w:val="none" w:sz="0" w:space="0" w:color="auto"/>
        <w:right w:val="none" w:sz="0" w:space="0" w:color="auto"/>
      </w:divBdr>
    </w:div>
    <w:div w:id="638345085">
      <w:bodyDiv w:val="1"/>
      <w:marLeft w:val="0"/>
      <w:marRight w:val="0"/>
      <w:marTop w:val="0"/>
      <w:marBottom w:val="0"/>
      <w:divBdr>
        <w:top w:val="none" w:sz="0" w:space="0" w:color="auto"/>
        <w:left w:val="none" w:sz="0" w:space="0" w:color="auto"/>
        <w:bottom w:val="none" w:sz="0" w:space="0" w:color="auto"/>
        <w:right w:val="none" w:sz="0" w:space="0" w:color="auto"/>
      </w:divBdr>
    </w:div>
    <w:div w:id="639070250">
      <w:bodyDiv w:val="1"/>
      <w:marLeft w:val="0"/>
      <w:marRight w:val="0"/>
      <w:marTop w:val="0"/>
      <w:marBottom w:val="0"/>
      <w:divBdr>
        <w:top w:val="none" w:sz="0" w:space="0" w:color="auto"/>
        <w:left w:val="none" w:sz="0" w:space="0" w:color="auto"/>
        <w:bottom w:val="none" w:sz="0" w:space="0" w:color="auto"/>
        <w:right w:val="none" w:sz="0" w:space="0" w:color="auto"/>
      </w:divBdr>
    </w:div>
    <w:div w:id="640572834">
      <w:bodyDiv w:val="1"/>
      <w:marLeft w:val="0"/>
      <w:marRight w:val="0"/>
      <w:marTop w:val="0"/>
      <w:marBottom w:val="0"/>
      <w:divBdr>
        <w:top w:val="none" w:sz="0" w:space="0" w:color="auto"/>
        <w:left w:val="none" w:sz="0" w:space="0" w:color="auto"/>
        <w:bottom w:val="none" w:sz="0" w:space="0" w:color="auto"/>
        <w:right w:val="none" w:sz="0" w:space="0" w:color="auto"/>
      </w:divBdr>
    </w:div>
    <w:div w:id="640883193">
      <w:bodyDiv w:val="1"/>
      <w:marLeft w:val="0"/>
      <w:marRight w:val="0"/>
      <w:marTop w:val="0"/>
      <w:marBottom w:val="0"/>
      <w:divBdr>
        <w:top w:val="none" w:sz="0" w:space="0" w:color="auto"/>
        <w:left w:val="none" w:sz="0" w:space="0" w:color="auto"/>
        <w:bottom w:val="none" w:sz="0" w:space="0" w:color="auto"/>
        <w:right w:val="none" w:sz="0" w:space="0" w:color="auto"/>
      </w:divBdr>
    </w:div>
    <w:div w:id="641732288">
      <w:bodyDiv w:val="1"/>
      <w:marLeft w:val="0"/>
      <w:marRight w:val="0"/>
      <w:marTop w:val="0"/>
      <w:marBottom w:val="0"/>
      <w:divBdr>
        <w:top w:val="none" w:sz="0" w:space="0" w:color="auto"/>
        <w:left w:val="none" w:sz="0" w:space="0" w:color="auto"/>
        <w:bottom w:val="none" w:sz="0" w:space="0" w:color="auto"/>
        <w:right w:val="none" w:sz="0" w:space="0" w:color="auto"/>
      </w:divBdr>
    </w:div>
    <w:div w:id="642588870">
      <w:bodyDiv w:val="1"/>
      <w:marLeft w:val="0"/>
      <w:marRight w:val="0"/>
      <w:marTop w:val="0"/>
      <w:marBottom w:val="0"/>
      <w:divBdr>
        <w:top w:val="none" w:sz="0" w:space="0" w:color="auto"/>
        <w:left w:val="none" w:sz="0" w:space="0" w:color="auto"/>
        <w:bottom w:val="none" w:sz="0" w:space="0" w:color="auto"/>
        <w:right w:val="none" w:sz="0" w:space="0" w:color="auto"/>
      </w:divBdr>
    </w:div>
    <w:div w:id="642780205">
      <w:bodyDiv w:val="1"/>
      <w:marLeft w:val="0"/>
      <w:marRight w:val="0"/>
      <w:marTop w:val="0"/>
      <w:marBottom w:val="0"/>
      <w:divBdr>
        <w:top w:val="none" w:sz="0" w:space="0" w:color="auto"/>
        <w:left w:val="none" w:sz="0" w:space="0" w:color="auto"/>
        <w:bottom w:val="none" w:sz="0" w:space="0" w:color="auto"/>
        <w:right w:val="none" w:sz="0" w:space="0" w:color="auto"/>
      </w:divBdr>
    </w:div>
    <w:div w:id="643236504">
      <w:bodyDiv w:val="1"/>
      <w:marLeft w:val="0"/>
      <w:marRight w:val="0"/>
      <w:marTop w:val="0"/>
      <w:marBottom w:val="0"/>
      <w:divBdr>
        <w:top w:val="none" w:sz="0" w:space="0" w:color="auto"/>
        <w:left w:val="none" w:sz="0" w:space="0" w:color="auto"/>
        <w:bottom w:val="none" w:sz="0" w:space="0" w:color="auto"/>
        <w:right w:val="none" w:sz="0" w:space="0" w:color="auto"/>
      </w:divBdr>
    </w:div>
    <w:div w:id="643239324">
      <w:bodyDiv w:val="1"/>
      <w:marLeft w:val="0"/>
      <w:marRight w:val="0"/>
      <w:marTop w:val="0"/>
      <w:marBottom w:val="0"/>
      <w:divBdr>
        <w:top w:val="none" w:sz="0" w:space="0" w:color="auto"/>
        <w:left w:val="none" w:sz="0" w:space="0" w:color="auto"/>
        <w:bottom w:val="none" w:sz="0" w:space="0" w:color="auto"/>
        <w:right w:val="none" w:sz="0" w:space="0" w:color="auto"/>
      </w:divBdr>
    </w:div>
    <w:div w:id="643240546">
      <w:bodyDiv w:val="1"/>
      <w:marLeft w:val="0"/>
      <w:marRight w:val="0"/>
      <w:marTop w:val="0"/>
      <w:marBottom w:val="0"/>
      <w:divBdr>
        <w:top w:val="none" w:sz="0" w:space="0" w:color="auto"/>
        <w:left w:val="none" w:sz="0" w:space="0" w:color="auto"/>
        <w:bottom w:val="none" w:sz="0" w:space="0" w:color="auto"/>
        <w:right w:val="none" w:sz="0" w:space="0" w:color="auto"/>
      </w:divBdr>
    </w:div>
    <w:div w:id="643580794">
      <w:bodyDiv w:val="1"/>
      <w:marLeft w:val="0"/>
      <w:marRight w:val="0"/>
      <w:marTop w:val="0"/>
      <w:marBottom w:val="0"/>
      <w:divBdr>
        <w:top w:val="none" w:sz="0" w:space="0" w:color="auto"/>
        <w:left w:val="none" w:sz="0" w:space="0" w:color="auto"/>
        <w:bottom w:val="none" w:sz="0" w:space="0" w:color="auto"/>
        <w:right w:val="none" w:sz="0" w:space="0" w:color="auto"/>
      </w:divBdr>
    </w:div>
    <w:div w:id="643780945">
      <w:bodyDiv w:val="1"/>
      <w:marLeft w:val="0"/>
      <w:marRight w:val="0"/>
      <w:marTop w:val="0"/>
      <w:marBottom w:val="0"/>
      <w:divBdr>
        <w:top w:val="none" w:sz="0" w:space="0" w:color="auto"/>
        <w:left w:val="none" w:sz="0" w:space="0" w:color="auto"/>
        <w:bottom w:val="none" w:sz="0" w:space="0" w:color="auto"/>
        <w:right w:val="none" w:sz="0" w:space="0" w:color="auto"/>
      </w:divBdr>
    </w:div>
    <w:div w:id="644429939">
      <w:bodyDiv w:val="1"/>
      <w:marLeft w:val="0"/>
      <w:marRight w:val="0"/>
      <w:marTop w:val="0"/>
      <w:marBottom w:val="0"/>
      <w:divBdr>
        <w:top w:val="none" w:sz="0" w:space="0" w:color="auto"/>
        <w:left w:val="none" w:sz="0" w:space="0" w:color="auto"/>
        <w:bottom w:val="none" w:sz="0" w:space="0" w:color="auto"/>
        <w:right w:val="none" w:sz="0" w:space="0" w:color="auto"/>
      </w:divBdr>
    </w:div>
    <w:div w:id="645625201">
      <w:bodyDiv w:val="1"/>
      <w:marLeft w:val="0"/>
      <w:marRight w:val="0"/>
      <w:marTop w:val="0"/>
      <w:marBottom w:val="0"/>
      <w:divBdr>
        <w:top w:val="none" w:sz="0" w:space="0" w:color="auto"/>
        <w:left w:val="none" w:sz="0" w:space="0" w:color="auto"/>
        <w:bottom w:val="none" w:sz="0" w:space="0" w:color="auto"/>
        <w:right w:val="none" w:sz="0" w:space="0" w:color="auto"/>
      </w:divBdr>
    </w:div>
    <w:div w:id="645859037">
      <w:bodyDiv w:val="1"/>
      <w:marLeft w:val="0"/>
      <w:marRight w:val="0"/>
      <w:marTop w:val="0"/>
      <w:marBottom w:val="0"/>
      <w:divBdr>
        <w:top w:val="none" w:sz="0" w:space="0" w:color="auto"/>
        <w:left w:val="none" w:sz="0" w:space="0" w:color="auto"/>
        <w:bottom w:val="none" w:sz="0" w:space="0" w:color="auto"/>
        <w:right w:val="none" w:sz="0" w:space="0" w:color="auto"/>
      </w:divBdr>
    </w:div>
    <w:div w:id="646936997">
      <w:bodyDiv w:val="1"/>
      <w:marLeft w:val="0"/>
      <w:marRight w:val="0"/>
      <w:marTop w:val="0"/>
      <w:marBottom w:val="0"/>
      <w:divBdr>
        <w:top w:val="none" w:sz="0" w:space="0" w:color="auto"/>
        <w:left w:val="none" w:sz="0" w:space="0" w:color="auto"/>
        <w:bottom w:val="none" w:sz="0" w:space="0" w:color="auto"/>
        <w:right w:val="none" w:sz="0" w:space="0" w:color="auto"/>
      </w:divBdr>
    </w:div>
    <w:div w:id="647396884">
      <w:bodyDiv w:val="1"/>
      <w:marLeft w:val="0"/>
      <w:marRight w:val="0"/>
      <w:marTop w:val="0"/>
      <w:marBottom w:val="0"/>
      <w:divBdr>
        <w:top w:val="none" w:sz="0" w:space="0" w:color="auto"/>
        <w:left w:val="none" w:sz="0" w:space="0" w:color="auto"/>
        <w:bottom w:val="none" w:sz="0" w:space="0" w:color="auto"/>
        <w:right w:val="none" w:sz="0" w:space="0" w:color="auto"/>
      </w:divBdr>
    </w:div>
    <w:div w:id="648284516">
      <w:bodyDiv w:val="1"/>
      <w:marLeft w:val="0"/>
      <w:marRight w:val="0"/>
      <w:marTop w:val="0"/>
      <w:marBottom w:val="0"/>
      <w:divBdr>
        <w:top w:val="none" w:sz="0" w:space="0" w:color="auto"/>
        <w:left w:val="none" w:sz="0" w:space="0" w:color="auto"/>
        <w:bottom w:val="none" w:sz="0" w:space="0" w:color="auto"/>
        <w:right w:val="none" w:sz="0" w:space="0" w:color="auto"/>
      </w:divBdr>
    </w:div>
    <w:div w:id="648752751">
      <w:bodyDiv w:val="1"/>
      <w:marLeft w:val="0"/>
      <w:marRight w:val="0"/>
      <w:marTop w:val="0"/>
      <w:marBottom w:val="0"/>
      <w:divBdr>
        <w:top w:val="none" w:sz="0" w:space="0" w:color="auto"/>
        <w:left w:val="none" w:sz="0" w:space="0" w:color="auto"/>
        <w:bottom w:val="none" w:sz="0" w:space="0" w:color="auto"/>
        <w:right w:val="none" w:sz="0" w:space="0" w:color="auto"/>
      </w:divBdr>
    </w:div>
    <w:div w:id="649599751">
      <w:bodyDiv w:val="1"/>
      <w:marLeft w:val="0"/>
      <w:marRight w:val="0"/>
      <w:marTop w:val="0"/>
      <w:marBottom w:val="0"/>
      <w:divBdr>
        <w:top w:val="none" w:sz="0" w:space="0" w:color="auto"/>
        <w:left w:val="none" w:sz="0" w:space="0" w:color="auto"/>
        <w:bottom w:val="none" w:sz="0" w:space="0" w:color="auto"/>
        <w:right w:val="none" w:sz="0" w:space="0" w:color="auto"/>
      </w:divBdr>
    </w:div>
    <w:div w:id="649670831">
      <w:bodyDiv w:val="1"/>
      <w:marLeft w:val="0"/>
      <w:marRight w:val="0"/>
      <w:marTop w:val="0"/>
      <w:marBottom w:val="0"/>
      <w:divBdr>
        <w:top w:val="none" w:sz="0" w:space="0" w:color="auto"/>
        <w:left w:val="none" w:sz="0" w:space="0" w:color="auto"/>
        <w:bottom w:val="none" w:sz="0" w:space="0" w:color="auto"/>
        <w:right w:val="none" w:sz="0" w:space="0" w:color="auto"/>
      </w:divBdr>
    </w:div>
    <w:div w:id="650063989">
      <w:bodyDiv w:val="1"/>
      <w:marLeft w:val="0"/>
      <w:marRight w:val="0"/>
      <w:marTop w:val="0"/>
      <w:marBottom w:val="0"/>
      <w:divBdr>
        <w:top w:val="none" w:sz="0" w:space="0" w:color="auto"/>
        <w:left w:val="none" w:sz="0" w:space="0" w:color="auto"/>
        <w:bottom w:val="none" w:sz="0" w:space="0" w:color="auto"/>
        <w:right w:val="none" w:sz="0" w:space="0" w:color="auto"/>
      </w:divBdr>
    </w:div>
    <w:div w:id="650331764">
      <w:bodyDiv w:val="1"/>
      <w:marLeft w:val="0"/>
      <w:marRight w:val="0"/>
      <w:marTop w:val="0"/>
      <w:marBottom w:val="0"/>
      <w:divBdr>
        <w:top w:val="none" w:sz="0" w:space="0" w:color="auto"/>
        <w:left w:val="none" w:sz="0" w:space="0" w:color="auto"/>
        <w:bottom w:val="none" w:sz="0" w:space="0" w:color="auto"/>
        <w:right w:val="none" w:sz="0" w:space="0" w:color="auto"/>
      </w:divBdr>
    </w:div>
    <w:div w:id="650863652">
      <w:bodyDiv w:val="1"/>
      <w:marLeft w:val="0"/>
      <w:marRight w:val="0"/>
      <w:marTop w:val="0"/>
      <w:marBottom w:val="0"/>
      <w:divBdr>
        <w:top w:val="none" w:sz="0" w:space="0" w:color="auto"/>
        <w:left w:val="none" w:sz="0" w:space="0" w:color="auto"/>
        <w:bottom w:val="none" w:sz="0" w:space="0" w:color="auto"/>
        <w:right w:val="none" w:sz="0" w:space="0" w:color="auto"/>
      </w:divBdr>
    </w:div>
    <w:div w:id="651567291">
      <w:bodyDiv w:val="1"/>
      <w:marLeft w:val="0"/>
      <w:marRight w:val="0"/>
      <w:marTop w:val="0"/>
      <w:marBottom w:val="0"/>
      <w:divBdr>
        <w:top w:val="none" w:sz="0" w:space="0" w:color="auto"/>
        <w:left w:val="none" w:sz="0" w:space="0" w:color="auto"/>
        <w:bottom w:val="none" w:sz="0" w:space="0" w:color="auto"/>
        <w:right w:val="none" w:sz="0" w:space="0" w:color="auto"/>
      </w:divBdr>
    </w:div>
    <w:div w:id="651831247">
      <w:bodyDiv w:val="1"/>
      <w:marLeft w:val="0"/>
      <w:marRight w:val="0"/>
      <w:marTop w:val="0"/>
      <w:marBottom w:val="0"/>
      <w:divBdr>
        <w:top w:val="none" w:sz="0" w:space="0" w:color="auto"/>
        <w:left w:val="none" w:sz="0" w:space="0" w:color="auto"/>
        <w:bottom w:val="none" w:sz="0" w:space="0" w:color="auto"/>
        <w:right w:val="none" w:sz="0" w:space="0" w:color="auto"/>
      </w:divBdr>
    </w:div>
    <w:div w:id="652367333">
      <w:bodyDiv w:val="1"/>
      <w:marLeft w:val="0"/>
      <w:marRight w:val="0"/>
      <w:marTop w:val="0"/>
      <w:marBottom w:val="0"/>
      <w:divBdr>
        <w:top w:val="none" w:sz="0" w:space="0" w:color="auto"/>
        <w:left w:val="none" w:sz="0" w:space="0" w:color="auto"/>
        <w:bottom w:val="none" w:sz="0" w:space="0" w:color="auto"/>
        <w:right w:val="none" w:sz="0" w:space="0" w:color="auto"/>
      </w:divBdr>
    </w:div>
    <w:div w:id="652375925">
      <w:bodyDiv w:val="1"/>
      <w:marLeft w:val="0"/>
      <w:marRight w:val="0"/>
      <w:marTop w:val="0"/>
      <w:marBottom w:val="0"/>
      <w:divBdr>
        <w:top w:val="none" w:sz="0" w:space="0" w:color="auto"/>
        <w:left w:val="none" w:sz="0" w:space="0" w:color="auto"/>
        <w:bottom w:val="none" w:sz="0" w:space="0" w:color="auto"/>
        <w:right w:val="none" w:sz="0" w:space="0" w:color="auto"/>
      </w:divBdr>
    </w:div>
    <w:div w:id="652607765">
      <w:bodyDiv w:val="1"/>
      <w:marLeft w:val="0"/>
      <w:marRight w:val="0"/>
      <w:marTop w:val="0"/>
      <w:marBottom w:val="0"/>
      <w:divBdr>
        <w:top w:val="none" w:sz="0" w:space="0" w:color="auto"/>
        <w:left w:val="none" w:sz="0" w:space="0" w:color="auto"/>
        <w:bottom w:val="none" w:sz="0" w:space="0" w:color="auto"/>
        <w:right w:val="none" w:sz="0" w:space="0" w:color="auto"/>
      </w:divBdr>
    </w:div>
    <w:div w:id="652761008">
      <w:bodyDiv w:val="1"/>
      <w:marLeft w:val="0"/>
      <w:marRight w:val="0"/>
      <w:marTop w:val="0"/>
      <w:marBottom w:val="0"/>
      <w:divBdr>
        <w:top w:val="none" w:sz="0" w:space="0" w:color="auto"/>
        <w:left w:val="none" w:sz="0" w:space="0" w:color="auto"/>
        <w:bottom w:val="none" w:sz="0" w:space="0" w:color="auto"/>
        <w:right w:val="none" w:sz="0" w:space="0" w:color="auto"/>
      </w:divBdr>
    </w:div>
    <w:div w:id="652829431">
      <w:bodyDiv w:val="1"/>
      <w:marLeft w:val="0"/>
      <w:marRight w:val="0"/>
      <w:marTop w:val="0"/>
      <w:marBottom w:val="0"/>
      <w:divBdr>
        <w:top w:val="none" w:sz="0" w:space="0" w:color="auto"/>
        <w:left w:val="none" w:sz="0" w:space="0" w:color="auto"/>
        <w:bottom w:val="none" w:sz="0" w:space="0" w:color="auto"/>
        <w:right w:val="none" w:sz="0" w:space="0" w:color="auto"/>
      </w:divBdr>
    </w:div>
    <w:div w:id="653030423">
      <w:bodyDiv w:val="1"/>
      <w:marLeft w:val="0"/>
      <w:marRight w:val="0"/>
      <w:marTop w:val="0"/>
      <w:marBottom w:val="0"/>
      <w:divBdr>
        <w:top w:val="none" w:sz="0" w:space="0" w:color="auto"/>
        <w:left w:val="none" w:sz="0" w:space="0" w:color="auto"/>
        <w:bottom w:val="none" w:sz="0" w:space="0" w:color="auto"/>
        <w:right w:val="none" w:sz="0" w:space="0" w:color="auto"/>
      </w:divBdr>
    </w:div>
    <w:div w:id="653072259">
      <w:bodyDiv w:val="1"/>
      <w:marLeft w:val="0"/>
      <w:marRight w:val="0"/>
      <w:marTop w:val="0"/>
      <w:marBottom w:val="0"/>
      <w:divBdr>
        <w:top w:val="none" w:sz="0" w:space="0" w:color="auto"/>
        <w:left w:val="none" w:sz="0" w:space="0" w:color="auto"/>
        <w:bottom w:val="none" w:sz="0" w:space="0" w:color="auto"/>
        <w:right w:val="none" w:sz="0" w:space="0" w:color="auto"/>
      </w:divBdr>
    </w:div>
    <w:div w:id="653879451">
      <w:bodyDiv w:val="1"/>
      <w:marLeft w:val="0"/>
      <w:marRight w:val="0"/>
      <w:marTop w:val="0"/>
      <w:marBottom w:val="0"/>
      <w:divBdr>
        <w:top w:val="none" w:sz="0" w:space="0" w:color="auto"/>
        <w:left w:val="none" w:sz="0" w:space="0" w:color="auto"/>
        <w:bottom w:val="none" w:sz="0" w:space="0" w:color="auto"/>
        <w:right w:val="none" w:sz="0" w:space="0" w:color="auto"/>
      </w:divBdr>
    </w:div>
    <w:div w:id="655064994">
      <w:bodyDiv w:val="1"/>
      <w:marLeft w:val="0"/>
      <w:marRight w:val="0"/>
      <w:marTop w:val="0"/>
      <w:marBottom w:val="0"/>
      <w:divBdr>
        <w:top w:val="none" w:sz="0" w:space="0" w:color="auto"/>
        <w:left w:val="none" w:sz="0" w:space="0" w:color="auto"/>
        <w:bottom w:val="none" w:sz="0" w:space="0" w:color="auto"/>
        <w:right w:val="none" w:sz="0" w:space="0" w:color="auto"/>
      </w:divBdr>
    </w:div>
    <w:div w:id="655182120">
      <w:bodyDiv w:val="1"/>
      <w:marLeft w:val="0"/>
      <w:marRight w:val="0"/>
      <w:marTop w:val="0"/>
      <w:marBottom w:val="0"/>
      <w:divBdr>
        <w:top w:val="none" w:sz="0" w:space="0" w:color="auto"/>
        <w:left w:val="none" w:sz="0" w:space="0" w:color="auto"/>
        <w:bottom w:val="none" w:sz="0" w:space="0" w:color="auto"/>
        <w:right w:val="none" w:sz="0" w:space="0" w:color="auto"/>
      </w:divBdr>
    </w:div>
    <w:div w:id="655232588">
      <w:bodyDiv w:val="1"/>
      <w:marLeft w:val="0"/>
      <w:marRight w:val="0"/>
      <w:marTop w:val="0"/>
      <w:marBottom w:val="0"/>
      <w:divBdr>
        <w:top w:val="none" w:sz="0" w:space="0" w:color="auto"/>
        <w:left w:val="none" w:sz="0" w:space="0" w:color="auto"/>
        <w:bottom w:val="none" w:sz="0" w:space="0" w:color="auto"/>
        <w:right w:val="none" w:sz="0" w:space="0" w:color="auto"/>
      </w:divBdr>
    </w:div>
    <w:div w:id="656303250">
      <w:bodyDiv w:val="1"/>
      <w:marLeft w:val="0"/>
      <w:marRight w:val="0"/>
      <w:marTop w:val="0"/>
      <w:marBottom w:val="0"/>
      <w:divBdr>
        <w:top w:val="none" w:sz="0" w:space="0" w:color="auto"/>
        <w:left w:val="none" w:sz="0" w:space="0" w:color="auto"/>
        <w:bottom w:val="none" w:sz="0" w:space="0" w:color="auto"/>
        <w:right w:val="none" w:sz="0" w:space="0" w:color="auto"/>
      </w:divBdr>
    </w:div>
    <w:div w:id="656566857">
      <w:bodyDiv w:val="1"/>
      <w:marLeft w:val="0"/>
      <w:marRight w:val="0"/>
      <w:marTop w:val="0"/>
      <w:marBottom w:val="0"/>
      <w:divBdr>
        <w:top w:val="none" w:sz="0" w:space="0" w:color="auto"/>
        <w:left w:val="none" w:sz="0" w:space="0" w:color="auto"/>
        <w:bottom w:val="none" w:sz="0" w:space="0" w:color="auto"/>
        <w:right w:val="none" w:sz="0" w:space="0" w:color="auto"/>
      </w:divBdr>
    </w:div>
    <w:div w:id="656880958">
      <w:bodyDiv w:val="1"/>
      <w:marLeft w:val="0"/>
      <w:marRight w:val="0"/>
      <w:marTop w:val="0"/>
      <w:marBottom w:val="0"/>
      <w:divBdr>
        <w:top w:val="none" w:sz="0" w:space="0" w:color="auto"/>
        <w:left w:val="none" w:sz="0" w:space="0" w:color="auto"/>
        <w:bottom w:val="none" w:sz="0" w:space="0" w:color="auto"/>
        <w:right w:val="none" w:sz="0" w:space="0" w:color="auto"/>
      </w:divBdr>
    </w:div>
    <w:div w:id="656960537">
      <w:bodyDiv w:val="1"/>
      <w:marLeft w:val="0"/>
      <w:marRight w:val="0"/>
      <w:marTop w:val="0"/>
      <w:marBottom w:val="0"/>
      <w:divBdr>
        <w:top w:val="none" w:sz="0" w:space="0" w:color="auto"/>
        <w:left w:val="none" w:sz="0" w:space="0" w:color="auto"/>
        <w:bottom w:val="none" w:sz="0" w:space="0" w:color="auto"/>
        <w:right w:val="none" w:sz="0" w:space="0" w:color="auto"/>
      </w:divBdr>
    </w:div>
    <w:div w:id="657224463">
      <w:bodyDiv w:val="1"/>
      <w:marLeft w:val="0"/>
      <w:marRight w:val="0"/>
      <w:marTop w:val="0"/>
      <w:marBottom w:val="0"/>
      <w:divBdr>
        <w:top w:val="none" w:sz="0" w:space="0" w:color="auto"/>
        <w:left w:val="none" w:sz="0" w:space="0" w:color="auto"/>
        <w:bottom w:val="none" w:sz="0" w:space="0" w:color="auto"/>
        <w:right w:val="none" w:sz="0" w:space="0" w:color="auto"/>
      </w:divBdr>
    </w:div>
    <w:div w:id="657418987">
      <w:bodyDiv w:val="1"/>
      <w:marLeft w:val="0"/>
      <w:marRight w:val="0"/>
      <w:marTop w:val="0"/>
      <w:marBottom w:val="0"/>
      <w:divBdr>
        <w:top w:val="none" w:sz="0" w:space="0" w:color="auto"/>
        <w:left w:val="none" w:sz="0" w:space="0" w:color="auto"/>
        <w:bottom w:val="none" w:sz="0" w:space="0" w:color="auto"/>
        <w:right w:val="none" w:sz="0" w:space="0" w:color="auto"/>
      </w:divBdr>
    </w:div>
    <w:div w:id="657541157">
      <w:bodyDiv w:val="1"/>
      <w:marLeft w:val="0"/>
      <w:marRight w:val="0"/>
      <w:marTop w:val="0"/>
      <w:marBottom w:val="0"/>
      <w:divBdr>
        <w:top w:val="none" w:sz="0" w:space="0" w:color="auto"/>
        <w:left w:val="none" w:sz="0" w:space="0" w:color="auto"/>
        <w:bottom w:val="none" w:sz="0" w:space="0" w:color="auto"/>
        <w:right w:val="none" w:sz="0" w:space="0" w:color="auto"/>
      </w:divBdr>
    </w:div>
    <w:div w:id="658851991">
      <w:bodyDiv w:val="1"/>
      <w:marLeft w:val="0"/>
      <w:marRight w:val="0"/>
      <w:marTop w:val="0"/>
      <w:marBottom w:val="0"/>
      <w:divBdr>
        <w:top w:val="none" w:sz="0" w:space="0" w:color="auto"/>
        <w:left w:val="none" w:sz="0" w:space="0" w:color="auto"/>
        <w:bottom w:val="none" w:sz="0" w:space="0" w:color="auto"/>
        <w:right w:val="none" w:sz="0" w:space="0" w:color="auto"/>
      </w:divBdr>
    </w:div>
    <w:div w:id="659163457">
      <w:bodyDiv w:val="1"/>
      <w:marLeft w:val="0"/>
      <w:marRight w:val="0"/>
      <w:marTop w:val="0"/>
      <w:marBottom w:val="0"/>
      <w:divBdr>
        <w:top w:val="none" w:sz="0" w:space="0" w:color="auto"/>
        <w:left w:val="none" w:sz="0" w:space="0" w:color="auto"/>
        <w:bottom w:val="none" w:sz="0" w:space="0" w:color="auto"/>
        <w:right w:val="none" w:sz="0" w:space="0" w:color="auto"/>
      </w:divBdr>
    </w:div>
    <w:div w:id="659696113">
      <w:bodyDiv w:val="1"/>
      <w:marLeft w:val="0"/>
      <w:marRight w:val="0"/>
      <w:marTop w:val="0"/>
      <w:marBottom w:val="0"/>
      <w:divBdr>
        <w:top w:val="none" w:sz="0" w:space="0" w:color="auto"/>
        <w:left w:val="none" w:sz="0" w:space="0" w:color="auto"/>
        <w:bottom w:val="none" w:sz="0" w:space="0" w:color="auto"/>
        <w:right w:val="none" w:sz="0" w:space="0" w:color="auto"/>
      </w:divBdr>
    </w:div>
    <w:div w:id="659774377">
      <w:bodyDiv w:val="1"/>
      <w:marLeft w:val="0"/>
      <w:marRight w:val="0"/>
      <w:marTop w:val="0"/>
      <w:marBottom w:val="0"/>
      <w:divBdr>
        <w:top w:val="none" w:sz="0" w:space="0" w:color="auto"/>
        <w:left w:val="none" w:sz="0" w:space="0" w:color="auto"/>
        <w:bottom w:val="none" w:sz="0" w:space="0" w:color="auto"/>
        <w:right w:val="none" w:sz="0" w:space="0" w:color="auto"/>
      </w:divBdr>
    </w:div>
    <w:div w:id="659847041">
      <w:bodyDiv w:val="1"/>
      <w:marLeft w:val="0"/>
      <w:marRight w:val="0"/>
      <w:marTop w:val="0"/>
      <w:marBottom w:val="0"/>
      <w:divBdr>
        <w:top w:val="none" w:sz="0" w:space="0" w:color="auto"/>
        <w:left w:val="none" w:sz="0" w:space="0" w:color="auto"/>
        <w:bottom w:val="none" w:sz="0" w:space="0" w:color="auto"/>
        <w:right w:val="none" w:sz="0" w:space="0" w:color="auto"/>
      </w:divBdr>
    </w:div>
    <w:div w:id="659891570">
      <w:bodyDiv w:val="1"/>
      <w:marLeft w:val="0"/>
      <w:marRight w:val="0"/>
      <w:marTop w:val="0"/>
      <w:marBottom w:val="0"/>
      <w:divBdr>
        <w:top w:val="none" w:sz="0" w:space="0" w:color="auto"/>
        <w:left w:val="none" w:sz="0" w:space="0" w:color="auto"/>
        <w:bottom w:val="none" w:sz="0" w:space="0" w:color="auto"/>
        <w:right w:val="none" w:sz="0" w:space="0" w:color="auto"/>
      </w:divBdr>
    </w:div>
    <w:div w:id="659965019">
      <w:bodyDiv w:val="1"/>
      <w:marLeft w:val="0"/>
      <w:marRight w:val="0"/>
      <w:marTop w:val="0"/>
      <w:marBottom w:val="0"/>
      <w:divBdr>
        <w:top w:val="none" w:sz="0" w:space="0" w:color="auto"/>
        <w:left w:val="none" w:sz="0" w:space="0" w:color="auto"/>
        <w:bottom w:val="none" w:sz="0" w:space="0" w:color="auto"/>
        <w:right w:val="none" w:sz="0" w:space="0" w:color="auto"/>
      </w:divBdr>
    </w:div>
    <w:div w:id="660080383">
      <w:bodyDiv w:val="1"/>
      <w:marLeft w:val="0"/>
      <w:marRight w:val="0"/>
      <w:marTop w:val="0"/>
      <w:marBottom w:val="0"/>
      <w:divBdr>
        <w:top w:val="none" w:sz="0" w:space="0" w:color="auto"/>
        <w:left w:val="none" w:sz="0" w:space="0" w:color="auto"/>
        <w:bottom w:val="none" w:sz="0" w:space="0" w:color="auto"/>
        <w:right w:val="none" w:sz="0" w:space="0" w:color="auto"/>
      </w:divBdr>
    </w:div>
    <w:div w:id="660503181">
      <w:bodyDiv w:val="1"/>
      <w:marLeft w:val="0"/>
      <w:marRight w:val="0"/>
      <w:marTop w:val="0"/>
      <w:marBottom w:val="0"/>
      <w:divBdr>
        <w:top w:val="none" w:sz="0" w:space="0" w:color="auto"/>
        <w:left w:val="none" w:sz="0" w:space="0" w:color="auto"/>
        <w:bottom w:val="none" w:sz="0" w:space="0" w:color="auto"/>
        <w:right w:val="none" w:sz="0" w:space="0" w:color="auto"/>
      </w:divBdr>
    </w:div>
    <w:div w:id="660541388">
      <w:bodyDiv w:val="1"/>
      <w:marLeft w:val="0"/>
      <w:marRight w:val="0"/>
      <w:marTop w:val="0"/>
      <w:marBottom w:val="0"/>
      <w:divBdr>
        <w:top w:val="none" w:sz="0" w:space="0" w:color="auto"/>
        <w:left w:val="none" w:sz="0" w:space="0" w:color="auto"/>
        <w:bottom w:val="none" w:sz="0" w:space="0" w:color="auto"/>
        <w:right w:val="none" w:sz="0" w:space="0" w:color="auto"/>
      </w:divBdr>
    </w:div>
    <w:div w:id="660814910">
      <w:bodyDiv w:val="1"/>
      <w:marLeft w:val="0"/>
      <w:marRight w:val="0"/>
      <w:marTop w:val="0"/>
      <w:marBottom w:val="0"/>
      <w:divBdr>
        <w:top w:val="none" w:sz="0" w:space="0" w:color="auto"/>
        <w:left w:val="none" w:sz="0" w:space="0" w:color="auto"/>
        <w:bottom w:val="none" w:sz="0" w:space="0" w:color="auto"/>
        <w:right w:val="none" w:sz="0" w:space="0" w:color="auto"/>
      </w:divBdr>
    </w:div>
    <w:div w:id="661083072">
      <w:bodyDiv w:val="1"/>
      <w:marLeft w:val="0"/>
      <w:marRight w:val="0"/>
      <w:marTop w:val="0"/>
      <w:marBottom w:val="0"/>
      <w:divBdr>
        <w:top w:val="none" w:sz="0" w:space="0" w:color="auto"/>
        <w:left w:val="none" w:sz="0" w:space="0" w:color="auto"/>
        <w:bottom w:val="none" w:sz="0" w:space="0" w:color="auto"/>
        <w:right w:val="none" w:sz="0" w:space="0" w:color="auto"/>
      </w:divBdr>
    </w:div>
    <w:div w:id="661393513">
      <w:bodyDiv w:val="1"/>
      <w:marLeft w:val="0"/>
      <w:marRight w:val="0"/>
      <w:marTop w:val="0"/>
      <w:marBottom w:val="0"/>
      <w:divBdr>
        <w:top w:val="none" w:sz="0" w:space="0" w:color="auto"/>
        <w:left w:val="none" w:sz="0" w:space="0" w:color="auto"/>
        <w:bottom w:val="none" w:sz="0" w:space="0" w:color="auto"/>
        <w:right w:val="none" w:sz="0" w:space="0" w:color="auto"/>
      </w:divBdr>
    </w:div>
    <w:div w:id="661928884">
      <w:bodyDiv w:val="1"/>
      <w:marLeft w:val="0"/>
      <w:marRight w:val="0"/>
      <w:marTop w:val="0"/>
      <w:marBottom w:val="0"/>
      <w:divBdr>
        <w:top w:val="none" w:sz="0" w:space="0" w:color="auto"/>
        <w:left w:val="none" w:sz="0" w:space="0" w:color="auto"/>
        <w:bottom w:val="none" w:sz="0" w:space="0" w:color="auto"/>
        <w:right w:val="none" w:sz="0" w:space="0" w:color="auto"/>
      </w:divBdr>
    </w:div>
    <w:div w:id="662586258">
      <w:bodyDiv w:val="1"/>
      <w:marLeft w:val="0"/>
      <w:marRight w:val="0"/>
      <w:marTop w:val="0"/>
      <w:marBottom w:val="0"/>
      <w:divBdr>
        <w:top w:val="none" w:sz="0" w:space="0" w:color="auto"/>
        <w:left w:val="none" w:sz="0" w:space="0" w:color="auto"/>
        <w:bottom w:val="none" w:sz="0" w:space="0" w:color="auto"/>
        <w:right w:val="none" w:sz="0" w:space="0" w:color="auto"/>
      </w:divBdr>
    </w:div>
    <w:div w:id="662659242">
      <w:bodyDiv w:val="1"/>
      <w:marLeft w:val="0"/>
      <w:marRight w:val="0"/>
      <w:marTop w:val="0"/>
      <w:marBottom w:val="0"/>
      <w:divBdr>
        <w:top w:val="none" w:sz="0" w:space="0" w:color="auto"/>
        <w:left w:val="none" w:sz="0" w:space="0" w:color="auto"/>
        <w:bottom w:val="none" w:sz="0" w:space="0" w:color="auto"/>
        <w:right w:val="none" w:sz="0" w:space="0" w:color="auto"/>
      </w:divBdr>
    </w:div>
    <w:div w:id="662852877">
      <w:bodyDiv w:val="1"/>
      <w:marLeft w:val="0"/>
      <w:marRight w:val="0"/>
      <w:marTop w:val="0"/>
      <w:marBottom w:val="0"/>
      <w:divBdr>
        <w:top w:val="none" w:sz="0" w:space="0" w:color="auto"/>
        <w:left w:val="none" w:sz="0" w:space="0" w:color="auto"/>
        <w:bottom w:val="none" w:sz="0" w:space="0" w:color="auto"/>
        <w:right w:val="none" w:sz="0" w:space="0" w:color="auto"/>
      </w:divBdr>
    </w:div>
    <w:div w:id="663123625">
      <w:bodyDiv w:val="1"/>
      <w:marLeft w:val="0"/>
      <w:marRight w:val="0"/>
      <w:marTop w:val="0"/>
      <w:marBottom w:val="0"/>
      <w:divBdr>
        <w:top w:val="none" w:sz="0" w:space="0" w:color="auto"/>
        <w:left w:val="none" w:sz="0" w:space="0" w:color="auto"/>
        <w:bottom w:val="none" w:sz="0" w:space="0" w:color="auto"/>
        <w:right w:val="none" w:sz="0" w:space="0" w:color="auto"/>
      </w:divBdr>
    </w:div>
    <w:div w:id="663625665">
      <w:bodyDiv w:val="1"/>
      <w:marLeft w:val="0"/>
      <w:marRight w:val="0"/>
      <w:marTop w:val="0"/>
      <w:marBottom w:val="0"/>
      <w:divBdr>
        <w:top w:val="none" w:sz="0" w:space="0" w:color="auto"/>
        <w:left w:val="none" w:sz="0" w:space="0" w:color="auto"/>
        <w:bottom w:val="none" w:sz="0" w:space="0" w:color="auto"/>
        <w:right w:val="none" w:sz="0" w:space="0" w:color="auto"/>
      </w:divBdr>
    </w:div>
    <w:div w:id="663777173">
      <w:bodyDiv w:val="1"/>
      <w:marLeft w:val="0"/>
      <w:marRight w:val="0"/>
      <w:marTop w:val="0"/>
      <w:marBottom w:val="0"/>
      <w:divBdr>
        <w:top w:val="none" w:sz="0" w:space="0" w:color="auto"/>
        <w:left w:val="none" w:sz="0" w:space="0" w:color="auto"/>
        <w:bottom w:val="none" w:sz="0" w:space="0" w:color="auto"/>
        <w:right w:val="none" w:sz="0" w:space="0" w:color="auto"/>
      </w:divBdr>
    </w:div>
    <w:div w:id="664207623">
      <w:bodyDiv w:val="1"/>
      <w:marLeft w:val="0"/>
      <w:marRight w:val="0"/>
      <w:marTop w:val="0"/>
      <w:marBottom w:val="0"/>
      <w:divBdr>
        <w:top w:val="none" w:sz="0" w:space="0" w:color="auto"/>
        <w:left w:val="none" w:sz="0" w:space="0" w:color="auto"/>
        <w:bottom w:val="none" w:sz="0" w:space="0" w:color="auto"/>
        <w:right w:val="none" w:sz="0" w:space="0" w:color="auto"/>
      </w:divBdr>
    </w:div>
    <w:div w:id="664940695">
      <w:bodyDiv w:val="1"/>
      <w:marLeft w:val="0"/>
      <w:marRight w:val="0"/>
      <w:marTop w:val="0"/>
      <w:marBottom w:val="0"/>
      <w:divBdr>
        <w:top w:val="none" w:sz="0" w:space="0" w:color="auto"/>
        <w:left w:val="none" w:sz="0" w:space="0" w:color="auto"/>
        <w:bottom w:val="none" w:sz="0" w:space="0" w:color="auto"/>
        <w:right w:val="none" w:sz="0" w:space="0" w:color="auto"/>
      </w:divBdr>
    </w:div>
    <w:div w:id="665013524">
      <w:bodyDiv w:val="1"/>
      <w:marLeft w:val="0"/>
      <w:marRight w:val="0"/>
      <w:marTop w:val="0"/>
      <w:marBottom w:val="0"/>
      <w:divBdr>
        <w:top w:val="none" w:sz="0" w:space="0" w:color="auto"/>
        <w:left w:val="none" w:sz="0" w:space="0" w:color="auto"/>
        <w:bottom w:val="none" w:sz="0" w:space="0" w:color="auto"/>
        <w:right w:val="none" w:sz="0" w:space="0" w:color="auto"/>
      </w:divBdr>
    </w:div>
    <w:div w:id="665059666">
      <w:bodyDiv w:val="1"/>
      <w:marLeft w:val="0"/>
      <w:marRight w:val="0"/>
      <w:marTop w:val="0"/>
      <w:marBottom w:val="0"/>
      <w:divBdr>
        <w:top w:val="none" w:sz="0" w:space="0" w:color="auto"/>
        <w:left w:val="none" w:sz="0" w:space="0" w:color="auto"/>
        <w:bottom w:val="none" w:sz="0" w:space="0" w:color="auto"/>
        <w:right w:val="none" w:sz="0" w:space="0" w:color="auto"/>
      </w:divBdr>
    </w:div>
    <w:div w:id="665204612">
      <w:bodyDiv w:val="1"/>
      <w:marLeft w:val="0"/>
      <w:marRight w:val="0"/>
      <w:marTop w:val="0"/>
      <w:marBottom w:val="0"/>
      <w:divBdr>
        <w:top w:val="none" w:sz="0" w:space="0" w:color="auto"/>
        <w:left w:val="none" w:sz="0" w:space="0" w:color="auto"/>
        <w:bottom w:val="none" w:sz="0" w:space="0" w:color="auto"/>
        <w:right w:val="none" w:sz="0" w:space="0" w:color="auto"/>
      </w:divBdr>
    </w:div>
    <w:div w:id="665671155">
      <w:bodyDiv w:val="1"/>
      <w:marLeft w:val="0"/>
      <w:marRight w:val="0"/>
      <w:marTop w:val="0"/>
      <w:marBottom w:val="0"/>
      <w:divBdr>
        <w:top w:val="none" w:sz="0" w:space="0" w:color="auto"/>
        <w:left w:val="none" w:sz="0" w:space="0" w:color="auto"/>
        <w:bottom w:val="none" w:sz="0" w:space="0" w:color="auto"/>
        <w:right w:val="none" w:sz="0" w:space="0" w:color="auto"/>
      </w:divBdr>
    </w:div>
    <w:div w:id="666061061">
      <w:bodyDiv w:val="1"/>
      <w:marLeft w:val="0"/>
      <w:marRight w:val="0"/>
      <w:marTop w:val="0"/>
      <w:marBottom w:val="0"/>
      <w:divBdr>
        <w:top w:val="none" w:sz="0" w:space="0" w:color="auto"/>
        <w:left w:val="none" w:sz="0" w:space="0" w:color="auto"/>
        <w:bottom w:val="none" w:sz="0" w:space="0" w:color="auto"/>
        <w:right w:val="none" w:sz="0" w:space="0" w:color="auto"/>
      </w:divBdr>
    </w:div>
    <w:div w:id="666370890">
      <w:bodyDiv w:val="1"/>
      <w:marLeft w:val="0"/>
      <w:marRight w:val="0"/>
      <w:marTop w:val="0"/>
      <w:marBottom w:val="0"/>
      <w:divBdr>
        <w:top w:val="none" w:sz="0" w:space="0" w:color="auto"/>
        <w:left w:val="none" w:sz="0" w:space="0" w:color="auto"/>
        <w:bottom w:val="none" w:sz="0" w:space="0" w:color="auto"/>
        <w:right w:val="none" w:sz="0" w:space="0" w:color="auto"/>
      </w:divBdr>
    </w:div>
    <w:div w:id="666402593">
      <w:bodyDiv w:val="1"/>
      <w:marLeft w:val="0"/>
      <w:marRight w:val="0"/>
      <w:marTop w:val="0"/>
      <w:marBottom w:val="0"/>
      <w:divBdr>
        <w:top w:val="none" w:sz="0" w:space="0" w:color="auto"/>
        <w:left w:val="none" w:sz="0" w:space="0" w:color="auto"/>
        <w:bottom w:val="none" w:sz="0" w:space="0" w:color="auto"/>
        <w:right w:val="none" w:sz="0" w:space="0" w:color="auto"/>
      </w:divBdr>
    </w:div>
    <w:div w:id="666639956">
      <w:bodyDiv w:val="1"/>
      <w:marLeft w:val="0"/>
      <w:marRight w:val="0"/>
      <w:marTop w:val="0"/>
      <w:marBottom w:val="0"/>
      <w:divBdr>
        <w:top w:val="none" w:sz="0" w:space="0" w:color="auto"/>
        <w:left w:val="none" w:sz="0" w:space="0" w:color="auto"/>
        <w:bottom w:val="none" w:sz="0" w:space="0" w:color="auto"/>
        <w:right w:val="none" w:sz="0" w:space="0" w:color="auto"/>
      </w:divBdr>
    </w:div>
    <w:div w:id="666708538">
      <w:bodyDiv w:val="1"/>
      <w:marLeft w:val="0"/>
      <w:marRight w:val="0"/>
      <w:marTop w:val="0"/>
      <w:marBottom w:val="0"/>
      <w:divBdr>
        <w:top w:val="none" w:sz="0" w:space="0" w:color="auto"/>
        <w:left w:val="none" w:sz="0" w:space="0" w:color="auto"/>
        <w:bottom w:val="none" w:sz="0" w:space="0" w:color="auto"/>
        <w:right w:val="none" w:sz="0" w:space="0" w:color="auto"/>
      </w:divBdr>
    </w:div>
    <w:div w:id="666833975">
      <w:bodyDiv w:val="1"/>
      <w:marLeft w:val="0"/>
      <w:marRight w:val="0"/>
      <w:marTop w:val="0"/>
      <w:marBottom w:val="0"/>
      <w:divBdr>
        <w:top w:val="none" w:sz="0" w:space="0" w:color="auto"/>
        <w:left w:val="none" w:sz="0" w:space="0" w:color="auto"/>
        <w:bottom w:val="none" w:sz="0" w:space="0" w:color="auto"/>
        <w:right w:val="none" w:sz="0" w:space="0" w:color="auto"/>
      </w:divBdr>
    </w:div>
    <w:div w:id="667054263">
      <w:bodyDiv w:val="1"/>
      <w:marLeft w:val="0"/>
      <w:marRight w:val="0"/>
      <w:marTop w:val="0"/>
      <w:marBottom w:val="0"/>
      <w:divBdr>
        <w:top w:val="none" w:sz="0" w:space="0" w:color="auto"/>
        <w:left w:val="none" w:sz="0" w:space="0" w:color="auto"/>
        <w:bottom w:val="none" w:sz="0" w:space="0" w:color="auto"/>
        <w:right w:val="none" w:sz="0" w:space="0" w:color="auto"/>
      </w:divBdr>
    </w:div>
    <w:div w:id="667372041">
      <w:bodyDiv w:val="1"/>
      <w:marLeft w:val="0"/>
      <w:marRight w:val="0"/>
      <w:marTop w:val="0"/>
      <w:marBottom w:val="0"/>
      <w:divBdr>
        <w:top w:val="none" w:sz="0" w:space="0" w:color="auto"/>
        <w:left w:val="none" w:sz="0" w:space="0" w:color="auto"/>
        <w:bottom w:val="none" w:sz="0" w:space="0" w:color="auto"/>
        <w:right w:val="none" w:sz="0" w:space="0" w:color="auto"/>
      </w:divBdr>
    </w:div>
    <w:div w:id="667833033">
      <w:bodyDiv w:val="1"/>
      <w:marLeft w:val="0"/>
      <w:marRight w:val="0"/>
      <w:marTop w:val="0"/>
      <w:marBottom w:val="0"/>
      <w:divBdr>
        <w:top w:val="none" w:sz="0" w:space="0" w:color="auto"/>
        <w:left w:val="none" w:sz="0" w:space="0" w:color="auto"/>
        <w:bottom w:val="none" w:sz="0" w:space="0" w:color="auto"/>
        <w:right w:val="none" w:sz="0" w:space="0" w:color="auto"/>
      </w:divBdr>
    </w:div>
    <w:div w:id="668095549">
      <w:bodyDiv w:val="1"/>
      <w:marLeft w:val="0"/>
      <w:marRight w:val="0"/>
      <w:marTop w:val="0"/>
      <w:marBottom w:val="0"/>
      <w:divBdr>
        <w:top w:val="none" w:sz="0" w:space="0" w:color="auto"/>
        <w:left w:val="none" w:sz="0" w:space="0" w:color="auto"/>
        <w:bottom w:val="none" w:sz="0" w:space="0" w:color="auto"/>
        <w:right w:val="none" w:sz="0" w:space="0" w:color="auto"/>
      </w:divBdr>
    </w:div>
    <w:div w:id="668169950">
      <w:bodyDiv w:val="1"/>
      <w:marLeft w:val="0"/>
      <w:marRight w:val="0"/>
      <w:marTop w:val="0"/>
      <w:marBottom w:val="0"/>
      <w:divBdr>
        <w:top w:val="none" w:sz="0" w:space="0" w:color="auto"/>
        <w:left w:val="none" w:sz="0" w:space="0" w:color="auto"/>
        <w:bottom w:val="none" w:sz="0" w:space="0" w:color="auto"/>
        <w:right w:val="none" w:sz="0" w:space="0" w:color="auto"/>
      </w:divBdr>
    </w:div>
    <w:div w:id="668292165">
      <w:bodyDiv w:val="1"/>
      <w:marLeft w:val="0"/>
      <w:marRight w:val="0"/>
      <w:marTop w:val="0"/>
      <w:marBottom w:val="0"/>
      <w:divBdr>
        <w:top w:val="none" w:sz="0" w:space="0" w:color="auto"/>
        <w:left w:val="none" w:sz="0" w:space="0" w:color="auto"/>
        <w:bottom w:val="none" w:sz="0" w:space="0" w:color="auto"/>
        <w:right w:val="none" w:sz="0" w:space="0" w:color="auto"/>
      </w:divBdr>
    </w:div>
    <w:div w:id="670183472">
      <w:bodyDiv w:val="1"/>
      <w:marLeft w:val="0"/>
      <w:marRight w:val="0"/>
      <w:marTop w:val="0"/>
      <w:marBottom w:val="0"/>
      <w:divBdr>
        <w:top w:val="none" w:sz="0" w:space="0" w:color="auto"/>
        <w:left w:val="none" w:sz="0" w:space="0" w:color="auto"/>
        <w:bottom w:val="none" w:sz="0" w:space="0" w:color="auto"/>
        <w:right w:val="none" w:sz="0" w:space="0" w:color="auto"/>
      </w:divBdr>
    </w:div>
    <w:div w:id="670184393">
      <w:bodyDiv w:val="1"/>
      <w:marLeft w:val="0"/>
      <w:marRight w:val="0"/>
      <w:marTop w:val="0"/>
      <w:marBottom w:val="0"/>
      <w:divBdr>
        <w:top w:val="none" w:sz="0" w:space="0" w:color="auto"/>
        <w:left w:val="none" w:sz="0" w:space="0" w:color="auto"/>
        <w:bottom w:val="none" w:sz="0" w:space="0" w:color="auto"/>
        <w:right w:val="none" w:sz="0" w:space="0" w:color="auto"/>
      </w:divBdr>
    </w:div>
    <w:div w:id="670329516">
      <w:bodyDiv w:val="1"/>
      <w:marLeft w:val="0"/>
      <w:marRight w:val="0"/>
      <w:marTop w:val="0"/>
      <w:marBottom w:val="0"/>
      <w:divBdr>
        <w:top w:val="none" w:sz="0" w:space="0" w:color="auto"/>
        <w:left w:val="none" w:sz="0" w:space="0" w:color="auto"/>
        <w:bottom w:val="none" w:sz="0" w:space="0" w:color="auto"/>
        <w:right w:val="none" w:sz="0" w:space="0" w:color="auto"/>
      </w:divBdr>
    </w:div>
    <w:div w:id="670566379">
      <w:bodyDiv w:val="1"/>
      <w:marLeft w:val="0"/>
      <w:marRight w:val="0"/>
      <w:marTop w:val="0"/>
      <w:marBottom w:val="0"/>
      <w:divBdr>
        <w:top w:val="none" w:sz="0" w:space="0" w:color="auto"/>
        <w:left w:val="none" w:sz="0" w:space="0" w:color="auto"/>
        <w:bottom w:val="none" w:sz="0" w:space="0" w:color="auto"/>
        <w:right w:val="none" w:sz="0" w:space="0" w:color="auto"/>
      </w:divBdr>
    </w:div>
    <w:div w:id="671182763">
      <w:bodyDiv w:val="1"/>
      <w:marLeft w:val="0"/>
      <w:marRight w:val="0"/>
      <w:marTop w:val="0"/>
      <w:marBottom w:val="0"/>
      <w:divBdr>
        <w:top w:val="none" w:sz="0" w:space="0" w:color="auto"/>
        <w:left w:val="none" w:sz="0" w:space="0" w:color="auto"/>
        <w:bottom w:val="none" w:sz="0" w:space="0" w:color="auto"/>
        <w:right w:val="none" w:sz="0" w:space="0" w:color="auto"/>
      </w:divBdr>
    </w:div>
    <w:div w:id="671298091">
      <w:bodyDiv w:val="1"/>
      <w:marLeft w:val="0"/>
      <w:marRight w:val="0"/>
      <w:marTop w:val="0"/>
      <w:marBottom w:val="0"/>
      <w:divBdr>
        <w:top w:val="none" w:sz="0" w:space="0" w:color="auto"/>
        <w:left w:val="none" w:sz="0" w:space="0" w:color="auto"/>
        <w:bottom w:val="none" w:sz="0" w:space="0" w:color="auto"/>
        <w:right w:val="none" w:sz="0" w:space="0" w:color="auto"/>
      </w:divBdr>
    </w:div>
    <w:div w:id="671761671">
      <w:bodyDiv w:val="1"/>
      <w:marLeft w:val="0"/>
      <w:marRight w:val="0"/>
      <w:marTop w:val="0"/>
      <w:marBottom w:val="0"/>
      <w:divBdr>
        <w:top w:val="none" w:sz="0" w:space="0" w:color="auto"/>
        <w:left w:val="none" w:sz="0" w:space="0" w:color="auto"/>
        <w:bottom w:val="none" w:sz="0" w:space="0" w:color="auto"/>
        <w:right w:val="none" w:sz="0" w:space="0" w:color="auto"/>
      </w:divBdr>
    </w:div>
    <w:div w:id="671877098">
      <w:bodyDiv w:val="1"/>
      <w:marLeft w:val="0"/>
      <w:marRight w:val="0"/>
      <w:marTop w:val="0"/>
      <w:marBottom w:val="0"/>
      <w:divBdr>
        <w:top w:val="none" w:sz="0" w:space="0" w:color="auto"/>
        <w:left w:val="none" w:sz="0" w:space="0" w:color="auto"/>
        <w:bottom w:val="none" w:sz="0" w:space="0" w:color="auto"/>
        <w:right w:val="none" w:sz="0" w:space="0" w:color="auto"/>
      </w:divBdr>
    </w:div>
    <w:div w:id="672076090">
      <w:bodyDiv w:val="1"/>
      <w:marLeft w:val="0"/>
      <w:marRight w:val="0"/>
      <w:marTop w:val="0"/>
      <w:marBottom w:val="0"/>
      <w:divBdr>
        <w:top w:val="none" w:sz="0" w:space="0" w:color="auto"/>
        <w:left w:val="none" w:sz="0" w:space="0" w:color="auto"/>
        <w:bottom w:val="none" w:sz="0" w:space="0" w:color="auto"/>
        <w:right w:val="none" w:sz="0" w:space="0" w:color="auto"/>
      </w:divBdr>
    </w:div>
    <w:div w:id="672494707">
      <w:bodyDiv w:val="1"/>
      <w:marLeft w:val="0"/>
      <w:marRight w:val="0"/>
      <w:marTop w:val="0"/>
      <w:marBottom w:val="0"/>
      <w:divBdr>
        <w:top w:val="none" w:sz="0" w:space="0" w:color="auto"/>
        <w:left w:val="none" w:sz="0" w:space="0" w:color="auto"/>
        <w:bottom w:val="none" w:sz="0" w:space="0" w:color="auto"/>
        <w:right w:val="none" w:sz="0" w:space="0" w:color="auto"/>
      </w:divBdr>
    </w:div>
    <w:div w:id="672685105">
      <w:bodyDiv w:val="1"/>
      <w:marLeft w:val="0"/>
      <w:marRight w:val="0"/>
      <w:marTop w:val="0"/>
      <w:marBottom w:val="0"/>
      <w:divBdr>
        <w:top w:val="none" w:sz="0" w:space="0" w:color="auto"/>
        <w:left w:val="none" w:sz="0" w:space="0" w:color="auto"/>
        <w:bottom w:val="none" w:sz="0" w:space="0" w:color="auto"/>
        <w:right w:val="none" w:sz="0" w:space="0" w:color="auto"/>
      </w:divBdr>
    </w:div>
    <w:div w:id="672730809">
      <w:bodyDiv w:val="1"/>
      <w:marLeft w:val="0"/>
      <w:marRight w:val="0"/>
      <w:marTop w:val="0"/>
      <w:marBottom w:val="0"/>
      <w:divBdr>
        <w:top w:val="none" w:sz="0" w:space="0" w:color="auto"/>
        <w:left w:val="none" w:sz="0" w:space="0" w:color="auto"/>
        <w:bottom w:val="none" w:sz="0" w:space="0" w:color="auto"/>
        <w:right w:val="none" w:sz="0" w:space="0" w:color="auto"/>
      </w:divBdr>
    </w:div>
    <w:div w:id="672879417">
      <w:bodyDiv w:val="1"/>
      <w:marLeft w:val="0"/>
      <w:marRight w:val="0"/>
      <w:marTop w:val="0"/>
      <w:marBottom w:val="0"/>
      <w:divBdr>
        <w:top w:val="none" w:sz="0" w:space="0" w:color="auto"/>
        <w:left w:val="none" w:sz="0" w:space="0" w:color="auto"/>
        <w:bottom w:val="none" w:sz="0" w:space="0" w:color="auto"/>
        <w:right w:val="none" w:sz="0" w:space="0" w:color="auto"/>
      </w:divBdr>
    </w:div>
    <w:div w:id="673725534">
      <w:bodyDiv w:val="1"/>
      <w:marLeft w:val="0"/>
      <w:marRight w:val="0"/>
      <w:marTop w:val="0"/>
      <w:marBottom w:val="0"/>
      <w:divBdr>
        <w:top w:val="none" w:sz="0" w:space="0" w:color="auto"/>
        <w:left w:val="none" w:sz="0" w:space="0" w:color="auto"/>
        <w:bottom w:val="none" w:sz="0" w:space="0" w:color="auto"/>
        <w:right w:val="none" w:sz="0" w:space="0" w:color="auto"/>
      </w:divBdr>
    </w:div>
    <w:div w:id="674694876">
      <w:bodyDiv w:val="1"/>
      <w:marLeft w:val="0"/>
      <w:marRight w:val="0"/>
      <w:marTop w:val="0"/>
      <w:marBottom w:val="0"/>
      <w:divBdr>
        <w:top w:val="none" w:sz="0" w:space="0" w:color="auto"/>
        <w:left w:val="none" w:sz="0" w:space="0" w:color="auto"/>
        <w:bottom w:val="none" w:sz="0" w:space="0" w:color="auto"/>
        <w:right w:val="none" w:sz="0" w:space="0" w:color="auto"/>
      </w:divBdr>
    </w:div>
    <w:div w:id="675308179">
      <w:bodyDiv w:val="1"/>
      <w:marLeft w:val="0"/>
      <w:marRight w:val="0"/>
      <w:marTop w:val="0"/>
      <w:marBottom w:val="0"/>
      <w:divBdr>
        <w:top w:val="none" w:sz="0" w:space="0" w:color="auto"/>
        <w:left w:val="none" w:sz="0" w:space="0" w:color="auto"/>
        <w:bottom w:val="none" w:sz="0" w:space="0" w:color="auto"/>
        <w:right w:val="none" w:sz="0" w:space="0" w:color="auto"/>
      </w:divBdr>
    </w:div>
    <w:div w:id="675620262">
      <w:bodyDiv w:val="1"/>
      <w:marLeft w:val="0"/>
      <w:marRight w:val="0"/>
      <w:marTop w:val="0"/>
      <w:marBottom w:val="0"/>
      <w:divBdr>
        <w:top w:val="none" w:sz="0" w:space="0" w:color="auto"/>
        <w:left w:val="none" w:sz="0" w:space="0" w:color="auto"/>
        <w:bottom w:val="none" w:sz="0" w:space="0" w:color="auto"/>
        <w:right w:val="none" w:sz="0" w:space="0" w:color="auto"/>
      </w:divBdr>
    </w:div>
    <w:div w:id="675810870">
      <w:bodyDiv w:val="1"/>
      <w:marLeft w:val="0"/>
      <w:marRight w:val="0"/>
      <w:marTop w:val="0"/>
      <w:marBottom w:val="0"/>
      <w:divBdr>
        <w:top w:val="none" w:sz="0" w:space="0" w:color="auto"/>
        <w:left w:val="none" w:sz="0" w:space="0" w:color="auto"/>
        <w:bottom w:val="none" w:sz="0" w:space="0" w:color="auto"/>
        <w:right w:val="none" w:sz="0" w:space="0" w:color="auto"/>
      </w:divBdr>
    </w:div>
    <w:div w:id="676035696">
      <w:bodyDiv w:val="1"/>
      <w:marLeft w:val="0"/>
      <w:marRight w:val="0"/>
      <w:marTop w:val="0"/>
      <w:marBottom w:val="0"/>
      <w:divBdr>
        <w:top w:val="none" w:sz="0" w:space="0" w:color="auto"/>
        <w:left w:val="none" w:sz="0" w:space="0" w:color="auto"/>
        <w:bottom w:val="none" w:sz="0" w:space="0" w:color="auto"/>
        <w:right w:val="none" w:sz="0" w:space="0" w:color="auto"/>
      </w:divBdr>
    </w:div>
    <w:div w:id="676036062">
      <w:bodyDiv w:val="1"/>
      <w:marLeft w:val="0"/>
      <w:marRight w:val="0"/>
      <w:marTop w:val="0"/>
      <w:marBottom w:val="0"/>
      <w:divBdr>
        <w:top w:val="none" w:sz="0" w:space="0" w:color="auto"/>
        <w:left w:val="none" w:sz="0" w:space="0" w:color="auto"/>
        <w:bottom w:val="none" w:sz="0" w:space="0" w:color="auto"/>
        <w:right w:val="none" w:sz="0" w:space="0" w:color="auto"/>
      </w:divBdr>
    </w:div>
    <w:div w:id="676856708">
      <w:bodyDiv w:val="1"/>
      <w:marLeft w:val="0"/>
      <w:marRight w:val="0"/>
      <w:marTop w:val="0"/>
      <w:marBottom w:val="0"/>
      <w:divBdr>
        <w:top w:val="none" w:sz="0" w:space="0" w:color="auto"/>
        <w:left w:val="none" w:sz="0" w:space="0" w:color="auto"/>
        <w:bottom w:val="none" w:sz="0" w:space="0" w:color="auto"/>
        <w:right w:val="none" w:sz="0" w:space="0" w:color="auto"/>
      </w:divBdr>
    </w:div>
    <w:div w:id="676998641">
      <w:bodyDiv w:val="1"/>
      <w:marLeft w:val="0"/>
      <w:marRight w:val="0"/>
      <w:marTop w:val="0"/>
      <w:marBottom w:val="0"/>
      <w:divBdr>
        <w:top w:val="none" w:sz="0" w:space="0" w:color="auto"/>
        <w:left w:val="none" w:sz="0" w:space="0" w:color="auto"/>
        <w:bottom w:val="none" w:sz="0" w:space="0" w:color="auto"/>
        <w:right w:val="none" w:sz="0" w:space="0" w:color="auto"/>
      </w:divBdr>
    </w:div>
    <w:div w:id="677467116">
      <w:bodyDiv w:val="1"/>
      <w:marLeft w:val="0"/>
      <w:marRight w:val="0"/>
      <w:marTop w:val="0"/>
      <w:marBottom w:val="0"/>
      <w:divBdr>
        <w:top w:val="none" w:sz="0" w:space="0" w:color="auto"/>
        <w:left w:val="none" w:sz="0" w:space="0" w:color="auto"/>
        <w:bottom w:val="none" w:sz="0" w:space="0" w:color="auto"/>
        <w:right w:val="none" w:sz="0" w:space="0" w:color="auto"/>
      </w:divBdr>
    </w:div>
    <w:div w:id="677580052">
      <w:bodyDiv w:val="1"/>
      <w:marLeft w:val="0"/>
      <w:marRight w:val="0"/>
      <w:marTop w:val="0"/>
      <w:marBottom w:val="0"/>
      <w:divBdr>
        <w:top w:val="none" w:sz="0" w:space="0" w:color="auto"/>
        <w:left w:val="none" w:sz="0" w:space="0" w:color="auto"/>
        <w:bottom w:val="none" w:sz="0" w:space="0" w:color="auto"/>
        <w:right w:val="none" w:sz="0" w:space="0" w:color="auto"/>
      </w:divBdr>
    </w:div>
    <w:div w:id="677974146">
      <w:bodyDiv w:val="1"/>
      <w:marLeft w:val="0"/>
      <w:marRight w:val="0"/>
      <w:marTop w:val="0"/>
      <w:marBottom w:val="0"/>
      <w:divBdr>
        <w:top w:val="none" w:sz="0" w:space="0" w:color="auto"/>
        <w:left w:val="none" w:sz="0" w:space="0" w:color="auto"/>
        <w:bottom w:val="none" w:sz="0" w:space="0" w:color="auto"/>
        <w:right w:val="none" w:sz="0" w:space="0" w:color="auto"/>
      </w:divBdr>
    </w:div>
    <w:div w:id="678577795">
      <w:bodyDiv w:val="1"/>
      <w:marLeft w:val="0"/>
      <w:marRight w:val="0"/>
      <w:marTop w:val="0"/>
      <w:marBottom w:val="0"/>
      <w:divBdr>
        <w:top w:val="none" w:sz="0" w:space="0" w:color="auto"/>
        <w:left w:val="none" w:sz="0" w:space="0" w:color="auto"/>
        <w:bottom w:val="none" w:sz="0" w:space="0" w:color="auto"/>
        <w:right w:val="none" w:sz="0" w:space="0" w:color="auto"/>
      </w:divBdr>
    </w:div>
    <w:div w:id="678583431">
      <w:bodyDiv w:val="1"/>
      <w:marLeft w:val="0"/>
      <w:marRight w:val="0"/>
      <w:marTop w:val="0"/>
      <w:marBottom w:val="0"/>
      <w:divBdr>
        <w:top w:val="none" w:sz="0" w:space="0" w:color="auto"/>
        <w:left w:val="none" w:sz="0" w:space="0" w:color="auto"/>
        <w:bottom w:val="none" w:sz="0" w:space="0" w:color="auto"/>
        <w:right w:val="none" w:sz="0" w:space="0" w:color="auto"/>
      </w:divBdr>
    </w:div>
    <w:div w:id="678701982">
      <w:bodyDiv w:val="1"/>
      <w:marLeft w:val="0"/>
      <w:marRight w:val="0"/>
      <w:marTop w:val="0"/>
      <w:marBottom w:val="0"/>
      <w:divBdr>
        <w:top w:val="none" w:sz="0" w:space="0" w:color="auto"/>
        <w:left w:val="none" w:sz="0" w:space="0" w:color="auto"/>
        <w:bottom w:val="none" w:sz="0" w:space="0" w:color="auto"/>
        <w:right w:val="none" w:sz="0" w:space="0" w:color="auto"/>
      </w:divBdr>
    </w:div>
    <w:div w:id="679115960">
      <w:bodyDiv w:val="1"/>
      <w:marLeft w:val="0"/>
      <w:marRight w:val="0"/>
      <w:marTop w:val="0"/>
      <w:marBottom w:val="0"/>
      <w:divBdr>
        <w:top w:val="none" w:sz="0" w:space="0" w:color="auto"/>
        <w:left w:val="none" w:sz="0" w:space="0" w:color="auto"/>
        <w:bottom w:val="none" w:sz="0" w:space="0" w:color="auto"/>
        <w:right w:val="none" w:sz="0" w:space="0" w:color="auto"/>
      </w:divBdr>
    </w:div>
    <w:div w:id="679507450">
      <w:bodyDiv w:val="1"/>
      <w:marLeft w:val="0"/>
      <w:marRight w:val="0"/>
      <w:marTop w:val="0"/>
      <w:marBottom w:val="0"/>
      <w:divBdr>
        <w:top w:val="none" w:sz="0" w:space="0" w:color="auto"/>
        <w:left w:val="none" w:sz="0" w:space="0" w:color="auto"/>
        <w:bottom w:val="none" w:sz="0" w:space="0" w:color="auto"/>
        <w:right w:val="none" w:sz="0" w:space="0" w:color="auto"/>
      </w:divBdr>
    </w:div>
    <w:div w:id="679550367">
      <w:bodyDiv w:val="1"/>
      <w:marLeft w:val="0"/>
      <w:marRight w:val="0"/>
      <w:marTop w:val="0"/>
      <w:marBottom w:val="0"/>
      <w:divBdr>
        <w:top w:val="none" w:sz="0" w:space="0" w:color="auto"/>
        <w:left w:val="none" w:sz="0" w:space="0" w:color="auto"/>
        <w:bottom w:val="none" w:sz="0" w:space="0" w:color="auto"/>
        <w:right w:val="none" w:sz="0" w:space="0" w:color="auto"/>
      </w:divBdr>
    </w:div>
    <w:div w:id="679939052">
      <w:bodyDiv w:val="1"/>
      <w:marLeft w:val="0"/>
      <w:marRight w:val="0"/>
      <w:marTop w:val="0"/>
      <w:marBottom w:val="0"/>
      <w:divBdr>
        <w:top w:val="none" w:sz="0" w:space="0" w:color="auto"/>
        <w:left w:val="none" w:sz="0" w:space="0" w:color="auto"/>
        <w:bottom w:val="none" w:sz="0" w:space="0" w:color="auto"/>
        <w:right w:val="none" w:sz="0" w:space="0" w:color="auto"/>
      </w:divBdr>
    </w:div>
    <w:div w:id="680207995">
      <w:bodyDiv w:val="1"/>
      <w:marLeft w:val="0"/>
      <w:marRight w:val="0"/>
      <w:marTop w:val="0"/>
      <w:marBottom w:val="0"/>
      <w:divBdr>
        <w:top w:val="none" w:sz="0" w:space="0" w:color="auto"/>
        <w:left w:val="none" w:sz="0" w:space="0" w:color="auto"/>
        <w:bottom w:val="none" w:sz="0" w:space="0" w:color="auto"/>
        <w:right w:val="none" w:sz="0" w:space="0" w:color="auto"/>
      </w:divBdr>
    </w:div>
    <w:div w:id="680817905">
      <w:bodyDiv w:val="1"/>
      <w:marLeft w:val="0"/>
      <w:marRight w:val="0"/>
      <w:marTop w:val="0"/>
      <w:marBottom w:val="0"/>
      <w:divBdr>
        <w:top w:val="none" w:sz="0" w:space="0" w:color="auto"/>
        <w:left w:val="none" w:sz="0" w:space="0" w:color="auto"/>
        <w:bottom w:val="none" w:sz="0" w:space="0" w:color="auto"/>
        <w:right w:val="none" w:sz="0" w:space="0" w:color="auto"/>
      </w:divBdr>
    </w:div>
    <w:div w:id="681248001">
      <w:bodyDiv w:val="1"/>
      <w:marLeft w:val="0"/>
      <w:marRight w:val="0"/>
      <w:marTop w:val="0"/>
      <w:marBottom w:val="0"/>
      <w:divBdr>
        <w:top w:val="none" w:sz="0" w:space="0" w:color="auto"/>
        <w:left w:val="none" w:sz="0" w:space="0" w:color="auto"/>
        <w:bottom w:val="none" w:sz="0" w:space="0" w:color="auto"/>
        <w:right w:val="none" w:sz="0" w:space="0" w:color="auto"/>
      </w:divBdr>
    </w:div>
    <w:div w:id="681666125">
      <w:bodyDiv w:val="1"/>
      <w:marLeft w:val="0"/>
      <w:marRight w:val="0"/>
      <w:marTop w:val="0"/>
      <w:marBottom w:val="0"/>
      <w:divBdr>
        <w:top w:val="none" w:sz="0" w:space="0" w:color="auto"/>
        <w:left w:val="none" w:sz="0" w:space="0" w:color="auto"/>
        <w:bottom w:val="none" w:sz="0" w:space="0" w:color="auto"/>
        <w:right w:val="none" w:sz="0" w:space="0" w:color="auto"/>
      </w:divBdr>
    </w:div>
    <w:div w:id="682630461">
      <w:bodyDiv w:val="1"/>
      <w:marLeft w:val="0"/>
      <w:marRight w:val="0"/>
      <w:marTop w:val="0"/>
      <w:marBottom w:val="0"/>
      <w:divBdr>
        <w:top w:val="none" w:sz="0" w:space="0" w:color="auto"/>
        <w:left w:val="none" w:sz="0" w:space="0" w:color="auto"/>
        <w:bottom w:val="none" w:sz="0" w:space="0" w:color="auto"/>
        <w:right w:val="none" w:sz="0" w:space="0" w:color="auto"/>
      </w:divBdr>
    </w:div>
    <w:div w:id="683283795">
      <w:bodyDiv w:val="1"/>
      <w:marLeft w:val="0"/>
      <w:marRight w:val="0"/>
      <w:marTop w:val="0"/>
      <w:marBottom w:val="0"/>
      <w:divBdr>
        <w:top w:val="none" w:sz="0" w:space="0" w:color="auto"/>
        <w:left w:val="none" w:sz="0" w:space="0" w:color="auto"/>
        <w:bottom w:val="none" w:sz="0" w:space="0" w:color="auto"/>
        <w:right w:val="none" w:sz="0" w:space="0" w:color="auto"/>
      </w:divBdr>
    </w:div>
    <w:div w:id="683480006">
      <w:bodyDiv w:val="1"/>
      <w:marLeft w:val="0"/>
      <w:marRight w:val="0"/>
      <w:marTop w:val="0"/>
      <w:marBottom w:val="0"/>
      <w:divBdr>
        <w:top w:val="none" w:sz="0" w:space="0" w:color="auto"/>
        <w:left w:val="none" w:sz="0" w:space="0" w:color="auto"/>
        <w:bottom w:val="none" w:sz="0" w:space="0" w:color="auto"/>
        <w:right w:val="none" w:sz="0" w:space="0" w:color="auto"/>
      </w:divBdr>
    </w:div>
    <w:div w:id="683675662">
      <w:bodyDiv w:val="1"/>
      <w:marLeft w:val="0"/>
      <w:marRight w:val="0"/>
      <w:marTop w:val="0"/>
      <w:marBottom w:val="0"/>
      <w:divBdr>
        <w:top w:val="none" w:sz="0" w:space="0" w:color="auto"/>
        <w:left w:val="none" w:sz="0" w:space="0" w:color="auto"/>
        <w:bottom w:val="none" w:sz="0" w:space="0" w:color="auto"/>
        <w:right w:val="none" w:sz="0" w:space="0" w:color="auto"/>
      </w:divBdr>
    </w:div>
    <w:div w:id="683900455">
      <w:bodyDiv w:val="1"/>
      <w:marLeft w:val="0"/>
      <w:marRight w:val="0"/>
      <w:marTop w:val="0"/>
      <w:marBottom w:val="0"/>
      <w:divBdr>
        <w:top w:val="none" w:sz="0" w:space="0" w:color="auto"/>
        <w:left w:val="none" w:sz="0" w:space="0" w:color="auto"/>
        <w:bottom w:val="none" w:sz="0" w:space="0" w:color="auto"/>
        <w:right w:val="none" w:sz="0" w:space="0" w:color="auto"/>
      </w:divBdr>
    </w:div>
    <w:div w:id="684014229">
      <w:bodyDiv w:val="1"/>
      <w:marLeft w:val="0"/>
      <w:marRight w:val="0"/>
      <w:marTop w:val="0"/>
      <w:marBottom w:val="0"/>
      <w:divBdr>
        <w:top w:val="none" w:sz="0" w:space="0" w:color="auto"/>
        <w:left w:val="none" w:sz="0" w:space="0" w:color="auto"/>
        <w:bottom w:val="none" w:sz="0" w:space="0" w:color="auto"/>
        <w:right w:val="none" w:sz="0" w:space="0" w:color="auto"/>
      </w:divBdr>
    </w:div>
    <w:div w:id="684209538">
      <w:bodyDiv w:val="1"/>
      <w:marLeft w:val="0"/>
      <w:marRight w:val="0"/>
      <w:marTop w:val="0"/>
      <w:marBottom w:val="0"/>
      <w:divBdr>
        <w:top w:val="none" w:sz="0" w:space="0" w:color="auto"/>
        <w:left w:val="none" w:sz="0" w:space="0" w:color="auto"/>
        <w:bottom w:val="none" w:sz="0" w:space="0" w:color="auto"/>
        <w:right w:val="none" w:sz="0" w:space="0" w:color="auto"/>
      </w:divBdr>
    </w:div>
    <w:div w:id="684329115">
      <w:bodyDiv w:val="1"/>
      <w:marLeft w:val="0"/>
      <w:marRight w:val="0"/>
      <w:marTop w:val="0"/>
      <w:marBottom w:val="0"/>
      <w:divBdr>
        <w:top w:val="none" w:sz="0" w:space="0" w:color="auto"/>
        <w:left w:val="none" w:sz="0" w:space="0" w:color="auto"/>
        <w:bottom w:val="none" w:sz="0" w:space="0" w:color="auto"/>
        <w:right w:val="none" w:sz="0" w:space="0" w:color="auto"/>
      </w:divBdr>
    </w:div>
    <w:div w:id="684551418">
      <w:bodyDiv w:val="1"/>
      <w:marLeft w:val="0"/>
      <w:marRight w:val="0"/>
      <w:marTop w:val="0"/>
      <w:marBottom w:val="0"/>
      <w:divBdr>
        <w:top w:val="none" w:sz="0" w:space="0" w:color="auto"/>
        <w:left w:val="none" w:sz="0" w:space="0" w:color="auto"/>
        <w:bottom w:val="none" w:sz="0" w:space="0" w:color="auto"/>
        <w:right w:val="none" w:sz="0" w:space="0" w:color="auto"/>
      </w:divBdr>
    </w:div>
    <w:div w:id="684861404">
      <w:bodyDiv w:val="1"/>
      <w:marLeft w:val="0"/>
      <w:marRight w:val="0"/>
      <w:marTop w:val="0"/>
      <w:marBottom w:val="0"/>
      <w:divBdr>
        <w:top w:val="none" w:sz="0" w:space="0" w:color="auto"/>
        <w:left w:val="none" w:sz="0" w:space="0" w:color="auto"/>
        <w:bottom w:val="none" w:sz="0" w:space="0" w:color="auto"/>
        <w:right w:val="none" w:sz="0" w:space="0" w:color="auto"/>
      </w:divBdr>
    </w:div>
    <w:div w:id="685055149">
      <w:bodyDiv w:val="1"/>
      <w:marLeft w:val="0"/>
      <w:marRight w:val="0"/>
      <w:marTop w:val="0"/>
      <w:marBottom w:val="0"/>
      <w:divBdr>
        <w:top w:val="none" w:sz="0" w:space="0" w:color="auto"/>
        <w:left w:val="none" w:sz="0" w:space="0" w:color="auto"/>
        <w:bottom w:val="none" w:sz="0" w:space="0" w:color="auto"/>
        <w:right w:val="none" w:sz="0" w:space="0" w:color="auto"/>
      </w:divBdr>
    </w:div>
    <w:div w:id="686751853">
      <w:bodyDiv w:val="1"/>
      <w:marLeft w:val="0"/>
      <w:marRight w:val="0"/>
      <w:marTop w:val="0"/>
      <w:marBottom w:val="0"/>
      <w:divBdr>
        <w:top w:val="none" w:sz="0" w:space="0" w:color="auto"/>
        <w:left w:val="none" w:sz="0" w:space="0" w:color="auto"/>
        <w:bottom w:val="none" w:sz="0" w:space="0" w:color="auto"/>
        <w:right w:val="none" w:sz="0" w:space="0" w:color="auto"/>
      </w:divBdr>
    </w:div>
    <w:div w:id="687565290">
      <w:bodyDiv w:val="1"/>
      <w:marLeft w:val="0"/>
      <w:marRight w:val="0"/>
      <w:marTop w:val="0"/>
      <w:marBottom w:val="0"/>
      <w:divBdr>
        <w:top w:val="none" w:sz="0" w:space="0" w:color="auto"/>
        <w:left w:val="none" w:sz="0" w:space="0" w:color="auto"/>
        <w:bottom w:val="none" w:sz="0" w:space="0" w:color="auto"/>
        <w:right w:val="none" w:sz="0" w:space="0" w:color="auto"/>
      </w:divBdr>
    </w:div>
    <w:div w:id="687869190">
      <w:bodyDiv w:val="1"/>
      <w:marLeft w:val="0"/>
      <w:marRight w:val="0"/>
      <w:marTop w:val="0"/>
      <w:marBottom w:val="0"/>
      <w:divBdr>
        <w:top w:val="none" w:sz="0" w:space="0" w:color="auto"/>
        <w:left w:val="none" w:sz="0" w:space="0" w:color="auto"/>
        <w:bottom w:val="none" w:sz="0" w:space="0" w:color="auto"/>
        <w:right w:val="none" w:sz="0" w:space="0" w:color="auto"/>
      </w:divBdr>
    </w:div>
    <w:div w:id="688144611">
      <w:bodyDiv w:val="1"/>
      <w:marLeft w:val="0"/>
      <w:marRight w:val="0"/>
      <w:marTop w:val="0"/>
      <w:marBottom w:val="0"/>
      <w:divBdr>
        <w:top w:val="none" w:sz="0" w:space="0" w:color="auto"/>
        <w:left w:val="none" w:sz="0" w:space="0" w:color="auto"/>
        <w:bottom w:val="none" w:sz="0" w:space="0" w:color="auto"/>
        <w:right w:val="none" w:sz="0" w:space="0" w:color="auto"/>
      </w:divBdr>
    </w:div>
    <w:div w:id="688481991">
      <w:bodyDiv w:val="1"/>
      <w:marLeft w:val="0"/>
      <w:marRight w:val="0"/>
      <w:marTop w:val="0"/>
      <w:marBottom w:val="0"/>
      <w:divBdr>
        <w:top w:val="none" w:sz="0" w:space="0" w:color="auto"/>
        <w:left w:val="none" w:sz="0" w:space="0" w:color="auto"/>
        <w:bottom w:val="none" w:sz="0" w:space="0" w:color="auto"/>
        <w:right w:val="none" w:sz="0" w:space="0" w:color="auto"/>
      </w:divBdr>
    </w:div>
    <w:div w:id="688486496">
      <w:bodyDiv w:val="1"/>
      <w:marLeft w:val="0"/>
      <w:marRight w:val="0"/>
      <w:marTop w:val="0"/>
      <w:marBottom w:val="0"/>
      <w:divBdr>
        <w:top w:val="none" w:sz="0" w:space="0" w:color="auto"/>
        <w:left w:val="none" w:sz="0" w:space="0" w:color="auto"/>
        <w:bottom w:val="none" w:sz="0" w:space="0" w:color="auto"/>
        <w:right w:val="none" w:sz="0" w:space="0" w:color="auto"/>
      </w:divBdr>
    </w:div>
    <w:div w:id="688801963">
      <w:bodyDiv w:val="1"/>
      <w:marLeft w:val="0"/>
      <w:marRight w:val="0"/>
      <w:marTop w:val="0"/>
      <w:marBottom w:val="0"/>
      <w:divBdr>
        <w:top w:val="none" w:sz="0" w:space="0" w:color="auto"/>
        <w:left w:val="none" w:sz="0" w:space="0" w:color="auto"/>
        <w:bottom w:val="none" w:sz="0" w:space="0" w:color="auto"/>
        <w:right w:val="none" w:sz="0" w:space="0" w:color="auto"/>
      </w:divBdr>
    </w:div>
    <w:div w:id="689111660">
      <w:bodyDiv w:val="1"/>
      <w:marLeft w:val="0"/>
      <w:marRight w:val="0"/>
      <w:marTop w:val="0"/>
      <w:marBottom w:val="0"/>
      <w:divBdr>
        <w:top w:val="none" w:sz="0" w:space="0" w:color="auto"/>
        <w:left w:val="none" w:sz="0" w:space="0" w:color="auto"/>
        <w:bottom w:val="none" w:sz="0" w:space="0" w:color="auto"/>
        <w:right w:val="none" w:sz="0" w:space="0" w:color="auto"/>
      </w:divBdr>
    </w:div>
    <w:div w:id="689179984">
      <w:bodyDiv w:val="1"/>
      <w:marLeft w:val="0"/>
      <w:marRight w:val="0"/>
      <w:marTop w:val="0"/>
      <w:marBottom w:val="0"/>
      <w:divBdr>
        <w:top w:val="none" w:sz="0" w:space="0" w:color="auto"/>
        <w:left w:val="none" w:sz="0" w:space="0" w:color="auto"/>
        <w:bottom w:val="none" w:sz="0" w:space="0" w:color="auto"/>
        <w:right w:val="none" w:sz="0" w:space="0" w:color="auto"/>
      </w:divBdr>
    </w:div>
    <w:div w:id="689650319">
      <w:bodyDiv w:val="1"/>
      <w:marLeft w:val="0"/>
      <w:marRight w:val="0"/>
      <w:marTop w:val="0"/>
      <w:marBottom w:val="0"/>
      <w:divBdr>
        <w:top w:val="none" w:sz="0" w:space="0" w:color="auto"/>
        <w:left w:val="none" w:sz="0" w:space="0" w:color="auto"/>
        <w:bottom w:val="none" w:sz="0" w:space="0" w:color="auto"/>
        <w:right w:val="none" w:sz="0" w:space="0" w:color="auto"/>
      </w:divBdr>
    </w:div>
    <w:div w:id="689767034">
      <w:bodyDiv w:val="1"/>
      <w:marLeft w:val="0"/>
      <w:marRight w:val="0"/>
      <w:marTop w:val="0"/>
      <w:marBottom w:val="0"/>
      <w:divBdr>
        <w:top w:val="none" w:sz="0" w:space="0" w:color="auto"/>
        <w:left w:val="none" w:sz="0" w:space="0" w:color="auto"/>
        <w:bottom w:val="none" w:sz="0" w:space="0" w:color="auto"/>
        <w:right w:val="none" w:sz="0" w:space="0" w:color="auto"/>
      </w:divBdr>
    </w:div>
    <w:div w:id="690490131">
      <w:bodyDiv w:val="1"/>
      <w:marLeft w:val="0"/>
      <w:marRight w:val="0"/>
      <w:marTop w:val="0"/>
      <w:marBottom w:val="0"/>
      <w:divBdr>
        <w:top w:val="none" w:sz="0" w:space="0" w:color="auto"/>
        <w:left w:val="none" w:sz="0" w:space="0" w:color="auto"/>
        <w:bottom w:val="none" w:sz="0" w:space="0" w:color="auto"/>
        <w:right w:val="none" w:sz="0" w:space="0" w:color="auto"/>
      </w:divBdr>
    </w:div>
    <w:div w:id="690958121">
      <w:bodyDiv w:val="1"/>
      <w:marLeft w:val="0"/>
      <w:marRight w:val="0"/>
      <w:marTop w:val="0"/>
      <w:marBottom w:val="0"/>
      <w:divBdr>
        <w:top w:val="none" w:sz="0" w:space="0" w:color="auto"/>
        <w:left w:val="none" w:sz="0" w:space="0" w:color="auto"/>
        <w:bottom w:val="none" w:sz="0" w:space="0" w:color="auto"/>
        <w:right w:val="none" w:sz="0" w:space="0" w:color="auto"/>
      </w:divBdr>
    </w:div>
    <w:div w:id="691107878">
      <w:bodyDiv w:val="1"/>
      <w:marLeft w:val="0"/>
      <w:marRight w:val="0"/>
      <w:marTop w:val="0"/>
      <w:marBottom w:val="0"/>
      <w:divBdr>
        <w:top w:val="none" w:sz="0" w:space="0" w:color="auto"/>
        <w:left w:val="none" w:sz="0" w:space="0" w:color="auto"/>
        <w:bottom w:val="none" w:sz="0" w:space="0" w:color="auto"/>
        <w:right w:val="none" w:sz="0" w:space="0" w:color="auto"/>
      </w:divBdr>
    </w:div>
    <w:div w:id="691537031">
      <w:bodyDiv w:val="1"/>
      <w:marLeft w:val="0"/>
      <w:marRight w:val="0"/>
      <w:marTop w:val="0"/>
      <w:marBottom w:val="0"/>
      <w:divBdr>
        <w:top w:val="none" w:sz="0" w:space="0" w:color="auto"/>
        <w:left w:val="none" w:sz="0" w:space="0" w:color="auto"/>
        <w:bottom w:val="none" w:sz="0" w:space="0" w:color="auto"/>
        <w:right w:val="none" w:sz="0" w:space="0" w:color="auto"/>
      </w:divBdr>
    </w:div>
    <w:div w:id="691615250">
      <w:bodyDiv w:val="1"/>
      <w:marLeft w:val="0"/>
      <w:marRight w:val="0"/>
      <w:marTop w:val="0"/>
      <w:marBottom w:val="0"/>
      <w:divBdr>
        <w:top w:val="none" w:sz="0" w:space="0" w:color="auto"/>
        <w:left w:val="none" w:sz="0" w:space="0" w:color="auto"/>
        <w:bottom w:val="none" w:sz="0" w:space="0" w:color="auto"/>
        <w:right w:val="none" w:sz="0" w:space="0" w:color="auto"/>
      </w:divBdr>
    </w:div>
    <w:div w:id="692262992">
      <w:bodyDiv w:val="1"/>
      <w:marLeft w:val="0"/>
      <w:marRight w:val="0"/>
      <w:marTop w:val="0"/>
      <w:marBottom w:val="0"/>
      <w:divBdr>
        <w:top w:val="none" w:sz="0" w:space="0" w:color="auto"/>
        <w:left w:val="none" w:sz="0" w:space="0" w:color="auto"/>
        <w:bottom w:val="none" w:sz="0" w:space="0" w:color="auto"/>
        <w:right w:val="none" w:sz="0" w:space="0" w:color="auto"/>
      </w:divBdr>
    </w:div>
    <w:div w:id="692531740">
      <w:bodyDiv w:val="1"/>
      <w:marLeft w:val="0"/>
      <w:marRight w:val="0"/>
      <w:marTop w:val="0"/>
      <w:marBottom w:val="0"/>
      <w:divBdr>
        <w:top w:val="none" w:sz="0" w:space="0" w:color="auto"/>
        <w:left w:val="none" w:sz="0" w:space="0" w:color="auto"/>
        <w:bottom w:val="none" w:sz="0" w:space="0" w:color="auto"/>
        <w:right w:val="none" w:sz="0" w:space="0" w:color="auto"/>
      </w:divBdr>
    </w:div>
    <w:div w:id="692729252">
      <w:bodyDiv w:val="1"/>
      <w:marLeft w:val="0"/>
      <w:marRight w:val="0"/>
      <w:marTop w:val="0"/>
      <w:marBottom w:val="0"/>
      <w:divBdr>
        <w:top w:val="none" w:sz="0" w:space="0" w:color="auto"/>
        <w:left w:val="none" w:sz="0" w:space="0" w:color="auto"/>
        <w:bottom w:val="none" w:sz="0" w:space="0" w:color="auto"/>
        <w:right w:val="none" w:sz="0" w:space="0" w:color="auto"/>
      </w:divBdr>
    </w:div>
    <w:div w:id="692852139">
      <w:bodyDiv w:val="1"/>
      <w:marLeft w:val="0"/>
      <w:marRight w:val="0"/>
      <w:marTop w:val="0"/>
      <w:marBottom w:val="0"/>
      <w:divBdr>
        <w:top w:val="none" w:sz="0" w:space="0" w:color="auto"/>
        <w:left w:val="none" w:sz="0" w:space="0" w:color="auto"/>
        <w:bottom w:val="none" w:sz="0" w:space="0" w:color="auto"/>
        <w:right w:val="none" w:sz="0" w:space="0" w:color="auto"/>
      </w:divBdr>
    </w:div>
    <w:div w:id="693194130">
      <w:bodyDiv w:val="1"/>
      <w:marLeft w:val="0"/>
      <w:marRight w:val="0"/>
      <w:marTop w:val="0"/>
      <w:marBottom w:val="0"/>
      <w:divBdr>
        <w:top w:val="none" w:sz="0" w:space="0" w:color="auto"/>
        <w:left w:val="none" w:sz="0" w:space="0" w:color="auto"/>
        <w:bottom w:val="none" w:sz="0" w:space="0" w:color="auto"/>
        <w:right w:val="none" w:sz="0" w:space="0" w:color="auto"/>
      </w:divBdr>
    </w:div>
    <w:div w:id="693579162">
      <w:bodyDiv w:val="1"/>
      <w:marLeft w:val="0"/>
      <w:marRight w:val="0"/>
      <w:marTop w:val="0"/>
      <w:marBottom w:val="0"/>
      <w:divBdr>
        <w:top w:val="none" w:sz="0" w:space="0" w:color="auto"/>
        <w:left w:val="none" w:sz="0" w:space="0" w:color="auto"/>
        <w:bottom w:val="none" w:sz="0" w:space="0" w:color="auto"/>
        <w:right w:val="none" w:sz="0" w:space="0" w:color="auto"/>
      </w:divBdr>
    </w:div>
    <w:div w:id="693962591">
      <w:bodyDiv w:val="1"/>
      <w:marLeft w:val="0"/>
      <w:marRight w:val="0"/>
      <w:marTop w:val="0"/>
      <w:marBottom w:val="0"/>
      <w:divBdr>
        <w:top w:val="none" w:sz="0" w:space="0" w:color="auto"/>
        <w:left w:val="none" w:sz="0" w:space="0" w:color="auto"/>
        <w:bottom w:val="none" w:sz="0" w:space="0" w:color="auto"/>
        <w:right w:val="none" w:sz="0" w:space="0" w:color="auto"/>
      </w:divBdr>
    </w:div>
    <w:div w:id="694162160">
      <w:bodyDiv w:val="1"/>
      <w:marLeft w:val="0"/>
      <w:marRight w:val="0"/>
      <w:marTop w:val="0"/>
      <w:marBottom w:val="0"/>
      <w:divBdr>
        <w:top w:val="none" w:sz="0" w:space="0" w:color="auto"/>
        <w:left w:val="none" w:sz="0" w:space="0" w:color="auto"/>
        <w:bottom w:val="none" w:sz="0" w:space="0" w:color="auto"/>
        <w:right w:val="none" w:sz="0" w:space="0" w:color="auto"/>
      </w:divBdr>
    </w:div>
    <w:div w:id="695229774">
      <w:bodyDiv w:val="1"/>
      <w:marLeft w:val="0"/>
      <w:marRight w:val="0"/>
      <w:marTop w:val="0"/>
      <w:marBottom w:val="0"/>
      <w:divBdr>
        <w:top w:val="none" w:sz="0" w:space="0" w:color="auto"/>
        <w:left w:val="none" w:sz="0" w:space="0" w:color="auto"/>
        <w:bottom w:val="none" w:sz="0" w:space="0" w:color="auto"/>
        <w:right w:val="none" w:sz="0" w:space="0" w:color="auto"/>
      </w:divBdr>
    </w:div>
    <w:div w:id="696348019">
      <w:bodyDiv w:val="1"/>
      <w:marLeft w:val="0"/>
      <w:marRight w:val="0"/>
      <w:marTop w:val="0"/>
      <w:marBottom w:val="0"/>
      <w:divBdr>
        <w:top w:val="none" w:sz="0" w:space="0" w:color="auto"/>
        <w:left w:val="none" w:sz="0" w:space="0" w:color="auto"/>
        <w:bottom w:val="none" w:sz="0" w:space="0" w:color="auto"/>
        <w:right w:val="none" w:sz="0" w:space="0" w:color="auto"/>
      </w:divBdr>
    </w:div>
    <w:div w:id="696735792">
      <w:bodyDiv w:val="1"/>
      <w:marLeft w:val="0"/>
      <w:marRight w:val="0"/>
      <w:marTop w:val="0"/>
      <w:marBottom w:val="0"/>
      <w:divBdr>
        <w:top w:val="none" w:sz="0" w:space="0" w:color="auto"/>
        <w:left w:val="none" w:sz="0" w:space="0" w:color="auto"/>
        <w:bottom w:val="none" w:sz="0" w:space="0" w:color="auto"/>
        <w:right w:val="none" w:sz="0" w:space="0" w:color="auto"/>
      </w:divBdr>
    </w:div>
    <w:div w:id="696736287">
      <w:bodyDiv w:val="1"/>
      <w:marLeft w:val="0"/>
      <w:marRight w:val="0"/>
      <w:marTop w:val="0"/>
      <w:marBottom w:val="0"/>
      <w:divBdr>
        <w:top w:val="none" w:sz="0" w:space="0" w:color="auto"/>
        <w:left w:val="none" w:sz="0" w:space="0" w:color="auto"/>
        <w:bottom w:val="none" w:sz="0" w:space="0" w:color="auto"/>
        <w:right w:val="none" w:sz="0" w:space="0" w:color="auto"/>
      </w:divBdr>
    </w:div>
    <w:div w:id="697244297">
      <w:bodyDiv w:val="1"/>
      <w:marLeft w:val="0"/>
      <w:marRight w:val="0"/>
      <w:marTop w:val="0"/>
      <w:marBottom w:val="0"/>
      <w:divBdr>
        <w:top w:val="none" w:sz="0" w:space="0" w:color="auto"/>
        <w:left w:val="none" w:sz="0" w:space="0" w:color="auto"/>
        <w:bottom w:val="none" w:sz="0" w:space="0" w:color="auto"/>
        <w:right w:val="none" w:sz="0" w:space="0" w:color="auto"/>
      </w:divBdr>
    </w:div>
    <w:div w:id="697245663">
      <w:bodyDiv w:val="1"/>
      <w:marLeft w:val="0"/>
      <w:marRight w:val="0"/>
      <w:marTop w:val="0"/>
      <w:marBottom w:val="0"/>
      <w:divBdr>
        <w:top w:val="none" w:sz="0" w:space="0" w:color="auto"/>
        <w:left w:val="none" w:sz="0" w:space="0" w:color="auto"/>
        <w:bottom w:val="none" w:sz="0" w:space="0" w:color="auto"/>
        <w:right w:val="none" w:sz="0" w:space="0" w:color="auto"/>
      </w:divBdr>
    </w:div>
    <w:div w:id="697900510">
      <w:bodyDiv w:val="1"/>
      <w:marLeft w:val="0"/>
      <w:marRight w:val="0"/>
      <w:marTop w:val="0"/>
      <w:marBottom w:val="0"/>
      <w:divBdr>
        <w:top w:val="none" w:sz="0" w:space="0" w:color="auto"/>
        <w:left w:val="none" w:sz="0" w:space="0" w:color="auto"/>
        <w:bottom w:val="none" w:sz="0" w:space="0" w:color="auto"/>
        <w:right w:val="none" w:sz="0" w:space="0" w:color="auto"/>
      </w:divBdr>
    </w:div>
    <w:div w:id="698092285">
      <w:bodyDiv w:val="1"/>
      <w:marLeft w:val="0"/>
      <w:marRight w:val="0"/>
      <w:marTop w:val="0"/>
      <w:marBottom w:val="0"/>
      <w:divBdr>
        <w:top w:val="none" w:sz="0" w:space="0" w:color="auto"/>
        <w:left w:val="none" w:sz="0" w:space="0" w:color="auto"/>
        <w:bottom w:val="none" w:sz="0" w:space="0" w:color="auto"/>
        <w:right w:val="none" w:sz="0" w:space="0" w:color="auto"/>
      </w:divBdr>
    </w:div>
    <w:div w:id="698164354">
      <w:bodyDiv w:val="1"/>
      <w:marLeft w:val="0"/>
      <w:marRight w:val="0"/>
      <w:marTop w:val="0"/>
      <w:marBottom w:val="0"/>
      <w:divBdr>
        <w:top w:val="none" w:sz="0" w:space="0" w:color="auto"/>
        <w:left w:val="none" w:sz="0" w:space="0" w:color="auto"/>
        <w:bottom w:val="none" w:sz="0" w:space="0" w:color="auto"/>
        <w:right w:val="none" w:sz="0" w:space="0" w:color="auto"/>
      </w:divBdr>
    </w:div>
    <w:div w:id="699012100">
      <w:bodyDiv w:val="1"/>
      <w:marLeft w:val="0"/>
      <w:marRight w:val="0"/>
      <w:marTop w:val="0"/>
      <w:marBottom w:val="0"/>
      <w:divBdr>
        <w:top w:val="none" w:sz="0" w:space="0" w:color="auto"/>
        <w:left w:val="none" w:sz="0" w:space="0" w:color="auto"/>
        <w:bottom w:val="none" w:sz="0" w:space="0" w:color="auto"/>
        <w:right w:val="none" w:sz="0" w:space="0" w:color="auto"/>
      </w:divBdr>
    </w:div>
    <w:div w:id="699017323">
      <w:bodyDiv w:val="1"/>
      <w:marLeft w:val="0"/>
      <w:marRight w:val="0"/>
      <w:marTop w:val="0"/>
      <w:marBottom w:val="0"/>
      <w:divBdr>
        <w:top w:val="none" w:sz="0" w:space="0" w:color="auto"/>
        <w:left w:val="none" w:sz="0" w:space="0" w:color="auto"/>
        <w:bottom w:val="none" w:sz="0" w:space="0" w:color="auto"/>
        <w:right w:val="none" w:sz="0" w:space="0" w:color="auto"/>
      </w:divBdr>
    </w:div>
    <w:div w:id="699597846">
      <w:bodyDiv w:val="1"/>
      <w:marLeft w:val="0"/>
      <w:marRight w:val="0"/>
      <w:marTop w:val="0"/>
      <w:marBottom w:val="0"/>
      <w:divBdr>
        <w:top w:val="none" w:sz="0" w:space="0" w:color="auto"/>
        <w:left w:val="none" w:sz="0" w:space="0" w:color="auto"/>
        <w:bottom w:val="none" w:sz="0" w:space="0" w:color="auto"/>
        <w:right w:val="none" w:sz="0" w:space="0" w:color="auto"/>
      </w:divBdr>
    </w:div>
    <w:div w:id="699744657">
      <w:bodyDiv w:val="1"/>
      <w:marLeft w:val="0"/>
      <w:marRight w:val="0"/>
      <w:marTop w:val="0"/>
      <w:marBottom w:val="0"/>
      <w:divBdr>
        <w:top w:val="none" w:sz="0" w:space="0" w:color="auto"/>
        <w:left w:val="none" w:sz="0" w:space="0" w:color="auto"/>
        <w:bottom w:val="none" w:sz="0" w:space="0" w:color="auto"/>
        <w:right w:val="none" w:sz="0" w:space="0" w:color="auto"/>
      </w:divBdr>
    </w:div>
    <w:div w:id="700590611">
      <w:bodyDiv w:val="1"/>
      <w:marLeft w:val="0"/>
      <w:marRight w:val="0"/>
      <w:marTop w:val="0"/>
      <w:marBottom w:val="0"/>
      <w:divBdr>
        <w:top w:val="none" w:sz="0" w:space="0" w:color="auto"/>
        <w:left w:val="none" w:sz="0" w:space="0" w:color="auto"/>
        <w:bottom w:val="none" w:sz="0" w:space="0" w:color="auto"/>
        <w:right w:val="none" w:sz="0" w:space="0" w:color="auto"/>
      </w:divBdr>
    </w:div>
    <w:div w:id="700786267">
      <w:bodyDiv w:val="1"/>
      <w:marLeft w:val="0"/>
      <w:marRight w:val="0"/>
      <w:marTop w:val="0"/>
      <w:marBottom w:val="0"/>
      <w:divBdr>
        <w:top w:val="none" w:sz="0" w:space="0" w:color="auto"/>
        <w:left w:val="none" w:sz="0" w:space="0" w:color="auto"/>
        <w:bottom w:val="none" w:sz="0" w:space="0" w:color="auto"/>
        <w:right w:val="none" w:sz="0" w:space="0" w:color="auto"/>
      </w:divBdr>
    </w:div>
    <w:div w:id="702175171">
      <w:bodyDiv w:val="1"/>
      <w:marLeft w:val="0"/>
      <w:marRight w:val="0"/>
      <w:marTop w:val="0"/>
      <w:marBottom w:val="0"/>
      <w:divBdr>
        <w:top w:val="none" w:sz="0" w:space="0" w:color="auto"/>
        <w:left w:val="none" w:sz="0" w:space="0" w:color="auto"/>
        <w:bottom w:val="none" w:sz="0" w:space="0" w:color="auto"/>
        <w:right w:val="none" w:sz="0" w:space="0" w:color="auto"/>
      </w:divBdr>
    </w:div>
    <w:div w:id="702244012">
      <w:bodyDiv w:val="1"/>
      <w:marLeft w:val="0"/>
      <w:marRight w:val="0"/>
      <w:marTop w:val="0"/>
      <w:marBottom w:val="0"/>
      <w:divBdr>
        <w:top w:val="none" w:sz="0" w:space="0" w:color="auto"/>
        <w:left w:val="none" w:sz="0" w:space="0" w:color="auto"/>
        <w:bottom w:val="none" w:sz="0" w:space="0" w:color="auto"/>
        <w:right w:val="none" w:sz="0" w:space="0" w:color="auto"/>
      </w:divBdr>
    </w:div>
    <w:div w:id="702681053">
      <w:bodyDiv w:val="1"/>
      <w:marLeft w:val="0"/>
      <w:marRight w:val="0"/>
      <w:marTop w:val="0"/>
      <w:marBottom w:val="0"/>
      <w:divBdr>
        <w:top w:val="none" w:sz="0" w:space="0" w:color="auto"/>
        <w:left w:val="none" w:sz="0" w:space="0" w:color="auto"/>
        <w:bottom w:val="none" w:sz="0" w:space="0" w:color="auto"/>
        <w:right w:val="none" w:sz="0" w:space="0" w:color="auto"/>
      </w:divBdr>
    </w:div>
    <w:div w:id="703402619">
      <w:bodyDiv w:val="1"/>
      <w:marLeft w:val="0"/>
      <w:marRight w:val="0"/>
      <w:marTop w:val="0"/>
      <w:marBottom w:val="0"/>
      <w:divBdr>
        <w:top w:val="none" w:sz="0" w:space="0" w:color="auto"/>
        <w:left w:val="none" w:sz="0" w:space="0" w:color="auto"/>
        <w:bottom w:val="none" w:sz="0" w:space="0" w:color="auto"/>
        <w:right w:val="none" w:sz="0" w:space="0" w:color="auto"/>
      </w:divBdr>
    </w:div>
    <w:div w:id="703872451">
      <w:bodyDiv w:val="1"/>
      <w:marLeft w:val="0"/>
      <w:marRight w:val="0"/>
      <w:marTop w:val="0"/>
      <w:marBottom w:val="0"/>
      <w:divBdr>
        <w:top w:val="none" w:sz="0" w:space="0" w:color="auto"/>
        <w:left w:val="none" w:sz="0" w:space="0" w:color="auto"/>
        <w:bottom w:val="none" w:sz="0" w:space="0" w:color="auto"/>
        <w:right w:val="none" w:sz="0" w:space="0" w:color="auto"/>
      </w:divBdr>
    </w:div>
    <w:div w:id="704214149">
      <w:bodyDiv w:val="1"/>
      <w:marLeft w:val="0"/>
      <w:marRight w:val="0"/>
      <w:marTop w:val="0"/>
      <w:marBottom w:val="0"/>
      <w:divBdr>
        <w:top w:val="none" w:sz="0" w:space="0" w:color="auto"/>
        <w:left w:val="none" w:sz="0" w:space="0" w:color="auto"/>
        <w:bottom w:val="none" w:sz="0" w:space="0" w:color="auto"/>
        <w:right w:val="none" w:sz="0" w:space="0" w:color="auto"/>
      </w:divBdr>
    </w:div>
    <w:div w:id="704791775">
      <w:bodyDiv w:val="1"/>
      <w:marLeft w:val="0"/>
      <w:marRight w:val="0"/>
      <w:marTop w:val="0"/>
      <w:marBottom w:val="0"/>
      <w:divBdr>
        <w:top w:val="none" w:sz="0" w:space="0" w:color="auto"/>
        <w:left w:val="none" w:sz="0" w:space="0" w:color="auto"/>
        <w:bottom w:val="none" w:sz="0" w:space="0" w:color="auto"/>
        <w:right w:val="none" w:sz="0" w:space="0" w:color="auto"/>
      </w:divBdr>
    </w:div>
    <w:div w:id="704910978">
      <w:bodyDiv w:val="1"/>
      <w:marLeft w:val="0"/>
      <w:marRight w:val="0"/>
      <w:marTop w:val="0"/>
      <w:marBottom w:val="0"/>
      <w:divBdr>
        <w:top w:val="none" w:sz="0" w:space="0" w:color="auto"/>
        <w:left w:val="none" w:sz="0" w:space="0" w:color="auto"/>
        <w:bottom w:val="none" w:sz="0" w:space="0" w:color="auto"/>
        <w:right w:val="none" w:sz="0" w:space="0" w:color="auto"/>
      </w:divBdr>
    </w:div>
    <w:div w:id="705369409">
      <w:bodyDiv w:val="1"/>
      <w:marLeft w:val="0"/>
      <w:marRight w:val="0"/>
      <w:marTop w:val="0"/>
      <w:marBottom w:val="0"/>
      <w:divBdr>
        <w:top w:val="none" w:sz="0" w:space="0" w:color="auto"/>
        <w:left w:val="none" w:sz="0" w:space="0" w:color="auto"/>
        <w:bottom w:val="none" w:sz="0" w:space="0" w:color="auto"/>
        <w:right w:val="none" w:sz="0" w:space="0" w:color="auto"/>
      </w:divBdr>
    </w:div>
    <w:div w:id="705716349">
      <w:bodyDiv w:val="1"/>
      <w:marLeft w:val="0"/>
      <w:marRight w:val="0"/>
      <w:marTop w:val="0"/>
      <w:marBottom w:val="0"/>
      <w:divBdr>
        <w:top w:val="none" w:sz="0" w:space="0" w:color="auto"/>
        <w:left w:val="none" w:sz="0" w:space="0" w:color="auto"/>
        <w:bottom w:val="none" w:sz="0" w:space="0" w:color="auto"/>
        <w:right w:val="none" w:sz="0" w:space="0" w:color="auto"/>
      </w:divBdr>
    </w:div>
    <w:div w:id="706029372">
      <w:bodyDiv w:val="1"/>
      <w:marLeft w:val="0"/>
      <w:marRight w:val="0"/>
      <w:marTop w:val="0"/>
      <w:marBottom w:val="0"/>
      <w:divBdr>
        <w:top w:val="none" w:sz="0" w:space="0" w:color="auto"/>
        <w:left w:val="none" w:sz="0" w:space="0" w:color="auto"/>
        <w:bottom w:val="none" w:sz="0" w:space="0" w:color="auto"/>
        <w:right w:val="none" w:sz="0" w:space="0" w:color="auto"/>
      </w:divBdr>
    </w:div>
    <w:div w:id="706296508">
      <w:bodyDiv w:val="1"/>
      <w:marLeft w:val="0"/>
      <w:marRight w:val="0"/>
      <w:marTop w:val="0"/>
      <w:marBottom w:val="0"/>
      <w:divBdr>
        <w:top w:val="none" w:sz="0" w:space="0" w:color="auto"/>
        <w:left w:val="none" w:sz="0" w:space="0" w:color="auto"/>
        <w:bottom w:val="none" w:sz="0" w:space="0" w:color="auto"/>
        <w:right w:val="none" w:sz="0" w:space="0" w:color="auto"/>
      </w:divBdr>
    </w:div>
    <w:div w:id="707297062">
      <w:bodyDiv w:val="1"/>
      <w:marLeft w:val="0"/>
      <w:marRight w:val="0"/>
      <w:marTop w:val="0"/>
      <w:marBottom w:val="0"/>
      <w:divBdr>
        <w:top w:val="none" w:sz="0" w:space="0" w:color="auto"/>
        <w:left w:val="none" w:sz="0" w:space="0" w:color="auto"/>
        <w:bottom w:val="none" w:sz="0" w:space="0" w:color="auto"/>
        <w:right w:val="none" w:sz="0" w:space="0" w:color="auto"/>
      </w:divBdr>
    </w:div>
    <w:div w:id="707341170">
      <w:bodyDiv w:val="1"/>
      <w:marLeft w:val="0"/>
      <w:marRight w:val="0"/>
      <w:marTop w:val="0"/>
      <w:marBottom w:val="0"/>
      <w:divBdr>
        <w:top w:val="none" w:sz="0" w:space="0" w:color="auto"/>
        <w:left w:val="none" w:sz="0" w:space="0" w:color="auto"/>
        <w:bottom w:val="none" w:sz="0" w:space="0" w:color="auto"/>
        <w:right w:val="none" w:sz="0" w:space="0" w:color="auto"/>
      </w:divBdr>
    </w:div>
    <w:div w:id="707686538">
      <w:bodyDiv w:val="1"/>
      <w:marLeft w:val="0"/>
      <w:marRight w:val="0"/>
      <w:marTop w:val="0"/>
      <w:marBottom w:val="0"/>
      <w:divBdr>
        <w:top w:val="none" w:sz="0" w:space="0" w:color="auto"/>
        <w:left w:val="none" w:sz="0" w:space="0" w:color="auto"/>
        <w:bottom w:val="none" w:sz="0" w:space="0" w:color="auto"/>
        <w:right w:val="none" w:sz="0" w:space="0" w:color="auto"/>
      </w:divBdr>
    </w:div>
    <w:div w:id="707724508">
      <w:bodyDiv w:val="1"/>
      <w:marLeft w:val="0"/>
      <w:marRight w:val="0"/>
      <w:marTop w:val="0"/>
      <w:marBottom w:val="0"/>
      <w:divBdr>
        <w:top w:val="none" w:sz="0" w:space="0" w:color="auto"/>
        <w:left w:val="none" w:sz="0" w:space="0" w:color="auto"/>
        <w:bottom w:val="none" w:sz="0" w:space="0" w:color="auto"/>
        <w:right w:val="none" w:sz="0" w:space="0" w:color="auto"/>
      </w:divBdr>
    </w:div>
    <w:div w:id="707724700">
      <w:bodyDiv w:val="1"/>
      <w:marLeft w:val="0"/>
      <w:marRight w:val="0"/>
      <w:marTop w:val="0"/>
      <w:marBottom w:val="0"/>
      <w:divBdr>
        <w:top w:val="none" w:sz="0" w:space="0" w:color="auto"/>
        <w:left w:val="none" w:sz="0" w:space="0" w:color="auto"/>
        <w:bottom w:val="none" w:sz="0" w:space="0" w:color="auto"/>
        <w:right w:val="none" w:sz="0" w:space="0" w:color="auto"/>
      </w:divBdr>
    </w:div>
    <w:div w:id="707873124">
      <w:bodyDiv w:val="1"/>
      <w:marLeft w:val="0"/>
      <w:marRight w:val="0"/>
      <w:marTop w:val="0"/>
      <w:marBottom w:val="0"/>
      <w:divBdr>
        <w:top w:val="none" w:sz="0" w:space="0" w:color="auto"/>
        <w:left w:val="none" w:sz="0" w:space="0" w:color="auto"/>
        <w:bottom w:val="none" w:sz="0" w:space="0" w:color="auto"/>
        <w:right w:val="none" w:sz="0" w:space="0" w:color="auto"/>
      </w:divBdr>
    </w:div>
    <w:div w:id="708070803">
      <w:bodyDiv w:val="1"/>
      <w:marLeft w:val="0"/>
      <w:marRight w:val="0"/>
      <w:marTop w:val="0"/>
      <w:marBottom w:val="0"/>
      <w:divBdr>
        <w:top w:val="none" w:sz="0" w:space="0" w:color="auto"/>
        <w:left w:val="none" w:sz="0" w:space="0" w:color="auto"/>
        <w:bottom w:val="none" w:sz="0" w:space="0" w:color="auto"/>
        <w:right w:val="none" w:sz="0" w:space="0" w:color="auto"/>
      </w:divBdr>
    </w:div>
    <w:div w:id="708185901">
      <w:bodyDiv w:val="1"/>
      <w:marLeft w:val="0"/>
      <w:marRight w:val="0"/>
      <w:marTop w:val="0"/>
      <w:marBottom w:val="0"/>
      <w:divBdr>
        <w:top w:val="none" w:sz="0" w:space="0" w:color="auto"/>
        <w:left w:val="none" w:sz="0" w:space="0" w:color="auto"/>
        <w:bottom w:val="none" w:sz="0" w:space="0" w:color="auto"/>
        <w:right w:val="none" w:sz="0" w:space="0" w:color="auto"/>
      </w:divBdr>
    </w:div>
    <w:div w:id="708410809">
      <w:bodyDiv w:val="1"/>
      <w:marLeft w:val="0"/>
      <w:marRight w:val="0"/>
      <w:marTop w:val="0"/>
      <w:marBottom w:val="0"/>
      <w:divBdr>
        <w:top w:val="none" w:sz="0" w:space="0" w:color="auto"/>
        <w:left w:val="none" w:sz="0" w:space="0" w:color="auto"/>
        <w:bottom w:val="none" w:sz="0" w:space="0" w:color="auto"/>
        <w:right w:val="none" w:sz="0" w:space="0" w:color="auto"/>
      </w:divBdr>
    </w:div>
    <w:div w:id="708796501">
      <w:bodyDiv w:val="1"/>
      <w:marLeft w:val="0"/>
      <w:marRight w:val="0"/>
      <w:marTop w:val="0"/>
      <w:marBottom w:val="0"/>
      <w:divBdr>
        <w:top w:val="none" w:sz="0" w:space="0" w:color="auto"/>
        <w:left w:val="none" w:sz="0" w:space="0" w:color="auto"/>
        <w:bottom w:val="none" w:sz="0" w:space="0" w:color="auto"/>
        <w:right w:val="none" w:sz="0" w:space="0" w:color="auto"/>
      </w:divBdr>
    </w:div>
    <w:div w:id="709452037">
      <w:bodyDiv w:val="1"/>
      <w:marLeft w:val="0"/>
      <w:marRight w:val="0"/>
      <w:marTop w:val="0"/>
      <w:marBottom w:val="0"/>
      <w:divBdr>
        <w:top w:val="none" w:sz="0" w:space="0" w:color="auto"/>
        <w:left w:val="none" w:sz="0" w:space="0" w:color="auto"/>
        <w:bottom w:val="none" w:sz="0" w:space="0" w:color="auto"/>
        <w:right w:val="none" w:sz="0" w:space="0" w:color="auto"/>
      </w:divBdr>
    </w:div>
    <w:div w:id="710035479">
      <w:bodyDiv w:val="1"/>
      <w:marLeft w:val="0"/>
      <w:marRight w:val="0"/>
      <w:marTop w:val="0"/>
      <w:marBottom w:val="0"/>
      <w:divBdr>
        <w:top w:val="none" w:sz="0" w:space="0" w:color="auto"/>
        <w:left w:val="none" w:sz="0" w:space="0" w:color="auto"/>
        <w:bottom w:val="none" w:sz="0" w:space="0" w:color="auto"/>
        <w:right w:val="none" w:sz="0" w:space="0" w:color="auto"/>
      </w:divBdr>
    </w:div>
    <w:div w:id="710106806">
      <w:bodyDiv w:val="1"/>
      <w:marLeft w:val="0"/>
      <w:marRight w:val="0"/>
      <w:marTop w:val="0"/>
      <w:marBottom w:val="0"/>
      <w:divBdr>
        <w:top w:val="none" w:sz="0" w:space="0" w:color="auto"/>
        <w:left w:val="none" w:sz="0" w:space="0" w:color="auto"/>
        <w:bottom w:val="none" w:sz="0" w:space="0" w:color="auto"/>
        <w:right w:val="none" w:sz="0" w:space="0" w:color="auto"/>
      </w:divBdr>
    </w:div>
    <w:div w:id="710886221">
      <w:bodyDiv w:val="1"/>
      <w:marLeft w:val="0"/>
      <w:marRight w:val="0"/>
      <w:marTop w:val="0"/>
      <w:marBottom w:val="0"/>
      <w:divBdr>
        <w:top w:val="none" w:sz="0" w:space="0" w:color="auto"/>
        <w:left w:val="none" w:sz="0" w:space="0" w:color="auto"/>
        <w:bottom w:val="none" w:sz="0" w:space="0" w:color="auto"/>
        <w:right w:val="none" w:sz="0" w:space="0" w:color="auto"/>
      </w:divBdr>
    </w:div>
    <w:div w:id="711341491">
      <w:bodyDiv w:val="1"/>
      <w:marLeft w:val="0"/>
      <w:marRight w:val="0"/>
      <w:marTop w:val="0"/>
      <w:marBottom w:val="0"/>
      <w:divBdr>
        <w:top w:val="none" w:sz="0" w:space="0" w:color="auto"/>
        <w:left w:val="none" w:sz="0" w:space="0" w:color="auto"/>
        <w:bottom w:val="none" w:sz="0" w:space="0" w:color="auto"/>
        <w:right w:val="none" w:sz="0" w:space="0" w:color="auto"/>
      </w:divBdr>
    </w:div>
    <w:div w:id="711424634">
      <w:bodyDiv w:val="1"/>
      <w:marLeft w:val="0"/>
      <w:marRight w:val="0"/>
      <w:marTop w:val="0"/>
      <w:marBottom w:val="0"/>
      <w:divBdr>
        <w:top w:val="none" w:sz="0" w:space="0" w:color="auto"/>
        <w:left w:val="none" w:sz="0" w:space="0" w:color="auto"/>
        <w:bottom w:val="none" w:sz="0" w:space="0" w:color="auto"/>
        <w:right w:val="none" w:sz="0" w:space="0" w:color="auto"/>
      </w:divBdr>
    </w:div>
    <w:div w:id="711615106">
      <w:bodyDiv w:val="1"/>
      <w:marLeft w:val="0"/>
      <w:marRight w:val="0"/>
      <w:marTop w:val="0"/>
      <w:marBottom w:val="0"/>
      <w:divBdr>
        <w:top w:val="none" w:sz="0" w:space="0" w:color="auto"/>
        <w:left w:val="none" w:sz="0" w:space="0" w:color="auto"/>
        <w:bottom w:val="none" w:sz="0" w:space="0" w:color="auto"/>
        <w:right w:val="none" w:sz="0" w:space="0" w:color="auto"/>
      </w:divBdr>
    </w:div>
    <w:div w:id="712003736">
      <w:bodyDiv w:val="1"/>
      <w:marLeft w:val="0"/>
      <w:marRight w:val="0"/>
      <w:marTop w:val="0"/>
      <w:marBottom w:val="0"/>
      <w:divBdr>
        <w:top w:val="none" w:sz="0" w:space="0" w:color="auto"/>
        <w:left w:val="none" w:sz="0" w:space="0" w:color="auto"/>
        <w:bottom w:val="none" w:sz="0" w:space="0" w:color="auto"/>
        <w:right w:val="none" w:sz="0" w:space="0" w:color="auto"/>
      </w:divBdr>
    </w:div>
    <w:div w:id="712921302">
      <w:bodyDiv w:val="1"/>
      <w:marLeft w:val="0"/>
      <w:marRight w:val="0"/>
      <w:marTop w:val="0"/>
      <w:marBottom w:val="0"/>
      <w:divBdr>
        <w:top w:val="none" w:sz="0" w:space="0" w:color="auto"/>
        <w:left w:val="none" w:sz="0" w:space="0" w:color="auto"/>
        <w:bottom w:val="none" w:sz="0" w:space="0" w:color="auto"/>
        <w:right w:val="none" w:sz="0" w:space="0" w:color="auto"/>
      </w:divBdr>
    </w:div>
    <w:div w:id="712968609">
      <w:bodyDiv w:val="1"/>
      <w:marLeft w:val="0"/>
      <w:marRight w:val="0"/>
      <w:marTop w:val="0"/>
      <w:marBottom w:val="0"/>
      <w:divBdr>
        <w:top w:val="none" w:sz="0" w:space="0" w:color="auto"/>
        <w:left w:val="none" w:sz="0" w:space="0" w:color="auto"/>
        <w:bottom w:val="none" w:sz="0" w:space="0" w:color="auto"/>
        <w:right w:val="none" w:sz="0" w:space="0" w:color="auto"/>
      </w:divBdr>
    </w:div>
    <w:div w:id="713043245">
      <w:bodyDiv w:val="1"/>
      <w:marLeft w:val="0"/>
      <w:marRight w:val="0"/>
      <w:marTop w:val="0"/>
      <w:marBottom w:val="0"/>
      <w:divBdr>
        <w:top w:val="none" w:sz="0" w:space="0" w:color="auto"/>
        <w:left w:val="none" w:sz="0" w:space="0" w:color="auto"/>
        <w:bottom w:val="none" w:sz="0" w:space="0" w:color="auto"/>
        <w:right w:val="none" w:sz="0" w:space="0" w:color="auto"/>
      </w:divBdr>
    </w:div>
    <w:div w:id="713627578">
      <w:bodyDiv w:val="1"/>
      <w:marLeft w:val="0"/>
      <w:marRight w:val="0"/>
      <w:marTop w:val="0"/>
      <w:marBottom w:val="0"/>
      <w:divBdr>
        <w:top w:val="none" w:sz="0" w:space="0" w:color="auto"/>
        <w:left w:val="none" w:sz="0" w:space="0" w:color="auto"/>
        <w:bottom w:val="none" w:sz="0" w:space="0" w:color="auto"/>
        <w:right w:val="none" w:sz="0" w:space="0" w:color="auto"/>
      </w:divBdr>
    </w:div>
    <w:div w:id="714280482">
      <w:bodyDiv w:val="1"/>
      <w:marLeft w:val="0"/>
      <w:marRight w:val="0"/>
      <w:marTop w:val="0"/>
      <w:marBottom w:val="0"/>
      <w:divBdr>
        <w:top w:val="none" w:sz="0" w:space="0" w:color="auto"/>
        <w:left w:val="none" w:sz="0" w:space="0" w:color="auto"/>
        <w:bottom w:val="none" w:sz="0" w:space="0" w:color="auto"/>
        <w:right w:val="none" w:sz="0" w:space="0" w:color="auto"/>
      </w:divBdr>
    </w:div>
    <w:div w:id="714281604">
      <w:bodyDiv w:val="1"/>
      <w:marLeft w:val="0"/>
      <w:marRight w:val="0"/>
      <w:marTop w:val="0"/>
      <w:marBottom w:val="0"/>
      <w:divBdr>
        <w:top w:val="none" w:sz="0" w:space="0" w:color="auto"/>
        <w:left w:val="none" w:sz="0" w:space="0" w:color="auto"/>
        <w:bottom w:val="none" w:sz="0" w:space="0" w:color="auto"/>
        <w:right w:val="none" w:sz="0" w:space="0" w:color="auto"/>
      </w:divBdr>
    </w:div>
    <w:div w:id="715199348">
      <w:bodyDiv w:val="1"/>
      <w:marLeft w:val="0"/>
      <w:marRight w:val="0"/>
      <w:marTop w:val="0"/>
      <w:marBottom w:val="0"/>
      <w:divBdr>
        <w:top w:val="none" w:sz="0" w:space="0" w:color="auto"/>
        <w:left w:val="none" w:sz="0" w:space="0" w:color="auto"/>
        <w:bottom w:val="none" w:sz="0" w:space="0" w:color="auto"/>
        <w:right w:val="none" w:sz="0" w:space="0" w:color="auto"/>
      </w:divBdr>
    </w:div>
    <w:div w:id="715853282">
      <w:bodyDiv w:val="1"/>
      <w:marLeft w:val="0"/>
      <w:marRight w:val="0"/>
      <w:marTop w:val="0"/>
      <w:marBottom w:val="0"/>
      <w:divBdr>
        <w:top w:val="none" w:sz="0" w:space="0" w:color="auto"/>
        <w:left w:val="none" w:sz="0" w:space="0" w:color="auto"/>
        <w:bottom w:val="none" w:sz="0" w:space="0" w:color="auto"/>
        <w:right w:val="none" w:sz="0" w:space="0" w:color="auto"/>
      </w:divBdr>
    </w:div>
    <w:div w:id="716248182">
      <w:bodyDiv w:val="1"/>
      <w:marLeft w:val="0"/>
      <w:marRight w:val="0"/>
      <w:marTop w:val="0"/>
      <w:marBottom w:val="0"/>
      <w:divBdr>
        <w:top w:val="none" w:sz="0" w:space="0" w:color="auto"/>
        <w:left w:val="none" w:sz="0" w:space="0" w:color="auto"/>
        <w:bottom w:val="none" w:sz="0" w:space="0" w:color="auto"/>
        <w:right w:val="none" w:sz="0" w:space="0" w:color="auto"/>
      </w:divBdr>
    </w:div>
    <w:div w:id="716661888">
      <w:bodyDiv w:val="1"/>
      <w:marLeft w:val="0"/>
      <w:marRight w:val="0"/>
      <w:marTop w:val="0"/>
      <w:marBottom w:val="0"/>
      <w:divBdr>
        <w:top w:val="none" w:sz="0" w:space="0" w:color="auto"/>
        <w:left w:val="none" w:sz="0" w:space="0" w:color="auto"/>
        <w:bottom w:val="none" w:sz="0" w:space="0" w:color="auto"/>
        <w:right w:val="none" w:sz="0" w:space="0" w:color="auto"/>
      </w:divBdr>
    </w:div>
    <w:div w:id="717322601">
      <w:bodyDiv w:val="1"/>
      <w:marLeft w:val="0"/>
      <w:marRight w:val="0"/>
      <w:marTop w:val="0"/>
      <w:marBottom w:val="0"/>
      <w:divBdr>
        <w:top w:val="none" w:sz="0" w:space="0" w:color="auto"/>
        <w:left w:val="none" w:sz="0" w:space="0" w:color="auto"/>
        <w:bottom w:val="none" w:sz="0" w:space="0" w:color="auto"/>
        <w:right w:val="none" w:sz="0" w:space="0" w:color="auto"/>
      </w:divBdr>
    </w:div>
    <w:div w:id="717512053">
      <w:bodyDiv w:val="1"/>
      <w:marLeft w:val="0"/>
      <w:marRight w:val="0"/>
      <w:marTop w:val="0"/>
      <w:marBottom w:val="0"/>
      <w:divBdr>
        <w:top w:val="none" w:sz="0" w:space="0" w:color="auto"/>
        <w:left w:val="none" w:sz="0" w:space="0" w:color="auto"/>
        <w:bottom w:val="none" w:sz="0" w:space="0" w:color="auto"/>
        <w:right w:val="none" w:sz="0" w:space="0" w:color="auto"/>
      </w:divBdr>
    </w:div>
    <w:div w:id="719205291">
      <w:bodyDiv w:val="1"/>
      <w:marLeft w:val="0"/>
      <w:marRight w:val="0"/>
      <w:marTop w:val="0"/>
      <w:marBottom w:val="0"/>
      <w:divBdr>
        <w:top w:val="none" w:sz="0" w:space="0" w:color="auto"/>
        <w:left w:val="none" w:sz="0" w:space="0" w:color="auto"/>
        <w:bottom w:val="none" w:sz="0" w:space="0" w:color="auto"/>
        <w:right w:val="none" w:sz="0" w:space="0" w:color="auto"/>
      </w:divBdr>
    </w:div>
    <w:div w:id="719939775">
      <w:bodyDiv w:val="1"/>
      <w:marLeft w:val="0"/>
      <w:marRight w:val="0"/>
      <w:marTop w:val="0"/>
      <w:marBottom w:val="0"/>
      <w:divBdr>
        <w:top w:val="none" w:sz="0" w:space="0" w:color="auto"/>
        <w:left w:val="none" w:sz="0" w:space="0" w:color="auto"/>
        <w:bottom w:val="none" w:sz="0" w:space="0" w:color="auto"/>
        <w:right w:val="none" w:sz="0" w:space="0" w:color="auto"/>
      </w:divBdr>
    </w:div>
    <w:div w:id="720178707">
      <w:bodyDiv w:val="1"/>
      <w:marLeft w:val="0"/>
      <w:marRight w:val="0"/>
      <w:marTop w:val="0"/>
      <w:marBottom w:val="0"/>
      <w:divBdr>
        <w:top w:val="none" w:sz="0" w:space="0" w:color="auto"/>
        <w:left w:val="none" w:sz="0" w:space="0" w:color="auto"/>
        <w:bottom w:val="none" w:sz="0" w:space="0" w:color="auto"/>
        <w:right w:val="none" w:sz="0" w:space="0" w:color="auto"/>
      </w:divBdr>
    </w:div>
    <w:div w:id="720439614">
      <w:bodyDiv w:val="1"/>
      <w:marLeft w:val="0"/>
      <w:marRight w:val="0"/>
      <w:marTop w:val="0"/>
      <w:marBottom w:val="0"/>
      <w:divBdr>
        <w:top w:val="none" w:sz="0" w:space="0" w:color="auto"/>
        <w:left w:val="none" w:sz="0" w:space="0" w:color="auto"/>
        <w:bottom w:val="none" w:sz="0" w:space="0" w:color="auto"/>
        <w:right w:val="none" w:sz="0" w:space="0" w:color="auto"/>
      </w:divBdr>
    </w:div>
    <w:div w:id="720515387">
      <w:bodyDiv w:val="1"/>
      <w:marLeft w:val="0"/>
      <w:marRight w:val="0"/>
      <w:marTop w:val="0"/>
      <w:marBottom w:val="0"/>
      <w:divBdr>
        <w:top w:val="none" w:sz="0" w:space="0" w:color="auto"/>
        <w:left w:val="none" w:sz="0" w:space="0" w:color="auto"/>
        <w:bottom w:val="none" w:sz="0" w:space="0" w:color="auto"/>
        <w:right w:val="none" w:sz="0" w:space="0" w:color="auto"/>
      </w:divBdr>
    </w:div>
    <w:div w:id="720986252">
      <w:bodyDiv w:val="1"/>
      <w:marLeft w:val="0"/>
      <w:marRight w:val="0"/>
      <w:marTop w:val="0"/>
      <w:marBottom w:val="0"/>
      <w:divBdr>
        <w:top w:val="none" w:sz="0" w:space="0" w:color="auto"/>
        <w:left w:val="none" w:sz="0" w:space="0" w:color="auto"/>
        <w:bottom w:val="none" w:sz="0" w:space="0" w:color="auto"/>
        <w:right w:val="none" w:sz="0" w:space="0" w:color="auto"/>
      </w:divBdr>
    </w:div>
    <w:div w:id="721295791">
      <w:bodyDiv w:val="1"/>
      <w:marLeft w:val="0"/>
      <w:marRight w:val="0"/>
      <w:marTop w:val="0"/>
      <w:marBottom w:val="0"/>
      <w:divBdr>
        <w:top w:val="none" w:sz="0" w:space="0" w:color="auto"/>
        <w:left w:val="none" w:sz="0" w:space="0" w:color="auto"/>
        <w:bottom w:val="none" w:sz="0" w:space="0" w:color="auto"/>
        <w:right w:val="none" w:sz="0" w:space="0" w:color="auto"/>
      </w:divBdr>
    </w:div>
    <w:div w:id="721366084">
      <w:bodyDiv w:val="1"/>
      <w:marLeft w:val="0"/>
      <w:marRight w:val="0"/>
      <w:marTop w:val="0"/>
      <w:marBottom w:val="0"/>
      <w:divBdr>
        <w:top w:val="none" w:sz="0" w:space="0" w:color="auto"/>
        <w:left w:val="none" w:sz="0" w:space="0" w:color="auto"/>
        <w:bottom w:val="none" w:sz="0" w:space="0" w:color="auto"/>
        <w:right w:val="none" w:sz="0" w:space="0" w:color="auto"/>
      </w:divBdr>
    </w:div>
    <w:div w:id="721564680">
      <w:bodyDiv w:val="1"/>
      <w:marLeft w:val="0"/>
      <w:marRight w:val="0"/>
      <w:marTop w:val="0"/>
      <w:marBottom w:val="0"/>
      <w:divBdr>
        <w:top w:val="none" w:sz="0" w:space="0" w:color="auto"/>
        <w:left w:val="none" w:sz="0" w:space="0" w:color="auto"/>
        <w:bottom w:val="none" w:sz="0" w:space="0" w:color="auto"/>
        <w:right w:val="none" w:sz="0" w:space="0" w:color="auto"/>
      </w:divBdr>
    </w:div>
    <w:div w:id="723066623">
      <w:bodyDiv w:val="1"/>
      <w:marLeft w:val="0"/>
      <w:marRight w:val="0"/>
      <w:marTop w:val="0"/>
      <w:marBottom w:val="0"/>
      <w:divBdr>
        <w:top w:val="none" w:sz="0" w:space="0" w:color="auto"/>
        <w:left w:val="none" w:sz="0" w:space="0" w:color="auto"/>
        <w:bottom w:val="none" w:sz="0" w:space="0" w:color="auto"/>
        <w:right w:val="none" w:sz="0" w:space="0" w:color="auto"/>
      </w:divBdr>
    </w:div>
    <w:div w:id="723215123">
      <w:bodyDiv w:val="1"/>
      <w:marLeft w:val="0"/>
      <w:marRight w:val="0"/>
      <w:marTop w:val="0"/>
      <w:marBottom w:val="0"/>
      <w:divBdr>
        <w:top w:val="none" w:sz="0" w:space="0" w:color="auto"/>
        <w:left w:val="none" w:sz="0" w:space="0" w:color="auto"/>
        <w:bottom w:val="none" w:sz="0" w:space="0" w:color="auto"/>
        <w:right w:val="none" w:sz="0" w:space="0" w:color="auto"/>
      </w:divBdr>
    </w:div>
    <w:div w:id="723522449">
      <w:bodyDiv w:val="1"/>
      <w:marLeft w:val="0"/>
      <w:marRight w:val="0"/>
      <w:marTop w:val="0"/>
      <w:marBottom w:val="0"/>
      <w:divBdr>
        <w:top w:val="none" w:sz="0" w:space="0" w:color="auto"/>
        <w:left w:val="none" w:sz="0" w:space="0" w:color="auto"/>
        <w:bottom w:val="none" w:sz="0" w:space="0" w:color="auto"/>
        <w:right w:val="none" w:sz="0" w:space="0" w:color="auto"/>
      </w:divBdr>
    </w:div>
    <w:div w:id="723606688">
      <w:bodyDiv w:val="1"/>
      <w:marLeft w:val="0"/>
      <w:marRight w:val="0"/>
      <w:marTop w:val="0"/>
      <w:marBottom w:val="0"/>
      <w:divBdr>
        <w:top w:val="none" w:sz="0" w:space="0" w:color="auto"/>
        <w:left w:val="none" w:sz="0" w:space="0" w:color="auto"/>
        <w:bottom w:val="none" w:sz="0" w:space="0" w:color="auto"/>
        <w:right w:val="none" w:sz="0" w:space="0" w:color="auto"/>
      </w:divBdr>
    </w:div>
    <w:div w:id="724335485">
      <w:bodyDiv w:val="1"/>
      <w:marLeft w:val="0"/>
      <w:marRight w:val="0"/>
      <w:marTop w:val="0"/>
      <w:marBottom w:val="0"/>
      <w:divBdr>
        <w:top w:val="none" w:sz="0" w:space="0" w:color="auto"/>
        <w:left w:val="none" w:sz="0" w:space="0" w:color="auto"/>
        <w:bottom w:val="none" w:sz="0" w:space="0" w:color="auto"/>
        <w:right w:val="none" w:sz="0" w:space="0" w:color="auto"/>
      </w:divBdr>
    </w:div>
    <w:div w:id="724988976">
      <w:bodyDiv w:val="1"/>
      <w:marLeft w:val="0"/>
      <w:marRight w:val="0"/>
      <w:marTop w:val="0"/>
      <w:marBottom w:val="0"/>
      <w:divBdr>
        <w:top w:val="none" w:sz="0" w:space="0" w:color="auto"/>
        <w:left w:val="none" w:sz="0" w:space="0" w:color="auto"/>
        <w:bottom w:val="none" w:sz="0" w:space="0" w:color="auto"/>
        <w:right w:val="none" w:sz="0" w:space="0" w:color="auto"/>
      </w:divBdr>
    </w:div>
    <w:div w:id="725102713">
      <w:bodyDiv w:val="1"/>
      <w:marLeft w:val="0"/>
      <w:marRight w:val="0"/>
      <w:marTop w:val="0"/>
      <w:marBottom w:val="0"/>
      <w:divBdr>
        <w:top w:val="none" w:sz="0" w:space="0" w:color="auto"/>
        <w:left w:val="none" w:sz="0" w:space="0" w:color="auto"/>
        <w:bottom w:val="none" w:sz="0" w:space="0" w:color="auto"/>
        <w:right w:val="none" w:sz="0" w:space="0" w:color="auto"/>
      </w:divBdr>
    </w:div>
    <w:div w:id="725445582">
      <w:bodyDiv w:val="1"/>
      <w:marLeft w:val="0"/>
      <w:marRight w:val="0"/>
      <w:marTop w:val="0"/>
      <w:marBottom w:val="0"/>
      <w:divBdr>
        <w:top w:val="none" w:sz="0" w:space="0" w:color="auto"/>
        <w:left w:val="none" w:sz="0" w:space="0" w:color="auto"/>
        <w:bottom w:val="none" w:sz="0" w:space="0" w:color="auto"/>
        <w:right w:val="none" w:sz="0" w:space="0" w:color="auto"/>
      </w:divBdr>
    </w:div>
    <w:div w:id="725572851">
      <w:bodyDiv w:val="1"/>
      <w:marLeft w:val="0"/>
      <w:marRight w:val="0"/>
      <w:marTop w:val="0"/>
      <w:marBottom w:val="0"/>
      <w:divBdr>
        <w:top w:val="none" w:sz="0" w:space="0" w:color="auto"/>
        <w:left w:val="none" w:sz="0" w:space="0" w:color="auto"/>
        <w:bottom w:val="none" w:sz="0" w:space="0" w:color="auto"/>
        <w:right w:val="none" w:sz="0" w:space="0" w:color="auto"/>
      </w:divBdr>
    </w:div>
    <w:div w:id="726149059">
      <w:bodyDiv w:val="1"/>
      <w:marLeft w:val="0"/>
      <w:marRight w:val="0"/>
      <w:marTop w:val="0"/>
      <w:marBottom w:val="0"/>
      <w:divBdr>
        <w:top w:val="none" w:sz="0" w:space="0" w:color="auto"/>
        <w:left w:val="none" w:sz="0" w:space="0" w:color="auto"/>
        <w:bottom w:val="none" w:sz="0" w:space="0" w:color="auto"/>
        <w:right w:val="none" w:sz="0" w:space="0" w:color="auto"/>
      </w:divBdr>
    </w:div>
    <w:div w:id="726798975">
      <w:bodyDiv w:val="1"/>
      <w:marLeft w:val="0"/>
      <w:marRight w:val="0"/>
      <w:marTop w:val="0"/>
      <w:marBottom w:val="0"/>
      <w:divBdr>
        <w:top w:val="none" w:sz="0" w:space="0" w:color="auto"/>
        <w:left w:val="none" w:sz="0" w:space="0" w:color="auto"/>
        <w:bottom w:val="none" w:sz="0" w:space="0" w:color="auto"/>
        <w:right w:val="none" w:sz="0" w:space="0" w:color="auto"/>
      </w:divBdr>
    </w:div>
    <w:div w:id="726995933">
      <w:bodyDiv w:val="1"/>
      <w:marLeft w:val="0"/>
      <w:marRight w:val="0"/>
      <w:marTop w:val="0"/>
      <w:marBottom w:val="0"/>
      <w:divBdr>
        <w:top w:val="none" w:sz="0" w:space="0" w:color="auto"/>
        <w:left w:val="none" w:sz="0" w:space="0" w:color="auto"/>
        <w:bottom w:val="none" w:sz="0" w:space="0" w:color="auto"/>
        <w:right w:val="none" w:sz="0" w:space="0" w:color="auto"/>
      </w:divBdr>
    </w:div>
    <w:div w:id="726997825">
      <w:bodyDiv w:val="1"/>
      <w:marLeft w:val="0"/>
      <w:marRight w:val="0"/>
      <w:marTop w:val="0"/>
      <w:marBottom w:val="0"/>
      <w:divBdr>
        <w:top w:val="none" w:sz="0" w:space="0" w:color="auto"/>
        <w:left w:val="none" w:sz="0" w:space="0" w:color="auto"/>
        <w:bottom w:val="none" w:sz="0" w:space="0" w:color="auto"/>
        <w:right w:val="none" w:sz="0" w:space="0" w:color="auto"/>
      </w:divBdr>
    </w:div>
    <w:div w:id="727151833">
      <w:bodyDiv w:val="1"/>
      <w:marLeft w:val="0"/>
      <w:marRight w:val="0"/>
      <w:marTop w:val="0"/>
      <w:marBottom w:val="0"/>
      <w:divBdr>
        <w:top w:val="none" w:sz="0" w:space="0" w:color="auto"/>
        <w:left w:val="none" w:sz="0" w:space="0" w:color="auto"/>
        <w:bottom w:val="none" w:sz="0" w:space="0" w:color="auto"/>
        <w:right w:val="none" w:sz="0" w:space="0" w:color="auto"/>
      </w:divBdr>
    </w:div>
    <w:div w:id="727799371">
      <w:bodyDiv w:val="1"/>
      <w:marLeft w:val="0"/>
      <w:marRight w:val="0"/>
      <w:marTop w:val="0"/>
      <w:marBottom w:val="0"/>
      <w:divBdr>
        <w:top w:val="none" w:sz="0" w:space="0" w:color="auto"/>
        <w:left w:val="none" w:sz="0" w:space="0" w:color="auto"/>
        <w:bottom w:val="none" w:sz="0" w:space="0" w:color="auto"/>
        <w:right w:val="none" w:sz="0" w:space="0" w:color="auto"/>
      </w:divBdr>
    </w:div>
    <w:div w:id="727848953">
      <w:bodyDiv w:val="1"/>
      <w:marLeft w:val="0"/>
      <w:marRight w:val="0"/>
      <w:marTop w:val="0"/>
      <w:marBottom w:val="0"/>
      <w:divBdr>
        <w:top w:val="none" w:sz="0" w:space="0" w:color="auto"/>
        <w:left w:val="none" w:sz="0" w:space="0" w:color="auto"/>
        <w:bottom w:val="none" w:sz="0" w:space="0" w:color="auto"/>
        <w:right w:val="none" w:sz="0" w:space="0" w:color="auto"/>
      </w:divBdr>
    </w:div>
    <w:div w:id="727917471">
      <w:bodyDiv w:val="1"/>
      <w:marLeft w:val="0"/>
      <w:marRight w:val="0"/>
      <w:marTop w:val="0"/>
      <w:marBottom w:val="0"/>
      <w:divBdr>
        <w:top w:val="none" w:sz="0" w:space="0" w:color="auto"/>
        <w:left w:val="none" w:sz="0" w:space="0" w:color="auto"/>
        <w:bottom w:val="none" w:sz="0" w:space="0" w:color="auto"/>
        <w:right w:val="none" w:sz="0" w:space="0" w:color="auto"/>
      </w:divBdr>
    </w:div>
    <w:div w:id="728648097">
      <w:bodyDiv w:val="1"/>
      <w:marLeft w:val="0"/>
      <w:marRight w:val="0"/>
      <w:marTop w:val="0"/>
      <w:marBottom w:val="0"/>
      <w:divBdr>
        <w:top w:val="none" w:sz="0" w:space="0" w:color="auto"/>
        <w:left w:val="none" w:sz="0" w:space="0" w:color="auto"/>
        <w:bottom w:val="none" w:sz="0" w:space="0" w:color="auto"/>
        <w:right w:val="none" w:sz="0" w:space="0" w:color="auto"/>
      </w:divBdr>
    </w:div>
    <w:div w:id="728923002">
      <w:bodyDiv w:val="1"/>
      <w:marLeft w:val="0"/>
      <w:marRight w:val="0"/>
      <w:marTop w:val="0"/>
      <w:marBottom w:val="0"/>
      <w:divBdr>
        <w:top w:val="none" w:sz="0" w:space="0" w:color="auto"/>
        <w:left w:val="none" w:sz="0" w:space="0" w:color="auto"/>
        <w:bottom w:val="none" w:sz="0" w:space="0" w:color="auto"/>
        <w:right w:val="none" w:sz="0" w:space="0" w:color="auto"/>
      </w:divBdr>
    </w:div>
    <w:div w:id="729423079">
      <w:bodyDiv w:val="1"/>
      <w:marLeft w:val="0"/>
      <w:marRight w:val="0"/>
      <w:marTop w:val="0"/>
      <w:marBottom w:val="0"/>
      <w:divBdr>
        <w:top w:val="none" w:sz="0" w:space="0" w:color="auto"/>
        <w:left w:val="none" w:sz="0" w:space="0" w:color="auto"/>
        <w:bottom w:val="none" w:sz="0" w:space="0" w:color="auto"/>
        <w:right w:val="none" w:sz="0" w:space="0" w:color="auto"/>
      </w:divBdr>
    </w:div>
    <w:div w:id="729428430">
      <w:bodyDiv w:val="1"/>
      <w:marLeft w:val="0"/>
      <w:marRight w:val="0"/>
      <w:marTop w:val="0"/>
      <w:marBottom w:val="0"/>
      <w:divBdr>
        <w:top w:val="none" w:sz="0" w:space="0" w:color="auto"/>
        <w:left w:val="none" w:sz="0" w:space="0" w:color="auto"/>
        <w:bottom w:val="none" w:sz="0" w:space="0" w:color="auto"/>
        <w:right w:val="none" w:sz="0" w:space="0" w:color="auto"/>
      </w:divBdr>
    </w:div>
    <w:div w:id="729571409">
      <w:bodyDiv w:val="1"/>
      <w:marLeft w:val="0"/>
      <w:marRight w:val="0"/>
      <w:marTop w:val="0"/>
      <w:marBottom w:val="0"/>
      <w:divBdr>
        <w:top w:val="none" w:sz="0" w:space="0" w:color="auto"/>
        <w:left w:val="none" w:sz="0" w:space="0" w:color="auto"/>
        <w:bottom w:val="none" w:sz="0" w:space="0" w:color="auto"/>
        <w:right w:val="none" w:sz="0" w:space="0" w:color="auto"/>
      </w:divBdr>
    </w:div>
    <w:div w:id="730422179">
      <w:bodyDiv w:val="1"/>
      <w:marLeft w:val="0"/>
      <w:marRight w:val="0"/>
      <w:marTop w:val="0"/>
      <w:marBottom w:val="0"/>
      <w:divBdr>
        <w:top w:val="none" w:sz="0" w:space="0" w:color="auto"/>
        <w:left w:val="none" w:sz="0" w:space="0" w:color="auto"/>
        <w:bottom w:val="none" w:sz="0" w:space="0" w:color="auto"/>
        <w:right w:val="none" w:sz="0" w:space="0" w:color="auto"/>
      </w:divBdr>
    </w:div>
    <w:div w:id="730731587">
      <w:bodyDiv w:val="1"/>
      <w:marLeft w:val="0"/>
      <w:marRight w:val="0"/>
      <w:marTop w:val="0"/>
      <w:marBottom w:val="0"/>
      <w:divBdr>
        <w:top w:val="none" w:sz="0" w:space="0" w:color="auto"/>
        <w:left w:val="none" w:sz="0" w:space="0" w:color="auto"/>
        <w:bottom w:val="none" w:sz="0" w:space="0" w:color="auto"/>
        <w:right w:val="none" w:sz="0" w:space="0" w:color="auto"/>
      </w:divBdr>
    </w:div>
    <w:div w:id="730927069">
      <w:bodyDiv w:val="1"/>
      <w:marLeft w:val="0"/>
      <w:marRight w:val="0"/>
      <w:marTop w:val="0"/>
      <w:marBottom w:val="0"/>
      <w:divBdr>
        <w:top w:val="none" w:sz="0" w:space="0" w:color="auto"/>
        <w:left w:val="none" w:sz="0" w:space="0" w:color="auto"/>
        <w:bottom w:val="none" w:sz="0" w:space="0" w:color="auto"/>
        <w:right w:val="none" w:sz="0" w:space="0" w:color="auto"/>
      </w:divBdr>
    </w:div>
    <w:div w:id="731125431">
      <w:bodyDiv w:val="1"/>
      <w:marLeft w:val="0"/>
      <w:marRight w:val="0"/>
      <w:marTop w:val="0"/>
      <w:marBottom w:val="0"/>
      <w:divBdr>
        <w:top w:val="none" w:sz="0" w:space="0" w:color="auto"/>
        <w:left w:val="none" w:sz="0" w:space="0" w:color="auto"/>
        <w:bottom w:val="none" w:sz="0" w:space="0" w:color="auto"/>
        <w:right w:val="none" w:sz="0" w:space="0" w:color="auto"/>
      </w:divBdr>
    </w:div>
    <w:div w:id="732243602">
      <w:bodyDiv w:val="1"/>
      <w:marLeft w:val="0"/>
      <w:marRight w:val="0"/>
      <w:marTop w:val="0"/>
      <w:marBottom w:val="0"/>
      <w:divBdr>
        <w:top w:val="none" w:sz="0" w:space="0" w:color="auto"/>
        <w:left w:val="none" w:sz="0" w:space="0" w:color="auto"/>
        <w:bottom w:val="none" w:sz="0" w:space="0" w:color="auto"/>
        <w:right w:val="none" w:sz="0" w:space="0" w:color="auto"/>
      </w:divBdr>
    </w:div>
    <w:div w:id="732313904">
      <w:bodyDiv w:val="1"/>
      <w:marLeft w:val="0"/>
      <w:marRight w:val="0"/>
      <w:marTop w:val="0"/>
      <w:marBottom w:val="0"/>
      <w:divBdr>
        <w:top w:val="none" w:sz="0" w:space="0" w:color="auto"/>
        <w:left w:val="none" w:sz="0" w:space="0" w:color="auto"/>
        <w:bottom w:val="none" w:sz="0" w:space="0" w:color="auto"/>
        <w:right w:val="none" w:sz="0" w:space="0" w:color="auto"/>
      </w:divBdr>
    </w:div>
    <w:div w:id="732697299">
      <w:bodyDiv w:val="1"/>
      <w:marLeft w:val="0"/>
      <w:marRight w:val="0"/>
      <w:marTop w:val="0"/>
      <w:marBottom w:val="0"/>
      <w:divBdr>
        <w:top w:val="none" w:sz="0" w:space="0" w:color="auto"/>
        <w:left w:val="none" w:sz="0" w:space="0" w:color="auto"/>
        <w:bottom w:val="none" w:sz="0" w:space="0" w:color="auto"/>
        <w:right w:val="none" w:sz="0" w:space="0" w:color="auto"/>
      </w:divBdr>
    </w:div>
    <w:div w:id="732965169">
      <w:bodyDiv w:val="1"/>
      <w:marLeft w:val="0"/>
      <w:marRight w:val="0"/>
      <w:marTop w:val="0"/>
      <w:marBottom w:val="0"/>
      <w:divBdr>
        <w:top w:val="none" w:sz="0" w:space="0" w:color="auto"/>
        <w:left w:val="none" w:sz="0" w:space="0" w:color="auto"/>
        <w:bottom w:val="none" w:sz="0" w:space="0" w:color="auto"/>
        <w:right w:val="none" w:sz="0" w:space="0" w:color="auto"/>
      </w:divBdr>
    </w:div>
    <w:div w:id="733046990">
      <w:bodyDiv w:val="1"/>
      <w:marLeft w:val="0"/>
      <w:marRight w:val="0"/>
      <w:marTop w:val="0"/>
      <w:marBottom w:val="0"/>
      <w:divBdr>
        <w:top w:val="none" w:sz="0" w:space="0" w:color="auto"/>
        <w:left w:val="none" w:sz="0" w:space="0" w:color="auto"/>
        <w:bottom w:val="none" w:sz="0" w:space="0" w:color="auto"/>
        <w:right w:val="none" w:sz="0" w:space="0" w:color="auto"/>
      </w:divBdr>
    </w:div>
    <w:div w:id="733547795">
      <w:bodyDiv w:val="1"/>
      <w:marLeft w:val="0"/>
      <w:marRight w:val="0"/>
      <w:marTop w:val="0"/>
      <w:marBottom w:val="0"/>
      <w:divBdr>
        <w:top w:val="none" w:sz="0" w:space="0" w:color="auto"/>
        <w:left w:val="none" w:sz="0" w:space="0" w:color="auto"/>
        <w:bottom w:val="none" w:sz="0" w:space="0" w:color="auto"/>
        <w:right w:val="none" w:sz="0" w:space="0" w:color="auto"/>
      </w:divBdr>
    </w:div>
    <w:div w:id="733624061">
      <w:bodyDiv w:val="1"/>
      <w:marLeft w:val="0"/>
      <w:marRight w:val="0"/>
      <w:marTop w:val="0"/>
      <w:marBottom w:val="0"/>
      <w:divBdr>
        <w:top w:val="none" w:sz="0" w:space="0" w:color="auto"/>
        <w:left w:val="none" w:sz="0" w:space="0" w:color="auto"/>
        <w:bottom w:val="none" w:sz="0" w:space="0" w:color="auto"/>
        <w:right w:val="none" w:sz="0" w:space="0" w:color="auto"/>
      </w:divBdr>
    </w:div>
    <w:div w:id="733813418">
      <w:bodyDiv w:val="1"/>
      <w:marLeft w:val="0"/>
      <w:marRight w:val="0"/>
      <w:marTop w:val="0"/>
      <w:marBottom w:val="0"/>
      <w:divBdr>
        <w:top w:val="none" w:sz="0" w:space="0" w:color="auto"/>
        <w:left w:val="none" w:sz="0" w:space="0" w:color="auto"/>
        <w:bottom w:val="none" w:sz="0" w:space="0" w:color="auto"/>
        <w:right w:val="none" w:sz="0" w:space="0" w:color="auto"/>
      </w:divBdr>
    </w:div>
    <w:div w:id="734279069">
      <w:bodyDiv w:val="1"/>
      <w:marLeft w:val="0"/>
      <w:marRight w:val="0"/>
      <w:marTop w:val="0"/>
      <w:marBottom w:val="0"/>
      <w:divBdr>
        <w:top w:val="none" w:sz="0" w:space="0" w:color="auto"/>
        <w:left w:val="none" w:sz="0" w:space="0" w:color="auto"/>
        <w:bottom w:val="none" w:sz="0" w:space="0" w:color="auto"/>
        <w:right w:val="none" w:sz="0" w:space="0" w:color="auto"/>
      </w:divBdr>
    </w:div>
    <w:div w:id="734281154">
      <w:bodyDiv w:val="1"/>
      <w:marLeft w:val="0"/>
      <w:marRight w:val="0"/>
      <w:marTop w:val="0"/>
      <w:marBottom w:val="0"/>
      <w:divBdr>
        <w:top w:val="none" w:sz="0" w:space="0" w:color="auto"/>
        <w:left w:val="none" w:sz="0" w:space="0" w:color="auto"/>
        <w:bottom w:val="none" w:sz="0" w:space="0" w:color="auto"/>
        <w:right w:val="none" w:sz="0" w:space="0" w:color="auto"/>
      </w:divBdr>
    </w:div>
    <w:div w:id="734402859">
      <w:bodyDiv w:val="1"/>
      <w:marLeft w:val="0"/>
      <w:marRight w:val="0"/>
      <w:marTop w:val="0"/>
      <w:marBottom w:val="0"/>
      <w:divBdr>
        <w:top w:val="none" w:sz="0" w:space="0" w:color="auto"/>
        <w:left w:val="none" w:sz="0" w:space="0" w:color="auto"/>
        <w:bottom w:val="none" w:sz="0" w:space="0" w:color="auto"/>
        <w:right w:val="none" w:sz="0" w:space="0" w:color="auto"/>
      </w:divBdr>
    </w:div>
    <w:div w:id="734863169">
      <w:bodyDiv w:val="1"/>
      <w:marLeft w:val="0"/>
      <w:marRight w:val="0"/>
      <w:marTop w:val="0"/>
      <w:marBottom w:val="0"/>
      <w:divBdr>
        <w:top w:val="none" w:sz="0" w:space="0" w:color="auto"/>
        <w:left w:val="none" w:sz="0" w:space="0" w:color="auto"/>
        <w:bottom w:val="none" w:sz="0" w:space="0" w:color="auto"/>
        <w:right w:val="none" w:sz="0" w:space="0" w:color="auto"/>
      </w:divBdr>
    </w:div>
    <w:div w:id="734937909">
      <w:bodyDiv w:val="1"/>
      <w:marLeft w:val="0"/>
      <w:marRight w:val="0"/>
      <w:marTop w:val="0"/>
      <w:marBottom w:val="0"/>
      <w:divBdr>
        <w:top w:val="none" w:sz="0" w:space="0" w:color="auto"/>
        <w:left w:val="none" w:sz="0" w:space="0" w:color="auto"/>
        <w:bottom w:val="none" w:sz="0" w:space="0" w:color="auto"/>
        <w:right w:val="none" w:sz="0" w:space="0" w:color="auto"/>
      </w:divBdr>
    </w:div>
    <w:div w:id="735859155">
      <w:bodyDiv w:val="1"/>
      <w:marLeft w:val="0"/>
      <w:marRight w:val="0"/>
      <w:marTop w:val="0"/>
      <w:marBottom w:val="0"/>
      <w:divBdr>
        <w:top w:val="none" w:sz="0" w:space="0" w:color="auto"/>
        <w:left w:val="none" w:sz="0" w:space="0" w:color="auto"/>
        <w:bottom w:val="none" w:sz="0" w:space="0" w:color="auto"/>
        <w:right w:val="none" w:sz="0" w:space="0" w:color="auto"/>
      </w:divBdr>
    </w:div>
    <w:div w:id="736710959">
      <w:bodyDiv w:val="1"/>
      <w:marLeft w:val="0"/>
      <w:marRight w:val="0"/>
      <w:marTop w:val="0"/>
      <w:marBottom w:val="0"/>
      <w:divBdr>
        <w:top w:val="none" w:sz="0" w:space="0" w:color="auto"/>
        <w:left w:val="none" w:sz="0" w:space="0" w:color="auto"/>
        <w:bottom w:val="none" w:sz="0" w:space="0" w:color="auto"/>
        <w:right w:val="none" w:sz="0" w:space="0" w:color="auto"/>
      </w:divBdr>
    </w:div>
    <w:div w:id="737095085">
      <w:bodyDiv w:val="1"/>
      <w:marLeft w:val="0"/>
      <w:marRight w:val="0"/>
      <w:marTop w:val="0"/>
      <w:marBottom w:val="0"/>
      <w:divBdr>
        <w:top w:val="none" w:sz="0" w:space="0" w:color="auto"/>
        <w:left w:val="none" w:sz="0" w:space="0" w:color="auto"/>
        <w:bottom w:val="none" w:sz="0" w:space="0" w:color="auto"/>
        <w:right w:val="none" w:sz="0" w:space="0" w:color="auto"/>
      </w:divBdr>
    </w:div>
    <w:div w:id="737361258">
      <w:bodyDiv w:val="1"/>
      <w:marLeft w:val="0"/>
      <w:marRight w:val="0"/>
      <w:marTop w:val="0"/>
      <w:marBottom w:val="0"/>
      <w:divBdr>
        <w:top w:val="none" w:sz="0" w:space="0" w:color="auto"/>
        <w:left w:val="none" w:sz="0" w:space="0" w:color="auto"/>
        <w:bottom w:val="none" w:sz="0" w:space="0" w:color="auto"/>
        <w:right w:val="none" w:sz="0" w:space="0" w:color="auto"/>
      </w:divBdr>
    </w:div>
    <w:div w:id="737443237">
      <w:bodyDiv w:val="1"/>
      <w:marLeft w:val="0"/>
      <w:marRight w:val="0"/>
      <w:marTop w:val="0"/>
      <w:marBottom w:val="0"/>
      <w:divBdr>
        <w:top w:val="none" w:sz="0" w:space="0" w:color="auto"/>
        <w:left w:val="none" w:sz="0" w:space="0" w:color="auto"/>
        <w:bottom w:val="none" w:sz="0" w:space="0" w:color="auto"/>
        <w:right w:val="none" w:sz="0" w:space="0" w:color="auto"/>
      </w:divBdr>
    </w:div>
    <w:div w:id="737553316">
      <w:bodyDiv w:val="1"/>
      <w:marLeft w:val="0"/>
      <w:marRight w:val="0"/>
      <w:marTop w:val="0"/>
      <w:marBottom w:val="0"/>
      <w:divBdr>
        <w:top w:val="none" w:sz="0" w:space="0" w:color="auto"/>
        <w:left w:val="none" w:sz="0" w:space="0" w:color="auto"/>
        <w:bottom w:val="none" w:sz="0" w:space="0" w:color="auto"/>
        <w:right w:val="none" w:sz="0" w:space="0" w:color="auto"/>
      </w:divBdr>
    </w:div>
    <w:div w:id="738406214">
      <w:bodyDiv w:val="1"/>
      <w:marLeft w:val="0"/>
      <w:marRight w:val="0"/>
      <w:marTop w:val="0"/>
      <w:marBottom w:val="0"/>
      <w:divBdr>
        <w:top w:val="none" w:sz="0" w:space="0" w:color="auto"/>
        <w:left w:val="none" w:sz="0" w:space="0" w:color="auto"/>
        <w:bottom w:val="none" w:sz="0" w:space="0" w:color="auto"/>
        <w:right w:val="none" w:sz="0" w:space="0" w:color="auto"/>
      </w:divBdr>
    </w:div>
    <w:div w:id="738526353">
      <w:bodyDiv w:val="1"/>
      <w:marLeft w:val="0"/>
      <w:marRight w:val="0"/>
      <w:marTop w:val="0"/>
      <w:marBottom w:val="0"/>
      <w:divBdr>
        <w:top w:val="none" w:sz="0" w:space="0" w:color="auto"/>
        <w:left w:val="none" w:sz="0" w:space="0" w:color="auto"/>
        <w:bottom w:val="none" w:sz="0" w:space="0" w:color="auto"/>
        <w:right w:val="none" w:sz="0" w:space="0" w:color="auto"/>
      </w:divBdr>
    </w:div>
    <w:div w:id="738791009">
      <w:bodyDiv w:val="1"/>
      <w:marLeft w:val="0"/>
      <w:marRight w:val="0"/>
      <w:marTop w:val="0"/>
      <w:marBottom w:val="0"/>
      <w:divBdr>
        <w:top w:val="none" w:sz="0" w:space="0" w:color="auto"/>
        <w:left w:val="none" w:sz="0" w:space="0" w:color="auto"/>
        <w:bottom w:val="none" w:sz="0" w:space="0" w:color="auto"/>
        <w:right w:val="none" w:sz="0" w:space="0" w:color="auto"/>
      </w:divBdr>
    </w:div>
    <w:div w:id="739208017">
      <w:bodyDiv w:val="1"/>
      <w:marLeft w:val="0"/>
      <w:marRight w:val="0"/>
      <w:marTop w:val="0"/>
      <w:marBottom w:val="0"/>
      <w:divBdr>
        <w:top w:val="none" w:sz="0" w:space="0" w:color="auto"/>
        <w:left w:val="none" w:sz="0" w:space="0" w:color="auto"/>
        <w:bottom w:val="none" w:sz="0" w:space="0" w:color="auto"/>
        <w:right w:val="none" w:sz="0" w:space="0" w:color="auto"/>
      </w:divBdr>
    </w:div>
    <w:div w:id="739984964">
      <w:bodyDiv w:val="1"/>
      <w:marLeft w:val="0"/>
      <w:marRight w:val="0"/>
      <w:marTop w:val="0"/>
      <w:marBottom w:val="0"/>
      <w:divBdr>
        <w:top w:val="none" w:sz="0" w:space="0" w:color="auto"/>
        <w:left w:val="none" w:sz="0" w:space="0" w:color="auto"/>
        <w:bottom w:val="none" w:sz="0" w:space="0" w:color="auto"/>
        <w:right w:val="none" w:sz="0" w:space="0" w:color="auto"/>
      </w:divBdr>
    </w:div>
    <w:div w:id="740443729">
      <w:bodyDiv w:val="1"/>
      <w:marLeft w:val="0"/>
      <w:marRight w:val="0"/>
      <w:marTop w:val="0"/>
      <w:marBottom w:val="0"/>
      <w:divBdr>
        <w:top w:val="none" w:sz="0" w:space="0" w:color="auto"/>
        <w:left w:val="none" w:sz="0" w:space="0" w:color="auto"/>
        <w:bottom w:val="none" w:sz="0" w:space="0" w:color="auto"/>
        <w:right w:val="none" w:sz="0" w:space="0" w:color="auto"/>
      </w:divBdr>
    </w:div>
    <w:div w:id="740566680">
      <w:bodyDiv w:val="1"/>
      <w:marLeft w:val="0"/>
      <w:marRight w:val="0"/>
      <w:marTop w:val="0"/>
      <w:marBottom w:val="0"/>
      <w:divBdr>
        <w:top w:val="none" w:sz="0" w:space="0" w:color="auto"/>
        <w:left w:val="none" w:sz="0" w:space="0" w:color="auto"/>
        <w:bottom w:val="none" w:sz="0" w:space="0" w:color="auto"/>
        <w:right w:val="none" w:sz="0" w:space="0" w:color="auto"/>
      </w:divBdr>
    </w:div>
    <w:div w:id="740834285">
      <w:bodyDiv w:val="1"/>
      <w:marLeft w:val="0"/>
      <w:marRight w:val="0"/>
      <w:marTop w:val="0"/>
      <w:marBottom w:val="0"/>
      <w:divBdr>
        <w:top w:val="none" w:sz="0" w:space="0" w:color="auto"/>
        <w:left w:val="none" w:sz="0" w:space="0" w:color="auto"/>
        <w:bottom w:val="none" w:sz="0" w:space="0" w:color="auto"/>
        <w:right w:val="none" w:sz="0" w:space="0" w:color="auto"/>
      </w:divBdr>
    </w:div>
    <w:div w:id="741022724">
      <w:bodyDiv w:val="1"/>
      <w:marLeft w:val="0"/>
      <w:marRight w:val="0"/>
      <w:marTop w:val="0"/>
      <w:marBottom w:val="0"/>
      <w:divBdr>
        <w:top w:val="none" w:sz="0" w:space="0" w:color="auto"/>
        <w:left w:val="none" w:sz="0" w:space="0" w:color="auto"/>
        <w:bottom w:val="none" w:sz="0" w:space="0" w:color="auto"/>
        <w:right w:val="none" w:sz="0" w:space="0" w:color="auto"/>
      </w:divBdr>
    </w:div>
    <w:div w:id="741371566">
      <w:bodyDiv w:val="1"/>
      <w:marLeft w:val="0"/>
      <w:marRight w:val="0"/>
      <w:marTop w:val="0"/>
      <w:marBottom w:val="0"/>
      <w:divBdr>
        <w:top w:val="none" w:sz="0" w:space="0" w:color="auto"/>
        <w:left w:val="none" w:sz="0" w:space="0" w:color="auto"/>
        <w:bottom w:val="none" w:sz="0" w:space="0" w:color="auto"/>
        <w:right w:val="none" w:sz="0" w:space="0" w:color="auto"/>
      </w:divBdr>
    </w:div>
    <w:div w:id="741566570">
      <w:bodyDiv w:val="1"/>
      <w:marLeft w:val="0"/>
      <w:marRight w:val="0"/>
      <w:marTop w:val="0"/>
      <w:marBottom w:val="0"/>
      <w:divBdr>
        <w:top w:val="none" w:sz="0" w:space="0" w:color="auto"/>
        <w:left w:val="none" w:sz="0" w:space="0" w:color="auto"/>
        <w:bottom w:val="none" w:sz="0" w:space="0" w:color="auto"/>
        <w:right w:val="none" w:sz="0" w:space="0" w:color="auto"/>
      </w:divBdr>
    </w:div>
    <w:div w:id="741685410">
      <w:bodyDiv w:val="1"/>
      <w:marLeft w:val="0"/>
      <w:marRight w:val="0"/>
      <w:marTop w:val="0"/>
      <w:marBottom w:val="0"/>
      <w:divBdr>
        <w:top w:val="none" w:sz="0" w:space="0" w:color="auto"/>
        <w:left w:val="none" w:sz="0" w:space="0" w:color="auto"/>
        <w:bottom w:val="none" w:sz="0" w:space="0" w:color="auto"/>
        <w:right w:val="none" w:sz="0" w:space="0" w:color="auto"/>
      </w:divBdr>
    </w:div>
    <w:div w:id="742601535">
      <w:bodyDiv w:val="1"/>
      <w:marLeft w:val="0"/>
      <w:marRight w:val="0"/>
      <w:marTop w:val="0"/>
      <w:marBottom w:val="0"/>
      <w:divBdr>
        <w:top w:val="none" w:sz="0" w:space="0" w:color="auto"/>
        <w:left w:val="none" w:sz="0" w:space="0" w:color="auto"/>
        <w:bottom w:val="none" w:sz="0" w:space="0" w:color="auto"/>
        <w:right w:val="none" w:sz="0" w:space="0" w:color="auto"/>
      </w:divBdr>
    </w:div>
    <w:div w:id="742945224">
      <w:bodyDiv w:val="1"/>
      <w:marLeft w:val="0"/>
      <w:marRight w:val="0"/>
      <w:marTop w:val="0"/>
      <w:marBottom w:val="0"/>
      <w:divBdr>
        <w:top w:val="none" w:sz="0" w:space="0" w:color="auto"/>
        <w:left w:val="none" w:sz="0" w:space="0" w:color="auto"/>
        <w:bottom w:val="none" w:sz="0" w:space="0" w:color="auto"/>
        <w:right w:val="none" w:sz="0" w:space="0" w:color="auto"/>
      </w:divBdr>
    </w:div>
    <w:div w:id="743453086">
      <w:bodyDiv w:val="1"/>
      <w:marLeft w:val="0"/>
      <w:marRight w:val="0"/>
      <w:marTop w:val="0"/>
      <w:marBottom w:val="0"/>
      <w:divBdr>
        <w:top w:val="none" w:sz="0" w:space="0" w:color="auto"/>
        <w:left w:val="none" w:sz="0" w:space="0" w:color="auto"/>
        <w:bottom w:val="none" w:sz="0" w:space="0" w:color="auto"/>
        <w:right w:val="none" w:sz="0" w:space="0" w:color="auto"/>
      </w:divBdr>
    </w:div>
    <w:div w:id="743916716">
      <w:bodyDiv w:val="1"/>
      <w:marLeft w:val="0"/>
      <w:marRight w:val="0"/>
      <w:marTop w:val="0"/>
      <w:marBottom w:val="0"/>
      <w:divBdr>
        <w:top w:val="none" w:sz="0" w:space="0" w:color="auto"/>
        <w:left w:val="none" w:sz="0" w:space="0" w:color="auto"/>
        <w:bottom w:val="none" w:sz="0" w:space="0" w:color="auto"/>
        <w:right w:val="none" w:sz="0" w:space="0" w:color="auto"/>
      </w:divBdr>
    </w:div>
    <w:div w:id="744034276">
      <w:bodyDiv w:val="1"/>
      <w:marLeft w:val="0"/>
      <w:marRight w:val="0"/>
      <w:marTop w:val="0"/>
      <w:marBottom w:val="0"/>
      <w:divBdr>
        <w:top w:val="none" w:sz="0" w:space="0" w:color="auto"/>
        <w:left w:val="none" w:sz="0" w:space="0" w:color="auto"/>
        <w:bottom w:val="none" w:sz="0" w:space="0" w:color="auto"/>
        <w:right w:val="none" w:sz="0" w:space="0" w:color="auto"/>
      </w:divBdr>
    </w:div>
    <w:div w:id="744184361">
      <w:bodyDiv w:val="1"/>
      <w:marLeft w:val="0"/>
      <w:marRight w:val="0"/>
      <w:marTop w:val="0"/>
      <w:marBottom w:val="0"/>
      <w:divBdr>
        <w:top w:val="none" w:sz="0" w:space="0" w:color="auto"/>
        <w:left w:val="none" w:sz="0" w:space="0" w:color="auto"/>
        <w:bottom w:val="none" w:sz="0" w:space="0" w:color="auto"/>
        <w:right w:val="none" w:sz="0" w:space="0" w:color="auto"/>
      </w:divBdr>
    </w:div>
    <w:div w:id="744492742">
      <w:bodyDiv w:val="1"/>
      <w:marLeft w:val="0"/>
      <w:marRight w:val="0"/>
      <w:marTop w:val="0"/>
      <w:marBottom w:val="0"/>
      <w:divBdr>
        <w:top w:val="none" w:sz="0" w:space="0" w:color="auto"/>
        <w:left w:val="none" w:sz="0" w:space="0" w:color="auto"/>
        <w:bottom w:val="none" w:sz="0" w:space="0" w:color="auto"/>
        <w:right w:val="none" w:sz="0" w:space="0" w:color="auto"/>
      </w:divBdr>
    </w:div>
    <w:div w:id="744493088">
      <w:bodyDiv w:val="1"/>
      <w:marLeft w:val="0"/>
      <w:marRight w:val="0"/>
      <w:marTop w:val="0"/>
      <w:marBottom w:val="0"/>
      <w:divBdr>
        <w:top w:val="none" w:sz="0" w:space="0" w:color="auto"/>
        <w:left w:val="none" w:sz="0" w:space="0" w:color="auto"/>
        <w:bottom w:val="none" w:sz="0" w:space="0" w:color="auto"/>
        <w:right w:val="none" w:sz="0" w:space="0" w:color="auto"/>
      </w:divBdr>
    </w:div>
    <w:div w:id="745498532">
      <w:bodyDiv w:val="1"/>
      <w:marLeft w:val="0"/>
      <w:marRight w:val="0"/>
      <w:marTop w:val="0"/>
      <w:marBottom w:val="0"/>
      <w:divBdr>
        <w:top w:val="none" w:sz="0" w:space="0" w:color="auto"/>
        <w:left w:val="none" w:sz="0" w:space="0" w:color="auto"/>
        <w:bottom w:val="none" w:sz="0" w:space="0" w:color="auto"/>
        <w:right w:val="none" w:sz="0" w:space="0" w:color="auto"/>
      </w:divBdr>
    </w:div>
    <w:div w:id="745610261">
      <w:bodyDiv w:val="1"/>
      <w:marLeft w:val="0"/>
      <w:marRight w:val="0"/>
      <w:marTop w:val="0"/>
      <w:marBottom w:val="0"/>
      <w:divBdr>
        <w:top w:val="none" w:sz="0" w:space="0" w:color="auto"/>
        <w:left w:val="none" w:sz="0" w:space="0" w:color="auto"/>
        <w:bottom w:val="none" w:sz="0" w:space="0" w:color="auto"/>
        <w:right w:val="none" w:sz="0" w:space="0" w:color="auto"/>
      </w:divBdr>
    </w:div>
    <w:div w:id="746149852">
      <w:bodyDiv w:val="1"/>
      <w:marLeft w:val="0"/>
      <w:marRight w:val="0"/>
      <w:marTop w:val="0"/>
      <w:marBottom w:val="0"/>
      <w:divBdr>
        <w:top w:val="none" w:sz="0" w:space="0" w:color="auto"/>
        <w:left w:val="none" w:sz="0" w:space="0" w:color="auto"/>
        <w:bottom w:val="none" w:sz="0" w:space="0" w:color="auto"/>
        <w:right w:val="none" w:sz="0" w:space="0" w:color="auto"/>
      </w:divBdr>
    </w:div>
    <w:div w:id="746194096">
      <w:bodyDiv w:val="1"/>
      <w:marLeft w:val="0"/>
      <w:marRight w:val="0"/>
      <w:marTop w:val="0"/>
      <w:marBottom w:val="0"/>
      <w:divBdr>
        <w:top w:val="none" w:sz="0" w:space="0" w:color="auto"/>
        <w:left w:val="none" w:sz="0" w:space="0" w:color="auto"/>
        <w:bottom w:val="none" w:sz="0" w:space="0" w:color="auto"/>
        <w:right w:val="none" w:sz="0" w:space="0" w:color="auto"/>
      </w:divBdr>
    </w:div>
    <w:div w:id="746416120">
      <w:bodyDiv w:val="1"/>
      <w:marLeft w:val="0"/>
      <w:marRight w:val="0"/>
      <w:marTop w:val="0"/>
      <w:marBottom w:val="0"/>
      <w:divBdr>
        <w:top w:val="none" w:sz="0" w:space="0" w:color="auto"/>
        <w:left w:val="none" w:sz="0" w:space="0" w:color="auto"/>
        <w:bottom w:val="none" w:sz="0" w:space="0" w:color="auto"/>
        <w:right w:val="none" w:sz="0" w:space="0" w:color="auto"/>
      </w:divBdr>
    </w:div>
    <w:div w:id="746534965">
      <w:bodyDiv w:val="1"/>
      <w:marLeft w:val="0"/>
      <w:marRight w:val="0"/>
      <w:marTop w:val="0"/>
      <w:marBottom w:val="0"/>
      <w:divBdr>
        <w:top w:val="none" w:sz="0" w:space="0" w:color="auto"/>
        <w:left w:val="none" w:sz="0" w:space="0" w:color="auto"/>
        <w:bottom w:val="none" w:sz="0" w:space="0" w:color="auto"/>
        <w:right w:val="none" w:sz="0" w:space="0" w:color="auto"/>
      </w:divBdr>
    </w:div>
    <w:div w:id="746876954">
      <w:bodyDiv w:val="1"/>
      <w:marLeft w:val="0"/>
      <w:marRight w:val="0"/>
      <w:marTop w:val="0"/>
      <w:marBottom w:val="0"/>
      <w:divBdr>
        <w:top w:val="none" w:sz="0" w:space="0" w:color="auto"/>
        <w:left w:val="none" w:sz="0" w:space="0" w:color="auto"/>
        <w:bottom w:val="none" w:sz="0" w:space="0" w:color="auto"/>
        <w:right w:val="none" w:sz="0" w:space="0" w:color="auto"/>
      </w:divBdr>
    </w:div>
    <w:div w:id="747266734">
      <w:bodyDiv w:val="1"/>
      <w:marLeft w:val="0"/>
      <w:marRight w:val="0"/>
      <w:marTop w:val="0"/>
      <w:marBottom w:val="0"/>
      <w:divBdr>
        <w:top w:val="none" w:sz="0" w:space="0" w:color="auto"/>
        <w:left w:val="none" w:sz="0" w:space="0" w:color="auto"/>
        <w:bottom w:val="none" w:sz="0" w:space="0" w:color="auto"/>
        <w:right w:val="none" w:sz="0" w:space="0" w:color="auto"/>
      </w:divBdr>
    </w:div>
    <w:div w:id="747457015">
      <w:bodyDiv w:val="1"/>
      <w:marLeft w:val="0"/>
      <w:marRight w:val="0"/>
      <w:marTop w:val="0"/>
      <w:marBottom w:val="0"/>
      <w:divBdr>
        <w:top w:val="none" w:sz="0" w:space="0" w:color="auto"/>
        <w:left w:val="none" w:sz="0" w:space="0" w:color="auto"/>
        <w:bottom w:val="none" w:sz="0" w:space="0" w:color="auto"/>
        <w:right w:val="none" w:sz="0" w:space="0" w:color="auto"/>
      </w:divBdr>
    </w:div>
    <w:div w:id="747843993">
      <w:bodyDiv w:val="1"/>
      <w:marLeft w:val="0"/>
      <w:marRight w:val="0"/>
      <w:marTop w:val="0"/>
      <w:marBottom w:val="0"/>
      <w:divBdr>
        <w:top w:val="none" w:sz="0" w:space="0" w:color="auto"/>
        <w:left w:val="none" w:sz="0" w:space="0" w:color="auto"/>
        <w:bottom w:val="none" w:sz="0" w:space="0" w:color="auto"/>
        <w:right w:val="none" w:sz="0" w:space="0" w:color="auto"/>
      </w:divBdr>
    </w:div>
    <w:div w:id="748700312">
      <w:bodyDiv w:val="1"/>
      <w:marLeft w:val="0"/>
      <w:marRight w:val="0"/>
      <w:marTop w:val="0"/>
      <w:marBottom w:val="0"/>
      <w:divBdr>
        <w:top w:val="none" w:sz="0" w:space="0" w:color="auto"/>
        <w:left w:val="none" w:sz="0" w:space="0" w:color="auto"/>
        <w:bottom w:val="none" w:sz="0" w:space="0" w:color="auto"/>
        <w:right w:val="none" w:sz="0" w:space="0" w:color="auto"/>
      </w:divBdr>
    </w:div>
    <w:div w:id="749734335">
      <w:bodyDiv w:val="1"/>
      <w:marLeft w:val="0"/>
      <w:marRight w:val="0"/>
      <w:marTop w:val="0"/>
      <w:marBottom w:val="0"/>
      <w:divBdr>
        <w:top w:val="none" w:sz="0" w:space="0" w:color="auto"/>
        <w:left w:val="none" w:sz="0" w:space="0" w:color="auto"/>
        <w:bottom w:val="none" w:sz="0" w:space="0" w:color="auto"/>
        <w:right w:val="none" w:sz="0" w:space="0" w:color="auto"/>
      </w:divBdr>
    </w:div>
    <w:div w:id="749888964">
      <w:bodyDiv w:val="1"/>
      <w:marLeft w:val="0"/>
      <w:marRight w:val="0"/>
      <w:marTop w:val="0"/>
      <w:marBottom w:val="0"/>
      <w:divBdr>
        <w:top w:val="none" w:sz="0" w:space="0" w:color="auto"/>
        <w:left w:val="none" w:sz="0" w:space="0" w:color="auto"/>
        <w:bottom w:val="none" w:sz="0" w:space="0" w:color="auto"/>
        <w:right w:val="none" w:sz="0" w:space="0" w:color="auto"/>
      </w:divBdr>
    </w:div>
    <w:div w:id="750156219">
      <w:bodyDiv w:val="1"/>
      <w:marLeft w:val="0"/>
      <w:marRight w:val="0"/>
      <w:marTop w:val="0"/>
      <w:marBottom w:val="0"/>
      <w:divBdr>
        <w:top w:val="none" w:sz="0" w:space="0" w:color="auto"/>
        <w:left w:val="none" w:sz="0" w:space="0" w:color="auto"/>
        <w:bottom w:val="none" w:sz="0" w:space="0" w:color="auto"/>
        <w:right w:val="none" w:sz="0" w:space="0" w:color="auto"/>
      </w:divBdr>
    </w:div>
    <w:div w:id="750389511">
      <w:bodyDiv w:val="1"/>
      <w:marLeft w:val="0"/>
      <w:marRight w:val="0"/>
      <w:marTop w:val="0"/>
      <w:marBottom w:val="0"/>
      <w:divBdr>
        <w:top w:val="none" w:sz="0" w:space="0" w:color="auto"/>
        <w:left w:val="none" w:sz="0" w:space="0" w:color="auto"/>
        <w:bottom w:val="none" w:sz="0" w:space="0" w:color="auto"/>
        <w:right w:val="none" w:sz="0" w:space="0" w:color="auto"/>
      </w:divBdr>
    </w:div>
    <w:div w:id="750397100">
      <w:bodyDiv w:val="1"/>
      <w:marLeft w:val="0"/>
      <w:marRight w:val="0"/>
      <w:marTop w:val="0"/>
      <w:marBottom w:val="0"/>
      <w:divBdr>
        <w:top w:val="none" w:sz="0" w:space="0" w:color="auto"/>
        <w:left w:val="none" w:sz="0" w:space="0" w:color="auto"/>
        <w:bottom w:val="none" w:sz="0" w:space="0" w:color="auto"/>
        <w:right w:val="none" w:sz="0" w:space="0" w:color="auto"/>
      </w:divBdr>
    </w:div>
    <w:div w:id="750542316">
      <w:bodyDiv w:val="1"/>
      <w:marLeft w:val="0"/>
      <w:marRight w:val="0"/>
      <w:marTop w:val="0"/>
      <w:marBottom w:val="0"/>
      <w:divBdr>
        <w:top w:val="none" w:sz="0" w:space="0" w:color="auto"/>
        <w:left w:val="none" w:sz="0" w:space="0" w:color="auto"/>
        <w:bottom w:val="none" w:sz="0" w:space="0" w:color="auto"/>
        <w:right w:val="none" w:sz="0" w:space="0" w:color="auto"/>
      </w:divBdr>
    </w:div>
    <w:div w:id="750543609">
      <w:bodyDiv w:val="1"/>
      <w:marLeft w:val="0"/>
      <w:marRight w:val="0"/>
      <w:marTop w:val="0"/>
      <w:marBottom w:val="0"/>
      <w:divBdr>
        <w:top w:val="none" w:sz="0" w:space="0" w:color="auto"/>
        <w:left w:val="none" w:sz="0" w:space="0" w:color="auto"/>
        <w:bottom w:val="none" w:sz="0" w:space="0" w:color="auto"/>
        <w:right w:val="none" w:sz="0" w:space="0" w:color="auto"/>
      </w:divBdr>
    </w:div>
    <w:div w:id="750615783">
      <w:bodyDiv w:val="1"/>
      <w:marLeft w:val="0"/>
      <w:marRight w:val="0"/>
      <w:marTop w:val="0"/>
      <w:marBottom w:val="0"/>
      <w:divBdr>
        <w:top w:val="none" w:sz="0" w:space="0" w:color="auto"/>
        <w:left w:val="none" w:sz="0" w:space="0" w:color="auto"/>
        <w:bottom w:val="none" w:sz="0" w:space="0" w:color="auto"/>
        <w:right w:val="none" w:sz="0" w:space="0" w:color="auto"/>
      </w:divBdr>
    </w:div>
    <w:div w:id="751200088">
      <w:bodyDiv w:val="1"/>
      <w:marLeft w:val="0"/>
      <w:marRight w:val="0"/>
      <w:marTop w:val="0"/>
      <w:marBottom w:val="0"/>
      <w:divBdr>
        <w:top w:val="none" w:sz="0" w:space="0" w:color="auto"/>
        <w:left w:val="none" w:sz="0" w:space="0" w:color="auto"/>
        <w:bottom w:val="none" w:sz="0" w:space="0" w:color="auto"/>
        <w:right w:val="none" w:sz="0" w:space="0" w:color="auto"/>
      </w:divBdr>
    </w:div>
    <w:div w:id="751778931">
      <w:bodyDiv w:val="1"/>
      <w:marLeft w:val="0"/>
      <w:marRight w:val="0"/>
      <w:marTop w:val="0"/>
      <w:marBottom w:val="0"/>
      <w:divBdr>
        <w:top w:val="none" w:sz="0" w:space="0" w:color="auto"/>
        <w:left w:val="none" w:sz="0" w:space="0" w:color="auto"/>
        <w:bottom w:val="none" w:sz="0" w:space="0" w:color="auto"/>
        <w:right w:val="none" w:sz="0" w:space="0" w:color="auto"/>
      </w:divBdr>
    </w:div>
    <w:div w:id="752165287">
      <w:bodyDiv w:val="1"/>
      <w:marLeft w:val="0"/>
      <w:marRight w:val="0"/>
      <w:marTop w:val="0"/>
      <w:marBottom w:val="0"/>
      <w:divBdr>
        <w:top w:val="none" w:sz="0" w:space="0" w:color="auto"/>
        <w:left w:val="none" w:sz="0" w:space="0" w:color="auto"/>
        <w:bottom w:val="none" w:sz="0" w:space="0" w:color="auto"/>
        <w:right w:val="none" w:sz="0" w:space="0" w:color="auto"/>
      </w:divBdr>
    </w:div>
    <w:div w:id="752243575">
      <w:bodyDiv w:val="1"/>
      <w:marLeft w:val="0"/>
      <w:marRight w:val="0"/>
      <w:marTop w:val="0"/>
      <w:marBottom w:val="0"/>
      <w:divBdr>
        <w:top w:val="none" w:sz="0" w:space="0" w:color="auto"/>
        <w:left w:val="none" w:sz="0" w:space="0" w:color="auto"/>
        <w:bottom w:val="none" w:sz="0" w:space="0" w:color="auto"/>
        <w:right w:val="none" w:sz="0" w:space="0" w:color="auto"/>
      </w:divBdr>
    </w:div>
    <w:div w:id="752357457">
      <w:bodyDiv w:val="1"/>
      <w:marLeft w:val="0"/>
      <w:marRight w:val="0"/>
      <w:marTop w:val="0"/>
      <w:marBottom w:val="0"/>
      <w:divBdr>
        <w:top w:val="none" w:sz="0" w:space="0" w:color="auto"/>
        <w:left w:val="none" w:sz="0" w:space="0" w:color="auto"/>
        <w:bottom w:val="none" w:sz="0" w:space="0" w:color="auto"/>
        <w:right w:val="none" w:sz="0" w:space="0" w:color="auto"/>
      </w:divBdr>
    </w:div>
    <w:div w:id="752362591">
      <w:bodyDiv w:val="1"/>
      <w:marLeft w:val="0"/>
      <w:marRight w:val="0"/>
      <w:marTop w:val="0"/>
      <w:marBottom w:val="0"/>
      <w:divBdr>
        <w:top w:val="none" w:sz="0" w:space="0" w:color="auto"/>
        <w:left w:val="none" w:sz="0" w:space="0" w:color="auto"/>
        <w:bottom w:val="none" w:sz="0" w:space="0" w:color="auto"/>
        <w:right w:val="none" w:sz="0" w:space="0" w:color="auto"/>
      </w:divBdr>
    </w:div>
    <w:div w:id="752748359">
      <w:bodyDiv w:val="1"/>
      <w:marLeft w:val="0"/>
      <w:marRight w:val="0"/>
      <w:marTop w:val="0"/>
      <w:marBottom w:val="0"/>
      <w:divBdr>
        <w:top w:val="none" w:sz="0" w:space="0" w:color="auto"/>
        <w:left w:val="none" w:sz="0" w:space="0" w:color="auto"/>
        <w:bottom w:val="none" w:sz="0" w:space="0" w:color="auto"/>
        <w:right w:val="none" w:sz="0" w:space="0" w:color="auto"/>
      </w:divBdr>
    </w:div>
    <w:div w:id="752820354">
      <w:bodyDiv w:val="1"/>
      <w:marLeft w:val="0"/>
      <w:marRight w:val="0"/>
      <w:marTop w:val="0"/>
      <w:marBottom w:val="0"/>
      <w:divBdr>
        <w:top w:val="none" w:sz="0" w:space="0" w:color="auto"/>
        <w:left w:val="none" w:sz="0" w:space="0" w:color="auto"/>
        <w:bottom w:val="none" w:sz="0" w:space="0" w:color="auto"/>
        <w:right w:val="none" w:sz="0" w:space="0" w:color="auto"/>
      </w:divBdr>
    </w:div>
    <w:div w:id="753429815">
      <w:bodyDiv w:val="1"/>
      <w:marLeft w:val="0"/>
      <w:marRight w:val="0"/>
      <w:marTop w:val="0"/>
      <w:marBottom w:val="0"/>
      <w:divBdr>
        <w:top w:val="none" w:sz="0" w:space="0" w:color="auto"/>
        <w:left w:val="none" w:sz="0" w:space="0" w:color="auto"/>
        <w:bottom w:val="none" w:sz="0" w:space="0" w:color="auto"/>
        <w:right w:val="none" w:sz="0" w:space="0" w:color="auto"/>
      </w:divBdr>
    </w:div>
    <w:div w:id="753471672">
      <w:bodyDiv w:val="1"/>
      <w:marLeft w:val="0"/>
      <w:marRight w:val="0"/>
      <w:marTop w:val="0"/>
      <w:marBottom w:val="0"/>
      <w:divBdr>
        <w:top w:val="none" w:sz="0" w:space="0" w:color="auto"/>
        <w:left w:val="none" w:sz="0" w:space="0" w:color="auto"/>
        <w:bottom w:val="none" w:sz="0" w:space="0" w:color="auto"/>
        <w:right w:val="none" w:sz="0" w:space="0" w:color="auto"/>
      </w:divBdr>
    </w:div>
    <w:div w:id="753474796">
      <w:bodyDiv w:val="1"/>
      <w:marLeft w:val="0"/>
      <w:marRight w:val="0"/>
      <w:marTop w:val="0"/>
      <w:marBottom w:val="0"/>
      <w:divBdr>
        <w:top w:val="none" w:sz="0" w:space="0" w:color="auto"/>
        <w:left w:val="none" w:sz="0" w:space="0" w:color="auto"/>
        <w:bottom w:val="none" w:sz="0" w:space="0" w:color="auto"/>
        <w:right w:val="none" w:sz="0" w:space="0" w:color="auto"/>
      </w:divBdr>
    </w:div>
    <w:div w:id="753627289">
      <w:bodyDiv w:val="1"/>
      <w:marLeft w:val="0"/>
      <w:marRight w:val="0"/>
      <w:marTop w:val="0"/>
      <w:marBottom w:val="0"/>
      <w:divBdr>
        <w:top w:val="none" w:sz="0" w:space="0" w:color="auto"/>
        <w:left w:val="none" w:sz="0" w:space="0" w:color="auto"/>
        <w:bottom w:val="none" w:sz="0" w:space="0" w:color="auto"/>
        <w:right w:val="none" w:sz="0" w:space="0" w:color="auto"/>
      </w:divBdr>
    </w:div>
    <w:div w:id="754059078">
      <w:bodyDiv w:val="1"/>
      <w:marLeft w:val="0"/>
      <w:marRight w:val="0"/>
      <w:marTop w:val="0"/>
      <w:marBottom w:val="0"/>
      <w:divBdr>
        <w:top w:val="none" w:sz="0" w:space="0" w:color="auto"/>
        <w:left w:val="none" w:sz="0" w:space="0" w:color="auto"/>
        <w:bottom w:val="none" w:sz="0" w:space="0" w:color="auto"/>
        <w:right w:val="none" w:sz="0" w:space="0" w:color="auto"/>
      </w:divBdr>
    </w:div>
    <w:div w:id="754136052">
      <w:bodyDiv w:val="1"/>
      <w:marLeft w:val="0"/>
      <w:marRight w:val="0"/>
      <w:marTop w:val="0"/>
      <w:marBottom w:val="0"/>
      <w:divBdr>
        <w:top w:val="none" w:sz="0" w:space="0" w:color="auto"/>
        <w:left w:val="none" w:sz="0" w:space="0" w:color="auto"/>
        <w:bottom w:val="none" w:sz="0" w:space="0" w:color="auto"/>
        <w:right w:val="none" w:sz="0" w:space="0" w:color="auto"/>
      </w:divBdr>
    </w:div>
    <w:div w:id="754786271">
      <w:bodyDiv w:val="1"/>
      <w:marLeft w:val="0"/>
      <w:marRight w:val="0"/>
      <w:marTop w:val="0"/>
      <w:marBottom w:val="0"/>
      <w:divBdr>
        <w:top w:val="none" w:sz="0" w:space="0" w:color="auto"/>
        <w:left w:val="none" w:sz="0" w:space="0" w:color="auto"/>
        <w:bottom w:val="none" w:sz="0" w:space="0" w:color="auto"/>
        <w:right w:val="none" w:sz="0" w:space="0" w:color="auto"/>
      </w:divBdr>
    </w:div>
    <w:div w:id="754933119">
      <w:bodyDiv w:val="1"/>
      <w:marLeft w:val="0"/>
      <w:marRight w:val="0"/>
      <w:marTop w:val="0"/>
      <w:marBottom w:val="0"/>
      <w:divBdr>
        <w:top w:val="none" w:sz="0" w:space="0" w:color="auto"/>
        <w:left w:val="none" w:sz="0" w:space="0" w:color="auto"/>
        <w:bottom w:val="none" w:sz="0" w:space="0" w:color="auto"/>
        <w:right w:val="none" w:sz="0" w:space="0" w:color="auto"/>
      </w:divBdr>
    </w:div>
    <w:div w:id="754984913">
      <w:bodyDiv w:val="1"/>
      <w:marLeft w:val="0"/>
      <w:marRight w:val="0"/>
      <w:marTop w:val="0"/>
      <w:marBottom w:val="0"/>
      <w:divBdr>
        <w:top w:val="none" w:sz="0" w:space="0" w:color="auto"/>
        <w:left w:val="none" w:sz="0" w:space="0" w:color="auto"/>
        <w:bottom w:val="none" w:sz="0" w:space="0" w:color="auto"/>
        <w:right w:val="none" w:sz="0" w:space="0" w:color="auto"/>
      </w:divBdr>
    </w:div>
    <w:div w:id="755203908">
      <w:bodyDiv w:val="1"/>
      <w:marLeft w:val="0"/>
      <w:marRight w:val="0"/>
      <w:marTop w:val="0"/>
      <w:marBottom w:val="0"/>
      <w:divBdr>
        <w:top w:val="none" w:sz="0" w:space="0" w:color="auto"/>
        <w:left w:val="none" w:sz="0" w:space="0" w:color="auto"/>
        <w:bottom w:val="none" w:sz="0" w:space="0" w:color="auto"/>
        <w:right w:val="none" w:sz="0" w:space="0" w:color="auto"/>
      </w:divBdr>
    </w:div>
    <w:div w:id="755639713">
      <w:bodyDiv w:val="1"/>
      <w:marLeft w:val="0"/>
      <w:marRight w:val="0"/>
      <w:marTop w:val="0"/>
      <w:marBottom w:val="0"/>
      <w:divBdr>
        <w:top w:val="none" w:sz="0" w:space="0" w:color="auto"/>
        <w:left w:val="none" w:sz="0" w:space="0" w:color="auto"/>
        <w:bottom w:val="none" w:sz="0" w:space="0" w:color="auto"/>
        <w:right w:val="none" w:sz="0" w:space="0" w:color="auto"/>
      </w:divBdr>
    </w:div>
    <w:div w:id="755832568">
      <w:bodyDiv w:val="1"/>
      <w:marLeft w:val="0"/>
      <w:marRight w:val="0"/>
      <w:marTop w:val="0"/>
      <w:marBottom w:val="0"/>
      <w:divBdr>
        <w:top w:val="none" w:sz="0" w:space="0" w:color="auto"/>
        <w:left w:val="none" w:sz="0" w:space="0" w:color="auto"/>
        <w:bottom w:val="none" w:sz="0" w:space="0" w:color="auto"/>
        <w:right w:val="none" w:sz="0" w:space="0" w:color="auto"/>
      </w:divBdr>
    </w:div>
    <w:div w:id="756438209">
      <w:bodyDiv w:val="1"/>
      <w:marLeft w:val="0"/>
      <w:marRight w:val="0"/>
      <w:marTop w:val="0"/>
      <w:marBottom w:val="0"/>
      <w:divBdr>
        <w:top w:val="none" w:sz="0" w:space="0" w:color="auto"/>
        <w:left w:val="none" w:sz="0" w:space="0" w:color="auto"/>
        <w:bottom w:val="none" w:sz="0" w:space="0" w:color="auto"/>
        <w:right w:val="none" w:sz="0" w:space="0" w:color="auto"/>
      </w:divBdr>
    </w:div>
    <w:div w:id="756513192">
      <w:bodyDiv w:val="1"/>
      <w:marLeft w:val="0"/>
      <w:marRight w:val="0"/>
      <w:marTop w:val="0"/>
      <w:marBottom w:val="0"/>
      <w:divBdr>
        <w:top w:val="none" w:sz="0" w:space="0" w:color="auto"/>
        <w:left w:val="none" w:sz="0" w:space="0" w:color="auto"/>
        <w:bottom w:val="none" w:sz="0" w:space="0" w:color="auto"/>
        <w:right w:val="none" w:sz="0" w:space="0" w:color="auto"/>
      </w:divBdr>
    </w:div>
    <w:div w:id="756563273">
      <w:bodyDiv w:val="1"/>
      <w:marLeft w:val="0"/>
      <w:marRight w:val="0"/>
      <w:marTop w:val="0"/>
      <w:marBottom w:val="0"/>
      <w:divBdr>
        <w:top w:val="none" w:sz="0" w:space="0" w:color="auto"/>
        <w:left w:val="none" w:sz="0" w:space="0" w:color="auto"/>
        <w:bottom w:val="none" w:sz="0" w:space="0" w:color="auto"/>
        <w:right w:val="none" w:sz="0" w:space="0" w:color="auto"/>
      </w:divBdr>
    </w:div>
    <w:div w:id="756825381">
      <w:bodyDiv w:val="1"/>
      <w:marLeft w:val="0"/>
      <w:marRight w:val="0"/>
      <w:marTop w:val="0"/>
      <w:marBottom w:val="0"/>
      <w:divBdr>
        <w:top w:val="none" w:sz="0" w:space="0" w:color="auto"/>
        <w:left w:val="none" w:sz="0" w:space="0" w:color="auto"/>
        <w:bottom w:val="none" w:sz="0" w:space="0" w:color="auto"/>
        <w:right w:val="none" w:sz="0" w:space="0" w:color="auto"/>
      </w:divBdr>
    </w:div>
    <w:div w:id="756946255">
      <w:bodyDiv w:val="1"/>
      <w:marLeft w:val="0"/>
      <w:marRight w:val="0"/>
      <w:marTop w:val="0"/>
      <w:marBottom w:val="0"/>
      <w:divBdr>
        <w:top w:val="none" w:sz="0" w:space="0" w:color="auto"/>
        <w:left w:val="none" w:sz="0" w:space="0" w:color="auto"/>
        <w:bottom w:val="none" w:sz="0" w:space="0" w:color="auto"/>
        <w:right w:val="none" w:sz="0" w:space="0" w:color="auto"/>
      </w:divBdr>
    </w:div>
    <w:div w:id="758867407">
      <w:bodyDiv w:val="1"/>
      <w:marLeft w:val="0"/>
      <w:marRight w:val="0"/>
      <w:marTop w:val="0"/>
      <w:marBottom w:val="0"/>
      <w:divBdr>
        <w:top w:val="none" w:sz="0" w:space="0" w:color="auto"/>
        <w:left w:val="none" w:sz="0" w:space="0" w:color="auto"/>
        <w:bottom w:val="none" w:sz="0" w:space="0" w:color="auto"/>
        <w:right w:val="none" w:sz="0" w:space="0" w:color="auto"/>
      </w:divBdr>
    </w:div>
    <w:div w:id="759136145">
      <w:bodyDiv w:val="1"/>
      <w:marLeft w:val="0"/>
      <w:marRight w:val="0"/>
      <w:marTop w:val="0"/>
      <w:marBottom w:val="0"/>
      <w:divBdr>
        <w:top w:val="none" w:sz="0" w:space="0" w:color="auto"/>
        <w:left w:val="none" w:sz="0" w:space="0" w:color="auto"/>
        <w:bottom w:val="none" w:sz="0" w:space="0" w:color="auto"/>
        <w:right w:val="none" w:sz="0" w:space="0" w:color="auto"/>
      </w:divBdr>
    </w:div>
    <w:div w:id="759638826">
      <w:bodyDiv w:val="1"/>
      <w:marLeft w:val="0"/>
      <w:marRight w:val="0"/>
      <w:marTop w:val="0"/>
      <w:marBottom w:val="0"/>
      <w:divBdr>
        <w:top w:val="none" w:sz="0" w:space="0" w:color="auto"/>
        <w:left w:val="none" w:sz="0" w:space="0" w:color="auto"/>
        <w:bottom w:val="none" w:sz="0" w:space="0" w:color="auto"/>
        <w:right w:val="none" w:sz="0" w:space="0" w:color="auto"/>
      </w:divBdr>
    </w:div>
    <w:div w:id="761342183">
      <w:bodyDiv w:val="1"/>
      <w:marLeft w:val="0"/>
      <w:marRight w:val="0"/>
      <w:marTop w:val="0"/>
      <w:marBottom w:val="0"/>
      <w:divBdr>
        <w:top w:val="none" w:sz="0" w:space="0" w:color="auto"/>
        <w:left w:val="none" w:sz="0" w:space="0" w:color="auto"/>
        <w:bottom w:val="none" w:sz="0" w:space="0" w:color="auto"/>
        <w:right w:val="none" w:sz="0" w:space="0" w:color="auto"/>
      </w:divBdr>
    </w:div>
    <w:div w:id="761493479">
      <w:bodyDiv w:val="1"/>
      <w:marLeft w:val="0"/>
      <w:marRight w:val="0"/>
      <w:marTop w:val="0"/>
      <w:marBottom w:val="0"/>
      <w:divBdr>
        <w:top w:val="none" w:sz="0" w:space="0" w:color="auto"/>
        <w:left w:val="none" w:sz="0" w:space="0" w:color="auto"/>
        <w:bottom w:val="none" w:sz="0" w:space="0" w:color="auto"/>
        <w:right w:val="none" w:sz="0" w:space="0" w:color="auto"/>
      </w:divBdr>
    </w:div>
    <w:div w:id="761607996">
      <w:bodyDiv w:val="1"/>
      <w:marLeft w:val="0"/>
      <w:marRight w:val="0"/>
      <w:marTop w:val="0"/>
      <w:marBottom w:val="0"/>
      <w:divBdr>
        <w:top w:val="none" w:sz="0" w:space="0" w:color="auto"/>
        <w:left w:val="none" w:sz="0" w:space="0" w:color="auto"/>
        <w:bottom w:val="none" w:sz="0" w:space="0" w:color="auto"/>
        <w:right w:val="none" w:sz="0" w:space="0" w:color="auto"/>
      </w:divBdr>
    </w:div>
    <w:div w:id="761953949">
      <w:bodyDiv w:val="1"/>
      <w:marLeft w:val="0"/>
      <w:marRight w:val="0"/>
      <w:marTop w:val="0"/>
      <w:marBottom w:val="0"/>
      <w:divBdr>
        <w:top w:val="none" w:sz="0" w:space="0" w:color="auto"/>
        <w:left w:val="none" w:sz="0" w:space="0" w:color="auto"/>
        <w:bottom w:val="none" w:sz="0" w:space="0" w:color="auto"/>
        <w:right w:val="none" w:sz="0" w:space="0" w:color="auto"/>
      </w:divBdr>
    </w:div>
    <w:div w:id="762724601">
      <w:bodyDiv w:val="1"/>
      <w:marLeft w:val="0"/>
      <w:marRight w:val="0"/>
      <w:marTop w:val="0"/>
      <w:marBottom w:val="0"/>
      <w:divBdr>
        <w:top w:val="none" w:sz="0" w:space="0" w:color="auto"/>
        <w:left w:val="none" w:sz="0" w:space="0" w:color="auto"/>
        <w:bottom w:val="none" w:sz="0" w:space="0" w:color="auto"/>
        <w:right w:val="none" w:sz="0" w:space="0" w:color="auto"/>
      </w:divBdr>
    </w:div>
    <w:div w:id="762728831">
      <w:bodyDiv w:val="1"/>
      <w:marLeft w:val="0"/>
      <w:marRight w:val="0"/>
      <w:marTop w:val="0"/>
      <w:marBottom w:val="0"/>
      <w:divBdr>
        <w:top w:val="none" w:sz="0" w:space="0" w:color="auto"/>
        <w:left w:val="none" w:sz="0" w:space="0" w:color="auto"/>
        <w:bottom w:val="none" w:sz="0" w:space="0" w:color="auto"/>
        <w:right w:val="none" w:sz="0" w:space="0" w:color="auto"/>
      </w:divBdr>
    </w:div>
    <w:div w:id="762841215">
      <w:bodyDiv w:val="1"/>
      <w:marLeft w:val="0"/>
      <w:marRight w:val="0"/>
      <w:marTop w:val="0"/>
      <w:marBottom w:val="0"/>
      <w:divBdr>
        <w:top w:val="none" w:sz="0" w:space="0" w:color="auto"/>
        <w:left w:val="none" w:sz="0" w:space="0" w:color="auto"/>
        <w:bottom w:val="none" w:sz="0" w:space="0" w:color="auto"/>
        <w:right w:val="none" w:sz="0" w:space="0" w:color="auto"/>
      </w:divBdr>
    </w:div>
    <w:div w:id="762922026">
      <w:bodyDiv w:val="1"/>
      <w:marLeft w:val="0"/>
      <w:marRight w:val="0"/>
      <w:marTop w:val="0"/>
      <w:marBottom w:val="0"/>
      <w:divBdr>
        <w:top w:val="none" w:sz="0" w:space="0" w:color="auto"/>
        <w:left w:val="none" w:sz="0" w:space="0" w:color="auto"/>
        <w:bottom w:val="none" w:sz="0" w:space="0" w:color="auto"/>
        <w:right w:val="none" w:sz="0" w:space="0" w:color="auto"/>
      </w:divBdr>
    </w:div>
    <w:div w:id="763258638">
      <w:bodyDiv w:val="1"/>
      <w:marLeft w:val="0"/>
      <w:marRight w:val="0"/>
      <w:marTop w:val="0"/>
      <w:marBottom w:val="0"/>
      <w:divBdr>
        <w:top w:val="none" w:sz="0" w:space="0" w:color="auto"/>
        <w:left w:val="none" w:sz="0" w:space="0" w:color="auto"/>
        <w:bottom w:val="none" w:sz="0" w:space="0" w:color="auto"/>
        <w:right w:val="none" w:sz="0" w:space="0" w:color="auto"/>
      </w:divBdr>
    </w:div>
    <w:div w:id="763455311">
      <w:bodyDiv w:val="1"/>
      <w:marLeft w:val="0"/>
      <w:marRight w:val="0"/>
      <w:marTop w:val="0"/>
      <w:marBottom w:val="0"/>
      <w:divBdr>
        <w:top w:val="none" w:sz="0" w:space="0" w:color="auto"/>
        <w:left w:val="none" w:sz="0" w:space="0" w:color="auto"/>
        <w:bottom w:val="none" w:sz="0" w:space="0" w:color="auto"/>
        <w:right w:val="none" w:sz="0" w:space="0" w:color="auto"/>
      </w:divBdr>
    </w:div>
    <w:div w:id="763653329">
      <w:bodyDiv w:val="1"/>
      <w:marLeft w:val="0"/>
      <w:marRight w:val="0"/>
      <w:marTop w:val="0"/>
      <w:marBottom w:val="0"/>
      <w:divBdr>
        <w:top w:val="none" w:sz="0" w:space="0" w:color="auto"/>
        <w:left w:val="none" w:sz="0" w:space="0" w:color="auto"/>
        <w:bottom w:val="none" w:sz="0" w:space="0" w:color="auto"/>
        <w:right w:val="none" w:sz="0" w:space="0" w:color="auto"/>
      </w:divBdr>
    </w:div>
    <w:div w:id="763888083">
      <w:bodyDiv w:val="1"/>
      <w:marLeft w:val="0"/>
      <w:marRight w:val="0"/>
      <w:marTop w:val="0"/>
      <w:marBottom w:val="0"/>
      <w:divBdr>
        <w:top w:val="none" w:sz="0" w:space="0" w:color="auto"/>
        <w:left w:val="none" w:sz="0" w:space="0" w:color="auto"/>
        <w:bottom w:val="none" w:sz="0" w:space="0" w:color="auto"/>
        <w:right w:val="none" w:sz="0" w:space="0" w:color="auto"/>
      </w:divBdr>
    </w:div>
    <w:div w:id="764224663">
      <w:bodyDiv w:val="1"/>
      <w:marLeft w:val="0"/>
      <w:marRight w:val="0"/>
      <w:marTop w:val="0"/>
      <w:marBottom w:val="0"/>
      <w:divBdr>
        <w:top w:val="none" w:sz="0" w:space="0" w:color="auto"/>
        <w:left w:val="none" w:sz="0" w:space="0" w:color="auto"/>
        <w:bottom w:val="none" w:sz="0" w:space="0" w:color="auto"/>
        <w:right w:val="none" w:sz="0" w:space="0" w:color="auto"/>
      </w:divBdr>
    </w:div>
    <w:div w:id="765229792">
      <w:bodyDiv w:val="1"/>
      <w:marLeft w:val="0"/>
      <w:marRight w:val="0"/>
      <w:marTop w:val="0"/>
      <w:marBottom w:val="0"/>
      <w:divBdr>
        <w:top w:val="none" w:sz="0" w:space="0" w:color="auto"/>
        <w:left w:val="none" w:sz="0" w:space="0" w:color="auto"/>
        <w:bottom w:val="none" w:sz="0" w:space="0" w:color="auto"/>
        <w:right w:val="none" w:sz="0" w:space="0" w:color="auto"/>
      </w:divBdr>
    </w:div>
    <w:div w:id="765464659">
      <w:bodyDiv w:val="1"/>
      <w:marLeft w:val="0"/>
      <w:marRight w:val="0"/>
      <w:marTop w:val="0"/>
      <w:marBottom w:val="0"/>
      <w:divBdr>
        <w:top w:val="none" w:sz="0" w:space="0" w:color="auto"/>
        <w:left w:val="none" w:sz="0" w:space="0" w:color="auto"/>
        <w:bottom w:val="none" w:sz="0" w:space="0" w:color="auto"/>
        <w:right w:val="none" w:sz="0" w:space="0" w:color="auto"/>
      </w:divBdr>
    </w:div>
    <w:div w:id="765658616">
      <w:bodyDiv w:val="1"/>
      <w:marLeft w:val="0"/>
      <w:marRight w:val="0"/>
      <w:marTop w:val="0"/>
      <w:marBottom w:val="0"/>
      <w:divBdr>
        <w:top w:val="none" w:sz="0" w:space="0" w:color="auto"/>
        <w:left w:val="none" w:sz="0" w:space="0" w:color="auto"/>
        <w:bottom w:val="none" w:sz="0" w:space="0" w:color="auto"/>
        <w:right w:val="none" w:sz="0" w:space="0" w:color="auto"/>
      </w:divBdr>
    </w:div>
    <w:div w:id="765854378">
      <w:bodyDiv w:val="1"/>
      <w:marLeft w:val="0"/>
      <w:marRight w:val="0"/>
      <w:marTop w:val="0"/>
      <w:marBottom w:val="0"/>
      <w:divBdr>
        <w:top w:val="none" w:sz="0" w:space="0" w:color="auto"/>
        <w:left w:val="none" w:sz="0" w:space="0" w:color="auto"/>
        <w:bottom w:val="none" w:sz="0" w:space="0" w:color="auto"/>
        <w:right w:val="none" w:sz="0" w:space="0" w:color="auto"/>
      </w:divBdr>
    </w:div>
    <w:div w:id="765883467">
      <w:bodyDiv w:val="1"/>
      <w:marLeft w:val="0"/>
      <w:marRight w:val="0"/>
      <w:marTop w:val="0"/>
      <w:marBottom w:val="0"/>
      <w:divBdr>
        <w:top w:val="none" w:sz="0" w:space="0" w:color="auto"/>
        <w:left w:val="none" w:sz="0" w:space="0" w:color="auto"/>
        <w:bottom w:val="none" w:sz="0" w:space="0" w:color="auto"/>
        <w:right w:val="none" w:sz="0" w:space="0" w:color="auto"/>
      </w:divBdr>
    </w:div>
    <w:div w:id="766001176">
      <w:bodyDiv w:val="1"/>
      <w:marLeft w:val="0"/>
      <w:marRight w:val="0"/>
      <w:marTop w:val="0"/>
      <w:marBottom w:val="0"/>
      <w:divBdr>
        <w:top w:val="none" w:sz="0" w:space="0" w:color="auto"/>
        <w:left w:val="none" w:sz="0" w:space="0" w:color="auto"/>
        <w:bottom w:val="none" w:sz="0" w:space="0" w:color="auto"/>
        <w:right w:val="none" w:sz="0" w:space="0" w:color="auto"/>
      </w:divBdr>
    </w:div>
    <w:div w:id="766120336">
      <w:bodyDiv w:val="1"/>
      <w:marLeft w:val="0"/>
      <w:marRight w:val="0"/>
      <w:marTop w:val="0"/>
      <w:marBottom w:val="0"/>
      <w:divBdr>
        <w:top w:val="none" w:sz="0" w:space="0" w:color="auto"/>
        <w:left w:val="none" w:sz="0" w:space="0" w:color="auto"/>
        <w:bottom w:val="none" w:sz="0" w:space="0" w:color="auto"/>
        <w:right w:val="none" w:sz="0" w:space="0" w:color="auto"/>
      </w:divBdr>
    </w:div>
    <w:div w:id="766345141">
      <w:bodyDiv w:val="1"/>
      <w:marLeft w:val="0"/>
      <w:marRight w:val="0"/>
      <w:marTop w:val="0"/>
      <w:marBottom w:val="0"/>
      <w:divBdr>
        <w:top w:val="none" w:sz="0" w:space="0" w:color="auto"/>
        <w:left w:val="none" w:sz="0" w:space="0" w:color="auto"/>
        <w:bottom w:val="none" w:sz="0" w:space="0" w:color="auto"/>
        <w:right w:val="none" w:sz="0" w:space="0" w:color="auto"/>
      </w:divBdr>
    </w:div>
    <w:div w:id="766392188">
      <w:bodyDiv w:val="1"/>
      <w:marLeft w:val="0"/>
      <w:marRight w:val="0"/>
      <w:marTop w:val="0"/>
      <w:marBottom w:val="0"/>
      <w:divBdr>
        <w:top w:val="none" w:sz="0" w:space="0" w:color="auto"/>
        <w:left w:val="none" w:sz="0" w:space="0" w:color="auto"/>
        <w:bottom w:val="none" w:sz="0" w:space="0" w:color="auto"/>
        <w:right w:val="none" w:sz="0" w:space="0" w:color="auto"/>
      </w:divBdr>
    </w:div>
    <w:div w:id="767115947">
      <w:bodyDiv w:val="1"/>
      <w:marLeft w:val="0"/>
      <w:marRight w:val="0"/>
      <w:marTop w:val="0"/>
      <w:marBottom w:val="0"/>
      <w:divBdr>
        <w:top w:val="none" w:sz="0" w:space="0" w:color="auto"/>
        <w:left w:val="none" w:sz="0" w:space="0" w:color="auto"/>
        <w:bottom w:val="none" w:sz="0" w:space="0" w:color="auto"/>
        <w:right w:val="none" w:sz="0" w:space="0" w:color="auto"/>
      </w:divBdr>
    </w:div>
    <w:div w:id="767195145">
      <w:bodyDiv w:val="1"/>
      <w:marLeft w:val="0"/>
      <w:marRight w:val="0"/>
      <w:marTop w:val="0"/>
      <w:marBottom w:val="0"/>
      <w:divBdr>
        <w:top w:val="none" w:sz="0" w:space="0" w:color="auto"/>
        <w:left w:val="none" w:sz="0" w:space="0" w:color="auto"/>
        <w:bottom w:val="none" w:sz="0" w:space="0" w:color="auto"/>
        <w:right w:val="none" w:sz="0" w:space="0" w:color="auto"/>
      </w:divBdr>
    </w:div>
    <w:div w:id="767585172">
      <w:bodyDiv w:val="1"/>
      <w:marLeft w:val="0"/>
      <w:marRight w:val="0"/>
      <w:marTop w:val="0"/>
      <w:marBottom w:val="0"/>
      <w:divBdr>
        <w:top w:val="none" w:sz="0" w:space="0" w:color="auto"/>
        <w:left w:val="none" w:sz="0" w:space="0" w:color="auto"/>
        <w:bottom w:val="none" w:sz="0" w:space="0" w:color="auto"/>
        <w:right w:val="none" w:sz="0" w:space="0" w:color="auto"/>
      </w:divBdr>
    </w:div>
    <w:div w:id="768501470">
      <w:bodyDiv w:val="1"/>
      <w:marLeft w:val="0"/>
      <w:marRight w:val="0"/>
      <w:marTop w:val="0"/>
      <w:marBottom w:val="0"/>
      <w:divBdr>
        <w:top w:val="none" w:sz="0" w:space="0" w:color="auto"/>
        <w:left w:val="none" w:sz="0" w:space="0" w:color="auto"/>
        <w:bottom w:val="none" w:sz="0" w:space="0" w:color="auto"/>
        <w:right w:val="none" w:sz="0" w:space="0" w:color="auto"/>
      </w:divBdr>
    </w:div>
    <w:div w:id="768503948">
      <w:bodyDiv w:val="1"/>
      <w:marLeft w:val="0"/>
      <w:marRight w:val="0"/>
      <w:marTop w:val="0"/>
      <w:marBottom w:val="0"/>
      <w:divBdr>
        <w:top w:val="none" w:sz="0" w:space="0" w:color="auto"/>
        <w:left w:val="none" w:sz="0" w:space="0" w:color="auto"/>
        <w:bottom w:val="none" w:sz="0" w:space="0" w:color="auto"/>
        <w:right w:val="none" w:sz="0" w:space="0" w:color="auto"/>
      </w:divBdr>
    </w:div>
    <w:div w:id="768817333">
      <w:bodyDiv w:val="1"/>
      <w:marLeft w:val="0"/>
      <w:marRight w:val="0"/>
      <w:marTop w:val="0"/>
      <w:marBottom w:val="0"/>
      <w:divBdr>
        <w:top w:val="none" w:sz="0" w:space="0" w:color="auto"/>
        <w:left w:val="none" w:sz="0" w:space="0" w:color="auto"/>
        <w:bottom w:val="none" w:sz="0" w:space="0" w:color="auto"/>
        <w:right w:val="none" w:sz="0" w:space="0" w:color="auto"/>
      </w:divBdr>
    </w:div>
    <w:div w:id="768964608">
      <w:bodyDiv w:val="1"/>
      <w:marLeft w:val="0"/>
      <w:marRight w:val="0"/>
      <w:marTop w:val="0"/>
      <w:marBottom w:val="0"/>
      <w:divBdr>
        <w:top w:val="none" w:sz="0" w:space="0" w:color="auto"/>
        <w:left w:val="none" w:sz="0" w:space="0" w:color="auto"/>
        <w:bottom w:val="none" w:sz="0" w:space="0" w:color="auto"/>
        <w:right w:val="none" w:sz="0" w:space="0" w:color="auto"/>
      </w:divBdr>
    </w:div>
    <w:div w:id="768965117">
      <w:bodyDiv w:val="1"/>
      <w:marLeft w:val="0"/>
      <w:marRight w:val="0"/>
      <w:marTop w:val="0"/>
      <w:marBottom w:val="0"/>
      <w:divBdr>
        <w:top w:val="none" w:sz="0" w:space="0" w:color="auto"/>
        <w:left w:val="none" w:sz="0" w:space="0" w:color="auto"/>
        <w:bottom w:val="none" w:sz="0" w:space="0" w:color="auto"/>
        <w:right w:val="none" w:sz="0" w:space="0" w:color="auto"/>
      </w:divBdr>
    </w:div>
    <w:div w:id="769010673">
      <w:bodyDiv w:val="1"/>
      <w:marLeft w:val="0"/>
      <w:marRight w:val="0"/>
      <w:marTop w:val="0"/>
      <w:marBottom w:val="0"/>
      <w:divBdr>
        <w:top w:val="none" w:sz="0" w:space="0" w:color="auto"/>
        <w:left w:val="none" w:sz="0" w:space="0" w:color="auto"/>
        <w:bottom w:val="none" w:sz="0" w:space="0" w:color="auto"/>
        <w:right w:val="none" w:sz="0" w:space="0" w:color="auto"/>
      </w:divBdr>
    </w:div>
    <w:div w:id="769660756">
      <w:bodyDiv w:val="1"/>
      <w:marLeft w:val="0"/>
      <w:marRight w:val="0"/>
      <w:marTop w:val="0"/>
      <w:marBottom w:val="0"/>
      <w:divBdr>
        <w:top w:val="none" w:sz="0" w:space="0" w:color="auto"/>
        <w:left w:val="none" w:sz="0" w:space="0" w:color="auto"/>
        <w:bottom w:val="none" w:sz="0" w:space="0" w:color="auto"/>
        <w:right w:val="none" w:sz="0" w:space="0" w:color="auto"/>
      </w:divBdr>
    </w:div>
    <w:div w:id="769928444">
      <w:bodyDiv w:val="1"/>
      <w:marLeft w:val="0"/>
      <w:marRight w:val="0"/>
      <w:marTop w:val="0"/>
      <w:marBottom w:val="0"/>
      <w:divBdr>
        <w:top w:val="none" w:sz="0" w:space="0" w:color="auto"/>
        <w:left w:val="none" w:sz="0" w:space="0" w:color="auto"/>
        <w:bottom w:val="none" w:sz="0" w:space="0" w:color="auto"/>
        <w:right w:val="none" w:sz="0" w:space="0" w:color="auto"/>
      </w:divBdr>
    </w:div>
    <w:div w:id="770469739">
      <w:bodyDiv w:val="1"/>
      <w:marLeft w:val="0"/>
      <w:marRight w:val="0"/>
      <w:marTop w:val="0"/>
      <w:marBottom w:val="0"/>
      <w:divBdr>
        <w:top w:val="none" w:sz="0" w:space="0" w:color="auto"/>
        <w:left w:val="none" w:sz="0" w:space="0" w:color="auto"/>
        <w:bottom w:val="none" w:sz="0" w:space="0" w:color="auto"/>
        <w:right w:val="none" w:sz="0" w:space="0" w:color="auto"/>
      </w:divBdr>
    </w:div>
    <w:div w:id="770660143">
      <w:bodyDiv w:val="1"/>
      <w:marLeft w:val="0"/>
      <w:marRight w:val="0"/>
      <w:marTop w:val="0"/>
      <w:marBottom w:val="0"/>
      <w:divBdr>
        <w:top w:val="none" w:sz="0" w:space="0" w:color="auto"/>
        <w:left w:val="none" w:sz="0" w:space="0" w:color="auto"/>
        <w:bottom w:val="none" w:sz="0" w:space="0" w:color="auto"/>
        <w:right w:val="none" w:sz="0" w:space="0" w:color="auto"/>
      </w:divBdr>
    </w:div>
    <w:div w:id="770777803">
      <w:bodyDiv w:val="1"/>
      <w:marLeft w:val="0"/>
      <w:marRight w:val="0"/>
      <w:marTop w:val="0"/>
      <w:marBottom w:val="0"/>
      <w:divBdr>
        <w:top w:val="none" w:sz="0" w:space="0" w:color="auto"/>
        <w:left w:val="none" w:sz="0" w:space="0" w:color="auto"/>
        <w:bottom w:val="none" w:sz="0" w:space="0" w:color="auto"/>
        <w:right w:val="none" w:sz="0" w:space="0" w:color="auto"/>
      </w:divBdr>
    </w:div>
    <w:div w:id="772088304">
      <w:bodyDiv w:val="1"/>
      <w:marLeft w:val="0"/>
      <w:marRight w:val="0"/>
      <w:marTop w:val="0"/>
      <w:marBottom w:val="0"/>
      <w:divBdr>
        <w:top w:val="none" w:sz="0" w:space="0" w:color="auto"/>
        <w:left w:val="none" w:sz="0" w:space="0" w:color="auto"/>
        <w:bottom w:val="none" w:sz="0" w:space="0" w:color="auto"/>
        <w:right w:val="none" w:sz="0" w:space="0" w:color="auto"/>
      </w:divBdr>
    </w:div>
    <w:div w:id="772163097">
      <w:bodyDiv w:val="1"/>
      <w:marLeft w:val="0"/>
      <w:marRight w:val="0"/>
      <w:marTop w:val="0"/>
      <w:marBottom w:val="0"/>
      <w:divBdr>
        <w:top w:val="none" w:sz="0" w:space="0" w:color="auto"/>
        <w:left w:val="none" w:sz="0" w:space="0" w:color="auto"/>
        <w:bottom w:val="none" w:sz="0" w:space="0" w:color="auto"/>
        <w:right w:val="none" w:sz="0" w:space="0" w:color="auto"/>
      </w:divBdr>
    </w:div>
    <w:div w:id="772630612">
      <w:bodyDiv w:val="1"/>
      <w:marLeft w:val="0"/>
      <w:marRight w:val="0"/>
      <w:marTop w:val="0"/>
      <w:marBottom w:val="0"/>
      <w:divBdr>
        <w:top w:val="none" w:sz="0" w:space="0" w:color="auto"/>
        <w:left w:val="none" w:sz="0" w:space="0" w:color="auto"/>
        <w:bottom w:val="none" w:sz="0" w:space="0" w:color="auto"/>
        <w:right w:val="none" w:sz="0" w:space="0" w:color="auto"/>
      </w:divBdr>
    </w:div>
    <w:div w:id="773018018">
      <w:bodyDiv w:val="1"/>
      <w:marLeft w:val="0"/>
      <w:marRight w:val="0"/>
      <w:marTop w:val="0"/>
      <w:marBottom w:val="0"/>
      <w:divBdr>
        <w:top w:val="none" w:sz="0" w:space="0" w:color="auto"/>
        <w:left w:val="none" w:sz="0" w:space="0" w:color="auto"/>
        <w:bottom w:val="none" w:sz="0" w:space="0" w:color="auto"/>
        <w:right w:val="none" w:sz="0" w:space="0" w:color="auto"/>
      </w:divBdr>
    </w:div>
    <w:div w:id="773208432">
      <w:bodyDiv w:val="1"/>
      <w:marLeft w:val="0"/>
      <w:marRight w:val="0"/>
      <w:marTop w:val="0"/>
      <w:marBottom w:val="0"/>
      <w:divBdr>
        <w:top w:val="none" w:sz="0" w:space="0" w:color="auto"/>
        <w:left w:val="none" w:sz="0" w:space="0" w:color="auto"/>
        <w:bottom w:val="none" w:sz="0" w:space="0" w:color="auto"/>
        <w:right w:val="none" w:sz="0" w:space="0" w:color="auto"/>
      </w:divBdr>
    </w:div>
    <w:div w:id="773748225">
      <w:bodyDiv w:val="1"/>
      <w:marLeft w:val="0"/>
      <w:marRight w:val="0"/>
      <w:marTop w:val="0"/>
      <w:marBottom w:val="0"/>
      <w:divBdr>
        <w:top w:val="none" w:sz="0" w:space="0" w:color="auto"/>
        <w:left w:val="none" w:sz="0" w:space="0" w:color="auto"/>
        <w:bottom w:val="none" w:sz="0" w:space="0" w:color="auto"/>
        <w:right w:val="none" w:sz="0" w:space="0" w:color="auto"/>
      </w:divBdr>
    </w:div>
    <w:div w:id="773748235">
      <w:bodyDiv w:val="1"/>
      <w:marLeft w:val="0"/>
      <w:marRight w:val="0"/>
      <w:marTop w:val="0"/>
      <w:marBottom w:val="0"/>
      <w:divBdr>
        <w:top w:val="none" w:sz="0" w:space="0" w:color="auto"/>
        <w:left w:val="none" w:sz="0" w:space="0" w:color="auto"/>
        <w:bottom w:val="none" w:sz="0" w:space="0" w:color="auto"/>
        <w:right w:val="none" w:sz="0" w:space="0" w:color="auto"/>
      </w:divBdr>
    </w:div>
    <w:div w:id="774136303">
      <w:bodyDiv w:val="1"/>
      <w:marLeft w:val="0"/>
      <w:marRight w:val="0"/>
      <w:marTop w:val="0"/>
      <w:marBottom w:val="0"/>
      <w:divBdr>
        <w:top w:val="none" w:sz="0" w:space="0" w:color="auto"/>
        <w:left w:val="none" w:sz="0" w:space="0" w:color="auto"/>
        <w:bottom w:val="none" w:sz="0" w:space="0" w:color="auto"/>
        <w:right w:val="none" w:sz="0" w:space="0" w:color="auto"/>
      </w:divBdr>
    </w:div>
    <w:div w:id="774518856">
      <w:bodyDiv w:val="1"/>
      <w:marLeft w:val="0"/>
      <w:marRight w:val="0"/>
      <w:marTop w:val="0"/>
      <w:marBottom w:val="0"/>
      <w:divBdr>
        <w:top w:val="none" w:sz="0" w:space="0" w:color="auto"/>
        <w:left w:val="none" w:sz="0" w:space="0" w:color="auto"/>
        <w:bottom w:val="none" w:sz="0" w:space="0" w:color="auto"/>
        <w:right w:val="none" w:sz="0" w:space="0" w:color="auto"/>
      </w:divBdr>
    </w:div>
    <w:div w:id="774592591">
      <w:bodyDiv w:val="1"/>
      <w:marLeft w:val="0"/>
      <w:marRight w:val="0"/>
      <w:marTop w:val="0"/>
      <w:marBottom w:val="0"/>
      <w:divBdr>
        <w:top w:val="none" w:sz="0" w:space="0" w:color="auto"/>
        <w:left w:val="none" w:sz="0" w:space="0" w:color="auto"/>
        <w:bottom w:val="none" w:sz="0" w:space="0" w:color="auto"/>
        <w:right w:val="none" w:sz="0" w:space="0" w:color="auto"/>
      </w:divBdr>
    </w:div>
    <w:div w:id="775054064">
      <w:bodyDiv w:val="1"/>
      <w:marLeft w:val="0"/>
      <w:marRight w:val="0"/>
      <w:marTop w:val="0"/>
      <w:marBottom w:val="0"/>
      <w:divBdr>
        <w:top w:val="none" w:sz="0" w:space="0" w:color="auto"/>
        <w:left w:val="none" w:sz="0" w:space="0" w:color="auto"/>
        <w:bottom w:val="none" w:sz="0" w:space="0" w:color="auto"/>
        <w:right w:val="none" w:sz="0" w:space="0" w:color="auto"/>
      </w:divBdr>
    </w:div>
    <w:div w:id="775095978">
      <w:bodyDiv w:val="1"/>
      <w:marLeft w:val="0"/>
      <w:marRight w:val="0"/>
      <w:marTop w:val="0"/>
      <w:marBottom w:val="0"/>
      <w:divBdr>
        <w:top w:val="none" w:sz="0" w:space="0" w:color="auto"/>
        <w:left w:val="none" w:sz="0" w:space="0" w:color="auto"/>
        <w:bottom w:val="none" w:sz="0" w:space="0" w:color="auto"/>
        <w:right w:val="none" w:sz="0" w:space="0" w:color="auto"/>
      </w:divBdr>
    </w:div>
    <w:div w:id="775247624">
      <w:bodyDiv w:val="1"/>
      <w:marLeft w:val="0"/>
      <w:marRight w:val="0"/>
      <w:marTop w:val="0"/>
      <w:marBottom w:val="0"/>
      <w:divBdr>
        <w:top w:val="none" w:sz="0" w:space="0" w:color="auto"/>
        <w:left w:val="none" w:sz="0" w:space="0" w:color="auto"/>
        <w:bottom w:val="none" w:sz="0" w:space="0" w:color="auto"/>
        <w:right w:val="none" w:sz="0" w:space="0" w:color="auto"/>
      </w:divBdr>
    </w:div>
    <w:div w:id="776020914">
      <w:bodyDiv w:val="1"/>
      <w:marLeft w:val="0"/>
      <w:marRight w:val="0"/>
      <w:marTop w:val="0"/>
      <w:marBottom w:val="0"/>
      <w:divBdr>
        <w:top w:val="none" w:sz="0" w:space="0" w:color="auto"/>
        <w:left w:val="none" w:sz="0" w:space="0" w:color="auto"/>
        <w:bottom w:val="none" w:sz="0" w:space="0" w:color="auto"/>
        <w:right w:val="none" w:sz="0" w:space="0" w:color="auto"/>
      </w:divBdr>
    </w:div>
    <w:div w:id="776027511">
      <w:bodyDiv w:val="1"/>
      <w:marLeft w:val="0"/>
      <w:marRight w:val="0"/>
      <w:marTop w:val="0"/>
      <w:marBottom w:val="0"/>
      <w:divBdr>
        <w:top w:val="none" w:sz="0" w:space="0" w:color="auto"/>
        <w:left w:val="none" w:sz="0" w:space="0" w:color="auto"/>
        <w:bottom w:val="none" w:sz="0" w:space="0" w:color="auto"/>
        <w:right w:val="none" w:sz="0" w:space="0" w:color="auto"/>
      </w:divBdr>
    </w:div>
    <w:div w:id="776098411">
      <w:bodyDiv w:val="1"/>
      <w:marLeft w:val="0"/>
      <w:marRight w:val="0"/>
      <w:marTop w:val="0"/>
      <w:marBottom w:val="0"/>
      <w:divBdr>
        <w:top w:val="none" w:sz="0" w:space="0" w:color="auto"/>
        <w:left w:val="none" w:sz="0" w:space="0" w:color="auto"/>
        <w:bottom w:val="none" w:sz="0" w:space="0" w:color="auto"/>
        <w:right w:val="none" w:sz="0" w:space="0" w:color="auto"/>
      </w:divBdr>
    </w:div>
    <w:div w:id="776753239">
      <w:bodyDiv w:val="1"/>
      <w:marLeft w:val="0"/>
      <w:marRight w:val="0"/>
      <w:marTop w:val="0"/>
      <w:marBottom w:val="0"/>
      <w:divBdr>
        <w:top w:val="none" w:sz="0" w:space="0" w:color="auto"/>
        <w:left w:val="none" w:sz="0" w:space="0" w:color="auto"/>
        <w:bottom w:val="none" w:sz="0" w:space="0" w:color="auto"/>
        <w:right w:val="none" w:sz="0" w:space="0" w:color="auto"/>
      </w:divBdr>
    </w:div>
    <w:div w:id="776869445">
      <w:bodyDiv w:val="1"/>
      <w:marLeft w:val="0"/>
      <w:marRight w:val="0"/>
      <w:marTop w:val="0"/>
      <w:marBottom w:val="0"/>
      <w:divBdr>
        <w:top w:val="none" w:sz="0" w:space="0" w:color="auto"/>
        <w:left w:val="none" w:sz="0" w:space="0" w:color="auto"/>
        <w:bottom w:val="none" w:sz="0" w:space="0" w:color="auto"/>
        <w:right w:val="none" w:sz="0" w:space="0" w:color="auto"/>
      </w:divBdr>
    </w:div>
    <w:div w:id="776951882">
      <w:bodyDiv w:val="1"/>
      <w:marLeft w:val="0"/>
      <w:marRight w:val="0"/>
      <w:marTop w:val="0"/>
      <w:marBottom w:val="0"/>
      <w:divBdr>
        <w:top w:val="none" w:sz="0" w:space="0" w:color="auto"/>
        <w:left w:val="none" w:sz="0" w:space="0" w:color="auto"/>
        <w:bottom w:val="none" w:sz="0" w:space="0" w:color="auto"/>
        <w:right w:val="none" w:sz="0" w:space="0" w:color="auto"/>
      </w:divBdr>
    </w:div>
    <w:div w:id="777330731">
      <w:bodyDiv w:val="1"/>
      <w:marLeft w:val="0"/>
      <w:marRight w:val="0"/>
      <w:marTop w:val="0"/>
      <w:marBottom w:val="0"/>
      <w:divBdr>
        <w:top w:val="none" w:sz="0" w:space="0" w:color="auto"/>
        <w:left w:val="none" w:sz="0" w:space="0" w:color="auto"/>
        <w:bottom w:val="none" w:sz="0" w:space="0" w:color="auto"/>
        <w:right w:val="none" w:sz="0" w:space="0" w:color="auto"/>
      </w:divBdr>
    </w:div>
    <w:div w:id="777482738">
      <w:bodyDiv w:val="1"/>
      <w:marLeft w:val="0"/>
      <w:marRight w:val="0"/>
      <w:marTop w:val="0"/>
      <w:marBottom w:val="0"/>
      <w:divBdr>
        <w:top w:val="none" w:sz="0" w:space="0" w:color="auto"/>
        <w:left w:val="none" w:sz="0" w:space="0" w:color="auto"/>
        <w:bottom w:val="none" w:sz="0" w:space="0" w:color="auto"/>
        <w:right w:val="none" w:sz="0" w:space="0" w:color="auto"/>
      </w:divBdr>
    </w:div>
    <w:div w:id="777600641">
      <w:bodyDiv w:val="1"/>
      <w:marLeft w:val="0"/>
      <w:marRight w:val="0"/>
      <w:marTop w:val="0"/>
      <w:marBottom w:val="0"/>
      <w:divBdr>
        <w:top w:val="none" w:sz="0" w:space="0" w:color="auto"/>
        <w:left w:val="none" w:sz="0" w:space="0" w:color="auto"/>
        <w:bottom w:val="none" w:sz="0" w:space="0" w:color="auto"/>
        <w:right w:val="none" w:sz="0" w:space="0" w:color="auto"/>
      </w:divBdr>
    </w:div>
    <w:div w:id="777606617">
      <w:bodyDiv w:val="1"/>
      <w:marLeft w:val="0"/>
      <w:marRight w:val="0"/>
      <w:marTop w:val="0"/>
      <w:marBottom w:val="0"/>
      <w:divBdr>
        <w:top w:val="none" w:sz="0" w:space="0" w:color="auto"/>
        <w:left w:val="none" w:sz="0" w:space="0" w:color="auto"/>
        <w:bottom w:val="none" w:sz="0" w:space="0" w:color="auto"/>
        <w:right w:val="none" w:sz="0" w:space="0" w:color="auto"/>
      </w:divBdr>
    </w:div>
    <w:div w:id="778260392">
      <w:bodyDiv w:val="1"/>
      <w:marLeft w:val="0"/>
      <w:marRight w:val="0"/>
      <w:marTop w:val="0"/>
      <w:marBottom w:val="0"/>
      <w:divBdr>
        <w:top w:val="none" w:sz="0" w:space="0" w:color="auto"/>
        <w:left w:val="none" w:sz="0" w:space="0" w:color="auto"/>
        <w:bottom w:val="none" w:sz="0" w:space="0" w:color="auto"/>
        <w:right w:val="none" w:sz="0" w:space="0" w:color="auto"/>
      </w:divBdr>
    </w:div>
    <w:div w:id="778528732">
      <w:bodyDiv w:val="1"/>
      <w:marLeft w:val="0"/>
      <w:marRight w:val="0"/>
      <w:marTop w:val="0"/>
      <w:marBottom w:val="0"/>
      <w:divBdr>
        <w:top w:val="none" w:sz="0" w:space="0" w:color="auto"/>
        <w:left w:val="none" w:sz="0" w:space="0" w:color="auto"/>
        <w:bottom w:val="none" w:sz="0" w:space="0" w:color="auto"/>
        <w:right w:val="none" w:sz="0" w:space="0" w:color="auto"/>
      </w:divBdr>
    </w:div>
    <w:div w:id="779103799">
      <w:bodyDiv w:val="1"/>
      <w:marLeft w:val="0"/>
      <w:marRight w:val="0"/>
      <w:marTop w:val="0"/>
      <w:marBottom w:val="0"/>
      <w:divBdr>
        <w:top w:val="none" w:sz="0" w:space="0" w:color="auto"/>
        <w:left w:val="none" w:sz="0" w:space="0" w:color="auto"/>
        <w:bottom w:val="none" w:sz="0" w:space="0" w:color="auto"/>
        <w:right w:val="none" w:sz="0" w:space="0" w:color="auto"/>
      </w:divBdr>
    </w:div>
    <w:div w:id="779105188">
      <w:bodyDiv w:val="1"/>
      <w:marLeft w:val="0"/>
      <w:marRight w:val="0"/>
      <w:marTop w:val="0"/>
      <w:marBottom w:val="0"/>
      <w:divBdr>
        <w:top w:val="none" w:sz="0" w:space="0" w:color="auto"/>
        <w:left w:val="none" w:sz="0" w:space="0" w:color="auto"/>
        <w:bottom w:val="none" w:sz="0" w:space="0" w:color="auto"/>
        <w:right w:val="none" w:sz="0" w:space="0" w:color="auto"/>
      </w:divBdr>
    </w:div>
    <w:div w:id="780031845">
      <w:bodyDiv w:val="1"/>
      <w:marLeft w:val="0"/>
      <w:marRight w:val="0"/>
      <w:marTop w:val="0"/>
      <w:marBottom w:val="0"/>
      <w:divBdr>
        <w:top w:val="none" w:sz="0" w:space="0" w:color="auto"/>
        <w:left w:val="none" w:sz="0" w:space="0" w:color="auto"/>
        <w:bottom w:val="none" w:sz="0" w:space="0" w:color="auto"/>
        <w:right w:val="none" w:sz="0" w:space="0" w:color="auto"/>
      </w:divBdr>
    </w:div>
    <w:div w:id="780152111">
      <w:bodyDiv w:val="1"/>
      <w:marLeft w:val="0"/>
      <w:marRight w:val="0"/>
      <w:marTop w:val="0"/>
      <w:marBottom w:val="0"/>
      <w:divBdr>
        <w:top w:val="none" w:sz="0" w:space="0" w:color="auto"/>
        <w:left w:val="none" w:sz="0" w:space="0" w:color="auto"/>
        <w:bottom w:val="none" w:sz="0" w:space="0" w:color="auto"/>
        <w:right w:val="none" w:sz="0" w:space="0" w:color="auto"/>
      </w:divBdr>
    </w:div>
    <w:div w:id="780343007">
      <w:bodyDiv w:val="1"/>
      <w:marLeft w:val="0"/>
      <w:marRight w:val="0"/>
      <w:marTop w:val="0"/>
      <w:marBottom w:val="0"/>
      <w:divBdr>
        <w:top w:val="none" w:sz="0" w:space="0" w:color="auto"/>
        <w:left w:val="none" w:sz="0" w:space="0" w:color="auto"/>
        <w:bottom w:val="none" w:sz="0" w:space="0" w:color="auto"/>
        <w:right w:val="none" w:sz="0" w:space="0" w:color="auto"/>
      </w:divBdr>
    </w:div>
    <w:div w:id="781340794">
      <w:bodyDiv w:val="1"/>
      <w:marLeft w:val="0"/>
      <w:marRight w:val="0"/>
      <w:marTop w:val="0"/>
      <w:marBottom w:val="0"/>
      <w:divBdr>
        <w:top w:val="none" w:sz="0" w:space="0" w:color="auto"/>
        <w:left w:val="none" w:sz="0" w:space="0" w:color="auto"/>
        <w:bottom w:val="none" w:sz="0" w:space="0" w:color="auto"/>
        <w:right w:val="none" w:sz="0" w:space="0" w:color="auto"/>
      </w:divBdr>
    </w:div>
    <w:div w:id="781611845">
      <w:bodyDiv w:val="1"/>
      <w:marLeft w:val="0"/>
      <w:marRight w:val="0"/>
      <w:marTop w:val="0"/>
      <w:marBottom w:val="0"/>
      <w:divBdr>
        <w:top w:val="none" w:sz="0" w:space="0" w:color="auto"/>
        <w:left w:val="none" w:sz="0" w:space="0" w:color="auto"/>
        <w:bottom w:val="none" w:sz="0" w:space="0" w:color="auto"/>
        <w:right w:val="none" w:sz="0" w:space="0" w:color="auto"/>
      </w:divBdr>
    </w:div>
    <w:div w:id="781845013">
      <w:bodyDiv w:val="1"/>
      <w:marLeft w:val="0"/>
      <w:marRight w:val="0"/>
      <w:marTop w:val="0"/>
      <w:marBottom w:val="0"/>
      <w:divBdr>
        <w:top w:val="none" w:sz="0" w:space="0" w:color="auto"/>
        <w:left w:val="none" w:sz="0" w:space="0" w:color="auto"/>
        <w:bottom w:val="none" w:sz="0" w:space="0" w:color="auto"/>
        <w:right w:val="none" w:sz="0" w:space="0" w:color="auto"/>
      </w:divBdr>
    </w:div>
    <w:div w:id="782261141">
      <w:bodyDiv w:val="1"/>
      <w:marLeft w:val="0"/>
      <w:marRight w:val="0"/>
      <w:marTop w:val="0"/>
      <w:marBottom w:val="0"/>
      <w:divBdr>
        <w:top w:val="none" w:sz="0" w:space="0" w:color="auto"/>
        <w:left w:val="none" w:sz="0" w:space="0" w:color="auto"/>
        <w:bottom w:val="none" w:sz="0" w:space="0" w:color="auto"/>
        <w:right w:val="none" w:sz="0" w:space="0" w:color="auto"/>
      </w:divBdr>
    </w:div>
    <w:div w:id="783116660">
      <w:bodyDiv w:val="1"/>
      <w:marLeft w:val="0"/>
      <w:marRight w:val="0"/>
      <w:marTop w:val="0"/>
      <w:marBottom w:val="0"/>
      <w:divBdr>
        <w:top w:val="none" w:sz="0" w:space="0" w:color="auto"/>
        <w:left w:val="none" w:sz="0" w:space="0" w:color="auto"/>
        <w:bottom w:val="none" w:sz="0" w:space="0" w:color="auto"/>
        <w:right w:val="none" w:sz="0" w:space="0" w:color="auto"/>
      </w:divBdr>
    </w:div>
    <w:div w:id="783187393">
      <w:bodyDiv w:val="1"/>
      <w:marLeft w:val="0"/>
      <w:marRight w:val="0"/>
      <w:marTop w:val="0"/>
      <w:marBottom w:val="0"/>
      <w:divBdr>
        <w:top w:val="none" w:sz="0" w:space="0" w:color="auto"/>
        <w:left w:val="none" w:sz="0" w:space="0" w:color="auto"/>
        <w:bottom w:val="none" w:sz="0" w:space="0" w:color="auto"/>
        <w:right w:val="none" w:sz="0" w:space="0" w:color="auto"/>
      </w:divBdr>
    </w:div>
    <w:div w:id="783382063">
      <w:bodyDiv w:val="1"/>
      <w:marLeft w:val="0"/>
      <w:marRight w:val="0"/>
      <w:marTop w:val="0"/>
      <w:marBottom w:val="0"/>
      <w:divBdr>
        <w:top w:val="none" w:sz="0" w:space="0" w:color="auto"/>
        <w:left w:val="none" w:sz="0" w:space="0" w:color="auto"/>
        <w:bottom w:val="none" w:sz="0" w:space="0" w:color="auto"/>
        <w:right w:val="none" w:sz="0" w:space="0" w:color="auto"/>
      </w:divBdr>
    </w:div>
    <w:div w:id="783579811">
      <w:bodyDiv w:val="1"/>
      <w:marLeft w:val="0"/>
      <w:marRight w:val="0"/>
      <w:marTop w:val="0"/>
      <w:marBottom w:val="0"/>
      <w:divBdr>
        <w:top w:val="none" w:sz="0" w:space="0" w:color="auto"/>
        <w:left w:val="none" w:sz="0" w:space="0" w:color="auto"/>
        <w:bottom w:val="none" w:sz="0" w:space="0" w:color="auto"/>
        <w:right w:val="none" w:sz="0" w:space="0" w:color="auto"/>
      </w:divBdr>
    </w:div>
    <w:div w:id="784007241">
      <w:bodyDiv w:val="1"/>
      <w:marLeft w:val="0"/>
      <w:marRight w:val="0"/>
      <w:marTop w:val="0"/>
      <w:marBottom w:val="0"/>
      <w:divBdr>
        <w:top w:val="none" w:sz="0" w:space="0" w:color="auto"/>
        <w:left w:val="none" w:sz="0" w:space="0" w:color="auto"/>
        <w:bottom w:val="none" w:sz="0" w:space="0" w:color="auto"/>
        <w:right w:val="none" w:sz="0" w:space="0" w:color="auto"/>
      </w:divBdr>
    </w:div>
    <w:div w:id="784621575">
      <w:bodyDiv w:val="1"/>
      <w:marLeft w:val="0"/>
      <w:marRight w:val="0"/>
      <w:marTop w:val="0"/>
      <w:marBottom w:val="0"/>
      <w:divBdr>
        <w:top w:val="none" w:sz="0" w:space="0" w:color="auto"/>
        <w:left w:val="none" w:sz="0" w:space="0" w:color="auto"/>
        <w:bottom w:val="none" w:sz="0" w:space="0" w:color="auto"/>
        <w:right w:val="none" w:sz="0" w:space="0" w:color="auto"/>
      </w:divBdr>
    </w:div>
    <w:div w:id="784663644">
      <w:bodyDiv w:val="1"/>
      <w:marLeft w:val="0"/>
      <w:marRight w:val="0"/>
      <w:marTop w:val="0"/>
      <w:marBottom w:val="0"/>
      <w:divBdr>
        <w:top w:val="none" w:sz="0" w:space="0" w:color="auto"/>
        <w:left w:val="none" w:sz="0" w:space="0" w:color="auto"/>
        <w:bottom w:val="none" w:sz="0" w:space="0" w:color="auto"/>
        <w:right w:val="none" w:sz="0" w:space="0" w:color="auto"/>
      </w:divBdr>
    </w:div>
    <w:div w:id="785004576">
      <w:bodyDiv w:val="1"/>
      <w:marLeft w:val="0"/>
      <w:marRight w:val="0"/>
      <w:marTop w:val="0"/>
      <w:marBottom w:val="0"/>
      <w:divBdr>
        <w:top w:val="none" w:sz="0" w:space="0" w:color="auto"/>
        <w:left w:val="none" w:sz="0" w:space="0" w:color="auto"/>
        <w:bottom w:val="none" w:sz="0" w:space="0" w:color="auto"/>
        <w:right w:val="none" w:sz="0" w:space="0" w:color="auto"/>
      </w:divBdr>
    </w:div>
    <w:div w:id="785580591">
      <w:bodyDiv w:val="1"/>
      <w:marLeft w:val="0"/>
      <w:marRight w:val="0"/>
      <w:marTop w:val="0"/>
      <w:marBottom w:val="0"/>
      <w:divBdr>
        <w:top w:val="none" w:sz="0" w:space="0" w:color="auto"/>
        <w:left w:val="none" w:sz="0" w:space="0" w:color="auto"/>
        <w:bottom w:val="none" w:sz="0" w:space="0" w:color="auto"/>
        <w:right w:val="none" w:sz="0" w:space="0" w:color="auto"/>
      </w:divBdr>
    </w:div>
    <w:div w:id="785732864">
      <w:bodyDiv w:val="1"/>
      <w:marLeft w:val="0"/>
      <w:marRight w:val="0"/>
      <w:marTop w:val="0"/>
      <w:marBottom w:val="0"/>
      <w:divBdr>
        <w:top w:val="none" w:sz="0" w:space="0" w:color="auto"/>
        <w:left w:val="none" w:sz="0" w:space="0" w:color="auto"/>
        <w:bottom w:val="none" w:sz="0" w:space="0" w:color="auto"/>
        <w:right w:val="none" w:sz="0" w:space="0" w:color="auto"/>
      </w:divBdr>
    </w:div>
    <w:div w:id="785975034">
      <w:bodyDiv w:val="1"/>
      <w:marLeft w:val="0"/>
      <w:marRight w:val="0"/>
      <w:marTop w:val="0"/>
      <w:marBottom w:val="0"/>
      <w:divBdr>
        <w:top w:val="none" w:sz="0" w:space="0" w:color="auto"/>
        <w:left w:val="none" w:sz="0" w:space="0" w:color="auto"/>
        <w:bottom w:val="none" w:sz="0" w:space="0" w:color="auto"/>
        <w:right w:val="none" w:sz="0" w:space="0" w:color="auto"/>
      </w:divBdr>
    </w:div>
    <w:div w:id="786854966">
      <w:bodyDiv w:val="1"/>
      <w:marLeft w:val="0"/>
      <w:marRight w:val="0"/>
      <w:marTop w:val="0"/>
      <w:marBottom w:val="0"/>
      <w:divBdr>
        <w:top w:val="none" w:sz="0" w:space="0" w:color="auto"/>
        <w:left w:val="none" w:sz="0" w:space="0" w:color="auto"/>
        <w:bottom w:val="none" w:sz="0" w:space="0" w:color="auto"/>
        <w:right w:val="none" w:sz="0" w:space="0" w:color="auto"/>
      </w:divBdr>
    </w:div>
    <w:div w:id="787163611">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787815602">
      <w:bodyDiv w:val="1"/>
      <w:marLeft w:val="0"/>
      <w:marRight w:val="0"/>
      <w:marTop w:val="0"/>
      <w:marBottom w:val="0"/>
      <w:divBdr>
        <w:top w:val="none" w:sz="0" w:space="0" w:color="auto"/>
        <w:left w:val="none" w:sz="0" w:space="0" w:color="auto"/>
        <w:bottom w:val="none" w:sz="0" w:space="0" w:color="auto"/>
        <w:right w:val="none" w:sz="0" w:space="0" w:color="auto"/>
      </w:divBdr>
    </w:div>
    <w:div w:id="787819844">
      <w:bodyDiv w:val="1"/>
      <w:marLeft w:val="0"/>
      <w:marRight w:val="0"/>
      <w:marTop w:val="0"/>
      <w:marBottom w:val="0"/>
      <w:divBdr>
        <w:top w:val="none" w:sz="0" w:space="0" w:color="auto"/>
        <w:left w:val="none" w:sz="0" w:space="0" w:color="auto"/>
        <w:bottom w:val="none" w:sz="0" w:space="0" w:color="auto"/>
        <w:right w:val="none" w:sz="0" w:space="0" w:color="auto"/>
      </w:divBdr>
    </w:div>
    <w:div w:id="788623955">
      <w:bodyDiv w:val="1"/>
      <w:marLeft w:val="0"/>
      <w:marRight w:val="0"/>
      <w:marTop w:val="0"/>
      <w:marBottom w:val="0"/>
      <w:divBdr>
        <w:top w:val="none" w:sz="0" w:space="0" w:color="auto"/>
        <w:left w:val="none" w:sz="0" w:space="0" w:color="auto"/>
        <w:bottom w:val="none" w:sz="0" w:space="0" w:color="auto"/>
        <w:right w:val="none" w:sz="0" w:space="0" w:color="auto"/>
      </w:divBdr>
    </w:div>
    <w:div w:id="788671159">
      <w:bodyDiv w:val="1"/>
      <w:marLeft w:val="0"/>
      <w:marRight w:val="0"/>
      <w:marTop w:val="0"/>
      <w:marBottom w:val="0"/>
      <w:divBdr>
        <w:top w:val="none" w:sz="0" w:space="0" w:color="auto"/>
        <w:left w:val="none" w:sz="0" w:space="0" w:color="auto"/>
        <w:bottom w:val="none" w:sz="0" w:space="0" w:color="auto"/>
        <w:right w:val="none" w:sz="0" w:space="0" w:color="auto"/>
      </w:divBdr>
    </w:div>
    <w:div w:id="788746947">
      <w:bodyDiv w:val="1"/>
      <w:marLeft w:val="0"/>
      <w:marRight w:val="0"/>
      <w:marTop w:val="0"/>
      <w:marBottom w:val="0"/>
      <w:divBdr>
        <w:top w:val="none" w:sz="0" w:space="0" w:color="auto"/>
        <w:left w:val="none" w:sz="0" w:space="0" w:color="auto"/>
        <w:bottom w:val="none" w:sz="0" w:space="0" w:color="auto"/>
        <w:right w:val="none" w:sz="0" w:space="0" w:color="auto"/>
      </w:divBdr>
    </w:div>
    <w:div w:id="788820240">
      <w:bodyDiv w:val="1"/>
      <w:marLeft w:val="0"/>
      <w:marRight w:val="0"/>
      <w:marTop w:val="0"/>
      <w:marBottom w:val="0"/>
      <w:divBdr>
        <w:top w:val="none" w:sz="0" w:space="0" w:color="auto"/>
        <w:left w:val="none" w:sz="0" w:space="0" w:color="auto"/>
        <w:bottom w:val="none" w:sz="0" w:space="0" w:color="auto"/>
        <w:right w:val="none" w:sz="0" w:space="0" w:color="auto"/>
      </w:divBdr>
    </w:div>
    <w:div w:id="789518923">
      <w:bodyDiv w:val="1"/>
      <w:marLeft w:val="0"/>
      <w:marRight w:val="0"/>
      <w:marTop w:val="0"/>
      <w:marBottom w:val="0"/>
      <w:divBdr>
        <w:top w:val="none" w:sz="0" w:space="0" w:color="auto"/>
        <w:left w:val="none" w:sz="0" w:space="0" w:color="auto"/>
        <w:bottom w:val="none" w:sz="0" w:space="0" w:color="auto"/>
        <w:right w:val="none" w:sz="0" w:space="0" w:color="auto"/>
      </w:divBdr>
    </w:div>
    <w:div w:id="789590891">
      <w:bodyDiv w:val="1"/>
      <w:marLeft w:val="0"/>
      <w:marRight w:val="0"/>
      <w:marTop w:val="0"/>
      <w:marBottom w:val="0"/>
      <w:divBdr>
        <w:top w:val="none" w:sz="0" w:space="0" w:color="auto"/>
        <w:left w:val="none" w:sz="0" w:space="0" w:color="auto"/>
        <w:bottom w:val="none" w:sz="0" w:space="0" w:color="auto"/>
        <w:right w:val="none" w:sz="0" w:space="0" w:color="auto"/>
      </w:divBdr>
    </w:div>
    <w:div w:id="789669166">
      <w:bodyDiv w:val="1"/>
      <w:marLeft w:val="0"/>
      <w:marRight w:val="0"/>
      <w:marTop w:val="0"/>
      <w:marBottom w:val="0"/>
      <w:divBdr>
        <w:top w:val="none" w:sz="0" w:space="0" w:color="auto"/>
        <w:left w:val="none" w:sz="0" w:space="0" w:color="auto"/>
        <w:bottom w:val="none" w:sz="0" w:space="0" w:color="auto"/>
        <w:right w:val="none" w:sz="0" w:space="0" w:color="auto"/>
      </w:divBdr>
    </w:div>
    <w:div w:id="789785246">
      <w:bodyDiv w:val="1"/>
      <w:marLeft w:val="0"/>
      <w:marRight w:val="0"/>
      <w:marTop w:val="0"/>
      <w:marBottom w:val="0"/>
      <w:divBdr>
        <w:top w:val="none" w:sz="0" w:space="0" w:color="auto"/>
        <w:left w:val="none" w:sz="0" w:space="0" w:color="auto"/>
        <w:bottom w:val="none" w:sz="0" w:space="0" w:color="auto"/>
        <w:right w:val="none" w:sz="0" w:space="0" w:color="auto"/>
      </w:divBdr>
    </w:div>
    <w:div w:id="791435029">
      <w:bodyDiv w:val="1"/>
      <w:marLeft w:val="0"/>
      <w:marRight w:val="0"/>
      <w:marTop w:val="0"/>
      <w:marBottom w:val="0"/>
      <w:divBdr>
        <w:top w:val="none" w:sz="0" w:space="0" w:color="auto"/>
        <w:left w:val="none" w:sz="0" w:space="0" w:color="auto"/>
        <w:bottom w:val="none" w:sz="0" w:space="0" w:color="auto"/>
        <w:right w:val="none" w:sz="0" w:space="0" w:color="auto"/>
      </w:divBdr>
    </w:div>
    <w:div w:id="793060752">
      <w:bodyDiv w:val="1"/>
      <w:marLeft w:val="0"/>
      <w:marRight w:val="0"/>
      <w:marTop w:val="0"/>
      <w:marBottom w:val="0"/>
      <w:divBdr>
        <w:top w:val="none" w:sz="0" w:space="0" w:color="auto"/>
        <w:left w:val="none" w:sz="0" w:space="0" w:color="auto"/>
        <w:bottom w:val="none" w:sz="0" w:space="0" w:color="auto"/>
        <w:right w:val="none" w:sz="0" w:space="0" w:color="auto"/>
      </w:divBdr>
    </w:div>
    <w:div w:id="793208815">
      <w:bodyDiv w:val="1"/>
      <w:marLeft w:val="0"/>
      <w:marRight w:val="0"/>
      <w:marTop w:val="0"/>
      <w:marBottom w:val="0"/>
      <w:divBdr>
        <w:top w:val="none" w:sz="0" w:space="0" w:color="auto"/>
        <w:left w:val="none" w:sz="0" w:space="0" w:color="auto"/>
        <w:bottom w:val="none" w:sz="0" w:space="0" w:color="auto"/>
        <w:right w:val="none" w:sz="0" w:space="0" w:color="auto"/>
      </w:divBdr>
    </w:div>
    <w:div w:id="793404011">
      <w:bodyDiv w:val="1"/>
      <w:marLeft w:val="0"/>
      <w:marRight w:val="0"/>
      <w:marTop w:val="0"/>
      <w:marBottom w:val="0"/>
      <w:divBdr>
        <w:top w:val="none" w:sz="0" w:space="0" w:color="auto"/>
        <w:left w:val="none" w:sz="0" w:space="0" w:color="auto"/>
        <w:bottom w:val="none" w:sz="0" w:space="0" w:color="auto"/>
        <w:right w:val="none" w:sz="0" w:space="0" w:color="auto"/>
      </w:divBdr>
    </w:div>
    <w:div w:id="794176435">
      <w:bodyDiv w:val="1"/>
      <w:marLeft w:val="0"/>
      <w:marRight w:val="0"/>
      <w:marTop w:val="0"/>
      <w:marBottom w:val="0"/>
      <w:divBdr>
        <w:top w:val="none" w:sz="0" w:space="0" w:color="auto"/>
        <w:left w:val="none" w:sz="0" w:space="0" w:color="auto"/>
        <w:bottom w:val="none" w:sz="0" w:space="0" w:color="auto"/>
        <w:right w:val="none" w:sz="0" w:space="0" w:color="auto"/>
      </w:divBdr>
    </w:div>
    <w:div w:id="794443528">
      <w:bodyDiv w:val="1"/>
      <w:marLeft w:val="0"/>
      <w:marRight w:val="0"/>
      <w:marTop w:val="0"/>
      <w:marBottom w:val="0"/>
      <w:divBdr>
        <w:top w:val="none" w:sz="0" w:space="0" w:color="auto"/>
        <w:left w:val="none" w:sz="0" w:space="0" w:color="auto"/>
        <w:bottom w:val="none" w:sz="0" w:space="0" w:color="auto"/>
        <w:right w:val="none" w:sz="0" w:space="0" w:color="auto"/>
      </w:divBdr>
    </w:div>
    <w:div w:id="794829151">
      <w:bodyDiv w:val="1"/>
      <w:marLeft w:val="0"/>
      <w:marRight w:val="0"/>
      <w:marTop w:val="0"/>
      <w:marBottom w:val="0"/>
      <w:divBdr>
        <w:top w:val="none" w:sz="0" w:space="0" w:color="auto"/>
        <w:left w:val="none" w:sz="0" w:space="0" w:color="auto"/>
        <w:bottom w:val="none" w:sz="0" w:space="0" w:color="auto"/>
        <w:right w:val="none" w:sz="0" w:space="0" w:color="auto"/>
      </w:divBdr>
    </w:div>
    <w:div w:id="794910166">
      <w:bodyDiv w:val="1"/>
      <w:marLeft w:val="0"/>
      <w:marRight w:val="0"/>
      <w:marTop w:val="0"/>
      <w:marBottom w:val="0"/>
      <w:divBdr>
        <w:top w:val="none" w:sz="0" w:space="0" w:color="auto"/>
        <w:left w:val="none" w:sz="0" w:space="0" w:color="auto"/>
        <w:bottom w:val="none" w:sz="0" w:space="0" w:color="auto"/>
        <w:right w:val="none" w:sz="0" w:space="0" w:color="auto"/>
      </w:divBdr>
    </w:div>
    <w:div w:id="795222120">
      <w:bodyDiv w:val="1"/>
      <w:marLeft w:val="0"/>
      <w:marRight w:val="0"/>
      <w:marTop w:val="0"/>
      <w:marBottom w:val="0"/>
      <w:divBdr>
        <w:top w:val="none" w:sz="0" w:space="0" w:color="auto"/>
        <w:left w:val="none" w:sz="0" w:space="0" w:color="auto"/>
        <w:bottom w:val="none" w:sz="0" w:space="0" w:color="auto"/>
        <w:right w:val="none" w:sz="0" w:space="0" w:color="auto"/>
      </w:divBdr>
    </w:div>
    <w:div w:id="795607155">
      <w:bodyDiv w:val="1"/>
      <w:marLeft w:val="0"/>
      <w:marRight w:val="0"/>
      <w:marTop w:val="0"/>
      <w:marBottom w:val="0"/>
      <w:divBdr>
        <w:top w:val="none" w:sz="0" w:space="0" w:color="auto"/>
        <w:left w:val="none" w:sz="0" w:space="0" w:color="auto"/>
        <w:bottom w:val="none" w:sz="0" w:space="0" w:color="auto"/>
        <w:right w:val="none" w:sz="0" w:space="0" w:color="auto"/>
      </w:divBdr>
    </w:div>
    <w:div w:id="796263064">
      <w:bodyDiv w:val="1"/>
      <w:marLeft w:val="0"/>
      <w:marRight w:val="0"/>
      <w:marTop w:val="0"/>
      <w:marBottom w:val="0"/>
      <w:divBdr>
        <w:top w:val="none" w:sz="0" w:space="0" w:color="auto"/>
        <w:left w:val="none" w:sz="0" w:space="0" w:color="auto"/>
        <w:bottom w:val="none" w:sz="0" w:space="0" w:color="auto"/>
        <w:right w:val="none" w:sz="0" w:space="0" w:color="auto"/>
      </w:divBdr>
    </w:div>
    <w:div w:id="796680473">
      <w:bodyDiv w:val="1"/>
      <w:marLeft w:val="0"/>
      <w:marRight w:val="0"/>
      <w:marTop w:val="0"/>
      <w:marBottom w:val="0"/>
      <w:divBdr>
        <w:top w:val="none" w:sz="0" w:space="0" w:color="auto"/>
        <w:left w:val="none" w:sz="0" w:space="0" w:color="auto"/>
        <w:bottom w:val="none" w:sz="0" w:space="0" w:color="auto"/>
        <w:right w:val="none" w:sz="0" w:space="0" w:color="auto"/>
      </w:divBdr>
    </w:div>
    <w:div w:id="796950249">
      <w:bodyDiv w:val="1"/>
      <w:marLeft w:val="0"/>
      <w:marRight w:val="0"/>
      <w:marTop w:val="0"/>
      <w:marBottom w:val="0"/>
      <w:divBdr>
        <w:top w:val="none" w:sz="0" w:space="0" w:color="auto"/>
        <w:left w:val="none" w:sz="0" w:space="0" w:color="auto"/>
        <w:bottom w:val="none" w:sz="0" w:space="0" w:color="auto"/>
        <w:right w:val="none" w:sz="0" w:space="0" w:color="auto"/>
      </w:divBdr>
    </w:div>
    <w:div w:id="796997450">
      <w:bodyDiv w:val="1"/>
      <w:marLeft w:val="0"/>
      <w:marRight w:val="0"/>
      <w:marTop w:val="0"/>
      <w:marBottom w:val="0"/>
      <w:divBdr>
        <w:top w:val="none" w:sz="0" w:space="0" w:color="auto"/>
        <w:left w:val="none" w:sz="0" w:space="0" w:color="auto"/>
        <w:bottom w:val="none" w:sz="0" w:space="0" w:color="auto"/>
        <w:right w:val="none" w:sz="0" w:space="0" w:color="auto"/>
      </w:divBdr>
    </w:div>
    <w:div w:id="797145577">
      <w:bodyDiv w:val="1"/>
      <w:marLeft w:val="0"/>
      <w:marRight w:val="0"/>
      <w:marTop w:val="0"/>
      <w:marBottom w:val="0"/>
      <w:divBdr>
        <w:top w:val="none" w:sz="0" w:space="0" w:color="auto"/>
        <w:left w:val="none" w:sz="0" w:space="0" w:color="auto"/>
        <w:bottom w:val="none" w:sz="0" w:space="0" w:color="auto"/>
        <w:right w:val="none" w:sz="0" w:space="0" w:color="auto"/>
      </w:divBdr>
    </w:div>
    <w:div w:id="797645358">
      <w:bodyDiv w:val="1"/>
      <w:marLeft w:val="0"/>
      <w:marRight w:val="0"/>
      <w:marTop w:val="0"/>
      <w:marBottom w:val="0"/>
      <w:divBdr>
        <w:top w:val="none" w:sz="0" w:space="0" w:color="auto"/>
        <w:left w:val="none" w:sz="0" w:space="0" w:color="auto"/>
        <w:bottom w:val="none" w:sz="0" w:space="0" w:color="auto"/>
        <w:right w:val="none" w:sz="0" w:space="0" w:color="auto"/>
      </w:divBdr>
    </w:div>
    <w:div w:id="797838801">
      <w:bodyDiv w:val="1"/>
      <w:marLeft w:val="0"/>
      <w:marRight w:val="0"/>
      <w:marTop w:val="0"/>
      <w:marBottom w:val="0"/>
      <w:divBdr>
        <w:top w:val="none" w:sz="0" w:space="0" w:color="auto"/>
        <w:left w:val="none" w:sz="0" w:space="0" w:color="auto"/>
        <w:bottom w:val="none" w:sz="0" w:space="0" w:color="auto"/>
        <w:right w:val="none" w:sz="0" w:space="0" w:color="auto"/>
      </w:divBdr>
    </w:div>
    <w:div w:id="797991575">
      <w:bodyDiv w:val="1"/>
      <w:marLeft w:val="0"/>
      <w:marRight w:val="0"/>
      <w:marTop w:val="0"/>
      <w:marBottom w:val="0"/>
      <w:divBdr>
        <w:top w:val="none" w:sz="0" w:space="0" w:color="auto"/>
        <w:left w:val="none" w:sz="0" w:space="0" w:color="auto"/>
        <w:bottom w:val="none" w:sz="0" w:space="0" w:color="auto"/>
        <w:right w:val="none" w:sz="0" w:space="0" w:color="auto"/>
      </w:divBdr>
    </w:div>
    <w:div w:id="797992562">
      <w:bodyDiv w:val="1"/>
      <w:marLeft w:val="0"/>
      <w:marRight w:val="0"/>
      <w:marTop w:val="0"/>
      <w:marBottom w:val="0"/>
      <w:divBdr>
        <w:top w:val="none" w:sz="0" w:space="0" w:color="auto"/>
        <w:left w:val="none" w:sz="0" w:space="0" w:color="auto"/>
        <w:bottom w:val="none" w:sz="0" w:space="0" w:color="auto"/>
        <w:right w:val="none" w:sz="0" w:space="0" w:color="auto"/>
      </w:divBdr>
    </w:div>
    <w:div w:id="798299976">
      <w:bodyDiv w:val="1"/>
      <w:marLeft w:val="0"/>
      <w:marRight w:val="0"/>
      <w:marTop w:val="0"/>
      <w:marBottom w:val="0"/>
      <w:divBdr>
        <w:top w:val="none" w:sz="0" w:space="0" w:color="auto"/>
        <w:left w:val="none" w:sz="0" w:space="0" w:color="auto"/>
        <w:bottom w:val="none" w:sz="0" w:space="0" w:color="auto"/>
        <w:right w:val="none" w:sz="0" w:space="0" w:color="auto"/>
      </w:divBdr>
    </w:div>
    <w:div w:id="798450566">
      <w:bodyDiv w:val="1"/>
      <w:marLeft w:val="0"/>
      <w:marRight w:val="0"/>
      <w:marTop w:val="0"/>
      <w:marBottom w:val="0"/>
      <w:divBdr>
        <w:top w:val="none" w:sz="0" w:space="0" w:color="auto"/>
        <w:left w:val="none" w:sz="0" w:space="0" w:color="auto"/>
        <w:bottom w:val="none" w:sz="0" w:space="0" w:color="auto"/>
        <w:right w:val="none" w:sz="0" w:space="0" w:color="auto"/>
      </w:divBdr>
    </w:div>
    <w:div w:id="798845065">
      <w:bodyDiv w:val="1"/>
      <w:marLeft w:val="0"/>
      <w:marRight w:val="0"/>
      <w:marTop w:val="0"/>
      <w:marBottom w:val="0"/>
      <w:divBdr>
        <w:top w:val="none" w:sz="0" w:space="0" w:color="auto"/>
        <w:left w:val="none" w:sz="0" w:space="0" w:color="auto"/>
        <w:bottom w:val="none" w:sz="0" w:space="0" w:color="auto"/>
        <w:right w:val="none" w:sz="0" w:space="0" w:color="auto"/>
      </w:divBdr>
    </w:div>
    <w:div w:id="799153627">
      <w:bodyDiv w:val="1"/>
      <w:marLeft w:val="0"/>
      <w:marRight w:val="0"/>
      <w:marTop w:val="0"/>
      <w:marBottom w:val="0"/>
      <w:divBdr>
        <w:top w:val="none" w:sz="0" w:space="0" w:color="auto"/>
        <w:left w:val="none" w:sz="0" w:space="0" w:color="auto"/>
        <w:bottom w:val="none" w:sz="0" w:space="0" w:color="auto"/>
        <w:right w:val="none" w:sz="0" w:space="0" w:color="auto"/>
      </w:divBdr>
    </w:div>
    <w:div w:id="799686591">
      <w:bodyDiv w:val="1"/>
      <w:marLeft w:val="0"/>
      <w:marRight w:val="0"/>
      <w:marTop w:val="0"/>
      <w:marBottom w:val="0"/>
      <w:divBdr>
        <w:top w:val="none" w:sz="0" w:space="0" w:color="auto"/>
        <w:left w:val="none" w:sz="0" w:space="0" w:color="auto"/>
        <w:bottom w:val="none" w:sz="0" w:space="0" w:color="auto"/>
        <w:right w:val="none" w:sz="0" w:space="0" w:color="auto"/>
      </w:divBdr>
    </w:div>
    <w:div w:id="801726348">
      <w:bodyDiv w:val="1"/>
      <w:marLeft w:val="0"/>
      <w:marRight w:val="0"/>
      <w:marTop w:val="0"/>
      <w:marBottom w:val="0"/>
      <w:divBdr>
        <w:top w:val="none" w:sz="0" w:space="0" w:color="auto"/>
        <w:left w:val="none" w:sz="0" w:space="0" w:color="auto"/>
        <w:bottom w:val="none" w:sz="0" w:space="0" w:color="auto"/>
        <w:right w:val="none" w:sz="0" w:space="0" w:color="auto"/>
      </w:divBdr>
    </w:div>
    <w:div w:id="801768965">
      <w:bodyDiv w:val="1"/>
      <w:marLeft w:val="0"/>
      <w:marRight w:val="0"/>
      <w:marTop w:val="0"/>
      <w:marBottom w:val="0"/>
      <w:divBdr>
        <w:top w:val="none" w:sz="0" w:space="0" w:color="auto"/>
        <w:left w:val="none" w:sz="0" w:space="0" w:color="auto"/>
        <w:bottom w:val="none" w:sz="0" w:space="0" w:color="auto"/>
        <w:right w:val="none" w:sz="0" w:space="0" w:color="auto"/>
      </w:divBdr>
    </w:div>
    <w:div w:id="802235261">
      <w:bodyDiv w:val="1"/>
      <w:marLeft w:val="0"/>
      <w:marRight w:val="0"/>
      <w:marTop w:val="0"/>
      <w:marBottom w:val="0"/>
      <w:divBdr>
        <w:top w:val="none" w:sz="0" w:space="0" w:color="auto"/>
        <w:left w:val="none" w:sz="0" w:space="0" w:color="auto"/>
        <w:bottom w:val="none" w:sz="0" w:space="0" w:color="auto"/>
        <w:right w:val="none" w:sz="0" w:space="0" w:color="auto"/>
      </w:divBdr>
    </w:div>
    <w:div w:id="803892657">
      <w:bodyDiv w:val="1"/>
      <w:marLeft w:val="0"/>
      <w:marRight w:val="0"/>
      <w:marTop w:val="0"/>
      <w:marBottom w:val="0"/>
      <w:divBdr>
        <w:top w:val="none" w:sz="0" w:space="0" w:color="auto"/>
        <w:left w:val="none" w:sz="0" w:space="0" w:color="auto"/>
        <w:bottom w:val="none" w:sz="0" w:space="0" w:color="auto"/>
        <w:right w:val="none" w:sz="0" w:space="0" w:color="auto"/>
      </w:divBdr>
    </w:div>
    <w:div w:id="804199668">
      <w:bodyDiv w:val="1"/>
      <w:marLeft w:val="0"/>
      <w:marRight w:val="0"/>
      <w:marTop w:val="0"/>
      <w:marBottom w:val="0"/>
      <w:divBdr>
        <w:top w:val="none" w:sz="0" w:space="0" w:color="auto"/>
        <w:left w:val="none" w:sz="0" w:space="0" w:color="auto"/>
        <w:bottom w:val="none" w:sz="0" w:space="0" w:color="auto"/>
        <w:right w:val="none" w:sz="0" w:space="0" w:color="auto"/>
      </w:divBdr>
    </w:div>
    <w:div w:id="804276545">
      <w:bodyDiv w:val="1"/>
      <w:marLeft w:val="0"/>
      <w:marRight w:val="0"/>
      <w:marTop w:val="0"/>
      <w:marBottom w:val="0"/>
      <w:divBdr>
        <w:top w:val="none" w:sz="0" w:space="0" w:color="auto"/>
        <w:left w:val="none" w:sz="0" w:space="0" w:color="auto"/>
        <w:bottom w:val="none" w:sz="0" w:space="0" w:color="auto"/>
        <w:right w:val="none" w:sz="0" w:space="0" w:color="auto"/>
      </w:divBdr>
    </w:div>
    <w:div w:id="804545616">
      <w:bodyDiv w:val="1"/>
      <w:marLeft w:val="0"/>
      <w:marRight w:val="0"/>
      <w:marTop w:val="0"/>
      <w:marBottom w:val="0"/>
      <w:divBdr>
        <w:top w:val="none" w:sz="0" w:space="0" w:color="auto"/>
        <w:left w:val="none" w:sz="0" w:space="0" w:color="auto"/>
        <w:bottom w:val="none" w:sz="0" w:space="0" w:color="auto"/>
        <w:right w:val="none" w:sz="0" w:space="0" w:color="auto"/>
      </w:divBdr>
    </w:div>
    <w:div w:id="805242356">
      <w:bodyDiv w:val="1"/>
      <w:marLeft w:val="0"/>
      <w:marRight w:val="0"/>
      <w:marTop w:val="0"/>
      <w:marBottom w:val="0"/>
      <w:divBdr>
        <w:top w:val="none" w:sz="0" w:space="0" w:color="auto"/>
        <w:left w:val="none" w:sz="0" w:space="0" w:color="auto"/>
        <w:bottom w:val="none" w:sz="0" w:space="0" w:color="auto"/>
        <w:right w:val="none" w:sz="0" w:space="0" w:color="auto"/>
      </w:divBdr>
    </w:div>
    <w:div w:id="805465105">
      <w:bodyDiv w:val="1"/>
      <w:marLeft w:val="0"/>
      <w:marRight w:val="0"/>
      <w:marTop w:val="0"/>
      <w:marBottom w:val="0"/>
      <w:divBdr>
        <w:top w:val="none" w:sz="0" w:space="0" w:color="auto"/>
        <w:left w:val="none" w:sz="0" w:space="0" w:color="auto"/>
        <w:bottom w:val="none" w:sz="0" w:space="0" w:color="auto"/>
        <w:right w:val="none" w:sz="0" w:space="0" w:color="auto"/>
      </w:divBdr>
    </w:div>
    <w:div w:id="805514339">
      <w:bodyDiv w:val="1"/>
      <w:marLeft w:val="0"/>
      <w:marRight w:val="0"/>
      <w:marTop w:val="0"/>
      <w:marBottom w:val="0"/>
      <w:divBdr>
        <w:top w:val="none" w:sz="0" w:space="0" w:color="auto"/>
        <w:left w:val="none" w:sz="0" w:space="0" w:color="auto"/>
        <w:bottom w:val="none" w:sz="0" w:space="0" w:color="auto"/>
        <w:right w:val="none" w:sz="0" w:space="0" w:color="auto"/>
      </w:divBdr>
    </w:div>
    <w:div w:id="805778035">
      <w:bodyDiv w:val="1"/>
      <w:marLeft w:val="0"/>
      <w:marRight w:val="0"/>
      <w:marTop w:val="0"/>
      <w:marBottom w:val="0"/>
      <w:divBdr>
        <w:top w:val="none" w:sz="0" w:space="0" w:color="auto"/>
        <w:left w:val="none" w:sz="0" w:space="0" w:color="auto"/>
        <w:bottom w:val="none" w:sz="0" w:space="0" w:color="auto"/>
        <w:right w:val="none" w:sz="0" w:space="0" w:color="auto"/>
      </w:divBdr>
    </w:div>
    <w:div w:id="806122944">
      <w:bodyDiv w:val="1"/>
      <w:marLeft w:val="0"/>
      <w:marRight w:val="0"/>
      <w:marTop w:val="0"/>
      <w:marBottom w:val="0"/>
      <w:divBdr>
        <w:top w:val="none" w:sz="0" w:space="0" w:color="auto"/>
        <w:left w:val="none" w:sz="0" w:space="0" w:color="auto"/>
        <w:bottom w:val="none" w:sz="0" w:space="0" w:color="auto"/>
        <w:right w:val="none" w:sz="0" w:space="0" w:color="auto"/>
      </w:divBdr>
    </w:div>
    <w:div w:id="807937601">
      <w:bodyDiv w:val="1"/>
      <w:marLeft w:val="0"/>
      <w:marRight w:val="0"/>
      <w:marTop w:val="0"/>
      <w:marBottom w:val="0"/>
      <w:divBdr>
        <w:top w:val="none" w:sz="0" w:space="0" w:color="auto"/>
        <w:left w:val="none" w:sz="0" w:space="0" w:color="auto"/>
        <w:bottom w:val="none" w:sz="0" w:space="0" w:color="auto"/>
        <w:right w:val="none" w:sz="0" w:space="0" w:color="auto"/>
      </w:divBdr>
    </w:div>
    <w:div w:id="808477445">
      <w:bodyDiv w:val="1"/>
      <w:marLeft w:val="0"/>
      <w:marRight w:val="0"/>
      <w:marTop w:val="0"/>
      <w:marBottom w:val="0"/>
      <w:divBdr>
        <w:top w:val="none" w:sz="0" w:space="0" w:color="auto"/>
        <w:left w:val="none" w:sz="0" w:space="0" w:color="auto"/>
        <w:bottom w:val="none" w:sz="0" w:space="0" w:color="auto"/>
        <w:right w:val="none" w:sz="0" w:space="0" w:color="auto"/>
      </w:divBdr>
    </w:div>
    <w:div w:id="808744776">
      <w:bodyDiv w:val="1"/>
      <w:marLeft w:val="0"/>
      <w:marRight w:val="0"/>
      <w:marTop w:val="0"/>
      <w:marBottom w:val="0"/>
      <w:divBdr>
        <w:top w:val="none" w:sz="0" w:space="0" w:color="auto"/>
        <w:left w:val="none" w:sz="0" w:space="0" w:color="auto"/>
        <w:bottom w:val="none" w:sz="0" w:space="0" w:color="auto"/>
        <w:right w:val="none" w:sz="0" w:space="0" w:color="auto"/>
      </w:divBdr>
    </w:div>
    <w:div w:id="809178595">
      <w:bodyDiv w:val="1"/>
      <w:marLeft w:val="0"/>
      <w:marRight w:val="0"/>
      <w:marTop w:val="0"/>
      <w:marBottom w:val="0"/>
      <w:divBdr>
        <w:top w:val="none" w:sz="0" w:space="0" w:color="auto"/>
        <w:left w:val="none" w:sz="0" w:space="0" w:color="auto"/>
        <w:bottom w:val="none" w:sz="0" w:space="0" w:color="auto"/>
        <w:right w:val="none" w:sz="0" w:space="0" w:color="auto"/>
      </w:divBdr>
    </w:div>
    <w:div w:id="809246166">
      <w:bodyDiv w:val="1"/>
      <w:marLeft w:val="0"/>
      <w:marRight w:val="0"/>
      <w:marTop w:val="0"/>
      <w:marBottom w:val="0"/>
      <w:divBdr>
        <w:top w:val="none" w:sz="0" w:space="0" w:color="auto"/>
        <w:left w:val="none" w:sz="0" w:space="0" w:color="auto"/>
        <w:bottom w:val="none" w:sz="0" w:space="0" w:color="auto"/>
        <w:right w:val="none" w:sz="0" w:space="0" w:color="auto"/>
      </w:divBdr>
    </w:div>
    <w:div w:id="809328979">
      <w:bodyDiv w:val="1"/>
      <w:marLeft w:val="0"/>
      <w:marRight w:val="0"/>
      <w:marTop w:val="0"/>
      <w:marBottom w:val="0"/>
      <w:divBdr>
        <w:top w:val="none" w:sz="0" w:space="0" w:color="auto"/>
        <w:left w:val="none" w:sz="0" w:space="0" w:color="auto"/>
        <w:bottom w:val="none" w:sz="0" w:space="0" w:color="auto"/>
        <w:right w:val="none" w:sz="0" w:space="0" w:color="auto"/>
      </w:divBdr>
    </w:div>
    <w:div w:id="809782909">
      <w:bodyDiv w:val="1"/>
      <w:marLeft w:val="0"/>
      <w:marRight w:val="0"/>
      <w:marTop w:val="0"/>
      <w:marBottom w:val="0"/>
      <w:divBdr>
        <w:top w:val="none" w:sz="0" w:space="0" w:color="auto"/>
        <w:left w:val="none" w:sz="0" w:space="0" w:color="auto"/>
        <w:bottom w:val="none" w:sz="0" w:space="0" w:color="auto"/>
        <w:right w:val="none" w:sz="0" w:space="0" w:color="auto"/>
      </w:divBdr>
    </w:div>
    <w:div w:id="809975708">
      <w:bodyDiv w:val="1"/>
      <w:marLeft w:val="0"/>
      <w:marRight w:val="0"/>
      <w:marTop w:val="0"/>
      <w:marBottom w:val="0"/>
      <w:divBdr>
        <w:top w:val="none" w:sz="0" w:space="0" w:color="auto"/>
        <w:left w:val="none" w:sz="0" w:space="0" w:color="auto"/>
        <w:bottom w:val="none" w:sz="0" w:space="0" w:color="auto"/>
        <w:right w:val="none" w:sz="0" w:space="0" w:color="auto"/>
      </w:divBdr>
    </w:div>
    <w:div w:id="810292772">
      <w:bodyDiv w:val="1"/>
      <w:marLeft w:val="0"/>
      <w:marRight w:val="0"/>
      <w:marTop w:val="0"/>
      <w:marBottom w:val="0"/>
      <w:divBdr>
        <w:top w:val="none" w:sz="0" w:space="0" w:color="auto"/>
        <w:left w:val="none" w:sz="0" w:space="0" w:color="auto"/>
        <w:bottom w:val="none" w:sz="0" w:space="0" w:color="auto"/>
        <w:right w:val="none" w:sz="0" w:space="0" w:color="auto"/>
      </w:divBdr>
    </w:div>
    <w:div w:id="810636486">
      <w:bodyDiv w:val="1"/>
      <w:marLeft w:val="0"/>
      <w:marRight w:val="0"/>
      <w:marTop w:val="0"/>
      <w:marBottom w:val="0"/>
      <w:divBdr>
        <w:top w:val="none" w:sz="0" w:space="0" w:color="auto"/>
        <w:left w:val="none" w:sz="0" w:space="0" w:color="auto"/>
        <w:bottom w:val="none" w:sz="0" w:space="0" w:color="auto"/>
        <w:right w:val="none" w:sz="0" w:space="0" w:color="auto"/>
      </w:divBdr>
    </w:div>
    <w:div w:id="811825694">
      <w:bodyDiv w:val="1"/>
      <w:marLeft w:val="0"/>
      <w:marRight w:val="0"/>
      <w:marTop w:val="0"/>
      <w:marBottom w:val="0"/>
      <w:divBdr>
        <w:top w:val="none" w:sz="0" w:space="0" w:color="auto"/>
        <w:left w:val="none" w:sz="0" w:space="0" w:color="auto"/>
        <w:bottom w:val="none" w:sz="0" w:space="0" w:color="auto"/>
        <w:right w:val="none" w:sz="0" w:space="0" w:color="auto"/>
      </w:divBdr>
    </w:div>
    <w:div w:id="814101820">
      <w:bodyDiv w:val="1"/>
      <w:marLeft w:val="0"/>
      <w:marRight w:val="0"/>
      <w:marTop w:val="0"/>
      <w:marBottom w:val="0"/>
      <w:divBdr>
        <w:top w:val="none" w:sz="0" w:space="0" w:color="auto"/>
        <w:left w:val="none" w:sz="0" w:space="0" w:color="auto"/>
        <w:bottom w:val="none" w:sz="0" w:space="0" w:color="auto"/>
        <w:right w:val="none" w:sz="0" w:space="0" w:color="auto"/>
      </w:divBdr>
    </w:div>
    <w:div w:id="814495418">
      <w:bodyDiv w:val="1"/>
      <w:marLeft w:val="0"/>
      <w:marRight w:val="0"/>
      <w:marTop w:val="0"/>
      <w:marBottom w:val="0"/>
      <w:divBdr>
        <w:top w:val="none" w:sz="0" w:space="0" w:color="auto"/>
        <w:left w:val="none" w:sz="0" w:space="0" w:color="auto"/>
        <w:bottom w:val="none" w:sz="0" w:space="0" w:color="auto"/>
        <w:right w:val="none" w:sz="0" w:space="0" w:color="auto"/>
      </w:divBdr>
    </w:div>
    <w:div w:id="814877195">
      <w:bodyDiv w:val="1"/>
      <w:marLeft w:val="0"/>
      <w:marRight w:val="0"/>
      <w:marTop w:val="0"/>
      <w:marBottom w:val="0"/>
      <w:divBdr>
        <w:top w:val="none" w:sz="0" w:space="0" w:color="auto"/>
        <w:left w:val="none" w:sz="0" w:space="0" w:color="auto"/>
        <w:bottom w:val="none" w:sz="0" w:space="0" w:color="auto"/>
        <w:right w:val="none" w:sz="0" w:space="0" w:color="auto"/>
      </w:divBdr>
    </w:div>
    <w:div w:id="815680260">
      <w:bodyDiv w:val="1"/>
      <w:marLeft w:val="0"/>
      <w:marRight w:val="0"/>
      <w:marTop w:val="0"/>
      <w:marBottom w:val="0"/>
      <w:divBdr>
        <w:top w:val="none" w:sz="0" w:space="0" w:color="auto"/>
        <w:left w:val="none" w:sz="0" w:space="0" w:color="auto"/>
        <w:bottom w:val="none" w:sz="0" w:space="0" w:color="auto"/>
        <w:right w:val="none" w:sz="0" w:space="0" w:color="auto"/>
      </w:divBdr>
    </w:div>
    <w:div w:id="816457549">
      <w:bodyDiv w:val="1"/>
      <w:marLeft w:val="0"/>
      <w:marRight w:val="0"/>
      <w:marTop w:val="0"/>
      <w:marBottom w:val="0"/>
      <w:divBdr>
        <w:top w:val="none" w:sz="0" w:space="0" w:color="auto"/>
        <w:left w:val="none" w:sz="0" w:space="0" w:color="auto"/>
        <w:bottom w:val="none" w:sz="0" w:space="0" w:color="auto"/>
        <w:right w:val="none" w:sz="0" w:space="0" w:color="auto"/>
      </w:divBdr>
    </w:div>
    <w:div w:id="817108951">
      <w:bodyDiv w:val="1"/>
      <w:marLeft w:val="0"/>
      <w:marRight w:val="0"/>
      <w:marTop w:val="0"/>
      <w:marBottom w:val="0"/>
      <w:divBdr>
        <w:top w:val="none" w:sz="0" w:space="0" w:color="auto"/>
        <w:left w:val="none" w:sz="0" w:space="0" w:color="auto"/>
        <w:bottom w:val="none" w:sz="0" w:space="0" w:color="auto"/>
        <w:right w:val="none" w:sz="0" w:space="0" w:color="auto"/>
      </w:divBdr>
    </w:div>
    <w:div w:id="817263845">
      <w:bodyDiv w:val="1"/>
      <w:marLeft w:val="0"/>
      <w:marRight w:val="0"/>
      <w:marTop w:val="0"/>
      <w:marBottom w:val="0"/>
      <w:divBdr>
        <w:top w:val="none" w:sz="0" w:space="0" w:color="auto"/>
        <w:left w:val="none" w:sz="0" w:space="0" w:color="auto"/>
        <w:bottom w:val="none" w:sz="0" w:space="0" w:color="auto"/>
        <w:right w:val="none" w:sz="0" w:space="0" w:color="auto"/>
      </w:divBdr>
    </w:div>
    <w:div w:id="817768155">
      <w:bodyDiv w:val="1"/>
      <w:marLeft w:val="0"/>
      <w:marRight w:val="0"/>
      <w:marTop w:val="0"/>
      <w:marBottom w:val="0"/>
      <w:divBdr>
        <w:top w:val="none" w:sz="0" w:space="0" w:color="auto"/>
        <w:left w:val="none" w:sz="0" w:space="0" w:color="auto"/>
        <w:bottom w:val="none" w:sz="0" w:space="0" w:color="auto"/>
        <w:right w:val="none" w:sz="0" w:space="0" w:color="auto"/>
      </w:divBdr>
    </w:div>
    <w:div w:id="817917233">
      <w:bodyDiv w:val="1"/>
      <w:marLeft w:val="0"/>
      <w:marRight w:val="0"/>
      <w:marTop w:val="0"/>
      <w:marBottom w:val="0"/>
      <w:divBdr>
        <w:top w:val="none" w:sz="0" w:space="0" w:color="auto"/>
        <w:left w:val="none" w:sz="0" w:space="0" w:color="auto"/>
        <w:bottom w:val="none" w:sz="0" w:space="0" w:color="auto"/>
        <w:right w:val="none" w:sz="0" w:space="0" w:color="auto"/>
      </w:divBdr>
    </w:div>
    <w:div w:id="818036874">
      <w:bodyDiv w:val="1"/>
      <w:marLeft w:val="0"/>
      <w:marRight w:val="0"/>
      <w:marTop w:val="0"/>
      <w:marBottom w:val="0"/>
      <w:divBdr>
        <w:top w:val="none" w:sz="0" w:space="0" w:color="auto"/>
        <w:left w:val="none" w:sz="0" w:space="0" w:color="auto"/>
        <w:bottom w:val="none" w:sz="0" w:space="0" w:color="auto"/>
        <w:right w:val="none" w:sz="0" w:space="0" w:color="auto"/>
      </w:divBdr>
    </w:div>
    <w:div w:id="818570469">
      <w:bodyDiv w:val="1"/>
      <w:marLeft w:val="0"/>
      <w:marRight w:val="0"/>
      <w:marTop w:val="0"/>
      <w:marBottom w:val="0"/>
      <w:divBdr>
        <w:top w:val="none" w:sz="0" w:space="0" w:color="auto"/>
        <w:left w:val="none" w:sz="0" w:space="0" w:color="auto"/>
        <w:bottom w:val="none" w:sz="0" w:space="0" w:color="auto"/>
        <w:right w:val="none" w:sz="0" w:space="0" w:color="auto"/>
      </w:divBdr>
    </w:div>
    <w:div w:id="818882736">
      <w:bodyDiv w:val="1"/>
      <w:marLeft w:val="0"/>
      <w:marRight w:val="0"/>
      <w:marTop w:val="0"/>
      <w:marBottom w:val="0"/>
      <w:divBdr>
        <w:top w:val="none" w:sz="0" w:space="0" w:color="auto"/>
        <w:left w:val="none" w:sz="0" w:space="0" w:color="auto"/>
        <w:bottom w:val="none" w:sz="0" w:space="0" w:color="auto"/>
        <w:right w:val="none" w:sz="0" w:space="0" w:color="auto"/>
      </w:divBdr>
    </w:div>
    <w:div w:id="819200050">
      <w:bodyDiv w:val="1"/>
      <w:marLeft w:val="0"/>
      <w:marRight w:val="0"/>
      <w:marTop w:val="0"/>
      <w:marBottom w:val="0"/>
      <w:divBdr>
        <w:top w:val="none" w:sz="0" w:space="0" w:color="auto"/>
        <w:left w:val="none" w:sz="0" w:space="0" w:color="auto"/>
        <w:bottom w:val="none" w:sz="0" w:space="0" w:color="auto"/>
        <w:right w:val="none" w:sz="0" w:space="0" w:color="auto"/>
      </w:divBdr>
    </w:div>
    <w:div w:id="819882177">
      <w:bodyDiv w:val="1"/>
      <w:marLeft w:val="0"/>
      <w:marRight w:val="0"/>
      <w:marTop w:val="0"/>
      <w:marBottom w:val="0"/>
      <w:divBdr>
        <w:top w:val="none" w:sz="0" w:space="0" w:color="auto"/>
        <w:left w:val="none" w:sz="0" w:space="0" w:color="auto"/>
        <w:bottom w:val="none" w:sz="0" w:space="0" w:color="auto"/>
        <w:right w:val="none" w:sz="0" w:space="0" w:color="auto"/>
      </w:divBdr>
    </w:div>
    <w:div w:id="819927502">
      <w:bodyDiv w:val="1"/>
      <w:marLeft w:val="0"/>
      <w:marRight w:val="0"/>
      <w:marTop w:val="0"/>
      <w:marBottom w:val="0"/>
      <w:divBdr>
        <w:top w:val="none" w:sz="0" w:space="0" w:color="auto"/>
        <w:left w:val="none" w:sz="0" w:space="0" w:color="auto"/>
        <w:bottom w:val="none" w:sz="0" w:space="0" w:color="auto"/>
        <w:right w:val="none" w:sz="0" w:space="0" w:color="auto"/>
      </w:divBdr>
    </w:div>
    <w:div w:id="819931310">
      <w:bodyDiv w:val="1"/>
      <w:marLeft w:val="0"/>
      <w:marRight w:val="0"/>
      <w:marTop w:val="0"/>
      <w:marBottom w:val="0"/>
      <w:divBdr>
        <w:top w:val="none" w:sz="0" w:space="0" w:color="auto"/>
        <w:left w:val="none" w:sz="0" w:space="0" w:color="auto"/>
        <w:bottom w:val="none" w:sz="0" w:space="0" w:color="auto"/>
        <w:right w:val="none" w:sz="0" w:space="0" w:color="auto"/>
      </w:divBdr>
    </w:div>
    <w:div w:id="820004446">
      <w:bodyDiv w:val="1"/>
      <w:marLeft w:val="0"/>
      <w:marRight w:val="0"/>
      <w:marTop w:val="0"/>
      <w:marBottom w:val="0"/>
      <w:divBdr>
        <w:top w:val="none" w:sz="0" w:space="0" w:color="auto"/>
        <w:left w:val="none" w:sz="0" w:space="0" w:color="auto"/>
        <w:bottom w:val="none" w:sz="0" w:space="0" w:color="auto"/>
        <w:right w:val="none" w:sz="0" w:space="0" w:color="auto"/>
      </w:divBdr>
    </w:div>
    <w:div w:id="820273567">
      <w:bodyDiv w:val="1"/>
      <w:marLeft w:val="0"/>
      <w:marRight w:val="0"/>
      <w:marTop w:val="0"/>
      <w:marBottom w:val="0"/>
      <w:divBdr>
        <w:top w:val="none" w:sz="0" w:space="0" w:color="auto"/>
        <w:left w:val="none" w:sz="0" w:space="0" w:color="auto"/>
        <w:bottom w:val="none" w:sz="0" w:space="0" w:color="auto"/>
        <w:right w:val="none" w:sz="0" w:space="0" w:color="auto"/>
      </w:divBdr>
    </w:div>
    <w:div w:id="820658208">
      <w:bodyDiv w:val="1"/>
      <w:marLeft w:val="0"/>
      <w:marRight w:val="0"/>
      <w:marTop w:val="0"/>
      <w:marBottom w:val="0"/>
      <w:divBdr>
        <w:top w:val="none" w:sz="0" w:space="0" w:color="auto"/>
        <w:left w:val="none" w:sz="0" w:space="0" w:color="auto"/>
        <w:bottom w:val="none" w:sz="0" w:space="0" w:color="auto"/>
        <w:right w:val="none" w:sz="0" w:space="0" w:color="auto"/>
      </w:divBdr>
    </w:div>
    <w:div w:id="821234781">
      <w:bodyDiv w:val="1"/>
      <w:marLeft w:val="0"/>
      <w:marRight w:val="0"/>
      <w:marTop w:val="0"/>
      <w:marBottom w:val="0"/>
      <w:divBdr>
        <w:top w:val="none" w:sz="0" w:space="0" w:color="auto"/>
        <w:left w:val="none" w:sz="0" w:space="0" w:color="auto"/>
        <w:bottom w:val="none" w:sz="0" w:space="0" w:color="auto"/>
        <w:right w:val="none" w:sz="0" w:space="0" w:color="auto"/>
      </w:divBdr>
    </w:div>
    <w:div w:id="821460312">
      <w:bodyDiv w:val="1"/>
      <w:marLeft w:val="0"/>
      <w:marRight w:val="0"/>
      <w:marTop w:val="0"/>
      <w:marBottom w:val="0"/>
      <w:divBdr>
        <w:top w:val="none" w:sz="0" w:space="0" w:color="auto"/>
        <w:left w:val="none" w:sz="0" w:space="0" w:color="auto"/>
        <w:bottom w:val="none" w:sz="0" w:space="0" w:color="auto"/>
        <w:right w:val="none" w:sz="0" w:space="0" w:color="auto"/>
      </w:divBdr>
    </w:div>
    <w:div w:id="822352524">
      <w:bodyDiv w:val="1"/>
      <w:marLeft w:val="0"/>
      <w:marRight w:val="0"/>
      <w:marTop w:val="0"/>
      <w:marBottom w:val="0"/>
      <w:divBdr>
        <w:top w:val="none" w:sz="0" w:space="0" w:color="auto"/>
        <w:left w:val="none" w:sz="0" w:space="0" w:color="auto"/>
        <w:bottom w:val="none" w:sz="0" w:space="0" w:color="auto"/>
        <w:right w:val="none" w:sz="0" w:space="0" w:color="auto"/>
      </w:divBdr>
    </w:div>
    <w:div w:id="822359296">
      <w:bodyDiv w:val="1"/>
      <w:marLeft w:val="0"/>
      <w:marRight w:val="0"/>
      <w:marTop w:val="0"/>
      <w:marBottom w:val="0"/>
      <w:divBdr>
        <w:top w:val="none" w:sz="0" w:space="0" w:color="auto"/>
        <w:left w:val="none" w:sz="0" w:space="0" w:color="auto"/>
        <w:bottom w:val="none" w:sz="0" w:space="0" w:color="auto"/>
        <w:right w:val="none" w:sz="0" w:space="0" w:color="auto"/>
      </w:divBdr>
    </w:div>
    <w:div w:id="823276321">
      <w:bodyDiv w:val="1"/>
      <w:marLeft w:val="0"/>
      <w:marRight w:val="0"/>
      <w:marTop w:val="0"/>
      <w:marBottom w:val="0"/>
      <w:divBdr>
        <w:top w:val="none" w:sz="0" w:space="0" w:color="auto"/>
        <w:left w:val="none" w:sz="0" w:space="0" w:color="auto"/>
        <w:bottom w:val="none" w:sz="0" w:space="0" w:color="auto"/>
        <w:right w:val="none" w:sz="0" w:space="0" w:color="auto"/>
      </w:divBdr>
    </w:div>
    <w:div w:id="823936535">
      <w:bodyDiv w:val="1"/>
      <w:marLeft w:val="0"/>
      <w:marRight w:val="0"/>
      <w:marTop w:val="0"/>
      <w:marBottom w:val="0"/>
      <w:divBdr>
        <w:top w:val="none" w:sz="0" w:space="0" w:color="auto"/>
        <w:left w:val="none" w:sz="0" w:space="0" w:color="auto"/>
        <w:bottom w:val="none" w:sz="0" w:space="0" w:color="auto"/>
        <w:right w:val="none" w:sz="0" w:space="0" w:color="auto"/>
      </w:divBdr>
    </w:div>
    <w:div w:id="824004841">
      <w:bodyDiv w:val="1"/>
      <w:marLeft w:val="0"/>
      <w:marRight w:val="0"/>
      <w:marTop w:val="0"/>
      <w:marBottom w:val="0"/>
      <w:divBdr>
        <w:top w:val="none" w:sz="0" w:space="0" w:color="auto"/>
        <w:left w:val="none" w:sz="0" w:space="0" w:color="auto"/>
        <w:bottom w:val="none" w:sz="0" w:space="0" w:color="auto"/>
        <w:right w:val="none" w:sz="0" w:space="0" w:color="auto"/>
      </w:divBdr>
    </w:div>
    <w:div w:id="824395399">
      <w:bodyDiv w:val="1"/>
      <w:marLeft w:val="0"/>
      <w:marRight w:val="0"/>
      <w:marTop w:val="0"/>
      <w:marBottom w:val="0"/>
      <w:divBdr>
        <w:top w:val="none" w:sz="0" w:space="0" w:color="auto"/>
        <w:left w:val="none" w:sz="0" w:space="0" w:color="auto"/>
        <w:bottom w:val="none" w:sz="0" w:space="0" w:color="auto"/>
        <w:right w:val="none" w:sz="0" w:space="0" w:color="auto"/>
      </w:divBdr>
    </w:div>
    <w:div w:id="825635331">
      <w:bodyDiv w:val="1"/>
      <w:marLeft w:val="0"/>
      <w:marRight w:val="0"/>
      <w:marTop w:val="0"/>
      <w:marBottom w:val="0"/>
      <w:divBdr>
        <w:top w:val="none" w:sz="0" w:space="0" w:color="auto"/>
        <w:left w:val="none" w:sz="0" w:space="0" w:color="auto"/>
        <w:bottom w:val="none" w:sz="0" w:space="0" w:color="auto"/>
        <w:right w:val="none" w:sz="0" w:space="0" w:color="auto"/>
      </w:divBdr>
    </w:div>
    <w:div w:id="825970572">
      <w:bodyDiv w:val="1"/>
      <w:marLeft w:val="0"/>
      <w:marRight w:val="0"/>
      <w:marTop w:val="0"/>
      <w:marBottom w:val="0"/>
      <w:divBdr>
        <w:top w:val="none" w:sz="0" w:space="0" w:color="auto"/>
        <w:left w:val="none" w:sz="0" w:space="0" w:color="auto"/>
        <w:bottom w:val="none" w:sz="0" w:space="0" w:color="auto"/>
        <w:right w:val="none" w:sz="0" w:space="0" w:color="auto"/>
      </w:divBdr>
    </w:div>
    <w:div w:id="826432330">
      <w:bodyDiv w:val="1"/>
      <w:marLeft w:val="0"/>
      <w:marRight w:val="0"/>
      <w:marTop w:val="0"/>
      <w:marBottom w:val="0"/>
      <w:divBdr>
        <w:top w:val="none" w:sz="0" w:space="0" w:color="auto"/>
        <w:left w:val="none" w:sz="0" w:space="0" w:color="auto"/>
        <w:bottom w:val="none" w:sz="0" w:space="0" w:color="auto"/>
        <w:right w:val="none" w:sz="0" w:space="0" w:color="auto"/>
      </w:divBdr>
    </w:div>
    <w:div w:id="826672707">
      <w:bodyDiv w:val="1"/>
      <w:marLeft w:val="0"/>
      <w:marRight w:val="0"/>
      <w:marTop w:val="0"/>
      <w:marBottom w:val="0"/>
      <w:divBdr>
        <w:top w:val="none" w:sz="0" w:space="0" w:color="auto"/>
        <w:left w:val="none" w:sz="0" w:space="0" w:color="auto"/>
        <w:bottom w:val="none" w:sz="0" w:space="0" w:color="auto"/>
        <w:right w:val="none" w:sz="0" w:space="0" w:color="auto"/>
      </w:divBdr>
    </w:div>
    <w:div w:id="828014367">
      <w:bodyDiv w:val="1"/>
      <w:marLeft w:val="0"/>
      <w:marRight w:val="0"/>
      <w:marTop w:val="0"/>
      <w:marBottom w:val="0"/>
      <w:divBdr>
        <w:top w:val="none" w:sz="0" w:space="0" w:color="auto"/>
        <w:left w:val="none" w:sz="0" w:space="0" w:color="auto"/>
        <w:bottom w:val="none" w:sz="0" w:space="0" w:color="auto"/>
        <w:right w:val="none" w:sz="0" w:space="0" w:color="auto"/>
      </w:divBdr>
    </w:div>
    <w:div w:id="829364921">
      <w:bodyDiv w:val="1"/>
      <w:marLeft w:val="0"/>
      <w:marRight w:val="0"/>
      <w:marTop w:val="0"/>
      <w:marBottom w:val="0"/>
      <w:divBdr>
        <w:top w:val="none" w:sz="0" w:space="0" w:color="auto"/>
        <w:left w:val="none" w:sz="0" w:space="0" w:color="auto"/>
        <w:bottom w:val="none" w:sz="0" w:space="0" w:color="auto"/>
        <w:right w:val="none" w:sz="0" w:space="0" w:color="auto"/>
      </w:divBdr>
    </w:div>
    <w:div w:id="829637518">
      <w:bodyDiv w:val="1"/>
      <w:marLeft w:val="0"/>
      <w:marRight w:val="0"/>
      <w:marTop w:val="0"/>
      <w:marBottom w:val="0"/>
      <w:divBdr>
        <w:top w:val="none" w:sz="0" w:space="0" w:color="auto"/>
        <w:left w:val="none" w:sz="0" w:space="0" w:color="auto"/>
        <w:bottom w:val="none" w:sz="0" w:space="0" w:color="auto"/>
        <w:right w:val="none" w:sz="0" w:space="0" w:color="auto"/>
      </w:divBdr>
    </w:div>
    <w:div w:id="830411086">
      <w:bodyDiv w:val="1"/>
      <w:marLeft w:val="0"/>
      <w:marRight w:val="0"/>
      <w:marTop w:val="0"/>
      <w:marBottom w:val="0"/>
      <w:divBdr>
        <w:top w:val="none" w:sz="0" w:space="0" w:color="auto"/>
        <w:left w:val="none" w:sz="0" w:space="0" w:color="auto"/>
        <w:bottom w:val="none" w:sz="0" w:space="0" w:color="auto"/>
        <w:right w:val="none" w:sz="0" w:space="0" w:color="auto"/>
      </w:divBdr>
    </w:div>
    <w:div w:id="830946459">
      <w:bodyDiv w:val="1"/>
      <w:marLeft w:val="0"/>
      <w:marRight w:val="0"/>
      <w:marTop w:val="0"/>
      <w:marBottom w:val="0"/>
      <w:divBdr>
        <w:top w:val="none" w:sz="0" w:space="0" w:color="auto"/>
        <w:left w:val="none" w:sz="0" w:space="0" w:color="auto"/>
        <w:bottom w:val="none" w:sz="0" w:space="0" w:color="auto"/>
        <w:right w:val="none" w:sz="0" w:space="0" w:color="auto"/>
      </w:divBdr>
    </w:div>
    <w:div w:id="832142810">
      <w:bodyDiv w:val="1"/>
      <w:marLeft w:val="0"/>
      <w:marRight w:val="0"/>
      <w:marTop w:val="0"/>
      <w:marBottom w:val="0"/>
      <w:divBdr>
        <w:top w:val="none" w:sz="0" w:space="0" w:color="auto"/>
        <w:left w:val="none" w:sz="0" w:space="0" w:color="auto"/>
        <w:bottom w:val="none" w:sz="0" w:space="0" w:color="auto"/>
        <w:right w:val="none" w:sz="0" w:space="0" w:color="auto"/>
      </w:divBdr>
    </w:div>
    <w:div w:id="832180426">
      <w:bodyDiv w:val="1"/>
      <w:marLeft w:val="0"/>
      <w:marRight w:val="0"/>
      <w:marTop w:val="0"/>
      <w:marBottom w:val="0"/>
      <w:divBdr>
        <w:top w:val="none" w:sz="0" w:space="0" w:color="auto"/>
        <w:left w:val="none" w:sz="0" w:space="0" w:color="auto"/>
        <w:bottom w:val="none" w:sz="0" w:space="0" w:color="auto"/>
        <w:right w:val="none" w:sz="0" w:space="0" w:color="auto"/>
      </w:divBdr>
    </w:div>
    <w:div w:id="832795990">
      <w:bodyDiv w:val="1"/>
      <w:marLeft w:val="0"/>
      <w:marRight w:val="0"/>
      <w:marTop w:val="0"/>
      <w:marBottom w:val="0"/>
      <w:divBdr>
        <w:top w:val="none" w:sz="0" w:space="0" w:color="auto"/>
        <w:left w:val="none" w:sz="0" w:space="0" w:color="auto"/>
        <w:bottom w:val="none" w:sz="0" w:space="0" w:color="auto"/>
        <w:right w:val="none" w:sz="0" w:space="0" w:color="auto"/>
      </w:divBdr>
    </w:div>
    <w:div w:id="832989154">
      <w:bodyDiv w:val="1"/>
      <w:marLeft w:val="0"/>
      <w:marRight w:val="0"/>
      <w:marTop w:val="0"/>
      <w:marBottom w:val="0"/>
      <w:divBdr>
        <w:top w:val="none" w:sz="0" w:space="0" w:color="auto"/>
        <w:left w:val="none" w:sz="0" w:space="0" w:color="auto"/>
        <w:bottom w:val="none" w:sz="0" w:space="0" w:color="auto"/>
        <w:right w:val="none" w:sz="0" w:space="0" w:color="auto"/>
      </w:divBdr>
    </w:div>
    <w:div w:id="833111923">
      <w:bodyDiv w:val="1"/>
      <w:marLeft w:val="0"/>
      <w:marRight w:val="0"/>
      <w:marTop w:val="0"/>
      <w:marBottom w:val="0"/>
      <w:divBdr>
        <w:top w:val="none" w:sz="0" w:space="0" w:color="auto"/>
        <w:left w:val="none" w:sz="0" w:space="0" w:color="auto"/>
        <w:bottom w:val="none" w:sz="0" w:space="0" w:color="auto"/>
        <w:right w:val="none" w:sz="0" w:space="0" w:color="auto"/>
      </w:divBdr>
    </w:div>
    <w:div w:id="833181379">
      <w:bodyDiv w:val="1"/>
      <w:marLeft w:val="0"/>
      <w:marRight w:val="0"/>
      <w:marTop w:val="0"/>
      <w:marBottom w:val="0"/>
      <w:divBdr>
        <w:top w:val="none" w:sz="0" w:space="0" w:color="auto"/>
        <w:left w:val="none" w:sz="0" w:space="0" w:color="auto"/>
        <w:bottom w:val="none" w:sz="0" w:space="0" w:color="auto"/>
        <w:right w:val="none" w:sz="0" w:space="0" w:color="auto"/>
      </w:divBdr>
    </w:div>
    <w:div w:id="833228926">
      <w:bodyDiv w:val="1"/>
      <w:marLeft w:val="0"/>
      <w:marRight w:val="0"/>
      <w:marTop w:val="0"/>
      <w:marBottom w:val="0"/>
      <w:divBdr>
        <w:top w:val="none" w:sz="0" w:space="0" w:color="auto"/>
        <w:left w:val="none" w:sz="0" w:space="0" w:color="auto"/>
        <w:bottom w:val="none" w:sz="0" w:space="0" w:color="auto"/>
        <w:right w:val="none" w:sz="0" w:space="0" w:color="auto"/>
      </w:divBdr>
    </w:div>
    <w:div w:id="834535897">
      <w:bodyDiv w:val="1"/>
      <w:marLeft w:val="0"/>
      <w:marRight w:val="0"/>
      <w:marTop w:val="0"/>
      <w:marBottom w:val="0"/>
      <w:divBdr>
        <w:top w:val="none" w:sz="0" w:space="0" w:color="auto"/>
        <w:left w:val="none" w:sz="0" w:space="0" w:color="auto"/>
        <w:bottom w:val="none" w:sz="0" w:space="0" w:color="auto"/>
        <w:right w:val="none" w:sz="0" w:space="0" w:color="auto"/>
      </w:divBdr>
    </w:div>
    <w:div w:id="834879978">
      <w:bodyDiv w:val="1"/>
      <w:marLeft w:val="0"/>
      <w:marRight w:val="0"/>
      <w:marTop w:val="0"/>
      <w:marBottom w:val="0"/>
      <w:divBdr>
        <w:top w:val="none" w:sz="0" w:space="0" w:color="auto"/>
        <w:left w:val="none" w:sz="0" w:space="0" w:color="auto"/>
        <w:bottom w:val="none" w:sz="0" w:space="0" w:color="auto"/>
        <w:right w:val="none" w:sz="0" w:space="0" w:color="auto"/>
      </w:divBdr>
    </w:div>
    <w:div w:id="834882230">
      <w:bodyDiv w:val="1"/>
      <w:marLeft w:val="0"/>
      <w:marRight w:val="0"/>
      <w:marTop w:val="0"/>
      <w:marBottom w:val="0"/>
      <w:divBdr>
        <w:top w:val="none" w:sz="0" w:space="0" w:color="auto"/>
        <w:left w:val="none" w:sz="0" w:space="0" w:color="auto"/>
        <w:bottom w:val="none" w:sz="0" w:space="0" w:color="auto"/>
        <w:right w:val="none" w:sz="0" w:space="0" w:color="auto"/>
      </w:divBdr>
    </w:div>
    <w:div w:id="834952169">
      <w:bodyDiv w:val="1"/>
      <w:marLeft w:val="0"/>
      <w:marRight w:val="0"/>
      <w:marTop w:val="0"/>
      <w:marBottom w:val="0"/>
      <w:divBdr>
        <w:top w:val="none" w:sz="0" w:space="0" w:color="auto"/>
        <w:left w:val="none" w:sz="0" w:space="0" w:color="auto"/>
        <w:bottom w:val="none" w:sz="0" w:space="0" w:color="auto"/>
        <w:right w:val="none" w:sz="0" w:space="0" w:color="auto"/>
      </w:divBdr>
    </w:div>
    <w:div w:id="835419173">
      <w:bodyDiv w:val="1"/>
      <w:marLeft w:val="0"/>
      <w:marRight w:val="0"/>
      <w:marTop w:val="0"/>
      <w:marBottom w:val="0"/>
      <w:divBdr>
        <w:top w:val="none" w:sz="0" w:space="0" w:color="auto"/>
        <w:left w:val="none" w:sz="0" w:space="0" w:color="auto"/>
        <w:bottom w:val="none" w:sz="0" w:space="0" w:color="auto"/>
        <w:right w:val="none" w:sz="0" w:space="0" w:color="auto"/>
      </w:divBdr>
    </w:div>
    <w:div w:id="835730586">
      <w:bodyDiv w:val="1"/>
      <w:marLeft w:val="0"/>
      <w:marRight w:val="0"/>
      <w:marTop w:val="0"/>
      <w:marBottom w:val="0"/>
      <w:divBdr>
        <w:top w:val="none" w:sz="0" w:space="0" w:color="auto"/>
        <w:left w:val="none" w:sz="0" w:space="0" w:color="auto"/>
        <w:bottom w:val="none" w:sz="0" w:space="0" w:color="auto"/>
        <w:right w:val="none" w:sz="0" w:space="0" w:color="auto"/>
      </w:divBdr>
    </w:div>
    <w:div w:id="835803826">
      <w:bodyDiv w:val="1"/>
      <w:marLeft w:val="0"/>
      <w:marRight w:val="0"/>
      <w:marTop w:val="0"/>
      <w:marBottom w:val="0"/>
      <w:divBdr>
        <w:top w:val="none" w:sz="0" w:space="0" w:color="auto"/>
        <w:left w:val="none" w:sz="0" w:space="0" w:color="auto"/>
        <w:bottom w:val="none" w:sz="0" w:space="0" w:color="auto"/>
        <w:right w:val="none" w:sz="0" w:space="0" w:color="auto"/>
      </w:divBdr>
    </w:div>
    <w:div w:id="837771500">
      <w:bodyDiv w:val="1"/>
      <w:marLeft w:val="0"/>
      <w:marRight w:val="0"/>
      <w:marTop w:val="0"/>
      <w:marBottom w:val="0"/>
      <w:divBdr>
        <w:top w:val="none" w:sz="0" w:space="0" w:color="auto"/>
        <w:left w:val="none" w:sz="0" w:space="0" w:color="auto"/>
        <w:bottom w:val="none" w:sz="0" w:space="0" w:color="auto"/>
        <w:right w:val="none" w:sz="0" w:space="0" w:color="auto"/>
      </w:divBdr>
    </w:div>
    <w:div w:id="838271395">
      <w:bodyDiv w:val="1"/>
      <w:marLeft w:val="0"/>
      <w:marRight w:val="0"/>
      <w:marTop w:val="0"/>
      <w:marBottom w:val="0"/>
      <w:divBdr>
        <w:top w:val="none" w:sz="0" w:space="0" w:color="auto"/>
        <w:left w:val="none" w:sz="0" w:space="0" w:color="auto"/>
        <w:bottom w:val="none" w:sz="0" w:space="0" w:color="auto"/>
        <w:right w:val="none" w:sz="0" w:space="0" w:color="auto"/>
      </w:divBdr>
    </w:div>
    <w:div w:id="838498528">
      <w:bodyDiv w:val="1"/>
      <w:marLeft w:val="0"/>
      <w:marRight w:val="0"/>
      <w:marTop w:val="0"/>
      <w:marBottom w:val="0"/>
      <w:divBdr>
        <w:top w:val="none" w:sz="0" w:space="0" w:color="auto"/>
        <w:left w:val="none" w:sz="0" w:space="0" w:color="auto"/>
        <w:bottom w:val="none" w:sz="0" w:space="0" w:color="auto"/>
        <w:right w:val="none" w:sz="0" w:space="0" w:color="auto"/>
      </w:divBdr>
    </w:div>
    <w:div w:id="838499959">
      <w:bodyDiv w:val="1"/>
      <w:marLeft w:val="0"/>
      <w:marRight w:val="0"/>
      <w:marTop w:val="0"/>
      <w:marBottom w:val="0"/>
      <w:divBdr>
        <w:top w:val="none" w:sz="0" w:space="0" w:color="auto"/>
        <w:left w:val="none" w:sz="0" w:space="0" w:color="auto"/>
        <w:bottom w:val="none" w:sz="0" w:space="0" w:color="auto"/>
        <w:right w:val="none" w:sz="0" w:space="0" w:color="auto"/>
      </w:divBdr>
    </w:div>
    <w:div w:id="838546585">
      <w:bodyDiv w:val="1"/>
      <w:marLeft w:val="0"/>
      <w:marRight w:val="0"/>
      <w:marTop w:val="0"/>
      <w:marBottom w:val="0"/>
      <w:divBdr>
        <w:top w:val="none" w:sz="0" w:space="0" w:color="auto"/>
        <w:left w:val="none" w:sz="0" w:space="0" w:color="auto"/>
        <w:bottom w:val="none" w:sz="0" w:space="0" w:color="auto"/>
        <w:right w:val="none" w:sz="0" w:space="0" w:color="auto"/>
      </w:divBdr>
    </w:div>
    <w:div w:id="838618810">
      <w:bodyDiv w:val="1"/>
      <w:marLeft w:val="0"/>
      <w:marRight w:val="0"/>
      <w:marTop w:val="0"/>
      <w:marBottom w:val="0"/>
      <w:divBdr>
        <w:top w:val="none" w:sz="0" w:space="0" w:color="auto"/>
        <w:left w:val="none" w:sz="0" w:space="0" w:color="auto"/>
        <w:bottom w:val="none" w:sz="0" w:space="0" w:color="auto"/>
        <w:right w:val="none" w:sz="0" w:space="0" w:color="auto"/>
      </w:divBdr>
    </w:div>
    <w:div w:id="838933699">
      <w:bodyDiv w:val="1"/>
      <w:marLeft w:val="0"/>
      <w:marRight w:val="0"/>
      <w:marTop w:val="0"/>
      <w:marBottom w:val="0"/>
      <w:divBdr>
        <w:top w:val="none" w:sz="0" w:space="0" w:color="auto"/>
        <w:left w:val="none" w:sz="0" w:space="0" w:color="auto"/>
        <w:bottom w:val="none" w:sz="0" w:space="0" w:color="auto"/>
        <w:right w:val="none" w:sz="0" w:space="0" w:color="auto"/>
      </w:divBdr>
    </w:div>
    <w:div w:id="839075840">
      <w:bodyDiv w:val="1"/>
      <w:marLeft w:val="0"/>
      <w:marRight w:val="0"/>
      <w:marTop w:val="0"/>
      <w:marBottom w:val="0"/>
      <w:divBdr>
        <w:top w:val="none" w:sz="0" w:space="0" w:color="auto"/>
        <w:left w:val="none" w:sz="0" w:space="0" w:color="auto"/>
        <w:bottom w:val="none" w:sz="0" w:space="0" w:color="auto"/>
        <w:right w:val="none" w:sz="0" w:space="0" w:color="auto"/>
      </w:divBdr>
    </w:div>
    <w:div w:id="839201998">
      <w:bodyDiv w:val="1"/>
      <w:marLeft w:val="0"/>
      <w:marRight w:val="0"/>
      <w:marTop w:val="0"/>
      <w:marBottom w:val="0"/>
      <w:divBdr>
        <w:top w:val="none" w:sz="0" w:space="0" w:color="auto"/>
        <w:left w:val="none" w:sz="0" w:space="0" w:color="auto"/>
        <w:bottom w:val="none" w:sz="0" w:space="0" w:color="auto"/>
        <w:right w:val="none" w:sz="0" w:space="0" w:color="auto"/>
      </w:divBdr>
    </w:div>
    <w:div w:id="839394526">
      <w:bodyDiv w:val="1"/>
      <w:marLeft w:val="0"/>
      <w:marRight w:val="0"/>
      <w:marTop w:val="0"/>
      <w:marBottom w:val="0"/>
      <w:divBdr>
        <w:top w:val="none" w:sz="0" w:space="0" w:color="auto"/>
        <w:left w:val="none" w:sz="0" w:space="0" w:color="auto"/>
        <w:bottom w:val="none" w:sz="0" w:space="0" w:color="auto"/>
        <w:right w:val="none" w:sz="0" w:space="0" w:color="auto"/>
      </w:divBdr>
    </w:div>
    <w:div w:id="840197863">
      <w:bodyDiv w:val="1"/>
      <w:marLeft w:val="0"/>
      <w:marRight w:val="0"/>
      <w:marTop w:val="0"/>
      <w:marBottom w:val="0"/>
      <w:divBdr>
        <w:top w:val="none" w:sz="0" w:space="0" w:color="auto"/>
        <w:left w:val="none" w:sz="0" w:space="0" w:color="auto"/>
        <w:bottom w:val="none" w:sz="0" w:space="0" w:color="auto"/>
        <w:right w:val="none" w:sz="0" w:space="0" w:color="auto"/>
      </w:divBdr>
    </w:div>
    <w:div w:id="840239184">
      <w:bodyDiv w:val="1"/>
      <w:marLeft w:val="0"/>
      <w:marRight w:val="0"/>
      <w:marTop w:val="0"/>
      <w:marBottom w:val="0"/>
      <w:divBdr>
        <w:top w:val="none" w:sz="0" w:space="0" w:color="auto"/>
        <w:left w:val="none" w:sz="0" w:space="0" w:color="auto"/>
        <w:bottom w:val="none" w:sz="0" w:space="0" w:color="auto"/>
        <w:right w:val="none" w:sz="0" w:space="0" w:color="auto"/>
      </w:divBdr>
    </w:div>
    <w:div w:id="840438024">
      <w:bodyDiv w:val="1"/>
      <w:marLeft w:val="0"/>
      <w:marRight w:val="0"/>
      <w:marTop w:val="0"/>
      <w:marBottom w:val="0"/>
      <w:divBdr>
        <w:top w:val="none" w:sz="0" w:space="0" w:color="auto"/>
        <w:left w:val="none" w:sz="0" w:space="0" w:color="auto"/>
        <w:bottom w:val="none" w:sz="0" w:space="0" w:color="auto"/>
        <w:right w:val="none" w:sz="0" w:space="0" w:color="auto"/>
      </w:divBdr>
    </w:div>
    <w:div w:id="840782011">
      <w:bodyDiv w:val="1"/>
      <w:marLeft w:val="0"/>
      <w:marRight w:val="0"/>
      <w:marTop w:val="0"/>
      <w:marBottom w:val="0"/>
      <w:divBdr>
        <w:top w:val="none" w:sz="0" w:space="0" w:color="auto"/>
        <w:left w:val="none" w:sz="0" w:space="0" w:color="auto"/>
        <w:bottom w:val="none" w:sz="0" w:space="0" w:color="auto"/>
        <w:right w:val="none" w:sz="0" w:space="0" w:color="auto"/>
      </w:divBdr>
    </w:div>
    <w:div w:id="841162536">
      <w:bodyDiv w:val="1"/>
      <w:marLeft w:val="0"/>
      <w:marRight w:val="0"/>
      <w:marTop w:val="0"/>
      <w:marBottom w:val="0"/>
      <w:divBdr>
        <w:top w:val="none" w:sz="0" w:space="0" w:color="auto"/>
        <w:left w:val="none" w:sz="0" w:space="0" w:color="auto"/>
        <w:bottom w:val="none" w:sz="0" w:space="0" w:color="auto"/>
        <w:right w:val="none" w:sz="0" w:space="0" w:color="auto"/>
      </w:divBdr>
    </w:div>
    <w:div w:id="841703390">
      <w:bodyDiv w:val="1"/>
      <w:marLeft w:val="0"/>
      <w:marRight w:val="0"/>
      <w:marTop w:val="0"/>
      <w:marBottom w:val="0"/>
      <w:divBdr>
        <w:top w:val="none" w:sz="0" w:space="0" w:color="auto"/>
        <w:left w:val="none" w:sz="0" w:space="0" w:color="auto"/>
        <w:bottom w:val="none" w:sz="0" w:space="0" w:color="auto"/>
        <w:right w:val="none" w:sz="0" w:space="0" w:color="auto"/>
      </w:divBdr>
    </w:div>
    <w:div w:id="842356308">
      <w:bodyDiv w:val="1"/>
      <w:marLeft w:val="0"/>
      <w:marRight w:val="0"/>
      <w:marTop w:val="0"/>
      <w:marBottom w:val="0"/>
      <w:divBdr>
        <w:top w:val="none" w:sz="0" w:space="0" w:color="auto"/>
        <w:left w:val="none" w:sz="0" w:space="0" w:color="auto"/>
        <w:bottom w:val="none" w:sz="0" w:space="0" w:color="auto"/>
        <w:right w:val="none" w:sz="0" w:space="0" w:color="auto"/>
      </w:divBdr>
    </w:div>
    <w:div w:id="842863651">
      <w:bodyDiv w:val="1"/>
      <w:marLeft w:val="0"/>
      <w:marRight w:val="0"/>
      <w:marTop w:val="0"/>
      <w:marBottom w:val="0"/>
      <w:divBdr>
        <w:top w:val="none" w:sz="0" w:space="0" w:color="auto"/>
        <w:left w:val="none" w:sz="0" w:space="0" w:color="auto"/>
        <w:bottom w:val="none" w:sz="0" w:space="0" w:color="auto"/>
        <w:right w:val="none" w:sz="0" w:space="0" w:color="auto"/>
      </w:divBdr>
    </w:div>
    <w:div w:id="843322463">
      <w:bodyDiv w:val="1"/>
      <w:marLeft w:val="0"/>
      <w:marRight w:val="0"/>
      <w:marTop w:val="0"/>
      <w:marBottom w:val="0"/>
      <w:divBdr>
        <w:top w:val="none" w:sz="0" w:space="0" w:color="auto"/>
        <w:left w:val="none" w:sz="0" w:space="0" w:color="auto"/>
        <w:bottom w:val="none" w:sz="0" w:space="0" w:color="auto"/>
        <w:right w:val="none" w:sz="0" w:space="0" w:color="auto"/>
      </w:divBdr>
    </w:div>
    <w:div w:id="843934481">
      <w:bodyDiv w:val="1"/>
      <w:marLeft w:val="0"/>
      <w:marRight w:val="0"/>
      <w:marTop w:val="0"/>
      <w:marBottom w:val="0"/>
      <w:divBdr>
        <w:top w:val="none" w:sz="0" w:space="0" w:color="auto"/>
        <w:left w:val="none" w:sz="0" w:space="0" w:color="auto"/>
        <w:bottom w:val="none" w:sz="0" w:space="0" w:color="auto"/>
        <w:right w:val="none" w:sz="0" w:space="0" w:color="auto"/>
      </w:divBdr>
    </w:div>
    <w:div w:id="844127838">
      <w:bodyDiv w:val="1"/>
      <w:marLeft w:val="0"/>
      <w:marRight w:val="0"/>
      <w:marTop w:val="0"/>
      <w:marBottom w:val="0"/>
      <w:divBdr>
        <w:top w:val="none" w:sz="0" w:space="0" w:color="auto"/>
        <w:left w:val="none" w:sz="0" w:space="0" w:color="auto"/>
        <w:bottom w:val="none" w:sz="0" w:space="0" w:color="auto"/>
        <w:right w:val="none" w:sz="0" w:space="0" w:color="auto"/>
      </w:divBdr>
    </w:div>
    <w:div w:id="844133219">
      <w:bodyDiv w:val="1"/>
      <w:marLeft w:val="0"/>
      <w:marRight w:val="0"/>
      <w:marTop w:val="0"/>
      <w:marBottom w:val="0"/>
      <w:divBdr>
        <w:top w:val="none" w:sz="0" w:space="0" w:color="auto"/>
        <w:left w:val="none" w:sz="0" w:space="0" w:color="auto"/>
        <w:bottom w:val="none" w:sz="0" w:space="0" w:color="auto"/>
        <w:right w:val="none" w:sz="0" w:space="0" w:color="auto"/>
      </w:divBdr>
    </w:div>
    <w:div w:id="844200413">
      <w:bodyDiv w:val="1"/>
      <w:marLeft w:val="0"/>
      <w:marRight w:val="0"/>
      <w:marTop w:val="0"/>
      <w:marBottom w:val="0"/>
      <w:divBdr>
        <w:top w:val="none" w:sz="0" w:space="0" w:color="auto"/>
        <w:left w:val="none" w:sz="0" w:space="0" w:color="auto"/>
        <w:bottom w:val="none" w:sz="0" w:space="0" w:color="auto"/>
        <w:right w:val="none" w:sz="0" w:space="0" w:color="auto"/>
      </w:divBdr>
    </w:div>
    <w:div w:id="845166621">
      <w:bodyDiv w:val="1"/>
      <w:marLeft w:val="0"/>
      <w:marRight w:val="0"/>
      <w:marTop w:val="0"/>
      <w:marBottom w:val="0"/>
      <w:divBdr>
        <w:top w:val="none" w:sz="0" w:space="0" w:color="auto"/>
        <w:left w:val="none" w:sz="0" w:space="0" w:color="auto"/>
        <w:bottom w:val="none" w:sz="0" w:space="0" w:color="auto"/>
        <w:right w:val="none" w:sz="0" w:space="0" w:color="auto"/>
      </w:divBdr>
    </w:div>
    <w:div w:id="845171293">
      <w:bodyDiv w:val="1"/>
      <w:marLeft w:val="0"/>
      <w:marRight w:val="0"/>
      <w:marTop w:val="0"/>
      <w:marBottom w:val="0"/>
      <w:divBdr>
        <w:top w:val="none" w:sz="0" w:space="0" w:color="auto"/>
        <w:left w:val="none" w:sz="0" w:space="0" w:color="auto"/>
        <w:bottom w:val="none" w:sz="0" w:space="0" w:color="auto"/>
        <w:right w:val="none" w:sz="0" w:space="0" w:color="auto"/>
      </w:divBdr>
    </w:div>
    <w:div w:id="847452075">
      <w:bodyDiv w:val="1"/>
      <w:marLeft w:val="0"/>
      <w:marRight w:val="0"/>
      <w:marTop w:val="0"/>
      <w:marBottom w:val="0"/>
      <w:divBdr>
        <w:top w:val="none" w:sz="0" w:space="0" w:color="auto"/>
        <w:left w:val="none" w:sz="0" w:space="0" w:color="auto"/>
        <w:bottom w:val="none" w:sz="0" w:space="0" w:color="auto"/>
        <w:right w:val="none" w:sz="0" w:space="0" w:color="auto"/>
      </w:divBdr>
    </w:div>
    <w:div w:id="848645034">
      <w:bodyDiv w:val="1"/>
      <w:marLeft w:val="0"/>
      <w:marRight w:val="0"/>
      <w:marTop w:val="0"/>
      <w:marBottom w:val="0"/>
      <w:divBdr>
        <w:top w:val="none" w:sz="0" w:space="0" w:color="auto"/>
        <w:left w:val="none" w:sz="0" w:space="0" w:color="auto"/>
        <w:bottom w:val="none" w:sz="0" w:space="0" w:color="auto"/>
        <w:right w:val="none" w:sz="0" w:space="0" w:color="auto"/>
      </w:divBdr>
    </w:div>
    <w:div w:id="849029139">
      <w:bodyDiv w:val="1"/>
      <w:marLeft w:val="0"/>
      <w:marRight w:val="0"/>
      <w:marTop w:val="0"/>
      <w:marBottom w:val="0"/>
      <w:divBdr>
        <w:top w:val="none" w:sz="0" w:space="0" w:color="auto"/>
        <w:left w:val="none" w:sz="0" w:space="0" w:color="auto"/>
        <w:bottom w:val="none" w:sz="0" w:space="0" w:color="auto"/>
        <w:right w:val="none" w:sz="0" w:space="0" w:color="auto"/>
      </w:divBdr>
    </w:div>
    <w:div w:id="849177600">
      <w:bodyDiv w:val="1"/>
      <w:marLeft w:val="0"/>
      <w:marRight w:val="0"/>
      <w:marTop w:val="0"/>
      <w:marBottom w:val="0"/>
      <w:divBdr>
        <w:top w:val="none" w:sz="0" w:space="0" w:color="auto"/>
        <w:left w:val="none" w:sz="0" w:space="0" w:color="auto"/>
        <w:bottom w:val="none" w:sz="0" w:space="0" w:color="auto"/>
        <w:right w:val="none" w:sz="0" w:space="0" w:color="auto"/>
      </w:divBdr>
    </w:div>
    <w:div w:id="849949221">
      <w:bodyDiv w:val="1"/>
      <w:marLeft w:val="0"/>
      <w:marRight w:val="0"/>
      <w:marTop w:val="0"/>
      <w:marBottom w:val="0"/>
      <w:divBdr>
        <w:top w:val="none" w:sz="0" w:space="0" w:color="auto"/>
        <w:left w:val="none" w:sz="0" w:space="0" w:color="auto"/>
        <w:bottom w:val="none" w:sz="0" w:space="0" w:color="auto"/>
        <w:right w:val="none" w:sz="0" w:space="0" w:color="auto"/>
      </w:divBdr>
    </w:div>
    <w:div w:id="850141975">
      <w:bodyDiv w:val="1"/>
      <w:marLeft w:val="0"/>
      <w:marRight w:val="0"/>
      <w:marTop w:val="0"/>
      <w:marBottom w:val="0"/>
      <w:divBdr>
        <w:top w:val="none" w:sz="0" w:space="0" w:color="auto"/>
        <w:left w:val="none" w:sz="0" w:space="0" w:color="auto"/>
        <w:bottom w:val="none" w:sz="0" w:space="0" w:color="auto"/>
        <w:right w:val="none" w:sz="0" w:space="0" w:color="auto"/>
      </w:divBdr>
    </w:div>
    <w:div w:id="850293258">
      <w:bodyDiv w:val="1"/>
      <w:marLeft w:val="0"/>
      <w:marRight w:val="0"/>
      <w:marTop w:val="0"/>
      <w:marBottom w:val="0"/>
      <w:divBdr>
        <w:top w:val="none" w:sz="0" w:space="0" w:color="auto"/>
        <w:left w:val="none" w:sz="0" w:space="0" w:color="auto"/>
        <w:bottom w:val="none" w:sz="0" w:space="0" w:color="auto"/>
        <w:right w:val="none" w:sz="0" w:space="0" w:color="auto"/>
      </w:divBdr>
    </w:div>
    <w:div w:id="852106219">
      <w:bodyDiv w:val="1"/>
      <w:marLeft w:val="0"/>
      <w:marRight w:val="0"/>
      <w:marTop w:val="0"/>
      <w:marBottom w:val="0"/>
      <w:divBdr>
        <w:top w:val="none" w:sz="0" w:space="0" w:color="auto"/>
        <w:left w:val="none" w:sz="0" w:space="0" w:color="auto"/>
        <w:bottom w:val="none" w:sz="0" w:space="0" w:color="auto"/>
        <w:right w:val="none" w:sz="0" w:space="0" w:color="auto"/>
      </w:divBdr>
    </w:div>
    <w:div w:id="852186145">
      <w:bodyDiv w:val="1"/>
      <w:marLeft w:val="0"/>
      <w:marRight w:val="0"/>
      <w:marTop w:val="0"/>
      <w:marBottom w:val="0"/>
      <w:divBdr>
        <w:top w:val="none" w:sz="0" w:space="0" w:color="auto"/>
        <w:left w:val="none" w:sz="0" w:space="0" w:color="auto"/>
        <w:bottom w:val="none" w:sz="0" w:space="0" w:color="auto"/>
        <w:right w:val="none" w:sz="0" w:space="0" w:color="auto"/>
      </w:divBdr>
    </w:div>
    <w:div w:id="852650161">
      <w:bodyDiv w:val="1"/>
      <w:marLeft w:val="0"/>
      <w:marRight w:val="0"/>
      <w:marTop w:val="0"/>
      <w:marBottom w:val="0"/>
      <w:divBdr>
        <w:top w:val="none" w:sz="0" w:space="0" w:color="auto"/>
        <w:left w:val="none" w:sz="0" w:space="0" w:color="auto"/>
        <w:bottom w:val="none" w:sz="0" w:space="0" w:color="auto"/>
        <w:right w:val="none" w:sz="0" w:space="0" w:color="auto"/>
      </w:divBdr>
    </w:div>
    <w:div w:id="852958240">
      <w:bodyDiv w:val="1"/>
      <w:marLeft w:val="0"/>
      <w:marRight w:val="0"/>
      <w:marTop w:val="0"/>
      <w:marBottom w:val="0"/>
      <w:divBdr>
        <w:top w:val="none" w:sz="0" w:space="0" w:color="auto"/>
        <w:left w:val="none" w:sz="0" w:space="0" w:color="auto"/>
        <w:bottom w:val="none" w:sz="0" w:space="0" w:color="auto"/>
        <w:right w:val="none" w:sz="0" w:space="0" w:color="auto"/>
      </w:divBdr>
    </w:div>
    <w:div w:id="853960543">
      <w:bodyDiv w:val="1"/>
      <w:marLeft w:val="0"/>
      <w:marRight w:val="0"/>
      <w:marTop w:val="0"/>
      <w:marBottom w:val="0"/>
      <w:divBdr>
        <w:top w:val="none" w:sz="0" w:space="0" w:color="auto"/>
        <w:left w:val="none" w:sz="0" w:space="0" w:color="auto"/>
        <w:bottom w:val="none" w:sz="0" w:space="0" w:color="auto"/>
        <w:right w:val="none" w:sz="0" w:space="0" w:color="auto"/>
      </w:divBdr>
    </w:div>
    <w:div w:id="854347350">
      <w:bodyDiv w:val="1"/>
      <w:marLeft w:val="0"/>
      <w:marRight w:val="0"/>
      <w:marTop w:val="0"/>
      <w:marBottom w:val="0"/>
      <w:divBdr>
        <w:top w:val="none" w:sz="0" w:space="0" w:color="auto"/>
        <w:left w:val="none" w:sz="0" w:space="0" w:color="auto"/>
        <w:bottom w:val="none" w:sz="0" w:space="0" w:color="auto"/>
        <w:right w:val="none" w:sz="0" w:space="0" w:color="auto"/>
      </w:divBdr>
    </w:div>
    <w:div w:id="854460754">
      <w:bodyDiv w:val="1"/>
      <w:marLeft w:val="0"/>
      <w:marRight w:val="0"/>
      <w:marTop w:val="0"/>
      <w:marBottom w:val="0"/>
      <w:divBdr>
        <w:top w:val="none" w:sz="0" w:space="0" w:color="auto"/>
        <w:left w:val="none" w:sz="0" w:space="0" w:color="auto"/>
        <w:bottom w:val="none" w:sz="0" w:space="0" w:color="auto"/>
        <w:right w:val="none" w:sz="0" w:space="0" w:color="auto"/>
      </w:divBdr>
    </w:div>
    <w:div w:id="854614573">
      <w:bodyDiv w:val="1"/>
      <w:marLeft w:val="0"/>
      <w:marRight w:val="0"/>
      <w:marTop w:val="0"/>
      <w:marBottom w:val="0"/>
      <w:divBdr>
        <w:top w:val="none" w:sz="0" w:space="0" w:color="auto"/>
        <w:left w:val="none" w:sz="0" w:space="0" w:color="auto"/>
        <w:bottom w:val="none" w:sz="0" w:space="0" w:color="auto"/>
        <w:right w:val="none" w:sz="0" w:space="0" w:color="auto"/>
      </w:divBdr>
    </w:div>
    <w:div w:id="855121286">
      <w:bodyDiv w:val="1"/>
      <w:marLeft w:val="0"/>
      <w:marRight w:val="0"/>
      <w:marTop w:val="0"/>
      <w:marBottom w:val="0"/>
      <w:divBdr>
        <w:top w:val="none" w:sz="0" w:space="0" w:color="auto"/>
        <w:left w:val="none" w:sz="0" w:space="0" w:color="auto"/>
        <w:bottom w:val="none" w:sz="0" w:space="0" w:color="auto"/>
        <w:right w:val="none" w:sz="0" w:space="0" w:color="auto"/>
      </w:divBdr>
    </w:div>
    <w:div w:id="855269227">
      <w:bodyDiv w:val="1"/>
      <w:marLeft w:val="0"/>
      <w:marRight w:val="0"/>
      <w:marTop w:val="0"/>
      <w:marBottom w:val="0"/>
      <w:divBdr>
        <w:top w:val="none" w:sz="0" w:space="0" w:color="auto"/>
        <w:left w:val="none" w:sz="0" w:space="0" w:color="auto"/>
        <w:bottom w:val="none" w:sz="0" w:space="0" w:color="auto"/>
        <w:right w:val="none" w:sz="0" w:space="0" w:color="auto"/>
      </w:divBdr>
    </w:div>
    <w:div w:id="855458643">
      <w:bodyDiv w:val="1"/>
      <w:marLeft w:val="0"/>
      <w:marRight w:val="0"/>
      <w:marTop w:val="0"/>
      <w:marBottom w:val="0"/>
      <w:divBdr>
        <w:top w:val="none" w:sz="0" w:space="0" w:color="auto"/>
        <w:left w:val="none" w:sz="0" w:space="0" w:color="auto"/>
        <w:bottom w:val="none" w:sz="0" w:space="0" w:color="auto"/>
        <w:right w:val="none" w:sz="0" w:space="0" w:color="auto"/>
      </w:divBdr>
    </w:div>
    <w:div w:id="856236936">
      <w:bodyDiv w:val="1"/>
      <w:marLeft w:val="0"/>
      <w:marRight w:val="0"/>
      <w:marTop w:val="0"/>
      <w:marBottom w:val="0"/>
      <w:divBdr>
        <w:top w:val="none" w:sz="0" w:space="0" w:color="auto"/>
        <w:left w:val="none" w:sz="0" w:space="0" w:color="auto"/>
        <w:bottom w:val="none" w:sz="0" w:space="0" w:color="auto"/>
        <w:right w:val="none" w:sz="0" w:space="0" w:color="auto"/>
      </w:divBdr>
    </w:div>
    <w:div w:id="856313858">
      <w:bodyDiv w:val="1"/>
      <w:marLeft w:val="0"/>
      <w:marRight w:val="0"/>
      <w:marTop w:val="0"/>
      <w:marBottom w:val="0"/>
      <w:divBdr>
        <w:top w:val="none" w:sz="0" w:space="0" w:color="auto"/>
        <w:left w:val="none" w:sz="0" w:space="0" w:color="auto"/>
        <w:bottom w:val="none" w:sz="0" w:space="0" w:color="auto"/>
        <w:right w:val="none" w:sz="0" w:space="0" w:color="auto"/>
      </w:divBdr>
    </w:div>
    <w:div w:id="856626057">
      <w:bodyDiv w:val="1"/>
      <w:marLeft w:val="0"/>
      <w:marRight w:val="0"/>
      <w:marTop w:val="0"/>
      <w:marBottom w:val="0"/>
      <w:divBdr>
        <w:top w:val="none" w:sz="0" w:space="0" w:color="auto"/>
        <w:left w:val="none" w:sz="0" w:space="0" w:color="auto"/>
        <w:bottom w:val="none" w:sz="0" w:space="0" w:color="auto"/>
        <w:right w:val="none" w:sz="0" w:space="0" w:color="auto"/>
      </w:divBdr>
    </w:div>
    <w:div w:id="856819433">
      <w:bodyDiv w:val="1"/>
      <w:marLeft w:val="0"/>
      <w:marRight w:val="0"/>
      <w:marTop w:val="0"/>
      <w:marBottom w:val="0"/>
      <w:divBdr>
        <w:top w:val="none" w:sz="0" w:space="0" w:color="auto"/>
        <w:left w:val="none" w:sz="0" w:space="0" w:color="auto"/>
        <w:bottom w:val="none" w:sz="0" w:space="0" w:color="auto"/>
        <w:right w:val="none" w:sz="0" w:space="0" w:color="auto"/>
      </w:divBdr>
    </w:div>
    <w:div w:id="857084292">
      <w:bodyDiv w:val="1"/>
      <w:marLeft w:val="0"/>
      <w:marRight w:val="0"/>
      <w:marTop w:val="0"/>
      <w:marBottom w:val="0"/>
      <w:divBdr>
        <w:top w:val="none" w:sz="0" w:space="0" w:color="auto"/>
        <w:left w:val="none" w:sz="0" w:space="0" w:color="auto"/>
        <w:bottom w:val="none" w:sz="0" w:space="0" w:color="auto"/>
        <w:right w:val="none" w:sz="0" w:space="0" w:color="auto"/>
      </w:divBdr>
    </w:div>
    <w:div w:id="857155374">
      <w:bodyDiv w:val="1"/>
      <w:marLeft w:val="0"/>
      <w:marRight w:val="0"/>
      <w:marTop w:val="0"/>
      <w:marBottom w:val="0"/>
      <w:divBdr>
        <w:top w:val="none" w:sz="0" w:space="0" w:color="auto"/>
        <w:left w:val="none" w:sz="0" w:space="0" w:color="auto"/>
        <w:bottom w:val="none" w:sz="0" w:space="0" w:color="auto"/>
        <w:right w:val="none" w:sz="0" w:space="0" w:color="auto"/>
      </w:divBdr>
    </w:div>
    <w:div w:id="857697031">
      <w:bodyDiv w:val="1"/>
      <w:marLeft w:val="0"/>
      <w:marRight w:val="0"/>
      <w:marTop w:val="0"/>
      <w:marBottom w:val="0"/>
      <w:divBdr>
        <w:top w:val="none" w:sz="0" w:space="0" w:color="auto"/>
        <w:left w:val="none" w:sz="0" w:space="0" w:color="auto"/>
        <w:bottom w:val="none" w:sz="0" w:space="0" w:color="auto"/>
        <w:right w:val="none" w:sz="0" w:space="0" w:color="auto"/>
      </w:divBdr>
    </w:div>
    <w:div w:id="858588642">
      <w:bodyDiv w:val="1"/>
      <w:marLeft w:val="0"/>
      <w:marRight w:val="0"/>
      <w:marTop w:val="0"/>
      <w:marBottom w:val="0"/>
      <w:divBdr>
        <w:top w:val="none" w:sz="0" w:space="0" w:color="auto"/>
        <w:left w:val="none" w:sz="0" w:space="0" w:color="auto"/>
        <w:bottom w:val="none" w:sz="0" w:space="0" w:color="auto"/>
        <w:right w:val="none" w:sz="0" w:space="0" w:color="auto"/>
      </w:divBdr>
    </w:div>
    <w:div w:id="858931325">
      <w:bodyDiv w:val="1"/>
      <w:marLeft w:val="0"/>
      <w:marRight w:val="0"/>
      <w:marTop w:val="0"/>
      <w:marBottom w:val="0"/>
      <w:divBdr>
        <w:top w:val="none" w:sz="0" w:space="0" w:color="auto"/>
        <w:left w:val="none" w:sz="0" w:space="0" w:color="auto"/>
        <w:bottom w:val="none" w:sz="0" w:space="0" w:color="auto"/>
        <w:right w:val="none" w:sz="0" w:space="0" w:color="auto"/>
      </w:divBdr>
    </w:div>
    <w:div w:id="859054144">
      <w:bodyDiv w:val="1"/>
      <w:marLeft w:val="0"/>
      <w:marRight w:val="0"/>
      <w:marTop w:val="0"/>
      <w:marBottom w:val="0"/>
      <w:divBdr>
        <w:top w:val="none" w:sz="0" w:space="0" w:color="auto"/>
        <w:left w:val="none" w:sz="0" w:space="0" w:color="auto"/>
        <w:bottom w:val="none" w:sz="0" w:space="0" w:color="auto"/>
        <w:right w:val="none" w:sz="0" w:space="0" w:color="auto"/>
      </w:divBdr>
    </w:div>
    <w:div w:id="859126317">
      <w:bodyDiv w:val="1"/>
      <w:marLeft w:val="0"/>
      <w:marRight w:val="0"/>
      <w:marTop w:val="0"/>
      <w:marBottom w:val="0"/>
      <w:divBdr>
        <w:top w:val="none" w:sz="0" w:space="0" w:color="auto"/>
        <w:left w:val="none" w:sz="0" w:space="0" w:color="auto"/>
        <w:bottom w:val="none" w:sz="0" w:space="0" w:color="auto"/>
        <w:right w:val="none" w:sz="0" w:space="0" w:color="auto"/>
      </w:divBdr>
    </w:div>
    <w:div w:id="860314694">
      <w:bodyDiv w:val="1"/>
      <w:marLeft w:val="0"/>
      <w:marRight w:val="0"/>
      <w:marTop w:val="0"/>
      <w:marBottom w:val="0"/>
      <w:divBdr>
        <w:top w:val="none" w:sz="0" w:space="0" w:color="auto"/>
        <w:left w:val="none" w:sz="0" w:space="0" w:color="auto"/>
        <w:bottom w:val="none" w:sz="0" w:space="0" w:color="auto"/>
        <w:right w:val="none" w:sz="0" w:space="0" w:color="auto"/>
      </w:divBdr>
    </w:div>
    <w:div w:id="860317654">
      <w:bodyDiv w:val="1"/>
      <w:marLeft w:val="0"/>
      <w:marRight w:val="0"/>
      <w:marTop w:val="0"/>
      <w:marBottom w:val="0"/>
      <w:divBdr>
        <w:top w:val="none" w:sz="0" w:space="0" w:color="auto"/>
        <w:left w:val="none" w:sz="0" w:space="0" w:color="auto"/>
        <w:bottom w:val="none" w:sz="0" w:space="0" w:color="auto"/>
        <w:right w:val="none" w:sz="0" w:space="0" w:color="auto"/>
      </w:divBdr>
    </w:div>
    <w:div w:id="860361516">
      <w:bodyDiv w:val="1"/>
      <w:marLeft w:val="0"/>
      <w:marRight w:val="0"/>
      <w:marTop w:val="0"/>
      <w:marBottom w:val="0"/>
      <w:divBdr>
        <w:top w:val="none" w:sz="0" w:space="0" w:color="auto"/>
        <w:left w:val="none" w:sz="0" w:space="0" w:color="auto"/>
        <w:bottom w:val="none" w:sz="0" w:space="0" w:color="auto"/>
        <w:right w:val="none" w:sz="0" w:space="0" w:color="auto"/>
      </w:divBdr>
    </w:div>
    <w:div w:id="861479088">
      <w:bodyDiv w:val="1"/>
      <w:marLeft w:val="0"/>
      <w:marRight w:val="0"/>
      <w:marTop w:val="0"/>
      <w:marBottom w:val="0"/>
      <w:divBdr>
        <w:top w:val="none" w:sz="0" w:space="0" w:color="auto"/>
        <w:left w:val="none" w:sz="0" w:space="0" w:color="auto"/>
        <w:bottom w:val="none" w:sz="0" w:space="0" w:color="auto"/>
        <w:right w:val="none" w:sz="0" w:space="0" w:color="auto"/>
      </w:divBdr>
    </w:div>
    <w:div w:id="861824953">
      <w:bodyDiv w:val="1"/>
      <w:marLeft w:val="0"/>
      <w:marRight w:val="0"/>
      <w:marTop w:val="0"/>
      <w:marBottom w:val="0"/>
      <w:divBdr>
        <w:top w:val="none" w:sz="0" w:space="0" w:color="auto"/>
        <w:left w:val="none" w:sz="0" w:space="0" w:color="auto"/>
        <w:bottom w:val="none" w:sz="0" w:space="0" w:color="auto"/>
        <w:right w:val="none" w:sz="0" w:space="0" w:color="auto"/>
      </w:divBdr>
    </w:div>
    <w:div w:id="862672338">
      <w:bodyDiv w:val="1"/>
      <w:marLeft w:val="0"/>
      <w:marRight w:val="0"/>
      <w:marTop w:val="0"/>
      <w:marBottom w:val="0"/>
      <w:divBdr>
        <w:top w:val="none" w:sz="0" w:space="0" w:color="auto"/>
        <w:left w:val="none" w:sz="0" w:space="0" w:color="auto"/>
        <w:bottom w:val="none" w:sz="0" w:space="0" w:color="auto"/>
        <w:right w:val="none" w:sz="0" w:space="0" w:color="auto"/>
      </w:divBdr>
    </w:div>
    <w:div w:id="863202748">
      <w:bodyDiv w:val="1"/>
      <w:marLeft w:val="0"/>
      <w:marRight w:val="0"/>
      <w:marTop w:val="0"/>
      <w:marBottom w:val="0"/>
      <w:divBdr>
        <w:top w:val="none" w:sz="0" w:space="0" w:color="auto"/>
        <w:left w:val="none" w:sz="0" w:space="0" w:color="auto"/>
        <w:bottom w:val="none" w:sz="0" w:space="0" w:color="auto"/>
        <w:right w:val="none" w:sz="0" w:space="0" w:color="auto"/>
      </w:divBdr>
    </w:div>
    <w:div w:id="863520955">
      <w:bodyDiv w:val="1"/>
      <w:marLeft w:val="0"/>
      <w:marRight w:val="0"/>
      <w:marTop w:val="0"/>
      <w:marBottom w:val="0"/>
      <w:divBdr>
        <w:top w:val="none" w:sz="0" w:space="0" w:color="auto"/>
        <w:left w:val="none" w:sz="0" w:space="0" w:color="auto"/>
        <w:bottom w:val="none" w:sz="0" w:space="0" w:color="auto"/>
        <w:right w:val="none" w:sz="0" w:space="0" w:color="auto"/>
      </w:divBdr>
    </w:div>
    <w:div w:id="864052408">
      <w:bodyDiv w:val="1"/>
      <w:marLeft w:val="0"/>
      <w:marRight w:val="0"/>
      <w:marTop w:val="0"/>
      <w:marBottom w:val="0"/>
      <w:divBdr>
        <w:top w:val="none" w:sz="0" w:space="0" w:color="auto"/>
        <w:left w:val="none" w:sz="0" w:space="0" w:color="auto"/>
        <w:bottom w:val="none" w:sz="0" w:space="0" w:color="auto"/>
        <w:right w:val="none" w:sz="0" w:space="0" w:color="auto"/>
      </w:divBdr>
    </w:div>
    <w:div w:id="864099886">
      <w:bodyDiv w:val="1"/>
      <w:marLeft w:val="0"/>
      <w:marRight w:val="0"/>
      <w:marTop w:val="0"/>
      <w:marBottom w:val="0"/>
      <w:divBdr>
        <w:top w:val="none" w:sz="0" w:space="0" w:color="auto"/>
        <w:left w:val="none" w:sz="0" w:space="0" w:color="auto"/>
        <w:bottom w:val="none" w:sz="0" w:space="0" w:color="auto"/>
        <w:right w:val="none" w:sz="0" w:space="0" w:color="auto"/>
      </w:divBdr>
    </w:div>
    <w:div w:id="864755196">
      <w:bodyDiv w:val="1"/>
      <w:marLeft w:val="0"/>
      <w:marRight w:val="0"/>
      <w:marTop w:val="0"/>
      <w:marBottom w:val="0"/>
      <w:divBdr>
        <w:top w:val="none" w:sz="0" w:space="0" w:color="auto"/>
        <w:left w:val="none" w:sz="0" w:space="0" w:color="auto"/>
        <w:bottom w:val="none" w:sz="0" w:space="0" w:color="auto"/>
        <w:right w:val="none" w:sz="0" w:space="0" w:color="auto"/>
      </w:divBdr>
    </w:div>
    <w:div w:id="864945346">
      <w:bodyDiv w:val="1"/>
      <w:marLeft w:val="0"/>
      <w:marRight w:val="0"/>
      <w:marTop w:val="0"/>
      <w:marBottom w:val="0"/>
      <w:divBdr>
        <w:top w:val="none" w:sz="0" w:space="0" w:color="auto"/>
        <w:left w:val="none" w:sz="0" w:space="0" w:color="auto"/>
        <w:bottom w:val="none" w:sz="0" w:space="0" w:color="auto"/>
        <w:right w:val="none" w:sz="0" w:space="0" w:color="auto"/>
      </w:divBdr>
    </w:div>
    <w:div w:id="865141420">
      <w:bodyDiv w:val="1"/>
      <w:marLeft w:val="0"/>
      <w:marRight w:val="0"/>
      <w:marTop w:val="0"/>
      <w:marBottom w:val="0"/>
      <w:divBdr>
        <w:top w:val="none" w:sz="0" w:space="0" w:color="auto"/>
        <w:left w:val="none" w:sz="0" w:space="0" w:color="auto"/>
        <w:bottom w:val="none" w:sz="0" w:space="0" w:color="auto"/>
        <w:right w:val="none" w:sz="0" w:space="0" w:color="auto"/>
      </w:divBdr>
    </w:div>
    <w:div w:id="865798342">
      <w:bodyDiv w:val="1"/>
      <w:marLeft w:val="0"/>
      <w:marRight w:val="0"/>
      <w:marTop w:val="0"/>
      <w:marBottom w:val="0"/>
      <w:divBdr>
        <w:top w:val="none" w:sz="0" w:space="0" w:color="auto"/>
        <w:left w:val="none" w:sz="0" w:space="0" w:color="auto"/>
        <w:bottom w:val="none" w:sz="0" w:space="0" w:color="auto"/>
        <w:right w:val="none" w:sz="0" w:space="0" w:color="auto"/>
      </w:divBdr>
    </w:div>
    <w:div w:id="867372785">
      <w:bodyDiv w:val="1"/>
      <w:marLeft w:val="0"/>
      <w:marRight w:val="0"/>
      <w:marTop w:val="0"/>
      <w:marBottom w:val="0"/>
      <w:divBdr>
        <w:top w:val="none" w:sz="0" w:space="0" w:color="auto"/>
        <w:left w:val="none" w:sz="0" w:space="0" w:color="auto"/>
        <w:bottom w:val="none" w:sz="0" w:space="0" w:color="auto"/>
        <w:right w:val="none" w:sz="0" w:space="0" w:color="auto"/>
      </w:divBdr>
    </w:div>
    <w:div w:id="867765686">
      <w:bodyDiv w:val="1"/>
      <w:marLeft w:val="0"/>
      <w:marRight w:val="0"/>
      <w:marTop w:val="0"/>
      <w:marBottom w:val="0"/>
      <w:divBdr>
        <w:top w:val="none" w:sz="0" w:space="0" w:color="auto"/>
        <w:left w:val="none" w:sz="0" w:space="0" w:color="auto"/>
        <w:bottom w:val="none" w:sz="0" w:space="0" w:color="auto"/>
        <w:right w:val="none" w:sz="0" w:space="0" w:color="auto"/>
      </w:divBdr>
    </w:div>
    <w:div w:id="867792033">
      <w:bodyDiv w:val="1"/>
      <w:marLeft w:val="0"/>
      <w:marRight w:val="0"/>
      <w:marTop w:val="0"/>
      <w:marBottom w:val="0"/>
      <w:divBdr>
        <w:top w:val="none" w:sz="0" w:space="0" w:color="auto"/>
        <w:left w:val="none" w:sz="0" w:space="0" w:color="auto"/>
        <w:bottom w:val="none" w:sz="0" w:space="0" w:color="auto"/>
        <w:right w:val="none" w:sz="0" w:space="0" w:color="auto"/>
      </w:divBdr>
    </w:div>
    <w:div w:id="867982980">
      <w:bodyDiv w:val="1"/>
      <w:marLeft w:val="0"/>
      <w:marRight w:val="0"/>
      <w:marTop w:val="0"/>
      <w:marBottom w:val="0"/>
      <w:divBdr>
        <w:top w:val="none" w:sz="0" w:space="0" w:color="auto"/>
        <w:left w:val="none" w:sz="0" w:space="0" w:color="auto"/>
        <w:bottom w:val="none" w:sz="0" w:space="0" w:color="auto"/>
        <w:right w:val="none" w:sz="0" w:space="0" w:color="auto"/>
      </w:divBdr>
    </w:div>
    <w:div w:id="868029442">
      <w:bodyDiv w:val="1"/>
      <w:marLeft w:val="0"/>
      <w:marRight w:val="0"/>
      <w:marTop w:val="0"/>
      <w:marBottom w:val="0"/>
      <w:divBdr>
        <w:top w:val="none" w:sz="0" w:space="0" w:color="auto"/>
        <w:left w:val="none" w:sz="0" w:space="0" w:color="auto"/>
        <w:bottom w:val="none" w:sz="0" w:space="0" w:color="auto"/>
        <w:right w:val="none" w:sz="0" w:space="0" w:color="auto"/>
      </w:divBdr>
    </w:div>
    <w:div w:id="868299882">
      <w:bodyDiv w:val="1"/>
      <w:marLeft w:val="0"/>
      <w:marRight w:val="0"/>
      <w:marTop w:val="0"/>
      <w:marBottom w:val="0"/>
      <w:divBdr>
        <w:top w:val="none" w:sz="0" w:space="0" w:color="auto"/>
        <w:left w:val="none" w:sz="0" w:space="0" w:color="auto"/>
        <w:bottom w:val="none" w:sz="0" w:space="0" w:color="auto"/>
        <w:right w:val="none" w:sz="0" w:space="0" w:color="auto"/>
      </w:divBdr>
    </w:div>
    <w:div w:id="869073836">
      <w:bodyDiv w:val="1"/>
      <w:marLeft w:val="0"/>
      <w:marRight w:val="0"/>
      <w:marTop w:val="0"/>
      <w:marBottom w:val="0"/>
      <w:divBdr>
        <w:top w:val="none" w:sz="0" w:space="0" w:color="auto"/>
        <w:left w:val="none" w:sz="0" w:space="0" w:color="auto"/>
        <w:bottom w:val="none" w:sz="0" w:space="0" w:color="auto"/>
        <w:right w:val="none" w:sz="0" w:space="0" w:color="auto"/>
      </w:divBdr>
    </w:div>
    <w:div w:id="869414391">
      <w:bodyDiv w:val="1"/>
      <w:marLeft w:val="0"/>
      <w:marRight w:val="0"/>
      <w:marTop w:val="0"/>
      <w:marBottom w:val="0"/>
      <w:divBdr>
        <w:top w:val="none" w:sz="0" w:space="0" w:color="auto"/>
        <w:left w:val="none" w:sz="0" w:space="0" w:color="auto"/>
        <w:bottom w:val="none" w:sz="0" w:space="0" w:color="auto"/>
        <w:right w:val="none" w:sz="0" w:space="0" w:color="auto"/>
      </w:divBdr>
    </w:div>
    <w:div w:id="869686433">
      <w:bodyDiv w:val="1"/>
      <w:marLeft w:val="0"/>
      <w:marRight w:val="0"/>
      <w:marTop w:val="0"/>
      <w:marBottom w:val="0"/>
      <w:divBdr>
        <w:top w:val="none" w:sz="0" w:space="0" w:color="auto"/>
        <w:left w:val="none" w:sz="0" w:space="0" w:color="auto"/>
        <w:bottom w:val="none" w:sz="0" w:space="0" w:color="auto"/>
        <w:right w:val="none" w:sz="0" w:space="0" w:color="auto"/>
      </w:divBdr>
    </w:div>
    <w:div w:id="869882381">
      <w:bodyDiv w:val="1"/>
      <w:marLeft w:val="0"/>
      <w:marRight w:val="0"/>
      <w:marTop w:val="0"/>
      <w:marBottom w:val="0"/>
      <w:divBdr>
        <w:top w:val="none" w:sz="0" w:space="0" w:color="auto"/>
        <w:left w:val="none" w:sz="0" w:space="0" w:color="auto"/>
        <w:bottom w:val="none" w:sz="0" w:space="0" w:color="auto"/>
        <w:right w:val="none" w:sz="0" w:space="0" w:color="auto"/>
      </w:divBdr>
    </w:div>
    <w:div w:id="870536101">
      <w:bodyDiv w:val="1"/>
      <w:marLeft w:val="0"/>
      <w:marRight w:val="0"/>
      <w:marTop w:val="0"/>
      <w:marBottom w:val="0"/>
      <w:divBdr>
        <w:top w:val="none" w:sz="0" w:space="0" w:color="auto"/>
        <w:left w:val="none" w:sz="0" w:space="0" w:color="auto"/>
        <w:bottom w:val="none" w:sz="0" w:space="0" w:color="auto"/>
        <w:right w:val="none" w:sz="0" w:space="0" w:color="auto"/>
      </w:divBdr>
    </w:div>
    <w:div w:id="871039995">
      <w:bodyDiv w:val="1"/>
      <w:marLeft w:val="0"/>
      <w:marRight w:val="0"/>
      <w:marTop w:val="0"/>
      <w:marBottom w:val="0"/>
      <w:divBdr>
        <w:top w:val="none" w:sz="0" w:space="0" w:color="auto"/>
        <w:left w:val="none" w:sz="0" w:space="0" w:color="auto"/>
        <w:bottom w:val="none" w:sz="0" w:space="0" w:color="auto"/>
        <w:right w:val="none" w:sz="0" w:space="0" w:color="auto"/>
      </w:divBdr>
    </w:div>
    <w:div w:id="871528911">
      <w:bodyDiv w:val="1"/>
      <w:marLeft w:val="0"/>
      <w:marRight w:val="0"/>
      <w:marTop w:val="0"/>
      <w:marBottom w:val="0"/>
      <w:divBdr>
        <w:top w:val="none" w:sz="0" w:space="0" w:color="auto"/>
        <w:left w:val="none" w:sz="0" w:space="0" w:color="auto"/>
        <w:bottom w:val="none" w:sz="0" w:space="0" w:color="auto"/>
        <w:right w:val="none" w:sz="0" w:space="0" w:color="auto"/>
      </w:divBdr>
    </w:div>
    <w:div w:id="872497301">
      <w:bodyDiv w:val="1"/>
      <w:marLeft w:val="0"/>
      <w:marRight w:val="0"/>
      <w:marTop w:val="0"/>
      <w:marBottom w:val="0"/>
      <w:divBdr>
        <w:top w:val="none" w:sz="0" w:space="0" w:color="auto"/>
        <w:left w:val="none" w:sz="0" w:space="0" w:color="auto"/>
        <w:bottom w:val="none" w:sz="0" w:space="0" w:color="auto"/>
        <w:right w:val="none" w:sz="0" w:space="0" w:color="auto"/>
      </w:divBdr>
    </w:div>
    <w:div w:id="872697027">
      <w:bodyDiv w:val="1"/>
      <w:marLeft w:val="0"/>
      <w:marRight w:val="0"/>
      <w:marTop w:val="0"/>
      <w:marBottom w:val="0"/>
      <w:divBdr>
        <w:top w:val="none" w:sz="0" w:space="0" w:color="auto"/>
        <w:left w:val="none" w:sz="0" w:space="0" w:color="auto"/>
        <w:bottom w:val="none" w:sz="0" w:space="0" w:color="auto"/>
        <w:right w:val="none" w:sz="0" w:space="0" w:color="auto"/>
      </w:divBdr>
    </w:div>
    <w:div w:id="873081026">
      <w:bodyDiv w:val="1"/>
      <w:marLeft w:val="0"/>
      <w:marRight w:val="0"/>
      <w:marTop w:val="0"/>
      <w:marBottom w:val="0"/>
      <w:divBdr>
        <w:top w:val="none" w:sz="0" w:space="0" w:color="auto"/>
        <w:left w:val="none" w:sz="0" w:space="0" w:color="auto"/>
        <w:bottom w:val="none" w:sz="0" w:space="0" w:color="auto"/>
        <w:right w:val="none" w:sz="0" w:space="0" w:color="auto"/>
      </w:divBdr>
    </w:div>
    <w:div w:id="873661455">
      <w:bodyDiv w:val="1"/>
      <w:marLeft w:val="0"/>
      <w:marRight w:val="0"/>
      <w:marTop w:val="0"/>
      <w:marBottom w:val="0"/>
      <w:divBdr>
        <w:top w:val="none" w:sz="0" w:space="0" w:color="auto"/>
        <w:left w:val="none" w:sz="0" w:space="0" w:color="auto"/>
        <w:bottom w:val="none" w:sz="0" w:space="0" w:color="auto"/>
        <w:right w:val="none" w:sz="0" w:space="0" w:color="auto"/>
      </w:divBdr>
    </w:div>
    <w:div w:id="873881231">
      <w:bodyDiv w:val="1"/>
      <w:marLeft w:val="0"/>
      <w:marRight w:val="0"/>
      <w:marTop w:val="0"/>
      <w:marBottom w:val="0"/>
      <w:divBdr>
        <w:top w:val="none" w:sz="0" w:space="0" w:color="auto"/>
        <w:left w:val="none" w:sz="0" w:space="0" w:color="auto"/>
        <w:bottom w:val="none" w:sz="0" w:space="0" w:color="auto"/>
        <w:right w:val="none" w:sz="0" w:space="0" w:color="auto"/>
      </w:divBdr>
    </w:div>
    <w:div w:id="874348417">
      <w:bodyDiv w:val="1"/>
      <w:marLeft w:val="0"/>
      <w:marRight w:val="0"/>
      <w:marTop w:val="0"/>
      <w:marBottom w:val="0"/>
      <w:divBdr>
        <w:top w:val="none" w:sz="0" w:space="0" w:color="auto"/>
        <w:left w:val="none" w:sz="0" w:space="0" w:color="auto"/>
        <w:bottom w:val="none" w:sz="0" w:space="0" w:color="auto"/>
        <w:right w:val="none" w:sz="0" w:space="0" w:color="auto"/>
      </w:divBdr>
    </w:div>
    <w:div w:id="874581007">
      <w:bodyDiv w:val="1"/>
      <w:marLeft w:val="0"/>
      <w:marRight w:val="0"/>
      <w:marTop w:val="0"/>
      <w:marBottom w:val="0"/>
      <w:divBdr>
        <w:top w:val="none" w:sz="0" w:space="0" w:color="auto"/>
        <w:left w:val="none" w:sz="0" w:space="0" w:color="auto"/>
        <w:bottom w:val="none" w:sz="0" w:space="0" w:color="auto"/>
        <w:right w:val="none" w:sz="0" w:space="0" w:color="auto"/>
      </w:divBdr>
    </w:div>
    <w:div w:id="874734315">
      <w:bodyDiv w:val="1"/>
      <w:marLeft w:val="0"/>
      <w:marRight w:val="0"/>
      <w:marTop w:val="0"/>
      <w:marBottom w:val="0"/>
      <w:divBdr>
        <w:top w:val="none" w:sz="0" w:space="0" w:color="auto"/>
        <w:left w:val="none" w:sz="0" w:space="0" w:color="auto"/>
        <w:bottom w:val="none" w:sz="0" w:space="0" w:color="auto"/>
        <w:right w:val="none" w:sz="0" w:space="0" w:color="auto"/>
      </w:divBdr>
    </w:div>
    <w:div w:id="874925126">
      <w:bodyDiv w:val="1"/>
      <w:marLeft w:val="0"/>
      <w:marRight w:val="0"/>
      <w:marTop w:val="0"/>
      <w:marBottom w:val="0"/>
      <w:divBdr>
        <w:top w:val="none" w:sz="0" w:space="0" w:color="auto"/>
        <w:left w:val="none" w:sz="0" w:space="0" w:color="auto"/>
        <w:bottom w:val="none" w:sz="0" w:space="0" w:color="auto"/>
        <w:right w:val="none" w:sz="0" w:space="0" w:color="auto"/>
      </w:divBdr>
    </w:div>
    <w:div w:id="875316941">
      <w:bodyDiv w:val="1"/>
      <w:marLeft w:val="0"/>
      <w:marRight w:val="0"/>
      <w:marTop w:val="0"/>
      <w:marBottom w:val="0"/>
      <w:divBdr>
        <w:top w:val="none" w:sz="0" w:space="0" w:color="auto"/>
        <w:left w:val="none" w:sz="0" w:space="0" w:color="auto"/>
        <w:bottom w:val="none" w:sz="0" w:space="0" w:color="auto"/>
        <w:right w:val="none" w:sz="0" w:space="0" w:color="auto"/>
      </w:divBdr>
    </w:div>
    <w:div w:id="875971401">
      <w:bodyDiv w:val="1"/>
      <w:marLeft w:val="0"/>
      <w:marRight w:val="0"/>
      <w:marTop w:val="0"/>
      <w:marBottom w:val="0"/>
      <w:divBdr>
        <w:top w:val="none" w:sz="0" w:space="0" w:color="auto"/>
        <w:left w:val="none" w:sz="0" w:space="0" w:color="auto"/>
        <w:bottom w:val="none" w:sz="0" w:space="0" w:color="auto"/>
        <w:right w:val="none" w:sz="0" w:space="0" w:color="auto"/>
      </w:divBdr>
    </w:div>
    <w:div w:id="876242139">
      <w:bodyDiv w:val="1"/>
      <w:marLeft w:val="0"/>
      <w:marRight w:val="0"/>
      <w:marTop w:val="0"/>
      <w:marBottom w:val="0"/>
      <w:divBdr>
        <w:top w:val="none" w:sz="0" w:space="0" w:color="auto"/>
        <w:left w:val="none" w:sz="0" w:space="0" w:color="auto"/>
        <w:bottom w:val="none" w:sz="0" w:space="0" w:color="auto"/>
        <w:right w:val="none" w:sz="0" w:space="0" w:color="auto"/>
      </w:divBdr>
    </w:div>
    <w:div w:id="876310108">
      <w:bodyDiv w:val="1"/>
      <w:marLeft w:val="0"/>
      <w:marRight w:val="0"/>
      <w:marTop w:val="0"/>
      <w:marBottom w:val="0"/>
      <w:divBdr>
        <w:top w:val="none" w:sz="0" w:space="0" w:color="auto"/>
        <w:left w:val="none" w:sz="0" w:space="0" w:color="auto"/>
        <w:bottom w:val="none" w:sz="0" w:space="0" w:color="auto"/>
        <w:right w:val="none" w:sz="0" w:space="0" w:color="auto"/>
      </w:divBdr>
    </w:div>
    <w:div w:id="877011805">
      <w:bodyDiv w:val="1"/>
      <w:marLeft w:val="0"/>
      <w:marRight w:val="0"/>
      <w:marTop w:val="0"/>
      <w:marBottom w:val="0"/>
      <w:divBdr>
        <w:top w:val="none" w:sz="0" w:space="0" w:color="auto"/>
        <w:left w:val="none" w:sz="0" w:space="0" w:color="auto"/>
        <w:bottom w:val="none" w:sz="0" w:space="0" w:color="auto"/>
        <w:right w:val="none" w:sz="0" w:space="0" w:color="auto"/>
      </w:divBdr>
    </w:div>
    <w:div w:id="877086633">
      <w:bodyDiv w:val="1"/>
      <w:marLeft w:val="0"/>
      <w:marRight w:val="0"/>
      <w:marTop w:val="0"/>
      <w:marBottom w:val="0"/>
      <w:divBdr>
        <w:top w:val="none" w:sz="0" w:space="0" w:color="auto"/>
        <w:left w:val="none" w:sz="0" w:space="0" w:color="auto"/>
        <w:bottom w:val="none" w:sz="0" w:space="0" w:color="auto"/>
        <w:right w:val="none" w:sz="0" w:space="0" w:color="auto"/>
      </w:divBdr>
    </w:div>
    <w:div w:id="877165371">
      <w:bodyDiv w:val="1"/>
      <w:marLeft w:val="0"/>
      <w:marRight w:val="0"/>
      <w:marTop w:val="0"/>
      <w:marBottom w:val="0"/>
      <w:divBdr>
        <w:top w:val="none" w:sz="0" w:space="0" w:color="auto"/>
        <w:left w:val="none" w:sz="0" w:space="0" w:color="auto"/>
        <w:bottom w:val="none" w:sz="0" w:space="0" w:color="auto"/>
        <w:right w:val="none" w:sz="0" w:space="0" w:color="auto"/>
      </w:divBdr>
    </w:div>
    <w:div w:id="879052708">
      <w:bodyDiv w:val="1"/>
      <w:marLeft w:val="0"/>
      <w:marRight w:val="0"/>
      <w:marTop w:val="0"/>
      <w:marBottom w:val="0"/>
      <w:divBdr>
        <w:top w:val="none" w:sz="0" w:space="0" w:color="auto"/>
        <w:left w:val="none" w:sz="0" w:space="0" w:color="auto"/>
        <w:bottom w:val="none" w:sz="0" w:space="0" w:color="auto"/>
        <w:right w:val="none" w:sz="0" w:space="0" w:color="auto"/>
      </w:divBdr>
    </w:div>
    <w:div w:id="879245310">
      <w:bodyDiv w:val="1"/>
      <w:marLeft w:val="0"/>
      <w:marRight w:val="0"/>
      <w:marTop w:val="0"/>
      <w:marBottom w:val="0"/>
      <w:divBdr>
        <w:top w:val="none" w:sz="0" w:space="0" w:color="auto"/>
        <w:left w:val="none" w:sz="0" w:space="0" w:color="auto"/>
        <w:bottom w:val="none" w:sz="0" w:space="0" w:color="auto"/>
        <w:right w:val="none" w:sz="0" w:space="0" w:color="auto"/>
      </w:divBdr>
    </w:div>
    <w:div w:id="879824418">
      <w:bodyDiv w:val="1"/>
      <w:marLeft w:val="0"/>
      <w:marRight w:val="0"/>
      <w:marTop w:val="0"/>
      <w:marBottom w:val="0"/>
      <w:divBdr>
        <w:top w:val="none" w:sz="0" w:space="0" w:color="auto"/>
        <w:left w:val="none" w:sz="0" w:space="0" w:color="auto"/>
        <w:bottom w:val="none" w:sz="0" w:space="0" w:color="auto"/>
        <w:right w:val="none" w:sz="0" w:space="0" w:color="auto"/>
      </w:divBdr>
    </w:div>
    <w:div w:id="880555224">
      <w:bodyDiv w:val="1"/>
      <w:marLeft w:val="0"/>
      <w:marRight w:val="0"/>
      <w:marTop w:val="0"/>
      <w:marBottom w:val="0"/>
      <w:divBdr>
        <w:top w:val="none" w:sz="0" w:space="0" w:color="auto"/>
        <w:left w:val="none" w:sz="0" w:space="0" w:color="auto"/>
        <w:bottom w:val="none" w:sz="0" w:space="0" w:color="auto"/>
        <w:right w:val="none" w:sz="0" w:space="0" w:color="auto"/>
      </w:divBdr>
    </w:div>
    <w:div w:id="880828455">
      <w:bodyDiv w:val="1"/>
      <w:marLeft w:val="0"/>
      <w:marRight w:val="0"/>
      <w:marTop w:val="0"/>
      <w:marBottom w:val="0"/>
      <w:divBdr>
        <w:top w:val="none" w:sz="0" w:space="0" w:color="auto"/>
        <w:left w:val="none" w:sz="0" w:space="0" w:color="auto"/>
        <w:bottom w:val="none" w:sz="0" w:space="0" w:color="auto"/>
        <w:right w:val="none" w:sz="0" w:space="0" w:color="auto"/>
      </w:divBdr>
    </w:div>
    <w:div w:id="882138461">
      <w:bodyDiv w:val="1"/>
      <w:marLeft w:val="0"/>
      <w:marRight w:val="0"/>
      <w:marTop w:val="0"/>
      <w:marBottom w:val="0"/>
      <w:divBdr>
        <w:top w:val="none" w:sz="0" w:space="0" w:color="auto"/>
        <w:left w:val="none" w:sz="0" w:space="0" w:color="auto"/>
        <w:bottom w:val="none" w:sz="0" w:space="0" w:color="auto"/>
        <w:right w:val="none" w:sz="0" w:space="0" w:color="auto"/>
      </w:divBdr>
    </w:div>
    <w:div w:id="882599824">
      <w:bodyDiv w:val="1"/>
      <w:marLeft w:val="0"/>
      <w:marRight w:val="0"/>
      <w:marTop w:val="0"/>
      <w:marBottom w:val="0"/>
      <w:divBdr>
        <w:top w:val="none" w:sz="0" w:space="0" w:color="auto"/>
        <w:left w:val="none" w:sz="0" w:space="0" w:color="auto"/>
        <w:bottom w:val="none" w:sz="0" w:space="0" w:color="auto"/>
        <w:right w:val="none" w:sz="0" w:space="0" w:color="auto"/>
      </w:divBdr>
    </w:div>
    <w:div w:id="882862374">
      <w:bodyDiv w:val="1"/>
      <w:marLeft w:val="0"/>
      <w:marRight w:val="0"/>
      <w:marTop w:val="0"/>
      <w:marBottom w:val="0"/>
      <w:divBdr>
        <w:top w:val="none" w:sz="0" w:space="0" w:color="auto"/>
        <w:left w:val="none" w:sz="0" w:space="0" w:color="auto"/>
        <w:bottom w:val="none" w:sz="0" w:space="0" w:color="auto"/>
        <w:right w:val="none" w:sz="0" w:space="0" w:color="auto"/>
      </w:divBdr>
    </w:div>
    <w:div w:id="884409838">
      <w:bodyDiv w:val="1"/>
      <w:marLeft w:val="0"/>
      <w:marRight w:val="0"/>
      <w:marTop w:val="0"/>
      <w:marBottom w:val="0"/>
      <w:divBdr>
        <w:top w:val="none" w:sz="0" w:space="0" w:color="auto"/>
        <w:left w:val="none" w:sz="0" w:space="0" w:color="auto"/>
        <w:bottom w:val="none" w:sz="0" w:space="0" w:color="auto"/>
        <w:right w:val="none" w:sz="0" w:space="0" w:color="auto"/>
      </w:divBdr>
    </w:div>
    <w:div w:id="884758069">
      <w:bodyDiv w:val="1"/>
      <w:marLeft w:val="0"/>
      <w:marRight w:val="0"/>
      <w:marTop w:val="0"/>
      <w:marBottom w:val="0"/>
      <w:divBdr>
        <w:top w:val="none" w:sz="0" w:space="0" w:color="auto"/>
        <w:left w:val="none" w:sz="0" w:space="0" w:color="auto"/>
        <w:bottom w:val="none" w:sz="0" w:space="0" w:color="auto"/>
        <w:right w:val="none" w:sz="0" w:space="0" w:color="auto"/>
      </w:divBdr>
    </w:div>
    <w:div w:id="884828804">
      <w:bodyDiv w:val="1"/>
      <w:marLeft w:val="0"/>
      <w:marRight w:val="0"/>
      <w:marTop w:val="0"/>
      <w:marBottom w:val="0"/>
      <w:divBdr>
        <w:top w:val="none" w:sz="0" w:space="0" w:color="auto"/>
        <w:left w:val="none" w:sz="0" w:space="0" w:color="auto"/>
        <w:bottom w:val="none" w:sz="0" w:space="0" w:color="auto"/>
        <w:right w:val="none" w:sz="0" w:space="0" w:color="auto"/>
      </w:divBdr>
    </w:div>
    <w:div w:id="884945742">
      <w:bodyDiv w:val="1"/>
      <w:marLeft w:val="0"/>
      <w:marRight w:val="0"/>
      <w:marTop w:val="0"/>
      <w:marBottom w:val="0"/>
      <w:divBdr>
        <w:top w:val="none" w:sz="0" w:space="0" w:color="auto"/>
        <w:left w:val="none" w:sz="0" w:space="0" w:color="auto"/>
        <w:bottom w:val="none" w:sz="0" w:space="0" w:color="auto"/>
        <w:right w:val="none" w:sz="0" w:space="0" w:color="auto"/>
      </w:divBdr>
    </w:div>
    <w:div w:id="885142923">
      <w:bodyDiv w:val="1"/>
      <w:marLeft w:val="0"/>
      <w:marRight w:val="0"/>
      <w:marTop w:val="0"/>
      <w:marBottom w:val="0"/>
      <w:divBdr>
        <w:top w:val="none" w:sz="0" w:space="0" w:color="auto"/>
        <w:left w:val="none" w:sz="0" w:space="0" w:color="auto"/>
        <w:bottom w:val="none" w:sz="0" w:space="0" w:color="auto"/>
        <w:right w:val="none" w:sz="0" w:space="0" w:color="auto"/>
      </w:divBdr>
    </w:div>
    <w:div w:id="885213838">
      <w:bodyDiv w:val="1"/>
      <w:marLeft w:val="0"/>
      <w:marRight w:val="0"/>
      <w:marTop w:val="0"/>
      <w:marBottom w:val="0"/>
      <w:divBdr>
        <w:top w:val="none" w:sz="0" w:space="0" w:color="auto"/>
        <w:left w:val="none" w:sz="0" w:space="0" w:color="auto"/>
        <w:bottom w:val="none" w:sz="0" w:space="0" w:color="auto"/>
        <w:right w:val="none" w:sz="0" w:space="0" w:color="auto"/>
      </w:divBdr>
    </w:div>
    <w:div w:id="885262692">
      <w:bodyDiv w:val="1"/>
      <w:marLeft w:val="0"/>
      <w:marRight w:val="0"/>
      <w:marTop w:val="0"/>
      <w:marBottom w:val="0"/>
      <w:divBdr>
        <w:top w:val="none" w:sz="0" w:space="0" w:color="auto"/>
        <w:left w:val="none" w:sz="0" w:space="0" w:color="auto"/>
        <w:bottom w:val="none" w:sz="0" w:space="0" w:color="auto"/>
        <w:right w:val="none" w:sz="0" w:space="0" w:color="auto"/>
      </w:divBdr>
    </w:div>
    <w:div w:id="885873688">
      <w:bodyDiv w:val="1"/>
      <w:marLeft w:val="0"/>
      <w:marRight w:val="0"/>
      <w:marTop w:val="0"/>
      <w:marBottom w:val="0"/>
      <w:divBdr>
        <w:top w:val="none" w:sz="0" w:space="0" w:color="auto"/>
        <w:left w:val="none" w:sz="0" w:space="0" w:color="auto"/>
        <w:bottom w:val="none" w:sz="0" w:space="0" w:color="auto"/>
        <w:right w:val="none" w:sz="0" w:space="0" w:color="auto"/>
      </w:divBdr>
    </w:div>
    <w:div w:id="886406095">
      <w:bodyDiv w:val="1"/>
      <w:marLeft w:val="0"/>
      <w:marRight w:val="0"/>
      <w:marTop w:val="0"/>
      <w:marBottom w:val="0"/>
      <w:divBdr>
        <w:top w:val="none" w:sz="0" w:space="0" w:color="auto"/>
        <w:left w:val="none" w:sz="0" w:space="0" w:color="auto"/>
        <w:bottom w:val="none" w:sz="0" w:space="0" w:color="auto"/>
        <w:right w:val="none" w:sz="0" w:space="0" w:color="auto"/>
      </w:divBdr>
    </w:div>
    <w:div w:id="887035901">
      <w:bodyDiv w:val="1"/>
      <w:marLeft w:val="0"/>
      <w:marRight w:val="0"/>
      <w:marTop w:val="0"/>
      <w:marBottom w:val="0"/>
      <w:divBdr>
        <w:top w:val="none" w:sz="0" w:space="0" w:color="auto"/>
        <w:left w:val="none" w:sz="0" w:space="0" w:color="auto"/>
        <w:bottom w:val="none" w:sz="0" w:space="0" w:color="auto"/>
        <w:right w:val="none" w:sz="0" w:space="0" w:color="auto"/>
      </w:divBdr>
    </w:div>
    <w:div w:id="887693076">
      <w:bodyDiv w:val="1"/>
      <w:marLeft w:val="0"/>
      <w:marRight w:val="0"/>
      <w:marTop w:val="0"/>
      <w:marBottom w:val="0"/>
      <w:divBdr>
        <w:top w:val="none" w:sz="0" w:space="0" w:color="auto"/>
        <w:left w:val="none" w:sz="0" w:space="0" w:color="auto"/>
        <w:bottom w:val="none" w:sz="0" w:space="0" w:color="auto"/>
        <w:right w:val="none" w:sz="0" w:space="0" w:color="auto"/>
      </w:divBdr>
    </w:div>
    <w:div w:id="887911967">
      <w:bodyDiv w:val="1"/>
      <w:marLeft w:val="0"/>
      <w:marRight w:val="0"/>
      <w:marTop w:val="0"/>
      <w:marBottom w:val="0"/>
      <w:divBdr>
        <w:top w:val="none" w:sz="0" w:space="0" w:color="auto"/>
        <w:left w:val="none" w:sz="0" w:space="0" w:color="auto"/>
        <w:bottom w:val="none" w:sz="0" w:space="0" w:color="auto"/>
        <w:right w:val="none" w:sz="0" w:space="0" w:color="auto"/>
      </w:divBdr>
    </w:div>
    <w:div w:id="888882886">
      <w:bodyDiv w:val="1"/>
      <w:marLeft w:val="0"/>
      <w:marRight w:val="0"/>
      <w:marTop w:val="0"/>
      <w:marBottom w:val="0"/>
      <w:divBdr>
        <w:top w:val="none" w:sz="0" w:space="0" w:color="auto"/>
        <w:left w:val="none" w:sz="0" w:space="0" w:color="auto"/>
        <w:bottom w:val="none" w:sz="0" w:space="0" w:color="auto"/>
        <w:right w:val="none" w:sz="0" w:space="0" w:color="auto"/>
      </w:divBdr>
    </w:div>
    <w:div w:id="889073051">
      <w:bodyDiv w:val="1"/>
      <w:marLeft w:val="0"/>
      <w:marRight w:val="0"/>
      <w:marTop w:val="0"/>
      <w:marBottom w:val="0"/>
      <w:divBdr>
        <w:top w:val="none" w:sz="0" w:space="0" w:color="auto"/>
        <w:left w:val="none" w:sz="0" w:space="0" w:color="auto"/>
        <w:bottom w:val="none" w:sz="0" w:space="0" w:color="auto"/>
        <w:right w:val="none" w:sz="0" w:space="0" w:color="auto"/>
      </w:divBdr>
    </w:div>
    <w:div w:id="889153380">
      <w:bodyDiv w:val="1"/>
      <w:marLeft w:val="0"/>
      <w:marRight w:val="0"/>
      <w:marTop w:val="0"/>
      <w:marBottom w:val="0"/>
      <w:divBdr>
        <w:top w:val="none" w:sz="0" w:space="0" w:color="auto"/>
        <w:left w:val="none" w:sz="0" w:space="0" w:color="auto"/>
        <w:bottom w:val="none" w:sz="0" w:space="0" w:color="auto"/>
        <w:right w:val="none" w:sz="0" w:space="0" w:color="auto"/>
      </w:divBdr>
    </w:div>
    <w:div w:id="889267749">
      <w:bodyDiv w:val="1"/>
      <w:marLeft w:val="0"/>
      <w:marRight w:val="0"/>
      <w:marTop w:val="0"/>
      <w:marBottom w:val="0"/>
      <w:divBdr>
        <w:top w:val="none" w:sz="0" w:space="0" w:color="auto"/>
        <w:left w:val="none" w:sz="0" w:space="0" w:color="auto"/>
        <w:bottom w:val="none" w:sz="0" w:space="0" w:color="auto"/>
        <w:right w:val="none" w:sz="0" w:space="0" w:color="auto"/>
      </w:divBdr>
    </w:div>
    <w:div w:id="889614766">
      <w:bodyDiv w:val="1"/>
      <w:marLeft w:val="0"/>
      <w:marRight w:val="0"/>
      <w:marTop w:val="0"/>
      <w:marBottom w:val="0"/>
      <w:divBdr>
        <w:top w:val="none" w:sz="0" w:space="0" w:color="auto"/>
        <w:left w:val="none" w:sz="0" w:space="0" w:color="auto"/>
        <w:bottom w:val="none" w:sz="0" w:space="0" w:color="auto"/>
        <w:right w:val="none" w:sz="0" w:space="0" w:color="auto"/>
      </w:divBdr>
    </w:div>
    <w:div w:id="889995668">
      <w:bodyDiv w:val="1"/>
      <w:marLeft w:val="0"/>
      <w:marRight w:val="0"/>
      <w:marTop w:val="0"/>
      <w:marBottom w:val="0"/>
      <w:divBdr>
        <w:top w:val="none" w:sz="0" w:space="0" w:color="auto"/>
        <w:left w:val="none" w:sz="0" w:space="0" w:color="auto"/>
        <w:bottom w:val="none" w:sz="0" w:space="0" w:color="auto"/>
        <w:right w:val="none" w:sz="0" w:space="0" w:color="auto"/>
      </w:divBdr>
    </w:div>
    <w:div w:id="890118627">
      <w:bodyDiv w:val="1"/>
      <w:marLeft w:val="0"/>
      <w:marRight w:val="0"/>
      <w:marTop w:val="0"/>
      <w:marBottom w:val="0"/>
      <w:divBdr>
        <w:top w:val="none" w:sz="0" w:space="0" w:color="auto"/>
        <w:left w:val="none" w:sz="0" w:space="0" w:color="auto"/>
        <w:bottom w:val="none" w:sz="0" w:space="0" w:color="auto"/>
        <w:right w:val="none" w:sz="0" w:space="0" w:color="auto"/>
      </w:divBdr>
    </w:div>
    <w:div w:id="890461148">
      <w:bodyDiv w:val="1"/>
      <w:marLeft w:val="0"/>
      <w:marRight w:val="0"/>
      <w:marTop w:val="0"/>
      <w:marBottom w:val="0"/>
      <w:divBdr>
        <w:top w:val="none" w:sz="0" w:space="0" w:color="auto"/>
        <w:left w:val="none" w:sz="0" w:space="0" w:color="auto"/>
        <w:bottom w:val="none" w:sz="0" w:space="0" w:color="auto"/>
        <w:right w:val="none" w:sz="0" w:space="0" w:color="auto"/>
      </w:divBdr>
    </w:div>
    <w:div w:id="892275220">
      <w:bodyDiv w:val="1"/>
      <w:marLeft w:val="0"/>
      <w:marRight w:val="0"/>
      <w:marTop w:val="0"/>
      <w:marBottom w:val="0"/>
      <w:divBdr>
        <w:top w:val="none" w:sz="0" w:space="0" w:color="auto"/>
        <w:left w:val="none" w:sz="0" w:space="0" w:color="auto"/>
        <w:bottom w:val="none" w:sz="0" w:space="0" w:color="auto"/>
        <w:right w:val="none" w:sz="0" w:space="0" w:color="auto"/>
      </w:divBdr>
    </w:div>
    <w:div w:id="892501519">
      <w:bodyDiv w:val="1"/>
      <w:marLeft w:val="0"/>
      <w:marRight w:val="0"/>
      <w:marTop w:val="0"/>
      <w:marBottom w:val="0"/>
      <w:divBdr>
        <w:top w:val="none" w:sz="0" w:space="0" w:color="auto"/>
        <w:left w:val="none" w:sz="0" w:space="0" w:color="auto"/>
        <w:bottom w:val="none" w:sz="0" w:space="0" w:color="auto"/>
        <w:right w:val="none" w:sz="0" w:space="0" w:color="auto"/>
      </w:divBdr>
    </w:div>
    <w:div w:id="892815163">
      <w:bodyDiv w:val="1"/>
      <w:marLeft w:val="0"/>
      <w:marRight w:val="0"/>
      <w:marTop w:val="0"/>
      <w:marBottom w:val="0"/>
      <w:divBdr>
        <w:top w:val="none" w:sz="0" w:space="0" w:color="auto"/>
        <w:left w:val="none" w:sz="0" w:space="0" w:color="auto"/>
        <w:bottom w:val="none" w:sz="0" w:space="0" w:color="auto"/>
        <w:right w:val="none" w:sz="0" w:space="0" w:color="auto"/>
      </w:divBdr>
    </w:div>
    <w:div w:id="892886951">
      <w:bodyDiv w:val="1"/>
      <w:marLeft w:val="0"/>
      <w:marRight w:val="0"/>
      <w:marTop w:val="0"/>
      <w:marBottom w:val="0"/>
      <w:divBdr>
        <w:top w:val="none" w:sz="0" w:space="0" w:color="auto"/>
        <w:left w:val="none" w:sz="0" w:space="0" w:color="auto"/>
        <w:bottom w:val="none" w:sz="0" w:space="0" w:color="auto"/>
        <w:right w:val="none" w:sz="0" w:space="0" w:color="auto"/>
      </w:divBdr>
    </w:div>
    <w:div w:id="893085564">
      <w:bodyDiv w:val="1"/>
      <w:marLeft w:val="0"/>
      <w:marRight w:val="0"/>
      <w:marTop w:val="0"/>
      <w:marBottom w:val="0"/>
      <w:divBdr>
        <w:top w:val="none" w:sz="0" w:space="0" w:color="auto"/>
        <w:left w:val="none" w:sz="0" w:space="0" w:color="auto"/>
        <w:bottom w:val="none" w:sz="0" w:space="0" w:color="auto"/>
        <w:right w:val="none" w:sz="0" w:space="0" w:color="auto"/>
      </w:divBdr>
    </w:div>
    <w:div w:id="894438438">
      <w:bodyDiv w:val="1"/>
      <w:marLeft w:val="0"/>
      <w:marRight w:val="0"/>
      <w:marTop w:val="0"/>
      <w:marBottom w:val="0"/>
      <w:divBdr>
        <w:top w:val="none" w:sz="0" w:space="0" w:color="auto"/>
        <w:left w:val="none" w:sz="0" w:space="0" w:color="auto"/>
        <w:bottom w:val="none" w:sz="0" w:space="0" w:color="auto"/>
        <w:right w:val="none" w:sz="0" w:space="0" w:color="auto"/>
      </w:divBdr>
    </w:div>
    <w:div w:id="894583450">
      <w:bodyDiv w:val="1"/>
      <w:marLeft w:val="0"/>
      <w:marRight w:val="0"/>
      <w:marTop w:val="0"/>
      <w:marBottom w:val="0"/>
      <w:divBdr>
        <w:top w:val="none" w:sz="0" w:space="0" w:color="auto"/>
        <w:left w:val="none" w:sz="0" w:space="0" w:color="auto"/>
        <w:bottom w:val="none" w:sz="0" w:space="0" w:color="auto"/>
        <w:right w:val="none" w:sz="0" w:space="0" w:color="auto"/>
      </w:divBdr>
    </w:div>
    <w:div w:id="894856880">
      <w:bodyDiv w:val="1"/>
      <w:marLeft w:val="0"/>
      <w:marRight w:val="0"/>
      <w:marTop w:val="0"/>
      <w:marBottom w:val="0"/>
      <w:divBdr>
        <w:top w:val="none" w:sz="0" w:space="0" w:color="auto"/>
        <w:left w:val="none" w:sz="0" w:space="0" w:color="auto"/>
        <w:bottom w:val="none" w:sz="0" w:space="0" w:color="auto"/>
        <w:right w:val="none" w:sz="0" w:space="0" w:color="auto"/>
      </w:divBdr>
    </w:div>
    <w:div w:id="895047459">
      <w:bodyDiv w:val="1"/>
      <w:marLeft w:val="0"/>
      <w:marRight w:val="0"/>
      <w:marTop w:val="0"/>
      <w:marBottom w:val="0"/>
      <w:divBdr>
        <w:top w:val="none" w:sz="0" w:space="0" w:color="auto"/>
        <w:left w:val="none" w:sz="0" w:space="0" w:color="auto"/>
        <w:bottom w:val="none" w:sz="0" w:space="0" w:color="auto"/>
        <w:right w:val="none" w:sz="0" w:space="0" w:color="auto"/>
      </w:divBdr>
    </w:div>
    <w:div w:id="895160629">
      <w:bodyDiv w:val="1"/>
      <w:marLeft w:val="0"/>
      <w:marRight w:val="0"/>
      <w:marTop w:val="0"/>
      <w:marBottom w:val="0"/>
      <w:divBdr>
        <w:top w:val="none" w:sz="0" w:space="0" w:color="auto"/>
        <w:left w:val="none" w:sz="0" w:space="0" w:color="auto"/>
        <w:bottom w:val="none" w:sz="0" w:space="0" w:color="auto"/>
        <w:right w:val="none" w:sz="0" w:space="0" w:color="auto"/>
      </w:divBdr>
    </w:div>
    <w:div w:id="895433250">
      <w:bodyDiv w:val="1"/>
      <w:marLeft w:val="0"/>
      <w:marRight w:val="0"/>
      <w:marTop w:val="0"/>
      <w:marBottom w:val="0"/>
      <w:divBdr>
        <w:top w:val="none" w:sz="0" w:space="0" w:color="auto"/>
        <w:left w:val="none" w:sz="0" w:space="0" w:color="auto"/>
        <w:bottom w:val="none" w:sz="0" w:space="0" w:color="auto"/>
        <w:right w:val="none" w:sz="0" w:space="0" w:color="auto"/>
      </w:divBdr>
    </w:div>
    <w:div w:id="895581206">
      <w:bodyDiv w:val="1"/>
      <w:marLeft w:val="0"/>
      <w:marRight w:val="0"/>
      <w:marTop w:val="0"/>
      <w:marBottom w:val="0"/>
      <w:divBdr>
        <w:top w:val="none" w:sz="0" w:space="0" w:color="auto"/>
        <w:left w:val="none" w:sz="0" w:space="0" w:color="auto"/>
        <w:bottom w:val="none" w:sz="0" w:space="0" w:color="auto"/>
        <w:right w:val="none" w:sz="0" w:space="0" w:color="auto"/>
      </w:divBdr>
    </w:div>
    <w:div w:id="895627432">
      <w:bodyDiv w:val="1"/>
      <w:marLeft w:val="0"/>
      <w:marRight w:val="0"/>
      <w:marTop w:val="0"/>
      <w:marBottom w:val="0"/>
      <w:divBdr>
        <w:top w:val="none" w:sz="0" w:space="0" w:color="auto"/>
        <w:left w:val="none" w:sz="0" w:space="0" w:color="auto"/>
        <w:bottom w:val="none" w:sz="0" w:space="0" w:color="auto"/>
        <w:right w:val="none" w:sz="0" w:space="0" w:color="auto"/>
      </w:divBdr>
    </w:div>
    <w:div w:id="895895409">
      <w:bodyDiv w:val="1"/>
      <w:marLeft w:val="0"/>
      <w:marRight w:val="0"/>
      <w:marTop w:val="0"/>
      <w:marBottom w:val="0"/>
      <w:divBdr>
        <w:top w:val="none" w:sz="0" w:space="0" w:color="auto"/>
        <w:left w:val="none" w:sz="0" w:space="0" w:color="auto"/>
        <w:bottom w:val="none" w:sz="0" w:space="0" w:color="auto"/>
        <w:right w:val="none" w:sz="0" w:space="0" w:color="auto"/>
      </w:divBdr>
    </w:div>
    <w:div w:id="896476005">
      <w:bodyDiv w:val="1"/>
      <w:marLeft w:val="0"/>
      <w:marRight w:val="0"/>
      <w:marTop w:val="0"/>
      <w:marBottom w:val="0"/>
      <w:divBdr>
        <w:top w:val="none" w:sz="0" w:space="0" w:color="auto"/>
        <w:left w:val="none" w:sz="0" w:space="0" w:color="auto"/>
        <w:bottom w:val="none" w:sz="0" w:space="0" w:color="auto"/>
        <w:right w:val="none" w:sz="0" w:space="0" w:color="auto"/>
      </w:divBdr>
    </w:div>
    <w:div w:id="896741900">
      <w:bodyDiv w:val="1"/>
      <w:marLeft w:val="0"/>
      <w:marRight w:val="0"/>
      <w:marTop w:val="0"/>
      <w:marBottom w:val="0"/>
      <w:divBdr>
        <w:top w:val="none" w:sz="0" w:space="0" w:color="auto"/>
        <w:left w:val="none" w:sz="0" w:space="0" w:color="auto"/>
        <w:bottom w:val="none" w:sz="0" w:space="0" w:color="auto"/>
        <w:right w:val="none" w:sz="0" w:space="0" w:color="auto"/>
      </w:divBdr>
    </w:div>
    <w:div w:id="897278882">
      <w:bodyDiv w:val="1"/>
      <w:marLeft w:val="0"/>
      <w:marRight w:val="0"/>
      <w:marTop w:val="0"/>
      <w:marBottom w:val="0"/>
      <w:divBdr>
        <w:top w:val="none" w:sz="0" w:space="0" w:color="auto"/>
        <w:left w:val="none" w:sz="0" w:space="0" w:color="auto"/>
        <w:bottom w:val="none" w:sz="0" w:space="0" w:color="auto"/>
        <w:right w:val="none" w:sz="0" w:space="0" w:color="auto"/>
      </w:divBdr>
    </w:div>
    <w:div w:id="897664939">
      <w:bodyDiv w:val="1"/>
      <w:marLeft w:val="0"/>
      <w:marRight w:val="0"/>
      <w:marTop w:val="0"/>
      <w:marBottom w:val="0"/>
      <w:divBdr>
        <w:top w:val="none" w:sz="0" w:space="0" w:color="auto"/>
        <w:left w:val="none" w:sz="0" w:space="0" w:color="auto"/>
        <w:bottom w:val="none" w:sz="0" w:space="0" w:color="auto"/>
        <w:right w:val="none" w:sz="0" w:space="0" w:color="auto"/>
      </w:divBdr>
    </w:div>
    <w:div w:id="898712346">
      <w:bodyDiv w:val="1"/>
      <w:marLeft w:val="0"/>
      <w:marRight w:val="0"/>
      <w:marTop w:val="0"/>
      <w:marBottom w:val="0"/>
      <w:divBdr>
        <w:top w:val="none" w:sz="0" w:space="0" w:color="auto"/>
        <w:left w:val="none" w:sz="0" w:space="0" w:color="auto"/>
        <w:bottom w:val="none" w:sz="0" w:space="0" w:color="auto"/>
        <w:right w:val="none" w:sz="0" w:space="0" w:color="auto"/>
      </w:divBdr>
    </w:div>
    <w:div w:id="899096640">
      <w:bodyDiv w:val="1"/>
      <w:marLeft w:val="0"/>
      <w:marRight w:val="0"/>
      <w:marTop w:val="0"/>
      <w:marBottom w:val="0"/>
      <w:divBdr>
        <w:top w:val="none" w:sz="0" w:space="0" w:color="auto"/>
        <w:left w:val="none" w:sz="0" w:space="0" w:color="auto"/>
        <w:bottom w:val="none" w:sz="0" w:space="0" w:color="auto"/>
        <w:right w:val="none" w:sz="0" w:space="0" w:color="auto"/>
      </w:divBdr>
    </w:div>
    <w:div w:id="899290639">
      <w:bodyDiv w:val="1"/>
      <w:marLeft w:val="0"/>
      <w:marRight w:val="0"/>
      <w:marTop w:val="0"/>
      <w:marBottom w:val="0"/>
      <w:divBdr>
        <w:top w:val="none" w:sz="0" w:space="0" w:color="auto"/>
        <w:left w:val="none" w:sz="0" w:space="0" w:color="auto"/>
        <w:bottom w:val="none" w:sz="0" w:space="0" w:color="auto"/>
        <w:right w:val="none" w:sz="0" w:space="0" w:color="auto"/>
      </w:divBdr>
    </w:div>
    <w:div w:id="899485851">
      <w:bodyDiv w:val="1"/>
      <w:marLeft w:val="0"/>
      <w:marRight w:val="0"/>
      <w:marTop w:val="0"/>
      <w:marBottom w:val="0"/>
      <w:divBdr>
        <w:top w:val="none" w:sz="0" w:space="0" w:color="auto"/>
        <w:left w:val="none" w:sz="0" w:space="0" w:color="auto"/>
        <w:bottom w:val="none" w:sz="0" w:space="0" w:color="auto"/>
        <w:right w:val="none" w:sz="0" w:space="0" w:color="auto"/>
      </w:divBdr>
    </w:div>
    <w:div w:id="900411936">
      <w:bodyDiv w:val="1"/>
      <w:marLeft w:val="0"/>
      <w:marRight w:val="0"/>
      <w:marTop w:val="0"/>
      <w:marBottom w:val="0"/>
      <w:divBdr>
        <w:top w:val="none" w:sz="0" w:space="0" w:color="auto"/>
        <w:left w:val="none" w:sz="0" w:space="0" w:color="auto"/>
        <w:bottom w:val="none" w:sz="0" w:space="0" w:color="auto"/>
        <w:right w:val="none" w:sz="0" w:space="0" w:color="auto"/>
      </w:divBdr>
    </w:div>
    <w:div w:id="900946896">
      <w:bodyDiv w:val="1"/>
      <w:marLeft w:val="0"/>
      <w:marRight w:val="0"/>
      <w:marTop w:val="0"/>
      <w:marBottom w:val="0"/>
      <w:divBdr>
        <w:top w:val="none" w:sz="0" w:space="0" w:color="auto"/>
        <w:left w:val="none" w:sz="0" w:space="0" w:color="auto"/>
        <w:bottom w:val="none" w:sz="0" w:space="0" w:color="auto"/>
        <w:right w:val="none" w:sz="0" w:space="0" w:color="auto"/>
      </w:divBdr>
    </w:div>
    <w:div w:id="902060446">
      <w:bodyDiv w:val="1"/>
      <w:marLeft w:val="0"/>
      <w:marRight w:val="0"/>
      <w:marTop w:val="0"/>
      <w:marBottom w:val="0"/>
      <w:divBdr>
        <w:top w:val="none" w:sz="0" w:space="0" w:color="auto"/>
        <w:left w:val="none" w:sz="0" w:space="0" w:color="auto"/>
        <w:bottom w:val="none" w:sz="0" w:space="0" w:color="auto"/>
        <w:right w:val="none" w:sz="0" w:space="0" w:color="auto"/>
      </w:divBdr>
    </w:div>
    <w:div w:id="902132889">
      <w:bodyDiv w:val="1"/>
      <w:marLeft w:val="0"/>
      <w:marRight w:val="0"/>
      <w:marTop w:val="0"/>
      <w:marBottom w:val="0"/>
      <w:divBdr>
        <w:top w:val="none" w:sz="0" w:space="0" w:color="auto"/>
        <w:left w:val="none" w:sz="0" w:space="0" w:color="auto"/>
        <w:bottom w:val="none" w:sz="0" w:space="0" w:color="auto"/>
        <w:right w:val="none" w:sz="0" w:space="0" w:color="auto"/>
      </w:divBdr>
    </w:div>
    <w:div w:id="902369573">
      <w:bodyDiv w:val="1"/>
      <w:marLeft w:val="0"/>
      <w:marRight w:val="0"/>
      <w:marTop w:val="0"/>
      <w:marBottom w:val="0"/>
      <w:divBdr>
        <w:top w:val="none" w:sz="0" w:space="0" w:color="auto"/>
        <w:left w:val="none" w:sz="0" w:space="0" w:color="auto"/>
        <w:bottom w:val="none" w:sz="0" w:space="0" w:color="auto"/>
        <w:right w:val="none" w:sz="0" w:space="0" w:color="auto"/>
      </w:divBdr>
    </w:div>
    <w:div w:id="902762004">
      <w:bodyDiv w:val="1"/>
      <w:marLeft w:val="0"/>
      <w:marRight w:val="0"/>
      <w:marTop w:val="0"/>
      <w:marBottom w:val="0"/>
      <w:divBdr>
        <w:top w:val="none" w:sz="0" w:space="0" w:color="auto"/>
        <w:left w:val="none" w:sz="0" w:space="0" w:color="auto"/>
        <w:bottom w:val="none" w:sz="0" w:space="0" w:color="auto"/>
        <w:right w:val="none" w:sz="0" w:space="0" w:color="auto"/>
      </w:divBdr>
    </w:div>
    <w:div w:id="903103698">
      <w:bodyDiv w:val="1"/>
      <w:marLeft w:val="0"/>
      <w:marRight w:val="0"/>
      <w:marTop w:val="0"/>
      <w:marBottom w:val="0"/>
      <w:divBdr>
        <w:top w:val="none" w:sz="0" w:space="0" w:color="auto"/>
        <w:left w:val="none" w:sz="0" w:space="0" w:color="auto"/>
        <w:bottom w:val="none" w:sz="0" w:space="0" w:color="auto"/>
        <w:right w:val="none" w:sz="0" w:space="0" w:color="auto"/>
      </w:divBdr>
    </w:div>
    <w:div w:id="903175447">
      <w:bodyDiv w:val="1"/>
      <w:marLeft w:val="0"/>
      <w:marRight w:val="0"/>
      <w:marTop w:val="0"/>
      <w:marBottom w:val="0"/>
      <w:divBdr>
        <w:top w:val="none" w:sz="0" w:space="0" w:color="auto"/>
        <w:left w:val="none" w:sz="0" w:space="0" w:color="auto"/>
        <w:bottom w:val="none" w:sz="0" w:space="0" w:color="auto"/>
        <w:right w:val="none" w:sz="0" w:space="0" w:color="auto"/>
      </w:divBdr>
    </w:div>
    <w:div w:id="903222627">
      <w:bodyDiv w:val="1"/>
      <w:marLeft w:val="0"/>
      <w:marRight w:val="0"/>
      <w:marTop w:val="0"/>
      <w:marBottom w:val="0"/>
      <w:divBdr>
        <w:top w:val="none" w:sz="0" w:space="0" w:color="auto"/>
        <w:left w:val="none" w:sz="0" w:space="0" w:color="auto"/>
        <w:bottom w:val="none" w:sz="0" w:space="0" w:color="auto"/>
        <w:right w:val="none" w:sz="0" w:space="0" w:color="auto"/>
      </w:divBdr>
    </w:div>
    <w:div w:id="903443336">
      <w:bodyDiv w:val="1"/>
      <w:marLeft w:val="0"/>
      <w:marRight w:val="0"/>
      <w:marTop w:val="0"/>
      <w:marBottom w:val="0"/>
      <w:divBdr>
        <w:top w:val="none" w:sz="0" w:space="0" w:color="auto"/>
        <w:left w:val="none" w:sz="0" w:space="0" w:color="auto"/>
        <w:bottom w:val="none" w:sz="0" w:space="0" w:color="auto"/>
        <w:right w:val="none" w:sz="0" w:space="0" w:color="auto"/>
      </w:divBdr>
    </w:div>
    <w:div w:id="903680588">
      <w:bodyDiv w:val="1"/>
      <w:marLeft w:val="0"/>
      <w:marRight w:val="0"/>
      <w:marTop w:val="0"/>
      <w:marBottom w:val="0"/>
      <w:divBdr>
        <w:top w:val="none" w:sz="0" w:space="0" w:color="auto"/>
        <w:left w:val="none" w:sz="0" w:space="0" w:color="auto"/>
        <w:bottom w:val="none" w:sz="0" w:space="0" w:color="auto"/>
        <w:right w:val="none" w:sz="0" w:space="0" w:color="auto"/>
      </w:divBdr>
    </w:div>
    <w:div w:id="904027323">
      <w:bodyDiv w:val="1"/>
      <w:marLeft w:val="0"/>
      <w:marRight w:val="0"/>
      <w:marTop w:val="0"/>
      <w:marBottom w:val="0"/>
      <w:divBdr>
        <w:top w:val="none" w:sz="0" w:space="0" w:color="auto"/>
        <w:left w:val="none" w:sz="0" w:space="0" w:color="auto"/>
        <w:bottom w:val="none" w:sz="0" w:space="0" w:color="auto"/>
        <w:right w:val="none" w:sz="0" w:space="0" w:color="auto"/>
      </w:divBdr>
    </w:div>
    <w:div w:id="904418496">
      <w:bodyDiv w:val="1"/>
      <w:marLeft w:val="0"/>
      <w:marRight w:val="0"/>
      <w:marTop w:val="0"/>
      <w:marBottom w:val="0"/>
      <w:divBdr>
        <w:top w:val="none" w:sz="0" w:space="0" w:color="auto"/>
        <w:left w:val="none" w:sz="0" w:space="0" w:color="auto"/>
        <w:bottom w:val="none" w:sz="0" w:space="0" w:color="auto"/>
        <w:right w:val="none" w:sz="0" w:space="0" w:color="auto"/>
      </w:divBdr>
    </w:div>
    <w:div w:id="904530190">
      <w:bodyDiv w:val="1"/>
      <w:marLeft w:val="0"/>
      <w:marRight w:val="0"/>
      <w:marTop w:val="0"/>
      <w:marBottom w:val="0"/>
      <w:divBdr>
        <w:top w:val="none" w:sz="0" w:space="0" w:color="auto"/>
        <w:left w:val="none" w:sz="0" w:space="0" w:color="auto"/>
        <w:bottom w:val="none" w:sz="0" w:space="0" w:color="auto"/>
        <w:right w:val="none" w:sz="0" w:space="0" w:color="auto"/>
      </w:divBdr>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904994285">
      <w:bodyDiv w:val="1"/>
      <w:marLeft w:val="0"/>
      <w:marRight w:val="0"/>
      <w:marTop w:val="0"/>
      <w:marBottom w:val="0"/>
      <w:divBdr>
        <w:top w:val="none" w:sz="0" w:space="0" w:color="auto"/>
        <w:left w:val="none" w:sz="0" w:space="0" w:color="auto"/>
        <w:bottom w:val="none" w:sz="0" w:space="0" w:color="auto"/>
        <w:right w:val="none" w:sz="0" w:space="0" w:color="auto"/>
      </w:divBdr>
    </w:div>
    <w:div w:id="905459241">
      <w:bodyDiv w:val="1"/>
      <w:marLeft w:val="0"/>
      <w:marRight w:val="0"/>
      <w:marTop w:val="0"/>
      <w:marBottom w:val="0"/>
      <w:divBdr>
        <w:top w:val="none" w:sz="0" w:space="0" w:color="auto"/>
        <w:left w:val="none" w:sz="0" w:space="0" w:color="auto"/>
        <w:bottom w:val="none" w:sz="0" w:space="0" w:color="auto"/>
        <w:right w:val="none" w:sz="0" w:space="0" w:color="auto"/>
      </w:divBdr>
    </w:div>
    <w:div w:id="906038624">
      <w:bodyDiv w:val="1"/>
      <w:marLeft w:val="0"/>
      <w:marRight w:val="0"/>
      <w:marTop w:val="0"/>
      <w:marBottom w:val="0"/>
      <w:divBdr>
        <w:top w:val="none" w:sz="0" w:space="0" w:color="auto"/>
        <w:left w:val="none" w:sz="0" w:space="0" w:color="auto"/>
        <w:bottom w:val="none" w:sz="0" w:space="0" w:color="auto"/>
        <w:right w:val="none" w:sz="0" w:space="0" w:color="auto"/>
      </w:divBdr>
    </w:div>
    <w:div w:id="906181829">
      <w:bodyDiv w:val="1"/>
      <w:marLeft w:val="0"/>
      <w:marRight w:val="0"/>
      <w:marTop w:val="0"/>
      <w:marBottom w:val="0"/>
      <w:divBdr>
        <w:top w:val="none" w:sz="0" w:space="0" w:color="auto"/>
        <w:left w:val="none" w:sz="0" w:space="0" w:color="auto"/>
        <w:bottom w:val="none" w:sz="0" w:space="0" w:color="auto"/>
        <w:right w:val="none" w:sz="0" w:space="0" w:color="auto"/>
      </w:divBdr>
    </w:div>
    <w:div w:id="906841354">
      <w:bodyDiv w:val="1"/>
      <w:marLeft w:val="0"/>
      <w:marRight w:val="0"/>
      <w:marTop w:val="0"/>
      <w:marBottom w:val="0"/>
      <w:divBdr>
        <w:top w:val="none" w:sz="0" w:space="0" w:color="auto"/>
        <w:left w:val="none" w:sz="0" w:space="0" w:color="auto"/>
        <w:bottom w:val="none" w:sz="0" w:space="0" w:color="auto"/>
        <w:right w:val="none" w:sz="0" w:space="0" w:color="auto"/>
      </w:divBdr>
    </w:div>
    <w:div w:id="907425958">
      <w:bodyDiv w:val="1"/>
      <w:marLeft w:val="0"/>
      <w:marRight w:val="0"/>
      <w:marTop w:val="0"/>
      <w:marBottom w:val="0"/>
      <w:divBdr>
        <w:top w:val="none" w:sz="0" w:space="0" w:color="auto"/>
        <w:left w:val="none" w:sz="0" w:space="0" w:color="auto"/>
        <w:bottom w:val="none" w:sz="0" w:space="0" w:color="auto"/>
        <w:right w:val="none" w:sz="0" w:space="0" w:color="auto"/>
      </w:divBdr>
    </w:div>
    <w:div w:id="908342674">
      <w:bodyDiv w:val="1"/>
      <w:marLeft w:val="0"/>
      <w:marRight w:val="0"/>
      <w:marTop w:val="0"/>
      <w:marBottom w:val="0"/>
      <w:divBdr>
        <w:top w:val="none" w:sz="0" w:space="0" w:color="auto"/>
        <w:left w:val="none" w:sz="0" w:space="0" w:color="auto"/>
        <w:bottom w:val="none" w:sz="0" w:space="0" w:color="auto"/>
        <w:right w:val="none" w:sz="0" w:space="0" w:color="auto"/>
      </w:divBdr>
    </w:div>
    <w:div w:id="909075382">
      <w:bodyDiv w:val="1"/>
      <w:marLeft w:val="0"/>
      <w:marRight w:val="0"/>
      <w:marTop w:val="0"/>
      <w:marBottom w:val="0"/>
      <w:divBdr>
        <w:top w:val="none" w:sz="0" w:space="0" w:color="auto"/>
        <w:left w:val="none" w:sz="0" w:space="0" w:color="auto"/>
        <w:bottom w:val="none" w:sz="0" w:space="0" w:color="auto"/>
        <w:right w:val="none" w:sz="0" w:space="0" w:color="auto"/>
      </w:divBdr>
    </w:div>
    <w:div w:id="910042317">
      <w:bodyDiv w:val="1"/>
      <w:marLeft w:val="0"/>
      <w:marRight w:val="0"/>
      <w:marTop w:val="0"/>
      <w:marBottom w:val="0"/>
      <w:divBdr>
        <w:top w:val="none" w:sz="0" w:space="0" w:color="auto"/>
        <w:left w:val="none" w:sz="0" w:space="0" w:color="auto"/>
        <w:bottom w:val="none" w:sz="0" w:space="0" w:color="auto"/>
        <w:right w:val="none" w:sz="0" w:space="0" w:color="auto"/>
      </w:divBdr>
    </w:div>
    <w:div w:id="911279228">
      <w:bodyDiv w:val="1"/>
      <w:marLeft w:val="0"/>
      <w:marRight w:val="0"/>
      <w:marTop w:val="0"/>
      <w:marBottom w:val="0"/>
      <w:divBdr>
        <w:top w:val="none" w:sz="0" w:space="0" w:color="auto"/>
        <w:left w:val="none" w:sz="0" w:space="0" w:color="auto"/>
        <w:bottom w:val="none" w:sz="0" w:space="0" w:color="auto"/>
        <w:right w:val="none" w:sz="0" w:space="0" w:color="auto"/>
      </w:divBdr>
    </w:div>
    <w:div w:id="911888342">
      <w:bodyDiv w:val="1"/>
      <w:marLeft w:val="0"/>
      <w:marRight w:val="0"/>
      <w:marTop w:val="0"/>
      <w:marBottom w:val="0"/>
      <w:divBdr>
        <w:top w:val="none" w:sz="0" w:space="0" w:color="auto"/>
        <w:left w:val="none" w:sz="0" w:space="0" w:color="auto"/>
        <w:bottom w:val="none" w:sz="0" w:space="0" w:color="auto"/>
        <w:right w:val="none" w:sz="0" w:space="0" w:color="auto"/>
      </w:divBdr>
    </w:div>
    <w:div w:id="912162582">
      <w:bodyDiv w:val="1"/>
      <w:marLeft w:val="0"/>
      <w:marRight w:val="0"/>
      <w:marTop w:val="0"/>
      <w:marBottom w:val="0"/>
      <w:divBdr>
        <w:top w:val="none" w:sz="0" w:space="0" w:color="auto"/>
        <w:left w:val="none" w:sz="0" w:space="0" w:color="auto"/>
        <w:bottom w:val="none" w:sz="0" w:space="0" w:color="auto"/>
        <w:right w:val="none" w:sz="0" w:space="0" w:color="auto"/>
      </w:divBdr>
    </w:div>
    <w:div w:id="912550140">
      <w:bodyDiv w:val="1"/>
      <w:marLeft w:val="0"/>
      <w:marRight w:val="0"/>
      <w:marTop w:val="0"/>
      <w:marBottom w:val="0"/>
      <w:divBdr>
        <w:top w:val="none" w:sz="0" w:space="0" w:color="auto"/>
        <w:left w:val="none" w:sz="0" w:space="0" w:color="auto"/>
        <w:bottom w:val="none" w:sz="0" w:space="0" w:color="auto"/>
        <w:right w:val="none" w:sz="0" w:space="0" w:color="auto"/>
      </w:divBdr>
    </w:div>
    <w:div w:id="912593074">
      <w:bodyDiv w:val="1"/>
      <w:marLeft w:val="0"/>
      <w:marRight w:val="0"/>
      <w:marTop w:val="0"/>
      <w:marBottom w:val="0"/>
      <w:divBdr>
        <w:top w:val="none" w:sz="0" w:space="0" w:color="auto"/>
        <w:left w:val="none" w:sz="0" w:space="0" w:color="auto"/>
        <w:bottom w:val="none" w:sz="0" w:space="0" w:color="auto"/>
        <w:right w:val="none" w:sz="0" w:space="0" w:color="auto"/>
      </w:divBdr>
    </w:div>
    <w:div w:id="913398918">
      <w:bodyDiv w:val="1"/>
      <w:marLeft w:val="0"/>
      <w:marRight w:val="0"/>
      <w:marTop w:val="0"/>
      <w:marBottom w:val="0"/>
      <w:divBdr>
        <w:top w:val="none" w:sz="0" w:space="0" w:color="auto"/>
        <w:left w:val="none" w:sz="0" w:space="0" w:color="auto"/>
        <w:bottom w:val="none" w:sz="0" w:space="0" w:color="auto"/>
        <w:right w:val="none" w:sz="0" w:space="0" w:color="auto"/>
      </w:divBdr>
    </w:div>
    <w:div w:id="913735158">
      <w:bodyDiv w:val="1"/>
      <w:marLeft w:val="0"/>
      <w:marRight w:val="0"/>
      <w:marTop w:val="0"/>
      <w:marBottom w:val="0"/>
      <w:divBdr>
        <w:top w:val="none" w:sz="0" w:space="0" w:color="auto"/>
        <w:left w:val="none" w:sz="0" w:space="0" w:color="auto"/>
        <w:bottom w:val="none" w:sz="0" w:space="0" w:color="auto"/>
        <w:right w:val="none" w:sz="0" w:space="0" w:color="auto"/>
      </w:divBdr>
    </w:div>
    <w:div w:id="914359339">
      <w:bodyDiv w:val="1"/>
      <w:marLeft w:val="0"/>
      <w:marRight w:val="0"/>
      <w:marTop w:val="0"/>
      <w:marBottom w:val="0"/>
      <w:divBdr>
        <w:top w:val="none" w:sz="0" w:space="0" w:color="auto"/>
        <w:left w:val="none" w:sz="0" w:space="0" w:color="auto"/>
        <w:bottom w:val="none" w:sz="0" w:space="0" w:color="auto"/>
        <w:right w:val="none" w:sz="0" w:space="0" w:color="auto"/>
      </w:divBdr>
    </w:div>
    <w:div w:id="914362360">
      <w:bodyDiv w:val="1"/>
      <w:marLeft w:val="0"/>
      <w:marRight w:val="0"/>
      <w:marTop w:val="0"/>
      <w:marBottom w:val="0"/>
      <w:divBdr>
        <w:top w:val="none" w:sz="0" w:space="0" w:color="auto"/>
        <w:left w:val="none" w:sz="0" w:space="0" w:color="auto"/>
        <w:bottom w:val="none" w:sz="0" w:space="0" w:color="auto"/>
        <w:right w:val="none" w:sz="0" w:space="0" w:color="auto"/>
      </w:divBdr>
    </w:div>
    <w:div w:id="914586875">
      <w:bodyDiv w:val="1"/>
      <w:marLeft w:val="0"/>
      <w:marRight w:val="0"/>
      <w:marTop w:val="0"/>
      <w:marBottom w:val="0"/>
      <w:divBdr>
        <w:top w:val="none" w:sz="0" w:space="0" w:color="auto"/>
        <w:left w:val="none" w:sz="0" w:space="0" w:color="auto"/>
        <w:bottom w:val="none" w:sz="0" w:space="0" w:color="auto"/>
        <w:right w:val="none" w:sz="0" w:space="0" w:color="auto"/>
      </w:divBdr>
    </w:div>
    <w:div w:id="914975645">
      <w:bodyDiv w:val="1"/>
      <w:marLeft w:val="0"/>
      <w:marRight w:val="0"/>
      <w:marTop w:val="0"/>
      <w:marBottom w:val="0"/>
      <w:divBdr>
        <w:top w:val="none" w:sz="0" w:space="0" w:color="auto"/>
        <w:left w:val="none" w:sz="0" w:space="0" w:color="auto"/>
        <w:bottom w:val="none" w:sz="0" w:space="0" w:color="auto"/>
        <w:right w:val="none" w:sz="0" w:space="0" w:color="auto"/>
      </w:divBdr>
    </w:div>
    <w:div w:id="914978533">
      <w:bodyDiv w:val="1"/>
      <w:marLeft w:val="0"/>
      <w:marRight w:val="0"/>
      <w:marTop w:val="0"/>
      <w:marBottom w:val="0"/>
      <w:divBdr>
        <w:top w:val="none" w:sz="0" w:space="0" w:color="auto"/>
        <w:left w:val="none" w:sz="0" w:space="0" w:color="auto"/>
        <w:bottom w:val="none" w:sz="0" w:space="0" w:color="auto"/>
        <w:right w:val="none" w:sz="0" w:space="0" w:color="auto"/>
      </w:divBdr>
    </w:div>
    <w:div w:id="915822598">
      <w:bodyDiv w:val="1"/>
      <w:marLeft w:val="0"/>
      <w:marRight w:val="0"/>
      <w:marTop w:val="0"/>
      <w:marBottom w:val="0"/>
      <w:divBdr>
        <w:top w:val="none" w:sz="0" w:space="0" w:color="auto"/>
        <w:left w:val="none" w:sz="0" w:space="0" w:color="auto"/>
        <w:bottom w:val="none" w:sz="0" w:space="0" w:color="auto"/>
        <w:right w:val="none" w:sz="0" w:space="0" w:color="auto"/>
      </w:divBdr>
    </w:div>
    <w:div w:id="916481558">
      <w:bodyDiv w:val="1"/>
      <w:marLeft w:val="0"/>
      <w:marRight w:val="0"/>
      <w:marTop w:val="0"/>
      <w:marBottom w:val="0"/>
      <w:divBdr>
        <w:top w:val="none" w:sz="0" w:space="0" w:color="auto"/>
        <w:left w:val="none" w:sz="0" w:space="0" w:color="auto"/>
        <w:bottom w:val="none" w:sz="0" w:space="0" w:color="auto"/>
        <w:right w:val="none" w:sz="0" w:space="0" w:color="auto"/>
      </w:divBdr>
    </w:div>
    <w:div w:id="916785209">
      <w:bodyDiv w:val="1"/>
      <w:marLeft w:val="0"/>
      <w:marRight w:val="0"/>
      <w:marTop w:val="0"/>
      <w:marBottom w:val="0"/>
      <w:divBdr>
        <w:top w:val="none" w:sz="0" w:space="0" w:color="auto"/>
        <w:left w:val="none" w:sz="0" w:space="0" w:color="auto"/>
        <w:bottom w:val="none" w:sz="0" w:space="0" w:color="auto"/>
        <w:right w:val="none" w:sz="0" w:space="0" w:color="auto"/>
      </w:divBdr>
    </w:div>
    <w:div w:id="916785840">
      <w:bodyDiv w:val="1"/>
      <w:marLeft w:val="0"/>
      <w:marRight w:val="0"/>
      <w:marTop w:val="0"/>
      <w:marBottom w:val="0"/>
      <w:divBdr>
        <w:top w:val="none" w:sz="0" w:space="0" w:color="auto"/>
        <w:left w:val="none" w:sz="0" w:space="0" w:color="auto"/>
        <w:bottom w:val="none" w:sz="0" w:space="0" w:color="auto"/>
        <w:right w:val="none" w:sz="0" w:space="0" w:color="auto"/>
      </w:divBdr>
    </w:div>
    <w:div w:id="916786634">
      <w:bodyDiv w:val="1"/>
      <w:marLeft w:val="0"/>
      <w:marRight w:val="0"/>
      <w:marTop w:val="0"/>
      <w:marBottom w:val="0"/>
      <w:divBdr>
        <w:top w:val="none" w:sz="0" w:space="0" w:color="auto"/>
        <w:left w:val="none" w:sz="0" w:space="0" w:color="auto"/>
        <w:bottom w:val="none" w:sz="0" w:space="0" w:color="auto"/>
        <w:right w:val="none" w:sz="0" w:space="0" w:color="auto"/>
      </w:divBdr>
    </w:div>
    <w:div w:id="917326943">
      <w:bodyDiv w:val="1"/>
      <w:marLeft w:val="0"/>
      <w:marRight w:val="0"/>
      <w:marTop w:val="0"/>
      <w:marBottom w:val="0"/>
      <w:divBdr>
        <w:top w:val="none" w:sz="0" w:space="0" w:color="auto"/>
        <w:left w:val="none" w:sz="0" w:space="0" w:color="auto"/>
        <w:bottom w:val="none" w:sz="0" w:space="0" w:color="auto"/>
        <w:right w:val="none" w:sz="0" w:space="0" w:color="auto"/>
      </w:divBdr>
    </w:div>
    <w:div w:id="917448097">
      <w:bodyDiv w:val="1"/>
      <w:marLeft w:val="0"/>
      <w:marRight w:val="0"/>
      <w:marTop w:val="0"/>
      <w:marBottom w:val="0"/>
      <w:divBdr>
        <w:top w:val="none" w:sz="0" w:space="0" w:color="auto"/>
        <w:left w:val="none" w:sz="0" w:space="0" w:color="auto"/>
        <w:bottom w:val="none" w:sz="0" w:space="0" w:color="auto"/>
        <w:right w:val="none" w:sz="0" w:space="0" w:color="auto"/>
      </w:divBdr>
    </w:div>
    <w:div w:id="917641466">
      <w:bodyDiv w:val="1"/>
      <w:marLeft w:val="0"/>
      <w:marRight w:val="0"/>
      <w:marTop w:val="0"/>
      <w:marBottom w:val="0"/>
      <w:divBdr>
        <w:top w:val="none" w:sz="0" w:space="0" w:color="auto"/>
        <w:left w:val="none" w:sz="0" w:space="0" w:color="auto"/>
        <w:bottom w:val="none" w:sz="0" w:space="0" w:color="auto"/>
        <w:right w:val="none" w:sz="0" w:space="0" w:color="auto"/>
      </w:divBdr>
    </w:div>
    <w:div w:id="919142457">
      <w:bodyDiv w:val="1"/>
      <w:marLeft w:val="0"/>
      <w:marRight w:val="0"/>
      <w:marTop w:val="0"/>
      <w:marBottom w:val="0"/>
      <w:divBdr>
        <w:top w:val="none" w:sz="0" w:space="0" w:color="auto"/>
        <w:left w:val="none" w:sz="0" w:space="0" w:color="auto"/>
        <w:bottom w:val="none" w:sz="0" w:space="0" w:color="auto"/>
        <w:right w:val="none" w:sz="0" w:space="0" w:color="auto"/>
      </w:divBdr>
    </w:div>
    <w:div w:id="919606950">
      <w:bodyDiv w:val="1"/>
      <w:marLeft w:val="0"/>
      <w:marRight w:val="0"/>
      <w:marTop w:val="0"/>
      <w:marBottom w:val="0"/>
      <w:divBdr>
        <w:top w:val="none" w:sz="0" w:space="0" w:color="auto"/>
        <w:left w:val="none" w:sz="0" w:space="0" w:color="auto"/>
        <w:bottom w:val="none" w:sz="0" w:space="0" w:color="auto"/>
        <w:right w:val="none" w:sz="0" w:space="0" w:color="auto"/>
      </w:divBdr>
    </w:div>
    <w:div w:id="920061834">
      <w:bodyDiv w:val="1"/>
      <w:marLeft w:val="0"/>
      <w:marRight w:val="0"/>
      <w:marTop w:val="0"/>
      <w:marBottom w:val="0"/>
      <w:divBdr>
        <w:top w:val="none" w:sz="0" w:space="0" w:color="auto"/>
        <w:left w:val="none" w:sz="0" w:space="0" w:color="auto"/>
        <w:bottom w:val="none" w:sz="0" w:space="0" w:color="auto"/>
        <w:right w:val="none" w:sz="0" w:space="0" w:color="auto"/>
      </w:divBdr>
    </w:div>
    <w:div w:id="920798132">
      <w:bodyDiv w:val="1"/>
      <w:marLeft w:val="0"/>
      <w:marRight w:val="0"/>
      <w:marTop w:val="0"/>
      <w:marBottom w:val="0"/>
      <w:divBdr>
        <w:top w:val="none" w:sz="0" w:space="0" w:color="auto"/>
        <w:left w:val="none" w:sz="0" w:space="0" w:color="auto"/>
        <w:bottom w:val="none" w:sz="0" w:space="0" w:color="auto"/>
        <w:right w:val="none" w:sz="0" w:space="0" w:color="auto"/>
      </w:divBdr>
    </w:div>
    <w:div w:id="920870275">
      <w:bodyDiv w:val="1"/>
      <w:marLeft w:val="0"/>
      <w:marRight w:val="0"/>
      <w:marTop w:val="0"/>
      <w:marBottom w:val="0"/>
      <w:divBdr>
        <w:top w:val="none" w:sz="0" w:space="0" w:color="auto"/>
        <w:left w:val="none" w:sz="0" w:space="0" w:color="auto"/>
        <w:bottom w:val="none" w:sz="0" w:space="0" w:color="auto"/>
        <w:right w:val="none" w:sz="0" w:space="0" w:color="auto"/>
      </w:divBdr>
    </w:div>
    <w:div w:id="920871164">
      <w:bodyDiv w:val="1"/>
      <w:marLeft w:val="0"/>
      <w:marRight w:val="0"/>
      <w:marTop w:val="0"/>
      <w:marBottom w:val="0"/>
      <w:divBdr>
        <w:top w:val="none" w:sz="0" w:space="0" w:color="auto"/>
        <w:left w:val="none" w:sz="0" w:space="0" w:color="auto"/>
        <w:bottom w:val="none" w:sz="0" w:space="0" w:color="auto"/>
        <w:right w:val="none" w:sz="0" w:space="0" w:color="auto"/>
      </w:divBdr>
    </w:div>
    <w:div w:id="921063200">
      <w:bodyDiv w:val="1"/>
      <w:marLeft w:val="0"/>
      <w:marRight w:val="0"/>
      <w:marTop w:val="0"/>
      <w:marBottom w:val="0"/>
      <w:divBdr>
        <w:top w:val="none" w:sz="0" w:space="0" w:color="auto"/>
        <w:left w:val="none" w:sz="0" w:space="0" w:color="auto"/>
        <w:bottom w:val="none" w:sz="0" w:space="0" w:color="auto"/>
        <w:right w:val="none" w:sz="0" w:space="0" w:color="auto"/>
      </w:divBdr>
    </w:div>
    <w:div w:id="921527153">
      <w:bodyDiv w:val="1"/>
      <w:marLeft w:val="0"/>
      <w:marRight w:val="0"/>
      <w:marTop w:val="0"/>
      <w:marBottom w:val="0"/>
      <w:divBdr>
        <w:top w:val="none" w:sz="0" w:space="0" w:color="auto"/>
        <w:left w:val="none" w:sz="0" w:space="0" w:color="auto"/>
        <w:bottom w:val="none" w:sz="0" w:space="0" w:color="auto"/>
        <w:right w:val="none" w:sz="0" w:space="0" w:color="auto"/>
      </w:divBdr>
    </w:div>
    <w:div w:id="921569913">
      <w:bodyDiv w:val="1"/>
      <w:marLeft w:val="0"/>
      <w:marRight w:val="0"/>
      <w:marTop w:val="0"/>
      <w:marBottom w:val="0"/>
      <w:divBdr>
        <w:top w:val="none" w:sz="0" w:space="0" w:color="auto"/>
        <w:left w:val="none" w:sz="0" w:space="0" w:color="auto"/>
        <w:bottom w:val="none" w:sz="0" w:space="0" w:color="auto"/>
        <w:right w:val="none" w:sz="0" w:space="0" w:color="auto"/>
      </w:divBdr>
    </w:div>
    <w:div w:id="921570197">
      <w:bodyDiv w:val="1"/>
      <w:marLeft w:val="0"/>
      <w:marRight w:val="0"/>
      <w:marTop w:val="0"/>
      <w:marBottom w:val="0"/>
      <w:divBdr>
        <w:top w:val="none" w:sz="0" w:space="0" w:color="auto"/>
        <w:left w:val="none" w:sz="0" w:space="0" w:color="auto"/>
        <w:bottom w:val="none" w:sz="0" w:space="0" w:color="auto"/>
        <w:right w:val="none" w:sz="0" w:space="0" w:color="auto"/>
      </w:divBdr>
    </w:div>
    <w:div w:id="921836777">
      <w:bodyDiv w:val="1"/>
      <w:marLeft w:val="0"/>
      <w:marRight w:val="0"/>
      <w:marTop w:val="0"/>
      <w:marBottom w:val="0"/>
      <w:divBdr>
        <w:top w:val="none" w:sz="0" w:space="0" w:color="auto"/>
        <w:left w:val="none" w:sz="0" w:space="0" w:color="auto"/>
        <w:bottom w:val="none" w:sz="0" w:space="0" w:color="auto"/>
        <w:right w:val="none" w:sz="0" w:space="0" w:color="auto"/>
      </w:divBdr>
    </w:div>
    <w:div w:id="921909408">
      <w:bodyDiv w:val="1"/>
      <w:marLeft w:val="0"/>
      <w:marRight w:val="0"/>
      <w:marTop w:val="0"/>
      <w:marBottom w:val="0"/>
      <w:divBdr>
        <w:top w:val="none" w:sz="0" w:space="0" w:color="auto"/>
        <w:left w:val="none" w:sz="0" w:space="0" w:color="auto"/>
        <w:bottom w:val="none" w:sz="0" w:space="0" w:color="auto"/>
        <w:right w:val="none" w:sz="0" w:space="0" w:color="auto"/>
      </w:divBdr>
    </w:div>
    <w:div w:id="922493455">
      <w:bodyDiv w:val="1"/>
      <w:marLeft w:val="0"/>
      <w:marRight w:val="0"/>
      <w:marTop w:val="0"/>
      <w:marBottom w:val="0"/>
      <w:divBdr>
        <w:top w:val="none" w:sz="0" w:space="0" w:color="auto"/>
        <w:left w:val="none" w:sz="0" w:space="0" w:color="auto"/>
        <w:bottom w:val="none" w:sz="0" w:space="0" w:color="auto"/>
        <w:right w:val="none" w:sz="0" w:space="0" w:color="auto"/>
      </w:divBdr>
    </w:div>
    <w:div w:id="922908366">
      <w:bodyDiv w:val="1"/>
      <w:marLeft w:val="0"/>
      <w:marRight w:val="0"/>
      <w:marTop w:val="0"/>
      <w:marBottom w:val="0"/>
      <w:divBdr>
        <w:top w:val="none" w:sz="0" w:space="0" w:color="auto"/>
        <w:left w:val="none" w:sz="0" w:space="0" w:color="auto"/>
        <w:bottom w:val="none" w:sz="0" w:space="0" w:color="auto"/>
        <w:right w:val="none" w:sz="0" w:space="0" w:color="auto"/>
      </w:divBdr>
    </w:div>
    <w:div w:id="922958831">
      <w:bodyDiv w:val="1"/>
      <w:marLeft w:val="0"/>
      <w:marRight w:val="0"/>
      <w:marTop w:val="0"/>
      <w:marBottom w:val="0"/>
      <w:divBdr>
        <w:top w:val="none" w:sz="0" w:space="0" w:color="auto"/>
        <w:left w:val="none" w:sz="0" w:space="0" w:color="auto"/>
        <w:bottom w:val="none" w:sz="0" w:space="0" w:color="auto"/>
        <w:right w:val="none" w:sz="0" w:space="0" w:color="auto"/>
      </w:divBdr>
    </w:div>
    <w:div w:id="923342938">
      <w:bodyDiv w:val="1"/>
      <w:marLeft w:val="0"/>
      <w:marRight w:val="0"/>
      <w:marTop w:val="0"/>
      <w:marBottom w:val="0"/>
      <w:divBdr>
        <w:top w:val="none" w:sz="0" w:space="0" w:color="auto"/>
        <w:left w:val="none" w:sz="0" w:space="0" w:color="auto"/>
        <w:bottom w:val="none" w:sz="0" w:space="0" w:color="auto"/>
        <w:right w:val="none" w:sz="0" w:space="0" w:color="auto"/>
      </w:divBdr>
    </w:div>
    <w:div w:id="923608220">
      <w:bodyDiv w:val="1"/>
      <w:marLeft w:val="0"/>
      <w:marRight w:val="0"/>
      <w:marTop w:val="0"/>
      <w:marBottom w:val="0"/>
      <w:divBdr>
        <w:top w:val="none" w:sz="0" w:space="0" w:color="auto"/>
        <w:left w:val="none" w:sz="0" w:space="0" w:color="auto"/>
        <w:bottom w:val="none" w:sz="0" w:space="0" w:color="auto"/>
        <w:right w:val="none" w:sz="0" w:space="0" w:color="auto"/>
      </w:divBdr>
    </w:div>
    <w:div w:id="923950144">
      <w:bodyDiv w:val="1"/>
      <w:marLeft w:val="0"/>
      <w:marRight w:val="0"/>
      <w:marTop w:val="0"/>
      <w:marBottom w:val="0"/>
      <w:divBdr>
        <w:top w:val="none" w:sz="0" w:space="0" w:color="auto"/>
        <w:left w:val="none" w:sz="0" w:space="0" w:color="auto"/>
        <w:bottom w:val="none" w:sz="0" w:space="0" w:color="auto"/>
        <w:right w:val="none" w:sz="0" w:space="0" w:color="auto"/>
      </w:divBdr>
    </w:div>
    <w:div w:id="924070075">
      <w:bodyDiv w:val="1"/>
      <w:marLeft w:val="0"/>
      <w:marRight w:val="0"/>
      <w:marTop w:val="0"/>
      <w:marBottom w:val="0"/>
      <w:divBdr>
        <w:top w:val="none" w:sz="0" w:space="0" w:color="auto"/>
        <w:left w:val="none" w:sz="0" w:space="0" w:color="auto"/>
        <w:bottom w:val="none" w:sz="0" w:space="0" w:color="auto"/>
        <w:right w:val="none" w:sz="0" w:space="0" w:color="auto"/>
      </w:divBdr>
    </w:div>
    <w:div w:id="924531268">
      <w:bodyDiv w:val="1"/>
      <w:marLeft w:val="0"/>
      <w:marRight w:val="0"/>
      <w:marTop w:val="0"/>
      <w:marBottom w:val="0"/>
      <w:divBdr>
        <w:top w:val="none" w:sz="0" w:space="0" w:color="auto"/>
        <w:left w:val="none" w:sz="0" w:space="0" w:color="auto"/>
        <w:bottom w:val="none" w:sz="0" w:space="0" w:color="auto"/>
        <w:right w:val="none" w:sz="0" w:space="0" w:color="auto"/>
      </w:divBdr>
    </w:div>
    <w:div w:id="924845272">
      <w:bodyDiv w:val="1"/>
      <w:marLeft w:val="0"/>
      <w:marRight w:val="0"/>
      <w:marTop w:val="0"/>
      <w:marBottom w:val="0"/>
      <w:divBdr>
        <w:top w:val="none" w:sz="0" w:space="0" w:color="auto"/>
        <w:left w:val="none" w:sz="0" w:space="0" w:color="auto"/>
        <w:bottom w:val="none" w:sz="0" w:space="0" w:color="auto"/>
        <w:right w:val="none" w:sz="0" w:space="0" w:color="auto"/>
      </w:divBdr>
    </w:div>
    <w:div w:id="925188365">
      <w:bodyDiv w:val="1"/>
      <w:marLeft w:val="0"/>
      <w:marRight w:val="0"/>
      <w:marTop w:val="0"/>
      <w:marBottom w:val="0"/>
      <w:divBdr>
        <w:top w:val="none" w:sz="0" w:space="0" w:color="auto"/>
        <w:left w:val="none" w:sz="0" w:space="0" w:color="auto"/>
        <w:bottom w:val="none" w:sz="0" w:space="0" w:color="auto"/>
        <w:right w:val="none" w:sz="0" w:space="0" w:color="auto"/>
      </w:divBdr>
    </w:div>
    <w:div w:id="925192958">
      <w:bodyDiv w:val="1"/>
      <w:marLeft w:val="0"/>
      <w:marRight w:val="0"/>
      <w:marTop w:val="0"/>
      <w:marBottom w:val="0"/>
      <w:divBdr>
        <w:top w:val="none" w:sz="0" w:space="0" w:color="auto"/>
        <w:left w:val="none" w:sz="0" w:space="0" w:color="auto"/>
        <w:bottom w:val="none" w:sz="0" w:space="0" w:color="auto"/>
        <w:right w:val="none" w:sz="0" w:space="0" w:color="auto"/>
      </w:divBdr>
    </w:div>
    <w:div w:id="925455191">
      <w:bodyDiv w:val="1"/>
      <w:marLeft w:val="0"/>
      <w:marRight w:val="0"/>
      <w:marTop w:val="0"/>
      <w:marBottom w:val="0"/>
      <w:divBdr>
        <w:top w:val="none" w:sz="0" w:space="0" w:color="auto"/>
        <w:left w:val="none" w:sz="0" w:space="0" w:color="auto"/>
        <w:bottom w:val="none" w:sz="0" w:space="0" w:color="auto"/>
        <w:right w:val="none" w:sz="0" w:space="0" w:color="auto"/>
      </w:divBdr>
    </w:div>
    <w:div w:id="925768385">
      <w:bodyDiv w:val="1"/>
      <w:marLeft w:val="0"/>
      <w:marRight w:val="0"/>
      <w:marTop w:val="0"/>
      <w:marBottom w:val="0"/>
      <w:divBdr>
        <w:top w:val="none" w:sz="0" w:space="0" w:color="auto"/>
        <w:left w:val="none" w:sz="0" w:space="0" w:color="auto"/>
        <w:bottom w:val="none" w:sz="0" w:space="0" w:color="auto"/>
        <w:right w:val="none" w:sz="0" w:space="0" w:color="auto"/>
      </w:divBdr>
    </w:div>
    <w:div w:id="926574104">
      <w:bodyDiv w:val="1"/>
      <w:marLeft w:val="0"/>
      <w:marRight w:val="0"/>
      <w:marTop w:val="0"/>
      <w:marBottom w:val="0"/>
      <w:divBdr>
        <w:top w:val="none" w:sz="0" w:space="0" w:color="auto"/>
        <w:left w:val="none" w:sz="0" w:space="0" w:color="auto"/>
        <w:bottom w:val="none" w:sz="0" w:space="0" w:color="auto"/>
        <w:right w:val="none" w:sz="0" w:space="0" w:color="auto"/>
      </w:divBdr>
    </w:div>
    <w:div w:id="927469173">
      <w:bodyDiv w:val="1"/>
      <w:marLeft w:val="0"/>
      <w:marRight w:val="0"/>
      <w:marTop w:val="0"/>
      <w:marBottom w:val="0"/>
      <w:divBdr>
        <w:top w:val="none" w:sz="0" w:space="0" w:color="auto"/>
        <w:left w:val="none" w:sz="0" w:space="0" w:color="auto"/>
        <w:bottom w:val="none" w:sz="0" w:space="0" w:color="auto"/>
        <w:right w:val="none" w:sz="0" w:space="0" w:color="auto"/>
      </w:divBdr>
    </w:div>
    <w:div w:id="927537256">
      <w:bodyDiv w:val="1"/>
      <w:marLeft w:val="0"/>
      <w:marRight w:val="0"/>
      <w:marTop w:val="0"/>
      <w:marBottom w:val="0"/>
      <w:divBdr>
        <w:top w:val="none" w:sz="0" w:space="0" w:color="auto"/>
        <w:left w:val="none" w:sz="0" w:space="0" w:color="auto"/>
        <w:bottom w:val="none" w:sz="0" w:space="0" w:color="auto"/>
        <w:right w:val="none" w:sz="0" w:space="0" w:color="auto"/>
      </w:divBdr>
    </w:div>
    <w:div w:id="927544769">
      <w:bodyDiv w:val="1"/>
      <w:marLeft w:val="0"/>
      <w:marRight w:val="0"/>
      <w:marTop w:val="0"/>
      <w:marBottom w:val="0"/>
      <w:divBdr>
        <w:top w:val="none" w:sz="0" w:space="0" w:color="auto"/>
        <w:left w:val="none" w:sz="0" w:space="0" w:color="auto"/>
        <w:bottom w:val="none" w:sz="0" w:space="0" w:color="auto"/>
        <w:right w:val="none" w:sz="0" w:space="0" w:color="auto"/>
      </w:divBdr>
    </w:div>
    <w:div w:id="927616529">
      <w:bodyDiv w:val="1"/>
      <w:marLeft w:val="0"/>
      <w:marRight w:val="0"/>
      <w:marTop w:val="0"/>
      <w:marBottom w:val="0"/>
      <w:divBdr>
        <w:top w:val="none" w:sz="0" w:space="0" w:color="auto"/>
        <w:left w:val="none" w:sz="0" w:space="0" w:color="auto"/>
        <w:bottom w:val="none" w:sz="0" w:space="0" w:color="auto"/>
        <w:right w:val="none" w:sz="0" w:space="0" w:color="auto"/>
      </w:divBdr>
    </w:div>
    <w:div w:id="927814697">
      <w:bodyDiv w:val="1"/>
      <w:marLeft w:val="0"/>
      <w:marRight w:val="0"/>
      <w:marTop w:val="0"/>
      <w:marBottom w:val="0"/>
      <w:divBdr>
        <w:top w:val="none" w:sz="0" w:space="0" w:color="auto"/>
        <w:left w:val="none" w:sz="0" w:space="0" w:color="auto"/>
        <w:bottom w:val="none" w:sz="0" w:space="0" w:color="auto"/>
        <w:right w:val="none" w:sz="0" w:space="0" w:color="auto"/>
      </w:divBdr>
    </w:div>
    <w:div w:id="927927436">
      <w:bodyDiv w:val="1"/>
      <w:marLeft w:val="0"/>
      <w:marRight w:val="0"/>
      <w:marTop w:val="0"/>
      <w:marBottom w:val="0"/>
      <w:divBdr>
        <w:top w:val="none" w:sz="0" w:space="0" w:color="auto"/>
        <w:left w:val="none" w:sz="0" w:space="0" w:color="auto"/>
        <w:bottom w:val="none" w:sz="0" w:space="0" w:color="auto"/>
        <w:right w:val="none" w:sz="0" w:space="0" w:color="auto"/>
      </w:divBdr>
    </w:div>
    <w:div w:id="928083942">
      <w:bodyDiv w:val="1"/>
      <w:marLeft w:val="0"/>
      <w:marRight w:val="0"/>
      <w:marTop w:val="0"/>
      <w:marBottom w:val="0"/>
      <w:divBdr>
        <w:top w:val="none" w:sz="0" w:space="0" w:color="auto"/>
        <w:left w:val="none" w:sz="0" w:space="0" w:color="auto"/>
        <w:bottom w:val="none" w:sz="0" w:space="0" w:color="auto"/>
        <w:right w:val="none" w:sz="0" w:space="0" w:color="auto"/>
      </w:divBdr>
    </w:div>
    <w:div w:id="928151224">
      <w:bodyDiv w:val="1"/>
      <w:marLeft w:val="0"/>
      <w:marRight w:val="0"/>
      <w:marTop w:val="0"/>
      <w:marBottom w:val="0"/>
      <w:divBdr>
        <w:top w:val="none" w:sz="0" w:space="0" w:color="auto"/>
        <w:left w:val="none" w:sz="0" w:space="0" w:color="auto"/>
        <w:bottom w:val="none" w:sz="0" w:space="0" w:color="auto"/>
        <w:right w:val="none" w:sz="0" w:space="0" w:color="auto"/>
      </w:divBdr>
    </w:div>
    <w:div w:id="928198906">
      <w:bodyDiv w:val="1"/>
      <w:marLeft w:val="0"/>
      <w:marRight w:val="0"/>
      <w:marTop w:val="0"/>
      <w:marBottom w:val="0"/>
      <w:divBdr>
        <w:top w:val="none" w:sz="0" w:space="0" w:color="auto"/>
        <w:left w:val="none" w:sz="0" w:space="0" w:color="auto"/>
        <w:bottom w:val="none" w:sz="0" w:space="0" w:color="auto"/>
        <w:right w:val="none" w:sz="0" w:space="0" w:color="auto"/>
      </w:divBdr>
    </w:div>
    <w:div w:id="928317604">
      <w:bodyDiv w:val="1"/>
      <w:marLeft w:val="0"/>
      <w:marRight w:val="0"/>
      <w:marTop w:val="0"/>
      <w:marBottom w:val="0"/>
      <w:divBdr>
        <w:top w:val="none" w:sz="0" w:space="0" w:color="auto"/>
        <w:left w:val="none" w:sz="0" w:space="0" w:color="auto"/>
        <w:bottom w:val="none" w:sz="0" w:space="0" w:color="auto"/>
        <w:right w:val="none" w:sz="0" w:space="0" w:color="auto"/>
      </w:divBdr>
    </w:div>
    <w:div w:id="928387684">
      <w:bodyDiv w:val="1"/>
      <w:marLeft w:val="0"/>
      <w:marRight w:val="0"/>
      <w:marTop w:val="0"/>
      <w:marBottom w:val="0"/>
      <w:divBdr>
        <w:top w:val="none" w:sz="0" w:space="0" w:color="auto"/>
        <w:left w:val="none" w:sz="0" w:space="0" w:color="auto"/>
        <w:bottom w:val="none" w:sz="0" w:space="0" w:color="auto"/>
        <w:right w:val="none" w:sz="0" w:space="0" w:color="auto"/>
      </w:divBdr>
    </w:div>
    <w:div w:id="928393970">
      <w:bodyDiv w:val="1"/>
      <w:marLeft w:val="0"/>
      <w:marRight w:val="0"/>
      <w:marTop w:val="0"/>
      <w:marBottom w:val="0"/>
      <w:divBdr>
        <w:top w:val="none" w:sz="0" w:space="0" w:color="auto"/>
        <w:left w:val="none" w:sz="0" w:space="0" w:color="auto"/>
        <w:bottom w:val="none" w:sz="0" w:space="0" w:color="auto"/>
        <w:right w:val="none" w:sz="0" w:space="0" w:color="auto"/>
      </w:divBdr>
    </w:div>
    <w:div w:id="929318380">
      <w:bodyDiv w:val="1"/>
      <w:marLeft w:val="0"/>
      <w:marRight w:val="0"/>
      <w:marTop w:val="0"/>
      <w:marBottom w:val="0"/>
      <w:divBdr>
        <w:top w:val="none" w:sz="0" w:space="0" w:color="auto"/>
        <w:left w:val="none" w:sz="0" w:space="0" w:color="auto"/>
        <w:bottom w:val="none" w:sz="0" w:space="0" w:color="auto"/>
        <w:right w:val="none" w:sz="0" w:space="0" w:color="auto"/>
      </w:divBdr>
    </w:div>
    <w:div w:id="930355058">
      <w:bodyDiv w:val="1"/>
      <w:marLeft w:val="0"/>
      <w:marRight w:val="0"/>
      <w:marTop w:val="0"/>
      <w:marBottom w:val="0"/>
      <w:divBdr>
        <w:top w:val="none" w:sz="0" w:space="0" w:color="auto"/>
        <w:left w:val="none" w:sz="0" w:space="0" w:color="auto"/>
        <w:bottom w:val="none" w:sz="0" w:space="0" w:color="auto"/>
        <w:right w:val="none" w:sz="0" w:space="0" w:color="auto"/>
      </w:divBdr>
    </w:div>
    <w:div w:id="930431196">
      <w:bodyDiv w:val="1"/>
      <w:marLeft w:val="0"/>
      <w:marRight w:val="0"/>
      <w:marTop w:val="0"/>
      <w:marBottom w:val="0"/>
      <w:divBdr>
        <w:top w:val="none" w:sz="0" w:space="0" w:color="auto"/>
        <w:left w:val="none" w:sz="0" w:space="0" w:color="auto"/>
        <w:bottom w:val="none" w:sz="0" w:space="0" w:color="auto"/>
        <w:right w:val="none" w:sz="0" w:space="0" w:color="auto"/>
      </w:divBdr>
    </w:div>
    <w:div w:id="930891944">
      <w:bodyDiv w:val="1"/>
      <w:marLeft w:val="0"/>
      <w:marRight w:val="0"/>
      <w:marTop w:val="0"/>
      <w:marBottom w:val="0"/>
      <w:divBdr>
        <w:top w:val="none" w:sz="0" w:space="0" w:color="auto"/>
        <w:left w:val="none" w:sz="0" w:space="0" w:color="auto"/>
        <w:bottom w:val="none" w:sz="0" w:space="0" w:color="auto"/>
        <w:right w:val="none" w:sz="0" w:space="0" w:color="auto"/>
      </w:divBdr>
    </w:div>
    <w:div w:id="930971155">
      <w:bodyDiv w:val="1"/>
      <w:marLeft w:val="0"/>
      <w:marRight w:val="0"/>
      <w:marTop w:val="0"/>
      <w:marBottom w:val="0"/>
      <w:divBdr>
        <w:top w:val="none" w:sz="0" w:space="0" w:color="auto"/>
        <w:left w:val="none" w:sz="0" w:space="0" w:color="auto"/>
        <w:bottom w:val="none" w:sz="0" w:space="0" w:color="auto"/>
        <w:right w:val="none" w:sz="0" w:space="0" w:color="auto"/>
      </w:divBdr>
    </w:div>
    <w:div w:id="931161257">
      <w:bodyDiv w:val="1"/>
      <w:marLeft w:val="0"/>
      <w:marRight w:val="0"/>
      <w:marTop w:val="0"/>
      <w:marBottom w:val="0"/>
      <w:divBdr>
        <w:top w:val="none" w:sz="0" w:space="0" w:color="auto"/>
        <w:left w:val="none" w:sz="0" w:space="0" w:color="auto"/>
        <w:bottom w:val="none" w:sz="0" w:space="0" w:color="auto"/>
        <w:right w:val="none" w:sz="0" w:space="0" w:color="auto"/>
      </w:divBdr>
    </w:div>
    <w:div w:id="931545076">
      <w:bodyDiv w:val="1"/>
      <w:marLeft w:val="0"/>
      <w:marRight w:val="0"/>
      <w:marTop w:val="0"/>
      <w:marBottom w:val="0"/>
      <w:divBdr>
        <w:top w:val="none" w:sz="0" w:space="0" w:color="auto"/>
        <w:left w:val="none" w:sz="0" w:space="0" w:color="auto"/>
        <w:bottom w:val="none" w:sz="0" w:space="0" w:color="auto"/>
        <w:right w:val="none" w:sz="0" w:space="0" w:color="auto"/>
      </w:divBdr>
    </w:div>
    <w:div w:id="932056513">
      <w:bodyDiv w:val="1"/>
      <w:marLeft w:val="0"/>
      <w:marRight w:val="0"/>
      <w:marTop w:val="0"/>
      <w:marBottom w:val="0"/>
      <w:divBdr>
        <w:top w:val="none" w:sz="0" w:space="0" w:color="auto"/>
        <w:left w:val="none" w:sz="0" w:space="0" w:color="auto"/>
        <w:bottom w:val="none" w:sz="0" w:space="0" w:color="auto"/>
        <w:right w:val="none" w:sz="0" w:space="0" w:color="auto"/>
      </w:divBdr>
    </w:div>
    <w:div w:id="932205110">
      <w:bodyDiv w:val="1"/>
      <w:marLeft w:val="0"/>
      <w:marRight w:val="0"/>
      <w:marTop w:val="0"/>
      <w:marBottom w:val="0"/>
      <w:divBdr>
        <w:top w:val="none" w:sz="0" w:space="0" w:color="auto"/>
        <w:left w:val="none" w:sz="0" w:space="0" w:color="auto"/>
        <w:bottom w:val="none" w:sz="0" w:space="0" w:color="auto"/>
        <w:right w:val="none" w:sz="0" w:space="0" w:color="auto"/>
      </w:divBdr>
    </w:div>
    <w:div w:id="932324065">
      <w:bodyDiv w:val="1"/>
      <w:marLeft w:val="0"/>
      <w:marRight w:val="0"/>
      <w:marTop w:val="0"/>
      <w:marBottom w:val="0"/>
      <w:divBdr>
        <w:top w:val="none" w:sz="0" w:space="0" w:color="auto"/>
        <w:left w:val="none" w:sz="0" w:space="0" w:color="auto"/>
        <w:bottom w:val="none" w:sz="0" w:space="0" w:color="auto"/>
        <w:right w:val="none" w:sz="0" w:space="0" w:color="auto"/>
      </w:divBdr>
    </w:div>
    <w:div w:id="932515776">
      <w:bodyDiv w:val="1"/>
      <w:marLeft w:val="0"/>
      <w:marRight w:val="0"/>
      <w:marTop w:val="0"/>
      <w:marBottom w:val="0"/>
      <w:divBdr>
        <w:top w:val="none" w:sz="0" w:space="0" w:color="auto"/>
        <w:left w:val="none" w:sz="0" w:space="0" w:color="auto"/>
        <w:bottom w:val="none" w:sz="0" w:space="0" w:color="auto"/>
        <w:right w:val="none" w:sz="0" w:space="0" w:color="auto"/>
      </w:divBdr>
    </w:div>
    <w:div w:id="932516551">
      <w:bodyDiv w:val="1"/>
      <w:marLeft w:val="0"/>
      <w:marRight w:val="0"/>
      <w:marTop w:val="0"/>
      <w:marBottom w:val="0"/>
      <w:divBdr>
        <w:top w:val="none" w:sz="0" w:space="0" w:color="auto"/>
        <w:left w:val="none" w:sz="0" w:space="0" w:color="auto"/>
        <w:bottom w:val="none" w:sz="0" w:space="0" w:color="auto"/>
        <w:right w:val="none" w:sz="0" w:space="0" w:color="auto"/>
      </w:divBdr>
    </w:div>
    <w:div w:id="932740570">
      <w:bodyDiv w:val="1"/>
      <w:marLeft w:val="0"/>
      <w:marRight w:val="0"/>
      <w:marTop w:val="0"/>
      <w:marBottom w:val="0"/>
      <w:divBdr>
        <w:top w:val="none" w:sz="0" w:space="0" w:color="auto"/>
        <w:left w:val="none" w:sz="0" w:space="0" w:color="auto"/>
        <w:bottom w:val="none" w:sz="0" w:space="0" w:color="auto"/>
        <w:right w:val="none" w:sz="0" w:space="0" w:color="auto"/>
      </w:divBdr>
    </w:div>
    <w:div w:id="932782850">
      <w:bodyDiv w:val="1"/>
      <w:marLeft w:val="0"/>
      <w:marRight w:val="0"/>
      <w:marTop w:val="0"/>
      <w:marBottom w:val="0"/>
      <w:divBdr>
        <w:top w:val="none" w:sz="0" w:space="0" w:color="auto"/>
        <w:left w:val="none" w:sz="0" w:space="0" w:color="auto"/>
        <w:bottom w:val="none" w:sz="0" w:space="0" w:color="auto"/>
        <w:right w:val="none" w:sz="0" w:space="0" w:color="auto"/>
      </w:divBdr>
    </w:div>
    <w:div w:id="932977882">
      <w:bodyDiv w:val="1"/>
      <w:marLeft w:val="0"/>
      <w:marRight w:val="0"/>
      <w:marTop w:val="0"/>
      <w:marBottom w:val="0"/>
      <w:divBdr>
        <w:top w:val="none" w:sz="0" w:space="0" w:color="auto"/>
        <w:left w:val="none" w:sz="0" w:space="0" w:color="auto"/>
        <w:bottom w:val="none" w:sz="0" w:space="0" w:color="auto"/>
        <w:right w:val="none" w:sz="0" w:space="0" w:color="auto"/>
      </w:divBdr>
    </w:div>
    <w:div w:id="933978908">
      <w:bodyDiv w:val="1"/>
      <w:marLeft w:val="0"/>
      <w:marRight w:val="0"/>
      <w:marTop w:val="0"/>
      <w:marBottom w:val="0"/>
      <w:divBdr>
        <w:top w:val="none" w:sz="0" w:space="0" w:color="auto"/>
        <w:left w:val="none" w:sz="0" w:space="0" w:color="auto"/>
        <w:bottom w:val="none" w:sz="0" w:space="0" w:color="auto"/>
        <w:right w:val="none" w:sz="0" w:space="0" w:color="auto"/>
      </w:divBdr>
    </w:div>
    <w:div w:id="934437573">
      <w:bodyDiv w:val="1"/>
      <w:marLeft w:val="0"/>
      <w:marRight w:val="0"/>
      <w:marTop w:val="0"/>
      <w:marBottom w:val="0"/>
      <w:divBdr>
        <w:top w:val="none" w:sz="0" w:space="0" w:color="auto"/>
        <w:left w:val="none" w:sz="0" w:space="0" w:color="auto"/>
        <w:bottom w:val="none" w:sz="0" w:space="0" w:color="auto"/>
        <w:right w:val="none" w:sz="0" w:space="0" w:color="auto"/>
      </w:divBdr>
    </w:div>
    <w:div w:id="935139517">
      <w:bodyDiv w:val="1"/>
      <w:marLeft w:val="0"/>
      <w:marRight w:val="0"/>
      <w:marTop w:val="0"/>
      <w:marBottom w:val="0"/>
      <w:divBdr>
        <w:top w:val="none" w:sz="0" w:space="0" w:color="auto"/>
        <w:left w:val="none" w:sz="0" w:space="0" w:color="auto"/>
        <w:bottom w:val="none" w:sz="0" w:space="0" w:color="auto"/>
        <w:right w:val="none" w:sz="0" w:space="0" w:color="auto"/>
      </w:divBdr>
    </w:div>
    <w:div w:id="935164814">
      <w:bodyDiv w:val="1"/>
      <w:marLeft w:val="0"/>
      <w:marRight w:val="0"/>
      <w:marTop w:val="0"/>
      <w:marBottom w:val="0"/>
      <w:divBdr>
        <w:top w:val="none" w:sz="0" w:space="0" w:color="auto"/>
        <w:left w:val="none" w:sz="0" w:space="0" w:color="auto"/>
        <w:bottom w:val="none" w:sz="0" w:space="0" w:color="auto"/>
        <w:right w:val="none" w:sz="0" w:space="0" w:color="auto"/>
      </w:divBdr>
    </w:div>
    <w:div w:id="936135593">
      <w:bodyDiv w:val="1"/>
      <w:marLeft w:val="0"/>
      <w:marRight w:val="0"/>
      <w:marTop w:val="0"/>
      <w:marBottom w:val="0"/>
      <w:divBdr>
        <w:top w:val="none" w:sz="0" w:space="0" w:color="auto"/>
        <w:left w:val="none" w:sz="0" w:space="0" w:color="auto"/>
        <w:bottom w:val="none" w:sz="0" w:space="0" w:color="auto"/>
        <w:right w:val="none" w:sz="0" w:space="0" w:color="auto"/>
      </w:divBdr>
    </w:div>
    <w:div w:id="936254725">
      <w:bodyDiv w:val="1"/>
      <w:marLeft w:val="0"/>
      <w:marRight w:val="0"/>
      <w:marTop w:val="0"/>
      <w:marBottom w:val="0"/>
      <w:divBdr>
        <w:top w:val="none" w:sz="0" w:space="0" w:color="auto"/>
        <w:left w:val="none" w:sz="0" w:space="0" w:color="auto"/>
        <w:bottom w:val="none" w:sz="0" w:space="0" w:color="auto"/>
        <w:right w:val="none" w:sz="0" w:space="0" w:color="auto"/>
      </w:divBdr>
    </w:div>
    <w:div w:id="936641542">
      <w:bodyDiv w:val="1"/>
      <w:marLeft w:val="0"/>
      <w:marRight w:val="0"/>
      <w:marTop w:val="0"/>
      <w:marBottom w:val="0"/>
      <w:divBdr>
        <w:top w:val="none" w:sz="0" w:space="0" w:color="auto"/>
        <w:left w:val="none" w:sz="0" w:space="0" w:color="auto"/>
        <w:bottom w:val="none" w:sz="0" w:space="0" w:color="auto"/>
        <w:right w:val="none" w:sz="0" w:space="0" w:color="auto"/>
      </w:divBdr>
    </w:div>
    <w:div w:id="936865647">
      <w:bodyDiv w:val="1"/>
      <w:marLeft w:val="0"/>
      <w:marRight w:val="0"/>
      <w:marTop w:val="0"/>
      <w:marBottom w:val="0"/>
      <w:divBdr>
        <w:top w:val="none" w:sz="0" w:space="0" w:color="auto"/>
        <w:left w:val="none" w:sz="0" w:space="0" w:color="auto"/>
        <w:bottom w:val="none" w:sz="0" w:space="0" w:color="auto"/>
        <w:right w:val="none" w:sz="0" w:space="0" w:color="auto"/>
      </w:divBdr>
    </w:div>
    <w:div w:id="937253113">
      <w:bodyDiv w:val="1"/>
      <w:marLeft w:val="0"/>
      <w:marRight w:val="0"/>
      <w:marTop w:val="0"/>
      <w:marBottom w:val="0"/>
      <w:divBdr>
        <w:top w:val="none" w:sz="0" w:space="0" w:color="auto"/>
        <w:left w:val="none" w:sz="0" w:space="0" w:color="auto"/>
        <w:bottom w:val="none" w:sz="0" w:space="0" w:color="auto"/>
        <w:right w:val="none" w:sz="0" w:space="0" w:color="auto"/>
      </w:divBdr>
    </w:div>
    <w:div w:id="937328361">
      <w:bodyDiv w:val="1"/>
      <w:marLeft w:val="0"/>
      <w:marRight w:val="0"/>
      <w:marTop w:val="0"/>
      <w:marBottom w:val="0"/>
      <w:divBdr>
        <w:top w:val="none" w:sz="0" w:space="0" w:color="auto"/>
        <w:left w:val="none" w:sz="0" w:space="0" w:color="auto"/>
        <w:bottom w:val="none" w:sz="0" w:space="0" w:color="auto"/>
        <w:right w:val="none" w:sz="0" w:space="0" w:color="auto"/>
      </w:divBdr>
    </w:div>
    <w:div w:id="938489204">
      <w:bodyDiv w:val="1"/>
      <w:marLeft w:val="0"/>
      <w:marRight w:val="0"/>
      <w:marTop w:val="0"/>
      <w:marBottom w:val="0"/>
      <w:divBdr>
        <w:top w:val="none" w:sz="0" w:space="0" w:color="auto"/>
        <w:left w:val="none" w:sz="0" w:space="0" w:color="auto"/>
        <w:bottom w:val="none" w:sz="0" w:space="0" w:color="auto"/>
        <w:right w:val="none" w:sz="0" w:space="0" w:color="auto"/>
      </w:divBdr>
    </w:div>
    <w:div w:id="938677948">
      <w:bodyDiv w:val="1"/>
      <w:marLeft w:val="0"/>
      <w:marRight w:val="0"/>
      <w:marTop w:val="0"/>
      <w:marBottom w:val="0"/>
      <w:divBdr>
        <w:top w:val="none" w:sz="0" w:space="0" w:color="auto"/>
        <w:left w:val="none" w:sz="0" w:space="0" w:color="auto"/>
        <w:bottom w:val="none" w:sz="0" w:space="0" w:color="auto"/>
        <w:right w:val="none" w:sz="0" w:space="0" w:color="auto"/>
      </w:divBdr>
    </w:div>
    <w:div w:id="938946685">
      <w:bodyDiv w:val="1"/>
      <w:marLeft w:val="0"/>
      <w:marRight w:val="0"/>
      <w:marTop w:val="0"/>
      <w:marBottom w:val="0"/>
      <w:divBdr>
        <w:top w:val="none" w:sz="0" w:space="0" w:color="auto"/>
        <w:left w:val="none" w:sz="0" w:space="0" w:color="auto"/>
        <w:bottom w:val="none" w:sz="0" w:space="0" w:color="auto"/>
        <w:right w:val="none" w:sz="0" w:space="0" w:color="auto"/>
      </w:divBdr>
    </w:div>
    <w:div w:id="938948597">
      <w:bodyDiv w:val="1"/>
      <w:marLeft w:val="0"/>
      <w:marRight w:val="0"/>
      <w:marTop w:val="0"/>
      <w:marBottom w:val="0"/>
      <w:divBdr>
        <w:top w:val="none" w:sz="0" w:space="0" w:color="auto"/>
        <w:left w:val="none" w:sz="0" w:space="0" w:color="auto"/>
        <w:bottom w:val="none" w:sz="0" w:space="0" w:color="auto"/>
        <w:right w:val="none" w:sz="0" w:space="0" w:color="auto"/>
      </w:divBdr>
    </w:div>
    <w:div w:id="939412935">
      <w:bodyDiv w:val="1"/>
      <w:marLeft w:val="0"/>
      <w:marRight w:val="0"/>
      <w:marTop w:val="0"/>
      <w:marBottom w:val="0"/>
      <w:divBdr>
        <w:top w:val="none" w:sz="0" w:space="0" w:color="auto"/>
        <w:left w:val="none" w:sz="0" w:space="0" w:color="auto"/>
        <w:bottom w:val="none" w:sz="0" w:space="0" w:color="auto"/>
        <w:right w:val="none" w:sz="0" w:space="0" w:color="auto"/>
      </w:divBdr>
    </w:div>
    <w:div w:id="939678558">
      <w:bodyDiv w:val="1"/>
      <w:marLeft w:val="0"/>
      <w:marRight w:val="0"/>
      <w:marTop w:val="0"/>
      <w:marBottom w:val="0"/>
      <w:divBdr>
        <w:top w:val="none" w:sz="0" w:space="0" w:color="auto"/>
        <w:left w:val="none" w:sz="0" w:space="0" w:color="auto"/>
        <w:bottom w:val="none" w:sz="0" w:space="0" w:color="auto"/>
        <w:right w:val="none" w:sz="0" w:space="0" w:color="auto"/>
      </w:divBdr>
    </w:div>
    <w:div w:id="939948909">
      <w:bodyDiv w:val="1"/>
      <w:marLeft w:val="0"/>
      <w:marRight w:val="0"/>
      <w:marTop w:val="0"/>
      <w:marBottom w:val="0"/>
      <w:divBdr>
        <w:top w:val="none" w:sz="0" w:space="0" w:color="auto"/>
        <w:left w:val="none" w:sz="0" w:space="0" w:color="auto"/>
        <w:bottom w:val="none" w:sz="0" w:space="0" w:color="auto"/>
        <w:right w:val="none" w:sz="0" w:space="0" w:color="auto"/>
      </w:divBdr>
    </w:div>
    <w:div w:id="941377108">
      <w:bodyDiv w:val="1"/>
      <w:marLeft w:val="0"/>
      <w:marRight w:val="0"/>
      <w:marTop w:val="0"/>
      <w:marBottom w:val="0"/>
      <w:divBdr>
        <w:top w:val="none" w:sz="0" w:space="0" w:color="auto"/>
        <w:left w:val="none" w:sz="0" w:space="0" w:color="auto"/>
        <w:bottom w:val="none" w:sz="0" w:space="0" w:color="auto"/>
        <w:right w:val="none" w:sz="0" w:space="0" w:color="auto"/>
      </w:divBdr>
    </w:div>
    <w:div w:id="941497032">
      <w:bodyDiv w:val="1"/>
      <w:marLeft w:val="0"/>
      <w:marRight w:val="0"/>
      <w:marTop w:val="0"/>
      <w:marBottom w:val="0"/>
      <w:divBdr>
        <w:top w:val="none" w:sz="0" w:space="0" w:color="auto"/>
        <w:left w:val="none" w:sz="0" w:space="0" w:color="auto"/>
        <w:bottom w:val="none" w:sz="0" w:space="0" w:color="auto"/>
        <w:right w:val="none" w:sz="0" w:space="0" w:color="auto"/>
      </w:divBdr>
    </w:div>
    <w:div w:id="941956355">
      <w:bodyDiv w:val="1"/>
      <w:marLeft w:val="0"/>
      <w:marRight w:val="0"/>
      <w:marTop w:val="0"/>
      <w:marBottom w:val="0"/>
      <w:divBdr>
        <w:top w:val="none" w:sz="0" w:space="0" w:color="auto"/>
        <w:left w:val="none" w:sz="0" w:space="0" w:color="auto"/>
        <w:bottom w:val="none" w:sz="0" w:space="0" w:color="auto"/>
        <w:right w:val="none" w:sz="0" w:space="0" w:color="auto"/>
      </w:divBdr>
    </w:div>
    <w:div w:id="942569551">
      <w:bodyDiv w:val="1"/>
      <w:marLeft w:val="0"/>
      <w:marRight w:val="0"/>
      <w:marTop w:val="0"/>
      <w:marBottom w:val="0"/>
      <w:divBdr>
        <w:top w:val="none" w:sz="0" w:space="0" w:color="auto"/>
        <w:left w:val="none" w:sz="0" w:space="0" w:color="auto"/>
        <w:bottom w:val="none" w:sz="0" w:space="0" w:color="auto"/>
        <w:right w:val="none" w:sz="0" w:space="0" w:color="auto"/>
      </w:divBdr>
    </w:div>
    <w:div w:id="943029619">
      <w:bodyDiv w:val="1"/>
      <w:marLeft w:val="0"/>
      <w:marRight w:val="0"/>
      <w:marTop w:val="0"/>
      <w:marBottom w:val="0"/>
      <w:divBdr>
        <w:top w:val="none" w:sz="0" w:space="0" w:color="auto"/>
        <w:left w:val="none" w:sz="0" w:space="0" w:color="auto"/>
        <w:bottom w:val="none" w:sz="0" w:space="0" w:color="auto"/>
        <w:right w:val="none" w:sz="0" w:space="0" w:color="auto"/>
      </w:divBdr>
    </w:div>
    <w:div w:id="943075945">
      <w:bodyDiv w:val="1"/>
      <w:marLeft w:val="0"/>
      <w:marRight w:val="0"/>
      <w:marTop w:val="0"/>
      <w:marBottom w:val="0"/>
      <w:divBdr>
        <w:top w:val="none" w:sz="0" w:space="0" w:color="auto"/>
        <w:left w:val="none" w:sz="0" w:space="0" w:color="auto"/>
        <w:bottom w:val="none" w:sz="0" w:space="0" w:color="auto"/>
        <w:right w:val="none" w:sz="0" w:space="0" w:color="auto"/>
      </w:divBdr>
    </w:div>
    <w:div w:id="943151561">
      <w:bodyDiv w:val="1"/>
      <w:marLeft w:val="0"/>
      <w:marRight w:val="0"/>
      <w:marTop w:val="0"/>
      <w:marBottom w:val="0"/>
      <w:divBdr>
        <w:top w:val="none" w:sz="0" w:space="0" w:color="auto"/>
        <w:left w:val="none" w:sz="0" w:space="0" w:color="auto"/>
        <w:bottom w:val="none" w:sz="0" w:space="0" w:color="auto"/>
        <w:right w:val="none" w:sz="0" w:space="0" w:color="auto"/>
      </w:divBdr>
    </w:div>
    <w:div w:id="943607809">
      <w:bodyDiv w:val="1"/>
      <w:marLeft w:val="0"/>
      <w:marRight w:val="0"/>
      <w:marTop w:val="0"/>
      <w:marBottom w:val="0"/>
      <w:divBdr>
        <w:top w:val="none" w:sz="0" w:space="0" w:color="auto"/>
        <w:left w:val="none" w:sz="0" w:space="0" w:color="auto"/>
        <w:bottom w:val="none" w:sz="0" w:space="0" w:color="auto"/>
        <w:right w:val="none" w:sz="0" w:space="0" w:color="auto"/>
      </w:divBdr>
    </w:div>
    <w:div w:id="944187908">
      <w:bodyDiv w:val="1"/>
      <w:marLeft w:val="0"/>
      <w:marRight w:val="0"/>
      <w:marTop w:val="0"/>
      <w:marBottom w:val="0"/>
      <w:divBdr>
        <w:top w:val="none" w:sz="0" w:space="0" w:color="auto"/>
        <w:left w:val="none" w:sz="0" w:space="0" w:color="auto"/>
        <w:bottom w:val="none" w:sz="0" w:space="0" w:color="auto"/>
        <w:right w:val="none" w:sz="0" w:space="0" w:color="auto"/>
      </w:divBdr>
    </w:div>
    <w:div w:id="944771309">
      <w:bodyDiv w:val="1"/>
      <w:marLeft w:val="0"/>
      <w:marRight w:val="0"/>
      <w:marTop w:val="0"/>
      <w:marBottom w:val="0"/>
      <w:divBdr>
        <w:top w:val="none" w:sz="0" w:space="0" w:color="auto"/>
        <w:left w:val="none" w:sz="0" w:space="0" w:color="auto"/>
        <w:bottom w:val="none" w:sz="0" w:space="0" w:color="auto"/>
        <w:right w:val="none" w:sz="0" w:space="0" w:color="auto"/>
      </w:divBdr>
    </w:div>
    <w:div w:id="945115928">
      <w:bodyDiv w:val="1"/>
      <w:marLeft w:val="0"/>
      <w:marRight w:val="0"/>
      <w:marTop w:val="0"/>
      <w:marBottom w:val="0"/>
      <w:divBdr>
        <w:top w:val="none" w:sz="0" w:space="0" w:color="auto"/>
        <w:left w:val="none" w:sz="0" w:space="0" w:color="auto"/>
        <w:bottom w:val="none" w:sz="0" w:space="0" w:color="auto"/>
        <w:right w:val="none" w:sz="0" w:space="0" w:color="auto"/>
      </w:divBdr>
    </w:div>
    <w:div w:id="945236738">
      <w:bodyDiv w:val="1"/>
      <w:marLeft w:val="0"/>
      <w:marRight w:val="0"/>
      <w:marTop w:val="0"/>
      <w:marBottom w:val="0"/>
      <w:divBdr>
        <w:top w:val="none" w:sz="0" w:space="0" w:color="auto"/>
        <w:left w:val="none" w:sz="0" w:space="0" w:color="auto"/>
        <w:bottom w:val="none" w:sz="0" w:space="0" w:color="auto"/>
        <w:right w:val="none" w:sz="0" w:space="0" w:color="auto"/>
      </w:divBdr>
    </w:div>
    <w:div w:id="945382912">
      <w:bodyDiv w:val="1"/>
      <w:marLeft w:val="0"/>
      <w:marRight w:val="0"/>
      <w:marTop w:val="0"/>
      <w:marBottom w:val="0"/>
      <w:divBdr>
        <w:top w:val="none" w:sz="0" w:space="0" w:color="auto"/>
        <w:left w:val="none" w:sz="0" w:space="0" w:color="auto"/>
        <w:bottom w:val="none" w:sz="0" w:space="0" w:color="auto"/>
        <w:right w:val="none" w:sz="0" w:space="0" w:color="auto"/>
      </w:divBdr>
    </w:div>
    <w:div w:id="945423183">
      <w:bodyDiv w:val="1"/>
      <w:marLeft w:val="0"/>
      <w:marRight w:val="0"/>
      <w:marTop w:val="0"/>
      <w:marBottom w:val="0"/>
      <w:divBdr>
        <w:top w:val="none" w:sz="0" w:space="0" w:color="auto"/>
        <w:left w:val="none" w:sz="0" w:space="0" w:color="auto"/>
        <w:bottom w:val="none" w:sz="0" w:space="0" w:color="auto"/>
        <w:right w:val="none" w:sz="0" w:space="0" w:color="auto"/>
      </w:divBdr>
    </w:div>
    <w:div w:id="945425453">
      <w:bodyDiv w:val="1"/>
      <w:marLeft w:val="0"/>
      <w:marRight w:val="0"/>
      <w:marTop w:val="0"/>
      <w:marBottom w:val="0"/>
      <w:divBdr>
        <w:top w:val="none" w:sz="0" w:space="0" w:color="auto"/>
        <w:left w:val="none" w:sz="0" w:space="0" w:color="auto"/>
        <w:bottom w:val="none" w:sz="0" w:space="0" w:color="auto"/>
        <w:right w:val="none" w:sz="0" w:space="0" w:color="auto"/>
      </w:divBdr>
    </w:div>
    <w:div w:id="945960896">
      <w:bodyDiv w:val="1"/>
      <w:marLeft w:val="0"/>
      <w:marRight w:val="0"/>
      <w:marTop w:val="0"/>
      <w:marBottom w:val="0"/>
      <w:divBdr>
        <w:top w:val="none" w:sz="0" w:space="0" w:color="auto"/>
        <w:left w:val="none" w:sz="0" w:space="0" w:color="auto"/>
        <w:bottom w:val="none" w:sz="0" w:space="0" w:color="auto"/>
        <w:right w:val="none" w:sz="0" w:space="0" w:color="auto"/>
      </w:divBdr>
    </w:div>
    <w:div w:id="946960545">
      <w:bodyDiv w:val="1"/>
      <w:marLeft w:val="0"/>
      <w:marRight w:val="0"/>
      <w:marTop w:val="0"/>
      <w:marBottom w:val="0"/>
      <w:divBdr>
        <w:top w:val="none" w:sz="0" w:space="0" w:color="auto"/>
        <w:left w:val="none" w:sz="0" w:space="0" w:color="auto"/>
        <w:bottom w:val="none" w:sz="0" w:space="0" w:color="auto"/>
        <w:right w:val="none" w:sz="0" w:space="0" w:color="auto"/>
      </w:divBdr>
    </w:div>
    <w:div w:id="947204420">
      <w:bodyDiv w:val="1"/>
      <w:marLeft w:val="0"/>
      <w:marRight w:val="0"/>
      <w:marTop w:val="0"/>
      <w:marBottom w:val="0"/>
      <w:divBdr>
        <w:top w:val="none" w:sz="0" w:space="0" w:color="auto"/>
        <w:left w:val="none" w:sz="0" w:space="0" w:color="auto"/>
        <w:bottom w:val="none" w:sz="0" w:space="0" w:color="auto"/>
        <w:right w:val="none" w:sz="0" w:space="0" w:color="auto"/>
      </w:divBdr>
    </w:div>
    <w:div w:id="947354971">
      <w:bodyDiv w:val="1"/>
      <w:marLeft w:val="0"/>
      <w:marRight w:val="0"/>
      <w:marTop w:val="0"/>
      <w:marBottom w:val="0"/>
      <w:divBdr>
        <w:top w:val="none" w:sz="0" w:space="0" w:color="auto"/>
        <w:left w:val="none" w:sz="0" w:space="0" w:color="auto"/>
        <w:bottom w:val="none" w:sz="0" w:space="0" w:color="auto"/>
        <w:right w:val="none" w:sz="0" w:space="0" w:color="auto"/>
      </w:divBdr>
    </w:div>
    <w:div w:id="948899353">
      <w:bodyDiv w:val="1"/>
      <w:marLeft w:val="0"/>
      <w:marRight w:val="0"/>
      <w:marTop w:val="0"/>
      <w:marBottom w:val="0"/>
      <w:divBdr>
        <w:top w:val="none" w:sz="0" w:space="0" w:color="auto"/>
        <w:left w:val="none" w:sz="0" w:space="0" w:color="auto"/>
        <w:bottom w:val="none" w:sz="0" w:space="0" w:color="auto"/>
        <w:right w:val="none" w:sz="0" w:space="0" w:color="auto"/>
      </w:divBdr>
    </w:div>
    <w:div w:id="949314886">
      <w:bodyDiv w:val="1"/>
      <w:marLeft w:val="0"/>
      <w:marRight w:val="0"/>
      <w:marTop w:val="0"/>
      <w:marBottom w:val="0"/>
      <w:divBdr>
        <w:top w:val="none" w:sz="0" w:space="0" w:color="auto"/>
        <w:left w:val="none" w:sz="0" w:space="0" w:color="auto"/>
        <w:bottom w:val="none" w:sz="0" w:space="0" w:color="auto"/>
        <w:right w:val="none" w:sz="0" w:space="0" w:color="auto"/>
      </w:divBdr>
    </w:div>
    <w:div w:id="949361508">
      <w:bodyDiv w:val="1"/>
      <w:marLeft w:val="0"/>
      <w:marRight w:val="0"/>
      <w:marTop w:val="0"/>
      <w:marBottom w:val="0"/>
      <w:divBdr>
        <w:top w:val="none" w:sz="0" w:space="0" w:color="auto"/>
        <w:left w:val="none" w:sz="0" w:space="0" w:color="auto"/>
        <w:bottom w:val="none" w:sz="0" w:space="0" w:color="auto"/>
        <w:right w:val="none" w:sz="0" w:space="0" w:color="auto"/>
      </w:divBdr>
    </w:div>
    <w:div w:id="949363069">
      <w:bodyDiv w:val="1"/>
      <w:marLeft w:val="0"/>
      <w:marRight w:val="0"/>
      <w:marTop w:val="0"/>
      <w:marBottom w:val="0"/>
      <w:divBdr>
        <w:top w:val="none" w:sz="0" w:space="0" w:color="auto"/>
        <w:left w:val="none" w:sz="0" w:space="0" w:color="auto"/>
        <w:bottom w:val="none" w:sz="0" w:space="0" w:color="auto"/>
        <w:right w:val="none" w:sz="0" w:space="0" w:color="auto"/>
      </w:divBdr>
    </w:div>
    <w:div w:id="949508967">
      <w:bodyDiv w:val="1"/>
      <w:marLeft w:val="0"/>
      <w:marRight w:val="0"/>
      <w:marTop w:val="0"/>
      <w:marBottom w:val="0"/>
      <w:divBdr>
        <w:top w:val="none" w:sz="0" w:space="0" w:color="auto"/>
        <w:left w:val="none" w:sz="0" w:space="0" w:color="auto"/>
        <w:bottom w:val="none" w:sz="0" w:space="0" w:color="auto"/>
        <w:right w:val="none" w:sz="0" w:space="0" w:color="auto"/>
      </w:divBdr>
    </w:div>
    <w:div w:id="949513515">
      <w:bodyDiv w:val="1"/>
      <w:marLeft w:val="0"/>
      <w:marRight w:val="0"/>
      <w:marTop w:val="0"/>
      <w:marBottom w:val="0"/>
      <w:divBdr>
        <w:top w:val="none" w:sz="0" w:space="0" w:color="auto"/>
        <w:left w:val="none" w:sz="0" w:space="0" w:color="auto"/>
        <w:bottom w:val="none" w:sz="0" w:space="0" w:color="auto"/>
        <w:right w:val="none" w:sz="0" w:space="0" w:color="auto"/>
      </w:divBdr>
    </w:div>
    <w:div w:id="949631778">
      <w:bodyDiv w:val="1"/>
      <w:marLeft w:val="0"/>
      <w:marRight w:val="0"/>
      <w:marTop w:val="0"/>
      <w:marBottom w:val="0"/>
      <w:divBdr>
        <w:top w:val="none" w:sz="0" w:space="0" w:color="auto"/>
        <w:left w:val="none" w:sz="0" w:space="0" w:color="auto"/>
        <w:bottom w:val="none" w:sz="0" w:space="0" w:color="auto"/>
        <w:right w:val="none" w:sz="0" w:space="0" w:color="auto"/>
      </w:divBdr>
    </w:div>
    <w:div w:id="950480115">
      <w:bodyDiv w:val="1"/>
      <w:marLeft w:val="0"/>
      <w:marRight w:val="0"/>
      <w:marTop w:val="0"/>
      <w:marBottom w:val="0"/>
      <w:divBdr>
        <w:top w:val="none" w:sz="0" w:space="0" w:color="auto"/>
        <w:left w:val="none" w:sz="0" w:space="0" w:color="auto"/>
        <w:bottom w:val="none" w:sz="0" w:space="0" w:color="auto"/>
        <w:right w:val="none" w:sz="0" w:space="0" w:color="auto"/>
      </w:divBdr>
    </w:div>
    <w:div w:id="950552749">
      <w:bodyDiv w:val="1"/>
      <w:marLeft w:val="0"/>
      <w:marRight w:val="0"/>
      <w:marTop w:val="0"/>
      <w:marBottom w:val="0"/>
      <w:divBdr>
        <w:top w:val="none" w:sz="0" w:space="0" w:color="auto"/>
        <w:left w:val="none" w:sz="0" w:space="0" w:color="auto"/>
        <w:bottom w:val="none" w:sz="0" w:space="0" w:color="auto"/>
        <w:right w:val="none" w:sz="0" w:space="0" w:color="auto"/>
      </w:divBdr>
    </w:div>
    <w:div w:id="950740398">
      <w:bodyDiv w:val="1"/>
      <w:marLeft w:val="0"/>
      <w:marRight w:val="0"/>
      <w:marTop w:val="0"/>
      <w:marBottom w:val="0"/>
      <w:divBdr>
        <w:top w:val="none" w:sz="0" w:space="0" w:color="auto"/>
        <w:left w:val="none" w:sz="0" w:space="0" w:color="auto"/>
        <w:bottom w:val="none" w:sz="0" w:space="0" w:color="auto"/>
        <w:right w:val="none" w:sz="0" w:space="0" w:color="auto"/>
      </w:divBdr>
    </w:div>
    <w:div w:id="951014648">
      <w:bodyDiv w:val="1"/>
      <w:marLeft w:val="0"/>
      <w:marRight w:val="0"/>
      <w:marTop w:val="0"/>
      <w:marBottom w:val="0"/>
      <w:divBdr>
        <w:top w:val="none" w:sz="0" w:space="0" w:color="auto"/>
        <w:left w:val="none" w:sz="0" w:space="0" w:color="auto"/>
        <w:bottom w:val="none" w:sz="0" w:space="0" w:color="auto"/>
        <w:right w:val="none" w:sz="0" w:space="0" w:color="auto"/>
      </w:divBdr>
    </w:div>
    <w:div w:id="951326467">
      <w:bodyDiv w:val="1"/>
      <w:marLeft w:val="0"/>
      <w:marRight w:val="0"/>
      <w:marTop w:val="0"/>
      <w:marBottom w:val="0"/>
      <w:divBdr>
        <w:top w:val="none" w:sz="0" w:space="0" w:color="auto"/>
        <w:left w:val="none" w:sz="0" w:space="0" w:color="auto"/>
        <w:bottom w:val="none" w:sz="0" w:space="0" w:color="auto"/>
        <w:right w:val="none" w:sz="0" w:space="0" w:color="auto"/>
      </w:divBdr>
    </w:div>
    <w:div w:id="951739395">
      <w:bodyDiv w:val="1"/>
      <w:marLeft w:val="0"/>
      <w:marRight w:val="0"/>
      <w:marTop w:val="0"/>
      <w:marBottom w:val="0"/>
      <w:divBdr>
        <w:top w:val="none" w:sz="0" w:space="0" w:color="auto"/>
        <w:left w:val="none" w:sz="0" w:space="0" w:color="auto"/>
        <w:bottom w:val="none" w:sz="0" w:space="0" w:color="auto"/>
        <w:right w:val="none" w:sz="0" w:space="0" w:color="auto"/>
      </w:divBdr>
    </w:div>
    <w:div w:id="951865187">
      <w:bodyDiv w:val="1"/>
      <w:marLeft w:val="0"/>
      <w:marRight w:val="0"/>
      <w:marTop w:val="0"/>
      <w:marBottom w:val="0"/>
      <w:divBdr>
        <w:top w:val="none" w:sz="0" w:space="0" w:color="auto"/>
        <w:left w:val="none" w:sz="0" w:space="0" w:color="auto"/>
        <w:bottom w:val="none" w:sz="0" w:space="0" w:color="auto"/>
        <w:right w:val="none" w:sz="0" w:space="0" w:color="auto"/>
      </w:divBdr>
    </w:div>
    <w:div w:id="952398027">
      <w:bodyDiv w:val="1"/>
      <w:marLeft w:val="0"/>
      <w:marRight w:val="0"/>
      <w:marTop w:val="0"/>
      <w:marBottom w:val="0"/>
      <w:divBdr>
        <w:top w:val="none" w:sz="0" w:space="0" w:color="auto"/>
        <w:left w:val="none" w:sz="0" w:space="0" w:color="auto"/>
        <w:bottom w:val="none" w:sz="0" w:space="0" w:color="auto"/>
        <w:right w:val="none" w:sz="0" w:space="0" w:color="auto"/>
      </w:divBdr>
    </w:div>
    <w:div w:id="952903215">
      <w:bodyDiv w:val="1"/>
      <w:marLeft w:val="0"/>
      <w:marRight w:val="0"/>
      <w:marTop w:val="0"/>
      <w:marBottom w:val="0"/>
      <w:divBdr>
        <w:top w:val="none" w:sz="0" w:space="0" w:color="auto"/>
        <w:left w:val="none" w:sz="0" w:space="0" w:color="auto"/>
        <w:bottom w:val="none" w:sz="0" w:space="0" w:color="auto"/>
        <w:right w:val="none" w:sz="0" w:space="0" w:color="auto"/>
      </w:divBdr>
    </w:div>
    <w:div w:id="952905666">
      <w:bodyDiv w:val="1"/>
      <w:marLeft w:val="0"/>
      <w:marRight w:val="0"/>
      <w:marTop w:val="0"/>
      <w:marBottom w:val="0"/>
      <w:divBdr>
        <w:top w:val="none" w:sz="0" w:space="0" w:color="auto"/>
        <w:left w:val="none" w:sz="0" w:space="0" w:color="auto"/>
        <w:bottom w:val="none" w:sz="0" w:space="0" w:color="auto"/>
        <w:right w:val="none" w:sz="0" w:space="0" w:color="auto"/>
      </w:divBdr>
    </w:div>
    <w:div w:id="953098719">
      <w:bodyDiv w:val="1"/>
      <w:marLeft w:val="0"/>
      <w:marRight w:val="0"/>
      <w:marTop w:val="0"/>
      <w:marBottom w:val="0"/>
      <w:divBdr>
        <w:top w:val="none" w:sz="0" w:space="0" w:color="auto"/>
        <w:left w:val="none" w:sz="0" w:space="0" w:color="auto"/>
        <w:bottom w:val="none" w:sz="0" w:space="0" w:color="auto"/>
        <w:right w:val="none" w:sz="0" w:space="0" w:color="auto"/>
      </w:divBdr>
    </w:div>
    <w:div w:id="953367946">
      <w:bodyDiv w:val="1"/>
      <w:marLeft w:val="0"/>
      <w:marRight w:val="0"/>
      <w:marTop w:val="0"/>
      <w:marBottom w:val="0"/>
      <w:divBdr>
        <w:top w:val="none" w:sz="0" w:space="0" w:color="auto"/>
        <w:left w:val="none" w:sz="0" w:space="0" w:color="auto"/>
        <w:bottom w:val="none" w:sz="0" w:space="0" w:color="auto"/>
        <w:right w:val="none" w:sz="0" w:space="0" w:color="auto"/>
      </w:divBdr>
    </w:div>
    <w:div w:id="953560485">
      <w:bodyDiv w:val="1"/>
      <w:marLeft w:val="0"/>
      <w:marRight w:val="0"/>
      <w:marTop w:val="0"/>
      <w:marBottom w:val="0"/>
      <w:divBdr>
        <w:top w:val="none" w:sz="0" w:space="0" w:color="auto"/>
        <w:left w:val="none" w:sz="0" w:space="0" w:color="auto"/>
        <w:bottom w:val="none" w:sz="0" w:space="0" w:color="auto"/>
        <w:right w:val="none" w:sz="0" w:space="0" w:color="auto"/>
      </w:divBdr>
    </w:div>
    <w:div w:id="953636439">
      <w:bodyDiv w:val="1"/>
      <w:marLeft w:val="0"/>
      <w:marRight w:val="0"/>
      <w:marTop w:val="0"/>
      <w:marBottom w:val="0"/>
      <w:divBdr>
        <w:top w:val="none" w:sz="0" w:space="0" w:color="auto"/>
        <w:left w:val="none" w:sz="0" w:space="0" w:color="auto"/>
        <w:bottom w:val="none" w:sz="0" w:space="0" w:color="auto"/>
        <w:right w:val="none" w:sz="0" w:space="0" w:color="auto"/>
      </w:divBdr>
    </w:div>
    <w:div w:id="953711606">
      <w:bodyDiv w:val="1"/>
      <w:marLeft w:val="0"/>
      <w:marRight w:val="0"/>
      <w:marTop w:val="0"/>
      <w:marBottom w:val="0"/>
      <w:divBdr>
        <w:top w:val="none" w:sz="0" w:space="0" w:color="auto"/>
        <w:left w:val="none" w:sz="0" w:space="0" w:color="auto"/>
        <w:bottom w:val="none" w:sz="0" w:space="0" w:color="auto"/>
        <w:right w:val="none" w:sz="0" w:space="0" w:color="auto"/>
      </w:divBdr>
    </w:div>
    <w:div w:id="955524291">
      <w:bodyDiv w:val="1"/>
      <w:marLeft w:val="0"/>
      <w:marRight w:val="0"/>
      <w:marTop w:val="0"/>
      <w:marBottom w:val="0"/>
      <w:divBdr>
        <w:top w:val="none" w:sz="0" w:space="0" w:color="auto"/>
        <w:left w:val="none" w:sz="0" w:space="0" w:color="auto"/>
        <w:bottom w:val="none" w:sz="0" w:space="0" w:color="auto"/>
        <w:right w:val="none" w:sz="0" w:space="0" w:color="auto"/>
      </w:divBdr>
    </w:div>
    <w:div w:id="956135342">
      <w:bodyDiv w:val="1"/>
      <w:marLeft w:val="0"/>
      <w:marRight w:val="0"/>
      <w:marTop w:val="0"/>
      <w:marBottom w:val="0"/>
      <w:divBdr>
        <w:top w:val="none" w:sz="0" w:space="0" w:color="auto"/>
        <w:left w:val="none" w:sz="0" w:space="0" w:color="auto"/>
        <w:bottom w:val="none" w:sz="0" w:space="0" w:color="auto"/>
        <w:right w:val="none" w:sz="0" w:space="0" w:color="auto"/>
      </w:divBdr>
    </w:div>
    <w:div w:id="956641097">
      <w:bodyDiv w:val="1"/>
      <w:marLeft w:val="0"/>
      <w:marRight w:val="0"/>
      <w:marTop w:val="0"/>
      <w:marBottom w:val="0"/>
      <w:divBdr>
        <w:top w:val="none" w:sz="0" w:space="0" w:color="auto"/>
        <w:left w:val="none" w:sz="0" w:space="0" w:color="auto"/>
        <w:bottom w:val="none" w:sz="0" w:space="0" w:color="auto"/>
        <w:right w:val="none" w:sz="0" w:space="0" w:color="auto"/>
      </w:divBdr>
    </w:div>
    <w:div w:id="957569076">
      <w:bodyDiv w:val="1"/>
      <w:marLeft w:val="0"/>
      <w:marRight w:val="0"/>
      <w:marTop w:val="0"/>
      <w:marBottom w:val="0"/>
      <w:divBdr>
        <w:top w:val="none" w:sz="0" w:space="0" w:color="auto"/>
        <w:left w:val="none" w:sz="0" w:space="0" w:color="auto"/>
        <w:bottom w:val="none" w:sz="0" w:space="0" w:color="auto"/>
        <w:right w:val="none" w:sz="0" w:space="0" w:color="auto"/>
      </w:divBdr>
    </w:div>
    <w:div w:id="957759895">
      <w:bodyDiv w:val="1"/>
      <w:marLeft w:val="0"/>
      <w:marRight w:val="0"/>
      <w:marTop w:val="0"/>
      <w:marBottom w:val="0"/>
      <w:divBdr>
        <w:top w:val="none" w:sz="0" w:space="0" w:color="auto"/>
        <w:left w:val="none" w:sz="0" w:space="0" w:color="auto"/>
        <w:bottom w:val="none" w:sz="0" w:space="0" w:color="auto"/>
        <w:right w:val="none" w:sz="0" w:space="0" w:color="auto"/>
      </w:divBdr>
    </w:div>
    <w:div w:id="958025873">
      <w:bodyDiv w:val="1"/>
      <w:marLeft w:val="0"/>
      <w:marRight w:val="0"/>
      <w:marTop w:val="0"/>
      <w:marBottom w:val="0"/>
      <w:divBdr>
        <w:top w:val="none" w:sz="0" w:space="0" w:color="auto"/>
        <w:left w:val="none" w:sz="0" w:space="0" w:color="auto"/>
        <w:bottom w:val="none" w:sz="0" w:space="0" w:color="auto"/>
        <w:right w:val="none" w:sz="0" w:space="0" w:color="auto"/>
      </w:divBdr>
    </w:div>
    <w:div w:id="958219648">
      <w:bodyDiv w:val="1"/>
      <w:marLeft w:val="0"/>
      <w:marRight w:val="0"/>
      <w:marTop w:val="0"/>
      <w:marBottom w:val="0"/>
      <w:divBdr>
        <w:top w:val="none" w:sz="0" w:space="0" w:color="auto"/>
        <w:left w:val="none" w:sz="0" w:space="0" w:color="auto"/>
        <w:bottom w:val="none" w:sz="0" w:space="0" w:color="auto"/>
        <w:right w:val="none" w:sz="0" w:space="0" w:color="auto"/>
      </w:divBdr>
    </w:div>
    <w:div w:id="958415320">
      <w:bodyDiv w:val="1"/>
      <w:marLeft w:val="0"/>
      <w:marRight w:val="0"/>
      <w:marTop w:val="0"/>
      <w:marBottom w:val="0"/>
      <w:divBdr>
        <w:top w:val="none" w:sz="0" w:space="0" w:color="auto"/>
        <w:left w:val="none" w:sz="0" w:space="0" w:color="auto"/>
        <w:bottom w:val="none" w:sz="0" w:space="0" w:color="auto"/>
        <w:right w:val="none" w:sz="0" w:space="0" w:color="auto"/>
      </w:divBdr>
    </w:div>
    <w:div w:id="958797848">
      <w:bodyDiv w:val="1"/>
      <w:marLeft w:val="0"/>
      <w:marRight w:val="0"/>
      <w:marTop w:val="0"/>
      <w:marBottom w:val="0"/>
      <w:divBdr>
        <w:top w:val="none" w:sz="0" w:space="0" w:color="auto"/>
        <w:left w:val="none" w:sz="0" w:space="0" w:color="auto"/>
        <w:bottom w:val="none" w:sz="0" w:space="0" w:color="auto"/>
        <w:right w:val="none" w:sz="0" w:space="0" w:color="auto"/>
      </w:divBdr>
    </w:div>
    <w:div w:id="958991949">
      <w:bodyDiv w:val="1"/>
      <w:marLeft w:val="0"/>
      <w:marRight w:val="0"/>
      <w:marTop w:val="0"/>
      <w:marBottom w:val="0"/>
      <w:divBdr>
        <w:top w:val="none" w:sz="0" w:space="0" w:color="auto"/>
        <w:left w:val="none" w:sz="0" w:space="0" w:color="auto"/>
        <w:bottom w:val="none" w:sz="0" w:space="0" w:color="auto"/>
        <w:right w:val="none" w:sz="0" w:space="0" w:color="auto"/>
      </w:divBdr>
    </w:div>
    <w:div w:id="959260406">
      <w:bodyDiv w:val="1"/>
      <w:marLeft w:val="0"/>
      <w:marRight w:val="0"/>
      <w:marTop w:val="0"/>
      <w:marBottom w:val="0"/>
      <w:divBdr>
        <w:top w:val="none" w:sz="0" w:space="0" w:color="auto"/>
        <w:left w:val="none" w:sz="0" w:space="0" w:color="auto"/>
        <w:bottom w:val="none" w:sz="0" w:space="0" w:color="auto"/>
        <w:right w:val="none" w:sz="0" w:space="0" w:color="auto"/>
      </w:divBdr>
      <w:divsChild>
        <w:div w:id="1068765470">
          <w:marLeft w:val="0"/>
          <w:marRight w:val="0"/>
          <w:marTop w:val="0"/>
          <w:marBottom w:val="0"/>
          <w:divBdr>
            <w:top w:val="none" w:sz="0" w:space="0" w:color="auto"/>
            <w:left w:val="none" w:sz="0" w:space="0" w:color="auto"/>
            <w:bottom w:val="none" w:sz="0" w:space="0" w:color="auto"/>
            <w:right w:val="none" w:sz="0" w:space="0" w:color="auto"/>
          </w:divBdr>
        </w:div>
      </w:divsChild>
    </w:div>
    <w:div w:id="959605479">
      <w:bodyDiv w:val="1"/>
      <w:marLeft w:val="0"/>
      <w:marRight w:val="0"/>
      <w:marTop w:val="0"/>
      <w:marBottom w:val="0"/>
      <w:divBdr>
        <w:top w:val="none" w:sz="0" w:space="0" w:color="auto"/>
        <w:left w:val="none" w:sz="0" w:space="0" w:color="auto"/>
        <w:bottom w:val="none" w:sz="0" w:space="0" w:color="auto"/>
        <w:right w:val="none" w:sz="0" w:space="0" w:color="auto"/>
      </w:divBdr>
    </w:div>
    <w:div w:id="959801873">
      <w:bodyDiv w:val="1"/>
      <w:marLeft w:val="0"/>
      <w:marRight w:val="0"/>
      <w:marTop w:val="0"/>
      <w:marBottom w:val="0"/>
      <w:divBdr>
        <w:top w:val="none" w:sz="0" w:space="0" w:color="auto"/>
        <w:left w:val="none" w:sz="0" w:space="0" w:color="auto"/>
        <w:bottom w:val="none" w:sz="0" w:space="0" w:color="auto"/>
        <w:right w:val="none" w:sz="0" w:space="0" w:color="auto"/>
      </w:divBdr>
    </w:div>
    <w:div w:id="959847128">
      <w:bodyDiv w:val="1"/>
      <w:marLeft w:val="0"/>
      <w:marRight w:val="0"/>
      <w:marTop w:val="0"/>
      <w:marBottom w:val="0"/>
      <w:divBdr>
        <w:top w:val="none" w:sz="0" w:space="0" w:color="auto"/>
        <w:left w:val="none" w:sz="0" w:space="0" w:color="auto"/>
        <w:bottom w:val="none" w:sz="0" w:space="0" w:color="auto"/>
        <w:right w:val="none" w:sz="0" w:space="0" w:color="auto"/>
      </w:divBdr>
    </w:div>
    <w:div w:id="959998606">
      <w:bodyDiv w:val="1"/>
      <w:marLeft w:val="0"/>
      <w:marRight w:val="0"/>
      <w:marTop w:val="0"/>
      <w:marBottom w:val="0"/>
      <w:divBdr>
        <w:top w:val="none" w:sz="0" w:space="0" w:color="auto"/>
        <w:left w:val="none" w:sz="0" w:space="0" w:color="auto"/>
        <w:bottom w:val="none" w:sz="0" w:space="0" w:color="auto"/>
        <w:right w:val="none" w:sz="0" w:space="0" w:color="auto"/>
      </w:divBdr>
    </w:div>
    <w:div w:id="960257873">
      <w:bodyDiv w:val="1"/>
      <w:marLeft w:val="0"/>
      <w:marRight w:val="0"/>
      <w:marTop w:val="0"/>
      <w:marBottom w:val="0"/>
      <w:divBdr>
        <w:top w:val="none" w:sz="0" w:space="0" w:color="auto"/>
        <w:left w:val="none" w:sz="0" w:space="0" w:color="auto"/>
        <w:bottom w:val="none" w:sz="0" w:space="0" w:color="auto"/>
        <w:right w:val="none" w:sz="0" w:space="0" w:color="auto"/>
      </w:divBdr>
    </w:div>
    <w:div w:id="961419219">
      <w:bodyDiv w:val="1"/>
      <w:marLeft w:val="0"/>
      <w:marRight w:val="0"/>
      <w:marTop w:val="0"/>
      <w:marBottom w:val="0"/>
      <w:divBdr>
        <w:top w:val="none" w:sz="0" w:space="0" w:color="auto"/>
        <w:left w:val="none" w:sz="0" w:space="0" w:color="auto"/>
        <w:bottom w:val="none" w:sz="0" w:space="0" w:color="auto"/>
        <w:right w:val="none" w:sz="0" w:space="0" w:color="auto"/>
      </w:divBdr>
    </w:div>
    <w:div w:id="961837469">
      <w:bodyDiv w:val="1"/>
      <w:marLeft w:val="0"/>
      <w:marRight w:val="0"/>
      <w:marTop w:val="0"/>
      <w:marBottom w:val="0"/>
      <w:divBdr>
        <w:top w:val="none" w:sz="0" w:space="0" w:color="auto"/>
        <w:left w:val="none" w:sz="0" w:space="0" w:color="auto"/>
        <w:bottom w:val="none" w:sz="0" w:space="0" w:color="auto"/>
        <w:right w:val="none" w:sz="0" w:space="0" w:color="auto"/>
      </w:divBdr>
    </w:div>
    <w:div w:id="962537534">
      <w:bodyDiv w:val="1"/>
      <w:marLeft w:val="0"/>
      <w:marRight w:val="0"/>
      <w:marTop w:val="0"/>
      <w:marBottom w:val="0"/>
      <w:divBdr>
        <w:top w:val="none" w:sz="0" w:space="0" w:color="auto"/>
        <w:left w:val="none" w:sz="0" w:space="0" w:color="auto"/>
        <w:bottom w:val="none" w:sz="0" w:space="0" w:color="auto"/>
        <w:right w:val="none" w:sz="0" w:space="0" w:color="auto"/>
      </w:divBdr>
    </w:div>
    <w:div w:id="962922405">
      <w:bodyDiv w:val="1"/>
      <w:marLeft w:val="0"/>
      <w:marRight w:val="0"/>
      <w:marTop w:val="0"/>
      <w:marBottom w:val="0"/>
      <w:divBdr>
        <w:top w:val="none" w:sz="0" w:space="0" w:color="auto"/>
        <w:left w:val="none" w:sz="0" w:space="0" w:color="auto"/>
        <w:bottom w:val="none" w:sz="0" w:space="0" w:color="auto"/>
        <w:right w:val="none" w:sz="0" w:space="0" w:color="auto"/>
      </w:divBdr>
    </w:div>
    <w:div w:id="964846389">
      <w:bodyDiv w:val="1"/>
      <w:marLeft w:val="0"/>
      <w:marRight w:val="0"/>
      <w:marTop w:val="0"/>
      <w:marBottom w:val="0"/>
      <w:divBdr>
        <w:top w:val="none" w:sz="0" w:space="0" w:color="auto"/>
        <w:left w:val="none" w:sz="0" w:space="0" w:color="auto"/>
        <w:bottom w:val="none" w:sz="0" w:space="0" w:color="auto"/>
        <w:right w:val="none" w:sz="0" w:space="0" w:color="auto"/>
      </w:divBdr>
    </w:div>
    <w:div w:id="965428623">
      <w:bodyDiv w:val="1"/>
      <w:marLeft w:val="0"/>
      <w:marRight w:val="0"/>
      <w:marTop w:val="0"/>
      <w:marBottom w:val="0"/>
      <w:divBdr>
        <w:top w:val="none" w:sz="0" w:space="0" w:color="auto"/>
        <w:left w:val="none" w:sz="0" w:space="0" w:color="auto"/>
        <w:bottom w:val="none" w:sz="0" w:space="0" w:color="auto"/>
        <w:right w:val="none" w:sz="0" w:space="0" w:color="auto"/>
      </w:divBdr>
    </w:div>
    <w:div w:id="967011884">
      <w:bodyDiv w:val="1"/>
      <w:marLeft w:val="0"/>
      <w:marRight w:val="0"/>
      <w:marTop w:val="0"/>
      <w:marBottom w:val="0"/>
      <w:divBdr>
        <w:top w:val="none" w:sz="0" w:space="0" w:color="auto"/>
        <w:left w:val="none" w:sz="0" w:space="0" w:color="auto"/>
        <w:bottom w:val="none" w:sz="0" w:space="0" w:color="auto"/>
        <w:right w:val="none" w:sz="0" w:space="0" w:color="auto"/>
      </w:divBdr>
    </w:div>
    <w:div w:id="968437109">
      <w:bodyDiv w:val="1"/>
      <w:marLeft w:val="0"/>
      <w:marRight w:val="0"/>
      <w:marTop w:val="0"/>
      <w:marBottom w:val="0"/>
      <w:divBdr>
        <w:top w:val="none" w:sz="0" w:space="0" w:color="auto"/>
        <w:left w:val="none" w:sz="0" w:space="0" w:color="auto"/>
        <w:bottom w:val="none" w:sz="0" w:space="0" w:color="auto"/>
        <w:right w:val="none" w:sz="0" w:space="0" w:color="auto"/>
      </w:divBdr>
    </w:div>
    <w:div w:id="968558530">
      <w:bodyDiv w:val="1"/>
      <w:marLeft w:val="0"/>
      <w:marRight w:val="0"/>
      <w:marTop w:val="0"/>
      <w:marBottom w:val="0"/>
      <w:divBdr>
        <w:top w:val="none" w:sz="0" w:space="0" w:color="auto"/>
        <w:left w:val="none" w:sz="0" w:space="0" w:color="auto"/>
        <w:bottom w:val="none" w:sz="0" w:space="0" w:color="auto"/>
        <w:right w:val="none" w:sz="0" w:space="0" w:color="auto"/>
      </w:divBdr>
    </w:div>
    <w:div w:id="968705673">
      <w:bodyDiv w:val="1"/>
      <w:marLeft w:val="0"/>
      <w:marRight w:val="0"/>
      <w:marTop w:val="0"/>
      <w:marBottom w:val="0"/>
      <w:divBdr>
        <w:top w:val="none" w:sz="0" w:space="0" w:color="auto"/>
        <w:left w:val="none" w:sz="0" w:space="0" w:color="auto"/>
        <w:bottom w:val="none" w:sz="0" w:space="0" w:color="auto"/>
        <w:right w:val="none" w:sz="0" w:space="0" w:color="auto"/>
      </w:divBdr>
    </w:div>
    <w:div w:id="969240517">
      <w:bodyDiv w:val="1"/>
      <w:marLeft w:val="0"/>
      <w:marRight w:val="0"/>
      <w:marTop w:val="0"/>
      <w:marBottom w:val="0"/>
      <w:divBdr>
        <w:top w:val="none" w:sz="0" w:space="0" w:color="auto"/>
        <w:left w:val="none" w:sz="0" w:space="0" w:color="auto"/>
        <w:bottom w:val="none" w:sz="0" w:space="0" w:color="auto"/>
        <w:right w:val="none" w:sz="0" w:space="0" w:color="auto"/>
      </w:divBdr>
    </w:div>
    <w:div w:id="969749799">
      <w:bodyDiv w:val="1"/>
      <w:marLeft w:val="0"/>
      <w:marRight w:val="0"/>
      <w:marTop w:val="0"/>
      <w:marBottom w:val="0"/>
      <w:divBdr>
        <w:top w:val="none" w:sz="0" w:space="0" w:color="auto"/>
        <w:left w:val="none" w:sz="0" w:space="0" w:color="auto"/>
        <w:bottom w:val="none" w:sz="0" w:space="0" w:color="auto"/>
        <w:right w:val="none" w:sz="0" w:space="0" w:color="auto"/>
      </w:divBdr>
    </w:div>
    <w:div w:id="969822024">
      <w:bodyDiv w:val="1"/>
      <w:marLeft w:val="0"/>
      <w:marRight w:val="0"/>
      <w:marTop w:val="0"/>
      <w:marBottom w:val="0"/>
      <w:divBdr>
        <w:top w:val="none" w:sz="0" w:space="0" w:color="auto"/>
        <w:left w:val="none" w:sz="0" w:space="0" w:color="auto"/>
        <w:bottom w:val="none" w:sz="0" w:space="0" w:color="auto"/>
        <w:right w:val="none" w:sz="0" w:space="0" w:color="auto"/>
      </w:divBdr>
    </w:div>
    <w:div w:id="969899071">
      <w:bodyDiv w:val="1"/>
      <w:marLeft w:val="0"/>
      <w:marRight w:val="0"/>
      <w:marTop w:val="0"/>
      <w:marBottom w:val="0"/>
      <w:divBdr>
        <w:top w:val="none" w:sz="0" w:space="0" w:color="auto"/>
        <w:left w:val="none" w:sz="0" w:space="0" w:color="auto"/>
        <w:bottom w:val="none" w:sz="0" w:space="0" w:color="auto"/>
        <w:right w:val="none" w:sz="0" w:space="0" w:color="auto"/>
      </w:divBdr>
    </w:div>
    <w:div w:id="970937464">
      <w:bodyDiv w:val="1"/>
      <w:marLeft w:val="0"/>
      <w:marRight w:val="0"/>
      <w:marTop w:val="0"/>
      <w:marBottom w:val="0"/>
      <w:divBdr>
        <w:top w:val="none" w:sz="0" w:space="0" w:color="auto"/>
        <w:left w:val="none" w:sz="0" w:space="0" w:color="auto"/>
        <w:bottom w:val="none" w:sz="0" w:space="0" w:color="auto"/>
        <w:right w:val="none" w:sz="0" w:space="0" w:color="auto"/>
      </w:divBdr>
    </w:div>
    <w:div w:id="971250487">
      <w:bodyDiv w:val="1"/>
      <w:marLeft w:val="0"/>
      <w:marRight w:val="0"/>
      <w:marTop w:val="0"/>
      <w:marBottom w:val="0"/>
      <w:divBdr>
        <w:top w:val="none" w:sz="0" w:space="0" w:color="auto"/>
        <w:left w:val="none" w:sz="0" w:space="0" w:color="auto"/>
        <w:bottom w:val="none" w:sz="0" w:space="0" w:color="auto"/>
        <w:right w:val="none" w:sz="0" w:space="0" w:color="auto"/>
      </w:divBdr>
    </w:div>
    <w:div w:id="972366506">
      <w:bodyDiv w:val="1"/>
      <w:marLeft w:val="0"/>
      <w:marRight w:val="0"/>
      <w:marTop w:val="0"/>
      <w:marBottom w:val="0"/>
      <w:divBdr>
        <w:top w:val="none" w:sz="0" w:space="0" w:color="auto"/>
        <w:left w:val="none" w:sz="0" w:space="0" w:color="auto"/>
        <w:bottom w:val="none" w:sz="0" w:space="0" w:color="auto"/>
        <w:right w:val="none" w:sz="0" w:space="0" w:color="auto"/>
      </w:divBdr>
    </w:div>
    <w:div w:id="972443257">
      <w:bodyDiv w:val="1"/>
      <w:marLeft w:val="0"/>
      <w:marRight w:val="0"/>
      <w:marTop w:val="0"/>
      <w:marBottom w:val="0"/>
      <w:divBdr>
        <w:top w:val="none" w:sz="0" w:space="0" w:color="auto"/>
        <w:left w:val="none" w:sz="0" w:space="0" w:color="auto"/>
        <w:bottom w:val="none" w:sz="0" w:space="0" w:color="auto"/>
        <w:right w:val="none" w:sz="0" w:space="0" w:color="auto"/>
      </w:divBdr>
    </w:div>
    <w:div w:id="973296671">
      <w:bodyDiv w:val="1"/>
      <w:marLeft w:val="0"/>
      <w:marRight w:val="0"/>
      <w:marTop w:val="0"/>
      <w:marBottom w:val="0"/>
      <w:divBdr>
        <w:top w:val="none" w:sz="0" w:space="0" w:color="auto"/>
        <w:left w:val="none" w:sz="0" w:space="0" w:color="auto"/>
        <w:bottom w:val="none" w:sz="0" w:space="0" w:color="auto"/>
        <w:right w:val="none" w:sz="0" w:space="0" w:color="auto"/>
      </w:divBdr>
    </w:div>
    <w:div w:id="974219531">
      <w:bodyDiv w:val="1"/>
      <w:marLeft w:val="0"/>
      <w:marRight w:val="0"/>
      <w:marTop w:val="0"/>
      <w:marBottom w:val="0"/>
      <w:divBdr>
        <w:top w:val="none" w:sz="0" w:space="0" w:color="auto"/>
        <w:left w:val="none" w:sz="0" w:space="0" w:color="auto"/>
        <w:bottom w:val="none" w:sz="0" w:space="0" w:color="auto"/>
        <w:right w:val="none" w:sz="0" w:space="0" w:color="auto"/>
      </w:divBdr>
    </w:div>
    <w:div w:id="974873323">
      <w:bodyDiv w:val="1"/>
      <w:marLeft w:val="0"/>
      <w:marRight w:val="0"/>
      <w:marTop w:val="0"/>
      <w:marBottom w:val="0"/>
      <w:divBdr>
        <w:top w:val="none" w:sz="0" w:space="0" w:color="auto"/>
        <w:left w:val="none" w:sz="0" w:space="0" w:color="auto"/>
        <w:bottom w:val="none" w:sz="0" w:space="0" w:color="auto"/>
        <w:right w:val="none" w:sz="0" w:space="0" w:color="auto"/>
      </w:divBdr>
    </w:div>
    <w:div w:id="975255267">
      <w:bodyDiv w:val="1"/>
      <w:marLeft w:val="0"/>
      <w:marRight w:val="0"/>
      <w:marTop w:val="0"/>
      <w:marBottom w:val="0"/>
      <w:divBdr>
        <w:top w:val="none" w:sz="0" w:space="0" w:color="auto"/>
        <w:left w:val="none" w:sz="0" w:space="0" w:color="auto"/>
        <w:bottom w:val="none" w:sz="0" w:space="0" w:color="auto"/>
        <w:right w:val="none" w:sz="0" w:space="0" w:color="auto"/>
      </w:divBdr>
    </w:div>
    <w:div w:id="976376322">
      <w:bodyDiv w:val="1"/>
      <w:marLeft w:val="0"/>
      <w:marRight w:val="0"/>
      <w:marTop w:val="0"/>
      <w:marBottom w:val="0"/>
      <w:divBdr>
        <w:top w:val="none" w:sz="0" w:space="0" w:color="auto"/>
        <w:left w:val="none" w:sz="0" w:space="0" w:color="auto"/>
        <w:bottom w:val="none" w:sz="0" w:space="0" w:color="auto"/>
        <w:right w:val="none" w:sz="0" w:space="0" w:color="auto"/>
      </w:divBdr>
    </w:div>
    <w:div w:id="976881398">
      <w:bodyDiv w:val="1"/>
      <w:marLeft w:val="0"/>
      <w:marRight w:val="0"/>
      <w:marTop w:val="0"/>
      <w:marBottom w:val="0"/>
      <w:divBdr>
        <w:top w:val="none" w:sz="0" w:space="0" w:color="auto"/>
        <w:left w:val="none" w:sz="0" w:space="0" w:color="auto"/>
        <w:bottom w:val="none" w:sz="0" w:space="0" w:color="auto"/>
        <w:right w:val="none" w:sz="0" w:space="0" w:color="auto"/>
      </w:divBdr>
    </w:div>
    <w:div w:id="977035101">
      <w:bodyDiv w:val="1"/>
      <w:marLeft w:val="0"/>
      <w:marRight w:val="0"/>
      <w:marTop w:val="0"/>
      <w:marBottom w:val="0"/>
      <w:divBdr>
        <w:top w:val="none" w:sz="0" w:space="0" w:color="auto"/>
        <w:left w:val="none" w:sz="0" w:space="0" w:color="auto"/>
        <w:bottom w:val="none" w:sz="0" w:space="0" w:color="auto"/>
        <w:right w:val="none" w:sz="0" w:space="0" w:color="auto"/>
      </w:divBdr>
    </w:div>
    <w:div w:id="977104219">
      <w:bodyDiv w:val="1"/>
      <w:marLeft w:val="0"/>
      <w:marRight w:val="0"/>
      <w:marTop w:val="0"/>
      <w:marBottom w:val="0"/>
      <w:divBdr>
        <w:top w:val="none" w:sz="0" w:space="0" w:color="auto"/>
        <w:left w:val="none" w:sz="0" w:space="0" w:color="auto"/>
        <w:bottom w:val="none" w:sz="0" w:space="0" w:color="auto"/>
        <w:right w:val="none" w:sz="0" w:space="0" w:color="auto"/>
      </w:divBdr>
    </w:div>
    <w:div w:id="977341052">
      <w:bodyDiv w:val="1"/>
      <w:marLeft w:val="0"/>
      <w:marRight w:val="0"/>
      <w:marTop w:val="0"/>
      <w:marBottom w:val="0"/>
      <w:divBdr>
        <w:top w:val="none" w:sz="0" w:space="0" w:color="auto"/>
        <w:left w:val="none" w:sz="0" w:space="0" w:color="auto"/>
        <w:bottom w:val="none" w:sz="0" w:space="0" w:color="auto"/>
        <w:right w:val="none" w:sz="0" w:space="0" w:color="auto"/>
      </w:divBdr>
    </w:div>
    <w:div w:id="977536347">
      <w:bodyDiv w:val="1"/>
      <w:marLeft w:val="0"/>
      <w:marRight w:val="0"/>
      <w:marTop w:val="0"/>
      <w:marBottom w:val="0"/>
      <w:divBdr>
        <w:top w:val="none" w:sz="0" w:space="0" w:color="auto"/>
        <w:left w:val="none" w:sz="0" w:space="0" w:color="auto"/>
        <w:bottom w:val="none" w:sz="0" w:space="0" w:color="auto"/>
        <w:right w:val="none" w:sz="0" w:space="0" w:color="auto"/>
      </w:divBdr>
    </w:div>
    <w:div w:id="977957137">
      <w:bodyDiv w:val="1"/>
      <w:marLeft w:val="0"/>
      <w:marRight w:val="0"/>
      <w:marTop w:val="0"/>
      <w:marBottom w:val="0"/>
      <w:divBdr>
        <w:top w:val="none" w:sz="0" w:space="0" w:color="auto"/>
        <w:left w:val="none" w:sz="0" w:space="0" w:color="auto"/>
        <w:bottom w:val="none" w:sz="0" w:space="0" w:color="auto"/>
        <w:right w:val="none" w:sz="0" w:space="0" w:color="auto"/>
      </w:divBdr>
    </w:div>
    <w:div w:id="978343111">
      <w:bodyDiv w:val="1"/>
      <w:marLeft w:val="0"/>
      <w:marRight w:val="0"/>
      <w:marTop w:val="0"/>
      <w:marBottom w:val="0"/>
      <w:divBdr>
        <w:top w:val="none" w:sz="0" w:space="0" w:color="auto"/>
        <w:left w:val="none" w:sz="0" w:space="0" w:color="auto"/>
        <w:bottom w:val="none" w:sz="0" w:space="0" w:color="auto"/>
        <w:right w:val="none" w:sz="0" w:space="0" w:color="auto"/>
      </w:divBdr>
    </w:div>
    <w:div w:id="978606665">
      <w:bodyDiv w:val="1"/>
      <w:marLeft w:val="0"/>
      <w:marRight w:val="0"/>
      <w:marTop w:val="0"/>
      <w:marBottom w:val="0"/>
      <w:divBdr>
        <w:top w:val="none" w:sz="0" w:space="0" w:color="auto"/>
        <w:left w:val="none" w:sz="0" w:space="0" w:color="auto"/>
        <w:bottom w:val="none" w:sz="0" w:space="0" w:color="auto"/>
        <w:right w:val="none" w:sz="0" w:space="0" w:color="auto"/>
      </w:divBdr>
    </w:div>
    <w:div w:id="978655950">
      <w:bodyDiv w:val="1"/>
      <w:marLeft w:val="0"/>
      <w:marRight w:val="0"/>
      <w:marTop w:val="0"/>
      <w:marBottom w:val="0"/>
      <w:divBdr>
        <w:top w:val="none" w:sz="0" w:space="0" w:color="auto"/>
        <w:left w:val="none" w:sz="0" w:space="0" w:color="auto"/>
        <w:bottom w:val="none" w:sz="0" w:space="0" w:color="auto"/>
        <w:right w:val="none" w:sz="0" w:space="0" w:color="auto"/>
      </w:divBdr>
    </w:div>
    <w:div w:id="978729813">
      <w:bodyDiv w:val="1"/>
      <w:marLeft w:val="0"/>
      <w:marRight w:val="0"/>
      <w:marTop w:val="0"/>
      <w:marBottom w:val="0"/>
      <w:divBdr>
        <w:top w:val="none" w:sz="0" w:space="0" w:color="auto"/>
        <w:left w:val="none" w:sz="0" w:space="0" w:color="auto"/>
        <w:bottom w:val="none" w:sz="0" w:space="0" w:color="auto"/>
        <w:right w:val="none" w:sz="0" w:space="0" w:color="auto"/>
      </w:divBdr>
    </w:div>
    <w:div w:id="978917847">
      <w:bodyDiv w:val="1"/>
      <w:marLeft w:val="0"/>
      <w:marRight w:val="0"/>
      <w:marTop w:val="0"/>
      <w:marBottom w:val="0"/>
      <w:divBdr>
        <w:top w:val="none" w:sz="0" w:space="0" w:color="auto"/>
        <w:left w:val="none" w:sz="0" w:space="0" w:color="auto"/>
        <w:bottom w:val="none" w:sz="0" w:space="0" w:color="auto"/>
        <w:right w:val="none" w:sz="0" w:space="0" w:color="auto"/>
      </w:divBdr>
    </w:div>
    <w:div w:id="979113996">
      <w:bodyDiv w:val="1"/>
      <w:marLeft w:val="0"/>
      <w:marRight w:val="0"/>
      <w:marTop w:val="0"/>
      <w:marBottom w:val="0"/>
      <w:divBdr>
        <w:top w:val="none" w:sz="0" w:space="0" w:color="auto"/>
        <w:left w:val="none" w:sz="0" w:space="0" w:color="auto"/>
        <w:bottom w:val="none" w:sz="0" w:space="0" w:color="auto"/>
        <w:right w:val="none" w:sz="0" w:space="0" w:color="auto"/>
      </w:divBdr>
    </w:div>
    <w:div w:id="979266817">
      <w:bodyDiv w:val="1"/>
      <w:marLeft w:val="0"/>
      <w:marRight w:val="0"/>
      <w:marTop w:val="0"/>
      <w:marBottom w:val="0"/>
      <w:divBdr>
        <w:top w:val="none" w:sz="0" w:space="0" w:color="auto"/>
        <w:left w:val="none" w:sz="0" w:space="0" w:color="auto"/>
        <w:bottom w:val="none" w:sz="0" w:space="0" w:color="auto"/>
        <w:right w:val="none" w:sz="0" w:space="0" w:color="auto"/>
      </w:divBdr>
    </w:div>
    <w:div w:id="979304841">
      <w:bodyDiv w:val="1"/>
      <w:marLeft w:val="0"/>
      <w:marRight w:val="0"/>
      <w:marTop w:val="0"/>
      <w:marBottom w:val="0"/>
      <w:divBdr>
        <w:top w:val="none" w:sz="0" w:space="0" w:color="auto"/>
        <w:left w:val="none" w:sz="0" w:space="0" w:color="auto"/>
        <w:bottom w:val="none" w:sz="0" w:space="0" w:color="auto"/>
        <w:right w:val="none" w:sz="0" w:space="0" w:color="auto"/>
      </w:divBdr>
    </w:div>
    <w:div w:id="979842061">
      <w:bodyDiv w:val="1"/>
      <w:marLeft w:val="0"/>
      <w:marRight w:val="0"/>
      <w:marTop w:val="0"/>
      <w:marBottom w:val="0"/>
      <w:divBdr>
        <w:top w:val="none" w:sz="0" w:space="0" w:color="auto"/>
        <w:left w:val="none" w:sz="0" w:space="0" w:color="auto"/>
        <w:bottom w:val="none" w:sz="0" w:space="0" w:color="auto"/>
        <w:right w:val="none" w:sz="0" w:space="0" w:color="auto"/>
      </w:divBdr>
    </w:div>
    <w:div w:id="980962199">
      <w:bodyDiv w:val="1"/>
      <w:marLeft w:val="0"/>
      <w:marRight w:val="0"/>
      <w:marTop w:val="0"/>
      <w:marBottom w:val="0"/>
      <w:divBdr>
        <w:top w:val="none" w:sz="0" w:space="0" w:color="auto"/>
        <w:left w:val="none" w:sz="0" w:space="0" w:color="auto"/>
        <w:bottom w:val="none" w:sz="0" w:space="0" w:color="auto"/>
        <w:right w:val="none" w:sz="0" w:space="0" w:color="auto"/>
      </w:divBdr>
    </w:div>
    <w:div w:id="981159795">
      <w:bodyDiv w:val="1"/>
      <w:marLeft w:val="0"/>
      <w:marRight w:val="0"/>
      <w:marTop w:val="0"/>
      <w:marBottom w:val="0"/>
      <w:divBdr>
        <w:top w:val="none" w:sz="0" w:space="0" w:color="auto"/>
        <w:left w:val="none" w:sz="0" w:space="0" w:color="auto"/>
        <w:bottom w:val="none" w:sz="0" w:space="0" w:color="auto"/>
        <w:right w:val="none" w:sz="0" w:space="0" w:color="auto"/>
      </w:divBdr>
    </w:div>
    <w:div w:id="981428654">
      <w:bodyDiv w:val="1"/>
      <w:marLeft w:val="0"/>
      <w:marRight w:val="0"/>
      <w:marTop w:val="0"/>
      <w:marBottom w:val="0"/>
      <w:divBdr>
        <w:top w:val="none" w:sz="0" w:space="0" w:color="auto"/>
        <w:left w:val="none" w:sz="0" w:space="0" w:color="auto"/>
        <w:bottom w:val="none" w:sz="0" w:space="0" w:color="auto"/>
        <w:right w:val="none" w:sz="0" w:space="0" w:color="auto"/>
      </w:divBdr>
    </w:div>
    <w:div w:id="981546115">
      <w:bodyDiv w:val="1"/>
      <w:marLeft w:val="0"/>
      <w:marRight w:val="0"/>
      <w:marTop w:val="0"/>
      <w:marBottom w:val="0"/>
      <w:divBdr>
        <w:top w:val="none" w:sz="0" w:space="0" w:color="auto"/>
        <w:left w:val="none" w:sz="0" w:space="0" w:color="auto"/>
        <w:bottom w:val="none" w:sz="0" w:space="0" w:color="auto"/>
        <w:right w:val="none" w:sz="0" w:space="0" w:color="auto"/>
      </w:divBdr>
    </w:div>
    <w:div w:id="982658606">
      <w:bodyDiv w:val="1"/>
      <w:marLeft w:val="0"/>
      <w:marRight w:val="0"/>
      <w:marTop w:val="0"/>
      <w:marBottom w:val="0"/>
      <w:divBdr>
        <w:top w:val="none" w:sz="0" w:space="0" w:color="auto"/>
        <w:left w:val="none" w:sz="0" w:space="0" w:color="auto"/>
        <w:bottom w:val="none" w:sz="0" w:space="0" w:color="auto"/>
        <w:right w:val="none" w:sz="0" w:space="0" w:color="auto"/>
      </w:divBdr>
    </w:div>
    <w:div w:id="982929998">
      <w:bodyDiv w:val="1"/>
      <w:marLeft w:val="0"/>
      <w:marRight w:val="0"/>
      <w:marTop w:val="0"/>
      <w:marBottom w:val="0"/>
      <w:divBdr>
        <w:top w:val="none" w:sz="0" w:space="0" w:color="auto"/>
        <w:left w:val="none" w:sz="0" w:space="0" w:color="auto"/>
        <w:bottom w:val="none" w:sz="0" w:space="0" w:color="auto"/>
        <w:right w:val="none" w:sz="0" w:space="0" w:color="auto"/>
      </w:divBdr>
    </w:div>
    <w:div w:id="983703376">
      <w:bodyDiv w:val="1"/>
      <w:marLeft w:val="0"/>
      <w:marRight w:val="0"/>
      <w:marTop w:val="0"/>
      <w:marBottom w:val="0"/>
      <w:divBdr>
        <w:top w:val="none" w:sz="0" w:space="0" w:color="auto"/>
        <w:left w:val="none" w:sz="0" w:space="0" w:color="auto"/>
        <w:bottom w:val="none" w:sz="0" w:space="0" w:color="auto"/>
        <w:right w:val="none" w:sz="0" w:space="0" w:color="auto"/>
      </w:divBdr>
    </w:div>
    <w:div w:id="983777940">
      <w:bodyDiv w:val="1"/>
      <w:marLeft w:val="0"/>
      <w:marRight w:val="0"/>
      <w:marTop w:val="0"/>
      <w:marBottom w:val="0"/>
      <w:divBdr>
        <w:top w:val="none" w:sz="0" w:space="0" w:color="auto"/>
        <w:left w:val="none" w:sz="0" w:space="0" w:color="auto"/>
        <w:bottom w:val="none" w:sz="0" w:space="0" w:color="auto"/>
        <w:right w:val="none" w:sz="0" w:space="0" w:color="auto"/>
      </w:divBdr>
    </w:div>
    <w:div w:id="983969463">
      <w:bodyDiv w:val="1"/>
      <w:marLeft w:val="0"/>
      <w:marRight w:val="0"/>
      <w:marTop w:val="0"/>
      <w:marBottom w:val="0"/>
      <w:divBdr>
        <w:top w:val="none" w:sz="0" w:space="0" w:color="auto"/>
        <w:left w:val="none" w:sz="0" w:space="0" w:color="auto"/>
        <w:bottom w:val="none" w:sz="0" w:space="0" w:color="auto"/>
        <w:right w:val="none" w:sz="0" w:space="0" w:color="auto"/>
      </w:divBdr>
    </w:div>
    <w:div w:id="984361395">
      <w:bodyDiv w:val="1"/>
      <w:marLeft w:val="0"/>
      <w:marRight w:val="0"/>
      <w:marTop w:val="0"/>
      <w:marBottom w:val="0"/>
      <w:divBdr>
        <w:top w:val="none" w:sz="0" w:space="0" w:color="auto"/>
        <w:left w:val="none" w:sz="0" w:space="0" w:color="auto"/>
        <w:bottom w:val="none" w:sz="0" w:space="0" w:color="auto"/>
        <w:right w:val="none" w:sz="0" w:space="0" w:color="auto"/>
      </w:divBdr>
    </w:div>
    <w:div w:id="984507366">
      <w:bodyDiv w:val="1"/>
      <w:marLeft w:val="0"/>
      <w:marRight w:val="0"/>
      <w:marTop w:val="0"/>
      <w:marBottom w:val="0"/>
      <w:divBdr>
        <w:top w:val="none" w:sz="0" w:space="0" w:color="auto"/>
        <w:left w:val="none" w:sz="0" w:space="0" w:color="auto"/>
        <w:bottom w:val="none" w:sz="0" w:space="0" w:color="auto"/>
        <w:right w:val="none" w:sz="0" w:space="0" w:color="auto"/>
      </w:divBdr>
    </w:div>
    <w:div w:id="986520234">
      <w:bodyDiv w:val="1"/>
      <w:marLeft w:val="0"/>
      <w:marRight w:val="0"/>
      <w:marTop w:val="0"/>
      <w:marBottom w:val="0"/>
      <w:divBdr>
        <w:top w:val="none" w:sz="0" w:space="0" w:color="auto"/>
        <w:left w:val="none" w:sz="0" w:space="0" w:color="auto"/>
        <w:bottom w:val="none" w:sz="0" w:space="0" w:color="auto"/>
        <w:right w:val="none" w:sz="0" w:space="0" w:color="auto"/>
      </w:divBdr>
    </w:div>
    <w:div w:id="986670343">
      <w:bodyDiv w:val="1"/>
      <w:marLeft w:val="0"/>
      <w:marRight w:val="0"/>
      <w:marTop w:val="0"/>
      <w:marBottom w:val="0"/>
      <w:divBdr>
        <w:top w:val="none" w:sz="0" w:space="0" w:color="auto"/>
        <w:left w:val="none" w:sz="0" w:space="0" w:color="auto"/>
        <w:bottom w:val="none" w:sz="0" w:space="0" w:color="auto"/>
        <w:right w:val="none" w:sz="0" w:space="0" w:color="auto"/>
      </w:divBdr>
    </w:div>
    <w:div w:id="986861315">
      <w:bodyDiv w:val="1"/>
      <w:marLeft w:val="0"/>
      <w:marRight w:val="0"/>
      <w:marTop w:val="0"/>
      <w:marBottom w:val="0"/>
      <w:divBdr>
        <w:top w:val="none" w:sz="0" w:space="0" w:color="auto"/>
        <w:left w:val="none" w:sz="0" w:space="0" w:color="auto"/>
        <w:bottom w:val="none" w:sz="0" w:space="0" w:color="auto"/>
        <w:right w:val="none" w:sz="0" w:space="0" w:color="auto"/>
      </w:divBdr>
    </w:div>
    <w:div w:id="987051759">
      <w:bodyDiv w:val="1"/>
      <w:marLeft w:val="0"/>
      <w:marRight w:val="0"/>
      <w:marTop w:val="0"/>
      <w:marBottom w:val="0"/>
      <w:divBdr>
        <w:top w:val="none" w:sz="0" w:space="0" w:color="auto"/>
        <w:left w:val="none" w:sz="0" w:space="0" w:color="auto"/>
        <w:bottom w:val="none" w:sz="0" w:space="0" w:color="auto"/>
        <w:right w:val="none" w:sz="0" w:space="0" w:color="auto"/>
      </w:divBdr>
    </w:div>
    <w:div w:id="987124715">
      <w:bodyDiv w:val="1"/>
      <w:marLeft w:val="0"/>
      <w:marRight w:val="0"/>
      <w:marTop w:val="0"/>
      <w:marBottom w:val="0"/>
      <w:divBdr>
        <w:top w:val="none" w:sz="0" w:space="0" w:color="auto"/>
        <w:left w:val="none" w:sz="0" w:space="0" w:color="auto"/>
        <w:bottom w:val="none" w:sz="0" w:space="0" w:color="auto"/>
        <w:right w:val="none" w:sz="0" w:space="0" w:color="auto"/>
      </w:divBdr>
    </w:div>
    <w:div w:id="987242634">
      <w:bodyDiv w:val="1"/>
      <w:marLeft w:val="0"/>
      <w:marRight w:val="0"/>
      <w:marTop w:val="0"/>
      <w:marBottom w:val="0"/>
      <w:divBdr>
        <w:top w:val="none" w:sz="0" w:space="0" w:color="auto"/>
        <w:left w:val="none" w:sz="0" w:space="0" w:color="auto"/>
        <w:bottom w:val="none" w:sz="0" w:space="0" w:color="auto"/>
        <w:right w:val="none" w:sz="0" w:space="0" w:color="auto"/>
      </w:divBdr>
    </w:div>
    <w:div w:id="987395968">
      <w:bodyDiv w:val="1"/>
      <w:marLeft w:val="0"/>
      <w:marRight w:val="0"/>
      <w:marTop w:val="0"/>
      <w:marBottom w:val="0"/>
      <w:divBdr>
        <w:top w:val="none" w:sz="0" w:space="0" w:color="auto"/>
        <w:left w:val="none" w:sz="0" w:space="0" w:color="auto"/>
        <w:bottom w:val="none" w:sz="0" w:space="0" w:color="auto"/>
        <w:right w:val="none" w:sz="0" w:space="0" w:color="auto"/>
      </w:divBdr>
    </w:div>
    <w:div w:id="987824343">
      <w:bodyDiv w:val="1"/>
      <w:marLeft w:val="0"/>
      <w:marRight w:val="0"/>
      <w:marTop w:val="0"/>
      <w:marBottom w:val="0"/>
      <w:divBdr>
        <w:top w:val="none" w:sz="0" w:space="0" w:color="auto"/>
        <w:left w:val="none" w:sz="0" w:space="0" w:color="auto"/>
        <w:bottom w:val="none" w:sz="0" w:space="0" w:color="auto"/>
        <w:right w:val="none" w:sz="0" w:space="0" w:color="auto"/>
      </w:divBdr>
    </w:div>
    <w:div w:id="988166499">
      <w:bodyDiv w:val="1"/>
      <w:marLeft w:val="0"/>
      <w:marRight w:val="0"/>
      <w:marTop w:val="0"/>
      <w:marBottom w:val="0"/>
      <w:divBdr>
        <w:top w:val="none" w:sz="0" w:space="0" w:color="auto"/>
        <w:left w:val="none" w:sz="0" w:space="0" w:color="auto"/>
        <w:bottom w:val="none" w:sz="0" w:space="0" w:color="auto"/>
        <w:right w:val="none" w:sz="0" w:space="0" w:color="auto"/>
      </w:divBdr>
    </w:div>
    <w:div w:id="988171904">
      <w:bodyDiv w:val="1"/>
      <w:marLeft w:val="0"/>
      <w:marRight w:val="0"/>
      <w:marTop w:val="0"/>
      <w:marBottom w:val="0"/>
      <w:divBdr>
        <w:top w:val="none" w:sz="0" w:space="0" w:color="auto"/>
        <w:left w:val="none" w:sz="0" w:space="0" w:color="auto"/>
        <w:bottom w:val="none" w:sz="0" w:space="0" w:color="auto"/>
        <w:right w:val="none" w:sz="0" w:space="0" w:color="auto"/>
      </w:divBdr>
    </w:div>
    <w:div w:id="989485280">
      <w:bodyDiv w:val="1"/>
      <w:marLeft w:val="0"/>
      <w:marRight w:val="0"/>
      <w:marTop w:val="0"/>
      <w:marBottom w:val="0"/>
      <w:divBdr>
        <w:top w:val="none" w:sz="0" w:space="0" w:color="auto"/>
        <w:left w:val="none" w:sz="0" w:space="0" w:color="auto"/>
        <w:bottom w:val="none" w:sz="0" w:space="0" w:color="auto"/>
        <w:right w:val="none" w:sz="0" w:space="0" w:color="auto"/>
      </w:divBdr>
    </w:div>
    <w:div w:id="989557668">
      <w:bodyDiv w:val="1"/>
      <w:marLeft w:val="0"/>
      <w:marRight w:val="0"/>
      <w:marTop w:val="0"/>
      <w:marBottom w:val="0"/>
      <w:divBdr>
        <w:top w:val="none" w:sz="0" w:space="0" w:color="auto"/>
        <w:left w:val="none" w:sz="0" w:space="0" w:color="auto"/>
        <w:bottom w:val="none" w:sz="0" w:space="0" w:color="auto"/>
        <w:right w:val="none" w:sz="0" w:space="0" w:color="auto"/>
      </w:divBdr>
    </w:div>
    <w:div w:id="989745705">
      <w:bodyDiv w:val="1"/>
      <w:marLeft w:val="0"/>
      <w:marRight w:val="0"/>
      <w:marTop w:val="0"/>
      <w:marBottom w:val="0"/>
      <w:divBdr>
        <w:top w:val="none" w:sz="0" w:space="0" w:color="auto"/>
        <w:left w:val="none" w:sz="0" w:space="0" w:color="auto"/>
        <w:bottom w:val="none" w:sz="0" w:space="0" w:color="auto"/>
        <w:right w:val="none" w:sz="0" w:space="0" w:color="auto"/>
      </w:divBdr>
    </w:div>
    <w:div w:id="989939771">
      <w:bodyDiv w:val="1"/>
      <w:marLeft w:val="0"/>
      <w:marRight w:val="0"/>
      <w:marTop w:val="0"/>
      <w:marBottom w:val="0"/>
      <w:divBdr>
        <w:top w:val="none" w:sz="0" w:space="0" w:color="auto"/>
        <w:left w:val="none" w:sz="0" w:space="0" w:color="auto"/>
        <w:bottom w:val="none" w:sz="0" w:space="0" w:color="auto"/>
        <w:right w:val="none" w:sz="0" w:space="0" w:color="auto"/>
      </w:divBdr>
    </w:div>
    <w:div w:id="990600714">
      <w:bodyDiv w:val="1"/>
      <w:marLeft w:val="0"/>
      <w:marRight w:val="0"/>
      <w:marTop w:val="0"/>
      <w:marBottom w:val="0"/>
      <w:divBdr>
        <w:top w:val="none" w:sz="0" w:space="0" w:color="auto"/>
        <w:left w:val="none" w:sz="0" w:space="0" w:color="auto"/>
        <w:bottom w:val="none" w:sz="0" w:space="0" w:color="auto"/>
        <w:right w:val="none" w:sz="0" w:space="0" w:color="auto"/>
      </w:divBdr>
    </w:div>
    <w:div w:id="990644866">
      <w:bodyDiv w:val="1"/>
      <w:marLeft w:val="0"/>
      <w:marRight w:val="0"/>
      <w:marTop w:val="0"/>
      <w:marBottom w:val="0"/>
      <w:divBdr>
        <w:top w:val="none" w:sz="0" w:space="0" w:color="auto"/>
        <w:left w:val="none" w:sz="0" w:space="0" w:color="auto"/>
        <w:bottom w:val="none" w:sz="0" w:space="0" w:color="auto"/>
        <w:right w:val="none" w:sz="0" w:space="0" w:color="auto"/>
      </w:divBdr>
    </w:div>
    <w:div w:id="991252871">
      <w:bodyDiv w:val="1"/>
      <w:marLeft w:val="0"/>
      <w:marRight w:val="0"/>
      <w:marTop w:val="0"/>
      <w:marBottom w:val="0"/>
      <w:divBdr>
        <w:top w:val="none" w:sz="0" w:space="0" w:color="auto"/>
        <w:left w:val="none" w:sz="0" w:space="0" w:color="auto"/>
        <w:bottom w:val="none" w:sz="0" w:space="0" w:color="auto"/>
        <w:right w:val="none" w:sz="0" w:space="0" w:color="auto"/>
      </w:divBdr>
    </w:div>
    <w:div w:id="991372180">
      <w:bodyDiv w:val="1"/>
      <w:marLeft w:val="0"/>
      <w:marRight w:val="0"/>
      <w:marTop w:val="0"/>
      <w:marBottom w:val="0"/>
      <w:divBdr>
        <w:top w:val="none" w:sz="0" w:space="0" w:color="auto"/>
        <w:left w:val="none" w:sz="0" w:space="0" w:color="auto"/>
        <w:bottom w:val="none" w:sz="0" w:space="0" w:color="auto"/>
        <w:right w:val="none" w:sz="0" w:space="0" w:color="auto"/>
      </w:divBdr>
    </w:div>
    <w:div w:id="991712758">
      <w:bodyDiv w:val="1"/>
      <w:marLeft w:val="0"/>
      <w:marRight w:val="0"/>
      <w:marTop w:val="0"/>
      <w:marBottom w:val="0"/>
      <w:divBdr>
        <w:top w:val="none" w:sz="0" w:space="0" w:color="auto"/>
        <w:left w:val="none" w:sz="0" w:space="0" w:color="auto"/>
        <w:bottom w:val="none" w:sz="0" w:space="0" w:color="auto"/>
        <w:right w:val="none" w:sz="0" w:space="0" w:color="auto"/>
      </w:divBdr>
    </w:div>
    <w:div w:id="991760565">
      <w:bodyDiv w:val="1"/>
      <w:marLeft w:val="0"/>
      <w:marRight w:val="0"/>
      <w:marTop w:val="0"/>
      <w:marBottom w:val="0"/>
      <w:divBdr>
        <w:top w:val="none" w:sz="0" w:space="0" w:color="auto"/>
        <w:left w:val="none" w:sz="0" w:space="0" w:color="auto"/>
        <w:bottom w:val="none" w:sz="0" w:space="0" w:color="auto"/>
        <w:right w:val="none" w:sz="0" w:space="0" w:color="auto"/>
      </w:divBdr>
    </w:div>
    <w:div w:id="991980053">
      <w:bodyDiv w:val="1"/>
      <w:marLeft w:val="0"/>
      <w:marRight w:val="0"/>
      <w:marTop w:val="0"/>
      <w:marBottom w:val="0"/>
      <w:divBdr>
        <w:top w:val="none" w:sz="0" w:space="0" w:color="auto"/>
        <w:left w:val="none" w:sz="0" w:space="0" w:color="auto"/>
        <w:bottom w:val="none" w:sz="0" w:space="0" w:color="auto"/>
        <w:right w:val="none" w:sz="0" w:space="0" w:color="auto"/>
      </w:divBdr>
    </w:div>
    <w:div w:id="992216497">
      <w:bodyDiv w:val="1"/>
      <w:marLeft w:val="0"/>
      <w:marRight w:val="0"/>
      <w:marTop w:val="0"/>
      <w:marBottom w:val="0"/>
      <w:divBdr>
        <w:top w:val="none" w:sz="0" w:space="0" w:color="auto"/>
        <w:left w:val="none" w:sz="0" w:space="0" w:color="auto"/>
        <w:bottom w:val="none" w:sz="0" w:space="0" w:color="auto"/>
        <w:right w:val="none" w:sz="0" w:space="0" w:color="auto"/>
      </w:divBdr>
    </w:div>
    <w:div w:id="992374638">
      <w:bodyDiv w:val="1"/>
      <w:marLeft w:val="0"/>
      <w:marRight w:val="0"/>
      <w:marTop w:val="0"/>
      <w:marBottom w:val="0"/>
      <w:divBdr>
        <w:top w:val="none" w:sz="0" w:space="0" w:color="auto"/>
        <w:left w:val="none" w:sz="0" w:space="0" w:color="auto"/>
        <w:bottom w:val="none" w:sz="0" w:space="0" w:color="auto"/>
        <w:right w:val="none" w:sz="0" w:space="0" w:color="auto"/>
      </w:divBdr>
    </w:div>
    <w:div w:id="992567662">
      <w:bodyDiv w:val="1"/>
      <w:marLeft w:val="0"/>
      <w:marRight w:val="0"/>
      <w:marTop w:val="0"/>
      <w:marBottom w:val="0"/>
      <w:divBdr>
        <w:top w:val="none" w:sz="0" w:space="0" w:color="auto"/>
        <w:left w:val="none" w:sz="0" w:space="0" w:color="auto"/>
        <w:bottom w:val="none" w:sz="0" w:space="0" w:color="auto"/>
        <w:right w:val="none" w:sz="0" w:space="0" w:color="auto"/>
      </w:divBdr>
    </w:div>
    <w:div w:id="992873631">
      <w:bodyDiv w:val="1"/>
      <w:marLeft w:val="0"/>
      <w:marRight w:val="0"/>
      <w:marTop w:val="0"/>
      <w:marBottom w:val="0"/>
      <w:divBdr>
        <w:top w:val="none" w:sz="0" w:space="0" w:color="auto"/>
        <w:left w:val="none" w:sz="0" w:space="0" w:color="auto"/>
        <w:bottom w:val="none" w:sz="0" w:space="0" w:color="auto"/>
        <w:right w:val="none" w:sz="0" w:space="0" w:color="auto"/>
      </w:divBdr>
    </w:div>
    <w:div w:id="992948227">
      <w:bodyDiv w:val="1"/>
      <w:marLeft w:val="0"/>
      <w:marRight w:val="0"/>
      <w:marTop w:val="0"/>
      <w:marBottom w:val="0"/>
      <w:divBdr>
        <w:top w:val="none" w:sz="0" w:space="0" w:color="auto"/>
        <w:left w:val="none" w:sz="0" w:space="0" w:color="auto"/>
        <w:bottom w:val="none" w:sz="0" w:space="0" w:color="auto"/>
        <w:right w:val="none" w:sz="0" w:space="0" w:color="auto"/>
      </w:divBdr>
    </w:div>
    <w:div w:id="992951721">
      <w:bodyDiv w:val="1"/>
      <w:marLeft w:val="0"/>
      <w:marRight w:val="0"/>
      <w:marTop w:val="0"/>
      <w:marBottom w:val="0"/>
      <w:divBdr>
        <w:top w:val="none" w:sz="0" w:space="0" w:color="auto"/>
        <w:left w:val="none" w:sz="0" w:space="0" w:color="auto"/>
        <w:bottom w:val="none" w:sz="0" w:space="0" w:color="auto"/>
        <w:right w:val="none" w:sz="0" w:space="0" w:color="auto"/>
      </w:divBdr>
    </w:div>
    <w:div w:id="992954666">
      <w:bodyDiv w:val="1"/>
      <w:marLeft w:val="0"/>
      <w:marRight w:val="0"/>
      <w:marTop w:val="0"/>
      <w:marBottom w:val="0"/>
      <w:divBdr>
        <w:top w:val="none" w:sz="0" w:space="0" w:color="auto"/>
        <w:left w:val="none" w:sz="0" w:space="0" w:color="auto"/>
        <w:bottom w:val="none" w:sz="0" w:space="0" w:color="auto"/>
        <w:right w:val="none" w:sz="0" w:space="0" w:color="auto"/>
      </w:divBdr>
    </w:div>
    <w:div w:id="993025619">
      <w:bodyDiv w:val="1"/>
      <w:marLeft w:val="0"/>
      <w:marRight w:val="0"/>
      <w:marTop w:val="0"/>
      <w:marBottom w:val="0"/>
      <w:divBdr>
        <w:top w:val="none" w:sz="0" w:space="0" w:color="auto"/>
        <w:left w:val="none" w:sz="0" w:space="0" w:color="auto"/>
        <w:bottom w:val="none" w:sz="0" w:space="0" w:color="auto"/>
        <w:right w:val="none" w:sz="0" w:space="0" w:color="auto"/>
      </w:divBdr>
    </w:div>
    <w:div w:id="993804098">
      <w:bodyDiv w:val="1"/>
      <w:marLeft w:val="0"/>
      <w:marRight w:val="0"/>
      <w:marTop w:val="0"/>
      <w:marBottom w:val="0"/>
      <w:divBdr>
        <w:top w:val="none" w:sz="0" w:space="0" w:color="auto"/>
        <w:left w:val="none" w:sz="0" w:space="0" w:color="auto"/>
        <w:bottom w:val="none" w:sz="0" w:space="0" w:color="auto"/>
        <w:right w:val="none" w:sz="0" w:space="0" w:color="auto"/>
      </w:divBdr>
    </w:div>
    <w:div w:id="993996094">
      <w:bodyDiv w:val="1"/>
      <w:marLeft w:val="0"/>
      <w:marRight w:val="0"/>
      <w:marTop w:val="0"/>
      <w:marBottom w:val="0"/>
      <w:divBdr>
        <w:top w:val="none" w:sz="0" w:space="0" w:color="auto"/>
        <w:left w:val="none" w:sz="0" w:space="0" w:color="auto"/>
        <w:bottom w:val="none" w:sz="0" w:space="0" w:color="auto"/>
        <w:right w:val="none" w:sz="0" w:space="0" w:color="auto"/>
      </w:divBdr>
    </w:div>
    <w:div w:id="994257730">
      <w:bodyDiv w:val="1"/>
      <w:marLeft w:val="0"/>
      <w:marRight w:val="0"/>
      <w:marTop w:val="0"/>
      <w:marBottom w:val="0"/>
      <w:divBdr>
        <w:top w:val="none" w:sz="0" w:space="0" w:color="auto"/>
        <w:left w:val="none" w:sz="0" w:space="0" w:color="auto"/>
        <w:bottom w:val="none" w:sz="0" w:space="0" w:color="auto"/>
        <w:right w:val="none" w:sz="0" w:space="0" w:color="auto"/>
      </w:divBdr>
    </w:div>
    <w:div w:id="994333156">
      <w:bodyDiv w:val="1"/>
      <w:marLeft w:val="0"/>
      <w:marRight w:val="0"/>
      <w:marTop w:val="0"/>
      <w:marBottom w:val="0"/>
      <w:divBdr>
        <w:top w:val="none" w:sz="0" w:space="0" w:color="auto"/>
        <w:left w:val="none" w:sz="0" w:space="0" w:color="auto"/>
        <w:bottom w:val="none" w:sz="0" w:space="0" w:color="auto"/>
        <w:right w:val="none" w:sz="0" w:space="0" w:color="auto"/>
      </w:divBdr>
    </w:div>
    <w:div w:id="994378718">
      <w:bodyDiv w:val="1"/>
      <w:marLeft w:val="0"/>
      <w:marRight w:val="0"/>
      <w:marTop w:val="0"/>
      <w:marBottom w:val="0"/>
      <w:divBdr>
        <w:top w:val="none" w:sz="0" w:space="0" w:color="auto"/>
        <w:left w:val="none" w:sz="0" w:space="0" w:color="auto"/>
        <w:bottom w:val="none" w:sz="0" w:space="0" w:color="auto"/>
        <w:right w:val="none" w:sz="0" w:space="0" w:color="auto"/>
      </w:divBdr>
    </w:div>
    <w:div w:id="994534633">
      <w:bodyDiv w:val="1"/>
      <w:marLeft w:val="0"/>
      <w:marRight w:val="0"/>
      <w:marTop w:val="0"/>
      <w:marBottom w:val="0"/>
      <w:divBdr>
        <w:top w:val="none" w:sz="0" w:space="0" w:color="auto"/>
        <w:left w:val="none" w:sz="0" w:space="0" w:color="auto"/>
        <w:bottom w:val="none" w:sz="0" w:space="0" w:color="auto"/>
        <w:right w:val="none" w:sz="0" w:space="0" w:color="auto"/>
      </w:divBdr>
    </w:div>
    <w:div w:id="995645213">
      <w:bodyDiv w:val="1"/>
      <w:marLeft w:val="0"/>
      <w:marRight w:val="0"/>
      <w:marTop w:val="0"/>
      <w:marBottom w:val="0"/>
      <w:divBdr>
        <w:top w:val="none" w:sz="0" w:space="0" w:color="auto"/>
        <w:left w:val="none" w:sz="0" w:space="0" w:color="auto"/>
        <w:bottom w:val="none" w:sz="0" w:space="0" w:color="auto"/>
        <w:right w:val="none" w:sz="0" w:space="0" w:color="auto"/>
      </w:divBdr>
    </w:div>
    <w:div w:id="995690536">
      <w:bodyDiv w:val="1"/>
      <w:marLeft w:val="0"/>
      <w:marRight w:val="0"/>
      <w:marTop w:val="0"/>
      <w:marBottom w:val="0"/>
      <w:divBdr>
        <w:top w:val="none" w:sz="0" w:space="0" w:color="auto"/>
        <w:left w:val="none" w:sz="0" w:space="0" w:color="auto"/>
        <w:bottom w:val="none" w:sz="0" w:space="0" w:color="auto"/>
        <w:right w:val="none" w:sz="0" w:space="0" w:color="auto"/>
      </w:divBdr>
    </w:div>
    <w:div w:id="996229129">
      <w:bodyDiv w:val="1"/>
      <w:marLeft w:val="0"/>
      <w:marRight w:val="0"/>
      <w:marTop w:val="0"/>
      <w:marBottom w:val="0"/>
      <w:divBdr>
        <w:top w:val="none" w:sz="0" w:space="0" w:color="auto"/>
        <w:left w:val="none" w:sz="0" w:space="0" w:color="auto"/>
        <w:bottom w:val="none" w:sz="0" w:space="0" w:color="auto"/>
        <w:right w:val="none" w:sz="0" w:space="0" w:color="auto"/>
      </w:divBdr>
    </w:div>
    <w:div w:id="997153129">
      <w:bodyDiv w:val="1"/>
      <w:marLeft w:val="0"/>
      <w:marRight w:val="0"/>
      <w:marTop w:val="0"/>
      <w:marBottom w:val="0"/>
      <w:divBdr>
        <w:top w:val="none" w:sz="0" w:space="0" w:color="auto"/>
        <w:left w:val="none" w:sz="0" w:space="0" w:color="auto"/>
        <w:bottom w:val="none" w:sz="0" w:space="0" w:color="auto"/>
        <w:right w:val="none" w:sz="0" w:space="0" w:color="auto"/>
      </w:divBdr>
    </w:div>
    <w:div w:id="998000987">
      <w:bodyDiv w:val="1"/>
      <w:marLeft w:val="0"/>
      <w:marRight w:val="0"/>
      <w:marTop w:val="0"/>
      <w:marBottom w:val="0"/>
      <w:divBdr>
        <w:top w:val="none" w:sz="0" w:space="0" w:color="auto"/>
        <w:left w:val="none" w:sz="0" w:space="0" w:color="auto"/>
        <w:bottom w:val="none" w:sz="0" w:space="0" w:color="auto"/>
        <w:right w:val="none" w:sz="0" w:space="0" w:color="auto"/>
      </w:divBdr>
    </w:div>
    <w:div w:id="998190040">
      <w:bodyDiv w:val="1"/>
      <w:marLeft w:val="0"/>
      <w:marRight w:val="0"/>
      <w:marTop w:val="0"/>
      <w:marBottom w:val="0"/>
      <w:divBdr>
        <w:top w:val="none" w:sz="0" w:space="0" w:color="auto"/>
        <w:left w:val="none" w:sz="0" w:space="0" w:color="auto"/>
        <w:bottom w:val="none" w:sz="0" w:space="0" w:color="auto"/>
        <w:right w:val="none" w:sz="0" w:space="0" w:color="auto"/>
      </w:divBdr>
    </w:div>
    <w:div w:id="998576601">
      <w:bodyDiv w:val="1"/>
      <w:marLeft w:val="0"/>
      <w:marRight w:val="0"/>
      <w:marTop w:val="0"/>
      <w:marBottom w:val="0"/>
      <w:divBdr>
        <w:top w:val="none" w:sz="0" w:space="0" w:color="auto"/>
        <w:left w:val="none" w:sz="0" w:space="0" w:color="auto"/>
        <w:bottom w:val="none" w:sz="0" w:space="0" w:color="auto"/>
        <w:right w:val="none" w:sz="0" w:space="0" w:color="auto"/>
      </w:divBdr>
    </w:div>
    <w:div w:id="998926504">
      <w:bodyDiv w:val="1"/>
      <w:marLeft w:val="0"/>
      <w:marRight w:val="0"/>
      <w:marTop w:val="0"/>
      <w:marBottom w:val="0"/>
      <w:divBdr>
        <w:top w:val="none" w:sz="0" w:space="0" w:color="auto"/>
        <w:left w:val="none" w:sz="0" w:space="0" w:color="auto"/>
        <w:bottom w:val="none" w:sz="0" w:space="0" w:color="auto"/>
        <w:right w:val="none" w:sz="0" w:space="0" w:color="auto"/>
      </w:divBdr>
    </w:div>
    <w:div w:id="999162164">
      <w:bodyDiv w:val="1"/>
      <w:marLeft w:val="0"/>
      <w:marRight w:val="0"/>
      <w:marTop w:val="0"/>
      <w:marBottom w:val="0"/>
      <w:divBdr>
        <w:top w:val="none" w:sz="0" w:space="0" w:color="auto"/>
        <w:left w:val="none" w:sz="0" w:space="0" w:color="auto"/>
        <w:bottom w:val="none" w:sz="0" w:space="0" w:color="auto"/>
        <w:right w:val="none" w:sz="0" w:space="0" w:color="auto"/>
      </w:divBdr>
    </w:div>
    <w:div w:id="999962005">
      <w:bodyDiv w:val="1"/>
      <w:marLeft w:val="0"/>
      <w:marRight w:val="0"/>
      <w:marTop w:val="0"/>
      <w:marBottom w:val="0"/>
      <w:divBdr>
        <w:top w:val="none" w:sz="0" w:space="0" w:color="auto"/>
        <w:left w:val="none" w:sz="0" w:space="0" w:color="auto"/>
        <w:bottom w:val="none" w:sz="0" w:space="0" w:color="auto"/>
        <w:right w:val="none" w:sz="0" w:space="0" w:color="auto"/>
      </w:divBdr>
    </w:div>
    <w:div w:id="1000353913">
      <w:bodyDiv w:val="1"/>
      <w:marLeft w:val="0"/>
      <w:marRight w:val="0"/>
      <w:marTop w:val="0"/>
      <w:marBottom w:val="0"/>
      <w:divBdr>
        <w:top w:val="none" w:sz="0" w:space="0" w:color="auto"/>
        <w:left w:val="none" w:sz="0" w:space="0" w:color="auto"/>
        <w:bottom w:val="none" w:sz="0" w:space="0" w:color="auto"/>
        <w:right w:val="none" w:sz="0" w:space="0" w:color="auto"/>
      </w:divBdr>
    </w:div>
    <w:div w:id="1000427822">
      <w:bodyDiv w:val="1"/>
      <w:marLeft w:val="0"/>
      <w:marRight w:val="0"/>
      <w:marTop w:val="0"/>
      <w:marBottom w:val="0"/>
      <w:divBdr>
        <w:top w:val="none" w:sz="0" w:space="0" w:color="auto"/>
        <w:left w:val="none" w:sz="0" w:space="0" w:color="auto"/>
        <w:bottom w:val="none" w:sz="0" w:space="0" w:color="auto"/>
        <w:right w:val="none" w:sz="0" w:space="0" w:color="auto"/>
      </w:divBdr>
    </w:div>
    <w:div w:id="1000472627">
      <w:bodyDiv w:val="1"/>
      <w:marLeft w:val="0"/>
      <w:marRight w:val="0"/>
      <w:marTop w:val="0"/>
      <w:marBottom w:val="0"/>
      <w:divBdr>
        <w:top w:val="none" w:sz="0" w:space="0" w:color="auto"/>
        <w:left w:val="none" w:sz="0" w:space="0" w:color="auto"/>
        <w:bottom w:val="none" w:sz="0" w:space="0" w:color="auto"/>
        <w:right w:val="none" w:sz="0" w:space="0" w:color="auto"/>
      </w:divBdr>
    </w:div>
    <w:div w:id="1000622196">
      <w:bodyDiv w:val="1"/>
      <w:marLeft w:val="0"/>
      <w:marRight w:val="0"/>
      <w:marTop w:val="0"/>
      <w:marBottom w:val="0"/>
      <w:divBdr>
        <w:top w:val="none" w:sz="0" w:space="0" w:color="auto"/>
        <w:left w:val="none" w:sz="0" w:space="0" w:color="auto"/>
        <w:bottom w:val="none" w:sz="0" w:space="0" w:color="auto"/>
        <w:right w:val="none" w:sz="0" w:space="0" w:color="auto"/>
      </w:divBdr>
    </w:div>
    <w:div w:id="1000935696">
      <w:bodyDiv w:val="1"/>
      <w:marLeft w:val="0"/>
      <w:marRight w:val="0"/>
      <w:marTop w:val="0"/>
      <w:marBottom w:val="0"/>
      <w:divBdr>
        <w:top w:val="none" w:sz="0" w:space="0" w:color="auto"/>
        <w:left w:val="none" w:sz="0" w:space="0" w:color="auto"/>
        <w:bottom w:val="none" w:sz="0" w:space="0" w:color="auto"/>
        <w:right w:val="none" w:sz="0" w:space="0" w:color="auto"/>
      </w:divBdr>
    </w:div>
    <w:div w:id="1001808974">
      <w:bodyDiv w:val="1"/>
      <w:marLeft w:val="0"/>
      <w:marRight w:val="0"/>
      <w:marTop w:val="0"/>
      <w:marBottom w:val="0"/>
      <w:divBdr>
        <w:top w:val="none" w:sz="0" w:space="0" w:color="auto"/>
        <w:left w:val="none" w:sz="0" w:space="0" w:color="auto"/>
        <w:bottom w:val="none" w:sz="0" w:space="0" w:color="auto"/>
        <w:right w:val="none" w:sz="0" w:space="0" w:color="auto"/>
      </w:divBdr>
    </w:div>
    <w:div w:id="1001860606">
      <w:bodyDiv w:val="1"/>
      <w:marLeft w:val="0"/>
      <w:marRight w:val="0"/>
      <w:marTop w:val="0"/>
      <w:marBottom w:val="0"/>
      <w:divBdr>
        <w:top w:val="none" w:sz="0" w:space="0" w:color="auto"/>
        <w:left w:val="none" w:sz="0" w:space="0" w:color="auto"/>
        <w:bottom w:val="none" w:sz="0" w:space="0" w:color="auto"/>
        <w:right w:val="none" w:sz="0" w:space="0" w:color="auto"/>
      </w:divBdr>
    </w:div>
    <w:div w:id="1003241005">
      <w:bodyDiv w:val="1"/>
      <w:marLeft w:val="0"/>
      <w:marRight w:val="0"/>
      <w:marTop w:val="0"/>
      <w:marBottom w:val="0"/>
      <w:divBdr>
        <w:top w:val="none" w:sz="0" w:space="0" w:color="auto"/>
        <w:left w:val="none" w:sz="0" w:space="0" w:color="auto"/>
        <w:bottom w:val="none" w:sz="0" w:space="0" w:color="auto"/>
        <w:right w:val="none" w:sz="0" w:space="0" w:color="auto"/>
      </w:divBdr>
    </w:div>
    <w:div w:id="1003243578">
      <w:bodyDiv w:val="1"/>
      <w:marLeft w:val="0"/>
      <w:marRight w:val="0"/>
      <w:marTop w:val="0"/>
      <w:marBottom w:val="0"/>
      <w:divBdr>
        <w:top w:val="none" w:sz="0" w:space="0" w:color="auto"/>
        <w:left w:val="none" w:sz="0" w:space="0" w:color="auto"/>
        <w:bottom w:val="none" w:sz="0" w:space="0" w:color="auto"/>
        <w:right w:val="none" w:sz="0" w:space="0" w:color="auto"/>
      </w:divBdr>
    </w:div>
    <w:div w:id="1003243828">
      <w:bodyDiv w:val="1"/>
      <w:marLeft w:val="0"/>
      <w:marRight w:val="0"/>
      <w:marTop w:val="0"/>
      <w:marBottom w:val="0"/>
      <w:divBdr>
        <w:top w:val="none" w:sz="0" w:space="0" w:color="auto"/>
        <w:left w:val="none" w:sz="0" w:space="0" w:color="auto"/>
        <w:bottom w:val="none" w:sz="0" w:space="0" w:color="auto"/>
        <w:right w:val="none" w:sz="0" w:space="0" w:color="auto"/>
      </w:divBdr>
    </w:div>
    <w:div w:id="1003511937">
      <w:bodyDiv w:val="1"/>
      <w:marLeft w:val="0"/>
      <w:marRight w:val="0"/>
      <w:marTop w:val="0"/>
      <w:marBottom w:val="0"/>
      <w:divBdr>
        <w:top w:val="none" w:sz="0" w:space="0" w:color="auto"/>
        <w:left w:val="none" w:sz="0" w:space="0" w:color="auto"/>
        <w:bottom w:val="none" w:sz="0" w:space="0" w:color="auto"/>
        <w:right w:val="none" w:sz="0" w:space="0" w:color="auto"/>
      </w:divBdr>
    </w:div>
    <w:div w:id="1004357943">
      <w:bodyDiv w:val="1"/>
      <w:marLeft w:val="0"/>
      <w:marRight w:val="0"/>
      <w:marTop w:val="0"/>
      <w:marBottom w:val="0"/>
      <w:divBdr>
        <w:top w:val="none" w:sz="0" w:space="0" w:color="auto"/>
        <w:left w:val="none" w:sz="0" w:space="0" w:color="auto"/>
        <w:bottom w:val="none" w:sz="0" w:space="0" w:color="auto"/>
        <w:right w:val="none" w:sz="0" w:space="0" w:color="auto"/>
      </w:divBdr>
    </w:div>
    <w:div w:id="1004547700">
      <w:bodyDiv w:val="1"/>
      <w:marLeft w:val="0"/>
      <w:marRight w:val="0"/>
      <w:marTop w:val="0"/>
      <w:marBottom w:val="0"/>
      <w:divBdr>
        <w:top w:val="none" w:sz="0" w:space="0" w:color="auto"/>
        <w:left w:val="none" w:sz="0" w:space="0" w:color="auto"/>
        <w:bottom w:val="none" w:sz="0" w:space="0" w:color="auto"/>
        <w:right w:val="none" w:sz="0" w:space="0" w:color="auto"/>
      </w:divBdr>
    </w:div>
    <w:div w:id="1005286105">
      <w:bodyDiv w:val="1"/>
      <w:marLeft w:val="0"/>
      <w:marRight w:val="0"/>
      <w:marTop w:val="0"/>
      <w:marBottom w:val="0"/>
      <w:divBdr>
        <w:top w:val="none" w:sz="0" w:space="0" w:color="auto"/>
        <w:left w:val="none" w:sz="0" w:space="0" w:color="auto"/>
        <w:bottom w:val="none" w:sz="0" w:space="0" w:color="auto"/>
        <w:right w:val="none" w:sz="0" w:space="0" w:color="auto"/>
      </w:divBdr>
    </w:div>
    <w:div w:id="1005715948">
      <w:bodyDiv w:val="1"/>
      <w:marLeft w:val="0"/>
      <w:marRight w:val="0"/>
      <w:marTop w:val="0"/>
      <w:marBottom w:val="0"/>
      <w:divBdr>
        <w:top w:val="none" w:sz="0" w:space="0" w:color="auto"/>
        <w:left w:val="none" w:sz="0" w:space="0" w:color="auto"/>
        <w:bottom w:val="none" w:sz="0" w:space="0" w:color="auto"/>
        <w:right w:val="none" w:sz="0" w:space="0" w:color="auto"/>
      </w:divBdr>
    </w:div>
    <w:div w:id="1005742486">
      <w:bodyDiv w:val="1"/>
      <w:marLeft w:val="0"/>
      <w:marRight w:val="0"/>
      <w:marTop w:val="0"/>
      <w:marBottom w:val="0"/>
      <w:divBdr>
        <w:top w:val="none" w:sz="0" w:space="0" w:color="auto"/>
        <w:left w:val="none" w:sz="0" w:space="0" w:color="auto"/>
        <w:bottom w:val="none" w:sz="0" w:space="0" w:color="auto"/>
        <w:right w:val="none" w:sz="0" w:space="0" w:color="auto"/>
      </w:divBdr>
    </w:div>
    <w:div w:id="1005791040">
      <w:bodyDiv w:val="1"/>
      <w:marLeft w:val="0"/>
      <w:marRight w:val="0"/>
      <w:marTop w:val="0"/>
      <w:marBottom w:val="0"/>
      <w:divBdr>
        <w:top w:val="none" w:sz="0" w:space="0" w:color="auto"/>
        <w:left w:val="none" w:sz="0" w:space="0" w:color="auto"/>
        <w:bottom w:val="none" w:sz="0" w:space="0" w:color="auto"/>
        <w:right w:val="none" w:sz="0" w:space="0" w:color="auto"/>
      </w:divBdr>
    </w:div>
    <w:div w:id="1006130626">
      <w:bodyDiv w:val="1"/>
      <w:marLeft w:val="0"/>
      <w:marRight w:val="0"/>
      <w:marTop w:val="0"/>
      <w:marBottom w:val="0"/>
      <w:divBdr>
        <w:top w:val="none" w:sz="0" w:space="0" w:color="auto"/>
        <w:left w:val="none" w:sz="0" w:space="0" w:color="auto"/>
        <w:bottom w:val="none" w:sz="0" w:space="0" w:color="auto"/>
        <w:right w:val="none" w:sz="0" w:space="0" w:color="auto"/>
      </w:divBdr>
    </w:div>
    <w:div w:id="1006131248">
      <w:bodyDiv w:val="1"/>
      <w:marLeft w:val="0"/>
      <w:marRight w:val="0"/>
      <w:marTop w:val="0"/>
      <w:marBottom w:val="0"/>
      <w:divBdr>
        <w:top w:val="none" w:sz="0" w:space="0" w:color="auto"/>
        <w:left w:val="none" w:sz="0" w:space="0" w:color="auto"/>
        <w:bottom w:val="none" w:sz="0" w:space="0" w:color="auto"/>
        <w:right w:val="none" w:sz="0" w:space="0" w:color="auto"/>
      </w:divBdr>
    </w:div>
    <w:div w:id="1006252441">
      <w:bodyDiv w:val="1"/>
      <w:marLeft w:val="0"/>
      <w:marRight w:val="0"/>
      <w:marTop w:val="0"/>
      <w:marBottom w:val="0"/>
      <w:divBdr>
        <w:top w:val="none" w:sz="0" w:space="0" w:color="auto"/>
        <w:left w:val="none" w:sz="0" w:space="0" w:color="auto"/>
        <w:bottom w:val="none" w:sz="0" w:space="0" w:color="auto"/>
        <w:right w:val="none" w:sz="0" w:space="0" w:color="auto"/>
      </w:divBdr>
    </w:div>
    <w:div w:id="1006788740">
      <w:bodyDiv w:val="1"/>
      <w:marLeft w:val="0"/>
      <w:marRight w:val="0"/>
      <w:marTop w:val="0"/>
      <w:marBottom w:val="0"/>
      <w:divBdr>
        <w:top w:val="none" w:sz="0" w:space="0" w:color="auto"/>
        <w:left w:val="none" w:sz="0" w:space="0" w:color="auto"/>
        <w:bottom w:val="none" w:sz="0" w:space="0" w:color="auto"/>
        <w:right w:val="none" w:sz="0" w:space="0" w:color="auto"/>
      </w:divBdr>
    </w:div>
    <w:div w:id="1006832312">
      <w:bodyDiv w:val="1"/>
      <w:marLeft w:val="0"/>
      <w:marRight w:val="0"/>
      <w:marTop w:val="0"/>
      <w:marBottom w:val="0"/>
      <w:divBdr>
        <w:top w:val="none" w:sz="0" w:space="0" w:color="auto"/>
        <w:left w:val="none" w:sz="0" w:space="0" w:color="auto"/>
        <w:bottom w:val="none" w:sz="0" w:space="0" w:color="auto"/>
        <w:right w:val="none" w:sz="0" w:space="0" w:color="auto"/>
      </w:divBdr>
    </w:div>
    <w:div w:id="1006860463">
      <w:bodyDiv w:val="1"/>
      <w:marLeft w:val="0"/>
      <w:marRight w:val="0"/>
      <w:marTop w:val="0"/>
      <w:marBottom w:val="0"/>
      <w:divBdr>
        <w:top w:val="none" w:sz="0" w:space="0" w:color="auto"/>
        <w:left w:val="none" w:sz="0" w:space="0" w:color="auto"/>
        <w:bottom w:val="none" w:sz="0" w:space="0" w:color="auto"/>
        <w:right w:val="none" w:sz="0" w:space="0" w:color="auto"/>
      </w:divBdr>
    </w:div>
    <w:div w:id="1006983140">
      <w:bodyDiv w:val="1"/>
      <w:marLeft w:val="0"/>
      <w:marRight w:val="0"/>
      <w:marTop w:val="0"/>
      <w:marBottom w:val="0"/>
      <w:divBdr>
        <w:top w:val="none" w:sz="0" w:space="0" w:color="auto"/>
        <w:left w:val="none" w:sz="0" w:space="0" w:color="auto"/>
        <w:bottom w:val="none" w:sz="0" w:space="0" w:color="auto"/>
        <w:right w:val="none" w:sz="0" w:space="0" w:color="auto"/>
      </w:divBdr>
    </w:div>
    <w:div w:id="1007244269">
      <w:bodyDiv w:val="1"/>
      <w:marLeft w:val="0"/>
      <w:marRight w:val="0"/>
      <w:marTop w:val="0"/>
      <w:marBottom w:val="0"/>
      <w:divBdr>
        <w:top w:val="none" w:sz="0" w:space="0" w:color="auto"/>
        <w:left w:val="none" w:sz="0" w:space="0" w:color="auto"/>
        <w:bottom w:val="none" w:sz="0" w:space="0" w:color="auto"/>
        <w:right w:val="none" w:sz="0" w:space="0" w:color="auto"/>
      </w:divBdr>
    </w:div>
    <w:div w:id="1007829731">
      <w:bodyDiv w:val="1"/>
      <w:marLeft w:val="0"/>
      <w:marRight w:val="0"/>
      <w:marTop w:val="0"/>
      <w:marBottom w:val="0"/>
      <w:divBdr>
        <w:top w:val="none" w:sz="0" w:space="0" w:color="auto"/>
        <w:left w:val="none" w:sz="0" w:space="0" w:color="auto"/>
        <w:bottom w:val="none" w:sz="0" w:space="0" w:color="auto"/>
        <w:right w:val="none" w:sz="0" w:space="0" w:color="auto"/>
      </w:divBdr>
    </w:div>
    <w:div w:id="1009142433">
      <w:bodyDiv w:val="1"/>
      <w:marLeft w:val="0"/>
      <w:marRight w:val="0"/>
      <w:marTop w:val="0"/>
      <w:marBottom w:val="0"/>
      <w:divBdr>
        <w:top w:val="none" w:sz="0" w:space="0" w:color="auto"/>
        <w:left w:val="none" w:sz="0" w:space="0" w:color="auto"/>
        <w:bottom w:val="none" w:sz="0" w:space="0" w:color="auto"/>
        <w:right w:val="none" w:sz="0" w:space="0" w:color="auto"/>
      </w:divBdr>
    </w:div>
    <w:div w:id="1009255941">
      <w:bodyDiv w:val="1"/>
      <w:marLeft w:val="0"/>
      <w:marRight w:val="0"/>
      <w:marTop w:val="0"/>
      <w:marBottom w:val="0"/>
      <w:divBdr>
        <w:top w:val="none" w:sz="0" w:space="0" w:color="auto"/>
        <w:left w:val="none" w:sz="0" w:space="0" w:color="auto"/>
        <w:bottom w:val="none" w:sz="0" w:space="0" w:color="auto"/>
        <w:right w:val="none" w:sz="0" w:space="0" w:color="auto"/>
      </w:divBdr>
    </w:div>
    <w:div w:id="1009984032">
      <w:bodyDiv w:val="1"/>
      <w:marLeft w:val="0"/>
      <w:marRight w:val="0"/>
      <w:marTop w:val="0"/>
      <w:marBottom w:val="0"/>
      <w:divBdr>
        <w:top w:val="none" w:sz="0" w:space="0" w:color="auto"/>
        <w:left w:val="none" w:sz="0" w:space="0" w:color="auto"/>
        <w:bottom w:val="none" w:sz="0" w:space="0" w:color="auto"/>
        <w:right w:val="none" w:sz="0" w:space="0" w:color="auto"/>
      </w:divBdr>
    </w:div>
    <w:div w:id="1010064087">
      <w:bodyDiv w:val="1"/>
      <w:marLeft w:val="0"/>
      <w:marRight w:val="0"/>
      <w:marTop w:val="0"/>
      <w:marBottom w:val="0"/>
      <w:divBdr>
        <w:top w:val="none" w:sz="0" w:space="0" w:color="auto"/>
        <w:left w:val="none" w:sz="0" w:space="0" w:color="auto"/>
        <w:bottom w:val="none" w:sz="0" w:space="0" w:color="auto"/>
        <w:right w:val="none" w:sz="0" w:space="0" w:color="auto"/>
      </w:divBdr>
    </w:div>
    <w:div w:id="1010135779">
      <w:bodyDiv w:val="1"/>
      <w:marLeft w:val="0"/>
      <w:marRight w:val="0"/>
      <w:marTop w:val="0"/>
      <w:marBottom w:val="0"/>
      <w:divBdr>
        <w:top w:val="none" w:sz="0" w:space="0" w:color="auto"/>
        <w:left w:val="none" w:sz="0" w:space="0" w:color="auto"/>
        <w:bottom w:val="none" w:sz="0" w:space="0" w:color="auto"/>
        <w:right w:val="none" w:sz="0" w:space="0" w:color="auto"/>
      </w:divBdr>
    </w:div>
    <w:div w:id="1010595579">
      <w:bodyDiv w:val="1"/>
      <w:marLeft w:val="0"/>
      <w:marRight w:val="0"/>
      <w:marTop w:val="0"/>
      <w:marBottom w:val="0"/>
      <w:divBdr>
        <w:top w:val="none" w:sz="0" w:space="0" w:color="auto"/>
        <w:left w:val="none" w:sz="0" w:space="0" w:color="auto"/>
        <w:bottom w:val="none" w:sz="0" w:space="0" w:color="auto"/>
        <w:right w:val="none" w:sz="0" w:space="0" w:color="auto"/>
      </w:divBdr>
    </w:div>
    <w:div w:id="1010910825">
      <w:bodyDiv w:val="1"/>
      <w:marLeft w:val="0"/>
      <w:marRight w:val="0"/>
      <w:marTop w:val="0"/>
      <w:marBottom w:val="0"/>
      <w:divBdr>
        <w:top w:val="none" w:sz="0" w:space="0" w:color="auto"/>
        <w:left w:val="none" w:sz="0" w:space="0" w:color="auto"/>
        <w:bottom w:val="none" w:sz="0" w:space="0" w:color="auto"/>
        <w:right w:val="none" w:sz="0" w:space="0" w:color="auto"/>
      </w:divBdr>
    </w:div>
    <w:div w:id="1011029163">
      <w:bodyDiv w:val="1"/>
      <w:marLeft w:val="0"/>
      <w:marRight w:val="0"/>
      <w:marTop w:val="0"/>
      <w:marBottom w:val="0"/>
      <w:divBdr>
        <w:top w:val="none" w:sz="0" w:space="0" w:color="auto"/>
        <w:left w:val="none" w:sz="0" w:space="0" w:color="auto"/>
        <w:bottom w:val="none" w:sz="0" w:space="0" w:color="auto"/>
        <w:right w:val="none" w:sz="0" w:space="0" w:color="auto"/>
      </w:divBdr>
    </w:div>
    <w:div w:id="1011374829">
      <w:bodyDiv w:val="1"/>
      <w:marLeft w:val="0"/>
      <w:marRight w:val="0"/>
      <w:marTop w:val="0"/>
      <w:marBottom w:val="0"/>
      <w:divBdr>
        <w:top w:val="none" w:sz="0" w:space="0" w:color="auto"/>
        <w:left w:val="none" w:sz="0" w:space="0" w:color="auto"/>
        <w:bottom w:val="none" w:sz="0" w:space="0" w:color="auto"/>
        <w:right w:val="none" w:sz="0" w:space="0" w:color="auto"/>
      </w:divBdr>
    </w:div>
    <w:div w:id="1011445663">
      <w:bodyDiv w:val="1"/>
      <w:marLeft w:val="0"/>
      <w:marRight w:val="0"/>
      <w:marTop w:val="0"/>
      <w:marBottom w:val="0"/>
      <w:divBdr>
        <w:top w:val="none" w:sz="0" w:space="0" w:color="auto"/>
        <w:left w:val="none" w:sz="0" w:space="0" w:color="auto"/>
        <w:bottom w:val="none" w:sz="0" w:space="0" w:color="auto"/>
        <w:right w:val="none" w:sz="0" w:space="0" w:color="auto"/>
      </w:divBdr>
    </w:div>
    <w:div w:id="1011564708">
      <w:bodyDiv w:val="1"/>
      <w:marLeft w:val="0"/>
      <w:marRight w:val="0"/>
      <w:marTop w:val="0"/>
      <w:marBottom w:val="0"/>
      <w:divBdr>
        <w:top w:val="none" w:sz="0" w:space="0" w:color="auto"/>
        <w:left w:val="none" w:sz="0" w:space="0" w:color="auto"/>
        <w:bottom w:val="none" w:sz="0" w:space="0" w:color="auto"/>
        <w:right w:val="none" w:sz="0" w:space="0" w:color="auto"/>
      </w:divBdr>
    </w:div>
    <w:div w:id="1011564979">
      <w:bodyDiv w:val="1"/>
      <w:marLeft w:val="0"/>
      <w:marRight w:val="0"/>
      <w:marTop w:val="0"/>
      <w:marBottom w:val="0"/>
      <w:divBdr>
        <w:top w:val="none" w:sz="0" w:space="0" w:color="auto"/>
        <w:left w:val="none" w:sz="0" w:space="0" w:color="auto"/>
        <w:bottom w:val="none" w:sz="0" w:space="0" w:color="auto"/>
        <w:right w:val="none" w:sz="0" w:space="0" w:color="auto"/>
      </w:divBdr>
    </w:div>
    <w:div w:id="1011907518">
      <w:bodyDiv w:val="1"/>
      <w:marLeft w:val="0"/>
      <w:marRight w:val="0"/>
      <w:marTop w:val="0"/>
      <w:marBottom w:val="0"/>
      <w:divBdr>
        <w:top w:val="none" w:sz="0" w:space="0" w:color="auto"/>
        <w:left w:val="none" w:sz="0" w:space="0" w:color="auto"/>
        <w:bottom w:val="none" w:sz="0" w:space="0" w:color="auto"/>
        <w:right w:val="none" w:sz="0" w:space="0" w:color="auto"/>
      </w:divBdr>
    </w:div>
    <w:div w:id="1012494952">
      <w:bodyDiv w:val="1"/>
      <w:marLeft w:val="0"/>
      <w:marRight w:val="0"/>
      <w:marTop w:val="0"/>
      <w:marBottom w:val="0"/>
      <w:divBdr>
        <w:top w:val="none" w:sz="0" w:space="0" w:color="auto"/>
        <w:left w:val="none" w:sz="0" w:space="0" w:color="auto"/>
        <w:bottom w:val="none" w:sz="0" w:space="0" w:color="auto"/>
        <w:right w:val="none" w:sz="0" w:space="0" w:color="auto"/>
      </w:divBdr>
    </w:div>
    <w:div w:id="1012531387">
      <w:bodyDiv w:val="1"/>
      <w:marLeft w:val="0"/>
      <w:marRight w:val="0"/>
      <w:marTop w:val="0"/>
      <w:marBottom w:val="0"/>
      <w:divBdr>
        <w:top w:val="none" w:sz="0" w:space="0" w:color="auto"/>
        <w:left w:val="none" w:sz="0" w:space="0" w:color="auto"/>
        <w:bottom w:val="none" w:sz="0" w:space="0" w:color="auto"/>
        <w:right w:val="none" w:sz="0" w:space="0" w:color="auto"/>
      </w:divBdr>
    </w:div>
    <w:div w:id="1012687314">
      <w:bodyDiv w:val="1"/>
      <w:marLeft w:val="0"/>
      <w:marRight w:val="0"/>
      <w:marTop w:val="0"/>
      <w:marBottom w:val="0"/>
      <w:divBdr>
        <w:top w:val="none" w:sz="0" w:space="0" w:color="auto"/>
        <w:left w:val="none" w:sz="0" w:space="0" w:color="auto"/>
        <w:bottom w:val="none" w:sz="0" w:space="0" w:color="auto"/>
        <w:right w:val="none" w:sz="0" w:space="0" w:color="auto"/>
      </w:divBdr>
    </w:div>
    <w:div w:id="1012880079">
      <w:bodyDiv w:val="1"/>
      <w:marLeft w:val="0"/>
      <w:marRight w:val="0"/>
      <w:marTop w:val="0"/>
      <w:marBottom w:val="0"/>
      <w:divBdr>
        <w:top w:val="none" w:sz="0" w:space="0" w:color="auto"/>
        <w:left w:val="none" w:sz="0" w:space="0" w:color="auto"/>
        <w:bottom w:val="none" w:sz="0" w:space="0" w:color="auto"/>
        <w:right w:val="none" w:sz="0" w:space="0" w:color="auto"/>
      </w:divBdr>
    </w:div>
    <w:div w:id="1015182884">
      <w:bodyDiv w:val="1"/>
      <w:marLeft w:val="0"/>
      <w:marRight w:val="0"/>
      <w:marTop w:val="0"/>
      <w:marBottom w:val="0"/>
      <w:divBdr>
        <w:top w:val="none" w:sz="0" w:space="0" w:color="auto"/>
        <w:left w:val="none" w:sz="0" w:space="0" w:color="auto"/>
        <w:bottom w:val="none" w:sz="0" w:space="0" w:color="auto"/>
        <w:right w:val="none" w:sz="0" w:space="0" w:color="auto"/>
      </w:divBdr>
    </w:div>
    <w:div w:id="1015494434">
      <w:bodyDiv w:val="1"/>
      <w:marLeft w:val="0"/>
      <w:marRight w:val="0"/>
      <w:marTop w:val="0"/>
      <w:marBottom w:val="0"/>
      <w:divBdr>
        <w:top w:val="none" w:sz="0" w:space="0" w:color="auto"/>
        <w:left w:val="none" w:sz="0" w:space="0" w:color="auto"/>
        <w:bottom w:val="none" w:sz="0" w:space="0" w:color="auto"/>
        <w:right w:val="none" w:sz="0" w:space="0" w:color="auto"/>
      </w:divBdr>
    </w:div>
    <w:div w:id="1015612758">
      <w:bodyDiv w:val="1"/>
      <w:marLeft w:val="0"/>
      <w:marRight w:val="0"/>
      <w:marTop w:val="0"/>
      <w:marBottom w:val="0"/>
      <w:divBdr>
        <w:top w:val="none" w:sz="0" w:space="0" w:color="auto"/>
        <w:left w:val="none" w:sz="0" w:space="0" w:color="auto"/>
        <w:bottom w:val="none" w:sz="0" w:space="0" w:color="auto"/>
        <w:right w:val="none" w:sz="0" w:space="0" w:color="auto"/>
      </w:divBdr>
    </w:div>
    <w:div w:id="1015884470">
      <w:bodyDiv w:val="1"/>
      <w:marLeft w:val="0"/>
      <w:marRight w:val="0"/>
      <w:marTop w:val="0"/>
      <w:marBottom w:val="0"/>
      <w:divBdr>
        <w:top w:val="none" w:sz="0" w:space="0" w:color="auto"/>
        <w:left w:val="none" w:sz="0" w:space="0" w:color="auto"/>
        <w:bottom w:val="none" w:sz="0" w:space="0" w:color="auto"/>
        <w:right w:val="none" w:sz="0" w:space="0" w:color="auto"/>
      </w:divBdr>
    </w:div>
    <w:div w:id="1016075249">
      <w:bodyDiv w:val="1"/>
      <w:marLeft w:val="0"/>
      <w:marRight w:val="0"/>
      <w:marTop w:val="0"/>
      <w:marBottom w:val="0"/>
      <w:divBdr>
        <w:top w:val="none" w:sz="0" w:space="0" w:color="auto"/>
        <w:left w:val="none" w:sz="0" w:space="0" w:color="auto"/>
        <w:bottom w:val="none" w:sz="0" w:space="0" w:color="auto"/>
        <w:right w:val="none" w:sz="0" w:space="0" w:color="auto"/>
      </w:divBdr>
    </w:div>
    <w:div w:id="1016343763">
      <w:bodyDiv w:val="1"/>
      <w:marLeft w:val="0"/>
      <w:marRight w:val="0"/>
      <w:marTop w:val="0"/>
      <w:marBottom w:val="0"/>
      <w:divBdr>
        <w:top w:val="none" w:sz="0" w:space="0" w:color="auto"/>
        <w:left w:val="none" w:sz="0" w:space="0" w:color="auto"/>
        <w:bottom w:val="none" w:sz="0" w:space="0" w:color="auto"/>
        <w:right w:val="none" w:sz="0" w:space="0" w:color="auto"/>
      </w:divBdr>
    </w:div>
    <w:div w:id="1016614590">
      <w:bodyDiv w:val="1"/>
      <w:marLeft w:val="0"/>
      <w:marRight w:val="0"/>
      <w:marTop w:val="0"/>
      <w:marBottom w:val="0"/>
      <w:divBdr>
        <w:top w:val="none" w:sz="0" w:space="0" w:color="auto"/>
        <w:left w:val="none" w:sz="0" w:space="0" w:color="auto"/>
        <w:bottom w:val="none" w:sz="0" w:space="0" w:color="auto"/>
        <w:right w:val="none" w:sz="0" w:space="0" w:color="auto"/>
      </w:divBdr>
    </w:div>
    <w:div w:id="1017002933">
      <w:bodyDiv w:val="1"/>
      <w:marLeft w:val="0"/>
      <w:marRight w:val="0"/>
      <w:marTop w:val="0"/>
      <w:marBottom w:val="0"/>
      <w:divBdr>
        <w:top w:val="none" w:sz="0" w:space="0" w:color="auto"/>
        <w:left w:val="none" w:sz="0" w:space="0" w:color="auto"/>
        <w:bottom w:val="none" w:sz="0" w:space="0" w:color="auto"/>
        <w:right w:val="none" w:sz="0" w:space="0" w:color="auto"/>
      </w:divBdr>
    </w:div>
    <w:div w:id="1017075309">
      <w:bodyDiv w:val="1"/>
      <w:marLeft w:val="0"/>
      <w:marRight w:val="0"/>
      <w:marTop w:val="0"/>
      <w:marBottom w:val="0"/>
      <w:divBdr>
        <w:top w:val="none" w:sz="0" w:space="0" w:color="auto"/>
        <w:left w:val="none" w:sz="0" w:space="0" w:color="auto"/>
        <w:bottom w:val="none" w:sz="0" w:space="0" w:color="auto"/>
        <w:right w:val="none" w:sz="0" w:space="0" w:color="auto"/>
      </w:divBdr>
    </w:div>
    <w:div w:id="1017732800">
      <w:bodyDiv w:val="1"/>
      <w:marLeft w:val="0"/>
      <w:marRight w:val="0"/>
      <w:marTop w:val="0"/>
      <w:marBottom w:val="0"/>
      <w:divBdr>
        <w:top w:val="none" w:sz="0" w:space="0" w:color="auto"/>
        <w:left w:val="none" w:sz="0" w:space="0" w:color="auto"/>
        <w:bottom w:val="none" w:sz="0" w:space="0" w:color="auto"/>
        <w:right w:val="none" w:sz="0" w:space="0" w:color="auto"/>
      </w:divBdr>
    </w:div>
    <w:div w:id="1018041097">
      <w:bodyDiv w:val="1"/>
      <w:marLeft w:val="0"/>
      <w:marRight w:val="0"/>
      <w:marTop w:val="0"/>
      <w:marBottom w:val="0"/>
      <w:divBdr>
        <w:top w:val="none" w:sz="0" w:space="0" w:color="auto"/>
        <w:left w:val="none" w:sz="0" w:space="0" w:color="auto"/>
        <w:bottom w:val="none" w:sz="0" w:space="0" w:color="auto"/>
        <w:right w:val="none" w:sz="0" w:space="0" w:color="auto"/>
      </w:divBdr>
    </w:div>
    <w:div w:id="1018239117">
      <w:bodyDiv w:val="1"/>
      <w:marLeft w:val="0"/>
      <w:marRight w:val="0"/>
      <w:marTop w:val="0"/>
      <w:marBottom w:val="0"/>
      <w:divBdr>
        <w:top w:val="none" w:sz="0" w:space="0" w:color="auto"/>
        <w:left w:val="none" w:sz="0" w:space="0" w:color="auto"/>
        <w:bottom w:val="none" w:sz="0" w:space="0" w:color="auto"/>
        <w:right w:val="none" w:sz="0" w:space="0" w:color="auto"/>
      </w:divBdr>
    </w:div>
    <w:div w:id="1019426459">
      <w:bodyDiv w:val="1"/>
      <w:marLeft w:val="0"/>
      <w:marRight w:val="0"/>
      <w:marTop w:val="0"/>
      <w:marBottom w:val="0"/>
      <w:divBdr>
        <w:top w:val="none" w:sz="0" w:space="0" w:color="auto"/>
        <w:left w:val="none" w:sz="0" w:space="0" w:color="auto"/>
        <w:bottom w:val="none" w:sz="0" w:space="0" w:color="auto"/>
        <w:right w:val="none" w:sz="0" w:space="0" w:color="auto"/>
      </w:divBdr>
    </w:div>
    <w:div w:id="1019509989">
      <w:bodyDiv w:val="1"/>
      <w:marLeft w:val="0"/>
      <w:marRight w:val="0"/>
      <w:marTop w:val="0"/>
      <w:marBottom w:val="0"/>
      <w:divBdr>
        <w:top w:val="none" w:sz="0" w:space="0" w:color="auto"/>
        <w:left w:val="none" w:sz="0" w:space="0" w:color="auto"/>
        <w:bottom w:val="none" w:sz="0" w:space="0" w:color="auto"/>
        <w:right w:val="none" w:sz="0" w:space="0" w:color="auto"/>
      </w:divBdr>
    </w:div>
    <w:div w:id="1019621335">
      <w:bodyDiv w:val="1"/>
      <w:marLeft w:val="0"/>
      <w:marRight w:val="0"/>
      <w:marTop w:val="0"/>
      <w:marBottom w:val="0"/>
      <w:divBdr>
        <w:top w:val="none" w:sz="0" w:space="0" w:color="auto"/>
        <w:left w:val="none" w:sz="0" w:space="0" w:color="auto"/>
        <w:bottom w:val="none" w:sz="0" w:space="0" w:color="auto"/>
        <w:right w:val="none" w:sz="0" w:space="0" w:color="auto"/>
      </w:divBdr>
    </w:div>
    <w:div w:id="1019626198">
      <w:bodyDiv w:val="1"/>
      <w:marLeft w:val="0"/>
      <w:marRight w:val="0"/>
      <w:marTop w:val="0"/>
      <w:marBottom w:val="0"/>
      <w:divBdr>
        <w:top w:val="none" w:sz="0" w:space="0" w:color="auto"/>
        <w:left w:val="none" w:sz="0" w:space="0" w:color="auto"/>
        <w:bottom w:val="none" w:sz="0" w:space="0" w:color="auto"/>
        <w:right w:val="none" w:sz="0" w:space="0" w:color="auto"/>
      </w:divBdr>
    </w:div>
    <w:div w:id="1019815133">
      <w:bodyDiv w:val="1"/>
      <w:marLeft w:val="0"/>
      <w:marRight w:val="0"/>
      <w:marTop w:val="0"/>
      <w:marBottom w:val="0"/>
      <w:divBdr>
        <w:top w:val="none" w:sz="0" w:space="0" w:color="auto"/>
        <w:left w:val="none" w:sz="0" w:space="0" w:color="auto"/>
        <w:bottom w:val="none" w:sz="0" w:space="0" w:color="auto"/>
        <w:right w:val="none" w:sz="0" w:space="0" w:color="auto"/>
      </w:divBdr>
    </w:div>
    <w:div w:id="1019939336">
      <w:bodyDiv w:val="1"/>
      <w:marLeft w:val="0"/>
      <w:marRight w:val="0"/>
      <w:marTop w:val="0"/>
      <w:marBottom w:val="0"/>
      <w:divBdr>
        <w:top w:val="none" w:sz="0" w:space="0" w:color="auto"/>
        <w:left w:val="none" w:sz="0" w:space="0" w:color="auto"/>
        <w:bottom w:val="none" w:sz="0" w:space="0" w:color="auto"/>
        <w:right w:val="none" w:sz="0" w:space="0" w:color="auto"/>
      </w:divBdr>
    </w:div>
    <w:div w:id="1020010887">
      <w:bodyDiv w:val="1"/>
      <w:marLeft w:val="0"/>
      <w:marRight w:val="0"/>
      <w:marTop w:val="0"/>
      <w:marBottom w:val="0"/>
      <w:divBdr>
        <w:top w:val="none" w:sz="0" w:space="0" w:color="auto"/>
        <w:left w:val="none" w:sz="0" w:space="0" w:color="auto"/>
        <w:bottom w:val="none" w:sz="0" w:space="0" w:color="auto"/>
        <w:right w:val="none" w:sz="0" w:space="0" w:color="auto"/>
      </w:divBdr>
    </w:div>
    <w:div w:id="1020080727">
      <w:bodyDiv w:val="1"/>
      <w:marLeft w:val="0"/>
      <w:marRight w:val="0"/>
      <w:marTop w:val="0"/>
      <w:marBottom w:val="0"/>
      <w:divBdr>
        <w:top w:val="none" w:sz="0" w:space="0" w:color="auto"/>
        <w:left w:val="none" w:sz="0" w:space="0" w:color="auto"/>
        <w:bottom w:val="none" w:sz="0" w:space="0" w:color="auto"/>
        <w:right w:val="none" w:sz="0" w:space="0" w:color="auto"/>
      </w:divBdr>
    </w:div>
    <w:div w:id="1020275012">
      <w:bodyDiv w:val="1"/>
      <w:marLeft w:val="0"/>
      <w:marRight w:val="0"/>
      <w:marTop w:val="0"/>
      <w:marBottom w:val="0"/>
      <w:divBdr>
        <w:top w:val="none" w:sz="0" w:space="0" w:color="auto"/>
        <w:left w:val="none" w:sz="0" w:space="0" w:color="auto"/>
        <w:bottom w:val="none" w:sz="0" w:space="0" w:color="auto"/>
        <w:right w:val="none" w:sz="0" w:space="0" w:color="auto"/>
      </w:divBdr>
    </w:div>
    <w:div w:id="1020740269">
      <w:bodyDiv w:val="1"/>
      <w:marLeft w:val="0"/>
      <w:marRight w:val="0"/>
      <w:marTop w:val="0"/>
      <w:marBottom w:val="0"/>
      <w:divBdr>
        <w:top w:val="none" w:sz="0" w:space="0" w:color="auto"/>
        <w:left w:val="none" w:sz="0" w:space="0" w:color="auto"/>
        <w:bottom w:val="none" w:sz="0" w:space="0" w:color="auto"/>
        <w:right w:val="none" w:sz="0" w:space="0" w:color="auto"/>
      </w:divBdr>
    </w:div>
    <w:div w:id="1020740800">
      <w:bodyDiv w:val="1"/>
      <w:marLeft w:val="0"/>
      <w:marRight w:val="0"/>
      <w:marTop w:val="0"/>
      <w:marBottom w:val="0"/>
      <w:divBdr>
        <w:top w:val="none" w:sz="0" w:space="0" w:color="auto"/>
        <w:left w:val="none" w:sz="0" w:space="0" w:color="auto"/>
        <w:bottom w:val="none" w:sz="0" w:space="0" w:color="auto"/>
        <w:right w:val="none" w:sz="0" w:space="0" w:color="auto"/>
      </w:divBdr>
    </w:div>
    <w:div w:id="1021316291">
      <w:bodyDiv w:val="1"/>
      <w:marLeft w:val="0"/>
      <w:marRight w:val="0"/>
      <w:marTop w:val="0"/>
      <w:marBottom w:val="0"/>
      <w:divBdr>
        <w:top w:val="none" w:sz="0" w:space="0" w:color="auto"/>
        <w:left w:val="none" w:sz="0" w:space="0" w:color="auto"/>
        <w:bottom w:val="none" w:sz="0" w:space="0" w:color="auto"/>
        <w:right w:val="none" w:sz="0" w:space="0" w:color="auto"/>
      </w:divBdr>
    </w:div>
    <w:div w:id="1021321682">
      <w:bodyDiv w:val="1"/>
      <w:marLeft w:val="0"/>
      <w:marRight w:val="0"/>
      <w:marTop w:val="0"/>
      <w:marBottom w:val="0"/>
      <w:divBdr>
        <w:top w:val="none" w:sz="0" w:space="0" w:color="auto"/>
        <w:left w:val="none" w:sz="0" w:space="0" w:color="auto"/>
        <w:bottom w:val="none" w:sz="0" w:space="0" w:color="auto"/>
        <w:right w:val="none" w:sz="0" w:space="0" w:color="auto"/>
      </w:divBdr>
    </w:div>
    <w:div w:id="1022171499">
      <w:bodyDiv w:val="1"/>
      <w:marLeft w:val="0"/>
      <w:marRight w:val="0"/>
      <w:marTop w:val="0"/>
      <w:marBottom w:val="0"/>
      <w:divBdr>
        <w:top w:val="none" w:sz="0" w:space="0" w:color="auto"/>
        <w:left w:val="none" w:sz="0" w:space="0" w:color="auto"/>
        <w:bottom w:val="none" w:sz="0" w:space="0" w:color="auto"/>
        <w:right w:val="none" w:sz="0" w:space="0" w:color="auto"/>
      </w:divBdr>
    </w:div>
    <w:div w:id="1022587425">
      <w:bodyDiv w:val="1"/>
      <w:marLeft w:val="0"/>
      <w:marRight w:val="0"/>
      <w:marTop w:val="0"/>
      <w:marBottom w:val="0"/>
      <w:divBdr>
        <w:top w:val="none" w:sz="0" w:space="0" w:color="auto"/>
        <w:left w:val="none" w:sz="0" w:space="0" w:color="auto"/>
        <w:bottom w:val="none" w:sz="0" w:space="0" w:color="auto"/>
        <w:right w:val="none" w:sz="0" w:space="0" w:color="auto"/>
      </w:divBdr>
    </w:div>
    <w:div w:id="1022629990">
      <w:bodyDiv w:val="1"/>
      <w:marLeft w:val="0"/>
      <w:marRight w:val="0"/>
      <w:marTop w:val="0"/>
      <w:marBottom w:val="0"/>
      <w:divBdr>
        <w:top w:val="none" w:sz="0" w:space="0" w:color="auto"/>
        <w:left w:val="none" w:sz="0" w:space="0" w:color="auto"/>
        <w:bottom w:val="none" w:sz="0" w:space="0" w:color="auto"/>
        <w:right w:val="none" w:sz="0" w:space="0" w:color="auto"/>
      </w:divBdr>
    </w:div>
    <w:div w:id="1022704921">
      <w:bodyDiv w:val="1"/>
      <w:marLeft w:val="0"/>
      <w:marRight w:val="0"/>
      <w:marTop w:val="0"/>
      <w:marBottom w:val="0"/>
      <w:divBdr>
        <w:top w:val="none" w:sz="0" w:space="0" w:color="auto"/>
        <w:left w:val="none" w:sz="0" w:space="0" w:color="auto"/>
        <w:bottom w:val="none" w:sz="0" w:space="0" w:color="auto"/>
        <w:right w:val="none" w:sz="0" w:space="0" w:color="auto"/>
      </w:divBdr>
    </w:div>
    <w:div w:id="1022828135">
      <w:bodyDiv w:val="1"/>
      <w:marLeft w:val="0"/>
      <w:marRight w:val="0"/>
      <w:marTop w:val="0"/>
      <w:marBottom w:val="0"/>
      <w:divBdr>
        <w:top w:val="none" w:sz="0" w:space="0" w:color="auto"/>
        <w:left w:val="none" w:sz="0" w:space="0" w:color="auto"/>
        <w:bottom w:val="none" w:sz="0" w:space="0" w:color="auto"/>
        <w:right w:val="none" w:sz="0" w:space="0" w:color="auto"/>
      </w:divBdr>
    </w:div>
    <w:div w:id="1022897769">
      <w:bodyDiv w:val="1"/>
      <w:marLeft w:val="0"/>
      <w:marRight w:val="0"/>
      <w:marTop w:val="0"/>
      <w:marBottom w:val="0"/>
      <w:divBdr>
        <w:top w:val="none" w:sz="0" w:space="0" w:color="auto"/>
        <w:left w:val="none" w:sz="0" w:space="0" w:color="auto"/>
        <w:bottom w:val="none" w:sz="0" w:space="0" w:color="auto"/>
        <w:right w:val="none" w:sz="0" w:space="0" w:color="auto"/>
      </w:divBdr>
    </w:div>
    <w:div w:id="1022899543">
      <w:bodyDiv w:val="1"/>
      <w:marLeft w:val="0"/>
      <w:marRight w:val="0"/>
      <w:marTop w:val="0"/>
      <w:marBottom w:val="0"/>
      <w:divBdr>
        <w:top w:val="none" w:sz="0" w:space="0" w:color="auto"/>
        <w:left w:val="none" w:sz="0" w:space="0" w:color="auto"/>
        <w:bottom w:val="none" w:sz="0" w:space="0" w:color="auto"/>
        <w:right w:val="none" w:sz="0" w:space="0" w:color="auto"/>
      </w:divBdr>
    </w:div>
    <w:div w:id="1023478092">
      <w:bodyDiv w:val="1"/>
      <w:marLeft w:val="0"/>
      <w:marRight w:val="0"/>
      <w:marTop w:val="0"/>
      <w:marBottom w:val="0"/>
      <w:divBdr>
        <w:top w:val="none" w:sz="0" w:space="0" w:color="auto"/>
        <w:left w:val="none" w:sz="0" w:space="0" w:color="auto"/>
        <w:bottom w:val="none" w:sz="0" w:space="0" w:color="auto"/>
        <w:right w:val="none" w:sz="0" w:space="0" w:color="auto"/>
      </w:divBdr>
    </w:div>
    <w:div w:id="1023551677">
      <w:bodyDiv w:val="1"/>
      <w:marLeft w:val="0"/>
      <w:marRight w:val="0"/>
      <w:marTop w:val="0"/>
      <w:marBottom w:val="0"/>
      <w:divBdr>
        <w:top w:val="none" w:sz="0" w:space="0" w:color="auto"/>
        <w:left w:val="none" w:sz="0" w:space="0" w:color="auto"/>
        <w:bottom w:val="none" w:sz="0" w:space="0" w:color="auto"/>
        <w:right w:val="none" w:sz="0" w:space="0" w:color="auto"/>
      </w:divBdr>
    </w:div>
    <w:div w:id="1023626753">
      <w:bodyDiv w:val="1"/>
      <w:marLeft w:val="0"/>
      <w:marRight w:val="0"/>
      <w:marTop w:val="0"/>
      <w:marBottom w:val="0"/>
      <w:divBdr>
        <w:top w:val="none" w:sz="0" w:space="0" w:color="auto"/>
        <w:left w:val="none" w:sz="0" w:space="0" w:color="auto"/>
        <w:bottom w:val="none" w:sz="0" w:space="0" w:color="auto"/>
        <w:right w:val="none" w:sz="0" w:space="0" w:color="auto"/>
      </w:divBdr>
    </w:div>
    <w:div w:id="1023676427">
      <w:bodyDiv w:val="1"/>
      <w:marLeft w:val="0"/>
      <w:marRight w:val="0"/>
      <w:marTop w:val="0"/>
      <w:marBottom w:val="0"/>
      <w:divBdr>
        <w:top w:val="none" w:sz="0" w:space="0" w:color="auto"/>
        <w:left w:val="none" w:sz="0" w:space="0" w:color="auto"/>
        <w:bottom w:val="none" w:sz="0" w:space="0" w:color="auto"/>
        <w:right w:val="none" w:sz="0" w:space="0" w:color="auto"/>
      </w:divBdr>
    </w:div>
    <w:div w:id="1024212500">
      <w:bodyDiv w:val="1"/>
      <w:marLeft w:val="0"/>
      <w:marRight w:val="0"/>
      <w:marTop w:val="0"/>
      <w:marBottom w:val="0"/>
      <w:divBdr>
        <w:top w:val="none" w:sz="0" w:space="0" w:color="auto"/>
        <w:left w:val="none" w:sz="0" w:space="0" w:color="auto"/>
        <w:bottom w:val="none" w:sz="0" w:space="0" w:color="auto"/>
        <w:right w:val="none" w:sz="0" w:space="0" w:color="auto"/>
      </w:divBdr>
    </w:div>
    <w:div w:id="1024556873">
      <w:bodyDiv w:val="1"/>
      <w:marLeft w:val="0"/>
      <w:marRight w:val="0"/>
      <w:marTop w:val="0"/>
      <w:marBottom w:val="0"/>
      <w:divBdr>
        <w:top w:val="none" w:sz="0" w:space="0" w:color="auto"/>
        <w:left w:val="none" w:sz="0" w:space="0" w:color="auto"/>
        <w:bottom w:val="none" w:sz="0" w:space="0" w:color="auto"/>
        <w:right w:val="none" w:sz="0" w:space="0" w:color="auto"/>
      </w:divBdr>
    </w:div>
    <w:div w:id="1024595517">
      <w:bodyDiv w:val="1"/>
      <w:marLeft w:val="0"/>
      <w:marRight w:val="0"/>
      <w:marTop w:val="0"/>
      <w:marBottom w:val="0"/>
      <w:divBdr>
        <w:top w:val="none" w:sz="0" w:space="0" w:color="auto"/>
        <w:left w:val="none" w:sz="0" w:space="0" w:color="auto"/>
        <w:bottom w:val="none" w:sz="0" w:space="0" w:color="auto"/>
        <w:right w:val="none" w:sz="0" w:space="0" w:color="auto"/>
      </w:divBdr>
    </w:div>
    <w:div w:id="1025054390">
      <w:bodyDiv w:val="1"/>
      <w:marLeft w:val="0"/>
      <w:marRight w:val="0"/>
      <w:marTop w:val="0"/>
      <w:marBottom w:val="0"/>
      <w:divBdr>
        <w:top w:val="none" w:sz="0" w:space="0" w:color="auto"/>
        <w:left w:val="none" w:sz="0" w:space="0" w:color="auto"/>
        <w:bottom w:val="none" w:sz="0" w:space="0" w:color="auto"/>
        <w:right w:val="none" w:sz="0" w:space="0" w:color="auto"/>
      </w:divBdr>
    </w:div>
    <w:div w:id="1025209338">
      <w:bodyDiv w:val="1"/>
      <w:marLeft w:val="0"/>
      <w:marRight w:val="0"/>
      <w:marTop w:val="0"/>
      <w:marBottom w:val="0"/>
      <w:divBdr>
        <w:top w:val="none" w:sz="0" w:space="0" w:color="auto"/>
        <w:left w:val="none" w:sz="0" w:space="0" w:color="auto"/>
        <w:bottom w:val="none" w:sz="0" w:space="0" w:color="auto"/>
        <w:right w:val="none" w:sz="0" w:space="0" w:color="auto"/>
      </w:divBdr>
    </w:div>
    <w:div w:id="1025249666">
      <w:bodyDiv w:val="1"/>
      <w:marLeft w:val="0"/>
      <w:marRight w:val="0"/>
      <w:marTop w:val="0"/>
      <w:marBottom w:val="0"/>
      <w:divBdr>
        <w:top w:val="none" w:sz="0" w:space="0" w:color="auto"/>
        <w:left w:val="none" w:sz="0" w:space="0" w:color="auto"/>
        <w:bottom w:val="none" w:sz="0" w:space="0" w:color="auto"/>
        <w:right w:val="none" w:sz="0" w:space="0" w:color="auto"/>
      </w:divBdr>
    </w:div>
    <w:div w:id="1025254165">
      <w:bodyDiv w:val="1"/>
      <w:marLeft w:val="0"/>
      <w:marRight w:val="0"/>
      <w:marTop w:val="0"/>
      <w:marBottom w:val="0"/>
      <w:divBdr>
        <w:top w:val="none" w:sz="0" w:space="0" w:color="auto"/>
        <w:left w:val="none" w:sz="0" w:space="0" w:color="auto"/>
        <w:bottom w:val="none" w:sz="0" w:space="0" w:color="auto"/>
        <w:right w:val="none" w:sz="0" w:space="0" w:color="auto"/>
      </w:divBdr>
    </w:div>
    <w:div w:id="1025522562">
      <w:bodyDiv w:val="1"/>
      <w:marLeft w:val="0"/>
      <w:marRight w:val="0"/>
      <w:marTop w:val="0"/>
      <w:marBottom w:val="0"/>
      <w:divBdr>
        <w:top w:val="none" w:sz="0" w:space="0" w:color="auto"/>
        <w:left w:val="none" w:sz="0" w:space="0" w:color="auto"/>
        <w:bottom w:val="none" w:sz="0" w:space="0" w:color="auto"/>
        <w:right w:val="none" w:sz="0" w:space="0" w:color="auto"/>
      </w:divBdr>
    </w:div>
    <w:div w:id="1026635805">
      <w:bodyDiv w:val="1"/>
      <w:marLeft w:val="0"/>
      <w:marRight w:val="0"/>
      <w:marTop w:val="0"/>
      <w:marBottom w:val="0"/>
      <w:divBdr>
        <w:top w:val="none" w:sz="0" w:space="0" w:color="auto"/>
        <w:left w:val="none" w:sz="0" w:space="0" w:color="auto"/>
        <w:bottom w:val="none" w:sz="0" w:space="0" w:color="auto"/>
        <w:right w:val="none" w:sz="0" w:space="0" w:color="auto"/>
      </w:divBdr>
    </w:div>
    <w:div w:id="1027103324">
      <w:bodyDiv w:val="1"/>
      <w:marLeft w:val="0"/>
      <w:marRight w:val="0"/>
      <w:marTop w:val="0"/>
      <w:marBottom w:val="0"/>
      <w:divBdr>
        <w:top w:val="none" w:sz="0" w:space="0" w:color="auto"/>
        <w:left w:val="none" w:sz="0" w:space="0" w:color="auto"/>
        <w:bottom w:val="none" w:sz="0" w:space="0" w:color="auto"/>
        <w:right w:val="none" w:sz="0" w:space="0" w:color="auto"/>
      </w:divBdr>
    </w:div>
    <w:div w:id="1027635850">
      <w:bodyDiv w:val="1"/>
      <w:marLeft w:val="0"/>
      <w:marRight w:val="0"/>
      <w:marTop w:val="0"/>
      <w:marBottom w:val="0"/>
      <w:divBdr>
        <w:top w:val="none" w:sz="0" w:space="0" w:color="auto"/>
        <w:left w:val="none" w:sz="0" w:space="0" w:color="auto"/>
        <w:bottom w:val="none" w:sz="0" w:space="0" w:color="auto"/>
        <w:right w:val="none" w:sz="0" w:space="0" w:color="auto"/>
      </w:divBdr>
    </w:div>
    <w:div w:id="1027755327">
      <w:bodyDiv w:val="1"/>
      <w:marLeft w:val="0"/>
      <w:marRight w:val="0"/>
      <w:marTop w:val="0"/>
      <w:marBottom w:val="0"/>
      <w:divBdr>
        <w:top w:val="none" w:sz="0" w:space="0" w:color="auto"/>
        <w:left w:val="none" w:sz="0" w:space="0" w:color="auto"/>
        <w:bottom w:val="none" w:sz="0" w:space="0" w:color="auto"/>
        <w:right w:val="none" w:sz="0" w:space="0" w:color="auto"/>
      </w:divBdr>
    </w:div>
    <w:div w:id="1028406304">
      <w:bodyDiv w:val="1"/>
      <w:marLeft w:val="0"/>
      <w:marRight w:val="0"/>
      <w:marTop w:val="0"/>
      <w:marBottom w:val="0"/>
      <w:divBdr>
        <w:top w:val="none" w:sz="0" w:space="0" w:color="auto"/>
        <w:left w:val="none" w:sz="0" w:space="0" w:color="auto"/>
        <w:bottom w:val="none" w:sz="0" w:space="0" w:color="auto"/>
        <w:right w:val="none" w:sz="0" w:space="0" w:color="auto"/>
      </w:divBdr>
    </w:div>
    <w:div w:id="1028946915">
      <w:bodyDiv w:val="1"/>
      <w:marLeft w:val="0"/>
      <w:marRight w:val="0"/>
      <w:marTop w:val="0"/>
      <w:marBottom w:val="0"/>
      <w:divBdr>
        <w:top w:val="none" w:sz="0" w:space="0" w:color="auto"/>
        <w:left w:val="none" w:sz="0" w:space="0" w:color="auto"/>
        <w:bottom w:val="none" w:sz="0" w:space="0" w:color="auto"/>
        <w:right w:val="none" w:sz="0" w:space="0" w:color="auto"/>
      </w:divBdr>
    </w:div>
    <w:div w:id="1029142991">
      <w:bodyDiv w:val="1"/>
      <w:marLeft w:val="0"/>
      <w:marRight w:val="0"/>
      <w:marTop w:val="0"/>
      <w:marBottom w:val="0"/>
      <w:divBdr>
        <w:top w:val="none" w:sz="0" w:space="0" w:color="auto"/>
        <w:left w:val="none" w:sz="0" w:space="0" w:color="auto"/>
        <w:bottom w:val="none" w:sz="0" w:space="0" w:color="auto"/>
        <w:right w:val="none" w:sz="0" w:space="0" w:color="auto"/>
      </w:divBdr>
    </w:div>
    <w:div w:id="1030648501">
      <w:bodyDiv w:val="1"/>
      <w:marLeft w:val="0"/>
      <w:marRight w:val="0"/>
      <w:marTop w:val="0"/>
      <w:marBottom w:val="0"/>
      <w:divBdr>
        <w:top w:val="none" w:sz="0" w:space="0" w:color="auto"/>
        <w:left w:val="none" w:sz="0" w:space="0" w:color="auto"/>
        <w:bottom w:val="none" w:sz="0" w:space="0" w:color="auto"/>
        <w:right w:val="none" w:sz="0" w:space="0" w:color="auto"/>
      </w:divBdr>
    </w:div>
    <w:div w:id="1031035078">
      <w:bodyDiv w:val="1"/>
      <w:marLeft w:val="0"/>
      <w:marRight w:val="0"/>
      <w:marTop w:val="0"/>
      <w:marBottom w:val="0"/>
      <w:divBdr>
        <w:top w:val="none" w:sz="0" w:space="0" w:color="auto"/>
        <w:left w:val="none" w:sz="0" w:space="0" w:color="auto"/>
        <w:bottom w:val="none" w:sz="0" w:space="0" w:color="auto"/>
        <w:right w:val="none" w:sz="0" w:space="0" w:color="auto"/>
      </w:divBdr>
    </w:div>
    <w:div w:id="1031607596">
      <w:bodyDiv w:val="1"/>
      <w:marLeft w:val="0"/>
      <w:marRight w:val="0"/>
      <w:marTop w:val="0"/>
      <w:marBottom w:val="0"/>
      <w:divBdr>
        <w:top w:val="none" w:sz="0" w:space="0" w:color="auto"/>
        <w:left w:val="none" w:sz="0" w:space="0" w:color="auto"/>
        <w:bottom w:val="none" w:sz="0" w:space="0" w:color="auto"/>
        <w:right w:val="none" w:sz="0" w:space="0" w:color="auto"/>
      </w:divBdr>
    </w:div>
    <w:div w:id="1032265305">
      <w:bodyDiv w:val="1"/>
      <w:marLeft w:val="0"/>
      <w:marRight w:val="0"/>
      <w:marTop w:val="0"/>
      <w:marBottom w:val="0"/>
      <w:divBdr>
        <w:top w:val="none" w:sz="0" w:space="0" w:color="auto"/>
        <w:left w:val="none" w:sz="0" w:space="0" w:color="auto"/>
        <w:bottom w:val="none" w:sz="0" w:space="0" w:color="auto"/>
        <w:right w:val="none" w:sz="0" w:space="0" w:color="auto"/>
      </w:divBdr>
    </w:div>
    <w:div w:id="1032268856">
      <w:bodyDiv w:val="1"/>
      <w:marLeft w:val="0"/>
      <w:marRight w:val="0"/>
      <w:marTop w:val="0"/>
      <w:marBottom w:val="0"/>
      <w:divBdr>
        <w:top w:val="none" w:sz="0" w:space="0" w:color="auto"/>
        <w:left w:val="none" w:sz="0" w:space="0" w:color="auto"/>
        <w:bottom w:val="none" w:sz="0" w:space="0" w:color="auto"/>
        <w:right w:val="none" w:sz="0" w:space="0" w:color="auto"/>
      </w:divBdr>
    </w:div>
    <w:div w:id="1032536725">
      <w:bodyDiv w:val="1"/>
      <w:marLeft w:val="0"/>
      <w:marRight w:val="0"/>
      <w:marTop w:val="0"/>
      <w:marBottom w:val="0"/>
      <w:divBdr>
        <w:top w:val="none" w:sz="0" w:space="0" w:color="auto"/>
        <w:left w:val="none" w:sz="0" w:space="0" w:color="auto"/>
        <w:bottom w:val="none" w:sz="0" w:space="0" w:color="auto"/>
        <w:right w:val="none" w:sz="0" w:space="0" w:color="auto"/>
      </w:divBdr>
    </w:div>
    <w:div w:id="1032999683">
      <w:bodyDiv w:val="1"/>
      <w:marLeft w:val="0"/>
      <w:marRight w:val="0"/>
      <w:marTop w:val="0"/>
      <w:marBottom w:val="0"/>
      <w:divBdr>
        <w:top w:val="none" w:sz="0" w:space="0" w:color="auto"/>
        <w:left w:val="none" w:sz="0" w:space="0" w:color="auto"/>
        <w:bottom w:val="none" w:sz="0" w:space="0" w:color="auto"/>
        <w:right w:val="none" w:sz="0" w:space="0" w:color="auto"/>
      </w:divBdr>
    </w:div>
    <w:div w:id="1033725904">
      <w:bodyDiv w:val="1"/>
      <w:marLeft w:val="0"/>
      <w:marRight w:val="0"/>
      <w:marTop w:val="0"/>
      <w:marBottom w:val="0"/>
      <w:divBdr>
        <w:top w:val="none" w:sz="0" w:space="0" w:color="auto"/>
        <w:left w:val="none" w:sz="0" w:space="0" w:color="auto"/>
        <w:bottom w:val="none" w:sz="0" w:space="0" w:color="auto"/>
        <w:right w:val="none" w:sz="0" w:space="0" w:color="auto"/>
      </w:divBdr>
    </w:div>
    <w:div w:id="1033926008">
      <w:bodyDiv w:val="1"/>
      <w:marLeft w:val="0"/>
      <w:marRight w:val="0"/>
      <w:marTop w:val="0"/>
      <w:marBottom w:val="0"/>
      <w:divBdr>
        <w:top w:val="none" w:sz="0" w:space="0" w:color="auto"/>
        <w:left w:val="none" w:sz="0" w:space="0" w:color="auto"/>
        <w:bottom w:val="none" w:sz="0" w:space="0" w:color="auto"/>
        <w:right w:val="none" w:sz="0" w:space="0" w:color="auto"/>
      </w:divBdr>
    </w:div>
    <w:div w:id="1034117774">
      <w:bodyDiv w:val="1"/>
      <w:marLeft w:val="0"/>
      <w:marRight w:val="0"/>
      <w:marTop w:val="0"/>
      <w:marBottom w:val="0"/>
      <w:divBdr>
        <w:top w:val="none" w:sz="0" w:space="0" w:color="auto"/>
        <w:left w:val="none" w:sz="0" w:space="0" w:color="auto"/>
        <w:bottom w:val="none" w:sz="0" w:space="0" w:color="auto"/>
        <w:right w:val="none" w:sz="0" w:space="0" w:color="auto"/>
      </w:divBdr>
    </w:div>
    <w:div w:id="1034310432">
      <w:bodyDiv w:val="1"/>
      <w:marLeft w:val="0"/>
      <w:marRight w:val="0"/>
      <w:marTop w:val="0"/>
      <w:marBottom w:val="0"/>
      <w:divBdr>
        <w:top w:val="none" w:sz="0" w:space="0" w:color="auto"/>
        <w:left w:val="none" w:sz="0" w:space="0" w:color="auto"/>
        <w:bottom w:val="none" w:sz="0" w:space="0" w:color="auto"/>
        <w:right w:val="none" w:sz="0" w:space="0" w:color="auto"/>
      </w:divBdr>
    </w:div>
    <w:div w:id="1034380844">
      <w:bodyDiv w:val="1"/>
      <w:marLeft w:val="0"/>
      <w:marRight w:val="0"/>
      <w:marTop w:val="0"/>
      <w:marBottom w:val="0"/>
      <w:divBdr>
        <w:top w:val="none" w:sz="0" w:space="0" w:color="auto"/>
        <w:left w:val="none" w:sz="0" w:space="0" w:color="auto"/>
        <w:bottom w:val="none" w:sz="0" w:space="0" w:color="auto"/>
        <w:right w:val="none" w:sz="0" w:space="0" w:color="auto"/>
      </w:divBdr>
    </w:div>
    <w:div w:id="1034423693">
      <w:bodyDiv w:val="1"/>
      <w:marLeft w:val="0"/>
      <w:marRight w:val="0"/>
      <w:marTop w:val="0"/>
      <w:marBottom w:val="0"/>
      <w:divBdr>
        <w:top w:val="none" w:sz="0" w:space="0" w:color="auto"/>
        <w:left w:val="none" w:sz="0" w:space="0" w:color="auto"/>
        <w:bottom w:val="none" w:sz="0" w:space="0" w:color="auto"/>
        <w:right w:val="none" w:sz="0" w:space="0" w:color="auto"/>
      </w:divBdr>
    </w:div>
    <w:div w:id="1034813949">
      <w:bodyDiv w:val="1"/>
      <w:marLeft w:val="0"/>
      <w:marRight w:val="0"/>
      <w:marTop w:val="0"/>
      <w:marBottom w:val="0"/>
      <w:divBdr>
        <w:top w:val="none" w:sz="0" w:space="0" w:color="auto"/>
        <w:left w:val="none" w:sz="0" w:space="0" w:color="auto"/>
        <w:bottom w:val="none" w:sz="0" w:space="0" w:color="auto"/>
        <w:right w:val="none" w:sz="0" w:space="0" w:color="auto"/>
      </w:divBdr>
    </w:div>
    <w:div w:id="1034815827">
      <w:bodyDiv w:val="1"/>
      <w:marLeft w:val="0"/>
      <w:marRight w:val="0"/>
      <w:marTop w:val="0"/>
      <w:marBottom w:val="0"/>
      <w:divBdr>
        <w:top w:val="none" w:sz="0" w:space="0" w:color="auto"/>
        <w:left w:val="none" w:sz="0" w:space="0" w:color="auto"/>
        <w:bottom w:val="none" w:sz="0" w:space="0" w:color="auto"/>
        <w:right w:val="none" w:sz="0" w:space="0" w:color="auto"/>
      </w:divBdr>
    </w:div>
    <w:div w:id="1034842017">
      <w:bodyDiv w:val="1"/>
      <w:marLeft w:val="0"/>
      <w:marRight w:val="0"/>
      <w:marTop w:val="0"/>
      <w:marBottom w:val="0"/>
      <w:divBdr>
        <w:top w:val="none" w:sz="0" w:space="0" w:color="auto"/>
        <w:left w:val="none" w:sz="0" w:space="0" w:color="auto"/>
        <w:bottom w:val="none" w:sz="0" w:space="0" w:color="auto"/>
        <w:right w:val="none" w:sz="0" w:space="0" w:color="auto"/>
      </w:divBdr>
    </w:div>
    <w:div w:id="1035158021">
      <w:bodyDiv w:val="1"/>
      <w:marLeft w:val="0"/>
      <w:marRight w:val="0"/>
      <w:marTop w:val="0"/>
      <w:marBottom w:val="0"/>
      <w:divBdr>
        <w:top w:val="none" w:sz="0" w:space="0" w:color="auto"/>
        <w:left w:val="none" w:sz="0" w:space="0" w:color="auto"/>
        <w:bottom w:val="none" w:sz="0" w:space="0" w:color="auto"/>
        <w:right w:val="none" w:sz="0" w:space="0" w:color="auto"/>
      </w:divBdr>
    </w:div>
    <w:div w:id="1035429725">
      <w:bodyDiv w:val="1"/>
      <w:marLeft w:val="0"/>
      <w:marRight w:val="0"/>
      <w:marTop w:val="0"/>
      <w:marBottom w:val="0"/>
      <w:divBdr>
        <w:top w:val="none" w:sz="0" w:space="0" w:color="auto"/>
        <w:left w:val="none" w:sz="0" w:space="0" w:color="auto"/>
        <w:bottom w:val="none" w:sz="0" w:space="0" w:color="auto"/>
        <w:right w:val="none" w:sz="0" w:space="0" w:color="auto"/>
      </w:divBdr>
    </w:div>
    <w:div w:id="1035621246">
      <w:bodyDiv w:val="1"/>
      <w:marLeft w:val="0"/>
      <w:marRight w:val="0"/>
      <w:marTop w:val="0"/>
      <w:marBottom w:val="0"/>
      <w:divBdr>
        <w:top w:val="none" w:sz="0" w:space="0" w:color="auto"/>
        <w:left w:val="none" w:sz="0" w:space="0" w:color="auto"/>
        <w:bottom w:val="none" w:sz="0" w:space="0" w:color="auto"/>
        <w:right w:val="none" w:sz="0" w:space="0" w:color="auto"/>
      </w:divBdr>
    </w:div>
    <w:div w:id="1035689595">
      <w:bodyDiv w:val="1"/>
      <w:marLeft w:val="0"/>
      <w:marRight w:val="0"/>
      <w:marTop w:val="0"/>
      <w:marBottom w:val="0"/>
      <w:divBdr>
        <w:top w:val="none" w:sz="0" w:space="0" w:color="auto"/>
        <w:left w:val="none" w:sz="0" w:space="0" w:color="auto"/>
        <w:bottom w:val="none" w:sz="0" w:space="0" w:color="auto"/>
        <w:right w:val="none" w:sz="0" w:space="0" w:color="auto"/>
      </w:divBdr>
    </w:div>
    <w:div w:id="1036387615">
      <w:bodyDiv w:val="1"/>
      <w:marLeft w:val="0"/>
      <w:marRight w:val="0"/>
      <w:marTop w:val="0"/>
      <w:marBottom w:val="0"/>
      <w:divBdr>
        <w:top w:val="none" w:sz="0" w:space="0" w:color="auto"/>
        <w:left w:val="none" w:sz="0" w:space="0" w:color="auto"/>
        <w:bottom w:val="none" w:sz="0" w:space="0" w:color="auto"/>
        <w:right w:val="none" w:sz="0" w:space="0" w:color="auto"/>
      </w:divBdr>
    </w:div>
    <w:div w:id="1036390021">
      <w:bodyDiv w:val="1"/>
      <w:marLeft w:val="0"/>
      <w:marRight w:val="0"/>
      <w:marTop w:val="0"/>
      <w:marBottom w:val="0"/>
      <w:divBdr>
        <w:top w:val="none" w:sz="0" w:space="0" w:color="auto"/>
        <w:left w:val="none" w:sz="0" w:space="0" w:color="auto"/>
        <w:bottom w:val="none" w:sz="0" w:space="0" w:color="auto"/>
        <w:right w:val="none" w:sz="0" w:space="0" w:color="auto"/>
      </w:divBdr>
    </w:div>
    <w:div w:id="1036856038">
      <w:bodyDiv w:val="1"/>
      <w:marLeft w:val="0"/>
      <w:marRight w:val="0"/>
      <w:marTop w:val="0"/>
      <w:marBottom w:val="0"/>
      <w:divBdr>
        <w:top w:val="none" w:sz="0" w:space="0" w:color="auto"/>
        <w:left w:val="none" w:sz="0" w:space="0" w:color="auto"/>
        <w:bottom w:val="none" w:sz="0" w:space="0" w:color="auto"/>
        <w:right w:val="none" w:sz="0" w:space="0" w:color="auto"/>
      </w:divBdr>
    </w:div>
    <w:div w:id="1037048393">
      <w:bodyDiv w:val="1"/>
      <w:marLeft w:val="0"/>
      <w:marRight w:val="0"/>
      <w:marTop w:val="0"/>
      <w:marBottom w:val="0"/>
      <w:divBdr>
        <w:top w:val="none" w:sz="0" w:space="0" w:color="auto"/>
        <w:left w:val="none" w:sz="0" w:space="0" w:color="auto"/>
        <w:bottom w:val="none" w:sz="0" w:space="0" w:color="auto"/>
        <w:right w:val="none" w:sz="0" w:space="0" w:color="auto"/>
      </w:divBdr>
    </w:div>
    <w:div w:id="1037973732">
      <w:bodyDiv w:val="1"/>
      <w:marLeft w:val="0"/>
      <w:marRight w:val="0"/>
      <w:marTop w:val="0"/>
      <w:marBottom w:val="0"/>
      <w:divBdr>
        <w:top w:val="none" w:sz="0" w:space="0" w:color="auto"/>
        <w:left w:val="none" w:sz="0" w:space="0" w:color="auto"/>
        <w:bottom w:val="none" w:sz="0" w:space="0" w:color="auto"/>
        <w:right w:val="none" w:sz="0" w:space="0" w:color="auto"/>
      </w:divBdr>
    </w:div>
    <w:div w:id="1038049418">
      <w:bodyDiv w:val="1"/>
      <w:marLeft w:val="0"/>
      <w:marRight w:val="0"/>
      <w:marTop w:val="0"/>
      <w:marBottom w:val="0"/>
      <w:divBdr>
        <w:top w:val="none" w:sz="0" w:space="0" w:color="auto"/>
        <w:left w:val="none" w:sz="0" w:space="0" w:color="auto"/>
        <w:bottom w:val="none" w:sz="0" w:space="0" w:color="auto"/>
        <w:right w:val="none" w:sz="0" w:space="0" w:color="auto"/>
      </w:divBdr>
    </w:div>
    <w:div w:id="1038117115">
      <w:bodyDiv w:val="1"/>
      <w:marLeft w:val="0"/>
      <w:marRight w:val="0"/>
      <w:marTop w:val="0"/>
      <w:marBottom w:val="0"/>
      <w:divBdr>
        <w:top w:val="none" w:sz="0" w:space="0" w:color="auto"/>
        <w:left w:val="none" w:sz="0" w:space="0" w:color="auto"/>
        <w:bottom w:val="none" w:sz="0" w:space="0" w:color="auto"/>
        <w:right w:val="none" w:sz="0" w:space="0" w:color="auto"/>
      </w:divBdr>
    </w:div>
    <w:div w:id="1039091333">
      <w:bodyDiv w:val="1"/>
      <w:marLeft w:val="0"/>
      <w:marRight w:val="0"/>
      <w:marTop w:val="0"/>
      <w:marBottom w:val="0"/>
      <w:divBdr>
        <w:top w:val="none" w:sz="0" w:space="0" w:color="auto"/>
        <w:left w:val="none" w:sz="0" w:space="0" w:color="auto"/>
        <w:bottom w:val="none" w:sz="0" w:space="0" w:color="auto"/>
        <w:right w:val="none" w:sz="0" w:space="0" w:color="auto"/>
      </w:divBdr>
    </w:div>
    <w:div w:id="1039551082">
      <w:bodyDiv w:val="1"/>
      <w:marLeft w:val="0"/>
      <w:marRight w:val="0"/>
      <w:marTop w:val="0"/>
      <w:marBottom w:val="0"/>
      <w:divBdr>
        <w:top w:val="none" w:sz="0" w:space="0" w:color="auto"/>
        <w:left w:val="none" w:sz="0" w:space="0" w:color="auto"/>
        <w:bottom w:val="none" w:sz="0" w:space="0" w:color="auto"/>
        <w:right w:val="none" w:sz="0" w:space="0" w:color="auto"/>
      </w:divBdr>
    </w:div>
    <w:div w:id="1039747567">
      <w:bodyDiv w:val="1"/>
      <w:marLeft w:val="0"/>
      <w:marRight w:val="0"/>
      <w:marTop w:val="0"/>
      <w:marBottom w:val="0"/>
      <w:divBdr>
        <w:top w:val="none" w:sz="0" w:space="0" w:color="auto"/>
        <w:left w:val="none" w:sz="0" w:space="0" w:color="auto"/>
        <w:bottom w:val="none" w:sz="0" w:space="0" w:color="auto"/>
        <w:right w:val="none" w:sz="0" w:space="0" w:color="auto"/>
      </w:divBdr>
    </w:div>
    <w:div w:id="1040010257">
      <w:bodyDiv w:val="1"/>
      <w:marLeft w:val="0"/>
      <w:marRight w:val="0"/>
      <w:marTop w:val="0"/>
      <w:marBottom w:val="0"/>
      <w:divBdr>
        <w:top w:val="none" w:sz="0" w:space="0" w:color="auto"/>
        <w:left w:val="none" w:sz="0" w:space="0" w:color="auto"/>
        <w:bottom w:val="none" w:sz="0" w:space="0" w:color="auto"/>
        <w:right w:val="none" w:sz="0" w:space="0" w:color="auto"/>
      </w:divBdr>
    </w:div>
    <w:div w:id="1040472994">
      <w:bodyDiv w:val="1"/>
      <w:marLeft w:val="0"/>
      <w:marRight w:val="0"/>
      <w:marTop w:val="0"/>
      <w:marBottom w:val="0"/>
      <w:divBdr>
        <w:top w:val="none" w:sz="0" w:space="0" w:color="auto"/>
        <w:left w:val="none" w:sz="0" w:space="0" w:color="auto"/>
        <w:bottom w:val="none" w:sz="0" w:space="0" w:color="auto"/>
        <w:right w:val="none" w:sz="0" w:space="0" w:color="auto"/>
      </w:divBdr>
    </w:div>
    <w:div w:id="1040937915">
      <w:bodyDiv w:val="1"/>
      <w:marLeft w:val="0"/>
      <w:marRight w:val="0"/>
      <w:marTop w:val="0"/>
      <w:marBottom w:val="0"/>
      <w:divBdr>
        <w:top w:val="none" w:sz="0" w:space="0" w:color="auto"/>
        <w:left w:val="none" w:sz="0" w:space="0" w:color="auto"/>
        <w:bottom w:val="none" w:sz="0" w:space="0" w:color="auto"/>
        <w:right w:val="none" w:sz="0" w:space="0" w:color="auto"/>
      </w:divBdr>
    </w:div>
    <w:div w:id="1041055977">
      <w:bodyDiv w:val="1"/>
      <w:marLeft w:val="0"/>
      <w:marRight w:val="0"/>
      <w:marTop w:val="0"/>
      <w:marBottom w:val="0"/>
      <w:divBdr>
        <w:top w:val="none" w:sz="0" w:space="0" w:color="auto"/>
        <w:left w:val="none" w:sz="0" w:space="0" w:color="auto"/>
        <w:bottom w:val="none" w:sz="0" w:space="0" w:color="auto"/>
        <w:right w:val="none" w:sz="0" w:space="0" w:color="auto"/>
      </w:divBdr>
    </w:div>
    <w:div w:id="1041200820">
      <w:bodyDiv w:val="1"/>
      <w:marLeft w:val="0"/>
      <w:marRight w:val="0"/>
      <w:marTop w:val="0"/>
      <w:marBottom w:val="0"/>
      <w:divBdr>
        <w:top w:val="none" w:sz="0" w:space="0" w:color="auto"/>
        <w:left w:val="none" w:sz="0" w:space="0" w:color="auto"/>
        <w:bottom w:val="none" w:sz="0" w:space="0" w:color="auto"/>
        <w:right w:val="none" w:sz="0" w:space="0" w:color="auto"/>
      </w:divBdr>
    </w:div>
    <w:div w:id="1041323728">
      <w:bodyDiv w:val="1"/>
      <w:marLeft w:val="0"/>
      <w:marRight w:val="0"/>
      <w:marTop w:val="0"/>
      <w:marBottom w:val="0"/>
      <w:divBdr>
        <w:top w:val="none" w:sz="0" w:space="0" w:color="auto"/>
        <w:left w:val="none" w:sz="0" w:space="0" w:color="auto"/>
        <w:bottom w:val="none" w:sz="0" w:space="0" w:color="auto"/>
        <w:right w:val="none" w:sz="0" w:space="0" w:color="auto"/>
      </w:divBdr>
    </w:div>
    <w:div w:id="1041517722">
      <w:bodyDiv w:val="1"/>
      <w:marLeft w:val="0"/>
      <w:marRight w:val="0"/>
      <w:marTop w:val="0"/>
      <w:marBottom w:val="0"/>
      <w:divBdr>
        <w:top w:val="none" w:sz="0" w:space="0" w:color="auto"/>
        <w:left w:val="none" w:sz="0" w:space="0" w:color="auto"/>
        <w:bottom w:val="none" w:sz="0" w:space="0" w:color="auto"/>
        <w:right w:val="none" w:sz="0" w:space="0" w:color="auto"/>
      </w:divBdr>
    </w:div>
    <w:div w:id="1042560514">
      <w:bodyDiv w:val="1"/>
      <w:marLeft w:val="0"/>
      <w:marRight w:val="0"/>
      <w:marTop w:val="0"/>
      <w:marBottom w:val="0"/>
      <w:divBdr>
        <w:top w:val="none" w:sz="0" w:space="0" w:color="auto"/>
        <w:left w:val="none" w:sz="0" w:space="0" w:color="auto"/>
        <w:bottom w:val="none" w:sz="0" w:space="0" w:color="auto"/>
        <w:right w:val="none" w:sz="0" w:space="0" w:color="auto"/>
      </w:divBdr>
    </w:div>
    <w:div w:id="1043561179">
      <w:bodyDiv w:val="1"/>
      <w:marLeft w:val="0"/>
      <w:marRight w:val="0"/>
      <w:marTop w:val="0"/>
      <w:marBottom w:val="0"/>
      <w:divBdr>
        <w:top w:val="none" w:sz="0" w:space="0" w:color="auto"/>
        <w:left w:val="none" w:sz="0" w:space="0" w:color="auto"/>
        <w:bottom w:val="none" w:sz="0" w:space="0" w:color="auto"/>
        <w:right w:val="none" w:sz="0" w:space="0" w:color="auto"/>
      </w:divBdr>
    </w:div>
    <w:div w:id="1044409848">
      <w:bodyDiv w:val="1"/>
      <w:marLeft w:val="0"/>
      <w:marRight w:val="0"/>
      <w:marTop w:val="0"/>
      <w:marBottom w:val="0"/>
      <w:divBdr>
        <w:top w:val="none" w:sz="0" w:space="0" w:color="auto"/>
        <w:left w:val="none" w:sz="0" w:space="0" w:color="auto"/>
        <w:bottom w:val="none" w:sz="0" w:space="0" w:color="auto"/>
        <w:right w:val="none" w:sz="0" w:space="0" w:color="auto"/>
      </w:divBdr>
    </w:div>
    <w:div w:id="1044523689">
      <w:bodyDiv w:val="1"/>
      <w:marLeft w:val="0"/>
      <w:marRight w:val="0"/>
      <w:marTop w:val="0"/>
      <w:marBottom w:val="0"/>
      <w:divBdr>
        <w:top w:val="none" w:sz="0" w:space="0" w:color="auto"/>
        <w:left w:val="none" w:sz="0" w:space="0" w:color="auto"/>
        <w:bottom w:val="none" w:sz="0" w:space="0" w:color="auto"/>
        <w:right w:val="none" w:sz="0" w:space="0" w:color="auto"/>
      </w:divBdr>
    </w:div>
    <w:div w:id="1044598560">
      <w:bodyDiv w:val="1"/>
      <w:marLeft w:val="0"/>
      <w:marRight w:val="0"/>
      <w:marTop w:val="0"/>
      <w:marBottom w:val="0"/>
      <w:divBdr>
        <w:top w:val="none" w:sz="0" w:space="0" w:color="auto"/>
        <w:left w:val="none" w:sz="0" w:space="0" w:color="auto"/>
        <w:bottom w:val="none" w:sz="0" w:space="0" w:color="auto"/>
        <w:right w:val="none" w:sz="0" w:space="0" w:color="auto"/>
      </w:divBdr>
    </w:div>
    <w:div w:id="1045371396">
      <w:bodyDiv w:val="1"/>
      <w:marLeft w:val="0"/>
      <w:marRight w:val="0"/>
      <w:marTop w:val="0"/>
      <w:marBottom w:val="0"/>
      <w:divBdr>
        <w:top w:val="none" w:sz="0" w:space="0" w:color="auto"/>
        <w:left w:val="none" w:sz="0" w:space="0" w:color="auto"/>
        <w:bottom w:val="none" w:sz="0" w:space="0" w:color="auto"/>
        <w:right w:val="none" w:sz="0" w:space="0" w:color="auto"/>
      </w:divBdr>
    </w:div>
    <w:div w:id="1045374269">
      <w:bodyDiv w:val="1"/>
      <w:marLeft w:val="0"/>
      <w:marRight w:val="0"/>
      <w:marTop w:val="0"/>
      <w:marBottom w:val="0"/>
      <w:divBdr>
        <w:top w:val="none" w:sz="0" w:space="0" w:color="auto"/>
        <w:left w:val="none" w:sz="0" w:space="0" w:color="auto"/>
        <w:bottom w:val="none" w:sz="0" w:space="0" w:color="auto"/>
        <w:right w:val="none" w:sz="0" w:space="0" w:color="auto"/>
      </w:divBdr>
    </w:div>
    <w:div w:id="1045521556">
      <w:bodyDiv w:val="1"/>
      <w:marLeft w:val="0"/>
      <w:marRight w:val="0"/>
      <w:marTop w:val="0"/>
      <w:marBottom w:val="0"/>
      <w:divBdr>
        <w:top w:val="none" w:sz="0" w:space="0" w:color="auto"/>
        <w:left w:val="none" w:sz="0" w:space="0" w:color="auto"/>
        <w:bottom w:val="none" w:sz="0" w:space="0" w:color="auto"/>
        <w:right w:val="none" w:sz="0" w:space="0" w:color="auto"/>
      </w:divBdr>
    </w:div>
    <w:div w:id="1045524500">
      <w:bodyDiv w:val="1"/>
      <w:marLeft w:val="0"/>
      <w:marRight w:val="0"/>
      <w:marTop w:val="0"/>
      <w:marBottom w:val="0"/>
      <w:divBdr>
        <w:top w:val="none" w:sz="0" w:space="0" w:color="auto"/>
        <w:left w:val="none" w:sz="0" w:space="0" w:color="auto"/>
        <w:bottom w:val="none" w:sz="0" w:space="0" w:color="auto"/>
        <w:right w:val="none" w:sz="0" w:space="0" w:color="auto"/>
      </w:divBdr>
    </w:div>
    <w:div w:id="1046103776">
      <w:bodyDiv w:val="1"/>
      <w:marLeft w:val="0"/>
      <w:marRight w:val="0"/>
      <w:marTop w:val="0"/>
      <w:marBottom w:val="0"/>
      <w:divBdr>
        <w:top w:val="none" w:sz="0" w:space="0" w:color="auto"/>
        <w:left w:val="none" w:sz="0" w:space="0" w:color="auto"/>
        <w:bottom w:val="none" w:sz="0" w:space="0" w:color="auto"/>
        <w:right w:val="none" w:sz="0" w:space="0" w:color="auto"/>
      </w:divBdr>
    </w:div>
    <w:div w:id="1046685977">
      <w:bodyDiv w:val="1"/>
      <w:marLeft w:val="0"/>
      <w:marRight w:val="0"/>
      <w:marTop w:val="0"/>
      <w:marBottom w:val="0"/>
      <w:divBdr>
        <w:top w:val="none" w:sz="0" w:space="0" w:color="auto"/>
        <w:left w:val="none" w:sz="0" w:space="0" w:color="auto"/>
        <w:bottom w:val="none" w:sz="0" w:space="0" w:color="auto"/>
        <w:right w:val="none" w:sz="0" w:space="0" w:color="auto"/>
      </w:divBdr>
    </w:div>
    <w:div w:id="1047267001">
      <w:bodyDiv w:val="1"/>
      <w:marLeft w:val="0"/>
      <w:marRight w:val="0"/>
      <w:marTop w:val="0"/>
      <w:marBottom w:val="0"/>
      <w:divBdr>
        <w:top w:val="none" w:sz="0" w:space="0" w:color="auto"/>
        <w:left w:val="none" w:sz="0" w:space="0" w:color="auto"/>
        <w:bottom w:val="none" w:sz="0" w:space="0" w:color="auto"/>
        <w:right w:val="none" w:sz="0" w:space="0" w:color="auto"/>
      </w:divBdr>
    </w:div>
    <w:div w:id="1047412564">
      <w:bodyDiv w:val="1"/>
      <w:marLeft w:val="0"/>
      <w:marRight w:val="0"/>
      <w:marTop w:val="0"/>
      <w:marBottom w:val="0"/>
      <w:divBdr>
        <w:top w:val="none" w:sz="0" w:space="0" w:color="auto"/>
        <w:left w:val="none" w:sz="0" w:space="0" w:color="auto"/>
        <w:bottom w:val="none" w:sz="0" w:space="0" w:color="auto"/>
        <w:right w:val="none" w:sz="0" w:space="0" w:color="auto"/>
      </w:divBdr>
    </w:div>
    <w:div w:id="1049379873">
      <w:bodyDiv w:val="1"/>
      <w:marLeft w:val="0"/>
      <w:marRight w:val="0"/>
      <w:marTop w:val="0"/>
      <w:marBottom w:val="0"/>
      <w:divBdr>
        <w:top w:val="none" w:sz="0" w:space="0" w:color="auto"/>
        <w:left w:val="none" w:sz="0" w:space="0" w:color="auto"/>
        <w:bottom w:val="none" w:sz="0" w:space="0" w:color="auto"/>
        <w:right w:val="none" w:sz="0" w:space="0" w:color="auto"/>
      </w:divBdr>
    </w:div>
    <w:div w:id="1049575357">
      <w:bodyDiv w:val="1"/>
      <w:marLeft w:val="0"/>
      <w:marRight w:val="0"/>
      <w:marTop w:val="0"/>
      <w:marBottom w:val="0"/>
      <w:divBdr>
        <w:top w:val="none" w:sz="0" w:space="0" w:color="auto"/>
        <w:left w:val="none" w:sz="0" w:space="0" w:color="auto"/>
        <w:bottom w:val="none" w:sz="0" w:space="0" w:color="auto"/>
        <w:right w:val="none" w:sz="0" w:space="0" w:color="auto"/>
      </w:divBdr>
    </w:div>
    <w:div w:id="1049913101">
      <w:bodyDiv w:val="1"/>
      <w:marLeft w:val="0"/>
      <w:marRight w:val="0"/>
      <w:marTop w:val="0"/>
      <w:marBottom w:val="0"/>
      <w:divBdr>
        <w:top w:val="none" w:sz="0" w:space="0" w:color="auto"/>
        <w:left w:val="none" w:sz="0" w:space="0" w:color="auto"/>
        <w:bottom w:val="none" w:sz="0" w:space="0" w:color="auto"/>
        <w:right w:val="none" w:sz="0" w:space="0" w:color="auto"/>
      </w:divBdr>
    </w:div>
    <w:div w:id="1050375015">
      <w:bodyDiv w:val="1"/>
      <w:marLeft w:val="0"/>
      <w:marRight w:val="0"/>
      <w:marTop w:val="0"/>
      <w:marBottom w:val="0"/>
      <w:divBdr>
        <w:top w:val="none" w:sz="0" w:space="0" w:color="auto"/>
        <w:left w:val="none" w:sz="0" w:space="0" w:color="auto"/>
        <w:bottom w:val="none" w:sz="0" w:space="0" w:color="auto"/>
        <w:right w:val="none" w:sz="0" w:space="0" w:color="auto"/>
      </w:divBdr>
    </w:div>
    <w:div w:id="1050497672">
      <w:bodyDiv w:val="1"/>
      <w:marLeft w:val="0"/>
      <w:marRight w:val="0"/>
      <w:marTop w:val="0"/>
      <w:marBottom w:val="0"/>
      <w:divBdr>
        <w:top w:val="none" w:sz="0" w:space="0" w:color="auto"/>
        <w:left w:val="none" w:sz="0" w:space="0" w:color="auto"/>
        <w:bottom w:val="none" w:sz="0" w:space="0" w:color="auto"/>
        <w:right w:val="none" w:sz="0" w:space="0" w:color="auto"/>
      </w:divBdr>
    </w:div>
    <w:div w:id="1050765595">
      <w:bodyDiv w:val="1"/>
      <w:marLeft w:val="0"/>
      <w:marRight w:val="0"/>
      <w:marTop w:val="0"/>
      <w:marBottom w:val="0"/>
      <w:divBdr>
        <w:top w:val="none" w:sz="0" w:space="0" w:color="auto"/>
        <w:left w:val="none" w:sz="0" w:space="0" w:color="auto"/>
        <w:bottom w:val="none" w:sz="0" w:space="0" w:color="auto"/>
        <w:right w:val="none" w:sz="0" w:space="0" w:color="auto"/>
      </w:divBdr>
    </w:div>
    <w:div w:id="1050962207">
      <w:bodyDiv w:val="1"/>
      <w:marLeft w:val="0"/>
      <w:marRight w:val="0"/>
      <w:marTop w:val="0"/>
      <w:marBottom w:val="0"/>
      <w:divBdr>
        <w:top w:val="none" w:sz="0" w:space="0" w:color="auto"/>
        <w:left w:val="none" w:sz="0" w:space="0" w:color="auto"/>
        <w:bottom w:val="none" w:sz="0" w:space="0" w:color="auto"/>
        <w:right w:val="none" w:sz="0" w:space="0" w:color="auto"/>
      </w:divBdr>
    </w:div>
    <w:div w:id="1051811461">
      <w:bodyDiv w:val="1"/>
      <w:marLeft w:val="0"/>
      <w:marRight w:val="0"/>
      <w:marTop w:val="0"/>
      <w:marBottom w:val="0"/>
      <w:divBdr>
        <w:top w:val="none" w:sz="0" w:space="0" w:color="auto"/>
        <w:left w:val="none" w:sz="0" w:space="0" w:color="auto"/>
        <w:bottom w:val="none" w:sz="0" w:space="0" w:color="auto"/>
        <w:right w:val="none" w:sz="0" w:space="0" w:color="auto"/>
      </w:divBdr>
    </w:div>
    <w:div w:id="1052386939">
      <w:bodyDiv w:val="1"/>
      <w:marLeft w:val="0"/>
      <w:marRight w:val="0"/>
      <w:marTop w:val="0"/>
      <w:marBottom w:val="0"/>
      <w:divBdr>
        <w:top w:val="none" w:sz="0" w:space="0" w:color="auto"/>
        <w:left w:val="none" w:sz="0" w:space="0" w:color="auto"/>
        <w:bottom w:val="none" w:sz="0" w:space="0" w:color="auto"/>
        <w:right w:val="none" w:sz="0" w:space="0" w:color="auto"/>
      </w:divBdr>
    </w:div>
    <w:div w:id="1052659848">
      <w:bodyDiv w:val="1"/>
      <w:marLeft w:val="0"/>
      <w:marRight w:val="0"/>
      <w:marTop w:val="0"/>
      <w:marBottom w:val="0"/>
      <w:divBdr>
        <w:top w:val="none" w:sz="0" w:space="0" w:color="auto"/>
        <w:left w:val="none" w:sz="0" w:space="0" w:color="auto"/>
        <w:bottom w:val="none" w:sz="0" w:space="0" w:color="auto"/>
        <w:right w:val="none" w:sz="0" w:space="0" w:color="auto"/>
      </w:divBdr>
    </w:div>
    <w:div w:id="1052732557">
      <w:bodyDiv w:val="1"/>
      <w:marLeft w:val="0"/>
      <w:marRight w:val="0"/>
      <w:marTop w:val="0"/>
      <w:marBottom w:val="0"/>
      <w:divBdr>
        <w:top w:val="none" w:sz="0" w:space="0" w:color="auto"/>
        <w:left w:val="none" w:sz="0" w:space="0" w:color="auto"/>
        <w:bottom w:val="none" w:sz="0" w:space="0" w:color="auto"/>
        <w:right w:val="none" w:sz="0" w:space="0" w:color="auto"/>
      </w:divBdr>
    </w:div>
    <w:div w:id="1052776594">
      <w:bodyDiv w:val="1"/>
      <w:marLeft w:val="0"/>
      <w:marRight w:val="0"/>
      <w:marTop w:val="0"/>
      <w:marBottom w:val="0"/>
      <w:divBdr>
        <w:top w:val="none" w:sz="0" w:space="0" w:color="auto"/>
        <w:left w:val="none" w:sz="0" w:space="0" w:color="auto"/>
        <w:bottom w:val="none" w:sz="0" w:space="0" w:color="auto"/>
        <w:right w:val="none" w:sz="0" w:space="0" w:color="auto"/>
      </w:divBdr>
    </w:div>
    <w:div w:id="1053038206">
      <w:bodyDiv w:val="1"/>
      <w:marLeft w:val="0"/>
      <w:marRight w:val="0"/>
      <w:marTop w:val="0"/>
      <w:marBottom w:val="0"/>
      <w:divBdr>
        <w:top w:val="none" w:sz="0" w:space="0" w:color="auto"/>
        <w:left w:val="none" w:sz="0" w:space="0" w:color="auto"/>
        <w:bottom w:val="none" w:sz="0" w:space="0" w:color="auto"/>
        <w:right w:val="none" w:sz="0" w:space="0" w:color="auto"/>
      </w:divBdr>
    </w:div>
    <w:div w:id="1053232000">
      <w:bodyDiv w:val="1"/>
      <w:marLeft w:val="0"/>
      <w:marRight w:val="0"/>
      <w:marTop w:val="0"/>
      <w:marBottom w:val="0"/>
      <w:divBdr>
        <w:top w:val="none" w:sz="0" w:space="0" w:color="auto"/>
        <w:left w:val="none" w:sz="0" w:space="0" w:color="auto"/>
        <w:bottom w:val="none" w:sz="0" w:space="0" w:color="auto"/>
        <w:right w:val="none" w:sz="0" w:space="0" w:color="auto"/>
      </w:divBdr>
    </w:div>
    <w:div w:id="1053308253">
      <w:bodyDiv w:val="1"/>
      <w:marLeft w:val="0"/>
      <w:marRight w:val="0"/>
      <w:marTop w:val="0"/>
      <w:marBottom w:val="0"/>
      <w:divBdr>
        <w:top w:val="none" w:sz="0" w:space="0" w:color="auto"/>
        <w:left w:val="none" w:sz="0" w:space="0" w:color="auto"/>
        <w:bottom w:val="none" w:sz="0" w:space="0" w:color="auto"/>
        <w:right w:val="none" w:sz="0" w:space="0" w:color="auto"/>
      </w:divBdr>
    </w:div>
    <w:div w:id="1054889034">
      <w:bodyDiv w:val="1"/>
      <w:marLeft w:val="0"/>
      <w:marRight w:val="0"/>
      <w:marTop w:val="0"/>
      <w:marBottom w:val="0"/>
      <w:divBdr>
        <w:top w:val="none" w:sz="0" w:space="0" w:color="auto"/>
        <w:left w:val="none" w:sz="0" w:space="0" w:color="auto"/>
        <w:bottom w:val="none" w:sz="0" w:space="0" w:color="auto"/>
        <w:right w:val="none" w:sz="0" w:space="0" w:color="auto"/>
      </w:divBdr>
    </w:div>
    <w:div w:id="1055008326">
      <w:bodyDiv w:val="1"/>
      <w:marLeft w:val="0"/>
      <w:marRight w:val="0"/>
      <w:marTop w:val="0"/>
      <w:marBottom w:val="0"/>
      <w:divBdr>
        <w:top w:val="none" w:sz="0" w:space="0" w:color="auto"/>
        <w:left w:val="none" w:sz="0" w:space="0" w:color="auto"/>
        <w:bottom w:val="none" w:sz="0" w:space="0" w:color="auto"/>
        <w:right w:val="none" w:sz="0" w:space="0" w:color="auto"/>
      </w:divBdr>
    </w:div>
    <w:div w:id="1055273441">
      <w:bodyDiv w:val="1"/>
      <w:marLeft w:val="0"/>
      <w:marRight w:val="0"/>
      <w:marTop w:val="0"/>
      <w:marBottom w:val="0"/>
      <w:divBdr>
        <w:top w:val="none" w:sz="0" w:space="0" w:color="auto"/>
        <w:left w:val="none" w:sz="0" w:space="0" w:color="auto"/>
        <w:bottom w:val="none" w:sz="0" w:space="0" w:color="auto"/>
        <w:right w:val="none" w:sz="0" w:space="0" w:color="auto"/>
      </w:divBdr>
    </w:div>
    <w:div w:id="1055548716">
      <w:bodyDiv w:val="1"/>
      <w:marLeft w:val="0"/>
      <w:marRight w:val="0"/>
      <w:marTop w:val="0"/>
      <w:marBottom w:val="0"/>
      <w:divBdr>
        <w:top w:val="none" w:sz="0" w:space="0" w:color="auto"/>
        <w:left w:val="none" w:sz="0" w:space="0" w:color="auto"/>
        <w:bottom w:val="none" w:sz="0" w:space="0" w:color="auto"/>
        <w:right w:val="none" w:sz="0" w:space="0" w:color="auto"/>
      </w:divBdr>
    </w:div>
    <w:div w:id="1055815416">
      <w:bodyDiv w:val="1"/>
      <w:marLeft w:val="0"/>
      <w:marRight w:val="0"/>
      <w:marTop w:val="0"/>
      <w:marBottom w:val="0"/>
      <w:divBdr>
        <w:top w:val="none" w:sz="0" w:space="0" w:color="auto"/>
        <w:left w:val="none" w:sz="0" w:space="0" w:color="auto"/>
        <w:bottom w:val="none" w:sz="0" w:space="0" w:color="auto"/>
        <w:right w:val="none" w:sz="0" w:space="0" w:color="auto"/>
      </w:divBdr>
    </w:div>
    <w:div w:id="1056704904">
      <w:bodyDiv w:val="1"/>
      <w:marLeft w:val="0"/>
      <w:marRight w:val="0"/>
      <w:marTop w:val="0"/>
      <w:marBottom w:val="0"/>
      <w:divBdr>
        <w:top w:val="none" w:sz="0" w:space="0" w:color="auto"/>
        <w:left w:val="none" w:sz="0" w:space="0" w:color="auto"/>
        <w:bottom w:val="none" w:sz="0" w:space="0" w:color="auto"/>
        <w:right w:val="none" w:sz="0" w:space="0" w:color="auto"/>
      </w:divBdr>
    </w:div>
    <w:div w:id="1056857957">
      <w:bodyDiv w:val="1"/>
      <w:marLeft w:val="0"/>
      <w:marRight w:val="0"/>
      <w:marTop w:val="0"/>
      <w:marBottom w:val="0"/>
      <w:divBdr>
        <w:top w:val="none" w:sz="0" w:space="0" w:color="auto"/>
        <w:left w:val="none" w:sz="0" w:space="0" w:color="auto"/>
        <w:bottom w:val="none" w:sz="0" w:space="0" w:color="auto"/>
        <w:right w:val="none" w:sz="0" w:space="0" w:color="auto"/>
      </w:divBdr>
    </w:div>
    <w:div w:id="1057555790">
      <w:bodyDiv w:val="1"/>
      <w:marLeft w:val="0"/>
      <w:marRight w:val="0"/>
      <w:marTop w:val="0"/>
      <w:marBottom w:val="0"/>
      <w:divBdr>
        <w:top w:val="none" w:sz="0" w:space="0" w:color="auto"/>
        <w:left w:val="none" w:sz="0" w:space="0" w:color="auto"/>
        <w:bottom w:val="none" w:sz="0" w:space="0" w:color="auto"/>
        <w:right w:val="none" w:sz="0" w:space="0" w:color="auto"/>
      </w:divBdr>
    </w:div>
    <w:div w:id="1058699289">
      <w:bodyDiv w:val="1"/>
      <w:marLeft w:val="0"/>
      <w:marRight w:val="0"/>
      <w:marTop w:val="0"/>
      <w:marBottom w:val="0"/>
      <w:divBdr>
        <w:top w:val="none" w:sz="0" w:space="0" w:color="auto"/>
        <w:left w:val="none" w:sz="0" w:space="0" w:color="auto"/>
        <w:bottom w:val="none" w:sz="0" w:space="0" w:color="auto"/>
        <w:right w:val="none" w:sz="0" w:space="0" w:color="auto"/>
      </w:divBdr>
    </w:div>
    <w:div w:id="1058936086">
      <w:bodyDiv w:val="1"/>
      <w:marLeft w:val="0"/>
      <w:marRight w:val="0"/>
      <w:marTop w:val="0"/>
      <w:marBottom w:val="0"/>
      <w:divBdr>
        <w:top w:val="none" w:sz="0" w:space="0" w:color="auto"/>
        <w:left w:val="none" w:sz="0" w:space="0" w:color="auto"/>
        <w:bottom w:val="none" w:sz="0" w:space="0" w:color="auto"/>
        <w:right w:val="none" w:sz="0" w:space="0" w:color="auto"/>
      </w:divBdr>
    </w:div>
    <w:div w:id="1058942956">
      <w:bodyDiv w:val="1"/>
      <w:marLeft w:val="0"/>
      <w:marRight w:val="0"/>
      <w:marTop w:val="0"/>
      <w:marBottom w:val="0"/>
      <w:divBdr>
        <w:top w:val="none" w:sz="0" w:space="0" w:color="auto"/>
        <w:left w:val="none" w:sz="0" w:space="0" w:color="auto"/>
        <w:bottom w:val="none" w:sz="0" w:space="0" w:color="auto"/>
        <w:right w:val="none" w:sz="0" w:space="0" w:color="auto"/>
      </w:divBdr>
    </w:div>
    <w:div w:id="1059325145">
      <w:bodyDiv w:val="1"/>
      <w:marLeft w:val="0"/>
      <w:marRight w:val="0"/>
      <w:marTop w:val="0"/>
      <w:marBottom w:val="0"/>
      <w:divBdr>
        <w:top w:val="none" w:sz="0" w:space="0" w:color="auto"/>
        <w:left w:val="none" w:sz="0" w:space="0" w:color="auto"/>
        <w:bottom w:val="none" w:sz="0" w:space="0" w:color="auto"/>
        <w:right w:val="none" w:sz="0" w:space="0" w:color="auto"/>
      </w:divBdr>
    </w:div>
    <w:div w:id="1059404723">
      <w:bodyDiv w:val="1"/>
      <w:marLeft w:val="0"/>
      <w:marRight w:val="0"/>
      <w:marTop w:val="0"/>
      <w:marBottom w:val="0"/>
      <w:divBdr>
        <w:top w:val="none" w:sz="0" w:space="0" w:color="auto"/>
        <w:left w:val="none" w:sz="0" w:space="0" w:color="auto"/>
        <w:bottom w:val="none" w:sz="0" w:space="0" w:color="auto"/>
        <w:right w:val="none" w:sz="0" w:space="0" w:color="auto"/>
      </w:divBdr>
    </w:div>
    <w:div w:id="1059593619">
      <w:bodyDiv w:val="1"/>
      <w:marLeft w:val="0"/>
      <w:marRight w:val="0"/>
      <w:marTop w:val="0"/>
      <w:marBottom w:val="0"/>
      <w:divBdr>
        <w:top w:val="none" w:sz="0" w:space="0" w:color="auto"/>
        <w:left w:val="none" w:sz="0" w:space="0" w:color="auto"/>
        <w:bottom w:val="none" w:sz="0" w:space="0" w:color="auto"/>
        <w:right w:val="none" w:sz="0" w:space="0" w:color="auto"/>
      </w:divBdr>
    </w:div>
    <w:div w:id="1060593390">
      <w:bodyDiv w:val="1"/>
      <w:marLeft w:val="0"/>
      <w:marRight w:val="0"/>
      <w:marTop w:val="0"/>
      <w:marBottom w:val="0"/>
      <w:divBdr>
        <w:top w:val="none" w:sz="0" w:space="0" w:color="auto"/>
        <w:left w:val="none" w:sz="0" w:space="0" w:color="auto"/>
        <w:bottom w:val="none" w:sz="0" w:space="0" w:color="auto"/>
        <w:right w:val="none" w:sz="0" w:space="0" w:color="auto"/>
      </w:divBdr>
    </w:div>
    <w:div w:id="1060909770">
      <w:bodyDiv w:val="1"/>
      <w:marLeft w:val="0"/>
      <w:marRight w:val="0"/>
      <w:marTop w:val="0"/>
      <w:marBottom w:val="0"/>
      <w:divBdr>
        <w:top w:val="none" w:sz="0" w:space="0" w:color="auto"/>
        <w:left w:val="none" w:sz="0" w:space="0" w:color="auto"/>
        <w:bottom w:val="none" w:sz="0" w:space="0" w:color="auto"/>
        <w:right w:val="none" w:sz="0" w:space="0" w:color="auto"/>
      </w:divBdr>
    </w:div>
    <w:div w:id="1061321185">
      <w:bodyDiv w:val="1"/>
      <w:marLeft w:val="0"/>
      <w:marRight w:val="0"/>
      <w:marTop w:val="0"/>
      <w:marBottom w:val="0"/>
      <w:divBdr>
        <w:top w:val="none" w:sz="0" w:space="0" w:color="auto"/>
        <w:left w:val="none" w:sz="0" w:space="0" w:color="auto"/>
        <w:bottom w:val="none" w:sz="0" w:space="0" w:color="auto"/>
        <w:right w:val="none" w:sz="0" w:space="0" w:color="auto"/>
      </w:divBdr>
    </w:div>
    <w:div w:id="1061758635">
      <w:bodyDiv w:val="1"/>
      <w:marLeft w:val="0"/>
      <w:marRight w:val="0"/>
      <w:marTop w:val="0"/>
      <w:marBottom w:val="0"/>
      <w:divBdr>
        <w:top w:val="none" w:sz="0" w:space="0" w:color="auto"/>
        <w:left w:val="none" w:sz="0" w:space="0" w:color="auto"/>
        <w:bottom w:val="none" w:sz="0" w:space="0" w:color="auto"/>
        <w:right w:val="none" w:sz="0" w:space="0" w:color="auto"/>
      </w:divBdr>
    </w:div>
    <w:div w:id="1061830726">
      <w:bodyDiv w:val="1"/>
      <w:marLeft w:val="0"/>
      <w:marRight w:val="0"/>
      <w:marTop w:val="0"/>
      <w:marBottom w:val="0"/>
      <w:divBdr>
        <w:top w:val="none" w:sz="0" w:space="0" w:color="auto"/>
        <w:left w:val="none" w:sz="0" w:space="0" w:color="auto"/>
        <w:bottom w:val="none" w:sz="0" w:space="0" w:color="auto"/>
        <w:right w:val="none" w:sz="0" w:space="0" w:color="auto"/>
      </w:divBdr>
    </w:div>
    <w:div w:id="1061832248">
      <w:bodyDiv w:val="1"/>
      <w:marLeft w:val="0"/>
      <w:marRight w:val="0"/>
      <w:marTop w:val="0"/>
      <w:marBottom w:val="0"/>
      <w:divBdr>
        <w:top w:val="none" w:sz="0" w:space="0" w:color="auto"/>
        <w:left w:val="none" w:sz="0" w:space="0" w:color="auto"/>
        <w:bottom w:val="none" w:sz="0" w:space="0" w:color="auto"/>
        <w:right w:val="none" w:sz="0" w:space="0" w:color="auto"/>
      </w:divBdr>
    </w:div>
    <w:div w:id="1062603299">
      <w:bodyDiv w:val="1"/>
      <w:marLeft w:val="0"/>
      <w:marRight w:val="0"/>
      <w:marTop w:val="0"/>
      <w:marBottom w:val="0"/>
      <w:divBdr>
        <w:top w:val="none" w:sz="0" w:space="0" w:color="auto"/>
        <w:left w:val="none" w:sz="0" w:space="0" w:color="auto"/>
        <w:bottom w:val="none" w:sz="0" w:space="0" w:color="auto"/>
        <w:right w:val="none" w:sz="0" w:space="0" w:color="auto"/>
      </w:divBdr>
    </w:div>
    <w:div w:id="1062678166">
      <w:bodyDiv w:val="1"/>
      <w:marLeft w:val="0"/>
      <w:marRight w:val="0"/>
      <w:marTop w:val="0"/>
      <w:marBottom w:val="0"/>
      <w:divBdr>
        <w:top w:val="none" w:sz="0" w:space="0" w:color="auto"/>
        <w:left w:val="none" w:sz="0" w:space="0" w:color="auto"/>
        <w:bottom w:val="none" w:sz="0" w:space="0" w:color="auto"/>
        <w:right w:val="none" w:sz="0" w:space="0" w:color="auto"/>
      </w:divBdr>
    </w:div>
    <w:div w:id="1063598633">
      <w:bodyDiv w:val="1"/>
      <w:marLeft w:val="0"/>
      <w:marRight w:val="0"/>
      <w:marTop w:val="0"/>
      <w:marBottom w:val="0"/>
      <w:divBdr>
        <w:top w:val="none" w:sz="0" w:space="0" w:color="auto"/>
        <w:left w:val="none" w:sz="0" w:space="0" w:color="auto"/>
        <w:bottom w:val="none" w:sz="0" w:space="0" w:color="auto"/>
        <w:right w:val="none" w:sz="0" w:space="0" w:color="auto"/>
      </w:divBdr>
    </w:div>
    <w:div w:id="1063599959">
      <w:bodyDiv w:val="1"/>
      <w:marLeft w:val="0"/>
      <w:marRight w:val="0"/>
      <w:marTop w:val="0"/>
      <w:marBottom w:val="0"/>
      <w:divBdr>
        <w:top w:val="none" w:sz="0" w:space="0" w:color="auto"/>
        <w:left w:val="none" w:sz="0" w:space="0" w:color="auto"/>
        <w:bottom w:val="none" w:sz="0" w:space="0" w:color="auto"/>
        <w:right w:val="none" w:sz="0" w:space="0" w:color="auto"/>
      </w:divBdr>
    </w:div>
    <w:div w:id="1063916743">
      <w:bodyDiv w:val="1"/>
      <w:marLeft w:val="0"/>
      <w:marRight w:val="0"/>
      <w:marTop w:val="0"/>
      <w:marBottom w:val="0"/>
      <w:divBdr>
        <w:top w:val="none" w:sz="0" w:space="0" w:color="auto"/>
        <w:left w:val="none" w:sz="0" w:space="0" w:color="auto"/>
        <w:bottom w:val="none" w:sz="0" w:space="0" w:color="auto"/>
        <w:right w:val="none" w:sz="0" w:space="0" w:color="auto"/>
      </w:divBdr>
    </w:div>
    <w:div w:id="1064183689">
      <w:bodyDiv w:val="1"/>
      <w:marLeft w:val="0"/>
      <w:marRight w:val="0"/>
      <w:marTop w:val="0"/>
      <w:marBottom w:val="0"/>
      <w:divBdr>
        <w:top w:val="none" w:sz="0" w:space="0" w:color="auto"/>
        <w:left w:val="none" w:sz="0" w:space="0" w:color="auto"/>
        <w:bottom w:val="none" w:sz="0" w:space="0" w:color="auto"/>
        <w:right w:val="none" w:sz="0" w:space="0" w:color="auto"/>
      </w:divBdr>
    </w:div>
    <w:div w:id="1064454482">
      <w:bodyDiv w:val="1"/>
      <w:marLeft w:val="0"/>
      <w:marRight w:val="0"/>
      <w:marTop w:val="0"/>
      <w:marBottom w:val="0"/>
      <w:divBdr>
        <w:top w:val="none" w:sz="0" w:space="0" w:color="auto"/>
        <w:left w:val="none" w:sz="0" w:space="0" w:color="auto"/>
        <w:bottom w:val="none" w:sz="0" w:space="0" w:color="auto"/>
        <w:right w:val="none" w:sz="0" w:space="0" w:color="auto"/>
      </w:divBdr>
    </w:div>
    <w:div w:id="1064717109">
      <w:bodyDiv w:val="1"/>
      <w:marLeft w:val="0"/>
      <w:marRight w:val="0"/>
      <w:marTop w:val="0"/>
      <w:marBottom w:val="0"/>
      <w:divBdr>
        <w:top w:val="none" w:sz="0" w:space="0" w:color="auto"/>
        <w:left w:val="none" w:sz="0" w:space="0" w:color="auto"/>
        <w:bottom w:val="none" w:sz="0" w:space="0" w:color="auto"/>
        <w:right w:val="none" w:sz="0" w:space="0" w:color="auto"/>
      </w:divBdr>
    </w:div>
    <w:div w:id="1066999177">
      <w:bodyDiv w:val="1"/>
      <w:marLeft w:val="0"/>
      <w:marRight w:val="0"/>
      <w:marTop w:val="0"/>
      <w:marBottom w:val="0"/>
      <w:divBdr>
        <w:top w:val="none" w:sz="0" w:space="0" w:color="auto"/>
        <w:left w:val="none" w:sz="0" w:space="0" w:color="auto"/>
        <w:bottom w:val="none" w:sz="0" w:space="0" w:color="auto"/>
        <w:right w:val="none" w:sz="0" w:space="0" w:color="auto"/>
      </w:divBdr>
    </w:div>
    <w:div w:id="1067000485">
      <w:bodyDiv w:val="1"/>
      <w:marLeft w:val="0"/>
      <w:marRight w:val="0"/>
      <w:marTop w:val="0"/>
      <w:marBottom w:val="0"/>
      <w:divBdr>
        <w:top w:val="none" w:sz="0" w:space="0" w:color="auto"/>
        <w:left w:val="none" w:sz="0" w:space="0" w:color="auto"/>
        <w:bottom w:val="none" w:sz="0" w:space="0" w:color="auto"/>
        <w:right w:val="none" w:sz="0" w:space="0" w:color="auto"/>
      </w:divBdr>
    </w:div>
    <w:div w:id="1067730654">
      <w:bodyDiv w:val="1"/>
      <w:marLeft w:val="0"/>
      <w:marRight w:val="0"/>
      <w:marTop w:val="0"/>
      <w:marBottom w:val="0"/>
      <w:divBdr>
        <w:top w:val="none" w:sz="0" w:space="0" w:color="auto"/>
        <w:left w:val="none" w:sz="0" w:space="0" w:color="auto"/>
        <w:bottom w:val="none" w:sz="0" w:space="0" w:color="auto"/>
        <w:right w:val="none" w:sz="0" w:space="0" w:color="auto"/>
      </w:divBdr>
    </w:div>
    <w:div w:id="1069110129">
      <w:bodyDiv w:val="1"/>
      <w:marLeft w:val="0"/>
      <w:marRight w:val="0"/>
      <w:marTop w:val="0"/>
      <w:marBottom w:val="0"/>
      <w:divBdr>
        <w:top w:val="none" w:sz="0" w:space="0" w:color="auto"/>
        <w:left w:val="none" w:sz="0" w:space="0" w:color="auto"/>
        <w:bottom w:val="none" w:sz="0" w:space="0" w:color="auto"/>
        <w:right w:val="none" w:sz="0" w:space="0" w:color="auto"/>
      </w:divBdr>
    </w:div>
    <w:div w:id="1069156693">
      <w:bodyDiv w:val="1"/>
      <w:marLeft w:val="0"/>
      <w:marRight w:val="0"/>
      <w:marTop w:val="0"/>
      <w:marBottom w:val="0"/>
      <w:divBdr>
        <w:top w:val="none" w:sz="0" w:space="0" w:color="auto"/>
        <w:left w:val="none" w:sz="0" w:space="0" w:color="auto"/>
        <w:bottom w:val="none" w:sz="0" w:space="0" w:color="auto"/>
        <w:right w:val="none" w:sz="0" w:space="0" w:color="auto"/>
      </w:divBdr>
    </w:div>
    <w:div w:id="1069496635">
      <w:bodyDiv w:val="1"/>
      <w:marLeft w:val="0"/>
      <w:marRight w:val="0"/>
      <w:marTop w:val="0"/>
      <w:marBottom w:val="0"/>
      <w:divBdr>
        <w:top w:val="none" w:sz="0" w:space="0" w:color="auto"/>
        <w:left w:val="none" w:sz="0" w:space="0" w:color="auto"/>
        <w:bottom w:val="none" w:sz="0" w:space="0" w:color="auto"/>
        <w:right w:val="none" w:sz="0" w:space="0" w:color="auto"/>
      </w:divBdr>
    </w:div>
    <w:div w:id="1069887873">
      <w:bodyDiv w:val="1"/>
      <w:marLeft w:val="0"/>
      <w:marRight w:val="0"/>
      <w:marTop w:val="0"/>
      <w:marBottom w:val="0"/>
      <w:divBdr>
        <w:top w:val="none" w:sz="0" w:space="0" w:color="auto"/>
        <w:left w:val="none" w:sz="0" w:space="0" w:color="auto"/>
        <w:bottom w:val="none" w:sz="0" w:space="0" w:color="auto"/>
        <w:right w:val="none" w:sz="0" w:space="0" w:color="auto"/>
      </w:divBdr>
    </w:div>
    <w:div w:id="1070344237">
      <w:bodyDiv w:val="1"/>
      <w:marLeft w:val="0"/>
      <w:marRight w:val="0"/>
      <w:marTop w:val="0"/>
      <w:marBottom w:val="0"/>
      <w:divBdr>
        <w:top w:val="none" w:sz="0" w:space="0" w:color="auto"/>
        <w:left w:val="none" w:sz="0" w:space="0" w:color="auto"/>
        <w:bottom w:val="none" w:sz="0" w:space="0" w:color="auto"/>
        <w:right w:val="none" w:sz="0" w:space="0" w:color="auto"/>
      </w:divBdr>
    </w:div>
    <w:div w:id="1071001843">
      <w:bodyDiv w:val="1"/>
      <w:marLeft w:val="0"/>
      <w:marRight w:val="0"/>
      <w:marTop w:val="0"/>
      <w:marBottom w:val="0"/>
      <w:divBdr>
        <w:top w:val="none" w:sz="0" w:space="0" w:color="auto"/>
        <w:left w:val="none" w:sz="0" w:space="0" w:color="auto"/>
        <w:bottom w:val="none" w:sz="0" w:space="0" w:color="auto"/>
        <w:right w:val="none" w:sz="0" w:space="0" w:color="auto"/>
      </w:divBdr>
    </w:div>
    <w:div w:id="1072003663">
      <w:bodyDiv w:val="1"/>
      <w:marLeft w:val="0"/>
      <w:marRight w:val="0"/>
      <w:marTop w:val="0"/>
      <w:marBottom w:val="0"/>
      <w:divBdr>
        <w:top w:val="none" w:sz="0" w:space="0" w:color="auto"/>
        <w:left w:val="none" w:sz="0" w:space="0" w:color="auto"/>
        <w:bottom w:val="none" w:sz="0" w:space="0" w:color="auto"/>
        <w:right w:val="none" w:sz="0" w:space="0" w:color="auto"/>
      </w:divBdr>
    </w:div>
    <w:div w:id="1072003665">
      <w:bodyDiv w:val="1"/>
      <w:marLeft w:val="0"/>
      <w:marRight w:val="0"/>
      <w:marTop w:val="0"/>
      <w:marBottom w:val="0"/>
      <w:divBdr>
        <w:top w:val="none" w:sz="0" w:space="0" w:color="auto"/>
        <w:left w:val="none" w:sz="0" w:space="0" w:color="auto"/>
        <w:bottom w:val="none" w:sz="0" w:space="0" w:color="auto"/>
        <w:right w:val="none" w:sz="0" w:space="0" w:color="auto"/>
      </w:divBdr>
    </w:div>
    <w:div w:id="1072240490">
      <w:bodyDiv w:val="1"/>
      <w:marLeft w:val="0"/>
      <w:marRight w:val="0"/>
      <w:marTop w:val="0"/>
      <w:marBottom w:val="0"/>
      <w:divBdr>
        <w:top w:val="none" w:sz="0" w:space="0" w:color="auto"/>
        <w:left w:val="none" w:sz="0" w:space="0" w:color="auto"/>
        <w:bottom w:val="none" w:sz="0" w:space="0" w:color="auto"/>
        <w:right w:val="none" w:sz="0" w:space="0" w:color="auto"/>
      </w:divBdr>
    </w:div>
    <w:div w:id="1072242386">
      <w:bodyDiv w:val="1"/>
      <w:marLeft w:val="0"/>
      <w:marRight w:val="0"/>
      <w:marTop w:val="0"/>
      <w:marBottom w:val="0"/>
      <w:divBdr>
        <w:top w:val="none" w:sz="0" w:space="0" w:color="auto"/>
        <w:left w:val="none" w:sz="0" w:space="0" w:color="auto"/>
        <w:bottom w:val="none" w:sz="0" w:space="0" w:color="auto"/>
        <w:right w:val="none" w:sz="0" w:space="0" w:color="auto"/>
      </w:divBdr>
    </w:div>
    <w:div w:id="1073089836">
      <w:bodyDiv w:val="1"/>
      <w:marLeft w:val="0"/>
      <w:marRight w:val="0"/>
      <w:marTop w:val="0"/>
      <w:marBottom w:val="0"/>
      <w:divBdr>
        <w:top w:val="none" w:sz="0" w:space="0" w:color="auto"/>
        <w:left w:val="none" w:sz="0" w:space="0" w:color="auto"/>
        <w:bottom w:val="none" w:sz="0" w:space="0" w:color="auto"/>
        <w:right w:val="none" w:sz="0" w:space="0" w:color="auto"/>
      </w:divBdr>
    </w:div>
    <w:div w:id="1073621025">
      <w:bodyDiv w:val="1"/>
      <w:marLeft w:val="0"/>
      <w:marRight w:val="0"/>
      <w:marTop w:val="0"/>
      <w:marBottom w:val="0"/>
      <w:divBdr>
        <w:top w:val="none" w:sz="0" w:space="0" w:color="auto"/>
        <w:left w:val="none" w:sz="0" w:space="0" w:color="auto"/>
        <w:bottom w:val="none" w:sz="0" w:space="0" w:color="auto"/>
        <w:right w:val="none" w:sz="0" w:space="0" w:color="auto"/>
      </w:divBdr>
    </w:div>
    <w:div w:id="1073966963">
      <w:bodyDiv w:val="1"/>
      <w:marLeft w:val="0"/>
      <w:marRight w:val="0"/>
      <w:marTop w:val="0"/>
      <w:marBottom w:val="0"/>
      <w:divBdr>
        <w:top w:val="none" w:sz="0" w:space="0" w:color="auto"/>
        <w:left w:val="none" w:sz="0" w:space="0" w:color="auto"/>
        <w:bottom w:val="none" w:sz="0" w:space="0" w:color="auto"/>
        <w:right w:val="none" w:sz="0" w:space="0" w:color="auto"/>
      </w:divBdr>
    </w:div>
    <w:div w:id="1074085085">
      <w:bodyDiv w:val="1"/>
      <w:marLeft w:val="0"/>
      <w:marRight w:val="0"/>
      <w:marTop w:val="0"/>
      <w:marBottom w:val="0"/>
      <w:divBdr>
        <w:top w:val="none" w:sz="0" w:space="0" w:color="auto"/>
        <w:left w:val="none" w:sz="0" w:space="0" w:color="auto"/>
        <w:bottom w:val="none" w:sz="0" w:space="0" w:color="auto"/>
        <w:right w:val="none" w:sz="0" w:space="0" w:color="auto"/>
      </w:divBdr>
    </w:div>
    <w:div w:id="1074163281">
      <w:bodyDiv w:val="1"/>
      <w:marLeft w:val="0"/>
      <w:marRight w:val="0"/>
      <w:marTop w:val="0"/>
      <w:marBottom w:val="0"/>
      <w:divBdr>
        <w:top w:val="none" w:sz="0" w:space="0" w:color="auto"/>
        <w:left w:val="none" w:sz="0" w:space="0" w:color="auto"/>
        <w:bottom w:val="none" w:sz="0" w:space="0" w:color="auto"/>
        <w:right w:val="none" w:sz="0" w:space="0" w:color="auto"/>
      </w:divBdr>
    </w:div>
    <w:div w:id="1074350207">
      <w:bodyDiv w:val="1"/>
      <w:marLeft w:val="0"/>
      <w:marRight w:val="0"/>
      <w:marTop w:val="0"/>
      <w:marBottom w:val="0"/>
      <w:divBdr>
        <w:top w:val="none" w:sz="0" w:space="0" w:color="auto"/>
        <w:left w:val="none" w:sz="0" w:space="0" w:color="auto"/>
        <w:bottom w:val="none" w:sz="0" w:space="0" w:color="auto"/>
        <w:right w:val="none" w:sz="0" w:space="0" w:color="auto"/>
      </w:divBdr>
    </w:div>
    <w:div w:id="1074352132">
      <w:bodyDiv w:val="1"/>
      <w:marLeft w:val="0"/>
      <w:marRight w:val="0"/>
      <w:marTop w:val="0"/>
      <w:marBottom w:val="0"/>
      <w:divBdr>
        <w:top w:val="none" w:sz="0" w:space="0" w:color="auto"/>
        <w:left w:val="none" w:sz="0" w:space="0" w:color="auto"/>
        <w:bottom w:val="none" w:sz="0" w:space="0" w:color="auto"/>
        <w:right w:val="none" w:sz="0" w:space="0" w:color="auto"/>
      </w:divBdr>
    </w:div>
    <w:div w:id="1074354860">
      <w:bodyDiv w:val="1"/>
      <w:marLeft w:val="0"/>
      <w:marRight w:val="0"/>
      <w:marTop w:val="0"/>
      <w:marBottom w:val="0"/>
      <w:divBdr>
        <w:top w:val="none" w:sz="0" w:space="0" w:color="auto"/>
        <w:left w:val="none" w:sz="0" w:space="0" w:color="auto"/>
        <w:bottom w:val="none" w:sz="0" w:space="0" w:color="auto"/>
        <w:right w:val="none" w:sz="0" w:space="0" w:color="auto"/>
      </w:divBdr>
    </w:div>
    <w:div w:id="1074399744">
      <w:bodyDiv w:val="1"/>
      <w:marLeft w:val="0"/>
      <w:marRight w:val="0"/>
      <w:marTop w:val="0"/>
      <w:marBottom w:val="0"/>
      <w:divBdr>
        <w:top w:val="none" w:sz="0" w:space="0" w:color="auto"/>
        <w:left w:val="none" w:sz="0" w:space="0" w:color="auto"/>
        <w:bottom w:val="none" w:sz="0" w:space="0" w:color="auto"/>
        <w:right w:val="none" w:sz="0" w:space="0" w:color="auto"/>
      </w:divBdr>
    </w:div>
    <w:div w:id="1074862156">
      <w:bodyDiv w:val="1"/>
      <w:marLeft w:val="0"/>
      <w:marRight w:val="0"/>
      <w:marTop w:val="0"/>
      <w:marBottom w:val="0"/>
      <w:divBdr>
        <w:top w:val="none" w:sz="0" w:space="0" w:color="auto"/>
        <w:left w:val="none" w:sz="0" w:space="0" w:color="auto"/>
        <w:bottom w:val="none" w:sz="0" w:space="0" w:color="auto"/>
        <w:right w:val="none" w:sz="0" w:space="0" w:color="auto"/>
      </w:divBdr>
    </w:div>
    <w:div w:id="1075014433">
      <w:bodyDiv w:val="1"/>
      <w:marLeft w:val="0"/>
      <w:marRight w:val="0"/>
      <w:marTop w:val="0"/>
      <w:marBottom w:val="0"/>
      <w:divBdr>
        <w:top w:val="none" w:sz="0" w:space="0" w:color="auto"/>
        <w:left w:val="none" w:sz="0" w:space="0" w:color="auto"/>
        <w:bottom w:val="none" w:sz="0" w:space="0" w:color="auto"/>
        <w:right w:val="none" w:sz="0" w:space="0" w:color="auto"/>
      </w:divBdr>
    </w:div>
    <w:div w:id="1075084233">
      <w:bodyDiv w:val="1"/>
      <w:marLeft w:val="0"/>
      <w:marRight w:val="0"/>
      <w:marTop w:val="0"/>
      <w:marBottom w:val="0"/>
      <w:divBdr>
        <w:top w:val="none" w:sz="0" w:space="0" w:color="auto"/>
        <w:left w:val="none" w:sz="0" w:space="0" w:color="auto"/>
        <w:bottom w:val="none" w:sz="0" w:space="0" w:color="auto"/>
        <w:right w:val="none" w:sz="0" w:space="0" w:color="auto"/>
      </w:divBdr>
    </w:div>
    <w:div w:id="1075125740">
      <w:bodyDiv w:val="1"/>
      <w:marLeft w:val="0"/>
      <w:marRight w:val="0"/>
      <w:marTop w:val="0"/>
      <w:marBottom w:val="0"/>
      <w:divBdr>
        <w:top w:val="none" w:sz="0" w:space="0" w:color="auto"/>
        <w:left w:val="none" w:sz="0" w:space="0" w:color="auto"/>
        <w:bottom w:val="none" w:sz="0" w:space="0" w:color="auto"/>
        <w:right w:val="none" w:sz="0" w:space="0" w:color="auto"/>
      </w:divBdr>
    </w:div>
    <w:div w:id="1075592801">
      <w:bodyDiv w:val="1"/>
      <w:marLeft w:val="0"/>
      <w:marRight w:val="0"/>
      <w:marTop w:val="0"/>
      <w:marBottom w:val="0"/>
      <w:divBdr>
        <w:top w:val="none" w:sz="0" w:space="0" w:color="auto"/>
        <w:left w:val="none" w:sz="0" w:space="0" w:color="auto"/>
        <w:bottom w:val="none" w:sz="0" w:space="0" w:color="auto"/>
        <w:right w:val="none" w:sz="0" w:space="0" w:color="auto"/>
      </w:divBdr>
    </w:div>
    <w:div w:id="1075862804">
      <w:bodyDiv w:val="1"/>
      <w:marLeft w:val="0"/>
      <w:marRight w:val="0"/>
      <w:marTop w:val="0"/>
      <w:marBottom w:val="0"/>
      <w:divBdr>
        <w:top w:val="none" w:sz="0" w:space="0" w:color="auto"/>
        <w:left w:val="none" w:sz="0" w:space="0" w:color="auto"/>
        <w:bottom w:val="none" w:sz="0" w:space="0" w:color="auto"/>
        <w:right w:val="none" w:sz="0" w:space="0" w:color="auto"/>
      </w:divBdr>
    </w:div>
    <w:div w:id="1077439669">
      <w:bodyDiv w:val="1"/>
      <w:marLeft w:val="0"/>
      <w:marRight w:val="0"/>
      <w:marTop w:val="0"/>
      <w:marBottom w:val="0"/>
      <w:divBdr>
        <w:top w:val="none" w:sz="0" w:space="0" w:color="auto"/>
        <w:left w:val="none" w:sz="0" w:space="0" w:color="auto"/>
        <w:bottom w:val="none" w:sz="0" w:space="0" w:color="auto"/>
        <w:right w:val="none" w:sz="0" w:space="0" w:color="auto"/>
      </w:divBdr>
    </w:div>
    <w:div w:id="1077508576">
      <w:bodyDiv w:val="1"/>
      <w:marLeft w:val="0"/>
      <w:marRight w:val="0"/>
      <w:marTop w:val="0"/>
      <w:marBottom w:val="0"/>
      <w:divBdr>
        <w:top w:val="none" w:sz="0" w:space="0" w:color="auto"/>
        <w:left w:val="none" w:sz="0" w:space="0" w:color="auto"/>
        <w:bottom w:val="none" w:sz="0" w:space="0" w:color="auto"/>
        <w:right w:val="none" w:sz="0" w:space="0" w:color="auto"/>
      </w:divBdr>
    </w:div>
    <w:div w:id="1077940355">
      <w:bodyDiv w:val="1"/>
      <w:marLeft w:val="0"/>
      <w:marRight w:val="0"/>
      <w:marTop w:val="0"/>
      <w:marBottom w:val="0"/>
      <w:divBdr>
        <w:top w:val="none" w:sz="0" w:space="0" w:color="auto"/>
        <w:left w:val="none" w:sz="0" w:space="0" w:color="auto"/>
        <w:bottom w:val="none" w:sz="0" w:space="0" w:color="auto"/>
        <w:right w:val="none" w:sz="0" w:space="0" w:color="auto"/>
      </w:divBdr>
    </w:div>
    <w:div w:id="1078593728">
      <w:bodyDiv w:val="1"/>
      <w:marLeft w:val="0"/>
      <w:marRight w:val="0"/>
      <w:marTop w:val="0"/>
      <w:marBottom w:val="0"/>
      <w:divBdr>
        <w:top w:val="none" w:sz="0" w:space="0" w:color="auto"/>
        <w:left w:val="none" w:sz="0" w:space="0" w:color="auto"/>
        <w:bottom w:val="none" w:sz="0" w:space="0" w:color="auto"/>
        <w:right w:val="none" w:sz="0" w:space="0" w:color="auto"/>
      </w:divBdr>
    </w:div>
    <w:div w:id="1078746569">
      <w:bodyDiv w:val="1"/>
      <w:marLeft w:val="0"/>
      <w:marRight w:val="0"/>
      <w:marTop w:val="0"/>
      <w:marBottom w:val="0"/>
      <w:divBdr>
        <w:top w:val="none" w:sz="0" w:space="0" w:color="auto"/>
        <w:left w:val="none" w:sz="0" w:space="0" w:color="auto"/>
        <w:bottom w:val="none" w:sz="0" w:space="0" w:color="auto"/>
        <w:right w:val="none" w:sz="0" w:space="0" w:color="auto"/>
      </w:divBdr>
    </w:div>
    <w:div w:id="1079328199">
      <w:bodyDiv w:val="1"/>
      <w:marLeft w:val="0"/>
      <w:marRight w:val="0"/>
      <w:marTop w:val="0"/>
      <w:marBottom w:val="0"/>
      <w:divBdr>
        <w:top w:val="none" w:sz="0" w:space="0" w:color="auto"/>
        <w:left w:val="none" w:sz="0" w:space="0" w:color="auto"/>
        <w:bottom w:val="none" w:sz="0" w:space="0" w:color="auto"/>
        <w:right w:val="none" w:sz="0" w:space="0" w:color="auto"/>
      </w:divBdr>
    </w:div>
    <w:div w:id="1079406581">
      <w:bodyDiv w:val="1"/>
      <w:marLeft w:val="0"/>
      <w:marRight w:val="0"/>
      <w:marTop w:val="0"/>
      <w:marBottom w:val="0"/>
      <w:divBdr>
        <w:top w:val="none" w:sz="0" w:space="0" w:color="auto"/>
        <w:left w:val="none" w:sz="0" w:space="0" w:color="auto"/>
        <w:bottom w:val="none" w:sz="0" w:space="0" w:color="auto"/>
        <w:right w:val="none" w:sz="0" w:space="0" w:color="auto"/>
      </w:divBdr>
    </w:div>
    <w:div w:id="1079446489">
      <w:bodyDiv w:val="1"/>
      <w:marLeft w:val="0"/>
      <w:marRight w:val="0"/>
      <w:marTop w:val="0"/>
      <w:marBottom w:val="0"/>
      <w:divBdr>
        <w:top w:val="none" w:sz="0" w:space="0" w:color="auto"/>
        <w:left w:val="none" w:sz="0" w:space="0" w:color="auto"/>
        <w:bottom w:val="none" w:sz="0" w:space="0" w:color="auto"/>
        <w:right w:val="none" w:sz="0" w:space="0" w:color="auto"/>
      </w:divBdr>
    </w:div>
    <w:div w:id="1079713851">
      <w:bodyDiv w:val="1"/>
      <w:marLeft w:val="0"/>
      <w:marRight w:val="0"/>
      <w:marTop w:val="0"/>
      <w:marBottom w:val="0"/>
      <w:divBdr>
        <w:top w:val="none" w:sz="0" w:space="0" w:color="auto"/>
        <w:left w:val="none" w:sz="0" w:space="0" w:color="auto"/>
        <w:bottom w:val="none" w:sz="0" w:space="0" w:color="auto"/>
        <w:right w:val="none" w:sz="0" w:space="0" w:color="auto"/>
      </w:divBdr>
    </w:div>
    <w:div w:id="1080517725">
      <w:bodyDiv w:val="1"/>
      <w:marLeft w:val="0"/>
      <w:marRight w:val="0"/>
      <w:marTop w:val="0"/>
      <w:marBottom w:val="0"/>
      <w:divBdr>
        <w:top w:val="none" w:sz="0" w:space="0" w:color="auto"/>
        <w:left w:val="none" w:sz="0" w:space="0" w:color="auto"/>
        <w:bottom w:val="none" w:sz="0" w:space="0" w:color="auto"/>
        <w:right w:val="none" w:sz="0" w:space="0" w:color="auto"/>
      </w:divBdr>
    </w:div>
    <w:div w:id="1080563878">
      <w:bodyDiv w:val="1"/>
      <w:marLeft w:val="0"/>
      <w:marRight w:val="0"/>
      <w:marTop w:val="0"/>
      <w:marBottom w:val="0"/>
      <w:divBdr>
        <w:top w:val="none" w:sz="0" w:space="0" w:color="auto"/>
        <w:left w:val="none" w:sz="0" w:space="0" w:color="auto"/>
        <w:bottom w:val="none" w:sz="0" w:space="0" w:color="auto"/>
        <w:right w:val="none" w:sz="0" w:space="0" w:color="auto"/>
      </w:divBdr>
    </w:div>
    <w:div w:id="1081215037">
      <w:bodyDiv w:val="1"/>
      <w:marLeft w:val="0"/>
      <w:marRight w:val="0"/>
      <w:marTop w:val="0"/>
      <w:marBottom w:val="0"/>
      <w:divBdr>
        <w:top w:val="none" w:sz="0" w:space="0" w:color="auto"/>
        <w:left w:val="none" w:sz="0" w:space="0" w:color="auto"/>
        <w:bottom w:val="none" w:sz="0" w:space="0" w:color="auto"/>
        <w:right w:val="none" w:sz="0" w:space="0" w:color="auto"/>
      </w:divBdr>
    </w:div>
    <w:div w:id="1081410493">
      <w:bodyDiv w:val="1"/>
      <w:marLeft w:val="0"/>
      <w:marRight w:val="0"/>
      <w:marTop w:val="0"/>
      <w:marBottom w:val="0"/>
      <w:divBdr>
        <w:top w:val="none" w:sz="0" w:space="0" w:color="auto"/>
        <w:left w:val="none" w:sz="0" w:space="0" w:color="auto"/>
        <w:bottom w:val="none" w:sz="0" w:space="0" w:color="auto"/>
        <w:right w:val="none" w:sz="0" w:space="0" w:color="auto"/>
      </w:divBdr>
    </w:div>
    <w:div w:id="1081441948">
      <w:bodyDiv w:val="1"/>
      <w:marLeft w:val="0"/>
      <w:marRight w:val="0"/>
      <w:marTop w:val="0"/>
      <w:marBottom w:val="0"/>
      <w:divBdr>
        <w:top w:val="none" w:sz="0" w:space="0" w:color="auto"/>
        <w:left w:val="none" w:sz="0" w:space="0" w:color="auto"/>
        <w:bottom w:val="none" w:sz="0" w:space="0" w:color="auto"/>
        <w:right w:val="none" w:sz="0" w:space="0" w:color="auto"/>
      </w:divBdr>
    </w:div>
    <w:div w:id="1082022855">
      <w:bodyDiv w:val="1"/>
      <w:marLeft w:val="0"/>
      <w:marRight w:val="0"/>
      <w:marTop w:val="0"/>
      <w:marBottom w:val="0"/>
      <w:divBdr>
        <w:top w:val="none" w:sz="0" w:space="0" w:color="auto"/>
        <w:left w:val="none" w:sz="0" w:space="0" w:color="auto"/>
        <w:bottom w:val="none" w:sz="0" w:space="0" w:color="auto"/>
        <w:right w:val="none" w:sz="0" w:space="0" w:color="auto"/>
      </w:divBdr>
    </w:div>
    <w:div w:id="1082027619">
      <w:bodyDiv w:val="1"/>
      <w:marLeft w:val="0"/>
      <w:marRight w:val="0"/>
      <w:marTop w:val="0"/>
      <w:marBottom w:val="0"/>
      <w:divBdr>
        <w:top w:val="none" w:sz="0" w:space="0" w:color="auto"/>
        <w:left w:val="none" w:sz="0" w:space="0" w:color="auto"/>
        <w:bottom w:val="none" w:sz="0" w:space="0" w:color="auto"/>
        <w:right w:val="none" w:sz="0" w:space="0" w:color="auto"/>
      </w:divBdr>
    </w:div>
    <w:div w:id="1082413023">
      <w:bodyDiv w:val="1"/>
      <w:marLeft w:val="0"/>
      <w:marRight w:val="0"/>
      <w:marTop w:val="0"/>
      <w:marBottom w:val="0"/>
      <w:divBdr>
        <w:top w:val="none" w:sz="0" w:space="0" w:color="auto"/>
        <w:left w:val="none" w:sz="0" w:space="0" w:color="auto"/>
        <w:bottom w:val="none" w:sz="0" w:space="0" w:color="auto"/>
        <w:right w:val="none" w:sz="0" w:space="0" w:color="auto"/>
      </w:divBdr>
    </w:div>
    <w:div w:id="1082488240">
      <w:bodyDiv w:val="1"/>
      <w:marLeft w:val="0"/>
      <w:marRight w:val="0"/>
      <w:marTop w:val="0"/>
      <w:marBottom w:val="0"/>
      <w:divBdr>
        <w:top w:val="none" w:sz="0" w:space="0" w:color="auto"/>
        <w:left w:val="none" w:sz="0" w:space="0" w:color="auto"/>
        <w:bottom w:val="none" w:sz="0" w:space="0" w:color="auto"/>
        <w:right w:val="none" w:sz="0" w:space="0" w:color="auto"/>
      </w:divBdr>
    </w:div>
    <w:div w:id="1082993867">
      <w:bodyDiv w:val="1"/>
      <w:marLeft w:val="0"/>
      <w:marRight w:val="0"/>
      <w:marTop w:val="0"/>
      <w:marBottom w:val="0"/>
      <w:divBdr>
        <w:top w:val="none" w:sz="0" w:space="0" w:color="auto"/>
        <w:left w:val="none" w:sz="0" w:space="0" w:color="auto"/>
        <w:bottom w:val="none" w:sz="0" w:space="0" w:color="auto"/>
        <w:right w:val="none" w:sz="0" w:space="0" w:color="auto"/>
      </w:divBdr>
    </w:div>
    <w:div w:id="1083531677">
      <w:bodyDiv w:val="1"/>
      <w:marLeft w:val="0"/>
      <w:marRight w:val="0"/>
      <w:marTop w:val="0"/>
      <w:marBottom w:val="0"/>
      <w:divBdr>
        <w:top w:val="none" w:sz="0" w:space="0" w:color="auto"/>
        <w:left w:val="none" w:sz="0" w:space="0" w:color="auto"/>
        <w:bottom w:val="none" w:sz="0" w:space="0" w:color="auto"/>
        <w:right w:val="none" w:sz="0" w:space="0" w:color="auto"/>
      </w:divBdr>
    </w:div>
    <w:div w:id="1083721505">
      <w:bodyDiv w:val="1"/>
      <w:marLeft w:val="0"/>
      <w:marRight w:val="0"/>
      <w:marTop w:val="0"/>
      <w:marBottom w:val="0"/>
      <w:divBdr>
        <w:top w:val="none" w:sz="0" w:space="0" w:color="auto"/>
        <w:left w:val="none" w:sz="0" w:space="0" w:color="auto"/>
        <w:bottom w:val="none" w:sz="0" w:space="0" w:color="auto"/>
        <w:right w:val="none" w:sz="0" w:space="0" w:color="auto"/>
      </w:divBdr>
    </w:div>
    <w:div w:id="1084449499">
      <w:bodyDiv w:val="1"/>
      <w:marLeft w:val="0"/>
      <w:marRight w:val="0"/>
      <w:marTop w:val="0"/>
      <w:marBottom w:val="0"/>
      <w:divBdr>
        <w:top w:val="none" w:sz="0" w:space="0" w:color="auto"/>
        <w:left w:val="none" w:sz="0" w:space="0" w:color="auto"/>
        <w:bottom w:val="none" w:sz="0" w:space="0" w:color="auto"/>
        <w:right w:val="none" w:sz="0" w:space="0" w:color="auto"/>
      </w:divBdr>
    </w:div>
    <w:div w:id="1084499067">
      <w:bodyDiv w:val="1"/>
      <w:marLeft w:val="0"/>
      <w:marRight w:val="0"/>
      <w:marTop w:val="0"/>
      <w:marBottom w:val="0"/>
      <w:divBdr>
        <w:top w:val="none" w:sz="0" w:space="0" w:color="auto"/>
        <w:left w:val="none" w:sz="0" w:space="0" w:color="auto"/>
        <w:bottom w:val="none" w:sz="0" w:space="0" w:color="auto"/>
        <w:right w:val="none" w:sz="0" w:space="0" w:color="auto"/>
      </w:divBdr>
    </w:div>
    <w:div w:id="1084645446">
      <w:bodyDiv w:val="1"/>
      <w:marLeft w:val="0"/>
      <w:marRight w:val="0"/>
      <w:marTop w:val="0"/>
      <w:marBottom w:val="0"/>
      <w:divBdr>
        <w:top w:val="none" w:sz="0" w:space="0" w:color="auto"/>
        <w:left w:val="none" w:sz="0" w:space="0" w:color="auto"/>
        <w:bottom w:val="none" w:sz="0" w:space="0" w:color="auto"/>
        <w:right w:val="none" w:sz="0" w:space="0" w:color="auto"/>
      </w:divBdr>
    </w:div>
    <w:div w:id="1085229003">
      <w:bodyDiv w:val="1"/>
      <w:marLeft w:val="0"/>
      <w:marRight w:val="0"/>
      <w:marTop w:val="0"/>
      <w:marBottom w:val="0"/>
      <w:divBdr>
        <w:top w:val="none" w:sz="0" w:space="0" w:color="auto"/>
        <w:left w:val="none" w:sz="0" w:space="0" w:color="auto"/>
        <w:bottom w:val="none" w:sz="0" w:space="0" w:color="auto"/>
        <w:right w:val="none" w:sz="0" w:space="0" w:color="auto"/>
      </w:divBdr>
    </w:div>
    <w:div w:id="1085494602">
      <w:bodyDiv w:val="1"/>
      <w:marLeft w:val="0"/>
      <w:marRight w:val="0"/>
      <w:marTop w:val="0"/>
      <w:marBottom w:val="0"/>
      <w:divBdr>
        <w:top w:val="none" w:sz="0" w:space="0" w:color="auto"/>
        <w:left w:val="none" w:sz="0" w:space="0" w:color="auto"/>
        <w:bottom w:val="none" w:sz="0" w:space="0" w:color="auto"/>
        <w:right w:val="none" w:sz="0" w:space="0" w:color="auto"/>
      </w:divBdr>
    </w:div>
    <w:div w:id="1085610807">
      <w:bodyDiv w:val="1"/>
      <w:marLeft w:val="0"/>
      <w:marRight w:val="0"/>
      <w:marTop w:val="0"/>
      <w:marBottom w:val="0"/>
      <w:divBdr>
        <w:top w:val="none" w:sz="0" w:space="0" w:color="auto"/>
        <w:left w:val="none" w:sz="0" w:space="0" w:color="auto"/>
        <w:bottom w:val="none" w:sz="0" w:space="0" w:color="auto"/>
        <w:right w:val="none" w:sz="0" w:space="0" w:color="auto"/>
      </w:divBdr>
    </w:div>
    <w:div w:id="1086154601">
      <w:bodyDiv w:val="1"/>
      <w:marLeft w:val="0"/>
      <w:marRight w:val="0"/>
      <w:marTop w:val="0"/>
      <w:marBottom w:val="0"/>
      <w:divBdr>
        <w:top w:val="none" w:sz="0" w:space="0" w:color="auto"/>
        <w:left w:val="none" w:sz="0" w:space="0" w:color="auto"/>
        <w:bottom w:val="none" w:sz="0" w:space="0" w:color="auto"/>
        <w:right w:val="none" w:sz="0" w:space="0" w:color="auto"/>
      </w:divBdr>
    </w:div>
    <w:div w:id="1087263537">
      <w:bodyDiv w:val="1"/>
      <w:marLeft w:val="0"/>
      <w:marRight w:val="0"/>
      <w:marTop w:val="0"/>
      <w:marBottom w:val="0"/>
      <w:divBdr>
        <w:top w:val="none" w:sz="0" w:space="0" w:color="auto"/>
        <w:left w:val="none" w:sz="0" w:space="0" w:color="auto"/>
        <w:bottom w:val="none" w:sz="0" w:space="0" w:color="auto"/>
        <w:right w:val="none" w:sz="0" w:space="0" w:color="auto"/>
      </w:divBdr>
    </w:div>
    <w:div w:id="1087536242">
      <w:bodyDiv w:val="1"/>
      <w:marLeft w:val="0"/>
      <w:marRight w:val="0"/>
      <w:marTop w:val="0"/>
      <w:marBottom w:val="0"/>
      <w:divBdr>
        <w:top w:val="none" w:sz="0" w:space="0" w:color="auto"/>
        <w:left w:val="none" w:sz="0" w:space="0" w:color="auto"/>
        <w:bottom w:val="none" w:sz="0" w:space="0" w:color="auto"/>
        <w:right w:val="none" w:sz="0" w:space="0" w:color="auto"/>
      </w:divBdr>
    </w:div>
    <w:div w:id="1087919063">
      <w:bodyDiv w:val="1"/>
      <w:marLeft w:val="0"/>
      <w:marRight w:val="0"/>
      <w:marTop w:val="0"/>
      <w:marBottom w:val="0"/>
      <w:divBdr>
        <w:top w:val="none" w:sz="0" w:space="0" w:color="auto"/>
        <w:left w:val="none" w:sz="0" w:space="0" w:color="auto"/>
        <w:bottom w:val="none" w:sz="0" w:space="0" w:color="auto"/>
        <w:right w:val="none" w:sz="0" w:space="0" w:color="auto"/>
      </w:divBdr>
    </w:div>
    <w:div w:id="1088111099">
      <w:bodyDiv w:val="1"/>
      <w:marLeft w:val="0"/>
      <w:marRight w:val="0"/>
      <w:marTop w:val="0"/>
      <w:marBottom w:val="0"/>
      <w:divBdr>
        <w:top w:val="none" w:sz="0" w:space="0" w:color="auto"/>
        <w:left w:val="none" w:sz="0" w:space="0" w:color="auto"/>
        <w:bottom w:val="none" w:sz="0" w:space="0" w:color="auto"/>
        <w:right w:val="none" w:sz="0" w:space="0" w:color="auto"/>
      </w:divBdr>
    </w:div>
    <w:div w:id="1088621996">
      <w:bodyDiv w:val="1"/>
      <w:marLeft w:val="0"/>
      <w:marRight w:val="0"/>
      <w:marTop w:val="0"/>
      <w:marBottom w:val="0"/>
      <w:divBdr>
        <w:top w:val="none" w:sz="0" w:space="0" w:color="auto"/>
        <w:left w:val="none" w:sz="0" w:space="0" w:color="auto"/>
        <w:bottom w:val="none" w:sz="0" w:space="0" w:color="auto"/>
        <w:right w:val="none" w:sz="0" w:space="0" w:color="auto"/>
      </w:divBdr>
    </w:div>
    <w:div w:id="1088697611">
      <w:bodyDiv w:val="1"/>
      <w:marLeft w:val="0"/>
      <w:marRight w:val="0"/>
      <w:marTop w:val="0"/>
      <w:marBottom w:val="0"/>
      <w:divBdr>
        <w:top w:val="none" w:sz="0" w:space="0" w:color="auto"/>
        <w:left w:val="none" w:sz="0" w:space="0" w:color="auto"/>
        <w:bottom w:val="none" w:sz="0" w:space="0" w:color="auto"/>
        <w:right w:val="none" w:sz="0" w:space="0" w:color="auto"/>
      </w:divBdr>
    </w:div>
    <w:div w:id="1089471989">
      <w:bodyDiv w:val="1"/>
      <w:marLeft w:val="0"/>
      <w:marRight w:val="0"/>
      <w:marTop w:val="0"/>
      <w:marBottom w:val="0"/>
      <w:divBdr>
        <w:top w:val="none" w:sz="0" w:space="0" w:color="auto"/>
        <w:left w:val="none" w:sz="0" w:space="0" w:color="auto"/>
        <w:bottom w:val="none" w:sz="0" w:space="0" w:color="auto"/>
        <w:right w:val="none" w:sz="0" w:space="0" w:color="auto"/>
      </w:divBdr>
    </w:div>
    <w:div w:id="1090272179">
      <w:bodyDiv w:val="1"/>
      <w:marLeft w:val="0"/>
      <w:marRight w:val="0"/>
      <w:marTop w:val="0"/>
      <w:marBottom w:val="0"/>
      <w:divBdr>
        <w:top w:val="none" w:sz="0" w:space="0" w:color="auto"/>
        <w:left w:val="none" w:sz="0" w:space="0" w:color="auto"/>
        <w:bottom w:val="none" w:sz="0" w:space="0" w:color="auto"/>
        <w:right w:val="none" w:sz="0" w:space="0" w:color="auto"/>
      </w:divBdr>
    </w:div>
    <w:div w:id="1091045703">
      <w:bodyDiv w:val="1"/>
      <w:marLeft w:val="0"/>
      <w:marRight w:val="0"/>
      <w:marTop w:val="0"/>
      <w:marBottom w:val="0"/>
      <w:divBdr>
        <w:top w:val="none" w:sz="0" w:space="0" w:color="auto"/>
        <w:left w:val="none" w:sz="0" w:space="0" w:color="auto"/>
        <w:bottom w:val="none" w:sz="0" w:space="0" w:color="auto"/>
        <w:right w:val="none" w:sz="0" w:space="0" w:color="auto"/>
      </w:divBdr>
    </w:div>
    <w:div w:id="1091244564">
      <w:bodyDiv w:val="1"/>
      <w:marLeft w:val="0"/>
      <w:marRight w:val="0"/>
      <w:marTop w:val="0"/>
      <w:marBottom w:val="0"/>
      <w:divBdr>
        <w:top w:val="none" w:sz="0" w:space="0" w:color="auto"/>
        <w:left w:val="none" w:sz="0" w:space="0" w:color="auto"/>
        <w:bottom w:val="none" w:sz="0" w:space="0" w:color="auto"/>
        <w:right w:val="none" w:sz="0" w:space="0" w:color="auto"/>
      </w:divBdr>
    </w:div>
    <w:div w:id="1091316522">
      <w:bodyDiv w:val="1"/>
      <w:marLeft w:val="0"/>
      <w:marRight w:val="0"/>
      <w:marTop w:val="0"/>
      <w:marBottom w:val="0"/>
      <w:divBdr>
        <w:top w:val="none" w:sz="0" w:space="0" w:color="auto"/>
        <w:left w:val="none" w:sz="0" w:space="0" w:color="auto"/>
        <w:bottom w:val="none" w:sz="0" w:space="0" w:color="auto"/>
        <w:right w:val="none" w:sz="0" w:space="0" w:color="auto"/>
      </w:divBdr>
    </w:div>
    <w:div w:id="1091437850">
      <w:bodyDiv w:val="1"/>
      <w:marLeft w:val="0"/>
      <w:marRight w:val="0"/>
      <w:marTop w:val="0"/>
      <w:marBottom w:val="0"/>
      <w:divBdr>
        <w:top w:val="none" w:sz="0" w:space="0" w:color="auto"/>
        <w:left w:val="none" w:sz="0" w:space="0" w:color="auto"/>
        <w:bottom w:val="none" w:sz="0" w:space="0" w:color="auto"/>
        <w:right w:val="none" w:sz="0" w:space="0" w:color="auto"/>
      </w:divBdr>
    </w:div>
    <w:div w:id="1091467047">
      <w:bodyDiv w:val="1"/>
      <w:marLeft w:val="0"/>
      <w:marRight w:val="0"/>
      <w:marTop w:val="0"/>
      <w:marBottom w:val="0"/>
      <w:divBdr>
        <w:top w:val="none" w:sz="0" w:space="0" w:color="auto"/>
        <w:left w:val="none" w:sz="0" w:space="0" w:color="auto"/>
        <w:bottom w:val="none" w:sz="0" w:space="0" w:color="auto"/>
        <w:right w:val="none" w:sz="0" w:space="0" w:color="auto"/>
      </w:divBdr>
    </w:div>
    <w:div w:id="1091584396">
      <w:bodyDiv w:val="1"/>
      <w:marLeft w:val="0"/>
      <w:marRight w:val="0"/>
      <w:marTop w:val="0"/>
      <w:marBottom w:val="0"/>
      <w:divBdr>
        <w:top w:val="none" w:sz="0" w:space="0" w:color="auto"/>
        <w:left w:val="none" w:sz="0" w:space="0" w:color="auto"/>
        <w:bottom w:val="none" w:sz="0" w:space="0" w:color="auto"/>
        <w:right w:val="none" w:sz="0" w:space="0" w:color="auto"/>
      </w:divBdr>
    </w:div>
    <w:div w:id="1091661237">
      <w:bodyDiv w:val="1"/>
      <w:marLeft w:val="0"/>
      <w:marRight w:val="0"/>
      <w:marTop w:val="0"/>
      <w:marBottom w:val="0"/>
      <w:divBdr>
        <w:top w:val="none" w:sz="0" w:space="0" w:color="auto"/>
        <w:left w:val="none" w:sz="0" w:space="0" w:color="auto"/>
        <w:bottom w:val="none" w:sz="0" w:space="0" w:color="auto"/>
        <w:right w:val="none" w:sz="0" w:space="0" w:color="auto"/>
      </w:divBdr>
    </w:div>
    <w:div w:id="1092042475">
      <w:bodyDiv w:val="1"/>
      <w:marLeft w:val="0"/>
      <w:marRight w:val="0"/>
      <w:marTop w:val="0"/>
      <w:marBottom w:val="0"/>
      <w:divBdr>
        <w:top w:val="none" w:sz="0" w:space="0" w:color="auto"/>
        <w:left w:val="none" w:sz="0" w:space="0" w:color="auto"/>
        <w:bottom w:val="none" w:sz="0" w:space="0" w:color="auto"/>
        <w:right w:val="none" w:sz="0" w:space="0" w:color="auto"/>
      </w:divBdr>
    </w:div>
    <w:div w:id="1092311773">
      <w:bodyDiv w:val="1"/>
      <w:marLeft w:val="0"/>
      <w:marRight w:val="0"/>
      <w:marTop w:val="0"/>
      <w:marBottom w:val="0"/>
      <w:divBdr>
        <w:top w:val="none" w:sz="0" w:space="0" w:color="auto"/>
        <w:left w:val="none" w:sz="0" w:space="0" w:color="auto"/>
        <w:bottom w:val="none" w:sz="0" w:space="0" w:color="auto"/>
        <w:right w:val="none" w:sz="0" w:space="0" w:color="auto"/>
      </w:divBdr>
    </w:div>
    <w:div w:id="1092553642">
      <w:bodyDiv w:val="1"/>
      <w:marLeft w:val="0"/>
      <w:marRight w:val="0"/>
      <w:marTop w:val="0"/>
      <w:marBottom w:val="0"/>
      <w:divBdr>
        <w:top w:val="none" w:sz="0" w:space="0" w:color="auto"/>
        <w:left w:val="none" w:sz="0" w:space="0" w:color="auto"/>
        <w:bottom w:val="none" w:sz="0" w:space="0" w:color="auto"/>
        <w:right w:val="none" w:sz="0" w:space="0" w:color="auto"/>
      </w:divBdr>
    </w:div>
    <w:div w:id="1092703185">
      <w:bodyDiv w:val="1"/>
      <w:marLeft w:val="0"/>
      <w:marRight w:val="0"/>
      <w:marTop w:val="0"/>
      <w:marBottom w:val="0"/>
      <w:divBdr>
        <w:top w:val="none" w:sz="0" w:space="0" w:color="auto"/>
        <w:left w:val="none" w:sz="0" w:space="0" w:color="auto"/>
        <w:bottom w:val="none" w:sz="0" w:space="0" w:color="auto"/>
        <w:right w:val="none" w:sz="0" w:space="0" w:color="auto"/>
      </w:divBdr>
    </w:div>
    <w:div w:id="1092774208">
      <w:bodyDiv w:val="1"/>
      <w:marLeft w:val="0"/>
      <w:marRight w:val="0"/>
      <w:marTop w:val="0"/>
      <w:marBottom w:val="0"/>
      <w:divBdr>
        <w:top w:val="none" w:sz="0" w:space="0" w:color="auto"/>
        <w:left w:val="none" w:sz="0" w:space="0" w:color="auto"/>
        <w:bottom w:val="none" w:sz="0" w:space="0" w:color="auto"/>
        <w:right w:val="none" w:sz="0" w:space="0" w:color="auto"/>
      </w:divBdr>
    </w:div>
    <w:div w:id="1092776043">
      <w:bodyDiv w:val="1"/>
      <w:marLeft w:val="0"/>
      <w:marRight w:val="0"/>
      <w:marTop w:val="0"/>
      <w:marBottom w:val="0"/>
      <w:divBdr>
        <w:top w:val="none" w:sz="0" w:space="0" w:color="auto"/>
        <w:left w:val="none" w:sz="0" w:space="0" w:color="auto"/>
        <w:bottom w:val="none" w:sz="0" w:space="0" w:color="auto"/>
        <w:right w:val="none" w:sz="0" w:space="0" w:color="auto"/>
      </w:divBdr>
    </w:div>
    <w:div w:id="1092778810">
      <w:bodyDiv w:val="1"/>
      <w:marLeft w:val="0"/>
      <w:marRight w:val="0"/>
      <w:marTop w:val="0"/>
      <w:marBottom w:val="0"/>
      <w:divBdr>
        <w:top w:val="none" w:sz="0" w:space="0" w:color="auto"/>
        <w:left w:val="none" w:sz="0" w:space="0" w:color="auto"/>
        <w:bottom w:val="none" w:sz="0" w:space="0" w:color="auto"/>
        <w:right w:val="none" w:sz="0" w:space="0" w:color="auto"/>
      </w:divBdr>
    </w:div>
    <w:div w:id="1093087929">
      <w:bodyDiv w:val="1"/>
      <w:marLeft w:val="0"/>
      <w:marRight w:val="0"/>
      <w:marTop w:val="0"/>
      <w:marBottom w:val="0"/>
      <w:divBdr>
        <w:top w:val="none" w:sz="0" w:space="0" w:color="auto"/>
        <w:left w:val="none" w:sz="0" w:space="0" w:color="auto"/>
        <w:bottom w:val="none" w:sz="0" w:space="0" w:color="auto"/>
        <w:right w:val="none" w:sz="0" w:space="0" w:color="auto"/>
      </w:divBdr>
    </w:div>
    <w:div w:id="1093162216">
      <w:bodyDiv w:val="1"/>
      <w:marLeft w:val="0"/>
      <w:marRight w:val="0"/>
      <w:marTop w:val="0"/>
      <w:marBottom w:val="0"/>
      <w:divBdr>
        <w:top w:val="none" w:sz="0" w:space="0" w:color="auto"/>
        <w:left w:val="none" w:sz="0" w:space="0" w:color="auto"/>
        <w:bottom w:val="none" w:sz="0" w:space="0" w:color="auto"/>
        <w:right w:val="none" w:sz="0" w:space="0" w:color="auto"/>
      </w:divBdr>
    </w:div>
    <w:div w:id="1093361277">
      <w:bodyDiv w:val="1"/>
      <w:marLeft w:val="0"/>
      <w:marRight w:val="0"/>
      <w:marTop w:val="0"/>
      <w:marBottom w:val="0"/>
      <w:divBdr>
        <w:top w:val="none" w:sz="0" w:space="0" w:color="auto"/>
        <w:left w:val="none" w:sz="0" w:space="0" w:color="auto"/>
        <w:bottom w:val="none" w:sz="0" w:space="0" w:color="auto"/>
        <w:right w:val="none" w:sz="0" w:space="0" w:color="auto"/>
      </w:divBdr>
    </w:div>
    <w:div w:id="1093942092">
      <w:bodyDiv w:val="1"/>
      <w:marLeft w:val="0"/>
      <w:marRight w:val="0"/>
      <w:marTop w:val="0"/>
      <w:marBottom w:val="0"/>
      <w:divBdr>
        <w:top w:val="none" w:sz="0" w:space="0" w:color="auto"/>
        <w:left w:val="none" w:sz="0" w:space="0" w:color="auto"/>
        <w:bottom w:val="none" w:sz="0" w:space="0" w:color="auto"/>
        <w:right w:val="none" w:sz="0" w:space="0" w:color="auto"/>
      </w:divBdr>
    </w:div>
    <w:div w:id="1094130800">
      <w:bodyDiv w:val="1"/>
      <w:marLeft w:val="0"/>
      <w:marRight w:val="0"/>
      <w:marTop w:val="0"/>
      <w:marBottom w:val="0"/>
      <w:divBdr>
        <w:top w:val="none" w:sz="0" w:space="0" w:color="auto"/>
        <w:left w:val="none" w:sz="0" w:space="0" w:color="auto"/>
        <w:bottom w:val="none" w:sz="0" w:space="0" w:color="auto"/>
        <w:right w:val="none" w:sz="0" w:space="0" w:color="auto"/>
      </w:divBdr>
    </w:div>
    <w:div w:id="1094323240">
      <w:bodyDiv w:val="1"/>
      <w:marLeft w:val="0"/>
      <w:marRight w:val="0"/>
      <w:marTop w:val="0"/>
      <w:marBottom w:val="0"/>
      <w:divBdr>
        <w:top w:val="none" w:sz="0" w:space="0" w:color="auto"/>
        <w:left w:val="none" w:sz="0" w:space="0" w:color="auto"/>
        <w:bottom w:val="none" w:sz="0" w:space="0" w:color="auto"/>
        <w:right w:val="none" w:sz="0" w:space="0" w:color="auto"/>
      </w:divBdr>
    </w:div>
    <w:div w:id="1095201423">
      <w:bodyDiv w:val="1"/>
      <w:marLeft w:val="0"/>
      <w:marRight w:val="0"/>
      <w:marTop w:val="0"/>
      <w:marBottom w:val="0"/>
      <w:divBdr>
        <w:top w:val="none" w:sz="0" w:space="0" w:color="auto"/>
        <w:left w:val="none" w:sz="0" w:space="0" w:color="auto"/>
        <w:bottom w:val="none" w:sz="0" w:space="0" w:color="auto"/>
        <w:right w:val="none" w:sz="0" w:space="0" w:color="auto"/>
      </w:divBdr>
    </w:div>
    <w:div w:id="1096361058">
      <w:bodyDiv w:val="1"/>
      <w:marLeft w:val="0"/>
      <w:marRight w:val="0"/>
      <w:marTop w:val="0"/>
      <w:marBottom w:val="0"/>
      <w:divBdr>
        <w:top w:val="none" w:sz="0" w:space="0" w:color="auto"/>
        <w:left w:val="none" w:sz="0" w:space="0" w:color="auto"/>
        <w:bottom w:val="none" w:sz="0" w:space="0" w:color="auto"/>
        <w:right w:val="none" w:sz="0" w:space="0" w:color="auto"/>
      </w:divBdr>
    </w:div>
    <w:div w:id="1096559689">
      <w:bodyDiv w:val="1"/>
      <w:marLeft w:val="0"/>
      <w:marRight w:val="0"/>
      <w:marTop w:val="0"/>
      <w:marBottom w:val="0"/>
      <w:divBdr>
        <w:top w:val="none" w:sz="0" w:space="0" w:color="auto"/>
        <w:left w:val="none" w:sz="0" w:space="0" w:color="auto"/>
        <w:bottom w:val="none" w:sz="0" w:space="0" w:color="auto"/>
        <w:right w:val="none" w:sz="0" w:space="0" w:color="auto"/>
      </w:divBdr>
    </w:div>
    <w:div w:id="1096709424">
      <w:bodyDiv w:val="1"/>
      <w:marLeft w:val="0"/>
      <w:marRight w:val="0"/>
      <w:marTop w:val="0"/>
      <w:marBottom w:val="0"/>
      <w:divBdr>
        <w:top w:val="none" w:sz="0" w:space="0" w:color="auto"/>
        <w:left w:val="none" w:sz="0" w:space="0" w:color="auto"/>
        <w:bottom w:val="none" w:sz="0" w:space="0" w:color="auto"/>
        <w:right w:val="none" w:sz="0" w:space="0" w:color="auto"/>
      </w:divBdr>
    </w:div>
    <w:div w:id="1097482599">
      <w:bodyDiv w:val="1"/>
      <w:marLeft w:val="0"/>
      <w:marRight w:val="0"/>
      <w:marTop w:val="0"/>
      <w:marBottom w:val="0"/>
      <w:divBdr>
        <w:top w:val="none" w:sz="0" w:space="0" w:color="auto"/>
        <w:left w:val="none" w:sz="0" w:space="0" w:color="auto"/>
        <w:bottom w:val="none" w:sz="0" w:space="0" w:color="auto"/>
        <w:right w:val="none" w:sz="0" w:space="0" w:color="auto"/>
      </w:divBdr>
    </w:div>
    <w:div w:id="1097597882">
      <w:bodyDiv w:val="1"/>
      <w:marLeft w:val="0"/>
      <w:marRight w:val="0"/>
      <w:marTop w:val="0"/>
      <w:marBottom w:val="0"/>
      <w:divBdr>
        <w:top w:val="none" w:sz="0" w:space="0" w:color="auto"/>
        <w:left w:val="none" w:sz="0" w:space="0" w:color="auto"/>
        <w:bottom w:val="none" w:sz="0" w:space="0" w:color="auto"/>
        <w:right w:val="none" w:sz="0" w:space="0" w:color="auto"/>
      </w:divBdr>
    </w:div>
    <w:div w:id="1097628962">
      <w:bodyDiv w:val="1"/>
      <w:marLeft w:val="0"/>
      <w:marRight w:val="0"/>
      <w:marTop w:val="0"/>
      <w:marBottom w:val="0"/>
      <w:divBdr>
        <w:top w:val="none" w:sz="0" w:space="0" w:color="auto"/>
        <w:left w:val="none" w:sz="0" w:space="0" w:color="auto"/>
        <w:bottom w:val="none" w:sz="0" w:space="0" w:color="auto"/>
        <w:right w:val="none" w:sz="0" w:space="0" w:color="auto"/>
      </w:divBdr>
    </w:div>
    <w:div w:id="1097941407">
      <w:bodyDiv w:val="1"/>
      <w:marLeft w:val="0"/>
      <w:marRight w:val="0"/>
      <w:marTop w:val="0"/>
      <w:marBottom w:val="0"/>
      <w:divBdr>
        <w:top w:val="none" w:sz="0" w:space="0" w:color="auto"/>
        <w:left w:val="none" w:sz="0" w:space="0" w:color="auto"/>
        <w:bottom w:val="none" w:sz="0" w:space="0" w:color="auto"/>
        <w:right w:val="none" w:sz="0" w:space="0" w:color="auto"/>
      </w:divBdr>
    </w:div>
    <w:div w:id="1098481538">
      <w:bodyDiv w:val="1"/>
      <w:marLeft w:val="0"/>
      <w:marRight w:val="0"/>
      <w:marTop w:val="0"/>
      <w:marBottom w:val="0"/>
      <w:divBdr>
        <w:top w:val="none" w:sz="0" w:space="0" w:color="auto"/>
        <w:left w:val="none" w:sz="0" w:space="0" w:color="auto"/>
        <w:bottom w:val="none" w:sz="0" w:space="0" w:color="auto"/>
        <w:right w:val="none" w:sz="0" w:space="0" w:color="auto"/>
      </w:divBdr>
    </w:div>
    <w:div w:id="1099255248">
      <w:bodyDiv w:val="1"/>
      <w:marLeft w:val="0"/>
      <w:marRight w:val="0"/>
      <w:marTop w:val="0"/>
      <w:marBottom w:val="0"/>
      <w:divBdr>
        <w:top w:val="none" w:sz="0" w:space="0" w:color="auto"/>
        <w:left w:val="none" w:sz="0" w:space="0" w:color="auto"/>
        <w:bottom w:val="none" w:sz="0" w:space="0" w:color="auto"/>
        <w:right w:val="none" w:sz="0" w:space="0" w:color="auto"/>
      </w:divBdr>
    </w:div>
    <w:div w:id="1099373580">
      <w:bodyDiv w:val="1"/>
      <w:marLeft w:val="0"/>
      <w:marRight w:val="0"/>
      <w:marTop w:val="0"/>
      <w:marBottom w:val="0"/>
      <w:divBdr>
        <w:top w:val="none" w:sz="0" w:space="0" w:color="auto"/>
        <w:left w:val="none" w:sz="0" w:space="0" w:color="auto"/>
        <w:bottom w:val="none" w:sz="0" w:space="0" w:color="auto"/>
        <w:right w:val="none" w:sz="0" w:space="0" w:color="auto"/>
      </w:divBdr>
    </w:div>
    <w:div w:id="1099451031">
      <w:bodyDiv w:val="1"/>
      <w:marLeft w:val="0"/>
      <w:marRight w:val="0"/>
      <w:marTop w:val="0"/>
      <w:marBottom w:val="0"/>
      <w:divBdr>
        <w:top w:val="none" w:sz="0" w:space="0" w:color="auto"/>
        <w:left w:val="none" w:sz="0" w:space="0" w:color="auto"/>
        <w:bottom w:val="none" w:sz="0" w:space="0" w:color="auto"/>
        <w:right w:val="none" w:sz="0" w:space="0" w:color="auto"/>
      </w:divBdr>
    </w:div>
    <w:div w:id="1100107825">
      <w:bodyDiv w:val="1"/>
      <w:marLeft w:val="0"/>
      <w:marRight w:val="0"/>
      <w:marTop w:val="0"/>
      <w:marBottom w:val="0"/>
      <w:divBdr>
        <w:top w:val="none" w:sz="0" w:space="0" w:color="auto"/>
        <w:left w:val="none" w:sz="0" w:space="0" w:color="auto"/>
        <w:bottom w:val="none" w:sz="0" w:space="0" w:color="auto"/>
        <w:right w:val="none" w:sz="0" w:space="0" w:color="auto"/>
      </w:divBdr>
    </w:div>
    <w:div w:id="1100372542">
      <w:bodyDiv w:val="1"/>
      <w:marLeft w:val="0"/>
      <w:marRight w:val="0"/>
      <w:marTop w:val="0"/>
      <w:marBottom w:val="0"/>
      <w:divBdr>
        <w:top w:val="none" w:sz="0" w:space="0" w:color="auto"/>
        <w:left w:val="none" w:sz="0" w:space="0" w:color="auto"/>
        <w:bottom w:val="none" w:sz="0" w:space="0" w:color="auto"/>
        <w:right w:val="none" w:sz="0" w:space="0" w:color="auto"/>
      </w:divBdr>
    </w:div>
    <w:div w:id="1100955080">
      <w:bodyDiv w:val="1"/>
      <w:marLeft w:val="0"/>
      <w:marRight w:val="0"/>
      <w:marTop w:val="0"/>
      <w:marBottom w:val="0"/>
      <w:divBdr>
        <w:top w:val="none" w:sz="0" w:space="0" w:color="auto"/>
        <w:left w:val="none" w:sz="0" w:space="0" w:color="auto"/>
        <w:bottom w:val="none" w:sz="0" w:space="0" w:color="auto"/>
        <w:right w:val="none" w:sz="0" w:space="0" w:color="auto"/>
      </w:divBdr>
    </w:div>
    <w:div w:id="1101299210">
      <w:bodyDiv w:val="1"/>
      <w:marLeft w:val="0"/>
      <w:marRight w:val="0"/>
      <w:marTop w:val="0"/>
      <w:marBottom w:val="0"/>
      <w:divBdr>
        <w:top w:val="none" w:sz="0" w:space="0" w:color="auto"/>
        <w:left w:val="none" w:sz="0" w:space="0" w:color="auto"/>
        <w:bottom w:val="none" w:sz="0" w:space="0" w:color="auto"/>
        <w:right w:val="none" w:sz="0" w:space="0" w:color="auto"/>
      </w:divBdr>
    </w:div>
    <w:div w:id="1101338922">
      <w:bodyDiv w:val="1"/>
      <w:marLeft w:val="0"/>
      <w:marRight w:val="0"/>
      <w:marTop w:val="0"/>
      <w:marBottom w:val="0"/>
      <w:divBdr>
        <w:top w:val="none" w:sz="0" w:space="0" w:color="auto"/>
        <w:left w:val="none" w:sz="0" w:space="0" w:color="auto"/>
        <w:bottom w:val="none" w:sz="0" w:space="0" w:color="auto"/>
        <w:right w:val="none" w:sz="0" w:space="0" w:color="auto"/>
      </w:divBdr>
    </w:div>
    <w:div w:id="1101412866">
      <w:bodyDiv w:val="1"/>
      <w:marLeft w:val="0"/>
      <w:marRight w:val="0"/>
      <w:marTop w:val="0"/>
      <w:marBottom w:val="0"/>
      <w:divBdr>
        <w:top w:val="none" w:sz="0" w:space="0" w:color="auto"/>
        <w:left w:val="none" w:sz="0" w:space="0" w:color="auto"/>
        <w:bottom w:val="none" w:sz="0" w:space="0" w:color="auto"/>
        <w:right w:val="none" w:sz="0" w:space="0" w:color="auto"/>
      </w:divBdr>
    </w:div>
    <w:div w:id="1101529119">
      <w:bodyDiv w:val="1"/>
      <w:marLeft w:val="0"/>
      <w:marRight w:val="0"/>
      <w:marTop w:val="0"/>
      <w:marBottom w:val="0"/>
      <w:divBdr>
        <w:top w:val="none" w:sz="0" w:space="0" w:color="auto"/>
        <w:left w:val="none" w:sz="0" w:space="0" w:color="auto"/>
        <w:bottom w:val="none" w:sz="0" w:space="0" w:color="auto"/>
        <w:right w:val="none" w:sz="0" w:space="0" w:color="auto"/>
      </w:divBdr>
    </w:div>
    <w:div w:id="1101684465">
      <w:bodyDiv w:val="1"/>
      <w:marLeft w:val="0"/>
      <w:marRight w:val="0"/>
      <w:marTop w:val="0"/>
      <w:marBottom w:val="0"/>
      <w:divBdr>
        <w:top w:val="none" w:sz="0" w:space="0" w:color="auto"/>
        <w:left w:val="none" w:sz="0" w:space="0" w:color="auto"/>
        <w:bottom w:val="none" w:sz="0" w:space="0" w:color="auto"/>
        <w:right w:val="none" w:sz="0" w:space="0" w:color="auto"/>
      </w:divBdr>
    </w:div>
    <w:div w:id="1102333564">
      <w:bodyDiv w:val="1"/>
      <w:marLeft w:val="0"/>
      <w:marRight w:val="0"/>
      <w:marTop w:val="0"/>
      <w:marBottom w:val="0"/>
      <w:divBdr>
        <w:top w:val="none" w:sz="0" w:space="0" w:color="auto"/>
        <w:left w:val="none" w:sz="0" w:space="0" w:color="auto"/>
        <w:bottom w:val="none" w:sz="0" w:space="0" w:color="auto"/>
        <w:right w:val="none" w:sz="0" w:space="0" w:color="auto"/>
      </w:divBdr>
    </w:div>
    <w:div w:id="1103111915">
      <w:bodyDiv w:val="1"/>
      <w:marLeft w:val="0"/>
      <w:marRight w:val="0"/>
      <w:marTop w:val="0"/>
      <w:marBottom w:val="0"/>
      <w:divBdr>
        <w:top w:val="none" w:sz="0" w:space="0" w:color="auto"/>
        <w:left w:val="none" w:sz="0" w:space="0" w:color="auto"/>
        <w:bottom w:val="none" w:sz="0" w:space="0" w:color="auto"/>
        <w:right w:val="none" w:sz="0" w:space="0" w:color="auto"/>
      </w:divBdr>
    </w:div>
    <w:div w:id="1103187426">
      <w:bodyDiv w:val="1"/>
      <w:marLeft w:val="0"/>
      <w:marRight w:val="0"/>
      <w:marTop w:val="0"/>
      <w:marBottom w:val="0"/>
      <w:divBdr>
        <w:top w:val="none" w:sz="0" w:space="0" w:color="auto"/>
        <w:left w:val="none" w:sz="0" w:space="0" w:color="auto"/>
        <w:bottom w:val="none" w:sz="0" w:space="0" w:color="auto"/>
        <w:right w:val="none" w:sz="0" w:space="0" w:color="auto"/>
      </w:divBdr>
    </w:div>
    <w:div w:id="1103191156">
      <w:bodyDiv w:val="1"/>
      <w:marLeft w:val="0"/>
      <w:marRight w:val="0"/>
      <w:marTop w:val="0"/>
      <w:marBottom w:val="0"/>
      <w:divBdr>
        <w:top w:val="none" w:sz="0" w:space="0" w:color="auto"/>
        <w:left w:val="none" w:sz="0" w:space="0" w:color="auto"/>
        <w:bottom w:val="none" w:sz="0" w:space="0" w:color="auto"/>
        <w:right w:val="none" w:sz="0" w:space="0" w:color="auto"/>
      </w:divBdr>
    </w:div>
    <w:div w:id="1103652143">
      <w:bodyDiv w:val="1"/>
      <w:marLeft w:val="0"/>
      <w:marRight w:val="0"/>
      <w:marTop w:val="0"/>
      <w:marBottom w:val="0"/>
      <w:divBdr>
        <w:top w:val="none" w:sz="0" w:space="0" w:color="auto"/>
        <w:left w:val="none" w:sz="0" w:space="0" w:color="auto"/>
        <w:bottom w:val="none" w:sz="0" w:space="0" w:color="auto"/>
        <w:right w:val="none" w:sz="0" w:space="0" w:color="auto"/>
      </w:divBdr>
    </w:div>
    <w:div w:id="1104886373">
      <w:bodyDiv w:val="1"/>
      <w:marLeft w:val="0"/>
      <w:marRight w:val="0"/>
      <w:marTop w:val="0"/>
      <w:marBottom w:val="0"/>
      <w:divBdr>
        <w:top w:val="none" w:sz="0" w:space="0" w:color="auto"/>
        <w:left w:val="none" w:sz="0" w:space="0" w:color="auto"/>
        <w:bottom w:val="none" w:sz="0" w:space="0" w:color="auto"/>
        <w:right w:val="none" w:sz="0" w:space="0" w:color="auto"/>
      </w:divBdr>
    </w:div>
    <w:div w:id="1105266652">
      <w:bodyDiv w:val="1"/>
      <w:marLeft w:val="0"/>
      <w:marRight w:val="0"/>
      <w:marTop w:val="0"/>
      <w:marBottom w:val="0"/>
      <w:divBdr>
        <w:top w:val="none" w:sz="0" w:space="0" w:color="auto"/>
        <w:left w:val="none" w:sz="0" w:space="0" w:color="auto"/>
        <w:bottom w:val="none" w:sz="0" w:space="0" w:color="auto"/>
        <w:right w:val="none" w:sz="0" w:space="0" w:color="auto"/>
      </w:divBdr>
    </w:div>
    <w:div w:id="1105540690">
      <w:bodyDiv w:val="1"/>
      <w:marLeft w:val="0"/>
      <w:marRight w:val="0"/>
      <w:marTop w:val="0"/>
      <w:marBottom w:val="0"/>
      <w:divBdr>
        <w:top w:val="none" w:sz="0" w:space="0" w:color="auto"/>
        <w:left w:val="none" w:sz="0" w:space="0" w:color="auto"/>
        <w:bottom w:val="none" w:sz="0" w:space="0" w:color="auto"/>
        <w:right w:val="none" w:sz="0" w:space="0" w:color="auto"/>
      </w:divBdr>
    </w:div>
    <w:div w:id="1105690407">
      <w:bodyDiv w:val="1"/>
      <w:marLeft w:val="0"/>
      <w:marRight w:val="0"/>
      <w:marTop w:val="0"/>
      <w:marBottom w:val="0"/>
      <w:divBdr>
        <w:top w:val="none" w:sz="0" w:space="0" w:color="auto"/>
        <w:left w:val="none" w:sz="0" w:space="0" w:color="auto"/>
        <w:bottom w:val="none" w:sz="0" w:space="0" w:color="auto"/>
        <w:right w:val="none" w:sz="0" w:space="0" w:color="auto"/>
      </w:divBdr>
    </w:div>
    <w:div w:id="1106271903">
      <w:bodyDiv w:val="1"/>
      <w:marLeft w:val="0"/>
      <w:marRight w:val="0"/>
      <w:marTop w:val="0"/>
      <w:marBottom w:val="0"/>
      <w:divBdr>
        <w:top w:val="none" w:sz="0" w:space="0" w:color="auto"/>
        <w:left w:val="none" w:sz="0" w:space="0" w:color="auto"/>
        <w:bottom w:val="none" w:sz="0" w:space="0" w:color="auto"/>
        <w:right w:val="none" w:sz="0" w:space="0" w:color="auto"/>
      </w:divBdr>
    </w:div>
    <w:div w:id="1106460746">
      <w:bodyDiv w:val="1"/>
      <w:marLeft w:val="0"/>
      <w:marRight w:val="0"/>
      <w:marTop w:val="0"/>
      <w:marBottom w:val="0"/>
      <w:divBdr>
        <w:top w:val="none" w:sz="0" w:space="0" w:color="auto"/>
        <w:left w:val="none" w:sz="0" w:space="0" w:color="auto"/>
        <w:bottom w:val="none" w:sz="0" w:space="0" w:color="auto"/>
        <w:right w:val="none" w:sz="0" w:space="0" w:color="auto"/>
      </w:divBdr>
    </w:div>
    <w:div w:id="1106534793">
      <w:bodyDiv w:val="1"/>
      <w:marLeft w:val="0"/>
      <w:marRight w:val="0"/>
      <w:marTop w:val="0"/>
      <w:marBottom w:val="0"/>
      <w:divBdr>
        <w:top w:val="none" w:sz="0" w:space="0" w:color="auto"/>
        <w:left w:val="none" w:sz="0" w:space="0" w:color="auto"/>
        <w:bottom w:val="none" w:sz="0" w:space="0" w:color="auto"/>
        <w:right w:val="none" w:sz="0" w:space="0" w:color="auto"/>
      </w:divBdr>
    </w:div>
    <w:div w:id="1107047559">
      <w:bodyDiv w:val="1"/>
      <w:marLeft w:val="0"/>
      <w:marRight w:val="0"/>
      <w:marTop w:val="0"/>
      <w:marBottom w:val="0"/>
      <w:divBdr>
        <w:top w:val="none" w:sz="0" w:space="0" w:color="auto"/>
        <w:left w:val="none" w:sz="0" w:space="0" w:color="auto"/>
        <w:bottom w:val="none" w:sz="0" w:space="0" w:color="auto"/>
        <w:right w:val="none" w:sz="0" w:space="0" w:color="auto"/>
      </w:divBdr>
    </w:div>
    <w:div w:id="1107769899">
      <w:bodyDiv w:val="1"/>
      <w:marLeft w:val="0"/>
      <w:marRight w:val="0"/>
      <w:marTop w:val="0"/>
      <w:marBottom w:val="0"/>
      <w:divBdr>
        <w:top w:val="none" w:sz="0" w:space="0" w:color="auto"/>
        <w:left w:val="none" w:sz="0" w:space="0" w:color="auto"/>
        <w:bottom w:val="none" w:sz="0" w:space="0" w:color="auto"/>
        <w:right w:val="none" w:sz="0" w:space="0" w:color="auto"/>
      </w:divBdr>
    </w:div>
    <w:div w:id="1107771793">
      <w:bodyDiv w:val="1"/>
      <w:marLeft w:val="0"/>
      <w:marRight w:val="0"/>
      <w:marTop w:val="0"/>
      <w:marBottom w:val="0"/>
      <w:divBdr>
        <w:top w:val="none" w:sz="0" w:space="0" w:color="auto"/>
        <w:left w:val="none" w:sz="0" w:space="0" w:color="auto"/>
        <w:bottom w:val="none" w:sz="0" w:space="0" w:color="auto"/>
        <w:right w:val="none" w:sz="0" w:space="0" w:color="auto"/>
      </w:divBdr>
    </w:div>
    <w:div w:id="1108038085">
      <w:bodyDiv w:val="1"/>
      <w:marLeft w:val="0"/>
      <w:marRight w:val="0"/>
      <w:marTop w:val="0"/>
      <w:marBottom w:val="0"/>
      <w:divBdr>
        <w:top w:val="none" w:sz="0" w:space="0" w:color="auto"/>
        <w:left w:val="none" w:sz="0" w:space="0" w:color="auto"/>
        <w:bottom w:val="none" w:sz="0" w:space="0" w:color="auto"/>
        <w:right w:val="none" w:sz="0" w:space="0" w:color="auto"/>
      </w:divBdr>
    </w:div>
    <w:div w:id="1108156206">
      <w:bodyDiv w:val="1"/>
      <w:marLeft w:val="0"/>
      <w:marRight w:val="0"/>
      <w:marTop w:val="0"/>
      <w:marBottom w:val="0"/>
      <w:divBdr>
        <w:top w:val="none" w:sz="0" w:space="0" w:color="auto"/>
        <w:left w:val="none" w:sz="0" w:space="0" w:color="auto"/>
        <w:bottom w:val="none" w:sz="0" w:space="0" w:color="auto"/>
        <w:right w:val="none" w:sz="0" w:space="0" w:color="auto"/>
      </w:divBdr>
    </w:div>
    <w:div w:id="1108281647">
      <w:bodyDiv w:val="1"/>
      <w:marLeft w:val="0"/>
      <w:marRight w:val="0"/>
      <w:marTop w:val="0"/>
      <w:marBottom w:val="0"/>
      <w:divBdr>
        <w:top w:val="none" w:sz="0" w:space="0" w:color="auto"/>
        <w:left w:val="none" w:sz="0" w:space="0" w:color="auto"/>
        <w:bottom w:val="none" w:sz="0" w:space="0" w:color="auto"/>
        <w:right w:val="none" w:sz="0" w:space="0" w:color="auto"/>
      </w:divBdr>
    </w:div>
    <w:div w:id="1109201624">
      <w:bodyDiv w:val="1"/>
      <w:marLeft w:val="0"/>
      <w:marRight w:val="0"/>
      <w:marTop w:val="0"/>
      <w:marBottom w:val="0"/>
      <w:divBdr>
        <w:top w:val="none" w:sz="0" w:space="0" w:color="auto"/>
        <w:left w:val="none" w:sz="0" w:space="0" w:color="auto"/>
        <w:bottom w:val="none" w:sz="0" w:space="0" w:color="auto"/>
        <w:right w:val="none" w:sz="0" w:space="0" w:color="auto"/>
      </w:divBdr>
    </w:div>
    <w:div w:id="1109206326">
      <w:bodyDiv w:val="1"/>
      <w:marLeft w:val="0"/>
      <w:marRight w:val="0"/>
      <w:marTop w:val="0"/>
      <w:marBottom w:val="0"/>
      <w:divBdr>
        <w:top w:val="none" w:sz="0" w:space="0" w:color="auto"/>
        <w:left w:val="none" w:sz="0" w:space="0" w:color="auto"/>
        <w:bottom w:val="none" w:sz="0" w:space="0" w:color="auto"/>
        <w:right w:val="none" w:sz="0" w:space="0" w:color="auto"/>
      </w:divBdr>
    </w:div>
    <w:div w:id="1109737437">
      <w:bodyDiv w:val="1"/>
      <w:marLeft w:val="0"/>
      <w:marRight w:val="0"/>
      <w:marTop w:val="0"/>
      <w:marBottom w:val="0"/>
      <w:divBdr>
        <w:top w:val="none" w:sz="0" w:space="0" w:color="auto"/>
        <w:left w:val="none" w:sz="0" w:space="0" w:color="auto"/>
        <w:bottom w:val="none" w:sz="0" w:space="0" w:color="auto"/>
        <w:right w:val="none" w:sz="0" w:space="0" w:color="auto"/>
      </w:divBdr>
    </w:div>
    <w:div w:id="1109935674">
      <w:bodyDiv w:val="1"/>
      <w:marLeft w:val="0"/>
      <w:marRight w:val="0"/>
      <w:marTop w:val="0"/>
      <w:marBottom w:val="0"/>
      <w:divBdr>
        <w:top w:val="none" w:sz="0" w:space="0" w:color="auto"/>
        <w:left w:val="none" w:sz="0" w:space="0" w:color="auto"/>
        <w:bottom w:val="none" w:sz="0" w:space="0" w:color="auto"/>
        <w:right w:val="none" w:sz="0" w:space="0" w:color="auto"/>
      </w:divBdr>
    </w:div>
    <w:div w:id="1110393555">
      <w:bodyDiv w:val="1"/>
      <w:marLeft w:val="0"/>
      <w:marRight w:val="0"/>
      <w:marTop w:val="0"/>
      <w:marBottom w:val="0"/>
      <w:divBdr>
        <w:top w:val="none" w:sz="0" w:space="0" w:color="auto"/>
        <w:left w:val="none" w:sz="0" w:space="0" w:color="auto"/>
        <w:bottom w:val="none" w:sz="0" w:space="0" w:color="auto"/>
        <w:right w:val="none" w:sz="0" w:space="0" w:color="auto"/>
      </w:divBdr>
    </w:div>
    <w:div w:id="1110710524">
      <w:bodyDiv w:val="1"/>
      <w:marLeft w:val="0"/>
      <w:marRight w:val="0"/>
      <w:marTop w:val="0"/>
      <w:marBottom w:val="0"/>
      <w:divBdr>
        <w:top w:val="none" w:sz="0" w:space="0" w:color="auto"/>
        <w:left w:val="none" w:sz="0" w:space="0" w:color="auto"/>
        <w:bottom w:val="none" w:sz="0" w:space="0" w:color="auto"/>
        <w:right w:val="none" w:sz="0" w:space="0" w:color="auto"/>
      </w:divBdr>
    </w:div>
    <w:div w:id="1110854682">
      <w:bodyDiv w:val="1"/>
      <w:marLeft w:val="0"/>
      <w:marRight w:val="0"/>
      <w:marTop w:val="0"/>
      <w:marBottom w:val="0"/>
      <w:divBdr>
        <w:top w:val="none" w:sz="0" w:space="0" w:color="auto"/>
        <w:left w:val="none" w:sz="0" w:space="0" w:color="auto"/>
        <w:bottom w:val="none" w:sz="0" w:space="0" w:color="auto"/>
        <w:right w:val="none" w:sz="0" w:space="0" w:color="auto"/>
      </w:divBdr>
    </w:div>
    <w:div w:id="1111899608">
      <w:bodyDiv w:val="1"/>
      <w:marLeft w:val="0"/>
      <w:marRight w:val="0"/>
      <w:marTop w:val="0"/>
      <w:marBottom w:val="0"/>
      <w:divBdr>
        <w:top w:val="none" w:sz="0" w:space="0" w:color="auto"/>
        <w:left w:val="none" w:sz="0" w:space="0" w:color="auto"/>
        <w:bottom w:val="none" w:sz="0" w:space="0" w:color="auto"/>
        <w:right w:val="none" w:sz="0" w:space="0" w:color="auto"/>
      </w:divBdr>
    </w:div>
    <w:div w:id="1112818284">
      <w:bodyDiv w:val="1"/>
      <w:marLeft w:val="0"/>
      <w:marRight w:val="0"/>
      <w:marTop w:val="0"/>
      <w:marBottom w:val="0"/>
      <w:divBdr>
        <w:top w:val="none" w:sz="0" w:space="0" w:color="auto"/>
        <w:left w:val="none" w:sz="0" w:space="0" w:color="auto"/>
        <w:bottom w:val="none" w:sz="0" w:space="0" w:color="auto"/>
        <w:right w:val="none" w:sz="0" w:space="0" w:color="auto"/>
      </w:divBdr>
    </w:div>
    <w:div w:id="1112941987">
      <w:bodyDiv w:val="1"/>
      <w:marLeft w:val="0"/>
      <w:marRight w:val="0"/>
      <w:marTop w:val="0"/>
      <w:marBottom w:val="0"/>
      <w:divBdr>
        <w:top w:val="none" w:sz="0" w:space="0" w:color="auto"/>
        <w:left w:val="none" w:sz="0" w:space="0" w:color="auto"/>
        <w:bottom w:val="none" w:sz="0" w:space="0" w:color="auto"/>
        <w:right w:val="none" w:sz="0" w:space="0" w:color="auto"/>
      </w:divBdr>
    </w:div>
    <w:div w:id="1113207053">
      <w:bodyDiv w:val="1"/>
      <w:marLeft w:val="0"/>
      <w:marRight w:val="0"/>
      <w:marTop w:val="0"/>
      <w:marBottom w:val="0"/>
      <w:divBdr>
        <w:top w:val="none" w:sz="0" w:space="0" w:color="auto"/>
        <w:left w:val="none" w:sz="0" w:space="0" w:color="auto"/>
        <w:bottom w:val="none" w:sz="0" w:space="0" w:color="auto"/>
        <w:right w:val="none" w:sz="0" w:space="0" w:color="auto"/>
      </w:divBdr>
    </w:div>
    <w:div w:id="1113212863">
      <w:bodyDiv w:val="1"/>
      <w:marLeft w:val="0"/>
      <w:marRight w:val="0"/>
      <w:marTop w:val="0"/>
      <w:marBottom w:val="0"/>
      <w:divBdr>
        <w:top w:val="none" w:sz="0" w:space="0" w:color="auto"/>
        <w:left w:val="none" w:sz="0" w:space="0" w:color="auto"/>
        <w:bottom w:val="none" w:sz="0" w:space="0" w:color="auto"/>
        <w:right w:val="none" w:sz="0" w:space="0" w:color="auto"/>
      </w:divBdr>
    </w:div>
    <w:div w:id="1113867096">
      <w:bodyDiv w:val="1"/>
      <w:marLeft w:val="0"/>
      <w:marRight w:val="0"/>
      <w:marTop w:val="0"/>
      <w:marBottom w:val="0"/>
      <w:divBdr>
        <w:top w:val="none" w:sz="0" w:space="0" w:color="auto"/>
        <w:left w:val="none" w:sz="0" w:space="0" w:color="auto"/>
        <w:bottom w:val="none" w:sz="0" w:space="0" w:color="auto"/>
        <w:right w:val="none" w:sz="0" w:space="0" w:color="auto"/>
      </w:divBdr>
    </w:div>
    <w:div w:id="1114137595">
      <w:bodyDiv w:val="1"/>
      <w:marLeft w:val="0"/>
      <w:marRight w:val="0"/>
      <w:marTop w:val="0"/>
      <w:marBottom w:val="0"/>
      <w:divBdr>
        <w:top w:val="none" w:sz="0" w:space="0" w:color="auto"/>
        <w:left w:val="none" w:sz="0" w:space="0" w:color="auto"/>
        <w:bottom w:val="none" w:sz="0" w:space="0" w:color="auto"/>
        <w:right w:val="none" w:sz="0" w:space="0" w:color="auto"/>
      </w:divBdr>
    </w:div>
    <w:div w:id="1115905626">
      <w:bodyDiv w:val="1"/>
      <w:marLeft w:val="0"/>
      <w:marRight w:val="0"/>
      <w:marTop w:val="0"/>
      <w:marBottom w:val="0"/>
      <w:divBdr>
        <w:top w:val="none" w:sz="0" w:space="0" w:color="auto"/>
        <w:left w:val="none" w:sz="0" w:space="0" w:color="auto"/>
        <w:bottom w:val="none" w:sz="0" w:space="0" w:color="auto"/>
        <w:right w:val="none" w:sz="0" w:space="0" w:color="auto"/>
      </w:divBdr>
    </w:div>
    <w:div w:id="1115948697">
      <w:bodyDiv w:val="1"/>
      <w:marLeft w:val="0"/>
      <w:marRight w:val="0"/>
      <w:marTop w:val="0"/>
      <w:marBottom w:val="0"/>
      <w:divBdr>
        <w:top w:val="none" w:sz="0" w:space="0" w:color="auto"/>
        <w:left w:val="none" w:sz="0" w:space="0" w:color="auto"/>
        <w:bottom w:val="none" w:sz="0" w:space="0" w:color="auto"/>
        <w:right w:val="none" w:sz="0" w:space="0" w:color="auto"/>
      </w:divBdr>
    </w:div>
    <w:div w:id="1116749457">
      <w:bodyDiv w:val="1"/>
      <w:marLeft w:val="0"/>
      <w:marRight w:val="0"/>
      <w:marTop w:val="0"/>
      <w:marBottom w:val="0"/>
      <w:divBdr>
        <w:top w:val="none" w:sz="0" w:space="0" w:color="auto"/>
        <w:left w:val="none" w:sz="0" w:space="0" w:color="auto"/>
        <w:bottom w:val="none" w:sz="0" w:space="0" w:color="auto"/>
        <w:right w:val="none" w:sz="0" w:space="0" w:color="auto"/>
      </w:divBdr>
    </w:div>
    <w:div w:id="1116749604">
      <w:bodyDiv w:val="1"/>
      <w:marLeft w:val="0"/>
      <w:marRight w:val="0"/>
      <w:marTop w:val="0"/>
      <w:marBottom w:val="0"/>
      <w:divBdr>
        <w:top w:val="none" w:sz="0" w:space="0" w:color="auto"/>
        <w:left w:val="none" w:sz="0" w:space="0" w:color="auto"/>
        <w:bottom w:val="none" w:sz="0" w:space="0" w:color="auto"/>
        <w:right w:val="none" w:sz="0" w:space="0" w:color="auto"/>
      </w:divBdr>
    </w:div>
    <w:div w:id="1117288736">
      <w:bodyDiv w:val="1"/>
      <w:marLeft w:val="0"/>
      <w:marRight w:val="0"/>
      <w:marTop w:val="0"/>
      <w:marBottom w:val="0"/>
      <w:divBdr>
        <w:top w:val="none" w:sz="0" w:space="0" w:color="auto"/>
        <w:left w:val="none" w:sz="0" w:space="0" w:color="auto"/>
        <w:bottom w:val="none" w:sz="0" w:space="0" w:color="auto"/>
        <w:right w:val="none" w:sz="0" w:space="0" w:color="auto"/>
      </w:divBdr>
    </w:div>
    <w:div w:id="1117410679">
      <w:bodyDiv w:val="1"/>
      <w:marLeft w:val="0"/>
      <w:marRight w:val="0"/>
      <w:marTop w:val="0"/>
      <w:marBottom w:val="0"/>
      <w:divBdr>
        <w:top w:val="none" w:sz="0" w:space="0" w:color="auto"/>
        <w:left w:val="none" w:sz="0" w:space="0" w:color="auto"/>
        <w:bottom w:val="none" w:sz="0" w:space="0" w:color="auto"/>
        <w:right w:val="none" w:sz="0" w:space="0" w:color="auto"/>
      </w:divBdr>
    </w:div>
    <w:div w:id="1117718963">
      <w:bodyDiv w:val="1"/>
      <w:marLeft w:val="0"/>
      <w:marRight w:val="0"/>
      <w:marTop w:val="0"/>
      <w:marBottom w:val="0"/>
      <w:divBdr>
        <w:top w:val="none" w:sz="0" w:space="0" w:color="auto"/>
        <w:left w:val="none" w:sz="0" w:space="0" w:color="auto"/>
        <w:bottom w:val="none" w:sz="0" w:space="0" w:color="auto"/>
        <w:right w:val="none" w:sz="0" w:space="0" w:color="auto"/>
      </w:divBdr>
    </w:div>
    <w:div w:id="1118064036">
      <w:bodyDiv w:val="1"/>
      <w:marLeft w:val="0"/>
      <w:marRight w:val="0"/>
      <w:marTop w:val="0"/>
      <w:marBottom w:val="0"/>
      <w:divBdr>
        <w:top w:val="none" w:sz="0" w:space="0" w:color="auto"/>
        <w:left w:val="none" w:sz="0" w:space="0" w:color="auto"/>
        <w:bottom w:val="none" w:sz="0" w:space="0" w:color="auto"/>
        <w:right w:val="none" w:sz="0" w:space="0" w:color="auto"/>
      </w:divBdr>
    </w:div>
    <w:div w:id="1118598726">
      <w:bodyDiv w:val="1"/>
      <w:marLeft w:val="0"/>
      <w:marRight w:val="0"/>
      <w:marTop w:val="0"/>
      <w:marBottom w:val="0"/>
      <w:divBdr>
        <w:top w:val="none" w:sz="0" w:space="0" w:color="auto"/>
        <w:left w:val="none" w:sz="0" w:space="0" w:color="auto"/>
        <w:bottom w:val="none" w:sz="0" w:space="0" w:color="auto"/>
        <w:right w:val="none" w:sz="0" w:space="0" w:color="auto"/>
      </w:divBdr>
    </w:div>
    <w:div w:id="1119184464">
      <w:bodyDiv w:val="1"/>
      <w:marLeft w:val="0"/>
      <w:marRight w:val="0"/>
      <w:marTop w:val="0"/>
      <w:marBottom w:val="0"/>
      <w:divBdr>
        <w:top w:val="none" w:sz="0" w:space="0" w:color="auto"/>
        <w:left w:val="none" w:sz="0" w:space="0" w:color="auto"/>
        <w:bottom w:val="none" w:sz="0" w:space="0" w:color="auto"/>
        <w:right w:val="none" w:sz="0" w:space="0" w:color="auto"/>
      </w:divBdr>
    </w:div>
    <w:div w:id="1119301490">
      <w:bodyDiv w:val="1"/>
      <w:marLeft w:val="0"/>
      <w:marRight w:val="0"/>
      <w:marTop w:val="0"/>
      <w:marBottom w:val="0"/>
      <w:divBdr>
        <w:top w:val="none" w:sz="0" w:space="0" w:color="auto"/>
        <w:left w:val="none" w:sz="0" w:space="0" w:color="auto"/>
        <w:bottom w:val="none" w:sz="0" w:space="0" w:color="auto"/>
        <w:right w:val="none" w:sz="0" w:space="0" w:color="auto"/>
      </w:divBdr>
    </w:div>
    <w:div w:id="1119639988">
      <w:bodyDiv w:val="1"/>
      <w:marLeft w:val="0"/>
      <w:marRight w:val="0"/>
      <w:marTop w:val="0"/>
      <w:marBottom w:val="0"/>
      <w:divBdr>
        <w:top w:val="none" w:sz="0" w:space="0" w:color="auto"/>
        <w:left w:val="none" w:sz="0" w:space="0" w:color="auto"/>
        <w:bottom w:val="none" w:sz="0" w:space="0" w:color="auto"/>
        <w:right w:val="none" w:sz="0" w:space="0" w:color="auto"/>
      </w:divBdr>
    </w:div>
    <w:div w:id="1120153038">
      <w:bodyDiv w:val="1"/>
      <w:marLeft w:val="0"/>
      <w:marRight w:val="0"/>
      <w:marTop w:val="0"/>
      <w:marBottom w:val="0"/>
      <w:divBdr>
        <w:top w:val="none" w:sz="0" w:space="0" w:color="auto"/>
        <w:left w:val="none" w:sz="0" w:space="0" w:color="auto"/>
        <w:bottom w:val="none" w:sz="0" w:space="0" w:color="auto"/>
        <w:right w:val="none" w:sz="0" w:space="0" w:color="auto"/>
      </w:divBdr>
    </w:div>
    <w:div w:id="1120491444">
      <w:bodyDiv w:val="1"/>
      <w:marLeft w:val="0"/>
      <w:marRight w:val="0"/>
      <w:marTop w:val="0"/>
      <w:marBottom w:val="0"/>
      <w:divBdr>
        <w:top w:val="none" w:sz="0" w:space="0" w:color="auto"/>
        <w:left w:val="none" w:sz="0" w:space="0" w:color="auto"/>
        <w:bottom w:val="none" w:sz="0" w:space="0" w:color="auto"/>
        <w:right w:val="none" w:sz="0" w:space="0" w:color="auto"/>
      </w:divBdr>
    </w:div>
    <w:div w:id="1120876741">
      <w:bodyDiv w:val="1"/>
      <w:marLeft w:val="0"/>
      <w:marRight w:val="0"/>
      <w:marTop w:val="0"/>
      <w:marBottom w:val="0"/>
      <w:divBdr>
        <w:top w:val="none" w:sz="0" w:space="0" w:color="auto"/>
        <w:left w:val="none" w:sz="0" w:space="0" w:color="auto"/>
        <w:bottom w:val="none" w:sz="0" w:space="0" w:color="auto"/>
        <w:right w:val="none" w:sz="0" w:space="0" w:color="auto"/>
      </w:divBdr>
    </w:div>
    <w:div w:id="1120954297">
      <w:bodyDiv w:val="1"/>
      <w:marLeft w:val="0"/>
      <w:marRight w:val="0"/>
      <w:marTop w:val="0"/>
      <w:marBottom w:val="0"/>
      <w:divBdr>
        <w:top w:val="none" w:sz="0" w:space="0" w:color="auto"/>
        <w:left w:val="none" w:sz="0" w:space="0" w:color="auto"/>
        <w:bottom w:val="none" w:sz="0" w:space="0" w:color="auto"/>
        <w:right w:val="none" w:sz="0" w:space="0" w:color="auto"/>
      </w:divBdr>
    </w:div>
    <w:div w:id="1121221949">
      <w:bodyDiv w:val="1"/>
      <w:marLeft w:val="0"/>
      <w:marRight w:val="0"/>
      <w:marTop w:val="0"/>
      <w:marBottom w:val="0"/>
      <w:divBdr>
        <w:top w:val="none" w:sz="0" w:space="0" w:color="auto"/>
        <w:left w:val="none" w:sz="0" w:space="0" w:color="auto"/>
        <w:bottom w:val="none" w:sz="0" w:space="0" w:color="auto"/>
        <w:right w:val="none" w:sz="0" w:space="0" w:color="auto"/>
      </w:divBdr>
    </w:div>
    <w:div w:id="1121264773">
      <w:bodyDiv w:val="1"/>
      <w:marLeft w:val="0"/>
      <w:marRight w:val="0"/>
      <w:marTop w:val="0"/>
      <w:marBottom w:val="0"/>
      <w:divBdr>
        <w:top w:val="none" w:sz="0" w:space="0" w:color="auto"/>
        <w:left w:val="none" w:sz="0" w:space="0" w:color="auto"/>
        <w:bottom w:val="none" w:sz="0" w:space="0" w:color="auto"/>
        <w:right w:val="none" w:sz="0" w:space="0" w:color="auto"/>
      </w:divBdr>
    </w:div>
    <w:div w:id="1121537795">
      <w:bodyDiv w:val="1"/>
      <w:marLeft w:val="0"/>
      <w:marRight w:val="0"/>
      <w:marTop w:val="0"/>
      <w:marBottom w:val="0"/>
      <w:divBdr>
        <w:top w:val="none" w:sz="0" w:space="0" w:color="auto"/>
        <w:left w:val="none" w:sz="0" w:space="0" w:color="auto"/>
        <w:bottom w:val="none" w:sz="0" w:space="0" w:color="auto"/>
        <w:right w:val="none" w:sz="0" w:space="0" w:color="auto"/>
      </w:divBdr>
    </w:div>
    <w:div w:id="1122109670">
      <w:bodyDiv w:val="1"/>
      <w:marLeft w:val="0"/>
      <w:marRight w:val="0"/>
      <w:marTop w:val="0"/>
      <w:marBottom w:val="0"/>
      <w:divBdr>
        <w:top w:val="none" w:sz="0" w:space="0" w:color="auto"/>
        <w:left w:val="none" w:sz="0" w:space="0" w:color="auto"/>
        <w:bottom w:val="none" w:sz="0" w:space="0" w:color="auto"/>
        <w:right w:val="none" w:sz="0" w:space="0" w:color="auto"/>
      </w:divBdr>
    </w:div>
    <w:div w:id="1122186408">
      <w:bodyDiv w:val="1"/>
      <w:marLeft w:val="0"/>
      <w:marRight w:val="0"/>
      <w:marTop w:val="0"/>
      <w:marBottom w:val="0"/>
      <w:divBdr>
        <w:top w:val="none" w:sz="0" w:space="0" w:color="auto"/>
        <w:left w:val="none" w:sz="0" w:space="0" w:color="auto"/>
        <w:bottom w:val="none" w:sz="0" w:space="0" w:color="auto"/>
        <w:right w:val="none" w:sz="0" w:space="0" w:color="auto"/>
      </w:divBdr>
    </w:div>
    <w:div w:id="1122500634">
      <w:bodyDiv w:val="1"/>
      <w:marLeft w:val="0"/>
      <w:marRight w:val="0"/>
      <w:marTop w:val="0"/>
      <w:marBottom w:val="0"/>
      <w:divBdr>
        <w:top w:val="none" w:sz="0" w:space="0" w:color="auto"/>
        <w:left w:val="none" w:sz="0" w:space="0" w:color="auto"/>
        <w:bottom w:val="none" w:sz="0" w:space="0" w:color="auto"/>
        <w:right w:val="none" w:sz="0" w:space="0" w:color="auto"/>
      </w:divBdr>
    </w:div>
    <w:div w:id="1122724632">
      <w:bodyDiv w:val="1"/>
      <w:marLeft w:val="0"/>
      <w:marRight w:val="0"/>
      <w:marTop w:val="0"/>
      <w:marBottom w:val="0"/>
      <w:divBdr>
        <w:top w:val="none" w:sz="0" w:space="0" w:color="auto"/>
        <w:left w:val="none" w:sz="0" w:space="0" w:color="auto"/>
        <w:bottom w:val="none" w:sz="0" w:space="0" w:color="auto"/>
        <w:right w:val="none" w:sz="0" w:space="0" w:color="auto"/>
      </w:divBdr>
    </w:div>
    <w:div w:id="1123159864">
      <w:bodyDiv w:val="1"/>
      <w:marLeft w:val="0"/>
      <w:marRight w:val="0"/>
      <w:marTop w:val="0"/>
      <w:marBottom w:val="0"/>
      <w:divBdr>
        <w:top w:val="none" w:sz="0" w:space="0" w:color="auto"/>
        <w:left w:val="none" w:sz="0" w:space="0" w:color="auto"/>
        <w:bottom w:val="none" w:sz="0" w:space="0" w:color="auto"/>
        <w:right w:val="none" w:sz="0" w:space="0" w:color="auto"/>
      </w:divBdr>
    </w:div>
    <w:div w:id="1123620826">
      <w:bodyDiv w:val="1"/>
      <w:marLeft w:val="0"/>
      <w:marRight w:val="0"/>
      <w:marTop w:val="0"/>
      <w:marBottom w:val="0"/>
      <w:divBdr>
        <w:top w:val="none" w:sz="0" w:space="0" w:color="auto"/>
        <w:left w:val="none" w:sz="0" w:space="0" w:color="auto"/>
        <w:bottom w:val="none" w:sz="0" w:space="0" w:color="auto"/>
        <w:right w:val="none" w:sz="0" w:space="0" w:color="auto"/>
      </w:divBdr>
    </w:div>
    <w:div w:id="1124663299">
      <w:bodyDiv w:val="1"/>
      <w:marLeft w:val="0"/>
      <w:marRight w:val="0"/>
      <w:marTop w:val="0"/>
      <w:marBottom w:val="0"/>
      <w:divBdr>
        <w:top w:val="none" w:sz="0" w:space="0" w:color="auto"/>
        <w:left w:val="none" w:sz="0" w:space="0" w:color="auto"/>
        <w:bottom w:val="none" w:sz="0" w:space="0" w:color="auto"/>
        <w:right w:val="none" w:sz="0" w:space="0" w:color="auto"/>
      </w:divBdr>
    </w:div>
    <w:div w:id="1124807804">
      <w:bodyDiv w:val="1"/>
      <w:marLeft w:val="0"/>
      <w:marRight w:val="0"/>
      <w:marTop w:val="0"/>
      <w:marBottom w:val="0"/>
      <w:divBdr>
        <w:top w:val="none" w:sz="0" w:space="0" w:color="auto"/>
        <w:left w:val="none" w:sz="0" w:space="0" w:color="auto"/>
        <w:bottom w:val="none" w:sz="0" w:space="0" w:color="auto"/>
        <w:right w:val="none" w:sz="0" w:space="0" w:color="auto"/>
      </w:divBdr>
    </w:div>
    <w:div w:id="1125585926">
      <w:bodyDiv w:val="1"/>
      <w:marLeft w:val="0"/>
      <w:marRight w:val="0"/>
      <w:marTop w:val="0"/>
      <w:marBottom w:val="0"/>
      <w:divBdr>
        <w:top w:val="none" w:sz="0" w:space="0" w:color="auto"/>
        <w:left w:val="none" w:sz="0" w:space="0" w:color="auto"/>
        <w:bottom w:val="none" w:sz="0" w:space="0" w:color="auto"/>
        <w:right w:val="none" w:sz="0" w:space="0" w:color="auto"/>
      </w:divBdr>
    </w:div>
    <w:div w:id="1125731020">
      <w:bodyDiv w:val="1"/>
      <w:marLeft w:val="0"/>
      <w:marRight w:val="0"/>
      <w:marTop w:val="0"/>
      <w:marBottom w:val="0"/>
      <w:divBdr>
        <w:top w:val="none" w:sz="0" w:space="0" w:color="auto"/>
        <w:left w:val="none" w:sz="0" w:space="0" w:color="auto"/>
        <w:bottom w:val="none" w:sz="0" w:space="0" w:color="auto"/>
        <w:right w:val="none" w:sz="0" w:space="0" w:color="auto"/>
      </w:divBdr>
    </w:div>
    <w:div w:id="1126657035">
      <w:bodyDiv w:val="1"/>
      <w:marLeft w:val="0"/>
      <w:marRight w:val="0"/>
      <w:marTop w:val="0"/>
      <w:marBottom w:val="0"/>
      <w:divBdr>
        <w:top w:val="none" w:sz="0" w:space="0" w:color="auto"/>
        <w:left w:val="none" w:sz="0" w:space="0" w:color="auto"/>
        <w:bottom w:val="none" w:sz="0" w:space="0" w:color="auto"/>
        <w:right w:val="none" w:sz="0" w:space="0" w:color="auto"/>
      </w:divBdr>
    </w:div>
    <w:div w:id="1126966669">
      <w:bodyDiv w:val="1"/>
      <w:marLeft w:val="0"/>
      <w:marRight w:val="0"/>
      <w:marTop w:val="0"/>
      <w:marBottom w:val="0"/>
      <w:divBdr>
        <w:top w:val="none" w:sz="0" w:space="0" w:color="auto"/>
        <w:left w:val="none" w:sz="0" w:space="0" w:color="auto"/>
        <w:bottom w:val="none" w:sz="0" w:space="0" w:color="auto"/>
        <w:right w:val="none" w:sz="0" w:space="0" w:color="auto"/>
      </w:divBdr>
    </w:div>
    <w:div w:id="1127048231">
      <w:bodyDiv w:val="1"/>
      <w:marLeft w:val="0"/>
      <w:marRight w:val="0"/>
      <w:marTop w:val="0"/>
      <w:marBottom w:val="0"/>
      <w:divBdr>
        <w:top w:val="none" w:sz="0" w:space="0" w:color="auto"/>
        <w:left w:val="none" w:sz="0" w:space="0" w:color="auto"/>
        <w:bottom w:val="none" w:sz="0" w:space="0" w:color="auto"/>
        <w:right w:val="none" w:sz="0" w:space="0" w:color="auto"/>
      </w:divBdr>
    </w:div>
    <w:div w:id="1127356497">
      <w:bodyDiv w:val="1"/>
      <w:marLeft w:val="0"/>
      <w:marRight w:val="0"/>
      <w:marTop w:val="0"/>
      <w:marBottom w:val="0"/>
      <w:divBdr>
        <w:top w:val="none" w:sz="0" w:space="0" w:color="auto"/>
        <w:left w:val="none" w:sz="0" w:space="0" w:color="auto"/>
        <w:bottom w:val="none" w:sz="0" w:space="0" w:color="auto"/>
        <w:right w:val="none" w:sz="0" w:space="0" w:color="auto"/>
      </w:divBdr>
    </w:div>
    <w:div w:id="1127626504">
      <w:bodyDiv w:val="1"/>
      <w:marLeft w:val="0"/>
      <w:marRight w:val="0"/>
      <w:marTop w:val="0"/>
      <w:marBottom w:val="0"/>
      <w:divBdr>
        <w:top w:val="none" w:sz="0" w:space="0" w:color="auto"/>
        <w:left w:val="none" w:sz="0" w:space="0" w:color="auto"/>
        <w:bottom w:val="none" w:sz="0" w:space="0" w:color="auto"/>
        <w:right w:val="none" w:sz="0" w:space="0" w:color="auto"/>
      </w:divBdr>
    </w:div>
    <w:div w:id="1127892116">
      <w:bodyDiv w:val="1"/>
      <w:marLeft w:val="0"/>
      <w:marRight w:val="0"/>
      <w:marTop w:val="0"/>
      <w:marBottom w:val="0"/>
      <w:divBdr>
        <w:top w:val="none" w:sz="0" w:space="0" w:color="auto"/>
        <w:left w:val="none" w:sz="0" w:space="0" w:color="auto"/>
        <w:bottom w:val="none" w:sz="0" w:space="0" w:color="auto"/>
        <w:right w:val="none" w:sz="0" w:space="0" w:color="auto"/>
      </w:divBdr>
    </w:div>
    <w:div w:id="1128163077">
      <w:bodyDiv w:val="1"/>
      <w:marLeft w:val="0"/>
      <w:marRight w:val="0"/>
      <w:marTop w:val="0"/>
      <w:marBottom w:val="0"/>
      <w:divBdr>
        <w:top w:val="none" w:sz="0" w:space="0" w:color="auto"/>
        <w:left w:val="none" w:sz="0" w:space="0" w:color="auto"/>
        <w:bottom w:val="none" w:sz="0" w:space="0" w:color="auto"/>
        <w:right w:val="none" w:sz="0" w:space="0" w:color="auto"/>
      </w:divBdr>
    </w:div>
    <w:div w:id="1128428248">
      <w:bodyDiv w:val="1"/>
      <w:marLeft w:val="0"/>
      <w:marRight w:val="0"/>
      <w:marTop w:val="0"/>
      <w:marBottom w:val="0"/>
      <w:divBdr>
        <w:top w:val="none" w:sz="0" w:space="0" w:color="auto"/>
        <w:left w:val="none" w:sz="0" w:space="0" w:color="auto"/>
        <w:bottom w:val="none" w:sz="0" w:space="0" w:color="auto"/>
        <w:right w:val="none" w:sz="0" w:space="0" w:color="auto"/>
      </w:divBdr>
    </w:div>
    <w:div w:id="1128625191">
      <w:bodyDiv w:val="1"/>
      <w:marLeft w:val="0"/>
      <w:marRight w:val="0"/>
      <w:marTop w:val="0"/>
      <w:marBottom w:val="0"/>
      <w:divBdr>
        <w:top w:val="none" w:sz="0" w:space="0" w:color="auto"/>
        <w:left w:val="none" w:sz="0" w:space="0" w:color="auto"/>
        <w:bottom w:val="none" w:sz="0" w:space="0" w:color="auto"/>
        <w:right w:val="none" w:sz="0" w:space="0" w:color="auto"/>
      </w:divBdr>
    </w:div>
    <w:div w:id="1128667810">
      <w:bodyDiv w:val="1"/>
      <w:marLeft w:val="0"/>
      <w:marRight w:val="0"/>
      <w:marTop w:val="0"/>
      <w:marBottom w:val="0"/>
      <w:divBdr>
        <w:top w:val="none" w:sz="0" w:space="0" w:color="auto"/>
        <w:left w:val="none" w:sz="0" w:space="0" w:color="auto"/>
        <w:bottom w:val="none" w:sz="0" w:space="0" w:color="auto"/>
        <w:right w:val="none" w:sz="0" w:space="0" w:color="auto"/>
      </w:divBdr>
    </w:div>
    <w:div w:id="1129279063">
      <w:bodyDiv w:val="1"/>
      <w:marLeft w:val="0"/>
      <w:marRight w:val="0"/>
      <w:marTop w:val="0"/>
      <w:marBottom w:val="0"/>
      <w:divBdr>
        <w:top w:val="none" w:sz="0" w:space="0" w:color="auto"/>
        <w:left w:val="none" w:sz="0" w:space="0" w:color="auto"/>
        <w:bottom w:val="none" w:sz="0" w:space="0" w:color="auto"/>
        <w:right w:val="none" w:sz="0" w:space="0" w:color="auto"/>
      </w:divBdr>
    </w:div>
    <w:div w:id="1129325544">
      <w:bodyDiv w:val="1"/>
      <w:marLeft w:val="0"/>
      <w:marRight w:val="0"/>
      <w:marTop w:val="0"/>
      <w:marBottom w:val="0"/>
      <w:divBdr>
        <w:top w:val="none" w:sz="0" w:space="0" w:color="auto"/>
        <w:left w:val="none" w:sz="0" w:space="0" w:color="auto"/>
        <w:bottom w:val="none" w:sz="0" w:space="0" w:color="auto"/>
        <w:right w:val="none" w:sz="0" w:space="0" w:color="auto"/>
      </w:divBdr>
    </w:div>
    <w:div w:id="1129475189">
      <w:bodyDiv w:val="1"/>
      <w:marLeft w:val="0"/>
      <w:marRight w:val="0"/>
      <w:marTop w:val="0"/>
      <w:marBottom w:val="0"/>
      <w:divBdr>
        <w:top w:val="none" w:sz="0" w:space="0" w:color="auto"/>
        <w:left w:val="none" w:sz="0" w:space="0" w:color="auto"/>
        <w:bottom w:val="none" w:sz="0" w:space="0" w:color="auto"/>
        <w:right w:val="none" w:sz="0" w:space="0" w:color="auto"/>
      </w:divBdr>
    </w:div>
    <w:div w:id="1129516834">
      <w:bodyDiv w:val="1"/>
      <w:marLeft w:val="0"/>
      <w:marRight w:val="0"/>
      <w:marTop w:val="0"/>
      <w:marBottom w:val="0"/>
      <w:divBdr>
        <w:top w:val="none" w:sz="0" w:space="0" w:color="auto"/>
        <w:left w:val="none" w:sz="0" w:space="0" w:color="auto"/>
        <w:bottom w:val="none" w:sz="0" w:space="0" w:color="auto"/>
        <w:right w:val="none" w:sz="0" w:space="0" w:color="auto"/>
      </w:divBdr>
    </w:div>
    <w:div w:id="1129938684">
      <w:bodyDiv w:val="1"/>
      <w:marLeft w:val="0"/>
      <w:marRight w:val="0"/>
      <w:marTop w:val="0"/>
      <w:marBottom w:val="0"/>
      <w:divBdr>
        <w:top w:val="none" w:sz="0" w:space="0" w:color="auto"/>
        <w:left w:val="none" w:sz="0" w:space="0" w:color="auto"/>
        <w:bottom w:val="none" w:sz="0" w:space="0" w:color="auto"/>
        <w:right w:val="none" w:sz="0" w:space="0" w:color="auto"/>
      </w:divBdr>
    </w:div>
    <w:div w:id="1130902092">
      <w:bodyDiv w:val="1"/>
      <w:marLeft w:val="0"/>
      <w:marRight w:val="0"/>
      <w:marTop w:val="0"/>
      <w:marBottom w:val="0"/>
      <w:divBdr>
        <w:top w:val="none" w:sz="0" w:space="0" w:color="auto"/>
        <w:left w:val="none" w:sz="0" w:space="0" w:color="auto"/>
        <w:bottom w:val="none" w:sz="0" w:space="0" w:color="auto"/>
        <w:right w:val="none" w:sz="0" w:space="0" w:color="auto"/>
      </w:divBdr>
    </w:div>
    <w:div w:id="1131048545">
      <w:bodyDiv w:val="1"/>
      <w:marLeft w:val="0"/>
      <w:marRight w:val="0"/>
      <w:marTop w:val="0"/>
      <w:marBottom w:val="0"/>
      <w:divBdr>
        <w:top w:val="none" w:sz="0" w:space="0" w:color="auto"/>
        <w:left w:val="none" w:sz="0" w:space="0" w:color="auto"/>
        <w:bottom w:val="none" w:sz="0" w:space="0" w:color="auto"/>
        <w:right w:val="none" w:sz="0" w:space="0" w:color="auto"/>
      </w:divBdr>
    </w:div>
    <w:div w:id="1131094848">
      <w:bodyDiv w:val="1"/>
      <w:marLeft w:val="0"/>
      <w:marRight w:val="0"/>
      <w:marTop w:val="0"/>
      <w:marBottom w:val="0"/>
      <w:divBdr>
        <w:top w:val="none" w:sz="0" w:space="0" w:color="auto"/>
        <w:left w:val="none" w:sz="0" w:space="0" w:color="auto"/>
        <w:bottom w:val="none" w:sz="0" w:space="0" w:color="auto"/>
        <w:right w:val="none" w:sz="0" w:space="0" w:color="auto"/>
      </w:divBdr>
    </w:div>
    <w:div w:id="1131745685">
      <w:bodyDiv w:val="1"/>
      <w:marLeft w:val="0"/>
      <w:marRight w:val="0"/>
      <w:marTop w:val="0"/>
      <w:marBottom w:val="0"/>
      <w:divBdr>
        <w:top w:val="none" w:sz="0" w:space="0" w:color="auto"/>
        <w:left w:val="none" w:sz="0" w:space="0" w:color="auto"/>
        <w:bottom w:val="none" w:sz="0" w:space="0" w:color="auto"/>
        <w:right w:val="none" w:sz="0" w:space="0" w:color="auto"/>
      </w:divBdr>
    </w:div>
    <w:div w:id="1132552216">
      <w:bodyDiv w:val="1"/>
      <w:marLeft w:val="0"/>
      <w:marRight w:val="0"/>
      <w:marTop w:val="0"/>
      <w:marBottom w:val="0"/>
      <w:divBdr>
        <w:top w:val="none" w:sz="0" w:space="0" w:color="auto"/>
        <w:left w:val="none" w:sz="0" w:space="0" w:color="auto"/>
        <w:bottom w:val="none" w:sz="0" w:space="0" w:color="auto"/>
        <w:right w:val="none" w:sz="0" w:space="0" w:color="auto"/>
      </w:divBdr>
    </w:div>
    <w:div w:id="1132944014">
      <w:bodyDiv w:val="1"/>
      <w:marLeft w:val="0"/>
      <w:marRight w:val="0"/>
      <w:marTop w:val="0"/>
      <w:marBottom w:val="0"/>
      <w:divBdr>
        <w:top w:val="none" w:sz="0" w:space="0" w:color="auto"/>
        <w:left w:val="none" w:sz="0" w:space="0" w:color="auto"/>
        <w:bottom w:val="none" w:sz="0" w:space="0" w:color="auto"/>
        <w:right w:val="none" w:sz="0" w:space="0" w:color="auto"/>
      </w:divBdr>
    </w:div>
    <w:div w:id="1132945940">
      <w:bodyDiv w:val="1"/>
      <w:marLeft w:val="0"/>
      <w:marRight w:val="0"/>
      <w:marTop w:val="0"/>
      <w:marBottom w:val="0"/>
      <w:divBdr>
        <w:top w:val="none" w:sz="0" w:space="0" w:color="auto"/>
        <w:left w:val="none" w:sz="0" w:space="0" w:color="auto"/>
        <w:bottom w:val="none" w:sz="0" w:space="0" w:color="auto"/>
        <w:right w:val="none" w:sz="0" w:space="0" w:color="auto"/>
      </w:divBdr>
    </w:div>
    <w:div w:id="1133521614">
      <w:bodyDiv w:val="1"/>
      <w:marLeft w:val="0"/>
      <w:marRight w:val="0"/>
      <w:marTop w:val="0"/>
      <w:marBottom w:val="0"/>
      <w:divBdr>
        <w:top w:val="none" w:sz="0" w:space="0" w:color="auto"/>
        <w:left w:val="none" w:sz="0" w:space="0" w:color="auto"/>
        <w:bottom w:val="none" w:sz="0" w:space="0" w:color="auto"/>
        <w:right w:val="none" w:sz="0" w:space="0" w:color="auto"/>
      </w:divBdr>
    </w:div>
    <w:div w:id="1133786499">
      <w:bodyDiv w:val="1"/>
      <w:marLeft w:val="0"/>
      <w:marRight w:val="0"/>
      <w:marTop w:val="0"/>
      <w:marBottom w:val="0"/>
      <w:divBdr>
        <w:top w:val="none" w:sz="0" w:space="0" w:color="auto"/>
        <w:left w:val="none" w:sz="0" w:space="0" w:color="auto"/>
        <w:bottom w:val="none" w:sz="0" w:space="0" w:color="auto"/>
        <w:right w:val="none" w:sz="0" w:space="0" w:color="auto"/>
      </w:divBdr>
    </w:div>
    <w:div w:id="1133906172">
      <w:bodyDiv w:val="1"/>
      <w:marLeft w:val="0"/>
      <w:marRight w:val="0"/>
      <w:marTop w:val="0"/>
      <w:marBottom w:val="0"/>
      <w:divBdr>
        <w:top w:val="none" w:sz="0" w:space="0" w:color="auto"/>
        <w:left w:val="none" w:sz="0" w:space="0" w:color="auto"/>
        <w:bottom w:val="none" w:sz="0" w:space="0" w:color="auto"/>
        <w:right w:val="none" w:sz="0" w:space="0" w:color="auto"/>
      </w:divBdr>
    </w:div>
    <w:div w:id="1134298895">
      <w:bodyDiv w:val="1"/>
      <w:marLeft w:val="0"/>
      <w:marRight w:val="0"/>
      <w:marTop w:val="0"/>
      <w:marBottom w:val="0"/>
      <w:divBdr>
        <w:top w:val="none" w:sz="0" w:space="0" w:color="auto"/>
        <w:left w:val="none" w:sz="0" w:space="0" w:color="auto"/>
        <w:bottom w:val="none" w:sz="0" w:space="0" w:color="auto"/>
        <w:right w:val="none" w:sz="0" w:space="0" w:color="auto"/>
      </w:divBdr>
    </w:div>
    <w:div w:id="1134637780">
      <w:bodyDiv w:val="1"/>
      <w:marLeft w:val="0"/>
      <w:marRight w:val="0"/>
      <w:marTop w:val="0"/>
      <w:marBottom w:val="0"/>
      <w:divBdr>
        <w:top w:val="none" w:sz="0" w:space="0" w:color="auto"/>
        <w:left w:val="none" w:sz="0" w:space="0" w:color="auto"/>
        <w:bottom w:val="none" w:sz="0" w:space="0" w:color="auto"/>
        <w:right w:val="none" w:sz="0" w:space="0" w:color="auto"/>
      </w:divBdr>
    </w:div>
    <w:div w:id="1134638061">
      <w:bodyDiv w:val="1"/>
      <w:marLeft w:val="0"/>
      <w:marRight w:val="0"/>
      <w:marTop w:val="0"/>
      <w:marBottom w:val="0"/>
      <w:divBdr>
        <w:top w:val="none" w:sz="0" w:space="0" w:color="auto"/>
        <w:left w:val="none" w:sz="0" w:space="0" w:color="auto"/>
        <w:bottom w:val="none" w:sz="0" w:space="0" w:color="auto"/>
        <w:right w:val="none" w:sz="0" w:space="0" w:color="auto"/>
      </w:divBdr>
    </w:div>
    <w:div w:id="1134756367">
      <w:bodyDiv w:val="1"/>
      <w:marLeft w:val="0"/>
      <w:marRight w:val="0"/>
      <w:marTop w:val="0"/>
      <w:marBottom w:val="0"/>
      <w:divBdr>
        <w:top w:val="none" w:sz="0" w:space="0" w:color="auto"/>
        <w:left w:val="none" w:sz="0" w:space="0" w:color="auto"/>
        <w:bottom w:val="none" w:sz="0" w:space="0" w:color="auto"/>
        <w:right w:val="none" w:sz="0" w:space="0" w:color="auto"/>
      </w:divBdr>
    </w:div>
    <w:div w:id="1134908048">
      <w:bodyDiv w:val="1"/>
      <w:marLeft w:val="0"/>
      <w:marRight w:val="0"/>
      <w:marTop w:val="0"/>
      <w:marBottom w:val="0"/>
      <w:divBdr>
        <w:top w:val="none" w:sz="0" w:space="0" w:color="auto"/>
        <w:left w:val="none" w:sz="0" w:space="0" w:color="auto"/>
        <w:bottom w:val="none" w:sz="0" w:space="0" w:color="auto"/>
        <w:right w:val="none" w:sz="0" w:space="0" w:color="auto"/>
      </w:divBdr>
    </w:div>
    <w:div w:id="1135414432">
      <w:bodyDiv w:val="1"/>
      <w:marLeft w:val="0"/>
      <w:marRight w:val="0"/>
      <w:marTop w:val="0"/>
      <w:marBottom w:val="0"/>
      <w:divBdr>
        <w:top w:val="none" w:sz="0" w:space="0" w:color="auto"/>
        <w:left w:val="none" w:sz="0" w:space="0" w:color="auto"/>
        <w:bottom w:val="none" w:sz="0" w:space="0" w:color="auto"/>
        <w:right w:val="none" w:sz="0" w:space="0" w:color="auto"/>
      </w:divBdr>
    </w:div>
    <w:div w:id="1136069123">
      <w:bodyDiv w:val="1"/>
      <w:marLeft w:val="0"/>
      <w:marRight w:val="0"/>
      <w:marTop w:val="0"/>
      <w:marBottom w:val="0"/>
      <w:divBdr>
        <w:top w:val="none" w:sz="0" w:space="0" w:color="auto"/>
        <w:left w:val="none" w:sz="0" w:space="0" w:color="auto"/>
        <w:bottom w:val="none" w:sz="0" w:space="0" w:color="auto"/>
        <w:right w:val="none" w:sz="0" w:space="0" w:color="auto"/>
      </w:divBdr>
    </w:div>
    <w:div w:id="1136726137">
      <w:bodyDiv w:val="1"/>
      <w:marLeft w:val="0"/>
      <w:marRight w:val="0"/>
      <w:marTop w:val="0"/>
      <w:marBottom w:val="0"/>
      <w:divBdr>
        <w:top w:val="none" w:sz="0" w:space="0" w:color="auto"/>
        <w:left w:val="none" w:sz="0" w:space="0" w:color="auto"/>
        <w:bottom w:val="none" w:sz="0" w:space="0" w:color="auto"/>
        <w:right w:val="none" w:sz="0" w:space="0" w:color="auto"/>
      </w:divBdr>
    </w:div>
    <w:div w:id="1136870973">
      <w:bodyDiv w:val="1"/>
      <w:marLeft w:val="0"/>
      <w:marRight w:val="0"/>
      <w:marTop w:val="0"/>
      <w:marBottom w:val="0"/>
      <w:divBdr>
        <w:top w:val="none" w:sz="0" w:space="0" w:color="auto"/>
        <w:left w:val="none" w:sz="0" w:space="0" w:color="auto"/>
        <w:bottom w:val="none" w:sz="0" w:space="0" w:color="auto"/>
        <w:right w:val="none" w:sz="0" w:space="0" w:color="auto"/>
      </w:divBdr>
    </w:div>
    <w:div w:id="1136873006">
      <w:bodyDiv w:val="1"/>
      <w:marLeft w:val="0"/>
      <w:marRight w:val="0"/>
      <w:marTop w:val="0"/>
      <w:marBottom w:val="0"/>
      <w:divBdr>
        <w:top w:val="none" w:sz="0" w:space="0" w:color="auto"/>
        <w:left w:val="none" w:sz="0" w:space="0" w:color="auto"/>
        <w:bottom w:val="none" w:sz="0" w:space="0" w:color="auto"/>
        <w:right w:val="none" w:sz="0" w:space="0" w:color="auto"/>
      </w:divBdr>
    </w:div>
    <w:div w:id="1137532145">
      <w:bodyDiv w:val="1"/>
      <w:marLeft w:val="0"/>
      <w:marRight w:val="0"/>
      <w:marTop w:val="0"/>
      <w:marBottom w:val="0"/>
      <w:divBdr>
        <w:top w:val="none" w:sz="0" w:space="0" w:color="auto"/>
        <w:left w:val="none" w:sz="0" w:space="0" w:color="auto"/>
        <w:bottom w:val="none" w:sz="0" w:space="0" w:color="auto"/>
        <w:right w:val="none" w:sz="0" w:space="0" w:color="auto"/>
      </w:divBdr>
    </w:div>
    <w:div w:id="1137795606">
      <w:bodyDiv w:val="1"/>
      <w:marLeft w:val="0"/>
      <w:marRight w:val="0"/>
      <w:marTop w:val="0"/>
      <w:marBottom w:val="0"/>
      <w:divBdr>
        <w:top w:val="none" w:sz="0" w:space="0" w:color="auto"/>
        <w:left w:val="none" w:sz="0" w:space="0" w:color="auto"/>
        <w:bottom w:val="none" w:sz="0" w:space="0" w:color="auto"/>
        <w:right w:val="none" w:sz="0" w:space="0" w:color="auto"/>
      </w:divBdr>
    </w:div>
    <w:div w:id="1137843466">
      <w:bodyDiv w:val="1"/>
      <w:marLeft w:val="0"/>
      <w:marRight w:val="0"/>
      <w:marTop w:val="0"/>
      <w:marBottom w:val="0"/>
      <w:divBdr>
        <w:top w:val="none" w:sz="0" w:space="0" w:color="auto"/>
        <w:left w:val="none" w:sz="0" w:space="0" w:color="auto"/>
        <w:bottom w:val="none" w:sz="0" w:space="0" w:color="auto"/>
        <w:right w:val="none" w:sz="0" w:space="0" w:color="auto"/>
      </w:divBdr>
    </w:div>
    <w:div w:id="1138645566">
      <w:bodyDiv w:val="1"/>
      <w:marLeft w:val="0"/>
      <w:marRight w:val="0"/>
      <w:marTop w:val="0"/>
      <w:marBottom w:val="0"/>
      <w:divBdr>
        <w:top w:val="none" w:sz="0" w:space="0" w:color="auto"/>
        <w:left w:val="none" w:sz="0" w:space="0" w:color="auto"/>
        <w:bottom w:val="none" w:sz="0" w:space="0" w:color="auto"/>
        <w:right w:val="none" w:sz="0" w:space="0" w:color="auto"/>
      </w:divBdr>
    </w:div>
    <w:div w:id="1139226127">
      <w:bodyDiv w:val="1"/>
      <w:marLeft w:val="0"/>
      <w:marRight w:val="0"/>
      <w:marTop w:val="0"/>
      <w:marBottom w:val="0"/>
      <w:divBdr>
        <w:top w:val="none" w:sz="0" w:space="0" w:color="auto"/>
        <w:left w:val="none" w:sz="0" w:space="0" w:color="auto"/>
        <w:bottom w:val="none" w:sz="0" w:space="0" w:color="auto"/>
        <w:right w:val="none" w:sz="0" w:space="0" w:color="auto"/>
      </w:divBdr>
    </w:div>
    <w:div w:id="1139609593">
      <w:bodyDiv w:val="1"/>
      <w:marLeft w:val="0"/>
      <w:marRight w:val="0"/>
      <w:marTop w:val="0"/>
      <w:marBottom w:val="0"/>
      <w:divBdr>
        <w:top w:val="none" w:sz="0" w:space="0" w:color="auto"/>
        <w:left w:val="none" w:sz="0" w:space="0" w:color="auto"/>
        <w:bottom w:val="none" w:sz="0" w:space="0" w:color="auto"/>
        <w:right w:val="none" w:sz="0" w:space="0" w:color="auto"/>
      </w:divBdr>
    </w:div>
    <w:div w:id="1140535033">
      <w:bodyDiv w:val="1"/>
      <w:marLeft w:val="0"/>
      <w:marRight w:val="0"/>
      <w:marTop w:val="0"/>
      <w:marBottom w:val="0"/>
      <w:divBdr>
        <w:top w:val="none" w:sz="0" w:space="0" w:color="auto"/>
        <w:left w:val="none" w:sz="0" w:space="0" w:color="auto"/>
        <w:bottom w:val="none" w:sz="0" w:space="0" w:color="auto"/>
        <w:right w:val="none" w:sz="0" w:space="0" w:color="auto"/>
      </w:divBdr>
    </w:div>
    <w:div w:id="1140808863">
      <w:bodyDiv w:val="1"/>
      <w:marLeft w:val="0"/>
      <w:marRight w:val="0"/>
      <w:marTop w:val="0"/>
      <w:marBottom w:val="0"/>
      <w:divBdr>
        <w:top w:val="none" w:sz="0" w:space="0" w:color="auto"/>
        <w:left w:val="none" w:sz="0" w:space="0" w:color="auto"/>
        <w:bottom w:val="none" w:sz="0" w:space="0" w:color="auto"/>
        <w:right w:val="none" w:sz="0" w:space="0" w:color="auto"/>
      </w:divBdr>
    </w:div>
    <w:div w:id="1140880561">
      <w:bodyDiv w:val="1"/>
      <w:marLeft w:val="0"/>
      <w:marRight w:val="0"/>
      <w:marTop w:val="0"/>
      <w:marBottom w:val="0"/>
      <w:divBdr>
        <w:top w:val="none" w:sz="0" w:space="0" w:color="auto"/>
        <w:left w:val="none" w:sz="0" w:space="0" w:color="auto"/>
        <w:bottom w:val="none" w:sz="0" w:space="0" w:color="auto"/>
        <w:right w:val="none" w:sz="0" w:space="0" w:color="auto"/>
      </w:divBdr>
    </w:div>
    <w:div w:id="1141000168">
      <w:bodyDiv w:val="1"/>
      <w:marLeft w:val="0"/>
      <w:marRight w:val="0"/>
      <w:marTop w:val="0"/>
      <w:marBottom w:val="0"/>
      <w:divBdr>
        <w:top w:val="none" w:sz="0" w:space="0" w:color="auto"/>
        <w:left w:val="none" w:sz="0" w:space="0" w:color="auto"/>
        <w:bottom w:val="none" w:sz="0" w:space="0" w:color="auto"/>
        <w:right w:val="none" w:sz="0" w:space="0" w:color="auto"/>
      </w:divBdr>
    </w:div>
    <w:div w:id="1141535462">
      <w:bodyDiv w:val="1"/>
      <w:marLeft w:val="0"/>
      <w:marRight w:val="0"/>
      <w:marTop w:val="0"/>
      <w:marBottom w:val="0"/>
      <w:divBdr>
        <w:top w:val="none" w:sz="0" w:space="0" w:color="auto"/>
        <w:left w:val="none" w:sz="0" w:space="0" w:color="auto"/>
        <w:bottom w:val="none" w:sz="0" w:space="0" w:color="auto"/>
        <w:right w:val="none" w:sz="0" w:space="0" w:color="auto"/>
      </w:divBdr>
    </w:div>
    <w:div w:id="1141582689">
      <w:bodyDiv w:val="1"/>
      <w:marLeft w:val="0"/>
      <w:marRight w:val="0"/>
      <w:marTop w:val="0"/>
      <w:marBottom w:val="0"/>
      <w:divBdr>
        <w:top w:val="none" w:sz="0" w:space="0" w:color="auto"/>
        <w:left w:val="none" w:sz="0" w:space="0" w:color="auto"/>
        <w:bottom w:val="none" w:sz="0" w:space="0" w:color="auto"/>
        <w:right w:val="none" w:sz="0" w:space="0" w:color="auto"/>
      </w:divBdr>
    </w:div>
    <w:div w:id="1142506364">
      <w:bodyDiv w:val="1"/>
      <w:marLeft w:val="0"/>
      <w:marRight w:val="0"/>
      <w:marTop w:val="0"/>
      <w:marBottom w:val="0"/>
      <w:divBdr>
        <w:top w:val="none" w:sz="0" w:space="0" w:color="auto"/>
        <w:left w:val="none" w:sz="0" w:space="0" w:color="auto"/>
        <w:bottom w:val="none" w:sz="0" w:space="0" w:color="auto"/>
        <w:right w:val="none" w:sz="0" w:space="0" w:color="auto"/>
      </w:divBdr>
    </w:div>
    <w:div w:id="1142847557">
      <w:bodyDiv w:val="1"/>
      <w:marLeft w:val="0"/>
      <w:marRight w:val="0"/>
      <w:marTop w:val="0"/>
      <w:marBottom w:val="0"/>
      <w:divBdr>
        <w:top w:val="none" w:sz="0" w:space="0" w:color="auto"/>
        <w:left w:val="none" w:sz="0" w:space="0" w:color="auto"/>
        <w:bottom w:val="none" w:sz="0" w:space="0" w:color="auto"/>
        <w:right w:val="none" w:sz="0" w:space="0" w:color="auto"/>
      </w:divBdr>
    </w:div>
    <w:div w:id="1142891297">
      <w:bodyDiv w:val="1"/>
      <w:marLeft w:val="0"/>
      <w:marRight w:val="0"/>
      <w:marTop w:val="0"/>
      <w:marBottom w:val="0"/>
      <w:divBdr>
        <w:top w:val="none" w:sz="0" w:space="0" w:color="auto"/>
        <w:left w:val="none" w:sz="0" w:space="0" w:color="auto"/>
        <w:bottom w:val="none" w:sz="0" w:space="0" w:color="auto"/>
        <w:right w:val="none" w:sz="0" w:space="0" w:color="auto"/>
      </w:divBdr>
    </w:div>
    <w:div w:id="1143236512">
      <w:bodyDiv w:val="1"/>
      <w:marLeft w:val="0"/>
      <w:marRight w:val="0"/>
      <w:marTop w:val="0"/>
      <w:marBottom w:val="0"/>
      <w:divBdr>
        <w:top w:val="none" w:sz="0" w:space="0" w:color="auto"/>
        <w:left w:val="none" w:sz="0" w:space="0" w:color="auto"/>
        <w:bottom w:val="none" w:sz="0" w:space="0" w:color="auto"/>
        <w:right w:val="none" w:sz="0" w:space="0" w:color="auto"/>
      </w:divBdr>
    </w:div>
    <w:div w:id="1143280257">
      <w:bodyDiv w:val="1"/>
      <w:marLeft w:val="0"/>
      <w:marRight w:val="0"/>
      <w:marTop w:val="0"/>
      <w:marBottom w:val="0"/>
      <w:divBdr>
        <w:top w:val="none" w:sz="0" w:space="0" w:color="auto"/>
        <w:left w:val="none" w:sz="0" w:space="0" w:color="auto"/>
        <w:bottom w:val="none" w:sz="0" w:space="0" w:color="auto"/>
        <w:right w:val="none" w:sz="0" w:space="0" w:color="auto"/>
      </w:divBdr>
    </w:div>
    <w:div w:id="1143499384">
      <w:bodyDiv w:val="1"/>
      <w:marLeft w:val="0"/>
      <w:marRight w:val="0"/>
      <w:marTop w:val="0"/>
      <w:marBottom w:val="0"/>
      <w:divBdr>
        <w:top w:val="none" w:sz="0" w:space="0" w:color="auto"/>
        <w:left w:val="none" w:sz="0" w:space="0" w:color="auto"/>
        <w:bottom w:val="none" w:sz="0" w:space="0" w:color="auto"/>
        <w:right w:val="none" w:sz="0" w:space="0" w:color="auto"/>
      </w:divBdr>
    </w:div>
    <w:div w:id="1143544324">
      <w:bodyDiv w:val="1"/>
      <w:marLeft w:val="0"/>
      <w:marRight w:val="0"/>
      <w:marTop w:val="0"/>
      <w:marBottom w:val="0"/>
      <w:divBdr>
        <w:top w:val="none" w:sz="0" w:space="0" w:color="auto"/>
        <w:left w:val="none" w:sz="0" w:space="0" w:color="auto"/>
        <w:bottom w:val="none" w:sz="0" w:space="0" w:color="auto"/>
        <w:right w:val="none" w:sz="0" w:space="0" w:color="auto"/>
      </w:divBdr>
    </w:div>
    <w:div w:id="1145319101">
      <w:bodyDiv w:val="1"/>
      <w:marLeft w:val="0"/>
      <w:marRight w:val="0"/>
      <w:marTop w:val="0"/>
      <w:marBottom w:val="0"/>
      <w:divBdr>
        <w:top w:val="none" w:sz="0" w:space="0" w:color="auto"/>
        <w:left w:val="none" w:sz="0" w:space="0" w:color="auto"/>
        <w:bottom w:val="none" w:sz="0" w:space="0" w:color="auto"/>
        <w:right w:val="none" w:sz="0" w:space="0" w:color="auto"/>
      </w:divBdr>
    </w:div>
    <w:div w:id="1145858058">
      <w:bodyDiv w:val="1"/>
      <w:marLeft w:val="0"/>
      <w:marRight w:val="0"/>
      <w:marTop w:val="0"/>
      <w:marBottom w:val="0"/>
      <w:divBdr>
        <w:top w:val="none" w:sz="0" w:space="0" w:color="auto"/>
        <w:left w:val="none" w:sz="0" w:space="0" w:color="auto"/>
        <w:bottom w:val="none" w:sz="0" w:space="0" w:color="auto"/>
        <w:right w:val="none" w:sz="0" w:space="0" w:color="auto"/>
      </w:divBdr>
    </w:div>
    <w:div w:id="1145976281">
      <w:bodyDiv w:val="1"/>
      <w:marLeft w:val="0"/>
      <w:marRight w:val="0"/>
      <w:marTop w:val="0"/>
      <w:marBottom w:val="0"/>
      <w:divBdr>
        <w:top w:val="none" w:sz="0" w:space="0" w:color="auto"/>
        <w:left w:val="none" w:sz="0" w:space="0" w:color="auto"/>
        <w:bottom w:val="none" w:sz="0" w:space="0" w:color="auto"/>
        <w:right w:val="none" w:sz="0" w:space="0" w:color="auto"/>
      </w:divBdr>
    </w:div>
    <w:div w:id="1146164420">
      <w:bodyDiv w:val="1"/>
      <w:marLeft w:val="0"/>
      <w:marRight w:val="0"/>
      <w:marTop w:val="0"/>
      <w:marBottom w:val="0"/>
      <w:divBdr>
        <w:top w:val="none" w:sz="0" w:space="0" w:color="auto"/>
        <w:left w:val="none" w:sz="0" w:space="0" w:color="auto"/>
        <w:bottom w:val="none" w:sz="0" w:space="0" w:color="auto"/>
        <w:right w:val="none" w:sz="0" w:space="0" w:color="auto"/>
      </w:divBdr>
    </w:div>
    <w:div w:id="1146170206">
      <w:bodyDiv w:val="1"/>
      <w:marLeft w:val="0"/>
      <w:marRight w:val="0"/>
      <w:marTop w:val="0"/>
      <w:marBottom w:val="0"/>
      <w:divBdr>
        <w:top w:val="none" w:sz="0" w:space="0" w:color="auto"/>
        <w:left w:val="none" w:sz="0" w:space="0" w:color="auto"/>
        <w:bottom w:val="none" w:sz="0" w:space="0" w:color="auto"/>
        <w:right w:val="none" w:sz="0" w:space="0" w:color="auto"/>
      </w:divBdr>
    </w:div>
    <w:div w:id="1146388127">
      <w:bodyDiv w:val="1"/>
      <w:marLeft w:val="0"/>
      <w:marRight w:val="0"/>
      <w:marTop w:val="0"/>
      <w:marBottom w:val="0"/>
      <w:divBdr>
        <w:top w:val="none" w:sz="0" w:space="0" w:color="auto"/>
        <w:left w:val="none" w:sz="0" w:space="0" w:color="auto"/>
        <w:bottom w:val="none" w:sz="0" w:space="0" w:color="auto"/>
        <w:right w:val="none" w:sz="0" w:space="0" w:color="auto"/>
      </w:divBdr>
    </w:div>
    <w:div w:id="1146429989">
      <w:bodyDiv w:val="1"/>
      <w:marLeft w:val="0"/>
      <w:marRight w:val="0"/>
      <w:marTop w:val="0"/>
      <w:marBottom w:val="0"/>
      <w:divBdr>
        <w:top w:val="none" w:sz="0" w:space="0" w:color="auto"/>
        <w:left w:val="none" w:sz="0" w:space="0" w:color="auto"/>
        <w:bottom w:val="none" w:sz="0" w:space="0" w:color="auto"/>
        <w:right w:val="none" w:sz="0" w:space="0" w:color="auto"/>
      </w:divBdr>
    </w:div>
    <w:div w:id="1146707363">
      <w:bodyDiv w:val="1"/>
      <w:marLeft w:val="0"/>
      <w:marRight w:val="0"/>
      <w:marTop w:val="0"/>
      <w:marBottom w:val="0"/>
      <w:divBdr>
        <w:top w:val="none" w:sz="0" w:space="0" w:color="auto"/>
        <w:left w:val="none" w:sz="0" w:space="0" w:color="auto"/>
        <w:bottom w:val="none" w:sz="0" w:space="0" w:color="auto"/>
        <w:right w:val="none" w:sz="0" w:space="0" w:color="auto"/>
      </w:divBdr>
    </w:div>
    <w:div w:id="1146893248">
      <w:bodyDiv w:val="1"/>
      <w:marLeft w:val="0"/>
      <w:marRight w:val="0"/>
      <w:marTop w:val="0"/>
      <w:marBottom w:val="0"/>
      <w:divBdr>
        <w:top w:val="none" w:sz="0" w:space="0" w:color="auto"/>
        <w:left w:val="none" w:sz="0" w:space="0" w:color="auto"/>
        <w:bottom w:val="none" w:sz="0" w:space="0" w:color="auto"/>
        <w:right w:val="none" w:sz="0" w:space="0" w:color="auto"/>
      </w:divBdr>
    </w:div>
    <w:div w:id="1146972349">
      <w:bodyDiv w:val="1"/>
      <w:marLeft w:val="0"/>
      <w:marRight w:val="0"/>
      <w:marTop w:val="0"/>
      <w:marBottom w:val="0"/>
      <w:divBdr>
        <w:top w:val="none" w:sz="0" w:space="0" w:color="auto"/>
        <w:left w:val="none" w:sz="0" w:space="0" w:color="auto"/>
        <w:bottom w:val="none" w:sz="0" w:space="0" w:color="auto"/>
        <w:right w:val="none" w:sz="0" w:space="0" w:color="auto"/>
      </w:divBdr>
    </w:div>
    <w:div w:id="1147940962">
      <w:bodyDiv w:val="1"/>
      <w:marLeft w:val="0"/>
      <w:marRight w:val="0"/>
      <w:marTop w:val="0"/>
      <w:marBottom w:val="0"/>
      <w:divBdr>
        <w:top w:val="none" w:sz="0" w:space="0" w:color="auto"/>
        <w:left w:val="none" w:sz="0" w:space="0" w:color="auto"/>
        <w:bottom w:val="none" w:sz="0" w:space="0" w:color="auto"/>
        <w:right w:val="none" w:sz="0" w:space="0" w:color="auto"/>
      </w:divBdr>
    </w:div>
    <w:div w:id="1148090884">
      <w:bodyDiv w:val="1"/>
      <w:marLeft w:val="0"/>
      <w:marRight w:val="0"/>
      <w:marTop w:val="0"/>
      <w:marBottom w:val="0"/>
      <w:divBdr>
        <w:top w:val="none" w:sz="0" w:space="0" w:color="auto"/>
        <w:left w:val="none" w:sz="0" w:space="0" w:color="auto"/>
        <w:bottom w:val="none" w:sz="0" w:space="0" w:color="auto"/>
        <w:right w:val="none" w:sz="0" w:space="0" w:color="auto"/>
      </w:divBdr>
      <w:divsChild>
        <w:div w:id="1197085369">
          <w:marLeft w:val="0"/>
          <w:marRight w:val="0"/>
          <w:marTop w:val="0"/>
          <w:marBottom w:val="0"/>
          <w:divBdr>
            <w:top w:val="none" w:sz="0" w:space="0" w:color="auto"/>
            <w:left w:val="none" w:sz="0" w:space="0" w:color="auto"/>
            <w:bottom w:val="none" w:sz="0" w:space="0" w:color="auto"/>
            <w:right w:val="none" w:sz="0" w:space="0" w:color="auto"/>
          </w:divBdr>
        </w:div>
      </w:divsChild>
    </w:div>
    <w:div w:id="1148207835">
      <w:bodyDiv w:val="1"/>
      <w:marLeft w:val="0"/>
      <w:marRight w:val="0"/>
      <w:marTop w:val="0"/>
      <w:marBottom w:val="0"/>
      <w:divBdr>
        <w:top w:val="none" w:sz="0" w:space="0" w:color="auto"/>
        <w:left w:val="none" w:sz="0" w:space="0" w:color="auto"/>
        <w:bottom w:val="none" w:sz="0" w:space="0" w:color="auto"/>
        <w:right w:val="none" w:sz="0" w:space="0" w:color="auto"/>
      </w:divBdr>
    </w:div>
    <w:div w:id="1148285842">
      <w:bodyDiv w:val="1"/>
      <w:marLeft w:val="0"/>
      <w:marRight w:val="0"/>
      <w:marTop w:val="0"/>
      <w:marBottom w:val="0"/>
      <w:divBdr>
        <w:top w:val="none" w:sz="0" w:space="0" w:color="auto"/>
        <w:left w:val="none" w:sz="0" w:space="0" w:color="auto"/>
        <w:bottom w:val="none" w:sz="0" w:space="0" w:color="auto"/>
        <w:right w:val="none" w:sz="0" w:space="0" w:color="auto"/>
      </w:divBdr>
    </w:div>
    <w:div w:id="1148327927">
      <w:bodyDiv w:val="1"/>
      <w:marLeft w:val="0"/>
      <w:marRight w:val="0"/>
      <w:marTop w:val="0"/>
      <w:marBottom w:val="0"/>
      <w:divBdr>
        <w:top w:val="none" w:sz="0" w:space="0" w:color="auto"/>
        <w:left w:val="none" w:sz="0" w:space="0" w:color="auto"/>
        <w:bottom w:val="none" w:sz="0" w:space="0" w:color="auto"/>
        <w:right w:val="none" w:sz="0" w:space="0" w:color="auto"/>
      </w:divBdr>
    </w:div>
    <w:div w:id="1148520375">
      <w:bodyDiv w:val="1"/>
      <w:marLeft w:val="0"/>
      <w:marRight w:val="0"/>
      <w:marTop w:val="0"/>
      <w:marBottom w:val="0"/>
      <w:divBdr>
        <w:top w:val="none" w:sz="0" w:space="0" w:color="auto"/>
        <w:left w:val="none" w:sz="0" w:space="0" w:color="auto"/>
        <w:bottom w:val="none" w:sz="0" w:space="0" w:color="auto"/>
        <w:right w:val="none" w:sz="0" w:space="0" w:color="auto"/>
      </w:divBdr>
    </w:div>
    <w:div w:id="1148547513">
      <w:bodyDiv w:val="1"/>
      <w:marLeft w:val="0"/>
      <w:marRight w:val="0"/>
      <w:marTop w:val="0"/>
      <w:marBottom w:val="0"/>
      <w:divBdr>
        <w:top w:val="none" w:sz="0" w:space="0" w:color="auto"/>
        <w:left w:val="none" w:sz="0" w:space="0" w:color="auto"/>
        <w:bottom w:val="none" w:sz="0" w:space="0" w:color="auto"/>
        <w:right w:val="none" w:sz="0" w:space="0" w:color="auto"/>
      </w:divBdr>
    </w:div>
    <w:div w:id="1148593178">
      <w:bodyDiv w:val="1"/>
      <w:marLeft w:val="0"/>
      <w:marRight w:val="0"/>
      <w:marTop w:val="0"/>
      <w:marBottom w:val="0"/>
      <w:divBdr>
        <w:top w:val="none" w:sz="0" w:space="0" w:color="auto"/>
        <w:left w:val="none" w:sz="0" w:space="0" w:color="auto"/>
        <w:bottom w:val="none" w:sz="0" w:space="0" w:color="auto"/>
        <w:right w:val="none" w:sz="0" w:space="0" w:color="auto"/>
      </w:divBdr>
    </w:div>
    <w:div w:id="1148715623">
      <w:bodyDiv w:val="1"/>
      <w:marLeft w:val="0"/>
      <w:marRight w:val="0"/>
      <w:marTop w:val="0"/>
      <w:marBottom w:val="0"/>
      <w:divBdr>
        <w:top w:val="none" w:sz="0" w:space="0" w:color="auto"/>
        <w:left w:val="none" w:sz="0" w:space="0" w:color="auto"/>
        <w:bottom w:val="none" w:sz="0" w:space="0" w:color="auto"/>
        <w:right w:val="none" w:sz="0" w:space="0" w:color="auto"/>
      </w:divBdr>
    </w:div>
    <w:div w:id="1148860822">
      <w:bodyDiv w:val="1"/>
      <w:marLeft w:val="0"/>
      <w:marRight w:val="0"/>
      <w:marTop w:val="0"/>
      <w:marBottom w:val="0"/>
      <w:divBdr>
        <w:top w:val="none" w:sz="0" w:space="0" w:color="auto"/>
        <w:left w:val="none" w:sz="0" w:space="0" w:color="auto"/>
        <w:bottom w:val="none" w:sz="0" w:space="0" w:color="auto"/>
        <w:right w:val="none" w:sz="0" w:space="0" w:color="auto"/>
      </w:divBdr>
    </w:div>
    <w:div w:id="1149056217">
      <w:bodyDiv w:val="1"/>
      <w:marLeft w:val="0"/>
      <w:marRight w:val="0"/>
      <w:marTop w:val="0"/>
      <w:marBottom w:val="0"/>
      <w:divBdr>
        <w:top w:val="none" w:sz="0" w:space="0" w:color="auto"/>
        <w:left w:val="none" w:sz="0" w:space="0" w:color="auto"/>
        <w:bottom w:val="none" w:sz="0" w:space="0" w:color="auto"/>
        <w:right w:val="none" w:sz="0" w:space="0" w:color="auto"/>
      </w:divBdr>
    </w:div>
    <w:div w:id="1149058870">
      <w:bodyDiv w:val="1"/>
      <w:marLeft w:val="0"/>
      <w:marRight w:val="0"/>
      <w:marTop w:val="0"/>
      <w:marBottom w:val="0"/>
      <w:divBdr>
        <w:top w:val="none" w:sz="0" w:space="0" w:color="auto"/>
        <w:left w:val="none" w:sz="0" w:space="0" w:color="auto"/>
        <w:bottom w:val="none" w:sz="0" w:space="0" w:color="auto"/>
        <w:right w:val="none" w:sz="0" w:space="0" w:color="auto"/>
      </w:divBdr>
    </w:div>
    <w:div w:id="1149246639">
      <w:bodyDiv w:val="1"/>
      <w:marLeft w:val="0"/>
      <w:marRight w:val="0"/>
      <w:marTop w:val="0"/>
      <w:marBottom w:val="0"/>
      <w:divBdr>
        <w:top w:val="none" w:sz="0" w:space="0" w:color="auto"/>
        <w:left w:val="none" w:sz="0" w:space="0" w:color="auto"/>
        <w:bottom w:val="none" w:sz="0" w:space="0" w:color="auto"/>
        <w:right w:val="none" w:sz="0" w:space="0" w:color="auto"/>
      </w:divBdr>
    </w:div>
    <w:div w:id="1149247182">
      <w:bodyDiv w:val="1"/>
      <w:marLeft w:val="0"/>
      <w:marRight w:val="0"/>
      <w:marTop w:val="0"/>
      <w:marBottom w:val="0"/>
      <w:divBdr>
        <w:top w:val="none" w:sz="0" w:space="0" w:color="auto"/>
        <w:left w:val="none" w:sz="0" w:space="0" w:color="auto"/>
        <w:bottom w:val="none" w:sz="0" w:space="0" w:color="auto"/>
        <w:right w:val="none" w:sz="0" w:space="0" w:color="auto"/>
      </w:divBdr>
    </w:div>
    <w:div w:id="1149401090">
      <w:bodyDiv w:val="1"/>
      <w:marLeft w:val="0"/>
      <w:marRight w:val="0"/>
      <w:marTop w:val="0"/>
      <w:marBottom w:val="0"/>
      <w:divBdr>
        <w:top w:val="none" w:sz="0" w:space="0" w:color="auto"/>
        <w:left w:val="none" w:sz="0" w:space="0" w:color="auto"/>
        <w:bottom w:val="none" w:sz="0" w:space="0" w:color="auto"/>
        <w:right w:val="none" w:sz="0" w:space="0" w:color="auto"/>
      </w:divBdr>
    </w:div>
    <w:div w:id="1149784340">
      <w:bodyDiv w:val="1"/>
      <w:marLeft w:val="0"/>
      <w:marRight w:val="0"/>
      <w:marTop w:val="0"/>
      <w:marBottom w:val="0"/>
      <w:divBdr>
        <w:top w:val="none" w:sz="0" w:space="0" w:color="auto"/>
        <w:left w:val="none" w:sz="0" w:space="0" w:color="auto"/>
        <w:bottom w:val="none" w:sz="0" w:space="0" w:color="auto"/>
        <w:right w:val="none" w:sz="0" w:space="0" w:color="auto"/>
      </w:divBdr>
    </w:div>
    <w:div w:id="1150705303">
      <w:bodyDiv w:val="1"/>
      <w:marLeft w:val="0"/>
      <w:marRight w:val="0"/>
      <w:marTop w:val="0"/>
      <w:marBottom w:val="0"/>
      <w:divBdr>
        <w:top w:val="none" w:sz="0" w:space="0" w:color="auto"/>
        <w:left w:val="none" w:sz="0" w:space="0" w:color="auto"/>
        <w:bottom w:val="none" w:sz="0" w:space="0" w:color="auto"/>
        <w:right w:val="none" w:sz="0" w:space="0" w:color="auto"/>
      </w:divBdr>
    </w:div>
    <w:div w:id="1150711467">
      <w:bodyDiv w:val="1"/>
      <w:marLeft w:val="0"/>
      <w:marRight w:val="0"/>
      <w:marTop w:val="0"/>
      <w:marBottom w:val="0"/>
      <w:divBdr>
        <w:top w:val="none" w:sz="0" w:space="0" w:color="auto"/>
        <w:left w:val="none" w:sz="0" w:space="0" w:color="auto"/>
        <w:bottom w:val="none" w:sz="0" w:space="0" w:color="auto"/>
        <w:right w:val="none" w:sz="0" w:space="0" w:color="auto"/>
      </w:divBdr>
    </w:div>
    <w:div w:id="1151141181">
      <w:bodyDiv w:val="1"/>
      <w:marLeft w:val="0"/>
      <w:marRight w:val="0"/>
      <w:marTop w:val="0"/>
      <w:marBottom w:val="0"/>
      <w:divBdr>
        <w:top w:val="none" w:sz="0" w:space="0" w:color="auto"/>
        <w:left w:val="none" w:sz="0" w:space="0" w:color="auto"/>
        <w:bottom w:val="none" w:sz="0" w:space="0" w:color="auto"/>
        <w:right w:val="none" w:sz="0" w:space="0" w:color="auto"/>
      </w:divBdr>
    </w:div>
    <w:div w:id="1151484633">
      <w:bodyDiv w:val="1"/>
      <w:marLeft w:val="0"/>
      <w:marRight w:val="0"/>
      <w:marTop w:val="0"/>
      <w:marBottom w:val="0"/>
      <w:divBdr>
        <w:top w:val="none" w:sz="0" w:space="0" w:color="auto"/>
        <w:left w:val="none" w:sz="0" w:space="0" w:color="auto"/>
        <w:bottom w:val="none" w:sz="0" w:space="0" w:color="auto"/>
        <w:right w:val="none" w:sz="0" w:space="0" w:color="auto"/>
      </w:divBdr>
    </w:div>
    <w:div w:id="1152790908">
      <w:bodyDiv w:val="1"/>
      <w:marLeft w:val="0"/>
      <w:marRight w:val="0"/>
      <w:marTop w:val="0"/>
      <w:marBottom w:val="0"/>
      <w:divBdr>
        <w:top w:val="none" w:sz="0" w:space="0" w:color="auto"/>
        <w:left w:val="none" w:sz="0" w:space="0" w:color="auto"/>
        <w:bottom w:val="none" w:sz="0" w:space="0" w:color="auto"/>
        <w:right w:val="none" w:sz="0" w:space="0" w:color="auto"/>
      </w:divBdr>
    </w:div>
    <w:div w:id="1152870176">
      <w:bodyDiv w:val="1"/>
      <w:marLeft w:val="0"/>
      <w:marRight w:val="0"/>
      <w:marTop w:val="0"/>
      <w:marBottom w:val="0"/>
      <w:divBdr>
        <w:top w:val="none" w:sz="0" w:space="0" w:color="auto"/>
        <w:left w:val="none" w:sz="0" w:space="0" w:color="auto"/>
        <w:bottom w:val="none" w:sz="0" w:space="0" w:color="auto"/>
        <w:right w:val="none" w:sz="0" w:space="0" w:color="auto"/>
      </w:divBdr>
    </w:div>
    <w:div w:id="1153062124">
      <w:bodyDiv w:val="1"/>
      <w:marLeft w:val="0"/>
      <w:marRight w:val="0"/>
      <w:marTop w:val="0"/>
      <w:marBottom w:val="0"/>
      <w:divBdr>
        <w:top w:val="none" w:sz="0" w:space="0" w:color="auto"/>
        <w:left w:val="none" w:sz="0" w:space="0" w:color="auto"/>
        <w:bottom w:val="none" w:sz="0" w:space="0" w:color="auto"/>
        <w:right w:val="none" w:sz="0" w:space="0" w:color="auto"/>
      </w:divBdr>
    </w:div>
    <w:div w:id="1153107155">
      <w:bodyDiv w:val="1"/>
      <w:marLeft w:val="0"/>
      <w:marRight w:val="0"/>
      <w:marTop w:val="0"/>
      <w:marBottom w:val="0"/>
      <w:divBdr>
        <w:top w:val="none" w:sz="0" w:space="0" w:color="auto"/>
        <w:left w:val="none" w:sz="0" w:space="0" w:color="auto"/>
        <w:bottom w:val="none" w:sz="0" w:space="0" w:color="auto"/>
        <w:right w:val="none" w:sz="0" w:space="0" w:color="auto"/>
      </w:divBdr>
    </w:div>
    <w:div w:id="1153181807">
      <w:bodyDiv w:val="1"/>
      <w:marLeft w:val="0"/>
      <w:marRight w:val="0"/>
      <w:marTop w:val="0"/>
      <w:marBottom w:val="0"/>
      <w:divBdr>
        <w:top w:val="none" w:sz="0" w:space="0" w:color="auto"/>
        <w:left w:val="none" w:sz="0" w:space="0" w:color="auto"/>
        <w:bottom w:val="none" w:sz="0" w:space="0" w:color="auto"/>
        <w:right w:val="none" w:sz="0" w:space="0" w:color="auto"/>
      </w:divBdr>
    </w:div>
    <w:div w:id="1153252758">
      <w:bodyDiv w:val="1"/>
      <w:marLeft w:val="0"/>
      <w:marRight w:val="0"/>
      <w:marTop w:val="0"/>
      <w:marBottom w:val="0"/>
      <w:divBdr>
        <w:top w:val="none" w:sz="0" w:space="0" w:color="auto"/>
        <w:left w:val="none" w:sz="0" w:space="0" w:color="auto"/>
        <w:bottom w:val="none" w:sz="0" w:space="0" w:color="auto"/>
        <w:right w:val="none" w:sz="0" w:space="0" w:color="auto"/>
      </w:divBdr>
    </w:div>
    <w:div w:id="1153374504">
      <w:bodyDiv w:val="1"/>
      <w:marLeft w:val="0"/>
      <w:marRight w:val="0"/>
      <w:marTop w:val="0"/>
      <w:marBottom w:val="0"/>
      <w:divBdr>
        <w:top w:val="none" w:sz="0" w:space="0" w:color="auto"/>
        <w:left w:val="none" w:sz="0" w:space="0" w:color="auto"/>
        <w:bottom w:val="none" w:sz="0" w:space="0" w:color="auto"/>
        <w:right w:val="none" w:sz="0" w:space="0" w:color="auto"/>
      </w:divBdr>
    </w:div>
    <w:div w:id="1153641156">
      <w:bodyDiv w:val="1"/>
      <w:marLeft w:val="0"/>
      <w:marRight w:val="0"/>
      <w:marTop w:val="0"/>
      <w:marBottom w:val="0"/>
      <w:divBdr>
        <w:top w:val="none" w:sz="0" w:space="0" w:color="auto"/>
        <w:left w:val="none" w:sz="0" w:space="0" w:color="auto"/>
        <w:bottom w:val="none" w:sz="0" w:space="0" w:color="auto"/>
        <w:right w:val="none" w:sz="0" w:space="0" w:color="auto"/>
      </w:divBdr>
    </w:div>
    <w:div w:id="1153982552">
      <w:bodyDiv w:val="1"/>
      <w:marLeft w:val="0"/>
      <w:marRight w:val="0"/>
      <w:marTop w:val="0"/>
      <w:marBottom w:val="0"/>
      <w:divBdr>
        <w:top w:val="none" w:sz="0" w:space="0" w:color="auto"/>
        <w:left w:val="none" w:sz="0" w:space="0" w:color="auto"/>
        <w:bottom w:val="none" w:sz="0" w:space="0" w:color="auto"/>
        <w:right w:val="none" w:sz="0" w:space="0" w:color="auto"/>
      </w:divBdr>
    </w:div>
    <w:div w:id="1154489385">
      <w:bodyDiv w:val="1"/>
      <w:marLeft w:val="0"/>
      <w:marRight w:val="0"/>
      <w:marTop w:val="0"/>
      <w:marBottom w:val="0"/>
      <w:divBdr>
        <w:top w:val="none" w:sz="0" w:space="0" w:color="auto"/>
        <w:left w:val="none" w:sz="0" w:space="0" w:color="auto"/>
        <w:bottom w:val="none" w:sz="0" w:space="0" w:color="auto"/>
        <w:right w:val="none" w:sz="0" w:space="0" w:color="auto"/>
      </w:divBdr>
    </w:div>
    <w:div w:id="1154567755">
      <w:bodyDiv w:val="1"/>
      <w:marLeft w:val="0"/>
      <w:marRight w:val="0"/>
      <w:marTop w:val="0"/>
      <w:marBottom w:val="0"/>
      <w:divBdr>
        <w:top w:val="none" w:sz="0" w:space="0" w:color="auto"/>
        <w:left w:val="none" w:sz="0" w:space="0" w:color="auto"/>
        <w:bottom w:val="none" w:sz="0" w:space="0" w:color="auto"/>
        <w:right w:val="none" w:sz="0" w:space="0" w:color="auto"/>
      </w:divBdr>
    </w:div>
    <w:div w:id="1154686266">
      <w:bodyDiv w:val="1"/>
      <w:marLeft w:val="0"/>
      <w:marRight w:val="0"/>
      <w:marTop w:val="0"/>
      <w:marBottom w:val="0"/>
      <w:divBdr>
        <w:top w:val="none" w:sz="0" w:space="0" w:color="auto"/>
        <w:left w:val="none" w:sz="0" w:space="0" w:color="auto"/>
        <w:bottom w:val="none" w:sz="0" w:space="0" w:color="auto"/>
        <w:right w:val="none" w:sz="0" w:space="0" w:color="auto"/>
      </w:divBdr>
    </w:div>
    <w:div w:id="1155339888">
      <w:bodyDiv w:val="1"/>
      <w:marLeft w:val="0"/>
      <w:marRight w:val="0"/>
      <w:marTop w:val="0"/>
      <w:marBottom w:val="0"/>
      <w:divBdr>
        <w:top w:val="none" w:sz="0" w:space="0" w:color="auto"/>
        <w:left w:val="none" w:sz="0" w:space="0" w:color="auto"/>
        <w:bottom w:val="none" w:sz="0" w:space="0" w:color="auto"/>
        <w:right w:val="none" w:sz="0" w:space="0" w:color="auto"/>
      </w:divBdr>
    </w:div>
    <w:div w:id="1158227753">
      <w:bodyDiv w:val="1"/>
      <w:marLeft w:val="0"/>
      <w:marRight w:val="0"/>
      <w:marTop w:val="0"/>
      <w:marBottom w:val="0"/>
      <w:divBdr>
        <w:top w:val="none" w:sz="0" w:space="0" w:color="auto"/>
        <w:left w:val="none" w:sz="0" w:space="0" w:color="auto"/>
        <w:bottom w:val="none" w:sz="0" w:space="0" w:color="auto"/>
        <w:right w:val="none" w:sz="0" w:space="0" w:color="auto"/>
      </w:divBdr>
    </w:div>
    <w:div w:id="1158233704">
      <w:bodyDiv w:val="1"/>
      <w:marLeft w:val="0"/>
      <w:marRight w:val="0"/>
      <w:marTop w:val="0"/>
      <w:marBottom w:val="0"/>
      <w:divBdr>
        <w:top w:val="none" w:sz="0" w:space="0" w:color="auto"/>
        <w:left w:val="none" w:sz="0" w:space="0" w:color="auto"/>
        <w:bottom w:val="none" w:sz="0" w:space="0" w:color="auto"/>
        <w:right w:val="none" w:sz="0" w:space="0" w:color="auto"/>
      </w:divBdr>
    </w:div>
    <w:div w:id="1159004183">
      <w:bodyDiv w:val="1"/>
      <w:marLeft w:val="0"/>
      <w:marRight w:val="0"/>
      <w:marTop w:val="0"/>
      <w:marBottom w:val="0"/>
      <w:divBdr>
        <w:top w:val="none" w:sz="0" w:space="0" w:color="auto"/>
        <w:left w:val="none" w:sz="0" w:space="0" w:color="auto"/>
        <w:bottom w:val="none" w:sz="0" w:space="0" w:color="auto"/>
        <w:right w:val="none" w:sz="0" w:space="0" w:color="auto"/>
      </w:divBdr>
    </w:div>
    <w:div w:id="1160123184">
      <w:bodyDiv w:val="1"/>
      <w:marLeft w:val="0"/>
      <w:marRight w:val="0"/>
      <w:marTop w:val="0"/>
      <w:marBottom w:val="0"/>
      <w:divBdr>
        <w:top w:val="none" w:sz="0" w:space="0" w:color="auto"/>
        <w:left w:val="none" w:sz="0" w:space="0" w:color="auto"/>
        <w:bottom w:val="none" w:sz="0" w:space="0" w:color="auto"/>
        <w:right w:val="none" w:sz="0" w:space="0" w:color="auto"/>
      </w:divBdr>
    </w:div>
    <w:div w:id="1160849131">
      <w:bodyDiv w:val="1"/>
      <w:marLeft w:val="0"/>
      <w:marRight w:val="0"/>
      <w:marTop w:val="0"/>
      <w:marBottom w:val="0"/>
      <w:divBdr>
        <w:top w:val="none" w:sz="0" w:space="0" w:color="auto"/>
        <w:left w:val="none" w:sz="0" w:space="0" w:color="auto"/>
        <w:bottom w:val="none" w:sz="0" w:space="0" w:color="auto"/>
        <w:right w:val="none" w:sz="0" w:space="0" w:color="auto"/>
      </w:divBdr>
    </w:div>
    <w:div w:id="1160924111">
      <w:bodyDiv w:val="1"/>
      <w:marLeft w:val="0"/>
      <w:marRight w:val="0"/>
      <w:marTop w:val="0"/>
      <w:marBottom w:val="0"/>
      <w:divBdr>
        <w:top w:val="none" w:sz="0" w:space="0" w:color="auto"/>
        <w:left w:val="none" w:sz="0" w:space="0" w:color="auto"/>
        <w:bottom w:val="none" w:sz="0" w:space="0" w:color="auto"/>
        <w:right w:val="none" w:sz="0" w:space="0" w:color="auto"/>
      </w:divBdr>
    </w:div>
    <w:div w:id="1161236540">
      <w:bodyDiv w:val="1"/>
      <w:marLeft w:val="0"/>
      <w:marRight w:val="0"/>
      <w:marTop w:val="0"/>
      <w:marBottom w:val="0"/>
      <w:divBdr>
        <w:top w:val="none" w:sz="0" w:space="0" w:color="auto"/>
        <w:left w:val="none" w:sz="0" w:space="0" w:color="auto"/>
        <w:bottom w:val="none" w:sz="0" w:space="0" w:color="auto"/>
        <w:right w:val="none" w:sz="0" w:space="0" w:color="auto"/>
      </w:divBdr>
    </w:div>
    <w:div w:id="1161308208">
      <w:bodyDiv w:val="1"/>
      <w:marLeft w:val="0"/>
      <w:marRight w:val="0"/>
      <w:marTop w:val="0"/>
      <w:marBottom w:val="0"/>
      <w:divBdr>
        <w:top w:val="none" w:sz="0" w:space="0" w:color="auto"/>
        <w:left w:val="none" w:sz="0" w:space="0" w:color="auto"/>
        <w:bottom w:val="none" w:sz="0" w:space="0" w:color="auto"/>
        <w:right w:val="none" w:sz="0" w:space="0" w:color="auto"/>
      </w:divBdr>
    </w:div>
    <w:div w:id="1161579902">
      <w:bodyDiv w:val="1"/>
      <w:marLeft w:val="0"/>
      <w:marRight w:val="0"/>
      <w:marTop w:val="0"/>
      <w:marBottom w:val="0"/>
      <w:divBdr>
        <w:top w:val="none" w:sz="0" w:space="0" w:color="auto"/>
        <w:left w:val="none" w:sz="0" w:space="0" w:color="auto"/>
        <w:bottom w:val="none" w:sz="0" w:space="0" w:color="auto"/>
        <w:right w:val="none" w:sz="0" w:space="0" w:color="auto"/>
      </w:divBdr>
    </w:div>
    <w:div w:id="1162506945">
      <w:bodyDiv w:val="1"/>
      <w:marLeft w:val="0"/>
      <w:marRight w:val="0"/>
      <w:marTop w:val="0"/>
      <w:marBottom w:val="0"/>
      <w:divBdr>
        <w:top w:val="none" w:sz="0" w:space="0" w:color="auto"/>
        <w:left w:val="none" w:sz="0" w:space="0" w:color="auto"/>
        <w:bottom w:val="none" w:sz="0" w:space="0" w:color="auto"/>
        <w:right w:val="none" w:sz="0" w:space="0" w:color="auto"/>
      </w:divBdr>
    </w:div>
    <w:div w:id="1162819991">
      <w:bodyDiv w:val="1"/>
      <w:marLeft w:val="0"/>
      <w:marRight w:val="0"/>
      <w:marTop w:val="0"/>
      <w:marBottom w:val="0"/>
      <w:divBdr>
        <w:top w:val="none" w:sz="0" w:space="0" w:color="auto"/>
        <w:left w:val="none" w:sz="0" w:space="0" w:color="auto"/>
        <w:bottom w:val="none" w:sz="0" w:space="0" w:color="auto"/>
        <w:right w:val="none" w:sz="0" w:space="0" w:color="auto"/>
      </w:divBdr>
    </w:div>
    <w:div w:id="1162887638">
      <w:bodyDiv w:val="1"/>
      <w:marLeft w:val="0"/>
      <w:marRight w:val="0"/>
      <w:marTop w:val="0"/>
      <w:marBottom w:val="0"/>
      <w:divBdr>
        <w:top w:val="none" w:sz="0" w:space="0" w:color="auto"/>
        <w:left w:val="none" w:sz="0" w:space="0" w:color="auto"/>
        <w:bottom w:val="none" w:sz="0" w:space="0" w:color="auto"/>
        <w:right w:val="none" w:sz="0" w:space="0" w:color="auto"/>
      </w:divBdr>
    </w:div>
    <w:div w:id="1163009666">
      <w:bodyDiv w:val="1"/>
      <w:marLeft w:val="0"/>
      <w:marRight w:val="0"/>
      <w:marTop w:val="0"/>
      <w:marBottom w:val="0"/>
      <w:divBdr>
        <w:top w:val="none" w:sz="0" w:space="0" w:color="auto"/>
        <w:left w:val="none" w:sz="0" w:space="0" w:color="auto"/>
        <w:bottom w:val="none" w:sz="0" w:space="0" w:color="auto"/>
        <w:right w:val="none" w:sz="0" w:space="0" w:color="auto"/>
      </w:divBdr>
    </w:div>
    <w:div w:id="1163157157">
      <w:bodyDiv w:val="1"/>
      <w:marLeft w:val="0"/>
      <w:marRight w:val="0"/>
      <w:marTop w:val="0"/>
      <w:marBottom w:val="0"/>
      <w:divBdr>
        <w:top w:val="none" w:sz="0" w:space="0" w:color="auto"/>
        <w:left w:val="none" w:sz="0" w:space="0" w:color="auto"/>
        <w:bottom w:val="none" w:sz="0" w:space="0" w:color="auto"/>
        <w:right w:val="none" w:sz="0" w:space="0" w:color="auto"/>
      </w:divBdr>
    </w:div>
    <w:div w:id="1163273937">
      <w:bodyDiv w:val="1"/>
      <w:marLeft w:val="0"/>
      <w:marRight w:val="0"/>
      <w:marTop w:val="0"/>
      <w:marBottom w:val="0"/>
      <w:divBdr>
        <w:top w:val="none" w:sz="0" w:space="0" w:color="auto"/>
        <w:left w:val="none" w:sz="0" w:space="0" w:color="auto"/>
        <w:bottom w:val="none" w:sz="0" w:space="0" w:color="auto"/>
        <w:right w:val="none" w:sz="0" w:space="0" w:color="auto"/>
      </w:divBdr>
    </w:div>
    <w:div w:id="1163813744">
      <w:bodyDiv w:val="1"/>
      <w:marLeft w:val="0"/>
      <w:marRight w:val="0"/>
      <w:marTop w:val="0"/>
      <w:marBottom w:val="0"/>
      <w:divBdr>
        <w:top w:val="none" w:sz="0" w:space="0" w:color="auto"/>
        <w:left w:val="none" w:sz="0" w:space="0" w:color="auto"/>
        <w:bottom w:val="none" w:sz="0" w:space="0" w:color="auto"/>
        <w:right w:val="none" w:sz="0" w:space="0" w:color="auto"/>
      </w:divBdr>
    </w:div>
    <w:div w:id="1164004500">
      <w:bodyDiv w:val="1"/>
      <w:marLeft w:val="0"/>
      <w:marRight w:val="0"/>
      <w:marTop w:val="0"/>
      <w:marBottom w:val="0"/>
      <w:divBdr>
        <w:top w:val="none" w:sz="0" w:space="0" w:color="auto"/>
        <w:left w:val="none" w:sz="0" w:space="0" w:color="auto"/>
        <w:bottom w:val="none" w:sz="0" w:space="0" w:color="auto"/>
        <w:right w:val="none" w:sz="0" w:space="0" w:color="auto"/>
      </w:divBdr>
    </w:div>
    <w:div w:id="1165130749">
      <w:bodyDiv w:val="1"/>
      <w:marLeft w:val="0"/>
      <w:marRight w:val="0"/>
      <w:marTop w:val="0"/>
      <w:marBottom w:val="0"/>
      <w:divBdr>
        <w:top w:val="none" w:sz="0" w:space="0" w:color="auto"/>
        <w:left w:val="none" w:sz="0" w:space="0" w:color="auto"/>
        <w:bottom w:val="none" w:sz="0" w:space="0" w:color="auto"/>
        <w:right w:val="none" w:sz="0" w:space="0" w:color="auto"/>
      </w:divBdr>
    </w:div>
    <w:div w:id="1165321725">
      <w:bodyDiv w:val="1"/>
      <w:marLeft w:val="0"/>
      <w:marRight w:val="0"/>
      <w:marTop w:val="0"/>
      <w:marBottom w:val="0"/>
      <w:divBdr>
        <w:top w:val="none" w:sz="0" w:space="0" w:color="auto"/>
        <w:left w:val="none" w:sz="0" w:space="0" w:color="auto"/>
        <w:bottom w:val="none" w:sz="0" w:space="0" w:color="auto"/>
        <w:right w:val="none" w:sz="0" w:space="0" w:color="auto"/>
      </w:divBdr>
    </w:div>
    <w:div w:id="1166433502">
      <w:bodyDiv w:val="1"/>
      <w:marLeft w:val="0"/>
      <w:marRight w:val="0"/>
      <w:marTop w:val="0"/>
      <w:marBottom w:val="0"/>
      <w:divBdr>
        <w:top w:val="none" w:sz="0" w:space="0" w:color="auto"/>
        <w:left w:val="none" w:sz="0" w:space="0" w:color="auto"/>
        <w:bottom w:val="none" w:sz="0" w:space="0" w:color="auto"/>
        <w:right w:val="none" w:sz="0" w:space="0" w:color="auto"/>
      </w:divBdr>
    </w:div>
    <w:div w:id="1166477637">
      <w:bodyDiv w:val="1"/>
      <w:marLeft w:val="0"/>
      <w:marRight w:val="0"/>
      <w:marTop w:val="0"/>
      <w:marBottom w:val="0"/>
      <w:divBdr>
        <w:top w:val="none" w:sz="0" w:space="0" w:color="auto"/>
        <w:left w:val="none" w:sz="0" w:space="0" w:color="auto"/>
        <w:bottom w:val="none" w:sz="0" w:space="0" w:color="auto"/>
        <w:right w:val="none" w:sz="0" w:space="0" w:color="auto"/>
      </w:divBdr>
    </w:div>
    <w:div w:id="1167552514">
      <w:bodyDiv w:val="1"/>
      <w:marLeft w:val="0"/>
      <w:marRight w:val="0"/>
      <w:marTop w:val="0"/>
      <w:marBottom w:val="0"/>
      <w:divBdr>
        <w:top w:val="none" w:sz="0" w:space="0" w:color="auto"/>
        <w:left w:val="none" w:sz="0" w:space="0" w:color="auto"/>
        <w:bottom w:val="none" w:sz="0" w:space="0" w:color="auto"/>
        <w:right w:val="none" w:sz="0" w:space="0" w:color="auto"/>
      </w:divBdr>
    </w:div>
    <w:div w:id="1167786422">
      <w:bodyDiv w:val="1"/>
      <w:marLeft w:val="0"/>
      <w:marRight w:val="0"/>
      <w:marTop w:val="0"/>
      <w:marBottom w:val="0"/>
      <w:divBdr>
        <w:top w:val="none" w:sz="0" w:space="0" w:color="auto"/>
        <w:left w:val="none" w:sz="0" w:space="0" w:color="auto"/>
        <w:bottom w:val="none" w:sz="0" w:space="0" w:color="auto"/>
        <w:right w:val="none" w:sz="0" w:space="0" w:color="auto"/>
      </w:divBdr>
    </w:div>
    <w:div w:id="1168136120">
      <w:bodyDiv w:val="1"/>
      <w:marLeft w:val="0"/>
      <w:marRight w:val="0"/>
      <w:marTop w:val="0"/>
      <w:marBottom w:val="0"/>
      <w:divBdr>
        <w:top w:val="none" w:sz="0" w:space="0" w:color="auto"/>
        <w:left w:val="none" w:sz="0" w:space="0" w:color="auto"/>
        <w:bottom w:val="none" w:sz="0" w:space="0" w:color="auto"/>
        <w:right w:val="none" w:sz="0" w:space="0" w:color="auto"/>
      </w:divBdr>
    </w:div>
    <w:div w:id="1168670246">
      <w:bodyDiv w:val="1"/>
      <w:marLeft w:val="0"/>
      <w:marRight w:val="0"/>
      <w:marTop w:val="0"/>
      <w:marBottom w:val="0"/>
      <w:divBdr>
        <w:top w:val="none" w:sz="0" w:space="0" w:color="auto"/>
        <w:left w:val="none" w:sz="0" w:space="0" w:color="auto"/>
        <w:bottom w:val="none" w:sz="0" w:space="0" w:color="auto"/>
        <w:right w:val="none" w:sz="0" w:space="0" w:color="auto"/>
      </w:divBdr>
    </w:div>
    <w:div w:id="1169060214">
      <w:bodyDiv w:val="1"/>
      <w:marLeft w:val="0"/>
      <w:marRight w:val="0"/>
      <w:marTop w:val="0"/>
      <w:marBottom w:val="0"/>
      <w:divBdr>
        <w:top w:val="none" w:sz="0" w:space="0" w:color="auto"/>
        <w:left w:val="none" w:sz="0" w:space="0" w:color="auto"/>
        <w:bottom w:val="none" w:sz="0" w:space="0" w:color="auto"/>
        <w:right w:val="none" w:sz="0" w:space="0" w:color="auto"/>
      </w:divBdr>
    </w:div>
    <w:div w:id="1169061992">
      <w:bodyDiv w:val="1"/>
      <w:marLeft w:val="0"/>
      <w:marRight w:val="0"/>
      <w:marTop w:val="0"/>
      <w:marBottom w:val="0"/>
      <w:divBdr>
        <w:top w:val="none" w:sz="0" w:space="0" w:color="auto"/>
        <w:left w:val="none" w:sz="0" w:space="0" w:color="auto"/>
        <w:bottom w:val="none" w:sz="0" w:space="0" w:color="auto"/>
        <w:right w:val="none" w:sz="0" w:space="0" w:color="auto"/>
      </w:divBdr>
    </w:div>
    <w:div w:id="1169368083">
      <w:bodyDiv w:val="1"/>
      <w:marLeft w:val="0"/>
      <w:marRight w:val="0"/>
      <w:marTop w:val="0"/>
      <w:marBottom w:val="0"/>
      <w:divBdr>
        <w:top w:val="none" w:sz="0" w:space="0" w:color="auto"/>
        <w:left w:val="none" w:sz="0" w:space="0" w:color="auto"/>
        <w:bottom w:val="none" w:sz="0" w:space="0" w:color="auto"/>
        <w:right w:val="none" w:sz="0" w:space="0" w:color="auto"/>
      </w:divBdr>
    </w:div>
    <w:div w:id="1169373420">
      <w:bodyDiv w:val="1"/>
      <w:marLeft w:val="0"/>
      <w:marRight w:val="0"/>
      <w:marTop w:val="0"/>
      <w:marBottom w:val="0"/>
      <w:divBdr>
        <w:top w:val="none" w:sz="0" w:space="0" w:color="auto"/>
        <w:left w:val="none" w:sz="0" w:space="0" w:color="auto"/>
        <w:bottom w:val="none" w:sz="0" w:space="0" w:color="auto"/>
        <w:right w:val="none" w:sz="0" w:space="0" w:color="auto"/>
      </w:divBdr>
    </w:div>
    <w:div w:id="1169710107">
      <w:bodyDiv w:val="1"/>
      <w:marLeft w:val="0"/>
      <w:marRight w:val="0"/>
      <w:marTop w:val="0"/>
      <w:marBottom w:val="0"/>
      <w:divBdr>
        <w:top w:val="none" w:sz="0" w:space="0" w:color="auto"/>
        <w:left w:val="none" w:sz="0" w:space="0" w:color="auto"/>
        <w:bottom w:val="none" w:sz="0" w:space="0" w:color="auto"/>
        <w:right w:val="none" w:sz="0" w:space="0" w:color="auto"/>
      </w:divBdr>
    </w:div>
    <w:div w:id="1169905253">
      <w:bodyDiv w:val="1"/>
      <w:marLeft w:val="0"/>
      <w:marRight w:val="0"/>
      <w:marTop w:val="0"/>
      <w:marBottom w:val="0"/>
      <w:divBdr>
        <w:top w:val="none" w:sz="0" w:space="0" w:color="auto"/>
        <w:left w:val="none" w:sz="0" w:space="0" w:color="auto"/>
        <w:bottom w:val="none" w:sz="0" w:space="0" w:color="auto"/>
        <w:right w:val="none" w:sz="0" w:space="0" w:color="auto"/>
      </w:divBdr>
    </w:div>
    <w:div w:id="1170103460">
      <w:bodyDiv w:val="1"/>
      <w:marLeft w:val="0"/>
      <w:marRight w:val="0"/>
      <w:marTop w:val="0"/>
      <w:marBottom w:val="0"/>
      <w:divBdr>
        <w:top w:val="none" w:sz="0" w:space="0" w:color="auto"/>
        <w:left w:val="none" w:sz="0" w:space="0" w:color="auto"/>
        <w:bottom w:val="none" w:sz="0" w:space="0" w:color="auto"/>
        <w:right w:val="none" w:sz="0" w:space="0" w:color="auto"/>
      </w:divBdr>
    </w:div>
    <w:div w:id="1170173232">
      <w:bodyDiv w:val="1"/>
      <w:marLeft w:val="0"/>
      <w:marRight w:val="0"/>
      <w:marTop w:val="0"/>
      <w:marBottom w:val="0"/>
      <w:divBdr>
        <w:top w:val="none" w:sz="0" w:space="0" w:color="auto"/>
        <w:left w:val="none" w:sz="0" w:space="0" w:color="auto"/>
        <w:bottom w:val="none" w:sz="0" w:space="0" w:color="auto"/>
        <w:right w:val="none" w:sz="0" w:space="0" w:color="auto"/>
      </w:divBdr>
    </w:div>
    <w:div w:id="1170486978">
      <w:bodyDiv w:val="1"/>
      <w:marLeft w:val="0"/>
      <w:marRight w:val="0"/>
      <w:marTop w:val="0"/>
      <w:marBottom w:val="0"/>
      <w:divBdr>
        <w:top w:val="none" w:sz="0" w:space="0" w:color="auto"/>
        <w:left w:val="none" w:sz="0" w:space="0" w:color="auto"/>
        <w:bottom w:val="none" w:sz="0" w:space="0" w:color="auto"/>
        <w:right w:val="none" w:sz="0" w:space="0" w:color="auto"/>
      </w:divBdr>
    </w:div>
    <w:div w:id="1170950950">
      <w:bodyDiv w:val="1"/>
      <w:marLeft w:val="0"/>
      <w:marRight w:val="0"/>
      <w:marTop w:val="0"/>
      <w:marBottom w:val="0"/>
      <w:divBdr>
        <w:top w:val="none" w:sz="0" w:space="0" w:color="auto"/>
        <w:left w:val="none" w:sz="0" w:space="0" w:color="auto"/>
        <w:bottom w:val="none" w:sz="0" w:space="0" w:color="auto"/>
        <w:right w:val="none" w:sz="0" w:space="0" w:color="auto"/>
      </w:divBdr>
    </w:div>
    <w:div w:id="1171145722">
      <w:bodyDiv w:val="1"/>
      <w:marLeft w:val="0"/>
      <w:marRight w:val="0"/>
      <w:marTop w:val="0"/>
      <w:marBottom w:val="0"/>
      <w:divBdr>
        <w:top w:val="none" w:sz="0" w:space="0" w:color="auto"/>
        <w:left w:val="none" w:sz="0" w:space="0" w:color="auto"/>
        <w:bottom w:val="none" w:sz="0" w:space="0" w:color="auto"/>
        <w:right w:val="none" w:sz="0" w:space="0" w:color="auto"/>
      </w:divBdr>
    </w:div>
    <w:div w:id="1171724414">
      <w:bodyDiv w:val="1"/>
      <w:marLeft w:val="0"/>
      <w:marRight w:val="0"/>
      <w:marTop w:val="0"/>
      <w:marBottom w:val="0"/>
      <w:divBdr>
        <w:top w:val="none" w:sz="0" w:space="0" w:color="auto"/>
        <w:left w:val="none" w:sz="0" w:space="0" w:color="auto"/>
        <w:bottom w:val="none" w:sz="0" w:space="0" w:color="auto"/>
        <w:right w:val="none" w:sz="0" w:space="0" w:color="auto"/>
      </w:divBdr>
    </w:div>
    <w:div w:id="1172135947">
      <w:bodyDiv w:val="1"/>
      <w:marLeft w:val="0"/>
      <w:marRight w:val="0"/>
      <w:marTop w:val="0"/>
      <w:marBottom w:val="0"/>
      <w:divBdr>
        <w:top w:val="none" w:sz="0" w:space="0" w:color="auto"/>
        <w:left w:val="none" w:sz="0" w:space="0" w:color="auto"/>
        <w:bottom w:val="none" w:sz="0" w:space="0" w:color="auto"/>
        <w:right w:val="none" w:sz="0" w:space="0" w:color="auto"/>
      </w:divBdr>
    </w:div>
    <w:div w:id="1172723236">
      <w:bodyDiv w:val="1"/>
      <w:marLeft w:val="0"/>
      <w:marRight w:val="0"/>
      <w:marTop w:val="0"/>
      <w:marBottom w:val="0"/>
      <w:divBdr>
        <w:top w:val="none" w:sz="0" w:space="0" w:color="auto"/>
        <w:left w:val="none" w:sz="0" w:space="0" w:color="auto"/>
        <w:bottom w:val="none" w:sz="0" w:space="0" w:color="auto"/>
        <w:right w:val="none" w:sz="0" w:space="0" w:color="auto"/>
      </w:divBdr>
    </w:div>
    <w:div w:id="1172792444">
      <w:bodyDiv w:val="1"/>
      <w:marLeft w:val="0"/>
      <w:marRight w:val="0"/>
      <w:marTop w:val="0"/>
      <w:marBottom w:val="0"/>
      <w:divBdr>
        <w:top w:val="none" w:sz="0" w:space="0" w:color="auto"/>
        <w:left w:val="none" w:sz="0" w:space="0" w:color="auto"/>
        <w:bottom w:val="none" w:sz="0" w:space="0" w:color="auto"/>
        <w:right w:val="none" w:sz="0" w:space="0" w:color="auto"/>
      </w:divBdr>
    </w:div>
    <w:div w:id="1172987819">
      <w:bodyDiv w:val="1"/>
      <w:marLeft w:val="0"/>
      <w:marRight w:val="0"/>
      <w:marTop w:val="0"/>
      <w:marBottom w:val="0"/>
      <w:divBdr>
        <w:top w:val="none" w:sz="0" w:space="0" w:color="auto"/>
        <w:left w:val="none" w:sz="0" w:space="0" w:color="auto"/>
        <w:bottom w:val="none" w:sz="0" w:space="0" w:color="auto"/>
        <w:right w:val="none" w:sz="0" w:space="0" w:color="auto"/>
      </w:divBdr>
    </w:div>
    <w:div w:id="1173642716">
      <w:bodyDiv w:val="1"/>
      <w:marLeft w:val="0"/>
      <w:marRight w:val="0"/>
      <w:marTop w:val="0"/>
      <w:marBottom w:val="0"/>
      <w:divBdr>
        <w:top w:val="none" w:sz="0" w:space="0" w:color="auto"/>
        <w:left w:val="none" w:sz="0" w:space="0" w:color="auto"/>
        <w:bottom w:val="none" w:sz="0" w:space="0" w:color="auto"/>
        <w:right w:val="none" w:sz="0" w:space="0" w:color="auto"/>
      </w:divBdr>
    </w:div>
    <w:div w:id="1173881696">
      <w:bodyDiv w:val="1"/>
      <w:marLeft w:val="0"/>
      <w:marRight w:val="0"/>
      <w:marTop w:val="0"/>
      <w:marBottom w:val="0"/>
      <w:divBdr>
        <w:top w:val="none" w:sz="0" w:space="0" w:color="auto"/>
        <w:left w:val="none" w:sz="0" w:space="0" w:color="auto"/>
        <w:bottom w:val="none" w:sz="0" w:space="0" w:color="auto"/>
        <w:right w:val="none" w:sz="0" w:space="0" w:color="auto"/>
      </w:divBdr>
    </w:div>
    <w:div w:id="1174685186">
      <w:bodyDiv w:val="1"/>
      <w:marLeft w:val="0"/>
      <w:marRight w:val="0"/>
      <w:marTop w:val="0"/>
      <w:marBottom w:val="0"/>
      <w:divBdr>
        <w:top w:val="none" w:sz="0" w:space="0" w:color="auto"/>
        <w:left w:val="none" w:sz="0" w:space="0" w:color="auto"/>
        <w:bottom w:val="none" w:sz="0" w:space="0" w:color="auto"/>
        <w:right w:val="none" w:sz="0" w:space="0" w:color="auto"/>
      </w:divBdr>
    </w:div>
    <w:div w:id="1175069224">
      <w:bodyDiv w:val="1"/>
      <w:marLeft w:val="0"/>
      <w:marRight w:val="0"/>
      <w:marTop w:val="0"/>
      <w:marBottom w:val="0"/>
      <w:divBdr>
        <w:top w:val="none" w:sz="0" w:space="0" w:color="auto"/>
        <w:left w:val="none" w:sz="0" w:space="0" w:color="auto"/>
        <w:bottom w:val="none" w:sz="0" w:space="0" w:color="auto"/>
        <w:right w:val="none" w:sz="0" w:space="0" w:color="auto"/>
      </w:divBdr>
    </w:div>
    <w:div w:id="1175266047">
      <w:bodyDiv w:val="1"/>
      <w:marLeft w:val="0"/>
      <w:marRight w:val="0"/>
      <w:marTop w:val="0"/>
      <w:marBottom w:val="0"/>
      <w:divBdr>
        <w:top w:val="none" w:sz="0" w:space="0" w:color="auto"/>
        <w:left w:val="none" w:sz="0" w:space="0" w:color="auto"/>
        <w:bottom w:val="none" w:sz="0" w:space="0" w:color="auto"/>
        <w:right w:val="none" w:sz="0" w:space="0" w:color="auto"/>
      </w:divBdr>
    </w:div>
    <w:div w:id="1175460670">
      <w:bodyDiv w:val="1"/>
      <w:marLeft w:val="0"/>
      <w:marRight w:val="0"/>
      <w:marTop w:val="0"/>
      <w:marBottom w:val="0"/>
      <w:divBdr>
        <w:top w:val="none" w:sz="0" w:space="0" w:color="auto"/>
        <w:left w:val="none" w:sz="0" w:space="0" w:color="auto"/>
        <w:bottom w:val="none" w:sz="0" w:space="0" w:color="auto"/>
        <w:right w:val="none" w:sz="0" w:space="0" w:color="auto"/>
      </w:divBdr>
    </w:div>
    <w:div w:id="1175657485">
      <w:bodyDiv w:val="1"/>
      <w:marLeft w:val="0"/>
      <w:marRight w:val="0"/>
      <w:marTop w:val="0"/>
      <w:marBottom w:val="0"/>
      <w:divBdr>
        <w:top w:val="none" w:sz="0" w:space="0" w:color="auto"/>
        <w:left w:val="none" w:sz="0" w:space="0" w:color="auto"/>
        <w:bottom w:val="none" w:sz="0" w:space="0" w:color="auto"/>
        <w:right w:val="none" w:sz="0" w:space="0" w:color="auto"/>
      </w:divBdr>
    </w:div>
    <w:div w:id="1175681052">
      <w:bodyDiv w:val="1"/>
      <w:marLeft w:val="0"/>
      <w:marRight w:val="0"/>
      <w:marTop w:val="0"/>
      <w:marBottom w:val="0"/>
      <w:divBdr>
        <w:top w:val="none" w:sz="0" w:space="0" w:color="auto"/>
        <w:left w:val="none" w:sz="0" w:space="0" w:color="auto"/>
        <w:bottom w:val="none" w:sz="0" w:space="0" w:color="auto"/>
        <w:right w:val="none" w:sz="0" w:space="0" w:color="auto"/>
      </w:divBdr>
    </w:div>
    <w:div w:id="1175874389">
      <w:bodyDiv w:val="1"/>
      <w:marLeft w:val="0"/>
      <w:marRight w:val="0"/>
      <w:marTop w:val="0"/>
      <w:marBottom w:val="0"/>
      <w:divBdr>
        <w:top w:val="none" w:sz="0" w:space="0" w:color="auto"/>
        <w:left w:val="none" w:sz="0" w:space="0" w:color="auto"/>
        <w:bottom w:val="none" w:sz="0" w:space="0" w:color="auto"/>
        <w:right w:val="none" w:sz="0" w:space="0" w:color="auto"/>
      </w:divBdr>
    </w:div>
    <w:div w:id="1176072346">
      <w:bodyDiv w:val="1"/>
      <w:marLeft w:val="0"/>
      <w:marRight w:val="0"/>
      <w:marTop w:val="0"/>
      <w:marBottom w:val="0"/>
      <w:divBdr>
        <w:top w:val="none" w:sz="0" w:space="0" w:color="auto"/>
        <w:left w:val="none" w:sz="0" w:space="0" w:color="auto"/>
        <w:bottom w:val="none" w:sz="0" w:space="0" w:color="auto"/>
        <w:right w:val="none" w:sz="0" w:space="0" w:color="auto"/>
      </w:divBdr>
    </w:div>
    <w:div w:id="1176963764">
      <w:bodyDiv w:val="1"/>
      <w:marLeft w:val="0"/>
      <w:marRight w:val="0"/>
      <w:marTop w:val="0"/>
      <w:marBottom w:val="0"/>
      <w:divBdr>
        <w:top w:val="none" w:sz="0" w:space="0" w:color="auto"/>
        <w:left w:val="none" w:sz="0" w:space="0" w:color="auto"/>
        <w:bottom w:val="none" w:sz="0" w:space="0" w:color="auto"/>
        <w:right w:val="none" w:sz="0" w:space="0" w:color="auto"/>
      </w:divBdr>
    </w:div>
    <w:div w:id="1178035254">
      <w:bodyDiv w:val="1"/>
      <w:marLeft w:val="0"/>
      <w:marRight w:val="0"/>
      <w:marTop w:val="0"/>
      <w:marBottom w:val="0"/>
      <w:divBdr>
        <w:top w:val="none" w:sz="0" w:space="0" w:color="auto"/>
        <w:left w:val="none" w:sz="0" w:space="0" w:color="auto"/>
        <w:bottom w:val="none" w:sz="0" w:space="0" w:color="auto"/>
        <w:right w:val="none" w:sz="0" w:space="0" w:color="auto"/>
      </w:divBdr>
    </w:div>
    <w:div w:id="1178038902">
      <w:bodyDiv w:val="1"/>
      <w:marLeft w:val="0"/>
      <w:marRight w:val="0"/>
      <w:marTop w:val="0"/>
      <w:marBottom w:val="0"/>
      <w:divBdr>
        <w:top w:val="none" w:sz="0" w:space="0" w:color="auto"/>
        <w:left w:val="none" w:sz="0" w:space="0" w:color="auto"/>
        <w:bottom w:val="none" w:sz="0" w:space="0" w:color="auto"/>
        <w:right w:val="none" w:sz="0" w:space="0" w:color="auto"/>
      </w:divBdr>
    </w:div>
    <w:div w:id="1178084015">
      <w:bodyDiv w:val="1"/>
      <w:marLeft w:val="0"/>
      <w:marRight w:val="0"/>
      <w:marTop w:val="0"/>
      <w:marBottom w:val="0"/>
      <w:divBdr>
        <w:top w:val="none" w:sz="0" w:space="0" w:color="auto"/>
        <w:left w:val="none" w:sz="0" w:space="0" w:color="auto"/>
        <w:bottom w:val="none" w:sz="0" w:space="0" w:color="auto"/>
        <w:right w:val="none" w:sz="0" w:space="0" w:color="auto"/>
      </w:divBdr>
    </w:div>
    <w:div w:id="1178351321">
      <w:bodyDiv w:val="1"/>
      <w:marLeft w:val="0"/>
      <w:marRight w:val="0"/>
      <w:marTop w:val="0"/>
      <w:marBottom w:val="0"/>
      <w:divBdr>
        <w:top w:val="none" w:sz="0" w:space="0" w:color="auto"/>
        <w:left w:val="none" w:sz="0" w:space="0" w:color="auto"/>
        <w:bottom w:val="none" w:sz="0" w:space="0" w:color="auto"/>
        <w:right w:val="none" w:sz="0" w:space="0" w:color="auto"/>
      </w:divBdr>
    </w:div>
    <w:div w:id="1178539966">
      <w:bodyDiv w:val="1"/>
      <w:marLeft w:val="0"/>
      <w:marRight w:val="0"/>
      <w:marTop w:val="0"/>
      <w:marBottom w:val="0"/>
      <w:divBdr>
        <w:top w:val="none" w:sz="0" w:space="0" w:color="auto"/>
        <w:left w:val="none" w:sz="0" w:space="0" w:color="auto"/>
        <w:bottom w:val="none" w:sz="0" w:space="0" w:color="auto"/>
        <w:right w:val="none" w:sz="0" w:space="0" w:color="auto"/>
      </w:divBdr>
    </w:div>
    <w:div w:id="1179539998">
      <w:bodyDiv w:val="1"/>
      <w:marLeft w:val="0"/>
      <w:marRight w:val="0"/>
      <w:marTop w:val="0"/>
      <w:marBottom w:val="0"/>
      <w:divBdr>
        <w:top w:val="none" w:sz="0" w:space="0" w:color="auto"/>
        <w:left w:val="none" w:sz="0" w:space="0" w:color="auto"/>
        <w:bottom w:val="none" w:sz="0" w:space="0" w:color="auto"/>
        <w:right w:val="none" w:sz="0" w:space="0" w:color="auto"/>
      </w:divBdr>
    </w:div>
    <w:div w:id="1180244582">
      <w:bodyDiv w:val="1"/>
      <w:marLeft w:val="0"/>
      <w:marRight w:val="0"/>
      <w:marTop w:val="0"/>
      <w:marBottom w:val="0"/>
      <w:divBdr>
        <w:top w:val="none" w:sz="0" w:space="0" w:color="auto"/>
        <w:left w:val="none" w:sz="0" w:space="0" w:color="auto"/>
        <w:bottom w:val="none" w:sz="0" w:space="0" w:color="auto"/>
        <w:right w:val="none" w:sz="0" w:space="0" w:color="auto"/>
      </w:divBdr>
    </w:div>
    <w:div w:id="1180509022">
      <w:bodyDiv w:val="1"/>
      <w:marLeft w:val="0"/>
      <w:marRight w:val="0"/>
      <w:marTop w:val="0"/>
      <w:marBottom w:val="0"/>
      <w:divBdr>
        <w:top w:val="none" w:sz="0" w:space="0" w:color="auto"/>
        <w:left w:val="none" w:sz="0" w:space="0" w:color="auto"/>
        <w:bottom w:val="none" w:sz="0" w:space="0" w:color="auto"/>
        <w:right w:val="none" w:sz="0" w:space="0" w:color="auto"/>
      </w:divBdr>
    </w:div>
    <w:div w:id="1180849758">
      <w:bodyDiv w:val="1"/>
      <w:marLeft w:val="0"/>
      <w:marRight w:val="0"/>
      <w:marTop w:val="0"/>
      <w:marBottom w:val="0"/>
      <w:divBdr>
        <w:top w:val="none" w:sz="0" w:space="0" w:color="auto"/>
        <w:left w:val="none" w:sz="0" w:space="0" w:color="auto"/>
        <w:bottom w:val="none" w:sz="0" w:space="0" w:color="auto"/>
        <w:right w:val="none" w:sz="0" w:space="0" w:color="auto"/>
      </w:divBdr>
    </w:div>
    <w:div w:id="1181042940">
      <w:bodyDiv w:val="1"/>
      <w:marLeft w:val="0"/>
      <w:marRight w:val="0"/>
      <w:marTop w:val="0"/>
      <w:marBottom w:val="0"/>
      <w:divBdr>
        <w:top w:val="none" w:sz="0" w:space="0" w:color="auto"/>
        <w:left w:val="none" w:sz="0" w:space="0" w:color="auto"/>
        <w:bottom w:val="none" w:sz="0" w:space="0" w:color="auto"/>
        <w:right w:val="none" w:sz="0" w:space="0" w:color="auto"/>
      </w:divBdr>
    </w:div>
    <w:div w:id="1181120394">
      <w:bodyDiv w:val="1"/>
      <w:marLeft w:val="0"/>
      <w:marRight w:val="0"/>
      <w:marTop w:val="0"/>
      <w:marBottom w:val="0"/>
      <w:divBdr>
        <w:top w:val="none" w:sz="0" w:space="0" w:color="auto"/>
        <w:left w:val="none" w:sz="0" w:space="0" w:color="auto"/>
        <w:bottom w:val="none" w:sz="0" w:space="0" w:color="auto"/>
        <w:right w:val="none" w:sz="0" w:space="0" w:color="auto"/>
      </w:divBdr>
    </w:div>
    <w:div w:id="1181507965">
      <w:bodyDiv w:val="1"/>
      <w:marLeft w:val="0"/>
      <w:marRight w:val="0"/>
      <w:marTop w:val="0"/>
      <w:marBottom w:val="0"/>
      <w:divBdr>
        <w:top w:val="none" w:sz="0" w:space="0" w:color="auto"/>
        <w:left w:val="none" w:sz="0" w:space="0" w:color="auto"/>
        <w:bottom w:val="none" w:sz="0" w:space="0" w:color="auto"/>
        <w:right w:val="none" w:sz="0" w:space="0" w:color="auto"/>
      </w:divBdr>
    </w:div>
    <w:div w:id="1182014362">
      <w:bodyDiv w:val="1"/>
      <w:marLeft w:val="0"/>
      <w:marRight w:val="0"/>
      <w:marTop w:val="0"/>
      <w:marBottom w:val="0"/>
      <w:divBdr>
        <w:top w:val="none" w:sz="0" w:space="0" w:color="auto"/>
        <w:left w:val="none" w:sz="0" w:space="0" w:color="auto"/>
        <w:bottom w:val="none" w:sz="0" w:space="0" w:color="auto"/>
        <w:right w:val="none" w:sz="0" w:space="0" w:color="auto"/>
      </w:divBdr>
    </w:div>
    <w:div w:id="1182087174">
      <w:bodyDiv w:val="1"/>
      <w:marLeft w:val="0"/>
      <w:marRight w:val="0"/>
      <w:marTop w:val="0"/>
      <w:marBottom w:val="0"/>
      <w:divBdr>
        <w:top w:val="none" w:sz="0" w:space="0" w:color="auto"/>
        <w:left w:val="none" w:sz="0" w:space="0" w:color="auto"/>
        <w:bottom w:val="none" w:sz="0" w:space="0" w:color="auto"/>
        <w:right w:val="none" w:sz="0" w:space="0" w:color="auto"/>
      </w:divBdr>
    </w:div>
    <w:div w:id="1182159769">
      <w:bodyDiv w:val="1"/>
      <w:marLeft w:val="0"/>
      <w:marRight w:val="0"/>
      <w:marTop w:val="0"/>
      <w:marBottom w:val="0"/>
      <w:divBdr>
        <w:top w:val="none" w:sz="0" w:space="0" w:color="auto"/>
        <w:left w:val="none" w:sz="0" w:space="0" w:color="auto"/>
        <w:bottom w:val="none" w:sz="0" w:space="0" w:color="auto"/>
        <w:right w:val="none" w:sz="0" w:space="0" w:color="auto"/>
      </w:divBdr>
    </w:div>
    <w:div w:id="1183324382">
      <w:bodyDiv w:val="1"/>
      <w:marLeft w:val="0"/>
      <w:marRight w:val="0"/>
      <w:marTop w:val="0"/>
      <w:marBottom w:val="0"/>
      <w:divBdr>
        <w:top w:val="none" w:sz="0" w:space="0" w:color="auto"/>
        <w:left w:val="none" w:sz="0" w:space="0" w:color="auto"/>
        <w:bottom w:val="none" w:sz="0" w:space="0" w:color="auto"/>
        <w:right w:val="none" w:sz="0" w:space="0" w:color="auto"/>
      </w:divBdr>
    </w:div>
    <w:div w:id="1183325171">
      <w:bodyDiv w:val="1"/>
      <w:marLeft w:val="0"/>
      <w:marRight w:val="0"/>
      <w:marTop w:val="0"/>
      <w:marBottom w:val="0"/>
      <w:divBdr>
        <w:top w:val="none" w:sz="0" w:space="0" w:color="auto"/>
        <w:left w:val="none" w:sz="0" w:space="0" w:color="auto"/>
        <w:bottom w:val="none" w:sz="0" w:space="0" w:color="auto"/>
        <w:right w:val="none" w:sz="0" w:space="0" w:color="auto"/>
      </w:divBdr>
    </w:div>
    <w:div w:id="1184368232">
      <w:bodyDiv w:val="1"/>
      <w:marLeft w:val="0"/>
      <w:marRight w:val="0"/>
      <w:marTop w:val="0"/>
      <w:marBottom w:val="0"/>
      <w:divBdr>
        <w:top w:val="none" w:sz="0" w:space="0" w:color="auto"/>
        <w:left w:val="none" w:sz="0" w:space="0" w:color="auto"/>
        <w:bottom w:val="none" w:sz="0" w:space="0" w:color="auto"/>
        <w:right w:val="none" w:sz="0" w:space="0" w:color="auto"/>
      </w:divBdr>
    </w:div>
    <w:div w:id="1184518556">
      <w:bodyDiv w:val="1"/>
      <w:marLeft w:val="0"/>
      <w:marRight w:val="0"/>
      <w:marTop w:val="0"/>
      <w:marBottom w:val="0"/>
      <w:divBdr>
        <w:top w:val="none" w:sz="0" w:space="0" w:color="auto"/>
        <w:left w:val="none" w:sz="0" w:space="0" w:color="auto"/>
        <w:bottom w:val="none" w:sz="0" w:space="0" w:color="auto"/>
        <w:right w:val="none" w:sz="0" w:space="0" w:color="auto"/>
      </w:divBdr>
    </w:div>
    <w:div w:id="1184520097">
      <w:bodyDiv w:val="1"/>
      <w:marLeft w:val="0"/>
      <w:marRight w:val="0"/>
      <w:marTop w:val="0"/>
      <w:marBottom w:val="0"/>
      <w:divBdr>
        <w:top w:val="none" w:sz="0" w:space="0" w:color="auto"/>
        <w:left w:val="none" w:sz="0" w:space="0" w:color="auto"/>
        <w:bottom w:val="none" w:sz="0" w:space="0" w:color="auto"/>
        <w:right w:val="none" w:sz="0" w:space="0" w:color="auto"/>
      </w:divBdr>
    </w:div>
    <w:div w:id="1184782716">
      <w:bodyDiv w:val="1"/>
      <w:marLeft w:val="0"/>
      <w:marRight w:val="0"/>
      <w:marTop w:val="0"/>
      <w:marBottom w:val="0"/>
      <w:divBdr>
        <w:top w:val="none" w:sz="0" w:space="0" w:color="auto"/>
        <w:left w:val="none" w:sz="0" w:space="0" w:color="auto"/>
        <w:bottom w:val="none" w:sz="0" w:space="0" w:color="auto"/>
        <w:right w:val="none" w:sz="0" w:space="0" w:color="auto"/>
      </w:divBdr>
    </w:div>
    <w:div w:id="1185436973">
      <w:bodyDiv w:val="1"/>
      <w:marLeft w:val="0"/>
      <w:marRight w:val="0"/>
      <w:marTop w:val="0"/>
      <w:marBottom w:val="0"/>
      <w:divBdr>
        <w:top w:val="none" w:sz="0" w:space="0" w:color="auto"/>
        <w:left w:val="none" w:sz="0" w:space="0" w:color="auto"/>
        <w:bottom w:val="none" w:sz="0" w:space="0" w:color="auto"/>
        <w:right w:val="none" w:sz="0" w:space="0" w:color="auto"/>
      </w:divBdr>
    </w:div>
    <w:div w:id="1185679183">
      <w:bodyDiv w:val="1"/>
      <w:marLeft w:val="0"/>
      <w:marRight w:val="0"/>
      <w:marTop w:val="0"/>
      <w:marBottom w:val="0"/>
      <w:divBdr>
        <w:top w:val="none" w:sz="0" w:space="0" w:color="auto"/>
        <w:left w:val="none" w:sz="0" w:space="0" w:color="auto"/>
        <w:bottom w:val="none" w:sz="0" w:space="0" w:color="auto"/>
        <w:right w:val="none" w:sz="0" w:space="0" w:color="auto"/>
      </w:divBdr>
    </w:div>
    <w:div w:id="1186553596">
      <w:bodyDiv w:val="1"/>
      <w:marLeft w:val="0"/>
      <w:marRight w:val="0"/>
      <w:marTop w:val="0"/>
      <w:marBottom w:val="0"/>
      <w:divBdr>
        <w:top w:val="none" w:sz="0" w:space="0" w:color="auto"/>
        <w:left w:val="none" w:sz="0" w:space="0" w:color="auto"/>
        <w:bottom w:val="none" w:sz="0" w:space="0" w:color="auto"/>
        <w:right w:val="none" w:sz="0" w:space="0" w:color="auto"/>
      </w:divBdr>
    </w:div>
    <w:div w:id="1186746078">
      <w:bodyDiv w:val="1"/>
      <w:marLeft w:val="0"/>
      <w:marRight w:val="0"/>
      <w:marTop w:val="0"/>
      <w:marBottom w:val="0"/>
      <w:divBdr>
        <w:top w:val="none" w:sz="0" w:space="0" w:color="auto"/>
        <w:left w:val="none" w:sz="0" w:space="0" w:color="auto"/>
        <w:bottom w:val="none" w:sz="0" w:space="0" w:color="auto"/>
        <w:right w:val="none" w:sz="0" w:space="0" w:color="auto"/>
      </w:divBdr>
    </w:div>
    <w:div w:id="1186748559">
      <w:bodyDiv w:val="1"/>
      <w:marLeft w:val="0"/>
      <w:marRight w:val="0"/>
      <w:marTop w:val="0"/>
      <w:marBottom w:val="0"/>
      <w:divBdr>
        <w:top w:val="none" w:sz="0" w:space="0" w:color="auto"/>
        <w:left w:val="none" w:sz="0" w:space="0" w:color="auto"/>
        <w:bottom w:val="none" w:sz="0" w:space="0" w:color="auto"/>
        <w:right w:val="none" w:sz="0" w:space="0" w:color="auto"/>
      </w:divBdr>
    </w:div>
    <w:div w:id="1187643862">
      <w:bodyDiv w:val="1"/>
      <w:marLeft w:val="0"/>
      <w:marRight w:val="0"/>
      <w:marTop w:val="0"/>
      <w:marBottom w:val="0"/>
      <w:divBdr>
        <w:top w:val="none" w:sz="0" w:space="0" w:color="auto"/>
        <w:left w:val="none" w:sz="0" w:space="0" w:color="auto"/>
        <w:bottom w:val="none" w:sz="0" w:space="0" w:color="auto"/>
        <w:right w:val="none" w:sz="0" w:space="0" w:color="auto"/>
      </w:divBdr>
    </w:div>
    <w:div w:id="1187795492">
      <w:bodyDiv w:val="1"/>
      <w:marLeft w:val="0"/>
      <w:marRight w:val="0"/>
      <w:marTop w:val="0"/>
      <w:marBottom w:val="0"/>
      <w:divBdr>
        <w:top w:val="none" w:sz="0" w:space="0" w:color="auto"/>
        <w:left w:val="none" w:sz="0" w:space="0" w:color="auto"/>
        <w:bottom w:val="none" w:sz="0" w:space="0" w:color="auto"/>
        <w:right w:val="none" w:sz="0" w:space="0" w:color="auto"/>
      </w:divBdr>
    </w:div>
    <w:div w:id="1187871847">
      <w:bodyDiv w:val="1"/>
      <w:marLeft w:val="0"/>
      <w:marRight w:val="0"/>
      <w:marTop w:val="0"/>
      <w:marBottom w:val="0"/>
      <w:divBdr>
        <w:top w:val="none" w:sz="0" w:space="0" w:color="auto"/>
        <w:left w:val="none" w:sz="0" w:space="0" w:color="auto"/>
        <w:bottom w:val="none" w:sz="0" w:space="0" w:color="auto"/>
        <w:right w:val="none" w:sz="0" w:space="0" w:color="auto"/>
      </w:divBdr>
    </w:div>
    <w:div w:id="1187938019">
      <w:bodyDiv w:val="1"/>
      <w:marLeft w:val="0"/>
      <w:marRight w:val="0"/>
      <w:marTop w:val="0"/>
      <w:marBottom w:val="0"/>
      <w:divBdr>
        <w:top w:val="none" w:sz="0" w:space="0" w:color="auto"/>
        <w:left w:val="none" w:sz="0" w:space="0" w:color="auto"/>
        <w:bottom w:val="none" w:sz="0" w:space="0" w:color="auto"/>
        <w:right w:val="none" w:sz="0" w:space="0" w:color="auto"/>
      </w:divBdr>
    </w:div>
    <w:div w:id="1188056102">
      <w:bodyDiv w:val="1"/>
      <w:marLeft w:val="0"/>
      <w:marRight w:val="0"/>
      <w:marTop w:val="0"/>
      <w:marBottom w:val="0"/>
      <w:divBdr>
        <w:top w:val="none" w:sz="0" w:space="0" w:color="auto"/>
        <w:left w:val="none" w:sz="0" w:space="0" w:color="auto"/>
        <w:bottom w:val="none" w:sz="0" w:space="0" w:color="auto"/>
        <w:right w:val="none" w:sz="0" w:space="0" w:color="auto"/>
      </w:divBdr>
    </w:div>
    <w:div w:id="1188105774">
      <w:bodyDiv w:val="1"/>
      <w:marLeft w:val="0"/>
      <w:marRight w:val="0"/>
      <w:marTop w:val="0"/>
      <w:marBottom w:val="0"/>
      <w:divBdr>
        <w:top w:val="none" w:sz="0" w:space="0" w:color="auto"/>
        <w:left w:val="none" w:sz="0" w:space="0" w:color="auto"/>
        <w:bottom w:val="none" w:sz="0" w:space="0" w:color="auto"/>
        <w:right w:val="none" w:sz="0" w:space="0" w:color="auto"/>
      </w:divBdr>
    </w:div>
    <w:div w:id="1188252860">
      <w:bodyDiv w:val="1"/>
      <w:marLeft w:val="0"/>
      <w:marRight w:val="0"/>
      <w:marTop w:val="0"/>
      <w:marBottom w:val="0"/>
      <w:divBdr>
        <w:top w:val="none" w:sz="0" w:space="0" w:color="auto"/>
        <w:left w:val="none" w:sz="0" w:space="0" w:color="auto"/>
        <w:bottom w:val="none" w:sz="0" w:space="0" w:color="auto"/>
        <w:right w:val="none" w:sz="0" w:space="0" w:color="auto"/>
      </w:divBdr>
    </w:div>
    <w:div w:id="1188369839">
      <w:bodyDiv w:val="1"/>
      <w:marLeft w:val="0"/>
      <w:marRight w:val="0"/>
      <w:marTop w:val="0"/>
      <w:marBottom w:val="0"/>
      <w:divBdr>
        <w:top w:val="none" w:sz="0" w:space="0" w:color="auto"/>
        <w:left w:val="none" w:sz="0" w:space="0" w:color="auto"/>
        <w:bottom w:val="none" w:sz="0" w:space="0" w:color="auto"/>
        <w:right w:val="none" w:sz="0" w:space="0" w:color="auto"/>
      </w:divBdr>
    </w:div>
    <w:div w:id="1188759643">
      <w:bodyDiv w:val="1"/>
      <w:marLeft w:val="0"/>
      <w:marRight w:val="0"/>
      <w:marTop w:val="0"/>
      <w:marBottom w:val="0"/>
      <w:divBdr>
        <w:top w:val="none" w:sz="0" w:space="0" w:color="auto"/>
        <w:left w:val="none" w:sz="0" w:space="0" w:color="auto"/>
        <w:bottom w:val="none" w:sz="0" w:space="0" w:color="auto"/>
        <w:right w:val="none" w:sz="0" w:space="0" w:color="auto"/>
      </w:divBdr>
    </w:div>
    <w:div w:id="1188984644">
      <w:bodyDiv w:val="1"/>
      <w:marLeft w:val="0"/>
      <w:marRight w:val="0"/>
      <w:marTop w:val="0"/>
      <w:marBottom w:val="0"/>
      <w:divBdr>
        <w:top w:val="none" w:sz="0" w:space="0" w:color="auto"/>
        <w:left w:val="none" w:sz="0" w:space="0" w:color="auto"/>
        <w:bottom w:val="none" w:sz="0" w:space="0" w:color="auto"/>
        <w:right w:val="none" w:sz="0" w:space="0" w:color="auto"/>
      </w:divBdr>
    </w:div>
    <w:div w:id="1189100495">
      <w:bodyDiv w:val="1"/>
      <w:marLeft w:val="0"/>
      <w:marRight w:val="0"/>
      <w:marTop w:val="0"/>
      <w:marBottom w:val="0"/>
      <w:divBdr>
        <w:top w:val="none" w:sz="0" w:space="0" w:color="auto"/>
        <w:left w:val="none" w:sz="0" w:space="0" w:color="auto"/>
        <w:bottom w:val="none" w:sz="0" w:space="0" w:color="auto"/>
        <w:right w:val="none" w:sz="0" w:space="0" w:color="auto"/>
      </w:divBdr>
    </w:div>
    <w:div w:id="1189677490">
      <w:bodyDiv w:val="1"/>
      <w:marLeft w:val="0"/>
      <w:marRight w:val="0"/>
      <w:marTop w:val="0"/>
      <w:marBottom w:val="0"/>
      <w:divBdr>
        <w:top w:val="none" w:sz="0" w:space="0" w:color="auto"/>
        <w:left w:val="none" w:sz="0" w:space="0" w:color="auto"/>
        <w:bottom w:val="none" w:sz="0" w:space="0" w:color="auto"/>
        <w:right w:val="none" w:sz="0" w:space="0" w:color="auto"/>
      </w:divBdr>
    </w:div>
    <w:div w:id="1190949339">
      <w:bodyDiv w:val="1"/>
      <w:marLeft w:val="0"/>
      <w:marRight w:val="0"/>
      <w:marTop w:val="0"/>
      <w:marBottom w:val="0"/>
      <w:divBdr>
        <w:top w:val="none" w:sz="0" w:space="0" w:color="auto"/>
        <w:left w:val="none" w:sz="0" w:space="0" w:color="auto"/>
        <w:bottom w:val="none" w:sz="0" w:space="0" w:color="auto"/>
        <w:right w:val="none" w:sz="0" w:space="0" w:color="auto"/>
      </w:divBdr>
    </w:div>
    <w:div w:id="1191142793">
      <w:bodyDiv w:val="1"/>
      <w:marLeft w:val="0"/>
      <w:marRight w:val="0"/>
      <w:marTop w:val="0"/>
      <w:marBottom w:val="0"/>
      <w:divBdr>
        <w:top w:val="none" w:sz="0" w:space="0" w:color="auto"/>
        <w:left w:val="none" w:sz="0" w:space="0" w:color="auto"/>
        <w:bottom w:val="none" w:sz="0" w:space="0" w:color="auto"/>
        <w:right w:val="none" w:sz="0" w:space="0" w:color="auto"/>
      </w:divBdr>
    </w:div>
    <w:div w:id="1191601111">
      <w:bodyDiv w:val="1"/>
      <w:marLeft w:val="0"/>
      <w:marRight w:val="0"/>
      <w:marTop w:val="0"/>
      <w:marBottom w:val="0"/>
      <w:divBdr>
        <w:top w:val="none" w:sz="0" w:space="0" w:color="auto"/>
        <w:left w:val="none" w:sz="0" w:space="0" w:color="auto"/>
        <w:bottom w:val="none" w:sz="0" w:space="0" w:color="auto"/>
        <w:right w:val="none" w:sz="0" w:space="0" w:color="auto"/>
      </w:divBdr>
    </w:div>
    <w:div w:id="1191721264">
      <w:bodyDiv w:val="1"/>
      <w:marLeft w:val="0"/>
      <w:marRight w:val="0"/>
      <w:marTop w:val="0"/>
      <w:marBottom w:val="0"/>
      <w:divBdr>
        <w:top w:val="none" w:sz="0" w:space="0" w:color="auto"/>
        <w:left w:val="none" w:sz="0" w:space="0" w:color="auto"/>
        <w:bottom w:val="none" w:sz="0" w:space="0" w:color="auto"/>
        <w:right w:val="none" w:sz="0" w:space="0" w:color="auto"/>
      </w:divBdr>
    </w:div>
    <w:div w:id="1192377827">
      <w:bodyDiv w:val="1"/>
      <w:marLeft w:val="0"/>
      <w:marRight w:val="0"/>
      <w:marTop w:val="0"/>
      <w:marBottom w:val="0"/>
      <w:divBdr>
        <w:top w:val="none" w:sz="0" w:space="0" w:color="auto"/>
        <w:left w:val="none" w:sz="0" w:space="0" w:color="auto"/>
        <w:bottom w:val="none" w:sz="0" w:space="0" w:color="auto"/>
        <w:right w:val="none" w:sz="0" w:space="0" w:color="auto"/>
      </w:divBdr>
    </w:div>
    <w:div w:id="1192721165">
      <w:bodyDiv w:val="1"/>
      <w:marLeft w:val="0"/>
      <w:marRight w:val="0"/>
      <w:marTop w:val="0"/>
      <w:marBottom w:val="0"/>
      <w:divBdr>
        <w:top w:val="none" w:sz="0" w:space="0" w:color="auto"/>
        <w:left w:val="none" w:sz="0" w:space="0" w:color="auto"/>
        <w:bottom w:val="none" w:sz="0" w:space="0" w:color="auto"/>
        <w:right w:val="none" w:sz="0" w:space="0" w:color="auto"/>
      </w:divBdr>
    </w:div>
    <w:div w:id="1193690625">
      <w:bodyDiv w:val="1"/>
      <w:marLeft w:val="0"/>
      <w:marRight w:val="0"/>
      <w:marTop w:val="0"/>
      <w:marBottom w:val="0"/>
      <w:divBdr>
        <w:top w:val="none" w:sz="0" w:space="0" w:color="auto"/>
        <w:left w:val="none" w:sz="0" w:space="0" w:color="auto"/>
        <w:bottom w:val="none" w:sz="0" w:space="0" w:color="auto"/>
        <w:right w:val="none" w:sz="0" w:space="0" w:color="auto"/>
      </w:divBdr>
    </w:div>
    <w:div w:id="1194031742">
      <w:bodyDiv w:val="1"/>
      <w:marLeft w:val="0"/>
      <w:marRight w:val="0"/>
      <w:marTop w:val="0"/>
      <w:marBottom w:val="0"/>
      <w:divBdr>
        <w:top w:val="none" w:sz="0" w:space="0" w:color="auto"/>
        <w:left w:val="none" w:sz="0" w:space="0" w:color="auto"/>
        <w:bottom w:val="none" w:sz="0" w:space="0" w:color="auto"/>
        <w:right w:val="none" w:sz="0" w:space="0" w:color="auto"/>
      </w:divBdr>
    </w:div>
    <w:div w:id="1194347257">
      <w:bodyDiv w:val="1"/>
      <w:marLeft w:val="0"/>
      <w:marRight w:val="0"/>
      <w:marTop w:val="0"/>
      <w:marBottom w:val="0"/>
      <w:divBdr>
        <w:top w:val="none" w:sz="0" w:space="0" w:color="auto"/>
        <w:left w:val="none" w:sz="0" w:space="0" w:color="auto"/>
        <w:bottom w:val="none" w:sz="0" w:space="0" w:color="auto"/>
        <w:right w:val="none" w:sz="0" w:space="0" w:color="auto"/>
      </w:divBdr>
    </w:div>
    <w:div w:id="1194655926">
      <w:bodyDiv w:val="1"/>
      <w:marLeft w:val="0"/>
      <w:marRight w:val="0"/>
      <w:marTop w:val="0"/>
      <w:marBottom w:val="0"/>
      <w:divBdr>
        <w:top w:val="none" w:sz="0" w:space="0" w:color="auto"/>
        <w:left w:val="none" w:sz="0" w:space="0" w:color="auto"/>
        <w:bottom w:val="none" w:sz="0" w:space="0" w:color="auto"/>
        <w:right w:val="none" w:sz="0" w:space="0" w:color="auto"/>
      </w:divBdr>
    </w:div>
    <w:div w:id="1195999105">
      <w:bodyDiv w:val="1"/>
      <w:marLeft w:val="0"/>
      <w:marRight w:val="0"/>
      <w:marTop w:val="0"/>
      <w:marBottom w:val="0"/>
      <w:divBdr>
        <w:top w:val="none" w:sz="0" w:space="0" w:color="auto"/>
        <w:left w:val="none" w:sz="0" w:space="0" w:color="auto"/>
        <w:bottom w:val="none" w:sz="0" w:space="0" w:color="auto"/>
        <w:right w:val="none" w:sz="0" w:space="0" w:color="auto"/>
      </w:divBdr>
    </w:div>
    <w:div w:id="1197157269">
      <w:bodyDiv w:val="1"/>
      <w:marLeft w:val="0"/>
      <w:marRight w:val="0"/>
      <w:marTop w:val="0"/>
      <w:marBottom w:val="0"/>
      <w:divBdr>
        <w:top w:val="none" w:sz="0" w:space="0" w:color="auto"/>
        <w:left w:val="none" w:sz="0" w:space="0" w:color="auto"/>
        <w:bottom w:val="none" w:sz="0" w:space="0" w:color="auto"/>
        <w:right w:val="none" w:sz="0" w:space="0" w:color="auto"/>
      </w:divBdr>
    </w:div>
    <w:div w:id="1197699885">
      <w:bodyDiv w:val="1"/>
      <w:marLeft w:val="0"/>
      <w:marRight w:val="0"/>
      <w:marTop w:val="0"/>
      <w:marBottom w:val="0"/>
      <w:divBdr>
        <w:top w:val="none" w:sz="0" w:space="0" w:color="auto"/>
        <w:left w:val="none" w:sz="0" w:space="0" w:color="auto"/>
        <w:bottom w:val="none" w:sz="0" w:space="0" w:color="auto"/>
        <w:right w:val="none" w:sz="0" w:space="0" w:color="auto"/>
      </w:divBdr>
    </w:div>
    <w:div w:id="1197766824">
      <w:bodyDiv w:val="1"/>
      <w:marLeft w:val="0"/>
      <w:marRight w:val="0"/>
      <w:marTop w:val="0"/>
      <w:marBottom w:val="0"/>
      <w:divBdr>
        <w:top w:val="none" w:sz="0" w:space="0" w:color="auto"/>
        <w:left w:val="none" w:sz="0" w:space="0" w:color="auto"/>
        <w:bottom w:val="none" w:sz="0" w:space="0" w:color="auto"/>
        <w:right w:val="none" w:sz="0" w:space="0" w:color="auto"/>
      </w:divBdr>
    </w:div>
    <w:div w:id="1197964837">
      <w:bodyDiv w:val="1"/>
      <w:marLeft w:val="0"/>
      <w:marRight w:val="0"/>
      <w:marTop w:val="0"/>
      <w:marBottom w:val="0"/>
      <w:divBdr>
        <w:top w:val="none" w:sz="0" w:space="0" w:color="auto"/>
        <w:left w:val="none" w:sz="0" w:space="0" w:color="auto"/>
        <w:bottom w:val="none" w:sz="0" w:space="0" w:color="auto"/>
        <w:right w:val="none" w:sz="0" w:space="0" w:color="auto"/>
      </w:divBdr>
    </w:div>
    <w:div w:id="1198659922">
      <w:bodyDiv w:val="1"/>
      <w:marLeft w:val="0"/>
      <w:marRight w:val="0"/>
      <w:marTop w:val="0"/>
      <w:marBottom w:val="0"/>
      <w:divBdr>
        <w:top w:val="none" w:sz="0" w:space="0" w:color="auto"/>
        <w:left w:val="none" w:sz="0" w:space="0" w:color="auto"/>
        <w:bottom w:val="none" w:sz="0" w:space="0" w:color="auto"/>
        <w:right w:val="none" w:sz="0" w:space="0" w:color="auto"/>
      </w:divBdr>
    </w:div>
    <w:div w:id="1199247472">
      <w:bodyDiv w:val="1"/>
      <w:marLeft w:val="0"/>
      <w:marRight w:val="0"/>
      <w:marTop w:val="0"/>
      <w:marBottom w:val="0"/>
      <w:divBdr>
        <w:top w:val="none" w:sz="0" w:space="0" w:color="auto"/>
        <w:left w:val="none" w:sz="0" w:space="0" w:color="auto"/>
        <w:bottom w:val="none" w:sz="0" w:space="0" w:color="auto"/>
        <w:right w:val="none" w:sz="0" w:space="0" w:color="auto"/>
      </w:divBdr>
    </w:div>
    <w:div w:id="1199506635">
      <w:bodyDiv w:val="1"/>
      <w:marLeft w:val="0"/>
      <w:marRight w:val="0"/>
      <w:marTop w:val="0"/>
      <w:marBottom w:val="0"/>
      <w:divBdr>
        <w:top w:val="none" w:sz="0" w:space="0" w:color="auto"/>
        <w:left w:val="none" w:sz="0" w:space="0" w:color="auto"/>
        <w:bottom w:val="none" w:sz="0" w:space="0" w:color="auto"/>
        <w:right w:val="none" w:sz="0" w:space="0" w:color="auto"/>
      </w:divBdr>
    </w:div>
    <w:div w:id="1199702293">
      <w:bodyDiv w:val="1"/>
      <w:marLeft w:val="0"/>
      <w:marRight w:val="0"/>
      <w:marTop w:val="0"/>
      <w:marBottom w:val="0"/>
      <w:divBdr>
        <w:top w:val="none" w:sz="0" w:space="0" w:color="auto"/>
        <w:left w:val="none" w:sz="0" w:space="0" w:color="auto"/>
        <w:bottom w:val="none" w:sz="0" w:space="0" w:color="auto"/>
        <w:right w:val="none" w:sz="0" w:space="0" w:color="auto"/>
      </w:divBdr>
    </w:div>
    <w:div w:id="1199779011">
      <w:bodyDiv w:val="1"/>
      <w:marLeft w:val="0"/>
      <w:marRight w:val="0"/>
      <w:marTop w:val="0"/>
      <w:marBottom w:val="0"/>
      <w:divBdr>
        <w:top w:val="none" w:sz="0" w:space="0" w:color="auto"/>
        <w:left w:val="none" w:sz="0" w:space="0" w:color="auto"/>
        <w:bottom w:val="none" w:sz="0" w:space="0" w:color="auto"/>
        <w:right w:val="none" w:sz="0" w:space="0" w:color="auto"/>
      </w:divBdr>
    </w:div>
    <w:div w:id="1200167728">
      <w:bodyDiv w:val="1"/>
      <w:marLeft w:val="0"/>
      <w:marRight w:val="0"/>
      <w:marTop w:val="0"/>
      <w:marBottom w:val="0"/>
      <w:divBdr>
        <w:top w:val="none" w:sz="0" w:space="0" w:color="auto"/>
        <w:left w:val="none" w:sz="0" w:space="0" w:color="auto"/>
        <w:bottom w:val="none" w:sz="0" w:space="0" w:color="auto"/>
        <w:right w:val="none" w:sz="0" w:space="0" w:color="auto"/>
      </w:divBdr>
    </w:div>
    <w:div w:id="1200631715">
      <w:bodyDiv w:val="1"/>
      <w:marLeft w:val="0"/>
      <w:marRight w:val="0"/>
      <w:marTop w:val="0"/>
      <w:marBottom w:val="0"/>
      <w:divBdr>
        <w:top w:val="none" w:sz="0" w:space="0" w:color="auto"/>
        <w:left w:val="none" w:sz="0" w:space="0" w:color="auto"/>
        <w:bottom w:val="none" w:sz="0" w:space="0" w:color="auto"/>
        <w:right w:val="none" w:sz="0" w:space="0" w:color="auto"/>
      </w:divBdr>
    </w:div>
    <w:div w:id="1201013934">
      <w:bodyDiv w:val="1"/>
      <w:marLeft w:val="0"/>
      <w:marRight w:val="0"/>
      <w:marTop w:val="0"/>
      <w:marBottom w:val="0"/>
      <w:divBdr>
        <w:top w:val="none" w:sz="0" w:space="0" w:color="auto"/>
        <w:left w:val="none" w:sz="0" w:space="0" w:color="auto"/>
        <w:bottom w:val="none" w:sz="0" w:space="0" w:color="auto"/>
        <w:right w:val="none" w:sz="0" w:space="0" w:color="auto"/>
      </w:divBdr>
    </w:div>
    <w:div w:id="1201892771">
      <w:bodyDiv w:val="1"/>
      <w:marLeft w:val="0"/>
      <w:marRight w:val="0"/>
      <w:marTop w:val="0"/>
      <w:marBottom w:val="0"/>
      <w:divBdr>
        <w:top w:val="none" w:sz="0" w:space="0" w:color="auto"/>
        <w:left w:val="none" w:sz="0" w:space="0" w:color="auto"/>
        <w:bottom w:val="none" w:sz="0" w:space="0" w:color="auto"/>
        <w:right w:val="none" w:sz="0" w:space="0" w:color="auto"/>
      </w:divBdr>
    </w:div>
    <w:div w:id="1201940695">
      <w:bodyDiv w:val="1"/>
      <w:marLeft w:val="0"/>
      <w:marRight w:val="0"/>
      <w:marTop w:val="0"/>
      <w:marBottom w:val="0"/>
      <w:divBdr>
        <w:top w:val="none" w:sz="0" w:space="0" w:color="auto"/>
        <w:left w:val="none" w:sz="0" w:space="0" w:color="auto"/>
        <w:bottom w:val="none" w:sz="0" w:space="0" w:color="auto"/>
        <w:right w:val="none" w:sz="0" w:space="0" w:color="auto"/>
      </w:divBdr>
    </w:div>
    <w:div w:id="1202087775">
      <w:bodyDiv w:val="1"/>
      <w:marLeft w:val="0"/>
      <w:marRight w:val="0"/>
      <w:marTop w:val="0"/>
      <w:marBottom w:val="0"/>
      <w:divBdr>
        <w:top w:val="none" w:sz="0" w:space="0" w:color="auto"/>
        <w:left w:val="none" w:sz="0" w:space="0" w:color="auto"/>
        <w:bottom w:val="none" w:sz="0" w:space="0" w:color="auto"/>
        <w:right w:val="none" w:sz="0" w:space="0" w:color="auto"/>
      </w:divBdr>
    </w:div>
    <w:div w:id="1203060655">
      <w:bodyDiv w:val="1"/>
      <w:marLeft w:val="0"/>
      <w:marRight w:val="0"/>
      <w:marTop w:val="0"/>
      <w:marBottom w:val="0"/>
      <w:divBdr>
        <w:top w:val="none" w:sz="0" w:space="0" w:color="auto"/>
        <w:left w:val="none" w:sz="0" w:space="0" w:color="auto"/>
        <w:bottom w:val="none" w:sz="0" w:space="0" w:color="auto"/>
        <w:right w:val="none" w:sz="0" w:space="0" w:color="auto"/>
      </w:divBdr>
    </w:div>
    <w:div w:id="1203178586">
      <w:bodyDiv w:val="1"/>
      <w:marLeft w:val="0"/>
      <w:marRight w:val="0"/>
      <w:marTop w:val="0"/>
      <w:marBottom w:val="0"/>
      <w:divBdr>
        <w:top w:val="none" w:sz="0" w:space="0" w:color="auto"/>
        <w:left w:val="none" w:sz="0" w:space="0" w:color="auto"/>
        <w:bottom w:val="none" w:sz="0" w:space="0" w:color="auto"/>
        <w:right w:val="none" w:sz="0" w:space="0" w:color="auto"/>
      </w:divBdr>
    </w:div>
    <w:div w:id="1203517406">
      <w:bodyDiv w:val="1"/>
      <w:marLeft w:val="0"/>
      <w:marRight w:val="0"/>
      <w:marTop w:val="0"/>
      <w:marBottom w:val="0"/>
      <w:divBdr>
        <w:top w:val="none" w:sz="0" w:space="0" w:color="auto"/>
        <w:left w:val="none" w:sz="0" w:space="0" w:color="auto"/>
        <w:bottom w:val="none" w:sz="0" w:space="0" w:color="auto"/>
        <w:right w:val="none" w:sz="0" w:space="0" w:color="auto"/>
      </w:divBdr>
    </w:div>
    <w:div w:id="1203638644">
      <w:bodyDiv w:val="1"/>
      <w:marLeft w:val="0"/>
      <w:marRight w:val="0"/>
      <w:marTop w:val="0"/>
      <w:marBottom w:val="0"/>
      <w:divBdr>
        <w:top w:val="none" w:sz="0" w:space="0" w:color="auto"/>
        <w:left w:val="none" w:sz="0" w:space="0" w:color="auto"/>
        <w:bottom w:val="none" w:sz="0" w:space="0" w:color="auto"/>
        <w:right w:val="none" w:sz="0" w:space="0" w:color="auto"/>
      </w:divBdr>
    </w:div>
    <w:div w:id="1203716076">
      <w:bodyDiv w:val="1"/>
      <w:marLeft w:val="0"/>
      <w:marRight w:val="0"/>
      <w:marTop w:val="0"/>
      <w:marBottom w:val="0"/>
      <w:divBdr>
        <w:top w:val="none" w:sz="0" w:space="0" w:color="auto"/>
        <w:left w:val="none" w:sz="0" w:space="0" w:color="auto"/>
        <w:bottom w:val="none" w:sz="0" w:space="0" w:color="auto"/>
        <w:right w:val="none" w:sz="0" w:space="0" w:color="auto"/>
      </w:divBdr>
    </w:div>
    <w:div w:id="1203904459">
      <w:bodyDiv w:val="1"/>
      <w:marLeft w:val="0"/>
      <w:marRight w:val="0"/>
      <w:marTop w:val="0"/>
      <w:marBottom w:val="0"/>
      <w:divBdr>
        <w:top w:val="none" w:sz="0" w:space="0" w:color="auto"/>
        <w:left w:val="none" w:sz="0" w:space="0" w:color="auto"/>
        <w:bottom w:val="none" w:sz="0" w:space="0" w:color="auto"/>
        <w:right w:val="none" w:sz="0" w:space="0" w:color="auto"/>
      </w:divBdr>
    </w:div>
    <w:div w:id="1203975694">
      <w:bodyDiv w:val="1"/>
      <w:marLeft w:val="0"/>
      <w:marRight w:val="0"/>
      <w:marTop w:val="0"/>
      <w:marBottom w:val="0"/>
      <w:divBdr>
        <w:top w:val="none" w:sz="0" w:space="0" w:color="auto"/>
        <w:left w:val="none" w:sz="0" w:space="0" w:color="auto"/>
        <w:bottom w:val="none" w:sz="0" w:space="0" w:color="auto"/>
        <w:right w:val="none" w:sz="0" w:space="0" w:color="auto"/>
      </w:divBdr>
    </w:div>
    <w:div w:id="1203975788">
      <w:bodyDiv w:val="1"/>
      <w:marLeft w:val="0"/>
      <w:marRight w:val="0"/>
      <w:marTop w:val="0"/>
      <w:marBottom w:val="0"/>
      <w:divBdr>
        <w:top w:val="none" w:sz="0" w:space="0" w:color="auto"/>
        <w:left w:val="none" w:sz="0" w:space="0" w:color="auto"/>
        <w:bottom w:val="none" w:sz="0" w:space="0" w:color="auto"/>
        <w:right w:val="none" w:sz="0" w:space="0" w:color="auto"/>
      </w:divBdr>
    </w:div>
    <w:div w:id="1204096019">
      <w:bodyDiv w:val="1"/>
      <w:marLeft w:val="0"/>
      <w:marRight w:val="0"/>
      <w:marTop w:val="0"/>
      <w:marBottom w:val="0"/>
      <w:divBdr>
        <w:top w:val="none" w:sz="0" w:space="0" w:color="auto"/>
        <w:left w:val="none" w:sz="0" w:space="0" w:color="auto"/>
        <w:bottom w:val="none" w:sz="0" w:space="0" w:color="auto"/>
        <w:right w:val="none" w:sz="0" w:space="0" w:color="auto"/>
      </w:divBdr>
    </w:div>
    <w:div w:id="1206528702">
      <w:bodyDiv w:val="1"/>
      <w:marLeft w:val="0"/>
      <w:marRight w:val="0"/>
      <w:marTop w:val="0"/>
      <w:marBottom w:val="0"/>
      <w:divBdr>
        <w:top w:val="none" w:sz="0" w:space="0" w:color="auto"/>
        <w:left w:val="none" w:sz="0" w:space="0" w:color="auto"/>
        <w:bottom w:val="none" w:sz="0" w:space="0" w:color="auto"/>
        <w:right w:val="none" w:sz="0" w:space="0" w:color="auto"/>
      </w:divBdr>
    </w:div>
    <w:div w:id="1207185201">
      <w:bodyDiv w:val="1"/>
      <w:marLeft w:val="0"/>
      <w:marRight w:val="0"/>
      <w:marTop w:val="0"/>
      <w:marBottom w:val="0"/>
      <w:divBdr>
        <w:top w:val="none" w:sz="0" w:space="0" w:color="auto"/>
        <w:left w:val="none" w:sz="0" w:space="0" w:color="auto"/>
        <w:bottom w:val="none" w:sz="0" w:space="0" w:color="auto"/>
        <w:right w:val="none" w:sz="0" w:space="0" w:color="auto"/>
      </w:divBdr>
    </w:div>
    <w:div w:id="1207335454">
      <w:bodyDiv w:val="1"/>
      <w:marLeft w:val="0"/>
      <w:marRight w:val="0"/>
      <w:marTop w:val="0"/>
      <w:marBottom w:val="0"/>
      <w:divBdr>
        <w:top w:val="none" w:sz="0" w:space="0" w:color="auto"/>
        <w:left w:val="none" w:sz="0" w:space="0" w:color="auto"/>
        <w:bottom w:val="none" w:sz="0" w:space="0" w:color="auto"/>
        <w:right w:val="none" w:sz="0" w:space="0" w:color="auto"/>
      </w:divBdr>
    </w:div>
    <w:div w:id="1208223850">
      <w:bodyDiv w:val="1"/>
      <w:marLeft w:val="0"/>
      <w:marRight w:val="0"/>
      <w:marTop w:val="0"/>
      <w:marBottom w:val="0"/>
      <w:divBdr>
        <w:top w:val="none" w:sz="0" w:space="0" w:color="auto"/>
        <w:left w:val="none" w:sz="0" w:space="0" w:color="auto"/>
        <w:bottom w:val="none" w:sz="0" w:space="0" w:color="auto"/>
        <w:right w:val="none" w:sz="0" w:space="0" w:color="auto"/>
      </w:divBdr>
    </w:div>
    <w:div w:id="1208958199">
      <w:bodyDiv w:val="1"/>
      <w:marLeft w:val="0"/>
      <w:marRight w:val="0"/>
      <w:marTop w:val="0"/>
      <w:marBottom w:val="0"/>
      <w:divBdr>
        <w:top w:val="none" w:sz="0" w:space="0" w:color="auto"/>
        <w:left w:val="none" w:sz="0" w:space="0" w:color="auto"/>
        <w:bottom w:val="none" w:sz="0" w:space="0" w:color="auto"/>
        <w:right w:val="none" w:sz="0" w:space="0" w:color="auto"/>
      </w:divBdr>
    </w:div>
    <w:div w:id="1209954585">
      <w:bodyDiv w:val="1"/>
      <w:marLeft w:val="0"/>
      <w:marRight w:val="0"/>
      <w:marTop w:val="0"/>
      <w:marBottom w:val="0"/>
      <w:divBdr>
        <w:top w:val="none" w:sz="0" w:space="0" w:color="auto"/>
        <w:left w:val="none" w:sz="0" w:space="0" w:color="auto"/>
        <w:bottom w:val="none" w:sz="0" w:space="0" w:color="auto"/>
        <w:right w:val="none" w:sz="0" w:space="0" w:color="auto"/>
      </w:divBdr>
    </w:div>
    <w:div w:id="1211260755">
      <w:bodyDiv w:val="1"/>
      <w:marLeft w:val="0"/>
      <w:marRight w:val="0"/>
      <w:marTop w:val="0"/>
      <w:marBottom w:val="0"/>
      <w:divBdr>
        <w:top w:val="none" w:sz="0" w:space="0" w:color="auto"/>
        <w:left w:val="none" w:sz="0" w:space="0" w:color="auto"/>
        <w:bottom w:val="none" w:sz="0" w:space="0" w:color="auto"/>
        <w:right w:val="none" w:sz="0" w:space="0" w:color="auto"/>
      </w:divBdr>
    </w:div>
    <w:div w:id="1211304537">
      <w:bodyDiv w:val="1"/>
      <w:marLeft w:val="0"/>
      <w:marRight w:val="0"/>
      <w:marTop w:val="0"/>
      <w:marBottom w:val="0"/>
      <w:divBdr>
        <w:top w:val="none" w:sz="0" w:space="0" w:color="auto"/>
        <w:left w:val="none" w:sz="0" w:space="0" w:color="auto"/>
        <w:bottom w:val="none" w:sz="0" w:space="0" w:color="auto"/>
        <w:right w:val="none" w:sz="0" w:space="0" w:color="auto"/>
      </w:divBdr>
    </w:div>
    <w:div w:id="1211456457">
      <w:bodyDiv w:val="1"/>
      <w:marLeft w:val="0"/>
      <w:marRight w:val="0"/>
      <w:marTop w:val="0"/>
      <w:marBottom w:val="0"/>
      <w:divBdr>
        <w:top w:val="none" w:sz="0" w:space="0" w:color="auto"/>
        <w:left w:val="none" w:sz="0" w:space="0" w:color="auto"/>
        <w:bottom w:val="none" w:sz="0" w:space="0" w:color="auto"/>
        <w:right w:val="none" w:sz="0" w:space="0" w:color="auto"/>
      </w:divBdr>
    </w:div>
    <w:div w:id="1211840682">
      <w:bodyDiv w:val="1"/>
      <w:marLeft w:val="0"/>
      <w:marRight w:val="0"/>
      <w:marTop w:val="0"/>
      <w:marBottom w:val="0"/>
      <w:divBdr>
        <w:top w:val="none" w:sz="0" w:space="0" w:color="auto"/>
        <w:left w:val="none" w:sz="0" w:space="0" w:color="auto"/>
        <w:bottom w:val="none" w:sz="0" w:space="0" w:color="auto"/>
        <w:right w:val="none" w:sz="0" w:space="0" w:color="auto"/>
      </w:divBdr>
    </w:div>
    <w:div w:id="1212182919">
      <w:bodyDiv w:val="1"/>
      <w:marLeft w:val="0"/>
      <w:marRight w:val="0"/>
      <w:marTop w:val="0"/>
      <w:marBottom w:val="0"/>
      <w:divBdr>
        <w:top w:val="none" w:sz="0" w:space="0" w:color="auto"/>
        <w:left w:val="none" w:sz="0" w:space="0" w:color="auto"/>
        <w:bottom w:val="none" w:sz="0" w:space="0" w:color="auto"/>
        <w:right w:val="none" w:sz="0" w:space="0" w:color="auto"/>
      </w:divBdr>
    </w:div>
    <w:div w:id="1212840055">
      <w:bodyDiv w:val="1"/>
      <w:marLeft w:val="0"/>
      <w:marRight w:val="0"/>
      <w:marTop w:val="0"/>
      <w:marBottom w:val="0"/>
      <w:divBdr>
        <w:top w:val="none" w:sz="0" w:space="0" w:color="auto"/>
        <w:left w:val="none" w:sz="0" w:space="0" w:color="auto"/>
        <w:bottom w:val="none" w:sz="0" w:space="0" w:color="auto"/>
        <w:right w:val="none" w:sz="0" w:space="0" w:color="auto"/>
      </w:divBdr>
    </w:div>
    <w:div w:id="1213153777">
      <w:bodyDiv w:val="1"/>
      <w:marLeft w:val="0"/>
      <w:marRight w:val="0"/>
      <w:marTop w:val="0"/>
      <w:marBottom w:val="0"/>
      <w:divBdr>
        <w:top w:val="none" w:sz="0" w:space="0" w:color="auto"/>
        <w:left w:val="none" w:sz="0" w:space="0" w:color="auto"/>
        <w:bottom w:val="none" w:sz="0" w:space="0" w:color="auto"/>
        <w:right w:val="none" w:sz="0" w:space="0" w:color="auto"/>
      </w:divBdr>
    </w:div>
    <w:div w:id="1213158353">
      <w:bodyDiv w:val="1"/>
      <w:marLeft w:val="0"/>
      <w:marRight w:val="0"/>
      <w:marTop w:val="0"/>
      <w:marBottom w:val="0"/>
      <w:divBdr>
        <w:top w:val="none" w:sz="0" w:space="0" w:color="auto"/>
        <w:left w:val="none" w:sz="0" w:space="0" w:color="auto"/>
        <w:bottom w:val="none" w:sz="0" w:space="0" w:color="auto"/>
        <w:right w:val="none" w:sz="0" w:space="0" w:color="auto"/>
      </w:divBdr>
    </w:div>
    <w:div w:id="1213465490">
      <w:bodyDiv w:val="1"/>
      <w:marLeft w:val="0"/>
      <w:marRight w:val="0"/>
      <w:marTop w:val="0"/>
      <w:marBottom w:val="0"/>
      <w:divBdr>
        <w:top w:val="none" w:sz="0" w:space="0" w:color="auto"/>
        <w:left w:val="none" w:sz="0" w:space="0" w:color="auto"/>
        <w:bottom w:val="none" w:sz="0" w:space="0" w:color="auto"/>
        <w:right w:val="none" w:sz="0" w:space="0" w:color="auto"/>
      </w:divBdr>
    </w:div>
    <w:div w:id="1214543289">
      <w:bodyDiv w:val="1"/>
      <w:marLeft w:val="0"/>
      <w:marRight w:val="0"/>
      <w:marTop w:val="0"/>
      <w:marBottom w:val="0"/>
      <w:divBdr>
        <w:top w:val="none" w:sz="0" w:space="0" w:color="auto"/>
        <w:left w:val="none" w:sz="0" w:space="0" w:color="auto"/>
        <w:bottom w:val="none" w:sz="0" w:space="0" w:color="auto"/>
        <w:right w:val="none" w:sz="0" w:space="0" w:color="auto"/>
      </w:divBdr>
    </w:div>
    <w:div w:id="1214584113">
      <w:bodyDiv w:val="1"/>
      <w:marLeft w:val="0"/>
      <w:marRight w:val="0"/>
      <w:marTop w:val="0"/>
      <w:marBottom w:val="0"/>
      <w:divBdr>
        <w:top w:val="none" w:sz="0" w:space="0" w:color="auto"/>
        <w:left w:val="none" w:sz="0" w:space="0" w:color="auto"/>
        <w:bottom w:val="none" w:sz="0" w:space="0" w:color="auto"/>
        <w:right w:val="none" w:sz="0" w:space="0" w:color="auto"/>
      </w:divBdr>
    </w:div>
    <w:div w:id="1214658994">
      <w:bodyDiv w:val="1"/>
      <w:marLeft w:val="0"/>
      <w:marRight w:val="0"/>
      <w:marTop w:val="0"/>
      <w:marBottom w:val="0"/>
      <w:divBdr>
        <w:top w:val="none" w:sz="0" w:space="0" w:color="auto"/>
        <w:left w:val="none" w:sz="0" w:space="0" w:color="auto"/>
        <w:bottom w:val="none" w:sz="0" w:space="0" w:color="auto"/>
        <w:right w:val="none" w:sz="0" w:space="0" w:color="auto"/>
      </w:divBdr>
    </w:div>
    <w:div w:id="1214924465">
      <w:bodyDiv w:val="1"/>
      <w:marLeft w:val="0"/>
      <w:marRight w:val="0"/>
      <w:marTop w:val="0"/>
      <w:marBottom w:val="0"/>
      <w:divBdr>
        <w:top w:val="none" w:sz="0" w:space="0" w:color="auto"/>
        <w:left w:val="none" w:sz="0" w:space="0" w:color="auto"/>
        <w:bottom w:val="none" w:sz="0" w:space="0" w:color="auto"/>
        <w:right w:val="none" w:sz="0" w:space="0" w:color="auto"/>
      </w:divBdr>
    </w:div>
    <w:div w:id="1215122583">
      <w:bodyDiv w:val="1"/>
      <w:marLeft w:val="0"/>
      <w:marRight w:val="0"/>
      <w:marTop w:val="0"/>
      <w:marBottom w:val="0"/>
      <w:divBdr>
        <w:top w:val="none" w:sz="0" w:space="0" w:color="auto"/>
        <w:left w:val="none" w:sz="0" w:space="0" w:color="auto"/>
        <w:bottom w:val="none" w:sz="0" w:space="0" w:color="auto"/>
        <w:right w:val="none" w:sz="0" w:space="0" w:color="auto"/>
      </w:divBdr>
    </w:div>
    <w:div w:id="1216159142">
      <w:bodyDiv w:val="1"/>
      <w:marLeft w:val="0"/>
      <w:marRight w:val="0"/>
      <w:marTop w:val="0"/>
      <w:marBottom w:val="0"/>
      <w:divBdr>
        <w:top w:val="none" w:sz="0" w:space="0" w:color="auto"/>
        <w:left w:val="none" w:sz="0" w:space="0" w:color="auto"/>
        <w:bottom w:val="none" w:sz="0" w:space="0" w:color="auto"/>
        <w:right w:val="none" w:sz="0" w:space="0" w:color="auto"/>
      </w:divBdr>
    </w:div>
    <w:div w:id="1216510452">
      <w:bodyDiv w:val="1"/>
      <w:marLeft w:val="0"/>
      <w:marRight w:val="0"/>
      <w:marTop w:val="0"/>
      <w:marBottom w:val="0"/>
      <w:divBdr>
        <w:top w:val="none" w:sz="0" w:space="0" w:color="auto"/>
        <w:left w:val="none" w:sz="0" w:space="0" w:color="auto"/>
        <w:bottom w:val="none" w:sz="0" w:space="0" w:color="auto"/>
        <w:right w:val="none" w:sz="0" w:space="0" w:color="auto"/>
      </w:divBdr>
    </w:div>
    <w:div w:id="1216815386">
      <w:bodyDiv w:val="1"/>
      <w:marLeft w:val="0"/>
      <w:marRight w:val="0"/>
      <w:marTop w:val="0"/>
      <w:marBottom w:val="0"/>
      <w:divBdr>
        <w:top w:val="none" w:sz="0" w:space="0" w:color="auto"/>
        <w:left w:val="none" w:sz="0" w:space="0" w:color="auto"/>
        <w:bottom w:val="none" w:sz="0" w:space="0" w:color="auto"/>
        <w:right w:val="none" w:sz="0" w:space="0" w:color="auto"/>
      </w:divBdr>
    </w:div>
    <w:div w:id="1217203132">
      <w:bodyDiv w:val="1"/>
      <w:marLeft w:val="0"/>
      <w:marRight w:val="0"/>
      <w:marTop w:val="0"/>
      <w:marBottom w:val="0"/>
      <w:divBdr>
        <w:top w:val="none" w:sz="0" w:space="0" w:color="auto"/>
        <w:left w:val="none" w:sz="0" w:space="0" w:color="auto"/>
        <w:bottom w:val="none" w:sz="0" w:space="0" w:color="auto"/>
        <w:right w:val="none" w:sz="0" w:space="0" w:color="auto"/>
      </w:divBdr>
    </w:div>
    <w:div w:id="1217204721">
      <w:bodyDiv w:val="1"/>
      <w:marLeft w:val="0"/>
      <w:marRight w:val="0"/>
      <w:marTop w:val="0"/>
      <w:marBottom w:val="0"/>
      <w:divBdr>
        <w:top w:val="none" w:sz="0" w:space="0" w:color="auto"/>
        <w:left w:val="none" w:sz="0" w:space="0" w:color="auto"/>
        <w:bottom w:val="none" w:sz="0" w:space="0" w:color="auto"/>
        <w:right w:val="none" w:sz="0" w:space="0" w:color="auto"/>
      </w:divBdr>
    </w:div>
    <w:div w:id="1217811923">
      <w:bodyDiv w:val="1"/>
      <w:marLeft w:val="0"/>
      <w:marRight w:val="0"/>
      <w:marTop w:val="0"/>
      <w:marBottom w:val="0"/>
      <w:divBdr>
        <w:top w:val="none" w:sz="0" w:space="0" w:color="auto"/>
        <w:left w:val="none" w:sz="0" w:space="0" w:color="auto"/>
        <w:bottom w:val="none" w:sz="0" w:space="0" w:color="auto"/>
        <w:right w:val="none" w:sz="0" w:space="0" w:color="auto"/>
      </w:divBdr>
    </w:div>
    <w:div w:id="1217937174">
      <w:bodyDiv w:val="1"/>
      <w:marLeft w:val="0"/>
      <w:marRight w:val="0"/>
      <w:marTop w:val="0"/>
      <w:marBottom w:val="0"/>
      <w:divBdr>
        <w:top w:val="none" w:sz="0" w:space="0" w:color="auto"/>
        <w:left w:val="none" w:sz="0" w:space="0" w:color="auto"/>
        <w:bottom w:val="none" w:sz="0" w:space="0" w:color="auto"/>
        <w:right w:val="none" w:sz="0" w:space="0" w:color="auto"/>
      </w:divBdr>
    </w:div>
    <w:div w:id="1218250132">
      <w:bodyDiv w:val="1"/>
      <w:marLeft w:val="0"/>
      <w:marRight w:val="0"/>
      <w:marTop w:val="0"/>
      <w:marBottom w:val="0"/>
      <w:divBdr>
        <w:top w:val="none" w:sz="0" w:space="0" w:color="auto"/>
        <w:left w:val="none" w:sz="0" w:space="0" w:color="auto"/>
        <w:bottom w:val="none" w:sz="0" w:space="0" w:color="auto"/>
        <w:right w:val="none" w:sz="0" w:space="0" w:color="auto"/>
      </w:divBdr>
    </w:div>
    <w:div w:id="1218319858">
      <w:bodyDiv w:val="1"/>
      <w:marLeft w:val="0"/>
      <w:marRight w:val="0"/>
      <w:marTop w:val="0"/>
      <w:marBottom w:val="0"/>
      <w:divBdr>
        <w:top w:val="none" w:sz="0" w:space="0" w:color="auto"/>
        <w:left w:val="none" w:sz="0" w:space="0" w:color="auto"/>
        <w:bottom w:val="none" w:sz="0" w:space="0" w:color="auto"/>
        <w:right w:val="none" w:sz="0" w:space="0" w:color="auto"/>
      </w:divBdr>
    </w:div>
    <w:div w:id="1218474487">
      <w:bodyDiv w:val="1"/>
      <w:marLeft w:val="0"/>
      <w:marRight w:val="0"/>
      <w:marTop w:val="0"/>
      <w:marBottom w:val="0"/>
      <w:divBdr>
        <w:top w:val="none" w:sz="0" w:space="0" w:color="auto"/>
        <w:left w:val="none" w:sz="0" w:space="0" w:color="auto"/>
        <w:bottom w:val="none" w:sz="0" w:space="0" w:color="auto"/>
        <w:right w:val="none" w:sz="0" w:space="0" w:color="auto"/>
      </w:divBdr>
    </w:div>
    <w:div w:id="1219130105">
      <w:bodyDiv w:val="1"/>
      <w:marLeft w:val="0"/>
      <w:marRight w:val="0"/>
      <w:marTop w:val="0"/>
      <w:marBottom w:val="0"/>
      <w:divBdr>
        <w:top w:val="none" w:sz="0" w:space="0" w:color="auto"/>
        <w:left w:val="none" w:sz="0" w:space="0" w:color="auto"/>
        <w:bottom w:val="none" w:sz="0" w:space="0" w:color="auto"/>
        <w:right w:val="none" w:sz="0" w:space="0" w:color="auto"/>
      </w:divBdr>
    </w:div>
    <w:div w:id="1219366305">
      <w:bodyDiv w:val="1"/>
      <w:marLeft w:val="0"/>
      <w:marRight w:val="0"/>
      <w:marTop w:val="0"/>
      <w:marBottom w:val="0"/>
      <w:divBdr>
        <w:top w:val="none" w:sz="0" w:space="0" w:color="auto"/>
        <w:left w:val="none" w:sz="0" w:space="0" w:color="auto"/>
        <w:bottom w:val="none" w:sz="0" w:space="0" w:color="auto"/>
        <w:right w:val="none" w:sz="0" w:space="0" w:color="auto"/>
      </w:divBdr>
    </w:div>
    <w:div w:id="1219634188">
      <w:bodyDiv w:val="1"/>
      <w:marLeft w:val="0"/>
      <w:marRight w:val="0"/>
      <w:marTop w:val="0"/>
      <w:marBottom w:val="0"/>
      <w:divBdr>
        <w:top w:val="none" w:sz="0" w:space="0" w:color="auto"/>
        <w:left w:val="none" w:sz="0" w:space="0" w:color="auto"/>
        <w:bottom w:val="none" w:sz="0" w:space="0" w:color="auto"/>
        <w:right w:val="none" w:sz="0" w:space="0" w:color="auto"/>
      </w:divBdr>
    </w:div>
    <w:div w:id="1220290618">
      <w:bodyDiv w:val="1"/>
      <w:marLeft w:val="0"/>
      <w:marRight w:val="0"/>
      <w:marTop w:val="0"/>
      <w:marBottom w:val="0"/>
      <w:divBdr>
        <w:top w:val="none" w:sz="0" w:space="0" w:color="auto"/>
        <w:left w:val="none" w:sz="0" w:space="0" w:color="auto"/>
        <w:bottom w:val="none" w:sz="0" w:space="0" w:color="auto"/>
        <w:right w:val="none" w:sz="0" w:space="0" w:color="auto"/>
      </w:divBdr>
    </w:div>
    <w:div w:id="1220478207">
      <w:bodyDiv w:val="1"/>
      <w:marLeft w:val="0"/>
      <w:marRight w:val="0"/>
      <w:marTop w:val="0"/>
      <w:marBottom w:val="0"/>
      <w:divBdr>
        <w:top w:val="none" w:sz="0" w:space="0" w:color="auto"/>
        <w:left w:val="none" w:sz="0" w:space="0" w:color="auto"/>
        <w:bottom w:val="none" w:sz="0" w:space="0" w:color="auto"/>
        <w:right w:val="none" w:sz="0" w:space="0" w:color="auto"/>
      </w:divBdr>
    </w:div>
    <w:div w:id="1220819519">
      <w:bodyDiv w:val="1"/>
      <w:marLeft w:val="0"/>
      <w:marRight w:val="0"/>
      <w:marTop w:val="0"/>
      <w:marBottom w:val="0"/>
      <w:divBdr>
        <w:top w:val="none" w:sz="0" w:space="0" w:color="auto"/>
        <w:left w:val="none" w:sz="0" w:space="0" w:color="auto"/>
        <w:bottom w:val="none" w:sz="0" w:space="0" w:color="auto"/>
        <w:right w:val="none" w:sz="0" w:space="0" w:color="auto"/>
      </w:divBdr>
    </w:div>
    <w:div w:id="1221139210">
      <w:bodyDiv w:val="1"/>
      <w:marLeft w:val="0"/>
      <w:marRight w:val="0"/>
      <w:marTop w:val="0"/>
      <w:marBottom w:val="0"/>
      <w:divBdr>
        <w:top w:val="none" w:sz="0" w:space="0" w:color="auto"/>
        <w:left w:val="none" w:sz="0" w:space="0" w:color="auto"/>
        <w:bottom w:val="none" w:sz="0" w:space="0" w:color="auto"/>
        <w:right w:val="none" w:sz="0" w:space="0" w:color="auto"/>
      </w:divBdr>
    </w:div>
    <w:div w:id="1221209603">
      <w:bodyDiv w:val="1"/>
      <w:marLeft w:val="0"/>
      <w:marRight w:val="0"/>
      <w:marTop w:val="0"/>
      <w:marBottom w:val="0"/>
      <w:divBdr>
        <w:top w:val="none" w:sz="0" w:space="0" w:color="auto"/>
        <w:left w:val="none" w:sz="0" w:space="0" w:color="auto"/>
        <w:bottom w:val="none" w:sz="0" w:space="0" w:color="auto"/>
        <w:right w:val="none" w:sz="0" w:space="0" w:color="auto"/>
      </w:divBdr>
    </w:div>
    <w:div w:id="1221359804">
      <w:bodyDiv w:val="1"/>
      <w:marLeft w:val="0"/>
      <w:marRight w:val="0"/>
      <w:marTop w:val="0"/>
      <w:marBottom w:val="0"/>
      <w:divBdr>
        <w:top w:val="none" w:sz="0" w:space="0" w:color="auto"/>
        <w:left w:val="none" w:sz="0" w:space="0" w:color="auto"/>
        <w:bottom w:val="none" w:sz="0" w:space="0" w:color="auto"/>
        <w:right w:val="none" w:sz="0" w:space="0" w:color="auto"/>
      </w:divBdr>
    </w:div>
    <w:div w:id="1222522407">
      <w:bodyDiv w:val="1"/>
      <w:marLeft w:val="0"/>
      <w:marRight w:val="0"/>
      <w:marTop w:val="0"/>
      <w:marBottom w:val="0"/>
      <w:divBdr>
        <w:top w:val="none" w:sz="0" w:space="0" w:color="auto"/>
        <w:left w:val="none" w:sz="0" w:space="0" w:color="auto"/>
        <w:bottom w:val="none" w:sz="0" w:space="0" w:color="auto"/>
        <w:right w:val="none" w:sz="0" w:space="0" w:color="auto"/>
      </w:divBdr>
    </w:div>
    <w:div w:id="1222984017">
      <w:bodyDiv w:val="1"/>
      <w:marLeft w:val="0"/>
      <w:marRight w:val="0"/>
      <w:marTop w:val="0"/>
      <w:marBottom w:val="0"/>
      <w:divBdr>
        <w:top w:val="none" w:sz="0" w:space="0" w:color="auto"/>
        <w:left w:val="none" w:sz="0" w:space="0" w:color="auto"/>
        <w:bottom w:val="none" w:sz="0" w:space="0" w:color="auto"/>
        <w:right w:val="none" w:sz="0" w:space="0" w:color="auto"/>
      </w:divBdr>
    </w:div>
    <w:div w:id="1223172300">
      <w:bodyDiv w:val="1"/>
      <w:marLeft w:val="0"/>
      <w:marRight w:val="0"/>
      <w:marTop w:val="0"/>
      <w:marBottom w:val="0"/>
      <w:divBdr>
        <w:top w:val="none" w:sz="0" w:space="0" w:color="auto"/>
        <w:left w:val="none" w:sz="0" w:space="0" w:color="auto"/>
        <w:bottom w:val="none" w:sz="0" w:space="0" w:color="auto"/>
        <w:right w:val="none" w:sz="0" w:space="0" w:color="auto"/>
      </w:divBdr>
    </w:div>
    <w:div w:id="1223248642">
      <w:bodyDiv w:val="1"/>
      <w:marLeft w:val="0"/>
      <w:marRight w:val="0"/>
      <w:marTop w:val="0"/>
      <w:marBottom w:val="0"/>
      <w:divBdr>
        <w:top w:val="none" w:sz="0" w:space="0" w:color="auto"/>
        <w:left w:val="none" w:sz="0" w:space="0" w:color="auto"/>
        <w:bottom w:val="none" w:sz="0" w:space="0" w:color="auto"/>
        <w:right w:val="none" w:sz="0" w:space="0" w:color="auto"/>
      </w:divBdr>
    </w:div>
    <w:div w:id="1223366231">
      <w:bodyDiv w:val="1"/>
      <w:marLeft w:val="0"/>
      <w:marRight w:val="0"/>
      <w:marTop w:val="0"/>
      <w:marBottom w:val="0"/>
      <w:divBdr>
        <w:top w:val="none" w:sz="0" w:space="0" w:color="auto"/>
        <w:left w:val="none" w:sz="0" w:space="0" w:color="auto"/>
        <w:bottom w:val="none" w:sz="0" w:space="0" w:color="auto"/>
        <w:right w:val="none" w:sz="0" w:space="0" w:color="auto"/>
      </w:divBdr>
    </w:div>
    <w:div w:id="1223368128">
      <w:bodyDiv w:val="1"/>
      <w:marLeft w:val="0"/>
      <w:marRight w:val="0"/>
      <w:marTop w:val="0"/>
      <w:marBottom w:val="0"/>
      <w:divBdr>
        <w:top w:val="none" w:sz="0" w:space="0" w:color="auto"/>
        <w:left w:val="none" w:sz="0" w:space="0" w:color="auto"/>
        <w:bottom w:val="none" w:sz="0" w:space="0" w:color="auto"/>
        <w:right w:val="none" w:sz="0" w:space="0" w:color="auto"/>
      </w:divBdr>
    </w:div>
    <w:div w:id="1223642873">
      <w:bodyDiv w:val="1"/>
      <w:marLeft w:val="0"/>
      <w:marRight w:val="0"/>
      <w:marTop w:val="0"/>
      <w:marBottom w:val="0"/>
      <w:divBdr>
        <w:top w:val="none" w:sz="0" w:space="0" w:color="auto"/>
        <w:left w:val="none" w:sz="0" w:space="0" w:color="auto"/>
        <w:bottom w:val="none" w:sz="0" w:space="0" w:color="auto"/>
        <w:right w:val="none" w:sz="0" w:space="0" w:color="auto"/>
      </w:divBdr>
    </w:div>
    <w:div w:id="1224027462">
      <w:bodyDiv w:val="1"/>
      <w:marLeft w:val="0"/>
      <w:marRight w:val="0"/>
      <w:marTop w:val="0"/>
      <w:marBottom w:val="0"/>
      <w:divBdr>
        <w:top w:val="none" w:sz="0" w:space="0" w:color="auto"/>
        <w:left w:val="none" w:sz="0" w:space="0" w:color="auto"/>
        <w:bottom w:val="none" w:sz="0" w:space="0" w:color="auto"/>
        <w:right w:val="none" w:sz="0" w:space="0" w:color="auto"/>
      </w:divBdr>
    </w:div>
    <w:div w:id="1224489289">
      <w:bodyDiv w:val="1"/>
      <w:marLeft w:val="0"/>
      <w:marRight w:val="0"/>
      <w:marTop w:val="0"/>
      <w:marBottom w:val="0"/>
      <w:divBdr>
        <w:top w:val="none" w:sz="0" w:space="0" w:color="auto"/>
        <w:left w:val="none" w:sz="0" w:space="0" w:color="auto"/>
        <w:bottom w:val="none" w:sz="0" w:space="0" w:color="auto"/>
        <w:right w:val="none" w:sz="0" w:space="0" w:color="auto"/>
      </w:divBdr>
    </w:div>
    <w:div w:id="1225792683">
      <w:bodyDiv w:val="1"/>
      <w:marLeft w:val="0"/>
      <w:marRight w:val="0"/>
      <w:marTop w:val="0"/>
      <w:marBottom w:val="0"/>
      <w:divBdr>
        <w:top w:val="none" w:sz="0" w:space="0" w:color="auto"/>
        <w:left w:val="none" w:sz="0" w:space="0" w:color="auto"/>
        <w:bottom w:val="none" w:sz="0" w:space="0" w:color="auto"/>
        <w:right w:val="none" w:sz="0" w:space="0" w:color="auto"/>
      </w:divBdr>
    </w:div>
    <w:div w:id="1225988609">
      <w:bodyDiv w:val="1"/>
      <w:marLeft w:val="0"/>
      <w:marRight w:val="0"/>
      <w:marTop w:val="0"/>
      <w:marBottom w:val="0"/>
      <w:divBdr>
        <w:top w:val="none" w:sz="0" w:space="0" w:color="auto"/>
        <w:left w:val="none" w:sz="0" w:space="0" w:color="auto"/>
        <w:bottom w:val="none" w:sz="0" w:space="0" w:color="auto"/>
        <w:right w:val="none" w:sz="0" w:space="0" w:color="auto"/>
      </w:divBdr>
    </w:div>
    <w:div w:id="1226379975">
      <w:bodyDiv w:val="1"/>
      <w:marLeft w:val="0"/>
      <w:marRight w:val="0"/>
      <w:marTop w:val="0"/>
      <w:marBottom w:val="0"/>
      <w:divBdr>
        <w:top w:val="none" w:sz="0" w:space="0" w:color="auto"/>
        <w:left w:val="none" w:sz="0" w:space="0" w:color="auto"/>
        <w:bottom w:val="none" w:sz="0" w:space="0" w:color="auto"/>
        <w:right w:val="none" w:sz="0" w:space="0" w:color="auto"/>
      </w:divBdr>
    </w:div>
    <w:div w:id="1226988305">
      <w:bodyDiv w:val="1"/>
      <w:marLeft w:val="0"/>
      <w:marRight w:val="0"/>
      <w:marTop w:val="0"/>
      <w:marBottom w:val="0"/>
      <w:divBdr>
        <w:top w:val="none" w:sz="0" w:space="0" w:color="auto"/>
        <w:left w:val="none" w:sz="0" w:space="0" w:color="auto"/>
        <w:bottom w:val="none" w:sz="0" w:space="0" w:color="auto"/>
        <w:right w:val="none" w:sz="0" w:space="0" w:color="auto"/>
      </w:divBdr>
    </w:div>
    <w:div w:id="1227574272">
      <w:bodyDiv w:val="1"/>
      <w:marLeft w:val="0"/>
      <w:marRight w:val="0"/>
      <w:marTop w:val="0"/>
      <w:marBottom w:val="0"/>
      <w:divBdr>
        <w:top w:val="none" w:sz="0" w:space="0" w:color="auto"/>
        <w:left w:val="none" w:sz="0" w:space="0" w:color="auto"/>
        <w:bottom w:val="none" w:sz="0" w:space="0" w:color="auto"/>
        <w:right w:val="none" w:sz="0" w:space="0" w:color="auto"/>
      </w:divBdr>
    </w:div>
    <w:div w:id="1227761312">
      <w:bodyDiv w:val="1"/>
      <w:marLeft w:val="0"/>
      <w:marRight w:val="0"/>
      <w:marTop w:val="0"/>
      <w:marBottom w:val="0"/>
      <w:divBdr>
        <w:top w:val="none" w:sz="0" w:space="0" w:color="auto"/>
        <w:left w:val="none" w:sz="0" w:space="0" w:color="auto"/>
        <w:bottom w:val="none" w:sz="0" w:space="0" w:color="auto"/>
        <w:right w:val="none" w:sz="0" w:space="0" w:color="auto"/>
      </w:divBdr>
    </w:div>
    <w:div w:id="1228151317">
      <w:bodyDiv w:val="1"/>
      <w:marLeft w:val="0"/>
      <w:marRight w:val="0"/>
      <w:marTop w:val="0"/>
      <w:marBottom w:val="0"/>
      <w:divBdr>
        <w:top w:val="none" w:sz="0" w:space="0" w:color="auto"/>
        <w:left w:val="none" w:sz="0" w:space="0" w:color="auto"/>
        <w:bottom w:val="none" w:sz="0" w:space="0" w:color="auto"/>
        <w:right w:val="none" w:sz="0" w:space="0" w:color="auto"/>
      </w:divBdr>
    </w:div>
    <w:div w:id="1228800549">
      <w:bodyDiv w:val="1"/>
      <w:marLeft w:val="0"/>
      <w:marRight w:val="0"/>
      <w:marTop w:val="0"/>
      <w:marBottom w:val="0"/>
      <w:divBdr>
        <w:top w:val="none" w:sz="0" w:space="0" w:color="auto"/>
        <w:left w:val="none" w:sz="0" w:space="0" w:color="auto"/>
        <w:bottom w:val="none" w:sz="0" w:space="0" w:color="auto"/>
        <w:right w:val="none" w:sz="0" w:space="0" w:color="auto"/>
      </w:divBdr>
    </w:div>
    <w:div w:id="1229420217">
      <w:bodyDiv w:val="1"/>
      <w:marLeft w:val="0"/>
      <w:marRight w:val="0"/>
      <w:marTop w:val="0"/>
      <w:marBottom w:val="0"/>
      <w:divBdr>
        <w:top w:val="none" w:sz="0" w:space="0" w:color="auto"/>
        <w:left w:val="none" w:sz="0" w:space="0" w:color="auto"/>
        <w:bottom w:val="none" w:sz="0" w:space="0" w:color="auto"/>
        <w:right w:val="none" w:sz="0" w:space="0" w:color="auto"/>
      </w:divBdr>
    </w:div>
    <w:div w:id="1229654099">
      <w:bodyDiv w:val="1"/>
      <w:marLeft w:val="0"/>
      <w:marRight w:val="0"/>
      <w:marTop w:val="0"/>
      <w:marBottom w:val="0"/>
      <w:divBdr>
        <w:top w:val="none" w:sz="0" w:space="0" w:color="auto"/>
        <w:left w:val="none" w:sz="0" w:space="0" w:color="auto"/>
        <w:bottom w:val="none" w:sz="0" w:space="0" w:color="auto"/>
        <w:right w:val="none" w:sz="0" w:space="0" w:color="auto"/>
      </w:divBdr>
    </w:div>
    <w:div w:id="1229995609">
      <w:bodyDiv w:val="1"/>
      <w:marLeft w:val="0"/>
      <w:marRight w:val="0"/>
      <w:marTop w:val="0"/>
      <w:marBottom w:val="0"/>
      <w:divBdr>
        <w:top w:val="none" w:sz="0" w:space="0" w:color="auto"/>
        <w:left w:val="none" w:sz="0" w:space="0" w:color="auto"/>
        <w:bottom w:val="none" w:sz="0" w:space="0" w:color="auto"/>
        <w:right w:val="none" w:sz="0" w:space="0" w:color="auto"/>
      </w:divBdr>
    </w:div>
    <w:div w:id="1230068791">
      <w:bodyDiv w:val="1"/>
      <w:marLeft w:val="0"/>
      <w:marRight w:val="0"/>
      <w:marTop w:val="0"/>
      <w:marBottom w:val="0"/>
      <w:divBdr>
        <w:top w:val="none" w:sz="0" w:space="0" w:color="auto"/>
        <w:left w:val="none" w:sz="0" w:space="0" w:color="auto"/>
        <w:bottom w:val="none" w:sz="0" w:space="0" w:color="auto"/>
        <w:right w:val="none" w:sz="0" w:space="0" w:color="auto"/>
      </w:divBdr>
    </w:div>
    <w:div w:id="1231234922">
      <w:bodyDiv w:val="1"/>
      <w:marLeft w:val="0"/>
      <w:marRight w:val="0"/>
      <w:marTop w:val="0"/>
      <w:marBottom w:val="0"/>
      <w:divBdr>
        <w:top w:val="none" w:sz="0" w:space="0" w:color="auto"/>
        <w:left w:val="none" w:sz="0" w:space="0" w:color="auto"/>
        <w:bottom w:val="none" w:sz="0" w:space="0" w:color="auto"/>
        <w:right w:val="none" w:sz="0" w:space="0" w:color="auto"/>
      </w:divBdr>
    </w:div>
    <w:div w:id="1231574876">
      <w:bodyDiv w:val="1"/>
      <w:marLeft w:val="0"/>
      <w:marRight w:val="0"/>
      <w:marTop w:val="0"/>
      <w:marBottom w:val="0"/>
      <w:divBdr>
        <w:top w:val="none" w:sz="0" w:space="0" w:color="auto"/>
        <w:left w:val="none" w:sz="0" w:space="0" w:color="auto"/>
        <w:bottom w:val="none" w:sz="0" w:space="0" w:color="auto"/>
        <w:right w:val="none" w:sz="0" w:space="0" w:color="auto"/>
      </w:divBdr>
    </w:div>
    <w:div w:id="1231577485">
      <w:bodyDiv w:val="1"/>
      <w:marLeft w:val="0"/>
      <w:marRight w:val="0"/>
      <w:marTop w:val="0"/>
      <w:marBottom w:val="0"/>
      <w:divBdr>
        <w:top w:val="none" w:sz="0" w:space="0" w:color="auto"/>
        <w:left w:val="none" w:sz="0" w:space="0" w:color="auto"/>
        <w:bottom w:val="none" w:sz="0" w:space="0" w:color="auto"/>
        <w:right w:val="none" w:sz="0" w:space="0" w:color="auto"/>
      </w:divBdr>
    </w:div>
    <w:div w:id="1231968148">
      <w:bodyDiv w:val="1"/>
      <w:marLeft w:val="0"/>
      <w:marRight w:val="0"/>
      <w:marTop w:val="0"/>
      <w:marBottom w:val="0"/>
      <w:divBdr>
        <w:top w:val="none" w:sz="0" w:space="0" w:color="auto"/>
        <w:left w:val="none" w:sz="0" w:space="0" w:color="auto"/>
        <w:bottom w:val="none" w:sz="0" w:space="0" w:color="auto"/>
        <w:right w:val="none" w:sz="0" w:space="0" w:color="auto"/>
      </w:divBdr>
    </w:div>
    <w:div w:id="1232690842">
      <w:bodyDiv w:val="1"/>
      <w:marLeft w:val="0"/>
      <w:marRight w:val="0"/>
      <w:marTop w:val="0"/>
      <w:marBottom w:val="0"/>
      <w:divBdr>
        <w:top w:val="none" w:sz="0" w:space="0" w:color="auto"/>
        <w:left w:val="none" w:sz="0" w:space="0" w:color="auto"/>
        <w:bottom w:val="none" w:sz="0" w:space="0" w:color="auto"/>
        <w:right w:val="none" w:sz="0" w:space="0" w:color="auto"/>
      </w:divBdr>
    </w:div>
    <w:div w:id="1232816769">
      <w:bodyDiv w:val="1"/>
      <w:marLeft w:val="0"/>
      <w:marRight w:val="0"/>
      <w:marTop w:val="0"/>
      <w:marBottom w:val="0"/>
      <w:divBdr>
        <w:top w:val="none" w:sz="0" w:space="0" w:color="auto"/>
        <w:left w:val="none" w:sz="0" w:space="0" w:color="auto"/>
        <w:bottom w:val="none" w:sz="0" w:space="0" w:color="auto"/>
        <w:right w:val="none" w:sz="0" w:space="0" w:color="auto"/>
      </w:divBdr>
    </w:div>
    <w:div w:id="1233078946">
      <w:bodyDiv w:val="1"/>
      <w:marLeft w:val="0"/>
      <w:marRight w:val="0"/>
      <w:marTop w:val="0"/>
      <w:marBottom w:val="0"/>
      <w:divBdr>
        <w:top w:val="none" w:sz="0" w:space="0" w:color="auto"/>
        <w:left w:val="none" w:sz="0" w:space="0" w:color="auto"/>
        <w:bottom w:val="none" w:sz="0" w:space="0" w:color="auto"/>
        <w:right w:val="none" w:sz="0" w:space="0" w:color="auto"/>
      </w:divBdr>
    </w:div>
    <w:div w:id="1233468248">
      <w:bodyDiv w:val="1"/>
      <w:marLeft w:val="0"/>
      <w:marRight w:val="0"/>
      <w:marTop w:val="0"/>
      <w:marBottom w:val="0"/>
      <w:divBdr>
        <w:top w:val="none" w:sz="0" w:space="0" w:color="auto"/>
        <w:left w:val="none" w:sz="0" w:space="0" w:color="auto"/>
        <w:bottom w:val="none" w:sz="0" w:space="0" w:color="auto"/>
        <w:right w:val="none" w:sz="0" w:space="0" w:color="auto"/>
      </w:divBdr>
    </w:div>
    <w:div w:id="1233542994">
      <w:bodyDiv w:val="1"/>
      <w:marLeft w:val="0"/>
      <w:marRight w:val="0"/>
      <w:marTop w:val="0"/>
      <w:marBottom w:val="0"/>
      <w:divBdr>
        <w:top w:val="none" w:sz="0" w:space="0" w:color="auto"/>
        <w:left w:val="none" w:sz="0" w:space="0" w:color="auto"/>
        <w:bottom w:val="none" w:sz="0" w:space="0" w:color="auto"/>
        <w:right w:val="none" w:sz="0" w:space="0" w:color="auto"/>
      </w:divBdr>
    </w:div>
    <w:div w:id="1233858104">
      <w:bodyDiv w:val="1"/>
      <w:marLeft w:val="0"/>
      <w:marRight w:val="0"/>
      <w:marTop w:val="0"/>
      <w:marBottom w:val="0"/>
      <w:divBdr>
        <w:top w:val="none" w:sz="0" w:space="0" w:color="auto"/>
        <w:left w:val="none" w:sz="0" w:space="0" w:color="auto"/>
        <w:bottom w:val="none" w:sz="0" w:space="0" w:color="auto"/>
        <w:right w:val="none" w:sz="0" w:space="0" w:color="auto"/>
      </w:divBdr>
    </w:div>
    <w:div w:id="1233858492">
      <w:bodyDiv w:val="1"/>
      <w:marLeft w:val="0"/>
      <w:marRight w:val="0"/>
      <w:marTop w:val="0"/>
      <w:marBottom w:val="0"/>
      <w:divBdr>
        <w:top w:val="none" w:sz="0" w:space="0" w:color="auto"/>
        <w:left w:val="none" w:sz="0" w:space="0" w:color="auto"/>
        <w:bottom w:val="none" w:sz="0" w:space="0" w:color="auto"/>
        <w:right w:val="none" w:sz="0" w:space="0" w:color="auto"/>
      </w:divBdr>
    </w:div>
    <w:div w:id="1234388005">
      <w:bodyDiv w:val="1"/>
      <w:marLeft w:val="0"/>
      <w:marRight w:val="0"/>
      <w:marTop w:val="0"/>
      <w:marBottom w:val="0"/>
      <w:divBdr>
        <w:top w:val="none" w:sz="0" w:space="0" w:color="auto"/>
        <w:left w:val="none" w:sz="0" w:space="0" w:color="auto"/>
        <w:bottom w:val="none" w:sz="0" w:space="0" w:color="auto"/>
        <w:right w:val="none" w:sz="0" w:space="0" w:color="auto"/>
      </w:divBdr>
    </w:div>
    <w:div w:id="1234775764">
      <w:bodyDiv w:val="1"/>
      <w:marLeft w:val="0"/>
      <w:marRight w:val="0"/>
      <w:marTop w:val="0"/>
      <w:marBottom w:val="0"/>
      <w:divBdr>
        <w:top w:val="none" w:sz="0" w:space="0" w:color="auto"/>
        <w:left w:val="none" w:sz="0" w:space="0" w:color="auto"/>
        <w:bottom w:val="none" w:sz="0" w:space="0" w:color="auto"/>
        <w:right w:val="none" w:sz="0" w:space="0" w:color="auto"/>
      </w:divBdr>
    </w:div>
    <w:div w:id="1235507140">
      <w:bodyDiv w:val="1"/>
      <w:marLeft w:val="0"/>
      <w:marRight w:val="0"/>
      <w:marTop w:val="0"/>
      <w:marBottom w:val="0"/>
      <w:divBdr>
        <w:top w:val="none" w:sz="0" w:space="0" w:color="auto"/>
        <w:left w:val="none" w:sz="0" w:space="0" w:color="auto"/>
        <w:bottom w:val="none" w:sz="0" w:space="0" w:color="auto"/>
        <w:right w:val="none" w:sz="0" w:space="0" w:color="auto"/>
      </w:divBdr>
    </w:div>
    <w:div w:id="1235624101">
      <w:bodyDiv w:val="1"/>
      <w:marLeft w:val="0"/>
      <w:marRight w:val="0"/>
      <w:marTop w:val="0"/>
      <w:marBottom w:val="0"/>
      <w:divBdr>
        <w:top w:val="none" w:sz="0" w:space="0" w:color="auto"/>
        <w:left w:val="none" w:sz="0" w:space="0" w:color="auto"/>
        <w:bottom w:val="none" w:sz="0" w:space="0" w:color="auto"/>
        <w:right w:val="none" w:sz="0" w:space="0" w:color="auto"/>
      </w:divBdr>
    </w:div>
    <w:div w:id="1235970759">
      <w:bodyDiv w:val="1"/>
      <w:marLeft w:val="0"/>
      <w:marRight w:val="0"/>
      <w:marTop w:val="0"/>
      <w:marBottom w:val="0"/>
      <w:divBdr>
        <w:top w:val="none" w:sz="0" w:space="0" w:color="auto"/>
        <w:left w:val="none" w:sz="0" w:space="0" w:color="auto"/>
        <w:bottom w:val="none" w:sz="0" w:space="0" w:color="auto"/>
        <w:right w:val="none" w:sz="0" w:space="0" w:color="auto"/>
      </w:divBdr>
    </w:div>
    <w:div w:id="1236277773">
      <w:bodyDiv w:val="1"/>
      <w:marLeft w:val="0"/>
      <w:marRight w:val="0"/>
      <w:marTop w:val="0"/>
      <w:marBottom w:val="0"/>
      <w:divBdr>
        <w:top w:val="none" w:sz="0" w:space="0" w:color="auto"/>
        <w:left w:val="none" w:sz="0" w:space="0" w:color="auto"/>
        <w:bottom w:val="none" w:sz="0" w:space="0" w:color="auto"/>
        <w:right w:val="none" w:sz="0" w:space="0" w:color="auto"/>
      </w:divBdr>
    </w:div>
    <w:div w:id="1237084368">
      <w:bodyDiv w:val="1"/>
      <w:marLeft w:val="0"/>
      <w:marRight w:val="0"/>
      <w:marTop w:val="0"/>
      <w:marBottom w:val="0"/>
      <w:divBdr>
        <w:top w:val="none" w:sz="0" w:space="0" w:color="auto"/>
        <w:left w:val="none" w:sz="0" w:space="0" w:color="auto"/>
        <w:bottom w:val="none" w:sz="0" w:space="0" w:color="auto"/>
        <w:right w:val="none" w:sz="0" w:space="0" w:color="auto"/>
      </w:divBdr>
    </w:div>
    <w:div w:id="1237396796">
      <w:bodyDiv w:val="1"/>
      <w:marLeft w:val="0"/>
      <w:marRight w:val="0"/>
      <w:marTop w:val="0"/>
      <w:marBottom w:val="0"/>
      <w:divBdr>
        <w:top w:val="none" w:sz="0" w:space="0" w:color="auto"/>
        <w:left w:val="none" w:sz="0" w:space="0" w:color="auto"/>
        <w:bottom w:val="none" w:sz="0" w:space="0" w:color="auto"/>
        <w:right w:val="none" w:sz="0" w:space="0" w:color="auto"/>
      </w:divBdr>
    </w:div>
    <w:div w:id="1237469703">
      <w:bodyDiv w:val="1"/>
      <w:marLeft w:val="0"/>
      <w:marRight w:val="0"/>
      <w:marTop w:val="0"/>
      <w:marBottom w:val="0"/>
      <w:divBdr>
        <w:top w:val="none" w:sz="0" w:space="0" w:color="auto"/>
        <w:left w:val="none" w:sz="0" w:space="0" w:color="auto"/>
        <w:bottom w:val="none" w:sz="0" w:space="0" w:color="auto"/>
        <w:right w:val="none" w:sz="0" w:space="0" w:color="auto"/>
      </w:divBdr>
    </w:div>
    <w:div w:id="1237595803">
      <w:bodyDiv w:val="1"/>
      <w:marLeft w:val="0"/>
      <w:marRight w:val="0"/>
      <w:marTop w:val="0"/>
      <w:marBottom w:val="0"/>
      <w:divBdr>
        <w:top w:val="none" w:sz="0" w:space="0" w:color="auto"/>
        <w:left w:val="none" w:sz="0" w:space="0" w:color="auto"/>
        <w:bottom w:val="none" w:sz="0" w:space="0" w:color="auto"/>
        <w:right w:val="none" w:sz="0" w:space="0" w:color="auto"/>
      </w:divBdr>
    </w:div>
    <w:div w:id="1237740355">
      <w:bodyDiv w:val="1"/>
      <w:marLeft w:val="0"/>
      <w:marRight w:val="0"/>
      <w:marTop w:val="0"/>
      <w:marBottom w:val="0"/>
      <w:divBdr>
        <w:top w:val="none" w:sz="0" w:space="0" w:color="auto"/>
        <w:left w:val="none" w:sz="0" w:space="0" w:color="auto"/>
        <w:bottom w:val="none" w:sz="0" w:space="0" w:color="auto"/>
        <w:right w:val="none" w:sz="0" w:space="0" w:color="auto"/>
      </w:divBdr>
    </w:div>
    <w:div w:id="1237982965">
      <w:bodyDiv w:val="1"/>
      <w:marLeft w:val="0"/>
      <w:marRight w:val="0"/>
      <w:marTop w:val="0"/>
      <w:marBottom w:val="0"/>
      <w:divBdr>
        <w:top w:val="none" w:sz="0" w:space="0" w:color="auto"/>
        <w:left w:val="none" w:sz="0" w:space="0" w:color="auto"/>
        <w:bottom w:val="none" w:sz="0" w:space="0" w:color="auto"/>
        <w:right w:val="none" w:sz="0" w:space="0" w:color="auto"/>
      </w:divBdr>
    </w:div>
    <w:div w:id="1238394978">
      <w:bodyDiv w:val="1"/>
      <w:marLeft w:val="0"/>
      <w:marRight w:val="0"/>
      <w:marTop w:val="0"/>
      <w:marBottom w:val="0"/>
      <w:divBdr>
        <w:top w:val="none" w:sz="0" w:space="0" w:color="auto"/>
        <w:left w:val="none" w:sz="0" w:space="0" w:color="auto"/>
        <w:bottom w:val="none" w:sz="0" w:space="0" w:color="auto"/>
        <w:right w:val="none" w:sz="0" w:space="0" w:color="auto"/>
      </w:divBdr>
    </w:div>
    <w:div w:id="1238395425">
      <w:bodyDiv w:val="1"/>
      <w:marLeft w:val="0"/>
      <w:marRight w:val="0"/>
      <w:marTop w:val="0"/>
      <w:marBottom w:val="0"/>
      <w:divBdr>
        <w:top w:val="none" w:sz="0" w:space="0" w:color="auto"/>
        <w:left w:val="none" w:sz="0" w:space="0" w:color="auto"/>
        <w:bottom w:val="none" w:sz="0" w:space="0" w:color="auto"/>
        <w:right w:val="none" w:sz="0" w:space="0" w:color="auto"/>
      </w:divBdr>
    </w:div>
    <w:div w:id="1238437630">
      <w:bodyDiv w:val="1"/>
      <w:marLeft w:val="0"/>
      <w:marRight w:val="0"/>
      <w:marTop w:val="0"/>
      <w:marBottom w:val="0"/>
      <w:divBdr>
        <w:top w:val="none" w:sz="0" w:space="0" w:color="auto"/>
        <w:left w:val="none" w:sz="0" w:space="0" w:color="auto"/>
        <w:bottom w:val="none" w:sz="0" w:space="0" w:color="auto"/>
        <w:right w:val="none" w:sz="0" w:space="0" w:color="auto"/>
      </w:divBdr>
    </w:div>
    <w:div w:id="1239092105">
      <w:bodyDiv w:val="1"/>
      <w:marLeft w:val="0"/>
      <w:marRight w:val="0"/>
      <w:marTop w:val="0"/>
      <w:marBottom w:val="0"/>
      <w:divBdr>
        <w:top w:val="none" w:sz="0" w:space="0" w:color="auto"/>
        <w:left w:val="none" w:sz="0" w:space="0" w:color="auto"/>
        <w:bottom w:val="none" w:sz="0" w:space="0" w:color="auto"/>
        <w:right w:val="none" w:sz="0" w:space="0" w:color="auto"/>
      </w:divBdr>
    </w:div>
    <w:div w:id="1239290481">
      <w:bodyDiv w:val="1"/>
      <w:marLeft w:val="0"/>
      <w:marRight w:val="0"/>
      <w:marTop w:val="0"/>
      <w:marBottom w:val="0"/>
      <w:divBdr>
        <w:top w:val="none" w:sz="0" w:space="0" w:color="auto"/>
        <w:left w:val="none" w:sz="0" w:space="0" w:color="auto"/>
        <w:bottom w:val="none" w:sz="0" w:space="0" w:color="auto"/>
        <w:right w:val="none" w:sz="0" w:space="0" w:color="auto"/>
      </w:divBdr>
    </w:div>
    <w:div w:id="1239291458">
      <w:bodyDiv w:val="1"/>
      <w:marLeft w:val="0"/>
      <w:marRight w:val="0"/>
      <w:marTop w:val="0"/>
      <w:marBottom w:val="0"/>
      <w:divBdr>
        <w:top w:val="none" w:sz="0" w:space="0" w:color="auto"/>
        <w:left w:val="none" w:sz="0" w:space="0" w:color="auto"/>
        <w:bottom w:val="none" w:sz="0" w:space="0" w:color="auto"/>
        <w:right w:val="none" w:sz="0" w:space="0" w:color="auto"/>
      </w:divBdr>
    </w:div>
    <w:div w:id="1239444379">
      <w:bodyDiv w:val="1"/>
      <w:marLeft w:val="0"/>
      <w:marRight w:val="0"/>
      <w:marTop w:val="0"/>
      <w:marBottom w:val="0"/>
      <w:divBdr>
        <w:top w:val="none" w:sz="0" w:space="0" w:color="auto"/>
        <w:left w:val="none" w:sz="0" w:space="0" w:color="auto"/>
        <w:bottom w:val="none" w:sz="0" w:space="0" w:color="auto"/>
        <w:right w:val="none" w:sz="0" w:space="0" w:color="auto"/>
      </w:divBdr>
    </w:div>
    <w:div w:id="1240484236">
      <w:bodyDiv w:val="1"/>
      <w:marLeft w:val="0"/>
      <w:marRight w:val="0"/>
      <w:marTop w:val="0"/>
      <w:marBottom w:val="0"/>
      <w:divBdr>
        <w:top w:val="none" w:sz="0" w:space="0" w:color="auto"/>
        <w:left w:val="none" w:sz="0" w:space="0" w:color="auto"/>
        <w:bottom w:val="none" w:sz="0" w:space="0" w:color="auto"/>
        <w:right w:val="none" w:sz="0" w:space="0" w:color="auto"/>
      </w:divBdr>
    </w:div>
    <w:div w:id="1241015841">
      <w:bodyDiv w:val="1"/>
      <w:marLeft w:val="0"/>
      <w:marRight w:val="0"/>
      <w:marTop w:val="0"/>
      <w:marBottom w:val="0"/>
      <w:divBdr>
        <w:top w:val="none" w:sz="0" w:space="0" w:color="auto"/>
        <w:left w:val="none" w:sz="0" w:space="0" w:color="auto"/>
        <w:bottom w:val="none" w:sz="0" w:space="0" w:color="auto"/>
        <w:right w:val="none" w:sz="0" w:space="0" w:color="auto"/>
      </w:divBdr>
    </w:div>
    <w:div w:id="1241137753">
      <w:bodyDiv w:val="1"/>
      <w:marLeft w:val="0"/>
      <w:marRight w:val="0"/>
      <w:marTop w:val="0"/>
      <w:marBottom w:val="0"/>
      <w:divBdr>
        <w:top w:val="none" w:sz="0" w:space="0" w:color="auto"/>
        <w:left w:val="none" w:sz="0" w:space="0" w:color="auto"/>
        <w:bottom w:val="none" w:sz="0" w:space="0" w:color="auto"/>
        <w:right w:val="none" w:sz="0" w:space="0" w:color="auto"/>
      </w:divBdr>
    </w:div>
    <w:div w:id="1241519825">
      <w:bodyDiv w:val="1"/>
      <w:marLeft w:val="0"/>
      <w:marRight w:val="0"/>
      <w:marTop w:val="0"/>
      <w:marBottom w:val="0"/>
      <w:divBdr>
        <w:top w:val="none" w:sz="0" w:space="0" w:color="auto"/>
        <w:left w:val="none" w:sz="0" w:space="0" w:color="auto"/>
        <w:bottom w:val="none" w:sz="0" w:space="0" w:color="auto"/>
        <w:right w:val="none" w:sz="0" w:space="0" w:color="auto"/>
      </w:divBdr>
    </w:div>
    <w:div w:id="1241869360">
      <w:bodyDiv w:val="1"/>
      <w:marLeft w:val="0"/>
      <w:marRight w:val="0"/>
      <w:marTop w:val="0"/>
      <w:marBottom w:val="0"/>
      <w:divBdr>
        <w:top w:val="none" w:sz="0" w:space="0" w:color="auto"/>
        <w:left w:val="none" w:sz="0" w:space="0" w:color="auto"/>
        <w:bottom w:val="none" w:sz="0" w:space="0" w:color="auto"/>
        <w:right w:val="none" w:sz="0" w:space="0" w:color="auto"/>
      </w:divBdr>
    </w:div>
    <w:div w:id="1242835136">
      <w:bodyDiv w:val="1"/>
      <w:marLeft w:val="0"/>
      <w:marRight w:val="0"/>
      <w:marTop w:val="0"/>
      <w:marBottom w:val="0"/>
      <w:divBdr>
        <w:top w:val="none" w:sz="0" w:space="0" w:color="auto"/>
        <w:left w:val="none" w:sz="0" w:space="0" w:color="auto"/>
        <w:bottom w:val="none" w:sz="0" w:space="0" w:color="auto"/>
        <w:right w:val="none" w:sz="0" w:space="0" w:color="auto"/>
      </w:divBdr>
    </w:div>
    <w:div w:id="1243179914">
      <w:bodyDiv w:val="1"/>
      <w:marLeft w:val="0"/>
      <w:marRight w:val="0"/>
      <w:marTop w:val="0"/>
      <w:marBottom w:val="0"/>
      <w:divBdr>
        <w:top w:val="none" w:sz="0" w:space="0" w:color="auto"/>
        <w:left w:val="none" w:sz="0" w:space="0" w:color="auto"/>
        <w:bottom w:val="none" w:sz="0" w:space="0" w:color="auto"/>
        <w:right w:val="none" w:sz="0" w:space="0" w:color="auto"/>
      </w:divBdr>
    </w:div>
    <w:div w:id="1243637384">
      <w:bodyDiv w:val="1"/>
      <w:marLeft w:val="0"/>
      <w:marRight w:val="0"/>
      <w:marTop w:val="0"/>
      <w:marBottom w:val="0"/>
      <w:divBdr>
        <w:top w:val="none" w:sz="0" w:space="0" w:color="auto"/>
        <w:left w:val="none" w:sz="0" w:space="0" w:color="auto"/>
        <w:bottom w:val="none" w:sz="0" w:space="0" w:color="auto"/>
        <w:right w:val="none" w:sz="0" w:space="0" w:color="auto"/>
      </w:divBdr>
    </w:div>
    <w:div w:id="1244876076">
      <w:bodyDiv w:val="1"/>
      <w:marLeft w:val="0"/>
      <w:marRight w:val="0"/>
      <w:marTop w:val="0"/>
      <w:marBottom w:val="0"/>
      <w:divBdr>
        <w:top w:val="none" w:sz="0" w:space="0" w:color="auto"/>
        <w:left w:val="none" w:sz="0" w:space="0" w:color="auto"/>
        <w:bottom w:val="none" w:sz="0" w:space="0" w:color="auto"/>
        <w:right w:val="none" w:sz="0" w:space="0" w:color="auto"/>
      </w:divBdr>
    </w:div>
    <w:div w:id="1245145019">
      <w:bodyDiv w:val="1"/>
      <w:marLeft w:val="0"/>
      <w:marRight w:val="0"/>
      <w:marTop w:val="0"/>
      <w:marBottom w:val="0"/>
      <w:divBdr>
        <w:top w:val="none" w:sz="0" w:space="0" w:color="auto"/>
        <w:left w:val="none" w:sz="0" w:space="0" w:color="auto"/>
        <w:bottom w:val="none" w:sz="0" w:space="0" w:color="auto"/>
        <w:right w:val="none" w:sz="0" w:space="0" w:color="auto"/>
      </w:divBdr>
    </w:div>
    <w:div w:id="1245604048">
      <w:bodyDiv w:val="1"/>
      <w:marLeft w:val="0"/>
      <w:marRight w:val="0"/>
      <w:marTop w:val="0"/>
      <w:marBottom w:val="0"/>
      <w:divBdr>
        <w:top w:val="none" w:sz="0" w:space="0" w:color="auto"/>
        <w:left w:val="none" w:sz="0" w:space="0" w:color="auto"/>
        <w:bottom w:val="none" w:sz="0" w:space="0" w:color="auto"/>
        <w:right w:val="none" w:sz="0" w:space="0" w:color="auto"/>
      </w:divBdr>
    </w:div>
    <w:div w:id="1247231470">
      <w:bodyDiv w:val="1"/>
      <w:marLeft w:val="0"/>
      <w:marRight w:val="0"/>
      <w:marTop w:val="0"/>
      <w:marBottom w:val="0"/>
      <w:divBdr>
        <w:top w:val="none" w:sz="0" w:space="0" w:color="auto"/>
        <w:left w:val="none" w:sz="0" w:space="0" w:color="auto"/>
        <w:bottom w:val="none" w:sz="0" w:space="0" w:color="auto"/>
        <w:right w:val="none" w:sz="0" w:space="0" w:color="auto"/>
      </w:divBdr>
    </w:div>
    <w:div w:id="1247760914">
      <w:bodyDiv w:val="1"/>
      <w:marLeft w:val="0"/>
      <w:marRight w:val="0"/>
      <w:marTop w:val="0"/>
      <w:marBottom w:val="0"/>
      <w:divBdr>
        <w:top w:val="none" w:sz="0" w:space="0" w:color="auto"/>
        <w:left w:val="none" w:sz="0" w:space="0" w:color="auto"/>
        <w:bottom w:val="none" w:sz="0" w:space="0" w:color="auto"/>
        <w:right w:val="none" w:sz="0" w:space="0" w:color="auto"/>
      </w:divBdr>
    </w:div>
    <w:div w:id="1247761097">
      <w:bodyDiv w:val="1"/>
      <w:marLeft w:val="0"/>
      <w:marRight w:val="0"/>
      <w:marTop w:val="0"/>
      <w:marBottom w:val="0"/>
      <w:divBdr>
        <w:top w:val="none" w:sz="0" w:space="0" w:color="auto"/>
        <w:left w:val="none" w:sz="0" w:space="0" w:color="auto"/>
        <w:bottom w:val="none" w:sz="0" w:space="0" w:color="auto"/>
        <w:right w:val="none" w:sz="0" w:space="0" w:color="auto"/>
      </w:divBdr>
    </w:div>
    <w:div w:id="1247886121">
      <w:bodyDiv w:val="1"/>
      <w:marLeft w:val="0"/>
      <w:marRight w:val="0"/>
      <w:marTop w:val="0"/>
      <w:marBottom w:val="0"/>
      <w:divBdr>
        <w:top w:val="none" w:sz="0" w:space="0" w:color="auto"/>
        <w:left w:val="none" w:sz="0" w:space="0" w:color="auto"/>
        <w:bottom w:val="none" w:sz="0" w:space="0" w:color="auto"/>
        <w:right w:val="none" w:sz="0" w:space="0" w:color="auto"/>
      </w:divBdr>
    </w:div>
    <w:div w:id="1248998165">
      <w:bodyDiv w:val="1"/>
      <w:marLeft w:val="0"/>
      <w:marRight w:val="0"/>
      <w:marTop w:val="0"/>
      <w:marBottom w:val="0"/>
      <w:divBdr>
        <w:top w:val="none" w:sz="0" w:space="0" w:color="auto"/>
        <w:left w:val="none" w:sz="0" w:space="0" w:color="auto"/>
        <w:bottom w:val="none" w:sz="0" w:space="0" w:color="auto"/>
        <w:right w:val="none" w:sz="0" w:space="0" w:color="auto"/>
      </w:divBdr>
    </w:div>
    <w:div w:id="1249732130">
      <w:bodyDiv w:val="1"/>
      <w:marLeft w:val="0"/>
      <w:marRight w:val="0"/>
      <w:marTop w:val="0"/>
      <w:marBottom w:val="0"/>
      <w:divBdr>
        <w:top w:val="none" w:sz="0" w:space="0" w:color="auto"/>
        <w:left w:val="none" w:sz="0" w:space="0" w:color="auto"/>
        <w:bottom w:val="none" w:sz="0" w:space="0" w:color="auto"/>
        <w:right w:val="none" w:sz="0" w:space="0" w:color="auto"/>
      </w:divBdr>
    </w:div>
    <w:div w:id="1249845792">
      <w:bodyDiv w:val="1"/>
      <w:marLeft w:val="0"/>
      <w:marRight w:val="0"/>
      <w:marTop w:val="0"/>
      <w:marBottom w:val="0"/>
      <w:divBdr>
        <w:top w:val="none" w:sz="0" w:space="0" w:color="auto"/>
        <w:left w:val="none" w:sz="0" w:space="0" w:color="auto"/>
        <w:bottom w:val="none" w:sz="0" w:space="0" w:color="auto"/>
        <w:right w:val="none" w:sz="0" w:space="0" w:color="auto"/>
      </w:divBdr>
    </w:div>
    <w:div w:id="1249848630">
      <w:bodyDiv w:val="1"/>
      <w:marLeft w:val="0"/>
      <w:marRight w:val="0"/>
      <w:marTop w:val="0"/>
      <w:marBottom w:val="0"/>
      <w:divBdr>
        <w:top w:val="none" w:sz="0" w:space="0" w:color="auto"/>
        <w:left w:val="none" w:sz="0" w:space="0" w:color="auto"/>
        <w:bottom w:val="none" w:sz="0" w:space="0" w:color="auto"/>
        <w:right w:val="none" w:sz="0" w:space="0" w:color="auto"/>
      </w:divBdr>
    </w:div>
    <w:div w:id="1250654564">
      <w:bodyDiv w:val="1"/>
      <w:marLeft w:val="0"/>
      <w:marRight w:val="0"/>
      <w:marTop w:val="0"/>
      <w:marBottom w:val="0"/>
      <w:divBdr>
        <w:top w:val="none" w:sz="0" w:space="0" w:color="auto"/>
        <w:left w:val="none" w:sz="0" w:space="0" w:color="auto"/>
        <w:bottom w:val="none" w:sz="0" w:space="0" w:color="auto"/>
        <w:right w:val="none" w:sz="0" w:space="0" w:color="auto"/>
      </w:divBdr>
    </w:div>
    <w:div w:id="1250695564">
      <w:bodyDiv w:val="1"/>
      <w:marLeft w:val="0"/>
      <w:marRight w:val="0"/>
      <w:marTop w:val="0"/>
      <w:marBottom w:val="0"/>
      <w:divBdr>
        <w:top w:val="none" w:sz="0" w:space="0" w:color="auto"/>
        <w:left w:val="none" w:sz="0" w:space="0" w:color="auto"/>
        <w:bottom w:val="none" w:sz="0" w:space="0" w:color="auto"/>
        <w:right w:val="none" w:sz="0" w:space="0" w:color="auto"/>
      </w:divBdr>
    </w:div>
    <w:div w:id="1251155457">
      <w:bodyDiv w:val="1"/>
      <w:marLeft w:val="0"/>
      <w:marRight w:val="0"/>
      <w:marTop w:val="0"/>
      <w:marBottom w:val="0"/>
      <w:divBdr>
        <w:top w:val="none" w:sz="0" w:space="0" w:color="auto"/>
        <w:left w:val="none" w:sz="0" w:space="0" w:color="auto"/>
        <w:bottom w:val="none" w:sz="0" w:space="0" w:color="auto"/>
        <w:right w:val="none" w:sz="0" w:space="0" w:color="auto"/>
      </w:divBdr>
    </w:div>
    <w:div w:id="1251503096">
      <w:bodyDiv w:val="1"/>
      <w:marLeft w:val="0"/>
      <w:marRight w:val="0"/>
      <w:marTop w:val="0"/>
      <w:marBottom w:val="0"/>
      <w:divBdr>
        <w:top w:val="none" w:sz="0" w:space="0" w:color="auto"/>
        <w:left w:val="none" w:sz="0" w:space="0" w:color="auto"/>
        <w:bottom w:val="none" w:sz="0" w:space="0" w:color="auto"/>
        <w:right w:val="none" w:sz="0" w:space="0" w:color="auto"/>
      </w:divBdr>
    </w:div>
    <w:div w:id="1252156485">
      <w:bodyDiv w:val="1"/>
      <w:marLeft w:val="0"/>
      <w:marRight w:val="0"/>
      <w:marTop w:val="0"/>
      <w:marBottom w:val="0"/>
      <w:divBdr>
        <w:top w:val="none" w:sz="0" w:space="0" w:color="auto"/>
        <w:left w:val="none" w:sz="0" w:space="0" w:color="auto"/>
        <w:bottom w:val="none" w:sz="0" w:space="0" w:color="auto"/>
        <w:right w:val="none" w:sz="0" w:space="0" w:color="auto"/>
      </w:divBdr>
    </w:div>
    <w:div w:id="1252351338">
      <w:bodyDiv w:val="1"/>
      <w:marLeft w:val="0"/>
      <w:marRight w:val="0"/>
      <w:marTop w:val="0"/>
      <w:marBottom w:val="0"/>
      <w:divBdr>
        <w:top w:val="none" w:sz="0" w:space="0" w:color="auto"/>
        <w:left w:val="none" w:sz="0" w:space="0" w:color="auto"/>
        <w:bottom w:val="none" w:sz="0" w:space="0" w:color="auto"/>
        <w:right w:val="none" w:sz="0" w:space="0" w:color="auto"/>
      </w:divBdr>
    </w:div>
    <w:div w:id="1252540676">
      <w:bodyDiv w:val="1"/>
      <w:marLeft w:val="0"/>
      <w:marRight w:val="0"/>
      <w:marTop w:val="0"/>
      <w:marBottom w:val="0"/>
      <w:divBdr>
        <w:top w:val="none" w:sz="0" w:space="0" w:color="auto"/>
        <w:left w:val="none" w:sz="0" w:space="0" w:color="auto"/>
        <w:bottom w:val="none" w:sz="0" w:space="0" w:color="auto"/>
        <w:right w:val="none" w:sz="0" w:space="0" w:color="auto"/>
      </w:divBdr>
    </w:div>
    <w:div w:id="1253198892">
      <w:bodyDiv w:val="1"/>
      <w:marLeft w:val="0"/>
      <w:marRight w:val="0"/>
      <w:marTop w:val="0"/>
      <w:marBottom w:val="0"/>
      <w:divBdr>
        <w:top w:val="none" w:sz="0" w:space="0" w:color="auto"/>
        <w:left w:val="none" w:sz="0" w:space="0" w:color="auto"/>
        <w:bottom w:val="none" w:sz="0" w:space="0" w:color="auto"/>
        <w:right w:val="none" w:sz="0" w:space="0" w:color="auto"/>
      </w:divBdr>
    </w:div>
    <w:div w:id="1253467155">
      <w:bodyDiv w:val="1"/>
      <w:marLeft w:val="0"/>
      <w:marRight w:val="0"/>
      <w:marTop w:val="0"/>
      <w:marBottom w:val="0"/>
      <w:divBdr>
        <w:top w:val="none" w:sz="0" w:space="0" w:color="auto"/>
        <w:left w:val="none" w:sz="0" w:space="0" w:color="auto"/>
        <w:bottom w:val="none" w:sz="0" w:space="0" w:color="auto"/>
        <w:right w:val="none" w:sz="0" w:space="0" w:color="auto"/>
      </w:divBdr>
    </w:div>
    <w:div w:id="1253974716">
      <w:bodyDiv w:val="1"/>
      <w:marLeft w:val="0"/>
      <w:marRight w:val="0"/>
      <w:marTop w:val="0"/>
      <w:marBottom w:val="0"/>
      <w:divBdr>
        <w:top w:val="none" w:sz="0" w:space="0" w:color="auto"/>
        <w:left w:val="none" w:sz="0" w:space="0" w:color="auto"/>
        <w:bottom w:val="none" w:sz="0" w:space="0" w:color="auto"/>
        <w:right w:val="none" w:sz="0" w:space="0" w:color="auto"/>
      </w:divBdr>
    </w:div>
    <w:div w:id="1254557536">
      <w:bodyDiv w:val="1"/>
      <w:marLeft w:val="0"/>
      <w:marRight w:val="0"/>
      <w:marTop w:val="0"/>
      <w:marBottom w:val="0"/>
      <w:divBdr>
        <w:top w:val="none" w:sz="0" w:space="0" w:color="auto"/>
        <w:left w:val="none" w:sz="0" w:space="0" w:color="auto"/>
        <w:bottom w:val="none" w:sz="0" w:space="0" w:color="auto"/>
        <w:right w:val="none" w:sz="0" w:space="0" w:color="auto"/>
      </w:divBdr>
    </w:div>
    <w:div w:id="1255285847">
      <w:bodyDiv w:val="1"/>
      <w:marLeft w:val="0"/>
      <w:marRight w:val="0"/>
      <w:marTop w:val="0"/>
      <w:marBottom w:val="0"/>
      <w:divBdr>
        <w:top w:val="none" w:sz="0" w:space="0" w:color="auto"/>
        <w:left w:val="none" w:sz="0" w:space="0" w:color="auto"/>
        <w:bottom w:val="none" w:sz="0" w:space="0" w:color="auto"/>
        <w:right w:val="none" w:sz="0" w:space="0" w:color="auto"/>
      </w:divBdr>
    </w:div>
    <w:div w:id="1255364345">
      <w:bodyDiv w:val="1"/>
      <w:marLeft w:val="0"/>
      <w:marRight w:val="0"/>
      <w:marTop w:val="0"/>
      <w:marBottom w:val="0"/>
      <w:divBdr>
        <w:top w:val="none" w:sz="0" w:space="0" w:color="auto"/>
        <w:left w:val="none" w:sz="0" w:space="0" w:color="auto"/>
        <w:bottom w:val="none" w:sz="0" w:space="0" w:color="auto"/>
        <w:right w:val="none" w:sz="0" w:space="0" w:color="auto"/>
      </w:divBdr>
    </w:div>
    <w:div w:id="1255751210">
      <w:bodyDiv w:val="1"/>
      <w:marLeft w:val="0"/>
      <w:marRight w:val="0"/>
      <w:marTop w:val="0"/>
      <w:marBottom w:val="0"/>
      <w:divBdr>
        <w:top w:val="none" w:sz="0" w:space="0" w:color="auto"/>
        <w:left w:val="none" w:sz="0" w:space="0" w:color="auto"/>
        <w:bottom w:val="none" w:sz="0" w:space="0" w:color="auto"/>
        <w:right w:val="none" w:sz="0" w:space="0" w:color="auto"/>
      </w:divBdr>
    </w:div>
    <w:div w:id="1256017461">
      <w:bodyDiv w:val="1"/>
      <w:marLeft w:val="0"/>
      <w:marRight w:val="0"/>
      <w:marTop w:val="0"/>
      <w:marBottom w:val="0"/>
      <w:divBdr>
        <w:top w:val="none" w:sz="0" w:space="0" w:color="auto"/>
        <w:left w:val="none" w:sz="0" w:space="0" w:color="auto"/>
        <w:bottom w:val="none" w:sz="0" w:space="0" w:color="auto"/>
        <w:right w:val="none" w:sz="0" w:space="0" w:color="auto"/>
      </w:divBdr>
    </w:div>
    <w:div w:id="1256327581">
      <w:bodyDiv w:val="1"/>
      <w:marLeft w:val="0"/>
      <w:marRight w:val="0"/>
      <w:marTop w:val="0"/>
      <w:marBottom w:val="0"/>
      <w:divBdr>
        <w:top w:val="none" w:sz="0" w:space="0" w:color="auto"/>
        <w:left w:val="none" w:sz="0" w:space="0" w:color="auto"/>
        <w:bottom w:val="none" w:sz="0" w:space="0" w:color="auto"/>
        <w:right w:val="none" w:sz="0" w:space="0" w:color="auto"/>
      </w:divBdr>
    </w:div>
    <w:div w:id="1257130461">
      <w:bodyDiv w:val="1"/>
      <w:marLeft w:val="0"/>
      <w:marRight w:val="0"/>
      <w:marTop w:val="0"/>
      <w:marBottom w:val="0"/>
      <w:divBdr>
        <w:top w:val="none" w:sz="0" w:space="0" w:color="auto"/>
        <w:left w:val="none" w:sz="0" w:space="0" w:color="auto"/>
        <w:bottom w:val="none" w:sz="0" w:space="0" w:color="auto"/>
        <w:right w:val="none" w:sz="0" w:space="0" w:color="auto"/>
      </w:divBdr>
    </w:div>
    <w:div w:id="1257135596">
      <w:bodyDiv w:val="1"/>
      <w:marLeft w:val="0"/>
      <w:marRight w:val="0"/>
      <w:marTop w:val="0"/>
      <w:marBottom w:val="0"/>
      <w:divBdr>
        <w:top w:val="none" w:sz="0" w:space="0" w:color="auto"/>
        <w:left w:val="none" w:sz="0" w:space="0" w:color="auto"/>
        <w:bottom w:val="none" w:sz="0" w:space="0" w:color="auto"/>
        <w:right w:val="none" w:sz="0" w:space="0" w:color="auto"/>
      </w:divBdr>
    </w:div>
    <w:div w:id="1257322481">
      <w:bodyDiv w:val="1"/>
      <w:marLeft w:val="0"/>
      <w:marRight w:val="0"/>
      <w:marTop w:val="0"/>
      <w:marBottom w:val="0"/>
      <w:divBdr>
        <w:top w:val="none" w:sz="0" w:space="0" w:color="auto"/>
        <w:left w:val="none" w:sz="0" w:space="0" w:color="auto"/>
        <w:bottom w:val="none" w:sz="0" w:space="0" w:color="auto"/>
        <w:right w:val="none" w:sz="0" w:space="0" w:color="auto"/>
      </w:divBdr>
    </w:div>
    <w:div w:id="1257443022">
      <w:bodyDiv w:val="1"/>
      <w:marLeft w:val="0"/>
      <w:marRight w:val="0"/>
      <w:marTop w:val="0"/>
      <w:marBottom w:val="0"/>
      <w:divBdr>
        <w:top w:val="none" w:sz="0" w:space="0" w:color="auto"/>
        <w:left w:val="none" w:sz="0" w:space="0" w:color="auto"/>
        <w:bottom w:val="none" w:sz="0" w:space="0" w:color="auto"/>
        <w:right w:val="none" w:sz="0" w:space="0" w:color="auto"/>
      </w:divBdr>
    </w:div>
    <w:div w:id="1257596645">
      <w:bodyDiv w:val="1"/>
      <w:marLeft w:val="0"/>
      <w:marRight w:val="0"/>
      <w:marTop w:val="0"/>
      <w:marBottom w:val="0"/>
      <w:divBdr>
        <w:top w:val="none" w:sz="0" w:space="0" w:color="auto"/>
        <w:left w:val="none" w:sz="0" w:space="0" w:color="auto"/>
        <w:bottom w:val="none" w:sz="0" w:space="0" w:color="auto"/>
        <w:right w:val="none" w:sz="0" w:space="0" w:color="auto"/>
      </w:divBdr>
    </w:div>
    <w:div w:id="1257636465">
      <w:bodyDiv w:val="1"/>
      <w:marLeft w:val="0"/>
      <w:marRight w:val="0"/>
      <w:marTop w:val="0"/>
      <w:marBottom w:val="0"/>
      <w:divBdr>
        <w:top w:val="none" w:sz="0" w:space="0" w:color="auto"/>
        <w:left w:val="none" w:sz="0" w:space="0" w:color="auto"/>
        <w:bottom w:val="none" w:sz="0" w:space="0" w:color="auto"/>
        <w:right w:val="none" w:sz="0" w:space="0" w:color="auto"/>
      </w:divBdr>
    </w:div>
    <w:div w:id="1257985028">
      <w:bodyDiv w:val="1"/>
      <w:marLeft w:val="0"/>
      <w:marRight w:val="0"/>
      <w:marTop w:val="0"/>
      <w:marBottom w:val="0"/>
      <w:divBdr>
        <w:top w:val="none" w:sz="0" w:space="0" w:color="auto"/>
        <w:left w:val="none" w:sz="0" w:space="0" w:color="auto"/>
        <w:bottom w:val="none" w:sz="0" w:space="0" w:color="auto"/>
        <w:right w:val="none" w:sz="0" w:space="0" w:color="auto"/>
      </w:divBdr>
    </w:div>
    <w:div w:id="1258825605">
      <w:bodyDiv w:val="1"/>
      <w:marLeft w:val="0"/>
      <w:marRight w:val="0"/>
      <w:marTop w:val="0"/>
      <w:marBottom w:val="0"/>
      <w:divBdr>
        <w:top w:val="none" w:sz="0" w:space="0" w:color="auto"/>
        <w:left w:val="none" w:sz="0" w:space="0" w:color="auto"/>
        <w:bottom w:val="none" w:sz="0" w:space="0" w:color="auto"/>
        <w:right w:val="none" w:sz="0" w:space="0" w:color="auto"/>
      </w:divBdr>
    </w:div>
    <w:div w:id="1259143880">
      <w:bodyDiv w:val="1"/>
      <w:marLeft w:val="0"/>
      <w:marRight w:val="0"/>
      <w:marTop w:val="0"/>
      <w:marBottom w:val="0"/>
      <w:divBdr>
        <w:top w:val="none" w:sz="0" w:space="0" w:color="auto"/>
        <w:left w:val="none" w:sz="0" w:space="0" w:color="auto"/>
        <w:bottom w:val="none" w:sz="0" w:space="0" w:color="auto"/>
        <w:right w:val="none" w:sz="0" w:space="0" w:color="auto"/>
      </w:divBdr>
    </w:div>
    <w:div w:id="1259295923">
      <w:bodyDiv w:val="1"/>
      <w:marLeft w:val="0"/>
      <w:marRight w:val="0"/>
      <w:marTop w:val="0"/>
      <w:marBottom w:val="0"/>
      <w:divBdr>
        <w:top w:val="none" w:sz="0" w:space="0" w:color="auto"/>
        <w:left w:val="none" w:sz="0" w:space="0" w:color="auto"/>
        <w:bottom w:val="none" w:sz="0" w:space="0" w:color="auto"/>
        <w:right w:val="none" w:sz="0" w:space="0" w:color="auto"/>
      </w:divBdr>
    </w:div>
    <w:div w:id="1259824170">
      <w:bodyDiv w:val="1"/>
      <w:marLeft w:val="0"/>
      <w:marRight w:val="0"/>
      <w:marTop w:val="0"/>
      <w:marBottom w:val="0"/>
      <w:divBdr>
        <w:top w:val="none" w:sz="0" w:space="0" w:color="auto"/>
        <w:left w:val="none" w:sz="0" w:space="0" w:color="auto"/>
        <w:bottom w:val="none" w:sz="0" w:space="0" w:color="auto"/>
        <w:right w:val="none" w:sz="0" w:space="0" w:color="auto"/>
      </w:divBdr>
    </w:div>
    <w:div w:id="1260021561">
      <w:bodyDiv w:val="1"/>
      <w:marLeft w:val="0"/>
      <w:marRight w:val="0"/>
      <w:marTop w:val="0"/>
      <w:marBottom w:val="0"/>
      <w:divBdr>
        <w:top w:val="none" w:sz="0" w:space="0" w:color="auto"/>
        <w:left w:val="none" w:sz="0" w:space="0" w:color="auto"/>
        <w:bottom w:val="none" w:sz="0" w:space="0" w:color="auto"/>
        <w:right w:val="none" w:sz="0" w:space="0" w:color="auto"/>
      </w:divBdr>
    </w:div>
    <w:div w:id="1260211581">
      <w:bodyDiv w:val="1"/>
      <w:marLeft w:val="0"/>
      <w:marRight w:val="0"/>
      <w:marTop w:val="0"/>
      <w:marBottom w:val="0"/>
      <w:divBdr>
        <w:top w:val="none" w:sz="0" w:space="0" w:color="auto"/>
        <w:left w:val="none" w:sz="0" w:space="0" w:color="auto"/>
        <w:bottom w:val="none" w:sz="0" w:space="0" w:color="auto"/>
        <w:right w:val="none" w:sz="0" w:space="0" w:color="auto"/>
      </w:divBdr>
    </w:div>
    <w:div w:id="1260604591">
      <w:bodyDiv w:val="1"/>
      <w:marLeft w:val="0"/>
      <w:marRight w:val="0"/>
      <w:marTop w:val="0"/>
      <w:marBottom w:val="0"/>
      <w:divBdr>
        <w:top w:val="none" w:sz="0" w:space="0" w:color="auto"/>
        <w:left w:val="none" w:sz="0" w:space="0" w:color="auto"/>
        <w:bottom w:val="none" w:sz="0" w:space="0" w:color="auto"/>
        <w:right w:val="none" w:sz="0" w:space="0" w:color="auto"/>
      </w:divBdr>
    </w:div>
    <w:div w:id="1261111359">
      <w:bodyDiv w:val="1"/>
      <w:marLeft w:val="0"/>
      <w:marRight w:val="0"/>
      <w:marTop w:val="0"/>
      <w:marBottom w:val="0"/>
      <w:divBdr>
        <w:top w:val="none" w:sz="0" w:space="0" w:color="auto"/>
        <w:left w:val="none" w:sz="0" w:space="0" w:color="auto"/>
        <w:bottom w:val="none" w:sz="0" w:space="0" w:color="auto"/>
        <w:right w:val="none" w:sz="0" w:space="0" w:color="auto"/>
      </w:divBdr>
    </w:div>
    <w:div w:id="1261185439">
      <w:bodyDiv w:val="1"/>
      <w:marLeft w:val="0"/>
      <w:marRight w:val="0"/>
      <w:marTop w:val="0"/>
      <w:marBottom w:val="0"/>
      <w:divBdr>
        <w:top w:val="none" w:sz="0" w:space="0" w:color="auto"/>
        <w:left w:val="none" w:sz="0" w:space="0" w:color="auto"/>
        <w:bottom w:val="none" w:sz="0" w:space="0" w:color="auto"/>
        <w:right w:val="none" w:sz="0" w:space="0" w:color="auto"/>
      </w:divBdr>
    </w:div>
    <w:div w:id="1261446879">
      <w:bodyDiv w:val="1"/>
      <w:marLeft w:val="0"/>
      <w:marRight w:val="0"/>
      <w:marTop w:val="0"/>
      <w:marBottom w:val="0"/>
      <w:divBdr>
        <w:top w:val="none" w:sz="0" w:space="0" w:color="auto"/>
        <w:left w:val="none" w:sz="0" w:space="0" w:color="auto"/>
        <w:bottom w:val="none" w:sz="0" w:space="0" w:color="auto"/>
        <w:right w:val="none" w:sz="0" w:space="0" w:color="auto"/>
      </w:divBdr>
    </w:div>
    <w:div w:id="1261909150">
      <w:bodyDiv w:val="1"/>
      <w:marLeft w:val="0"/>
      <w:marRight w:val="0"/>
      <w:marTop w:val="0"/>
      <w:marBottom w:val="0"/>
      <w:divBdr>
        <w:top w:val="none" w:sz="0" w:space="0" w:color="auto"/>
        <w:left w:val="none" w:sz="0" w:space="0" w:color="auto"/>
        <w:bottom w:val="none" w:sz="0" w:space="0" w:color="auto"/>
        <w:right w:val="none" w:sz="0" w:space="0" w:color="auto"/>
      </w:divBdr>
    </w:div>
    <w:div w:id="1262682388">
      <w:bodyDiv w:val="1"/>
      <w:marLeft w:val="0"/>
      <w:marRight w:val="0"/>
      <w:marTop w:val="0"/>
      <w:marBottom w:val="0"/>
      <w:divBdr>
        <w:top w:val="none" w:sz="0" w:space="0" w:color="auto"/>
        <w:left w:val="none" w:sz="0" w:space="0" w:color="auto"/>
        <w:bottom w:val="none" w:sz="0" w:space="0" w:color="auto"/>
        <w:right w:val="none" w:sz="0" w:space="0" w:color="auto"/>
      </w:divBdr>
    </w:div>
    <w:div w:id="1263144143">
      <w:bodyDiv w:val="1"/>
      <w:marLeft w:val="0"/>
      <w:marRight w:val="0"/>
      <w:marTop w:val="0"/>
      <w:marBottom w:val="0"/>
      <w:divBdr>
        <w:top w:val="none" w:sz="0" w:space="0" w:color="auto"/>
        <w:left w:val="none" w:sz="0" w:space="0" w:color="auto"/>
        <w:bottom w:val="none" w:sz="0" w:space="0" w:color="auto"/>
        <w:right w:val="none" w:sz="0" w:space="0" w:color="auto"/>
      </w:divBdr>
    </w:div>
    <w:div w:id="1263564767">
      <w:bodyDiv w:val="1"/>
      <w:marLeft w:val="0"/>
      <w:marRight w:val="0"/>
      <w:marTop w:val="0"/>
      <w:marBottom w:val="0"/>
      <w:divBdr>
        <w:top w:val="none" w:sz="0" w:space="0" w:color="auto"/>
        <w:left w:val="none" w:sz="0" w:space="0" w:color="auto"/>
        <w:bottom w:val="none" w:sz="0" w:space="0" w:color="auto"/>
        <w:right w:val="none" w:sz="0" w:space="0" w:color="auto"/>
      </w:divBdr>
    </w:div>
    <w:div w:id="1263761126">
      <w:bodyDiv w:val="1"/>
      <w:marLeft w:val="0"/>
      <w:marRight w:val="0"/>
      <w:marTop w:val="0"/>
      <w:marBottom w:val="0"/>
      <w:divBdr>
        <w:top w:val="none" w:sz="0" w:space="0" w:color="auto"/>
        <w:left w:val="none" w:sz="0" w:space="0" w:color="auto"/>
        <w:bottom w:val="none" w:sz="0" w:space="0" w:color="auto"/>
        <w:right w:val="none" w:sz="0" w:space="0" w:color="auto"/>
      </w:divBdr>
    </w:div>
    <w:div w:id="1265309310">
      <w:bodyDiv w:val="1"/>
      <w:marLeft w:val="0"/>
      <w:marRight w:val="0"/>
      <w:marTop w:val="0"/>
      <w:marBottom w:val="0"/>
      <w:divBdr>
        <w:top w:val="none" w:sz="0" w:space="0" w:color="auto"/>
        <w:left w:val="none" w:sz="0" w:space="0" w:color="auto"/>
        <w:bottom w:val="none" w:sz="0" w:space="0" w:color="auto"/>
        <w:right w:val="none" w:sz="0" w:space="0" w:color="auto"/>
      </w:divBdr>
    </w:div>
    <w:div w:id="1266500103">
      <w:bodyDiv w:val="1"/>
      <w:marLeft w:val="0"/>
      <w:marRight w:val="0"/>
      <w:marTop w:val="0"/>
      <w:marBottom w:val="0"/>
      <w:divBdr>
        <w:top w:val="none" w:sz="0" w:space="0" w:color="auto"/>
        <w:left w:val="none" w:sz="0" w:space="0" w:color="auto"/>
        <w:bottom w:val="none" w:sz="0" w:space="0" w:color="auto"/>
        <w:right w:val="none" w:sz="0" w:space="0" w:color="auto"/>
      </w:divBdr>
    </w:div>
    <w:div w:id="1266576906">
      <w:bodyDiv w:val="1"/>
      <w:marLeft w:val="0"/>
      <w:marRight w:val="0"/>
      <w:marTop w:val="0"/>
      <w:marBottom w:val="0"/>
      <w:divBdr>
        <w:top w:val="none" w:sz="0" w:space="0" w:color="auto"/>
        <w:left w:val="none" w:sz="0" w:space="0" w:color="auto"/>
        <w:bottom w:val="none" w:sz="0" w:space="0" w:color="auto"/>
        <w:right w:val="none" w:sz="0" w:space="0" w:color="auto"/>
      </w:divBdr>
    </w:div>
    <w:div w:id="1266696801">
      <w:bodyDiv w:val="1"/>
      <w:marLeft w:val="0"/>
      <w:marRight w:val="0"/>
      <w:marTop w:val="0"/>
      <w:marBottom w:val="0"/>
      <w:divBdr>
        <w:top w:val="none" w:sz="0" w:space="0" w:color="auto"/>
        <w:left w:val="none" w:sz="0" w:space="0" w:color="auto"/>
        <w:bottom w:val="none" w:sz="0" w:space="0" w:color="auto"/>
        <w:right w:val="none" w:sz="0" w:space="0" w:color="auto"/>
      </w:divBdr>
    </w:div>
    <w:div w:id="1267494458">
      <w:bodyDiv w:val="1"/>
      <w:marLeft w:val="0"/>
      <w:marRight w:val="0"/>
      <w:marTop w:val="0"/>
      <w:marBottom w:val="0"/>
      <w:divBdr>
        <w:top w:val="none" w:sz="0" w:space="0" w:color="auto"/>
        <w:left w:val="none" w:sz="0" w:space="0" w:color="auto"/>
        <w:bottom w:val="none" w:sz="0" w:space="0" w:color="auto"/>
        <w:right w:val="none" w:sz="0" w:space="0" w:color="auto"/>
      </w:divBdr>
    </w:div>
    <w:div w:id="1268777518">
      <w:bodyDiv w:val="1"/>
      <w:marLeft w:val="0"/>
      <w:marRight w:val="0"/>
      <w:marTop w:val="0"/>
      <w:marBottom w:val="0"/>
      <w:divBdr>
        <w:top w:val="none" w:sz="0" w:space="0" w:color="auto"/>
        <w:left w:val="none" w:sz="0" w:space="0" w:color="auto"/>
        <w:bottom w:val="none" w:sz="0" w:space="0" w:color="auto"/>
        <w:right w:val="none" w:sz="0" w:space="0" w:color="auto"/>
      </w:divBdr>
    </w:div>
    <w:div w:id="1268855525">
      <w:bodyDiv w:val="1"/>
      <w:marLeft w:val="0"/>
      <w:marRight w:val="0"/>
      <w:marTop w:val="0"/>
      <w:marBottom w:val="0"/>
      <w:divBdr>
        <w:top w:val="none" w:sz="0" w:space="0" w:color="auto"/>
        <w:left w:val="none" w:sz="0" w:space="0" w:color="auto"/>
        <w:bottom w:val="none" w:sz="0" w:space="0" w:color="auto"/>
        <w:right w:val="none" w:sz="0" w:space="0" w:color="auto"/>
      </w:divBdr>
    </w:div>
    <w:div w:id="1268927710">
      <w:bodyDiv w:val="1"/>
      <w:marLeft w:val="0"/>
      <w:marRight w:val="0"/>
      <w:marTop w:val="0"/>
      <w:marBottom w:val="0"/>
      <w:divBdr>
        <w:top w:val="none" w:sz="0" w:space="0" w:color="auto"/>
        <w:left w:val="none" w:sz="0" w:space="0" w:color="auto"/>
        <w:bottom w:val="none" w:sz="0" w:space="0" w:color="auto"/>
        <w:right w:val="none" w:sz="0" w:space="0" w:color="auto"/>
      </w:divBdr>
    </w:div>
    <w:div w:id="1269120028">
      <w:bodyDiv w:val="1"/>
      <w:marLeft w:val="0"/>
      <w:marRight w:val="0"/>
      <w:marTop w:val="0"/>
      <w:marBottom w:val="0"/>
      <w:divBdr>
        <w:top w:val="none" w:sz="0" w:space="0" w:color="auto"/>
        <w:left w:val="none" w:sz="0" w:space="0" w:color="auto"/>
        <w:bottom w:val="none" w:sz="0" w:space="0" w:color="auto"/>
        <w:right w:val="none" w:sz="0" w:space="0" w:color="auto"/>
      </w:divBdr>
    </w:div>
    <w:div w:id="1269313343">
      <w:bodyDiv w:val="1"/>
      <w:marLeft w:val="0"/>
      <w:marRight w:val="0"/>
      <w:marTop w:val="0"/>
      <w:marBottom w:val="0"/>
      <w:divBdr>
        <w:top w:val="none" w:sz="0" w:space="0" w:color="auto"/>
        <w:left w:val="none" w:sz="0" w:space="0" w:color="auto"/>
        <w:bottom w:val="none" w:sz="0" w:space="0" w:color="auto"/>
        <w:right w:val="none" w:sz="0" w:space="0" w:color="auto"/>
      </w:divBdr>
    </w:div>
    <w:div w:id="1269385353">
      <w:bodyDiv w:val="1"/>
      <w:marLeft w:val="0"/>
      <w:marRight w:val="0"/>
      <w:marTop w:val="0"/>
      <w:marBottom w:val="0"/>
      <w:divBdr>
        <w:top w:val="none" w:sz="0" w:space="0" w:color="auto"/>
        <w:left w:val="none" w:sz="0" w:space="0" w:color="auto"/>
        <w:bottom w:val="none" w:sz="0" w:space="0" w:color="auto"/>
        <w:right w:val="none" w:sz="0" w:space="0" w:color="auto"/>
      </w:divBdr>
    </w:div>
    <w:div w:id="1269583775">
      <w:bodyDiv w:val="1"/>
      <w:marLeft w:val="0"/>
      <w:marRight w:val="0"/>
      <w:marTop w:val="0"/>
      <w:marBottom w:val="0"/>
      <w:divBdr>
        <w:top w:val="none" w:sz="0" w:space="0" w:color="auto"/>
        <w:left w:val="none" w:sz="0" w:space="0" w:color="auto"/>
        <w:bottom w:val="none" w:sz="0" w:space="0" w:color="auto"/>
        <w:right w:val="none" w:sz="0" w:space="0" w:color="auto"/>
      </w:divBdr>
    </w:div>
    <w:div w:id="1269923625">
      <w:bodyDiv w:val="1"/>
      <w:marLeft w:val="0"/>
      <w:marRight w:val="0"/>
      <w:marTop w:val="0"/>
      <w:marBottom w:val="0"/>
      <w:divBdr>
        <w:top w:val="none" w:sz="0" w:space="0" w:color="auto"/>
        <w:left w:val="none" w:sz="0" w:space="0" w:color="auto"/>
        <w:bottom w:val="none" w:sz="0" w:space="0" w:color="auto"/>
        <w:right w:val="none" w:sz="0" w:space="0" w:color="auto"/>
      </w:divBdr>
    </w:div>
    <w:div w:id="1270158824">
      <w:bodyDiv w:val="1"/>
      <w:marLeft w:val="0"/>
      <w:marRight w:val="0"/>
      <w:marTop w:val="0"/>
      <w:marBottom w:val="0"/>
      <w:divBdr>
        <w:top w:val="none" w:sz="0" w:space="0" w:color="auto"/>
        <w:left w:val="none" w:sz="0" w:space="0" w:color="auto"/>
        <w:bottom w:val="none" w:sz="0" w:space="0" w:color="auto"/>
        <w:right w:val="none" w:sz="0" w:space="0" w:color="auto"/>
      </w:divBdr>
    </w:div>
    <w:div w:id="1270433902">
      <w:bodyDiv w:val="1"/>
      <w:marLeft w:val="0"/>
      <w:marRight w:val="0"/>
      <w:marTop w:val="0"/>
      <w:marBottom w:val="0"/>
      <w:divBdr>
        <w:top w:val="none" w:sz="0" w:space="0" w:color="auto"/>
        <w:left w:val="none" w:sz="0" w:space="0" w:color="auto"/>
        <w:bottom w:val="none" w:sz="0" w:space="0" w:color="auto"/>
        <w:right w:val="none" w:sz="0" w:space="0" w:color="auto"/>
      </w:divBdr>
    </w:div>
    <w:div w:id="1270702825">
      <w:bodyDiv w:val="1"/>
      <w:marLeft w:val="0"/>
      <w:marRight w:val="0"/>
      <w:marTop w:val="0"/>
      <w:marBottom w:val="0"/>
      <w:divBdr>
        <w:top w:val="none" w:sz="0" w:space="0" w:color="auto"/>
        <w:left w:val="none" w:sz="0" w:space="0" w:color="auto"/>
        <w:bottom w:val="none" w:sz="0" w:space="0" w:color="auto"/>
        <w:right w:val="none" w:sz="0" w:space="0" w:color="auto"/>
      </w:divBdr>
    </w:div>
    <w:div w:id="1270814876">
      <w:bodyDiv w:val="1"/>
      <w:marLeft w:val="0"/>
      <w:marRight w:val="0"/>
      <w:marTop w:val="0"/>
      <w:marBottom w:val="0"/>
      <w:divBdr>
        <w:top w:val="none" w:sz="0" w:space="0" w:color="auto"/>
        <w:left w:val="none" w:sz="0" w:space="0" w:color="auto"/>
        <w:bottom w:val="none" w:sz="0" w:space="0" w:color="auto"/>
        <w:right w:val="none" w:sz="0" w:space="0" w:color="auto"/>
      </w:divBdr>
    </w:div>
    <w:div w:id="1270889819">
      <w:bodyDiv w:val="1"/>
      <w:marLeft w:val="0"/>
      <w:marRight w:val="0"/>
      <w:marTop w:val="0"/>
      <w:marBottom w:val="0"/>
      <w:divBdr>
        <w:top w:val="none" w:sz="0" w:space="0" w:color="auto"/>
        <w:left w:val="none" w:sz="0" w:space="0" w:color="auto"/>
        <w:bottom w:val="none" w:sz="0" w:space="0" w:color="auto"/>
        <w:right w:val="none" w:sz="0" w:space="0" w:color="auto"/>
      </w:divBdr>
    </w:div>
    <w:div w:id="1271008955">
      <w:bodyDiv w:val="1"/>
      <w:marLeft w:val="0"/>
      <w:marRight w:val="0"/>
      <w:marTop w:val="0"/>
      <w:marBottom w:val="0"/>
      <w:divBdr>
        <w:top w:val="none" w:sz="0" w:space="0" w:color="auto"/>
        <w:left w:val="none" w:sz="0" w:space="0" w:color="auto"/>
        <w:bottom w:val="none" w:sz="0" w:space="0" w:color="auto"/>
        <w:right w:val="none" w:sz="0" w:space="0" w:color="auto"/>
      </w:divBdr>
    </w:div>
    <w:div w:id="1271357251">
      <w:bodyDiv w:val="1"/>
      <w:marLeft w:val="0"/>
      <w:marRight w:val="0"/>
      <w:marTop w:val="0"/>
      <w:marBottom w:val="0"/>
      <w:divBdr>
        <w:top w:val="none" w:sz="0" w:space="0" w:color="auto"/>
        <w:left w:val="none" w:sz="0" w:space="0" w:color="auto"/>
        <w:bottom w:val="none" w:sz="0" w:space="0" w:color="auto"/>
        <w:right w:val="none" w:sz="0" w:space="0" w:color="auto"/>
      </w:divBdr>
    </w:div>
    <w:div w:id="1271471450">
      <w:bodyDiv w:val="1"/>
      <w:marLeft w:val="0"/>
      <w:marRight w:val="0"/>
      <w:marTop w:val="0"/>
      <w:marBottom w:val="0"/>
      <w:divBdr>
        <w:top w:val="none" w:sz="0" w:space="0" w:color="auto"/>
        <w:left w:val="none" w:sz="0" w:space="0" w:color="auto"/>
        <w:bottom w:val="none" w:sz="0" w:space="0" w:color="auto"/>
        <w:right w:val="none" w:sz="0" w:space="0" w:color="auto"/>
      </w:divBdr>
    </w:div>
    <w:div w:id="1271744380">
      <w:bodyDiv w:val="1"/>
      <w:marLeft w:val="0"/>
      <w:marRight w:val="0"/>
      <w:marTop w:val="0"/>
      <w:marBottom w:val="0"/>
      <w:divBdr>
        <w:top w:val="none" w:sz="0" w:space="0" w:color="auto"/>
        <w:left w:val="none" w:sz="0" w:space="0" w:color="auto"/>
        <w:bottom w:val="none" w:sz="0" w:space="0" w:color="auto"/>
        <w:right w:val="none" w:sz="0" w:space="0" w:color="auto"/>
      </w:divBdr>
    </w:div>
    <w:div w:id="1272400538">
      <w:bodyDiv w:val="1"/>
      <w:marLeft w:val="0"/>
      <w:marRight w:val="0"/>
      <w:marTop w:val="0"/>
      <w:marBottom w:val="0"/>
      <w:divBdr>
        <w:top w:val="none" w:sz="0" w:space="0" w:color="auto"/>
        <w:left w:val="none" w:sz="0" w:space="0" w:color="auto"/>
        <w:bottom w:val="none" w:sz="0" w:space="0" w:color="auto"/>
        <w:right w:val="none" w:sz="0" w:space="0" w:color="auto"/>
      </w:divBdr>
    </w:div>
    <w:div w:id="1272472310">
      <w:bodyDiv w:val="1"/>
      <w:marLeft w:val="0"/>
      <w:marRight w:val="0"/>
      <w:marTop w:val="0"/>
      <w:marBottom w:val="0"/>
      <w:divBdr>
        <w:top w:val="none" w:sz="0" w:space="0" w:color="auto"/>
        <w:left w:val="none" w:sz="0" w:space="0" w:color="auto"/>
        <w:bottom w:val="none" w:sz="0" w:space="0" w:color="auto"/>
        <w:right w:val="none" w:sz="0" w:space="0" w:color="auto"/>
      </w:divBdr>
    </w:div>
    <w:div w:id="1272516764">
      <w:bodyDiv w:val="1"/>
      <w:marLeft w:val="0"/>
      <w:marRight w:val="0"/>
      <w:marTop w:val="0"/>
      <w:marBottom w:val="0"/>
      <w:divBdr>
        <w:top w:val="none" w:sz="0" w:space="0" w:color="auto"/>
        <w:left w:val="none" w:sz="0" w:space="0" w:color="auto"/>
        <w:bottom w:val="none" w:sz="0" w:space="0" w:color="auto"/>
        <w:right w:val="none" w:sz="0" w:space="0" w:color="auto"/>
      </w:divBdr>
    </w:div>
    <w:div w:id="1272974428">
      <w:bodyDiv w:val="1"/>
      <w:marLeft w:val="0"/>
      <w:marRight w:val="0"/>
      <w:marTop w:val="0"/>
      <w:marBottom w:val="0"/>
      <w:divBdr>
        <w:top w:val="none" w:sz="0" w:space="0" w:color="auto"/>
        <w:left w:val="none" w:sz="0" w:space="0" w:color="auto"/>
        <w:bottom w:val="none" w:sz="0" w:space="0" w:color="auto"/>
        <w:right w:val="none" w:sz="0" w:space="0" w:color="auto"/>
      </w:divBdr>
    </w:div>
    <w:div w:id="1273317622">
      <w:bodyDiv w:val="1"/>
      <w:marLeft w:val="0"/>
      <w:marRight w:val="0"/>
      <w:marTop w:val="0"/>
      <w:marBottom w:val="0"/>
      <w:divBdr>
        <w:top w:val="none" w:sz="0" w:space="0" w:color="auto"/>
        <w:left w:val="none" w:sz="0" w:space="0" w:color="auto"/>
        <w:bottom w:val="none" w:sz="0" w:space="0" w:color="auto"/>
        <w:right w:val="none" w:sz="0" w:space="0" w:color="auto"/>
      </w:divBdr>
    </w:div>
    <w:div w:id="1273905177">
      <w:bodyDiv w:val="1"/>
      <w:marLeft w:val="0"/>
      <w:marRight w:val="0"/>
      <w:marTop w:val="0"/>
      <w:marBottom w:val="0"/>
      <w:divBdr>
        <w:top w:val="none" w:sz="0" w:space="0" w:color="auto"/>
        <w:left w:val="none" w:sz="0" w:space="0" w:color="auto"/>
        <w:bottom w:val="none" w:sz="0" w:space="0" w:color="auto"/>
        <w:right w:val="none" w:sz="0" w:space="0" w:color="auto"/>
      </w:divBdr>
    </w:div>
    <w:div w:id="1274169497">
      <w:bodyDiv w:val="1"/>
      <w:marLeft w:val="0"/>
      <w:marRight w:val="0"/>
      <w:marTop w:val="0"/>
      <w:marBottom w:val="0"/>
      <w:divBdr>
        <w:top w:val="none" w:sz="0" w:space="0" w:color="auto"/>
        <w:left w:val="none" w:sz="0" w:space="0" w:color="auto"/>
        <w:bottom w:val="none" w:sz="0" w:space="0" w:color="auto"/>
        <w:right w:val="none" w:sz="0" w:space="0" w:color="auto"/>
      </w:divBdr>
    </w:div>
    <w:div w:id="1274633224">
      <w:bodyDiv w:val="1"/>
      <w:marLeft w:val="0"/>
      <w:marRight w:val="0"/>
      <w:marTop w:val="0"/>
      <w:marBottom w:val="0"/>
      <w:divBdr>
        <w:top w:val="none" w:sz="0" w:space="0" w:color="auto"/>
        <w:left w:val="none" w:sz="0" w:space="0" w:color="auto"/>
        <w:bottom w:val="none" w:sz="0" w:space="0" w:color="auto"/>
        <w:right w:val="none" w:sz="0" w:space="0" w:color="auto"/>
      </w:divBdr>
    </w:div>
    <w:div w:id="1274899947">
      <w:bodyDiv w:val="1"/>
      <w:marLeft w:val="0"/>
      <w:marRight w:val="0"/>
      <w:marTop w:val="0"/>
      <w:marBottom w:val="0"/>
      <w:divBdr>
        <w:top w:val="none" w:sz="0" w:space="0" w:color="auto"/>
        <w:left w:val="none" w:sz="0" w:space="0" w:color="auto"/>
        <w:bottom w:val="none" w:sz="0" w:space="0" w:color="auto"/>
        <w:right w:val="none" w:sz="0" w:space="0" w:color="auto"/>
      </w:divBdr>
    </w:div>
    <w:div w:id="1275095474">
      <w:bodyDiv w:val="1"/>
      <w:marLeft w:val="0"/>
      <w:marRight w:val="0"/>
      <w:marTop w:val="0"/>
      <w:marBottom w:val="0"/>
      <w:divBdr>
        <w:top w:val="none" w:sz="0" w:space="0" w:color="auto"/>
        <w:left w:val="none" w:sz="0" w:space="0" w:color="auto"/>
        <w:bottom w:val="none" w:sz="0" w:space="0" w:color="auto"/>
        <w:right w:val="none" w:sz="0" w:space="0" w:color="auto"/>
      </w:divBdr>
    </w:div>
    <w:div w:id="1275290547">
      <w:bodyDiv w:val="1"/>
      <w:marLeft w:val="0"/>
      <w:marRight w:val="0"/>
      <w:marTop w:val="0"/>
      <w:marBottom w:val="0"/>
      <w:divBdr>
        <w:top w:val="none" w:sz="0" w:space="0" w:color="auto"/>
        <w:left w:val="none" w:sz="0" w:space="0" w:color="auto"/>
        <w:bottom w:val="none" w:sz="0" w:space="0" w:color="auto"/>
        <w:right w:val="none" w:sz="0" w:space="0" w:color="auto"/>
      </w:divBdr>
    </w:div>
    <w:div w:id="1275361623">
      <w:bodyDiv w:val="1"/>
      <w:marLeft w:val="0"/>
      <w:marRight w:val="0"/>
      <w:marTop w:val="0"/>
      <w:marBottom w:val="0"/>
      <w:divBdr>
        <w:top w:val="none" w:sz="0" w:space="0" w:color="auto"/>
        <w:left w:val="none" w:sz="0" w:space="0" w:color="auto"/>
        <w:bottom w:val="none" w:sz="0" w:space="0" w:color="auto"/>
        <w:right w:val="none" w:sz="0" w:space="0" w:color="auto"/>
      </w:divBdr>
    </w:div>
    <w:div w:id="1275598143">
      <w:bodyDiv w:val="1"/>
      <w:marLeft w:val="0"/>
      <w:marRight w:val="0"/>
      <w:marTop w:val="0"/>
      <w:marBottom w:val="0"/>
      <w:divBdr>
        <w:top w:val="none" w:sz="0" w:space="0" w:color="auto"/>
        <w:left w:val="none" w:sz="0" w:space="0" w:color="auto"/>
        <w:bottom w:val="none" w:sz="0" w:space="0" w:color="auto"/>
        <w:right w:val="none" w:sz="0" w:space="0" w:color="auto"/>
      </w:divBdr>
    </w:div>
    <w:div w:id="1275789674">
      <w:bodyDiv w:val="1"/>
      <w:marLeft w:val="0"/>
      <w:marRight w:val="0"/>
      <w:marTop w:val="0"/>
      <w:marBottom w:val="0"/>
      <w:divBdr>
        <w:top w:val="none" w:sz="0" w:space="0" w:color="auto"/>
        <w:left w:val="none" w:sz="0" w:space="0" w:color="auto"/>
        <w:bottom w:val="none" w:sz="0" w:space="0" w:color="auto"/>
        <w:right w:val="none" w:sz="0" w:space="0" w:color="auto"/>
      </w:divBdr>
    </w:div>
    <w:div w:id="1276865555">
      <w:bodyDiv w:val="1"/>
      <w:marLeft w:val="0"/>
      <w:marRight w:val="0"/>
      <w:marTop w:val="0"/>
      <w:marBottom w:val="0"/>
      <w:divBdr>
        <w:top w:val="none" w:sz="0" w:space="0" w:color="auto"/>
        <w:left w:val="none" w:sz="0" w:space="0" w:color="auto"/>
        <w:bottom w:val="none" w:sz="0" w:space="0" w:color="auto"/>
        <w:right w:val="none" w:sz="0" w:space="0" w:color="auto"/>
      </w:divBdr>
    </w:div>
    <w:div w:id="1276904489">
      <w:bodyDiv w:val="1"/>
      <w:marLeft w:val="0"/>
      <w:marRight w:val="0"/>
      <w:marTop w:val="0"/>
      <w:marBottom w:val="0"/>
      <w:divBdr>
        <w:top w:val="none" w:sz="0" w:space="0" w:color="auto"/>
        <w:left w:val="none" w:sz="0" w:space="0" w:color="auto"/>
        <w:bottom w:val="none" w:sz="0" w:space="0" w:color="auto"/>
        <w:right w:val="none" w:sz="0" w:space="0" w:color="auto"/>
      </w:divBdr>
    </w:div>
    <w:div w:id="1277524078">
      <w:bodyDiv w:val="1"/>
      <w:marLeft w:val="0"/>
      <w:marRight w:val="0"/>
      <w:marTop w:val="0"/>
      <w:marBottom w:val="0"/>
      <w:divBdr>
        <w:top w:val="none" w:sz="0" w:space="0" w:color="auto"/>
        <w:left w:val="none" w:sz="0" w:space="0" w:color="auto"/>
        <w:bottom w:val="none" w:sz="0" w:space="0" w:color="auto"/>
        <w:right w:val="none" w:sz="0" w:space="0" w:color="auto"/>
      </w:divBdr>
    </w:div>
    <w:div w:id="1277978548">
      <w:bodyDiv w:val="1"/>
      <w:marLeft w:val="0"/>
      <w:marRight w:val="0"/>
      <w:marTop w:val="0"/>
      <w:marBottom w:val="0"/>
      <w:divBdr>
        <w:top w:val="none" w:sz="0" w:space="0" w:color="auto"/>
        <w:left w:val="none" w:sz="0" w:space="0" w:color="auto"/>
        <w:bottom w:val="none" w:sz="0" w:space="0" w:color="auto"/>
        <w:right w:val="none" w:sz="0" w:space="0" w:color="auto"/>
      </w:divBdr>
    </w:div>
    <w:div w:id="1278180709">
      <w:bodyDiv w:val="1"/>
      <w:marLeft w:val="0"/>
      <w:marRight w:val="0"/>
      <w:marTop w:val="0"/>
      <w:marBottom w:val="0"/>
      <w:divBdr>
        <w:top w:val="none" w:sz="0" w:space="0" w:color="auto"/>
        <w:left w:val="none" w:sz="0" w:space="0" w:color="auto"/>
        <w:bottom w:val="none" w:sz="0" w:space="0" w:color="auto"/>
        <w:right w:val="none" w:sz="0" w:space="0" w:color="auto"/>
      </w:divBdr>
    </w:div>
    <w:div w:id="1278488586">
      <w:bodyDiv w:val="1"/>
      <w:marLeft w:val="0"/>
      <w:marRight w:val="0"/>
      <w:marTop w:val="0"/>
      <w:marBottom w:val="0"/>
      <w:divBdr>
        <w:top w:val="none" w:sz="0" w:space="0" w:color="auto"/>
        <w:left w:val="none" w:sz="0" w:space="0" w:color="auto"/>
        <w:bottom w:val="none" w:sz="0" w:space="0" w:color="auto"/>
        <w:right w:val="none" w:sz="0" w:space="0" w:color="auto"/>
      </w:divBdr>
    </w:div>
    <w:div w:id="1278752140">
      <w:bodyDiv w:val="1"/>
      <w:marLeft w:val="0"/>
      <w:marRight w:val="0"/>
      <w:marTop w:val="0"/>
      <w:marBottom w:val="0"/>
      <w:divBdr>
        <w:top w:val="none" w:sz="0" w:space="0" w:color="auto"/>
        <w:left w:val="none" w:sz="0" w:space="0" w:color="auto"/>
        <w:bottom w:val="none" w:sz="0" w:space="0" w:color="auto"/>
        <w:right w:val="none" w:sz="0" w:space="0" w:color="auto"/>
      </w:divBdr>
    </w:div>
    <w:div w:id="1279676921">
      <w:bodyDiv w:val="1"/>
      <w:marLeft w:val="0"/>
      <w:marRight w:val="0"/>
      <w:marTop w:val="0"/>
      <w:marBottom w:val="0"/>
      <w:divBdr>
        <w:top w:val="none" w:sz="0" w:space="0" w:color="auto"/>
        <w:left w:val="none" w:sz="0" w:space="0" w:color="auto"/>
        <w:bottom w:val="none" w:sz="0" w:space="0" w:color="auto"/>
        <w:right w:val="none" w:sz="0" w:space="0" w:color="auto"/>
      </w:divBdr>
    </w:div>
    <w:div w:id="1279873169">
      <w:bodyDiv w:val="1"/>
      <w:marLeft w:val="0"/>
      <w:marRight w:val="0"/>
      <w:marTop w:val="0"/>
      <w:marBottom w:val="0"/>
      <w:divBdr>
        <w:top w:val="none" w:sz="0" w:space="0" w:color="auto"/>
        <w:left w:val="none" w:sz="0" w:space="0" w:color="auto"/>
        <w:bottom w:val="none" w:sz="0" w:space="0" w:color="auto"/>
        <w:right w:val="none" w:sz="0" w:space="0" w:color="auto"/>
      </w:divBdr>
    </w:div>
    <w:div w:id="1279947101">
      <w:bodyDiv w:val="1"/>
      <w:marLeft w:val="0"/>
      <w:marRight w:val="0"/>
      <w:marTop w:val="0"/>
      <w:marBottom w:val="0"/>
      <w:divBdr>
        <w:top w:val="none" w:sz="0" w:space="0" w:color="auto"/>
        <w:left w:val="none" w:sz="0" w:space="0" w:color="auto"/>
        <w:bottom w:val="none" w:sz="0" w:space="0" w:color="auto"/>
        <w:right w:val="none" w:sz="0" w:space="0" w:color="auto"/>
      </w:divBdr>
    </w:div>
    <w:div w:id="1282615943">
      <w:bodyDiv w:val="1"/>
      <w:marLeft w:val="0"/>
      <w:marRight w:val="0"/>
      <w:marTop w:val="0"/>
      <w:marBottom w:val="0"/>
      <w:divBdr>
        <w:top w:val="none" w:sz="0" w:space="0" w:color="auto"/>
        <w:left w:val="none" w:sz="0" w:space="0" w:color="auto"/>
        <w:bottom w:val="none" w:sz="0" w:space="0" w:color="auto"/>
        <w:right w:val="none" w:sz="0" w:space="0" w:color="auto"/>
      </w:divBdr>
    </w:div>
    <w:div w:id="1282690665">
      <w:bodyDiv w:val="1"/>
      <w:marLeft w:val="0"/>
      <w:marRight w:val="0"/>
      <w:marTop w:val="0"/>
      <w:marBottom w:val="0"/>
      <w:divBdr>
        <w:top w:val="none" w:sz="0" w:space="0" w:color="auto"/>
        <w:left w:val="none" w:sz="0" w:space="0" w:color="auto"/>
        <w:bottom w:val="none" w:sz="0" w:space="0" w:color="auto"/>
        <w:right w:val="none" w:sz="0" w:space="0" w:color="auto"/>
      </w:divBdr>
    </w:div>
    <w:div w:id="1282958630">
      <w:bodyDiv w:val="1"/>
      <w:marLeft w:val="0"/>
      <w:marRight w:val="0"/>
      <w:marTop w:val="0"/>
      <w:marBottom w:val="0"/>
      <w:divBdr>
        <w:top w:val="none" w:sz="0" w:space="0" w:color="auto"/>
        <w:left w:val="none" w:sz="0" w:space="0" w:color="auto"/>
        <w:bottom w:val="none" w:sz="0" w:space="0" w:color="auto"/>
        <w:right w:val="none" w:sz="0" w:space="0" w:color="auto"/>
      </w:divBdr>
    </w:div>
    <w:div w:id="1283343643">
      <w:bodyDiv w:val="1"/>
      <w:marLeft w:val="0"/>
      <w:marRight w:val="0"/>
      <w:marTop w:val="0"/>
      <w:marBottom w:val="0"/>
      <w:divBdr>
        <w:top w:val="none" w:sz="0" w:space="0" w:color="auto"/>
        <w:left w:val="none" w:sz="0" w:space="0" w:color="auto"/>
        <w:bottom w:val="none" w:sz="0" w:space="0" w:color="auto"/>
        <w:right w:val="none" w:sz="0" w:space="0" w:color="auto"/>
      </w:divBdr>
    </w:div>
    <w:div w:id="1283459333">
      <w:bodyDiv w:val="1"/>
      <w:marLeft w:val="0"/>
      <w:marRight w:val="0"/>
      <w:marTop w:val="0"/>
      <w:marBottom w:val="0"/>
      <w:divBdr>
        <w:top w:val="none" w:sz="0" w:space="0" w:color="auto"/>
        <w:left w:val="none" w:sz="0" w:space="0" w:color="auto"/>
        <w:bottom w:val="none" w:sz="0" w:space="0" w:color="auto"/>
        <w:right w:val="none" w:sz="0" w:space="0" w:color="auto"/>
      </w:divBdr>
    </w:div>
    <w:div w:id="1283734343">
      <w:bodyDiv w:val="1"/>
      <w:marLeft w:val="0"/>
      <w:marRight w:val="0"/>
      <w:marTop w:val="0"/>
      <w:marBottom w:val="0"/>
      <w:divBdr>
        <w:top w:val="none" w:sz="0" w:space="0" w:color="auto"/>
        <w:left w:val="none" w:sz="0" w:space="0" w:color="auto"/>
        <w:bottom w:val="none" w:sz="0" w:space="0" w:color="auto"/>
        <w:right w:val="none" w:sz="0" w:space="0" w:color="auto"/>
      </w:divBdr>
    </w:div>
    <w:div w:id="1284926193">
      <w:bodyDiv w:val="1"/>
      <w:marLeft w:val="0"/>
      <w:marRight w:val="0"/>
      <w:marTop w:val="0"/>
      <w:marBottom w:val="0"/>
      <w:divBdr>
        <w:top w:val="none" w:sz="0" w:space="0" w:color="auto"/>
        <w:left w:val="none" w:sz="0" w:space="0" w:color="auto"/>
        <w:bottom w:val="none" w:sz="0" w:space="0" w:color="auto"/>
        <w:right w:val="none" w:sz="0" w:space="0" w:color="auto"/>
      </w:divBdr>
    </w:div>
    <w:div w:id="1285237476">
      <w:bodyDiv w:val="1"/>
      <w:marLeft w:val="0"/>
      <w:marRight w:val="0"/>
      <w:marTop w:val="0"/>
      <w:marBottom w:val="0"/>
      <w:divBdr>
        <w:top w:val="none" w:sz="0" w:space="0" w:color="auto"/>
        <w:left w:val="none" w:sz="0" w:space="0" w:color="auto"/>
        <w:bottom w:val="none" w:sz="0" w:space="0" w:color="auto"/>
        <w:right w:val="none" w:sz="0" w:space="0" w:color="auto"/>
      </w:divBdr>
    </w:div>
    <w:div w:id="1285572777">
      <w:bodyDiv w:val="1"/>
      <w:marLeft w:val="0"/>
      <w:marRight w:val="0"/>
      <w:marTop w:val="0"/>
      <w:marBottom w:val="0"/>
      <w:divBdr>
        <w:top w:val="none" w:sz="0" w:space="0" w:color="auto"/>
        <w:left w:val="none" w:sz="0" w:space="0" w:color="auto"/>
        <w:bottom w:val="none" w:sz="0" w:space="0" w:color="auto"/>
        <w:right w:val="none" w:sz="0" w:space="0" w:color="auto"/>
      </w:divBdr>
    </w:div>
    <w:div w:id="1285775189">
      <w:bodyDiv w:val="1"/>
      <w:marLeft w:val="0"/>
      <w:marRight w:val="0"/>
      <w:marTop w:val="0"/>
      <w:marBottom w:val="0"/>
      <w:divBdr>
        <w:top w:val="none" w:sz="0" w:space="0" w:color="auto"/>
        <w:left w:val="none" w:sz="0" w:space="0" w:color="auto"/>
        <w:bottom w:val="none" w:sz="0" w:space="0" w:color="auto"/>
        <w:right w:val="none" w:sz="0" w:space="0" w:color="auto"/>
      </w:divBdr>
    </w:div>
    <w:div w:id="1286347757">
      <w:bodyDiv w:val="1"/>
      <w:marLeft w:val="0"/>
      <w:marRight w:val="0"/>
      <w:marTop w:val="0"/>
      <w:marBottom w:val="0"/>
      <w:divBdr>
        <w:top w:val="none" w:sz="0" w:space="0" w:color="auto"/>
        <w:left w:val="none" w:sz="0" w:space="0" w:color="auto"/>
        <w:bottom w:val="none" w:sz="0" w:space="0" w:color="auto"/>
        <w:right w:val="none" w:sz="0" w:space="0" w:color="auto"/>
      </w:divBdr>
    </w:div>
    <w:div w:id="1286541805">
      <w:bodyDiv w:val="1"/>
      <w:marLeft w:val="0"/>
      <w:marRight w:val="0"/>
      <w:marTop w:val="0"/>
      <w:marBottom w:val="0"/>
      <w:divBdr>
        <w:top w:val="none" w:sz="0" w:space="0" w:color="auto"/>
        <w:left w:val="none" w:sz="0" w:space="0" w:color="auto"/>
        <w:bottom w:val="none" w:sz="0" w:space="0" w:color="auto"/>
        <w:right w:val="none" w:sz="0" w:space="0" w:color="auto"/>
      </w:divBdr>
    </w:div>
    <w:div w:id="1287472627">
      <w:bodyDiv w:val="1"/>
      <w:marLeft w:val="0"/>
      <w:marRight w:val="0"/>
      <w:marTop w:val="0"/>
      <w:marBottom w:val="0"/>
      <w:divBdr>
        <w:top w:val="none" w:sz="0" w:space="0" w:color="auto"/>
        <w:left w:val="none" w:sz="0" w:space="0" w:color="auto"/>
        <w:bottom w:val="none" w:sz="0" w:space="0" w:color="auto"/>
        <w:right w:val="none" w:sz="0" w:space="0" w:color="auto"/>
      </w:divBdr>
    </w:div>
    <w:div w:id="1287926853">
      <w:bodyDiv w:val="1"/>
      <w:marLeft w:val="0"/>
      <w:marRight w:val="0"/>
      <w:marTop w:val="0"/>
      <w:marBottom w:val="0"/>
      <w:divBdr>
        <w:top w:val="none" w:sz="0" w:space="0" w:color="auto"/>
        <w:left w:val="none" w:sz="0" w:space="0" w:color="auto"/>
        <w:bottom w:val="none" w:sz="0" w:space="0" w:color="auto"/>
        <w:right w:val="none" w:sz="0" w:space="0" w:color="auto"/>
      </w:divBdr>
    </w:div>
    <w:div w:id="1288200997">
      <w:bodyDiv w:val="1"/>
      <w:marLeft w:val="0"/>
      <w:marRight w:val="0"/>
      <w:marTop w:val="0"/>
      <w:marBottom w:val="0"/>
      <w:divBdr>
        <w:top w:val="none" w:sz="0" w:space="0" w:color="auto"/>
        <w:left w:val="none" w:sz="0" w:space="0" w:color="auto"/>
        <w:bottom w:val="none" w:sz="0" w:space="0" w:color="auto"/>
        <w:right w:val="none" w:sz="0" w:space="0" w:color="auto"/>
      </w:divBdr>
    </w:div>
    <w:div w:id="1288852919">
      <w:bodyDiv w:val="1"/>
      <w:marLeft w:val="0"/>
      <w:marRight w:val="0"/>
      <w:marTop w:val="0"/>
      <w:marBottom w:val="0"/>
      <w:divBdr>
        <w:top w:val="none" w:sz="0" w:space="0" w:color="auto"/>
        <w:left w:val="none" w:sz="0" w:space="0" w:color="auto"/>
        <w:bottom w:val="none" w:sz="0" w:space="0" w:color="auto"/>
        <w:right w:val="none" w:sz="0" w:space="0" w:color="auto"/>
      </w:divBdr>
    </w:div>
    <w:div w:id="1290356126">
      <w:bodyDiv w:val="1"/>
      <w:marLeft w:val="0"/>
      <w:marRight w:val="0"/>
      <w:marTop w:val="0"/>
      <w:marBottom w:val="0"/>
      <w:divBdr>
        <w:top w:val="none" w:sz="0" w:space="0" w:color="auto"/>
        <w:left w:val="none" w:sz="0" w:space="0" w:color="auto"/>
        <w:bottom w:val="none" w:sz="0" w:space="0" w:color="auto"/>
        <w:right w:val="none" w:sz="0" w:space="0" w:color="auto"/>
      </w:divBdr>
    </w:div>
    <w:div w:id="1290405191">
      <w:bodyDiv w:val="1"/>
      <w:marLeft w:val="0"/>
      <w:marRight w:val="0"/>
      <w:marTop w:val="0"/>
      <w:marBottom w:val="0"/>
      <w:divBdr>
        <w:top w:val="none" w:sz="0" w:space="0" w:color="auto"/>
        <w:left w:val="none" w:sz="0" w:space="0" w:color="auto"/>
        <w:bottom w:val="none" w:sz="0" w:space="0" w:color="auto"/>
        <w:right w:val="none" w:sz="0" w:space="0" w:color="auto"/>
      </w:divBdr>
    </w:div>
    <w:div w:id="1291744757">
      <w:bodyDiv w:val="1"/>
      <w:marLeft w:val="0"/>
      <w:marRight w:val="0"/>
      <w:marTop w:val="0"/>
      <w:marBottom w:val="0"/>
      <w:divBdr>
        <w:top w:val="none" w:sz="0" w:space="0" w:color="auto"/>
        <w:left w:val="none" w:sz="0" w:space="0" w:color="auto"/>
        <w:bottom w:val="none" w:sz="0" w:space="0" w:color="auto"/>
        <w:right w:val="none" w:sz="0" w:space="0" w:color="auto"/>
      </w:divBdr>
    </w:div>
    <w:div w:id="1292050864">
      <w:bodyDiv w:val="1"/>
      <w:marLeft w:val="0"/>
      <w:marRight w:val="0"/>
      <w:marTop w:val="0"/>
      <w:marBottom w:val="0"/>
      <w:divBdr>
        <w:top w:val="none" w:sz="0" w:space="0" w:color="auto"/>
        <w:left w:val="none" w:sz="0" w:space="0" w:color="auto"/>
        <w:bottom w:val="none" w:sz="0" w:space="0" w:color="auto"/>
        <w:right w:val="none" w:sz="0" w:space="0" w:color="auto"/>
      </w:divBdr>
    </w:div>
    <w:div w:id="1292636471">
      <w:bodyDiv w:val="1"/>
      <w:marLeft w:val="0"/>
      <w:marRight w:val="0"/>
      <w:marTop w:val="0"/>
      <w:marBottom w:val="0"/>
      <w:divBdr>
        <w:top w:val="none" w:sz="0" w:space="0" w:color="auto"/>
        <w:left w:val="none" w:sz="0" w:space="0" w:color="auto"/>
        <w:bottom w:val="none" w:sz="0" w:space="0" w:color="auto"/>
        <w:right w:val="none" w:sz="0" w:space="0" w:color="auto"/>
      </w:divBdr>
    </w:div>
    <w:div w:id="1292860713">
      <w:bodyDiv w:val="1"/>
      <w:marLeft w:val="0"/>
      <w:marRight w:val="0"/>
      <w:marTop w:val="0"/>
      <w:marBottom w:val="0"/>
      <w:divBdr>
        <w:top w:val="none" w:sz="0" w:space="0" w:color="auto"/>
        <w:left w:val="none" w:sz="0" w:space="0" w:color="auto"/>
        <w:bottom w:val="none" w:sz="0" w:space="0" w:color="auto"/>
        <w:right w:val="none" w:sz="0" w:space="0" w:color="auto"/>
      </w:divBdr>
    </w:div>
    <w:div w:id="1292905519">
      <w:bodyDiv w:val="1"/>
      <w:marLeft w:val="0"/>
      <w:marRight w:val="0"/>
      <w:marTop w:val="0"/>
      <w:marBottom w:val="0"/>
      <w:divBdr>
        <w:top w:val="none" w:sz="0" w:space="0" w:color="auto"/>
        <w:left w:val="none" w:sz="0" w:space="0" w:color="auto"/>
        <w:bottom w:val="none" w:sz="0" w:space="0" w:color="auto"/>
        <w:right w:val="none" w:sz="0" w:space="0" w:color="auto"/>
      </w:divBdr>
    </w:div>
    <w:div w:id="1293633898">
      <w:bodyDiv w:val="1"/>
      <w:marLeft w:val="0"/>
      <w:marRight w:val="0"/>
      <w:marTop w:val="0"/>
      <w:marBottom w:val="0"/>
      <w:divBdr>
        <w:top w:val="none" w:sz="0" w:space="0" w:color="auto"/>
        <w:left w:val="none" w:sz="0" w:space="0" w:color="auto"/>
        <w:bottom w:val="none" w:sz="0" w:space="0" w:color="auto"/>
        <w:right w:val="none" w:sz="0" w:space="0" w:color="auto"/>
      </w:divBdr>
    </w:div>
    <w:div w:id="1293637628">
      <w:bodyDiv w:val="1"/>
      <w:marLeft w:val="0"/>
      <w:marRight w:val="0"/>
      <w:marTop w:val="0"/>
      <w:marBottom w:val="0"/>
      <w:divBdr>
        <w:top w:val="none" w:sz="0" w:space="0" w:color="auto"/>
        <w:left w:val="none" w:sz="0" w:space="0" w:color="auto"/>
        <w:bottom w:val="none" w:sz="0" w:space="0" w:color="auto"/>
        <w:right w:val="none" w:sz="0" w:space="0" w:color="auto"/>
      </w:divBdr>
    </w:div>
    <w:div w:id="1294480444">
      <w:bodyDiv w:val="1"/>
      <w:marLeft w:val="0"/>
      <w:marRight w:val="0"/>
      <w:marTop w:val="0"/>
      <w:marBottom w:val="0"/>
      <w:divBdr>
        <w:top w:val="none" w:sz="0" w:space="0" w:color="auto"/>
        <w:left w:val="none" w:sz="0" w:space="0" w:color="auto"/>
        <w:bottom w:val="none" w:sz="0" w:space="0" w:color="auto"/>
        <w:right w:val="none" w:sz="0" w:space="0" w:color="auto"/>
      </w:divBdr>
    </w:div>
    <w:div w:id="1294751311">
      <w:bodyDiv w:val="1"/>
      <w:marLeft w:val="0"/>
      <w:marRight w:val="0"/>
      <w:marTop w:val="0"/>
      <w:marBottom w:val="0"/>
      <w:divBdr>
        <w:top w:val="none" w:sz="0" w:space="0" w:color="auto"/>
        <w:left w:val="none" w:sz="0" w:space="0" w:color="auto"/>
        <w:bottom w:val="none" w:sz="0" w:space="0" w:color="auto"/>
        <w:right w:val="none" w:sz="0" w:space="0" w:color="auto"/>
      </w:divBdr>
    </w:div>
    <w:div w:id="1295214784">
      <w:bodyDiv w:val="1"/>
      <w:marLeft w:val="0"/>
      <w:marRight w:val="0"/>
      <w:marTop w:val="0"/>
      <w:marBottom w:val="0"/>
      <w:divBdr>
        <w:top w:val="none" w:sz="0" w:space="0" w:color="auto"/>
        <w:left w:val="none" w:sz="0" w:space="0" w:color="auto"/>
        <w:bottom w:val="none" w:sz="0" w:space="0" w:color="auto"/>
        <w:right w:val="none" w:sz="0" w:space="0" w:color="auto"/>
      </w:divBdr>
    </w:div>
    <w:div w:id="1295254815">
      <w:bodyDiv w:val="1"/>
      <w:marLeft w:val="0"/>
      <w:marRight w:val="0"/>
      <w:marTop w:val="0"/>
      <w:marBottom w:val="0"/>
      <w:divBdr>
        <w:top w:val="none" w:sz="0" w:space="0" w:color="auto"/>
        <w:left w:val="none" w:sz="0" w:space="0" w:color="auto"/>
        <w:bottom w:val="none" w:sz="0" w:space="0" w:color="auto"/>
        <w:right w:val="none" w:sz="0" w:space="0" w:color="auto"/>
      </w:divBdr>
    </w:div>
    <w:div w:id="1295720403">
      <w:bodyDiv w:val="1"/>
      <w:marLeft w:val="0"/>
      <w:marRight w:val="0"/>
      <w:marTop w:val="0"/>
      <w:marBottom w:val="0"/>
      <w:divBdr>
        <w:top w:val="none" w:sz="0" w:space="0" w:color="auto"/>
        <w:left w:val="none" w:sz="0" w:space="0" w:color="auto"/>
        <w:bottom w:val="none" w:sz="0" w:space="0" w:color="auto"/>
        <w:right w:val="none" w:sz="0" w:space="0" w:color="auto"/>
      </w:divBdr>
    </w:div>
    <w:div w:id="1295910225">
      <w:bodyDiv w:val="1"/>
      <w:marLeft w:val="0"/>
      <w:marRight w:val="0"/>
      <w:marTop w:val="0"/>
      <w:marBottom w:val="0"/>
      <w:divBdr>
        <w:top w:val="none" w:sz="0" w:space="0" w:color="auto"/>
        <w:left w:val="none" w:sz="0" w:space="0" w:color="auto"/>
        <w:bottom w:val="none" w:sz="0" w:space="0" w:color="auto"/>
        <w:right w:val="none" w:sz="0" w:space="0" w:color="auto"/>
      </w:divBdr>
    </w:div>
    <w:div w:id="1295915766">
      <w:bodyDiv w:val="1"/>
      <w:marLeft w:val="0"/>
      <w:marRight w:val="0"/>
      <w:marTop w:val="0"/>
      <w:marBottom w:val="0"/>
      <w:divBdr>
        <w:top w:val="none" w:sz="0" w:space="0" w:color="auto"/>
        <w:left w:val="none" w:sz="0" w:space="0" w:color="auto"/>
        <w:bottom w:val="none" w:sz="0" w:space="0" w:color="auto"/>
        <w:right w:val="none" w:sz="0" w:space="0" w:color="auto"/>
      </w:divBdr>
    </w:div>
    <w:div w:id="1296450602">
      <w:bodyDiv w:val="1"/>
      <w:marLeft w:val="0"/>
      <w:marRight w:val="0"/>
      <w:marTop w:val="0"/>
      <w:marBottom w:val="0"/>
      <w:divBdr>
        <w:top w:val="none" w:sz="0" w:space="0" w:color="auto"/>
        <w:left w:val="none" w:sz="0" w:space="0" w:color="auto"/>
        <w:bottom w:val="none" w:sz="0" w:space="0" w:color="auto"/>
        <w:right w:val="none" w:sz="0" w:space="0" w:color="auto"/>
      </w:divBdr>
    </w:div>
    <w:div w:id="1296792476">
      <w:bodyDiv w:val="1"/>
      <w:marLeft w:val="0"/>
      <w:marRight w:val="0"/>
      <w:marTop w:val="0"/>
      <w:marBottom w:val="0"/>
      <w:divBdr>
        <w:top w:val="none" w:sz="0" w:space="0" w:color="auto"/>
        <w:left w:val="none" w:sz="0" w:space="0" w:color="auto"/>
        <w:bottom w:val="none" w:sz="0" w:space="0" w:color="auto"/>
        <w:right w:val="none" w:sz="0" w:space="0" w:color="auto"/>
      </w:divBdr>
    </w:div>
    <w:div w:id="1297447781">
      <w:bodyDiv w:val="1"/>
      <w:marLeft w:val="0"/>
      <w:marRight w:val="0"/>
      <w:marTop w:val="0"/>
      <w:marBottom w:val="0"/>
      <w:divBdr>
        <w:top w:val="none" w:sz="0" w:space="0" w:color="auto"/>
        <w:left w:val="none" w:sz="0" w:space="0" w:color="auto"/>
        <w:bottom w:val="none" w:sz="0" w:space="0" w:color="auto"/>
        <w:right w:val="none" w:sz="0" w:space="0" w:color="auto"/>
      </w:divBdr>
    </w:div>
    <w:div w:id="1297955835">
      <w:bodyDiv w:val="1"/>
      <w:marLeft w:val="0"/>
      <w:marRight w:val="0"/>
      <w:marTop w:val="0"/>
      <w:marBottom w:val="0"/>
      <w:divBdr>
        <w:top w:val="none" w:sz="0" w:space="0" w:color="auto"/>
        <w:left w:val="none" w:sz="0" w:space="0" w:color="auto"/>
        <w:bottom w:val="none" w:sz="0" w:space="0" w:color="auto"/>
        <w:right w:val="none" w:sz="0" w:space="0" w:color="auto"/>
      </w:divBdr>
    </w:div>
    <w:div w:id="1298341057">
      <w:bodyDiv w:val="1"/>
      <w:marLeft w:val="0"/>
      <w:marRight w:val="0"/>
      <w:marTop w:val="0"/>
      <w:marBottom w:val="0"/>
      <w:divBdr>
        <w:top w:val="none" w:sz="0" w:space="0" w:color="auto"/>
        <w:left w:val="none" w:sz="0" w:space="0" w:color="auto"/>
        <w:bottom w:val="none" w:sz="0" w:space="0" w:color="auto"/>
        <w:right w:val="none" w:sz="0" w:space="0" w:color="auto"/>
      </w:divBdr>
    </w:div>
    <w:div w:id="1298729130">
      <w:bodyDiv w:val="1"/>
      <w:marLeft w:val="0"/>
      <w:marRight w:val="0"/>
      <w:marTop w:val="0"/>
      <w:marBottom w:val="0"/>
      <w:divBdr>
        <w:top w:val="none" w:sz="0" w:space="0" w:color="auto"/>
        <w:left w:val="none" w:sz="0" w:space="0" w:color="auto"/>
        <w:bottom w:val="none" w:sz="0" w:space="0" w:color="auto"/>
        <w:right w:val="none" w:sz="0" w:space="0" w:color="auto"/>
      </w:divBdr>
    </w:div>
    <w:div w:id="1298923643">
      <w:bodyDiv w:val="1"/>
      <w:marLeft w:val="0"/>
      <w:marRight w:val="0"/>
      <w:marTop w:val="0"/>
      <w:marBottom w:val="0"/>
      <w:divBdr>
        <w:top w:val="none" w:sz="0" w:space="0" w:color="auto"/>
        <w:left w:val="none" w:sz="0" w:space="0" w:color="auto"/>
        <w:bottom w:val="none" w:sz="0" w:space="0" w:color="auto"/>
        <w:right w:val="none" w:sz="0" w:space="0" w:color="auto"/>
      </w:divBdr>
    </w:div>
    <w:div w:id="1299796795">
      <w:bodyDiv w:val="1"/>
      <w:marLeft w:val="0"/>
      <w:marRight w:val="0"/>
      <w:marTop w:val="0"/>
      <w:marBottom w:val="0"/>
      <w:divBdr>
        <w:top w:val="none" w:sz="0" w:space="0" w:color="auto"/>
        <w:left w:val="none" w:sz="0" w:space="0" w:color="auto"/>
        <w:bottom w:val="none" w:sz="0" w:space="0" w:color="auto"/>
        <w:right w:val="none" w:sz="0" w:space="0" w:color="auto"/>
      </w:divBdr>
    </w:div>
    <w:div w:id="1300065924">
      <w:bodyDiv w:val="1"/>
      <w:marLeft w:val="0"/>
      <w:marRight w:val="0"/>
      <w:marTop w:val="0"/>
      <w:marBottom w:val="0"/>
      <w:divBdr>
        <w:top w:val="none" w:sz="0" w:space="0" w:color="auto"/>
        <w:left w:val="none" w:sz="0" w:space="0" w:color="auto"/>
        <w:bottom w:val="none" w:sz="0" w:space="0" w:color="auto"/>
        <w:right w:val="none" w:sz="0" w:space="0" w:color="auto"/>
      </w:divBdr>
    </w:div>
    <w:div w:id="1300183162">
      <w:bodyDiv w:val="1"/>
      <w:marLeft w:val="0"/>
      <w:marRight w:val="0"/>
      <w:marTop w:val="0"/>
      <w:marBottom w:val="0"/>
      <w:divBdr>
        <w:top w:val="none" w:sz="0" w:space="0" w:color="auto"/>
        <w:left w:val="none" w:sz="0" w:space="0" w:color="auto"/>
        <w:bottom w:val="none" w:sz="0" w:space="0" w:color="auto"/>
        <w:right w:val="none" w:sz="0" w:space="0" w:color="auto"/>
      </w:divBdr>
    </w:div>
    <w:div w:id="1300265107">
      <w:bodyDiv w:val="1"/>
      <w:marLeft w:val="0"/>
      <w:marRight w:val="0"/>
      <w:marTop w:val="0"/>
      <w:marBottom w:val="0"/>
      <w:divBdr>
        <w:top w:val="none" w:sz="0" w:space="0" w:color="auto"/>
        <w:left w:val="none" w:sz="0" w:space="0" w:color="auto"/>
        <w:bottom w:val="none" w:sz="0" w:space="0" w:color="auto"/>
        <w:right w:val="none" w:sz="0" w:space="0" w:color="auto"/>
      </w:divBdr>
    </w:div>
    <w:div w:id="1300302229">
      <w:bodyDiv w:val="1"/>
      <w:marLeft w:val="0"/>
      <w:marRight w:val="0"/>
      <w:marTop w:val="0"/>
      <w:marBottom w:val="0"/>
      <w:divBdr>
        <w:top w:val="none" w:sz="0" w:space="0" w:color="auto"/>
        <w:left w:val="none" w:sz="0" w:space="0" w:color="auto"/>
        <w:bottom w:val="none" w:sz="0" w:space="0" w:color="auto"/>
        <w:right w:val="none" w:sz="0" w:space="0" w:color="auto"/>
      </w:divBdr>
    </w:div>
    <w:div w:id="1300838257">
      <w:bodyDiv w:val="1"/>
      <w:marLeft w:val="0"/>
      <w:marRight w:val="0"/>
      <w:marTop w:val="0"/>
      <w:marBottom w:val="0"/>
      <w:divBdr>
        <w:top w:val="none" w:sz="0" w:space="0" w:color="auto"/>
        <w:left w:val="none" w:sz="0" w:space="0" w:color="auto"/>
        <w:bottom w:val="none" w:sz="0" w:space="0" w:color="auto"/>
        <w:right w:val="none" w:sz="0" w:space="0" w:color="auto"/>
      </w:divBdr>
    </w:div>
    <w:div w:id="1301039245">
      <w:bodyDiv w:val="1"/>
      <w:marLeft w:val="0"/>
      <w:marRight w:val="0"/>
      <w:marTop w:val="0"/>
      <w:marBottom w:val="0"/>
      <w:divBdr>
        <w:top w:val="none" w:sz="0" w:space="0" w:color="auto"/>
        <w:left w:val="none" w:sz="0" w:space="0" w:color="auto"/>
        <w:bottom w:val="none" w:sz="0" w:space="0" w:color="auto"/>
        <w:right w:val="none" w:sz="0" w:space="0" w:color="auto"/>
      </w:divBdr>
    </w:div>
    <w:div w:id="1301153396">
      <w:bodyDiv w:val="1"/>
      <w:marLeft w:val="0"/>
      <w:marRight w:val="0"/>
      <w:marTop w:val="0"/>
      <w:marBottom w:val="0"/>
      <w:divBdr>
        <w:top w:val="none" w:sz="0" w:space="0" w:color="auto"/>
        <w:left w:val="none" w:sz="0" w:space="0" w:color="auto"/>
        <w:bottom w:val="none" w:sz="0" w:space="0" w:color="auto"/>
        <w:right w:val="none" w:sz="0" w:space="0" w:color="auto"/>
      </w:divBdr>
    </w:div>
    <w:div w:id="1301570306">
      <w:bodyDiv w:val="1"/>
      <w:marLeft w:val="0"/>
      <w:marRight w:val="0"/>
      <w:marTop w:val="0"/>
      <w:marBottom w:val="0"/>
      <w:divBdr>
        <w:top w:val="none" w:sz="0" w:space="0" w:color="auto"/>
        <w:left w:val="none" w:sz="0" w:space="0" w:color="auto"/>
        <w:bottom w:val="none" w:sz="0" w:space="0" w:color="auto"/>
        <w:right w:val="none" w:sz="0" w:space="0" w:color="auto"/>
      </w:divBdr>
    </w:div>
    <w:div w:id="1301571337">
      <w:bodyDiv w:val="1"/>
      <w:marLeft w:val="0"/>
      <w:marRight w:val="0"/>
      <w:marTop w:val="0"/>
      <w:marBottom w:val="0"/>
      <w:divBdr>
        <w:top w:val="none" w:sz="0" w:space="0" w:color="auto"/>
        <w:left w:val="none" w:sz="0" w:space="0" w:color="auto"/>
        <w:bottom w:val="none" w:sz="0" w:space="0" w:color="auto"/>
        <w:right w:val="none" w:sz="0" w:space="0" w:color="auto"/>
      </w:divBdr>
    </w:div>
    <w:div w:id="1301687735">
      <w:bodyDiv w:val="1"/>
      <w:marLeft w:val="0"/>
      <w:marRight w:val="0"/>
      <w:marTop w:val="0"/>
      <w:marBottom w:val="0"/>
      <w:divBdr>
        <w:top w:val="none" w:sz="0" w:space="0" w:color="auto"/>
        <w:left w:val="none" w:sz="0" w:space="0" w:color="auto"/>
        <w:bottom w:val="none" w:sz="0" w:space="0" w:color="auto"/>
        <w:right w:val="none" w:sz="0" w:space="0" w:color="auto"/>
      </w:divBdr>
    </w:div>
    <w:div w:id="1301812387">
      <w:bodyDiv w:val="1"/>
      <w:marLeft w:val="0"/>
      <w:marRight w:val="0"/>
      <w:marTop w:val="0"/>
      <w:marBottom w:val="0"/>
      <w:divBdr>
        <w:top w:val="none" w:sz="0" w:space="0" w:color="auto"/>
        <w:left w:val="none" w:sz="0" w:space="0" w:color="auto"/>
        <w:bottom w:val="none" w:sz="0" w:space="0" w:color="auto"/>
        <w:right w:val="none" w:sz="0" w:space="0" w:color="auto"/>
      </w:divBdr>
    </w:div>
    <w:div w:id="1302154577">
      <w:bodyDiv w:val="1"/>
      <w:marLeft w:val="0"/>
      <w:marRight w:val="0"/>
      <w:marTop w:val="0"/>
      <w:marBottom w:val="0"/>
      <w:divBdr>
        <w:top w:val="none" w:sz="0" w:space="0" w:color="auto"/>
        <w:left w:val="none" w:sz="0" w:space="0" w:color="auto"/>
        <w:bottom w:val="none" w:sz="0" w:space="0" w:color="auto"/>
        <w:right w:val="none" w:sz="0" w:space="0" w:color="auto"/>
      </w:divBdr>
    </w:div>
    <w:div w:id="1302275313">
      <w:bodyDiv w:val="1"/>
      <w:marLeft w:val="0"/>
      <w:marRight w:val="0"/>
      <w:marTop w:val="0"/>
      <w:marBottom w:val="0"/>
      <w:divBdr>
        <w:top w:val="none" w:sz="0" w:space="0" w:color="auto"/>
        <w:left w:val="none" w:sz="0" w:space="0" w:color="auto"/>
        <w:bottom w:val="none" w:sz="0" w:space="0" w:color="auto"/>
        <w:right w:val="none" w:sz="0" w:space="0" w:color="auto"/>
      </w:divBdr>
    </w:div>
    <w:div w:id="1302688150">
      <w:bodyDiv w:val="1"/>
      <w:marLeft w:val="0"/>
      <w:marRight w:val="0"/>
      <w:marTop w:val="0"/>
      <w:marBottom w:val="0"/>
      <w:divBdr>
        <w:top w:val="none" w:sz="0" w:space="0" w:color="auto"/>
        <w:left w:val="none" w:sz="0" w:space="0" w:color="auto"/>
        <w:bottom w:val="none" w:sz="0" w:space="0" w:color="auto"/>
        <w:right w:val="none" w:sz="0" w:space="0" w:color="auto"/>
      </w:divBdr>
    </w:div>
    <w:div w:id="1302880571">
      <w:bodyDiv w:val="1"/>
      <w:marLeft w:val="0"/>
      <w:marRight w:val="0"/>
      <w:marTop w:val="0"/>
      <w:marBottom w:val="0"/>
      <w:divBdr>
        <w:top w:val="none" w:sz="0" w:space="0" w:color="auto"/>
        <w:left w:val="none" w:sz="0" w:space="0" w:color="auto"/>
        <w:bottom w:val="none" w:sz="0" w:space="0" w:color="auto"/>
        <w:right w:val="none" w:sz="0" w:space="0" w:color="auto"/>
      </w:divBdr>
    </w:div>
    <w:div w:id="1303389059">
      <w:bodyDiv w:val="1"/>
      <w:marLeft w:val="0"/>
      <w:marRight w:val="0"/>
      <w:marTop w:val="0"/>
      <w:marBottom w:val="0"/>
      <w:divBdr>
        <w:top w:val="none" w:sz="0" w:space="0" w:color="auto"/>
        <w:left w:val="none" w:sz="0" w:space="0" w:color="auto"/>
        <w:bottom w:val="none" w:sz="0" w:space="0" w:color="auto"/>
        <w:right w:val="none" w:sz="0" w:space="0" w:color="auto"/>
      </w:divBdr>
    </w:div>
    <w:div w:id="1303776670">
      <w:bodyDiv w:val="1"/>
      <w:marLeft w:val="0"/>
      <w:marRight w:val="0"/>
      <w:marTop w:val="0"/>
      <w:marBottom w:val="0"/>
      <w:divBdr>
        <w:top w:val="none" w:sz="0" w:space="0" w:color="auto"/>
        <w:left w:val="none" w:sz="0" w:space="0" w:color="auto"/>
        <w:bottom w:val="none" w:sz="0" w:space="0" w:color="auto"/>
        <w:right w:val="none" w:sz="0" w:space="0" w:color="auto"/>
      </w:divBdr>
    </w:div>
    <w:div w:id="1304233464">
      <w:bodyDiv w:val="1"/>
      <w:marLeft w:val="0"/>
      <w:marRight w:val="0"/>
      <w:marTop w:val="0"/>
      <w:marBottom w:val="0"/>
      <w:divBdr>
        <w:top w:val="none" w:sz="0" w:space="0" w:color="auto"/>
        <w:left w:val="none" w:sz="0" w:space="0" w:color="auto"/>
        <w:bottom w:val="none" w:sz="0" w:space="0" w:color="auto"/>
        <w:right w:val="none" w:sz="0" w:space="0" w:color="auto"/>
      </w:divBdr>
    </w:div>
    <w:div w:id="1304696653">
      <w:bodyDiv w:val="1"/>
      <w:marLeft w:val="0"/>
      <w:marRight w:val="0"/>
      <w:marTop w:val="0"/>
      <w:marBottom w:val="0"/>
      <w:divBdr>
        <w:top w:val="none" w:sz="0" w:space="0" w:color="auto"/>
        <w:left w:val="none" w:sz="0" w:space="0" w:color="auto"/>
        <w:bottom w:val="none" w:sz="0" w:space="0" w:color="auto"/>
        <w:right w:val="none" w:sz="0" w:space="0" w:color="auto"/>
      </w:divBdr>
    </w:div>
    <w:div w:id="1304696853">
      <w:bodyDiv w:val="1"/>
      <w:marLeft w:val="0"/>
      <w:marRight w:val="0"/>
      <w:marTop w:val="0"/>
      <w:marBottom w:val="0"/>
      <w:divBdr>
        <w:top w:val="none" w:sz="0" w:space="0" w:color="auto"/>
        <w:left w:val="none" w:sz="0" w:space="0" w:color="auto"/>
        <w:bottom w:val="none" w:sz="0" w:space="0" w:color="auto"/>
        <w:right w:val="none" w:sz="0" w:space="0" w:color="auto"/>
      </w:divBdr>
    </w:div>
    <w:div w:id="1305089351">
      <w:bodyDiv w:val="1"/>
      <w:marLeft w:val="0"/>
      <w:marRight w:val="0"/>
      <w:marTop w:val="0"/>
      <w:marBottom w:val="0"/>
      <w:divBdr>
        <w:top w:val="none" w:sz="0" w:space="0" w:color="auto"/>
        <w:left w:val="none" w:sz="0" w:space="0" w:color="auto"/>
        <w:bottom w:val="none" w:sz="0" w:space="0" w:color="auto"/>
        <w:right w:val="none" w:sz="0" w:space="0" w:color="auto"/>
      </w:divBdr>
    </w:div>
    <w:div w:id="1305163433">
      <w:bodyDiv w:val="1"/>
      <w:marLeft w:val="0"/>
      <w:marRight w:val="0"/>
      <w:marTop w:val="0"/>
      <w:marBottom w:val="0"/>
      <w:divBdr>
        <w:top w:val="none" w:sz="0" w:space="0" w:color="auto"/>
        <w:left w:val="none" w:sz="0" w:space="0" w:color="auto"/>
        <w:bottom w:val="none" w:sz="0" w:space="0" w:color="auto"/>
        <w:right w:val="none" w:sz="0" w:space="0" w:color="auto"/>
      </w:divBdr>
    </w:div>
    <w:div w:id="1305231551">
      <w:bodyDiv w:val="1"/>
      <w:marLeft w:val="0"/>
      <w:marRight w:val="0"/>
      <w:marTop w:val="0"/>
      <w:marBottom w:val="0"/>
      <w:divBdr>
        <w:top w:val="none" w:sz="0" w:space="0" w:color="auto"/>
        <w:left w:val="none" w:sz="0" w:space="0" w:color="auto"/>
        <w:bottom w:val="none" w:sz="0" w:space="0" w:color="auto"/>
        <w:right w:val="none" w:sz="0" w:space="0" w:color="auto"/>
      </w:divBdr>
    </w:div>
    <w:div w:id="1305505420">
      <w:bodyDiv w:val="1"/>
      <w:marLeft w:val="0"/>
      <w:marRight w:val="0"/>
      <w:marTop w:val="0"/>
      <w:marBottom w:val="0"/>
      <w:divBdr>
        <w:top w:val="none" w:sz="0" w:space="0" w:color="auto"/>
        <w:left w:val="none" w:sz="0" w:space="0" w:color="auto"/>
        <w:bottom w:val="none" w:sz="0" w:space="0" w:color="auto"/>
        <w:right w:val="none" w:sz="0" w:space="0" w:color="auto"/>
      </w:divBdr>
    </w:div>
    <w:div w:id="1306205470">
      <w:bodyDiv w:val="1"/>
      <w:marLeft w:val="0"/>
      <w:marRight w:val="0"/>
      <w:marTop w:val="0"/>
      <w:marBottom w:val="0"/>
      <w:divBdr>
        <w:top w:val="none" w:sz="0" w:space="0" w:color="auto"/>
        <w:left w:val="none" w:sz="0" w:space="0" w:color="auto"/>
        <w:bottom w:val="none" w:sz="0" w:space="0" w:color="auto"/>
        <w:right w:val="none" w:sz="0" w:space="0" w:color="auto"/>
      </w:divBdr>
    </w:div>
    <w:div w:id="1306206472">
      <w:bodyDiv w:val="1"/>
      <w:marLeft w:val="0"/>
      <w:marRight w:val="0"/>
      <w:marTop w:val="0"/>
      <w:marBottom w:val="0"/>
      <w:divBdr>
        <w:top w:val="none" w:sz="0" w:space="0" w:color="auto"/>
        <w:left w:val="none" w:sz="0" w:space="0" w:color="auto"/>
        <w:bottom w:val="none" w:sz="0" w:space="0" w:color="auto"/>
        <w:right w:val="none" w:sz="0" w:space="0" w:color="auto"/>
      </w:divBdr>
    </w:div>
    <w:div w:id="1306855544">
      <w:bodyDiv w:val="1"/>
      <w:marLeft w:val="0"/>
      <w:marRight w:val="0"/>
      <w:marTop w:val="0"/>
      <w:marBottom w:val="0"/>
      <w:divBdr>
        <w:top w:val="none" w:sz="0" w:space="0" w:color="auto"/>
        <w:left w:val="none" w:sz="0" w:space="0" w:color="auto"/>
        <w:bottom w:val="none" w:sz="0" w:space="0" w:color="auto"/>
        <w:right w:val="none" w:sz="0" w:space="0" w:color="auto"/>
      </w:divBdr>
    </w:div>
    <w:div w:id="1307080029">
      <w:bodyDiv w:val="1"/>
      <w:marLeft w:val="0"/>
      <w:marRight w:val="0"/>
      <w:marTop w:val="0"/>
      <w:marBottom w:val="0"/>
      <w:divBdr>
        <w:top w:val="none" w:sz="0" w:space="0" w:color="auto"/>
        <w:left w:val="none" w:sz="0" w:space="0" w:color="auto"/>
        <w:bottom w:val="none" w:sz="0" w:space="0" w:color="auto"/>
        <w:right w:val="none" w:sz="0" w:space="0" w:color="auto"/>
      </w:divBdr>
    </w:div>
    <w:div w:id="1308122142">
      <w:bodyDiv w:val="1"/>
      <w:marLeft w:val="0"/>
      <w:marRight w:val="0"/>
      <w:marTop w:val="0"/>
      <w:marBottom w:val="0"/>
      <w:divBdr>
        <w:top w:val="none" w:sz="0" w:space="0" w:color="auto"/>
        <w:left w:val="none" w:sz="0" w:space="0" w:color="auto"/>
        <w:bottom w:val="none" w:sz="0" w:space="0" w:color="auto"/>
        <w:right w:val="none" w:sz="0" w:space="0" w:color="auto"/>
      </w:divBdr>
    </w:div>
    <w:div w:id="1308166113">
      <w:bodyDiv w:val="1"/>
      <w:marLeft w:val="0"/>
      <w:marRight w:val="0"/>
      <w:marTop w:val="0"/>
      <w:marBottom w:val="0"/>
      <w:divBdr>
        <w:top w:val="none" w:sz="0" w:space="0" w:color="auto"/>
        <w:left w:val="none" w:sz="0" w:space="0" w:color="auto"/>
        <w:bottom w:val="none" w:sz="0" w:space="0" w:color="auto"/>
        <w:right w:val="none" w:sz="0" w:space="0" w:color="auto"/>
      </w:divBdr>
    </w:div>
    <w:div w:id="1308559066">
      <w:bodyDiv w:val="1"/>
      <w:marLeft w:val="0"/>
      <w:marRight w:val="0"/>
      <w:marTop w:val="0"/>
      <w:marBottom w:val="0"/>
      <w:divBdr>
        <w:top w:val="none" w:sz="0" w:space="0" w:color="auto"/>
        <w:left w:val="none" w:sz="0" w:space="0" w:color="auto"/>
        <w:bottom w:val="none" w:sz="0" w:space="0" w:color="auto"/>
        <w:right w:val="none" w:sz="0" w:space="0" w:color="auto"/>
      </w:divBdr>
    </w:div>
    <w:div w:id="1308700402">
      <w:bodyDiv w:val="1"/>
      <w:marLeft w:val="0"/>
      <w:marRight w:val="0"/>
      <w:marTop w:val="0"/>
      <w:marBottom w:val="0"/>
      <w:divBdr>
        <w:top w:val="none" w:sz="0" w:space="0" w:color="auto"/>
        <w:left w:val="none" w:sz="0" w:space="0" w:color="auto"/>
        <w:bottom w:val="none" w:sz="0" w:space="0" w:color="auto"/>
        <w:right w:val="none" w:sz="0" w:space="0" w:color="auto"/>
      </w:divBdr>
    </w:div>
    <w:div w:id="1309165912">
      <w:bodyDiv w:val="1"/>
      <w:marLeft w:val="0"/>
      <w:marRight w:val="0"/>
      <w:marTop w:val="0"/>
      <w:marBottom w:val="0"/>
      <w:divBdr>
        <w:top w:val="none" w:sz="0" w:space="0" w:color="auto"/>
        <w:left w:val="none" w:sz="0" w:space="0" w:color="auto"/>
        <w:bottom w:val="none" w:sz="0" w:space="0" w:color="auto"/>
        <w:right w:val="none" w:sz="0" w:space="0" w:color="auto"/>
      </w:divBdr>
    </w:div>
    <w:div w:id="1309943426">
      <w:bodyDiv w:val="1"/>
      <w:marLeft w:val="0"/>
      <w:marRight w:val="0"/>
      <w:marTop w:val="0"/>
      <w:marBottom w:val="0"/>
      <w:divBdr>
        <w:top w:val="none" w:sz="0" w:space="0" w:color="auto"/>
        <w:left w:val="none" w:sz="0" w:space="0" w:color="auto"/>
        <w:bottom w:val="none" w:sz="0" w:space="0" w:color="auto"/>
        <w:right w:val="none" w:sz="0" w:space="0" w:color="auto"/>
      </w:divBdr>
    </w:div>
    <w:div w:id="1310013824">
      <w:bodyDiv w:val="1"/>
      <w:marLeft w:val="0"/>
      <w:marRight w:val="0"/>
      <w:marTop w:val="0"/>
      <w:marBottom w:val="0"/>
      <w:divBdr>
        <w:top w:val="none" w:sz="0" w:space="0" w:color="auto"/>
        <w:left w:val="none" w:sz="0" w:space="0" w:color="auto"/>
        <w:bottom w:val="none" w:sz="0" w:space="0" w:color="auto"/>
        <w:right w:val="none" w:sz="0" w:space="0" w:color="auto"/>
      </w:divBdr>
    </w:div>
    <w:div w:id="1310131957">
      <w:bodyDiv w:val="1"/>
      <w:marLeft w:val="0"/>
      <w:marRight w:val="0"/>
      <w:marTop w:val="0"/>
      <w:marBottom w:val="0"/>
      <w:divBdr>
        <w:top w:val="none" w:sz="0" w:space="0" w:color="auto"/>
        <w:left w:val="none" w:sz="0" w:space="0" w:color="auto"/>
        <w:bottom w:val="none" w:sz="0" w:space="0" w:color="auto"/>
        <w:right w:val="none" w:sz="0" w:space="0" w:color="auto"/>
      </w:divBdr>
    </w:div>
    <w:div w:id="1310983118">
      <w:bodyDiv w:val="1"/>
      <w:marLeft w:val="0"/>
      <w:marRight w:val="0"/>
      <w:marTop w:val="0"/>
      <w:marBottom w:val="0"/>
      <w:divBdr>
        <w:top w:val="none" w:sz="0" w:space="0" w:color="auto"/>
        <w:left w:val="none" w:sz="0" w:space="0" w:color="auto"/>
        <w:bottom w:val="none" w:sz="0" w:space="0" w:color="auto"/>
        <w:right w:val="none" w:sz="0" w:space="0" w:color="auto"/>
      </w:divBdr>
    </w:div>
    <w:div w:id="1311405506">
      <w:bodyDiv w:val="1"/>
      <w:marLeft w:val="0"/>
      <w:marRight w:val="0"/>
      <w:marTop w:val="0"/>
      <w:marBottom w:val="0"/>
      <w:divBdr>
        <w:top w:val="none" w:sz="0" w:space="0" w:color="auto"/>
        <w:left w:val="none" w:sz="0" w:space="0" w:color="auto"/>
        <w:bottom w:val="none" w:sz="0" w:space="0" w:color="auto"/>
        <w:right w:val="none" w:sz="0" w:space="0" w:color="auto"/>
      </w:divBdr>
    </w:div>
    <w:div w:id="1311441438">
      <w:bodyDiv w:val="1"/>
      <w:marLeft w:val="0"/>
      <w:marRight w:val="0"/>
      <w:marTop w:val="0"/>
      <w:marBottom w:val="0"/>
      <w:divBdr>
        <w:top w:val="none" w:sz="0" w:space="0" w:color="auto"/>
        <w:left w:val="none" w:sz="0" w:space="0" w:color="auto"/>
        <w:bottom w:val="none" w:sz="0" w:space="0" w:color="auto"/>
        <w:right w:val="none" w:sz="0" w:space="0" w:color="auto"/>
      </w:divBdr>
    </w:div>
    <w:div w:id="1311789284">
      <w:bodyDiv w:val="1"/>
      <w:marLeft w:val="0"/>
      <w:marRight w:val="0"/>
      <w:marTop w:val="0"/>
      <w:marBottom w:val="0"/>
      <w:divBdr>
        <w:top w:val="none" w:sz="0" w:space="0" w:color="auto"/>
        <w:left w:val="none" w:sz="0" w:space="0" w:color="auto"/>
        <w:bottom w:val="none" w:sz="0" w:space="0" w:color="auto"/>
        <w:right w:val="none" w:sz="0" w:space="0" w:color="auto"/>
      </w:divBdr>
    </w:div>
    <w:div w:id="1311903511">
      <w:bodyDiv w:val="1"/>
      <w:marLeft w:val="0"/>
      <w:marRight w:val="0"/>
      <w:marTop w:val="0"/>
      <w:marBottom w:val="0"/>
      <w:divBdr>
        <w:top w:val="none" w:sz="0" w:space="0" w:color="auto"/>
        <w:left w:val="none" w:sz="0" w:space="0" w:color="auto"/>
        <w:bottom w:val="none" w:sz="0" w:space="0" w:color="auto"/>
        <w:right w:val="none" w:sz="0" w:space="0" w:color="auto"/>
      </w:divBdr>
    </w:div>
    <w:div w:id="1312060512">
      <w:bodyDiv w:val="1"/>
      <w:marLeft w:val="0"/>
      <w:marRight w:val="0"/>
      <w:marTop w:val="0"/>
      <w:marBottom w:val="0"/>
      <w:divBdr>
        <w:top w:val="none" w:sz="0" w:space="0" w:color="auto"/>
        <w:left w:val="none" w:sz="0" w:space="0" w:color="auto"/>
        <w:bottom w:val="none" w:sz="0" w:space="0" w:color="auto"/>
        <w:right w:val="none" w:sz="0" w:space="0" w:color="auto"/>
      </w:divBdr>
    </w:div>
    <w:div w:id="1312440092">
      <w:bodyDiv w:val="1"/>
      <w:marLeft w:val="0"/>
      <w:marRight w:val="0"/>
      <w:marTop w:val="0"/>
      <w:marBottom w:val="0"/>
      <w:divBdr>
        <w:top w:val="none" w:sz="0" w:space="0" w:color="auto"/>
        <w:left w:val="none" w:sz="0" w:space="0" w:color="auto"/>
        <w:bottom w:val="none" w:sz="0" w:space="0" w:color="auto"/>
        <w:right w:val="none" w:sz="0" w:space="0" w:color="auto"/>
      </w:divBdr>
    </w:div>
    <w:div w:id="1312560970">
      <w:bodyDiv w:val="1"/>
      <w:marLeft w:val="0"/>
      <w:marRight w:val="0"/>
      <w:marTop w:val="0"/>
      <w:marBottom w:val="0"/>
      <w:divBdr>
        <w:top w:val="none" w:sz="0" w:space="0" w:color="auto"/>
        <w:left w:val="none" w:sz="0" w:space="0" w:color="auto"/>
        <w:bottom w:val="none" w:sz="0" w:space="0" w:color="auto"/>
        <w:right w:val="none" w:sz="0" w:space="0" w:color="auto"/>
      </w:divBdr>
    </w:div>
    <w:div w:id="1313022605">
      <w:bodyDiv w:val="1"/>
      <w:marLeft w:val="0"/>
      <w:marRight w:val="0"/>
      <w:marTop w:val="0"/>
      <w:marBottom w:val="0"/>
      <w:divBdr>
        <w:top w:val="none" w:sz="0" w:space="0" w:color="auto"/>
        <w:left w:val="none" w:sz="0" w:space="0" w:color="auto"/>
        <w:bottom w:val="none" w:sz="0" w:space="0" w:color="auto"/>
        <w:right w:val="none" w:sz="0" w:space="0" w:color="auto"/>
      </w:divBdr>
    </w:div>
    <w:div w:id="1313221619">
      <w:bodyDiv w:val="1"/>
      <w:marLeft w:val="0"/>
      <w:marRight w:val="0"/>
      <w:marTop w:val="0"/>
      <w:marBottom w:val="0"/>
      <w:divBdr>
        <w:top w:val="none" w:sz="0" w:space="0" w:color="auto"/>
        <w:left w:val="none" w:sz="0" w:space="0" w:color="auto"/>
        <w:bottom w:val="none" w:sz="0" w:space="0" w:color="auto"/>
        <w:right w:val="none" w:sz="0" w:space="0" w:color="auto"/>
      </w:divBdr>
    </w:div>
    <w:div w:id="1313873290">
      <w:bodyDiv w:val="1"/>
      <w:marLeft w:val="0"/>
      <w:marRight w:val="0"/>
      <w:marTop w:val="0"/>
      <w:marBottom w:val="0"/>
      <w:divBdr>
        <w:top w:val="none" w:sz="0" w:space="0" w:color="auto"/>
        <w:left w:val="none" w:sz="0" w:space="0" w:color="auto"/>
        <w:bottom w:val="none" w:sz="0" w:space="0" w:color="auto"/>
        <w:right w:val="none" w:sz="0" w:space="0" w:color="auto"/>
      </w:divBdr>
    </w:div>
    <w:div w:id="1314070001">
      <w:bodyDiv w:val="1"/>
      <w:marLeft w:val="0"/>
      <w:marRight w:val="0"/>
      <w:marTop w:val="0"/>
      <w:marBottom w:val="0"/>
      <w:divBdr>
        <w:top w:val="none" w:sz="0" w:space="0" w:color="auto"/>
        <w:left w:val="none" w:sz="0" w:space="0" w:color="auto"/>
        <w:bottom w:val="none" w:sz="0" w:space="0" w:color="auto"/>
        <w:right w:val="none" w:sz="0" w:space="0" w:color="auto"/>
      </w:divBdr>
    </w:div>
    <w:div w:id="1314993203">
      <w:bodyDiv w:val="1"/>
      <w:marLeft w:val="0"/>
      <w:marRight w:val="0"/>
      <w:marTop w:val="0"/>
      <w:marBottom w:val="0"/>
      <w:divBdr>
        <w:top w:val="none" w:sz="0" w:space="0" w:color="auto"/>
        <w:left w:val="none" w:sz="0" w:space="0" w:color="auto"/>
        <w:bottom w:val="none" w:sz="0" w:space="0" w:color="auto"/>
        <w:right w:val="none" w:sz="0" w:space="0" w:color="auto"/>
      </w:divBdr>
    </w:div>
    <w:div w:id="1315064231">
      <w:bodyDiv w:val="1"/>
      <w:marLeft w:val="0"/>
      <w:marRight w:val="0"/>
      <w:marTop w:val="0"/>
      <w:marBottom w:val="0"/>
      <w:divBdr>
        <w:top w:val="none" w:sz="0" w:space="0" w:color="auto"/>
        <w:left w:val="none" w:sz="0" w:space="0" w:color="auto"/>
        <w:bottom w:val="none" w:sz="0" w:space="0" w:color="auto"/>
        <w:right w:val="none" w:sz="0" w:space="0" w:color="auto"/>
      </w:divBdr>
    </w:div>
    <w:div w:id="1315642977">
      <w:bodyDiv w:val="1"/>
      <w:marLeft w:val="0"/>
      <w:marRight w:val="0"/>
      <w:marTop w:val="0"/>
      <w:marBottom w:val="0"/>
      <w:divBdr>
        <w:top w:val="none" w:sz="0" w:space="0" w:color="auto"/>
        <w:left w:val="none" w:sz="0" w:space="0" w:color="auto"/>
        <w:bottom w:val="none" w:sz="0" w:space="0" w:color="auto"/>
        <w:right w:val="none" w:sz="0" w:space="0" w:color="auto"/>
      </w:divBdr>
    </w:div>
    <w:div w:id="1316374147">
      <w:bodyDiv w:val="1"/>
      <w:marLeft w:val="0"/>
      <w:marRight w:val="0"/>
      <w:marTop w:val="0"/>
      <w:marBottom w:val="0"/>
      <w:divBdr>
        <w:top w:val="none" w:sz="0" w:space="0" w:color="auto"/>
        <w:left w:val="none" w:sz="0" w:space="0" w:color="auto"/>
        <w:bottom w:val="none" w:sz="0" w:space="0" w:color="auto"/>
        <w:right w:val="none" w:sz="0" w:space="0" w:color="auto"/>
      </w:divBdr>
    </w:div>
    <w:div w:id="1316568939">
      <w:bodyDiv w:val="1"/>
      <w:marLeft w:val="0"/>
      <w:marRight w:val="0"/>
      <w:marTop w:val="0"/>
      <w:marBottom w:val="0"/>
      <w:divBdr>
        <w:top w:val="none" w:sz="0" w:space="0" w:color="auto"/>
        <w:left w:val="none" w:sz="0" w:space="0" w:color="auto"/>
        <w:bottom w:val="none" w:sz="0" w:space="0" w:color="auto"/>
        <w:right w:val="none" w:sz="0" w:space="0" w:color="auto"/>
      </w:divBdr>
    </w:div>
    <w:div w:id="1316573331">
      <w:bodyDiv w:val="1"/>
      <w:marLeft w:val="0"/>
      <w:marRight w:val="0"/>
      <w:marTop w:val="0"/>
      <w:marBottom w:val="0"/>
      <w:divBdr>
        <w:top w:val="none" w:sz="0" w:space="0" w:color="auto"/>
        <w:left w:val="none" w:sz="0" w:space="0" w:color="auto"/>
        <w:bottom w:val="none" w:sz="0" w:space="0" w:color="auto"/>
        <w:right w:val="none" w:sz="0" w:space="0" w:color="auto"/>
      </w:divBdr>
    </w:div>
    <w:div w:id="1316684307">
      <w:bodyDiv w:val="1"/>
      <w:marLeft w:val="0"/>
      <w:marRight w:val="0"/>
      <w:marTop w:val="0"/>
      <w:marBottom w:val="0"/>
      <w:divBdr>
        <w:top w:val="none" w:sz="0" w:space="0" w:color="auto"/>
        <w:left w:val="none" w:sz="0" w:space="0" w:color="auto"/>
        <w:bottom w:val="none" w:sz="0" w:space="0" w:color="auto"/>
        <w:right w:val="none" w:sz="0" w:space="0" w:color="auto"/>
      </w:divBdr>
    </w:div>
    <w:div w:id="1317370580">
      <w:bodyDiv w:val="1"/>
      <w:marLeft w:val="0"/>
      <w:marRight w:val="0"/>
      <w:marTop w:val="0"/>
      <w:marBottom w:val="0"/>
      <w:divBdr>
        <w:top w:val="none" w:sz="0" w:space="0" w:color="auto"/>
        <w:left w:val="none" w:sz="0" w:space="0" w:color="auto"/>
        <w:bottom w:val="none" w:sz="0" w:space="0" w:color="auto"/>
        <w:right w:val="none" w:sz="0" w:space="0" w:color="auto"/>
      </w:divBdr>
    </w:div>
    <w:div w:id="1317487889">
      <w:bodyDiv w:val="1"/>
      <w:marLeft w:val="0"/>
      <w:marRight w:val="0"/>
      <w:marTop w:val="0"/>
      <w:marBottom w:val="0"/>
      <w:divBdr>
        <w:top w:val="none" w:sz="0" w:space="0" w:color="auto"/>
        <w:left w:val="none" w:sz="0" w:space="0" w:color="auto"/>
        <w:bottom w:val="none" w:sz="0" w:space="0" w:color="auto"/>
        <w:right w:val="none" w:sz="0" w:space="0" w:color="auto"/>
      </w:divBdr>
    </w:div>
    <w:div w:id="1317606372">
      <w:bodyDiv w:val="1"/>
      <w:marLeft w:val="0"/>
      <w:marRight w:val="0"/>
      <w:marTop w:val="0"/>
      <w:marBottom w:val="0"/>
      <w:divBdr>
        <w:top w:val="none" w:sz="0" w:space="0" w:color="auto"/>
        <w:left w:val="none" w:sz="0" w:space="0" w:color="auto"/>
        <w:bottom w:val="none" w:sz="0" w:space="0" w:color="auto"/>
        <w:right w:val="none" w:sz="0" w:space="0" w:color="auto"/>
      </w:divBdr>
    </w:div>
    <w:div w:id="1318415149">
      <w:bodyDiv w:val="1"/>
      <w:marLeft w:val="0"/>
      <w:marRight w:val="0"/>
      <w:marTop w:val="0"/>
      <w:marBottom w:val="0"/>
      <w:divBdr>
        <w:top w:val="none" w:sz="0" w:space="0" w:color="auto"/>
        <w:left w:val="none" w:sz="0" w:space="0" w:color="auto"/>
        <w:bottom w:val="none" w:sz="0" w:space="0" w:color="auto"/>
        <w:right w:val="none" w:sz="0" w:space="0" w:color="auto"/>
      </w:divBdr>
    </w:div>
    <w:div w:id="1318730303">
      <w:bodyDiv w:val="1"/>
      <w:marLeft w:val="0"/>
      <w:marRight w:val="0"/>
      <w:marTop w:val="0"/>
      <w:marBottom w:val="0"/>
      <w:divBdr>
        <w:top w:val="none" w:sz="0" w:space="0" w:color="auto"/>
        <w:left w:val="none" w:sz="0" w:space="0" w:color="auto"/>
        <w:bottom w:val="none" w:sz="0" w:space="0" w:color="auto"/>
        <w:right w:val="none" w:sz="0" w:space="0" w:color="auto"/>
      </w:divBdr>
    </w:div>
    <w:div w:id="1319193321">
      <w:bodyDiv w:val="1"/>
      <w:marLeft w:val="0"/>
      <w:marRight w:val="0"/>
      <w:marTop w:val="0"/>
      <w:marBottom w:val="0"/>
      <w:divBdr>
        <w:top w:val="none" w:sz="0" w:space="0" w:color="auto"/>
        <w:left w:val="none" w:sz="0" w:space="0" w:color="auto"/>
        <w:bottom w:val="none" w:sz="0" w:space="0" w:color="auto"/>
        <w:right w:val="none" w:sz="0" w:space="0" w:color="auto"/>
      </w:divBdr>
    </w:div>
    <w:div w:id="1319916795">
      <w:bodyDiv w:val="1"/>
      <w:marLeft w:val="0"/>
      <w:marRight w:val="0"/>
      <w:marTop w:val="0"/>
      <w:marBottom w:val="0"/>
      <w:divBdr>
        <w:top w:val="none" w:sz="0" w:space="0" w:color="auto"/>
        <w:left w:val="none" w:sz="0" w:space="0" w:color="auto"/>
        <w:bottom w:val="none" w:sz="0" w:space="0" w:color="auto"/>
        <w:right w:val="none" w:sz="0" w:space="0" w:color="auto"/>
      </w:divBdr>
    </w:div>
    <w:div w:id="1320160945">
      <w:bodyDiv w:val="1"/>
      <w:marLeft w:val="0"/>
      <w:marRight w:val="0"/>
      <w:marTop w:val="0"/>
      <w:marBottom w:val="0"/>
      <w:divBdr>
        <w:top w:val="none" w:sz="0" w:space="0" w:color="auto"/>
        <w:left w:val="none" w:sz="0" w:space="0" w:color="auto"/>
        <w:bottom w:val="none" w:sz="0" w:space="0" w:color="auto"/>
        <w:right w:val="none" w:sz="0" w:space="0" w:color="auto"/>
      </w:divBdr>
    </w:div>
    <w:div w:id="1321274694">
      <w:bodyDiv w:val="1"/>
      <w:marLeft w:val="0"/>
      <w:marRight w:val="0"/>
      <w:marTop w:val="0"/>
      <w:marBottom w:val="0"/>
      <w:divBdr>
        <w:top w:val="none" w:sz="0" w:space="0" w:color="auto"/>
        <w:left w:val="none" w:sz="0" w:space="0" w:color="auto"/>
        <w:bottom w:val="none" w:sz="0" w:space="0" w:color="auto"/>
        <w:right w:val="none" w:sz="0" w:space="0" w:color="auto"/>
      </w:divBdr>
    </w:div>
    <w:div w:id="1321813531">
      <w:bodyDiv w:val="1"/>
      <w:marLeft w:val="0"/>
      <w:marRight w:val="0"/>
      <w:marTop w:val="0"/>
      <w:marBottom w:val="0"/>
      <w:divBdr>
        <w:top w:val="none" w:sz="0" w:space="0" w:color="auto"/>
        <w:left w:val="none" w:sz="0" w:space="0" w:color="auto"/>
        <w:bottom w:val="none" w:sz="0" w:space="0" w:color="auto"/>
        <w:right w:val="none" w:sz="0" w:space="0" w:color="auto"/>
      </w:divBdr>
    </w:div>
    <w:div w:id="1322277511">
      <w:bodyDiv w:val="1"/>
      <w:marLeft w:val="0"/>
      <w:marRight w:val="0"/>
      <w:marTop w:val="0"/>
      <w:marBottom w:val="0"/>
      <w:divBdr>
        <w:top w:val="none" w:sz="0" w:space="0" w:color="auto"/>
        <w:left w:val="none" w:sz="0" w:space="0" w:color="auto"/>
        <w:bottom w:val="none" w:sz="0" w:space="0" w:color="auto"/>
        <w:right w:val="none" w:sz="0" w:space="0" w:color="auto"/>
      </w:divBdr>
    </w:div>
    <w:div w:id="1322350222">
      <w:bodyDiv w:val="1"/>
      <w:marLeft w:val="0"/>
      <w:marRight w:val="0"/>
      <w:marTop w:val="0"/>
      <w:marBottom w:val="0"/>
      <w:divBdr>
        <w:top w:val="none" w:sz="0" w:space="0" w:color="auto"/>
        <w:left w:val="none" w:sz="0" w:space="0" w:color="auto"/>
        <w:bottom w:val="none" w:sz="0" w:space="0" w:color="auto"/>
        <w:right w:val="none" w:sz="0" w:space="0" w:color="auto"/>
      </w:divBdr>
    </w:div>
    <w:div w:id="1322394313">
      <w:bodyDiv w:val="1"/>
      <w:marLeft w:val="0"/>
      <w:marRight w:val="0"/>
      <w:marTop w:val="0"/>
      <w:marBottom w:val="0"/>
      <w:divBdr>
        <w:top w:val="none" w:sz="0" w:space="0" w:color="auto"/>
        <w:left w:val="none" w:sz="0" w:space="0" w:color="auto"/>
        <w:bottom w:val="none" w:sz="0" w:space="0" w:color="auto"/>
        <w:right w:val="none" w:sz="0" w:space="0" w:color="auto"/>
      </w:divBdr>
    </w:div>
    <w:div w:id="1322538036">
      <w:bodyDiv w:val="1"/>
      <w:marLeft w:val="0"/>
      <w:marRight w:val="0"/>
      <w:marTop w:val="0"/>
      <w:marBottom w:val="0"/>
      <w:divBdr>
        <w:top w:val="none" w:sz="0" w:space="0" w:color="auto"/>
        <w:left w:val="none" w:sz="0" w:space="0" w:color="auto"/>
        <w:bottom w:val="none" w:sz="0" w:space="0" w:color="auto"/>
        <w:right w:val="none" w:sz="0" w:space="0" w:color="auto"/>
      </w:divBdr>
    </w:div>
    <w:div w:id="1322658251">
      <w:bodyDiv w:val="1"/>
      <w:marLeft w:val="0"/>
      <w:marRight w:val="0"/>
      <w:marTop w:val="0"/>
      <w:marBottom w:val="0"/>
      <w:divBdr>
        <w:top w:val="none" w:sz="0" w:space="0" w:color="auto"/>
        <w:left w:val="none" w:sz="0" w:space="0" w:color="auto"/>
        <w:bottom w:val="none" w:sz="0" w:space="0" w:color="auto"/>
        <w:right w:val="none" w:sz="0" w:space="0" w:color="auto"/>
      </w:divBdr>
    </w:div>
    <w:div w:id="1323007727">
      <w:bodyDiv w:val="1"/>
      <w:marLeft w:val="0"/>
      <w:marRight w:val="0"/>
      <w:marTop w:val="0"/>
      <w:marBottom w:val="0"/>
      <w:divBdr>
        <w:top w:val="none" w:sz="0" w:space="0" w:color="auto"/>
        <w:left w:val="none" w:sz="0" w:space="0" w:color="auto"/>
        <w:bottom w:val="none" w:sz="0" w:space="0" w:color="auto"/>
        <w:right w:val="none" w:sz="0" w:space="0" w:color="auto"/>
      </w:divBdr>
    </w:div>
    <w:div w:id="1323118407">
      <w:bodyDiv w:val="1"/>
      <w:marLeft w:val="0"/>
      <w:marRight w:val="0"/>
      <w:marTop w:val="0"/>
      <w:marBottom w:val="0"/>
      <w:divBdr>
        <w:top w:val="none" w:sz="0" w:space="0" w:color="auto"/>
        <w:left w:val="none" w:sz="0" w:space="0" w:color="auto"/>
        <w:bottom w:val="none" w:sz="0" w:space="0" w:color="auto"/>
        <w:right w:val="none" w:sz="0" w:space="0" w:color="auto"/>
      </w:divBdr>
    </w:div>
    <w:div w:id="1323697763">
      <w:bodyDiv w:val="1"/>
      <w:marLeft w:val="0"/>
      <w:marRight w:val="0"/>
      <w:marTop w:val="0"/>
      <w:marBottom w:val="0"/>
      <w:divBdr>
        <w:top w:val="none" w:sz="0" w:space="0" w:color="auto"/>
        <w:left w:val="none" w:sz="0" w:space="0" w:color="auto"/>
        <w:bottom w:val="none" w:sz="0" w:space="0" w:color="auto"/>
        <w:right w:val="none" w:sz="0" w:space="0" w:color="auto"/>
      </w:divBdr>
    </w:div>
    <w:div w:id="1324041817">
      <w:bodyDiv w:val="1"/>
      <w:marLeft w:val="0"/>
      <w:marRight w:val="0"/>
      <w:marTop w:val="0"/>
      <w:marBottom w:val="0"/>
      <w:divBdr>
        <w:top w:val="none" w:sz="0" w:space="0" w:color="auto"/>
        <w:left w:val="none" w:sz="0" w:space="0" w:color="auto"/>
        <w:bottom w:val="none" w:sz="0" w:space="0" w:color="auto"/>
        <w:right w:val="none" w:sz="0" w:space="0" w:color="auto"/>
      </w:divBdr>
    </w:div>
    <w:div w:id="1324771524">
      <w:bodyDiv w:val="1"/>
      <w:marLeft w:val="0"/>
      <w:marRight w:val="0"/>
      <w:marTop w:val="0"/>
      <w:marBottom w:val="0"/>
      <w:divBdr>
        <w:top w:val="none" w:sz="0" w:space="0" w:color="auto"/>
        <w:left w:val="none" w:sz="0" w:space="0" w:color="auto"/>
        <w:bottom w:val="none" w:sz="0" w:space="0" w:color="auto"/>
        <w:right w:val="none" w:sz="0" w:space="0" w:color="auto"/>
      </w:divBdr>
    </w:div>
    <w:div w:id="1324817036">
      <w:bodyDiv w:val="1"/>
      <w:marLeft w:val="0"/>
      <w:marRight w:val="0"/>
      <w:marTop w:val="0"/>
      <w:marBottom w:val="0"/>
      <w:divBdr>
        <w:top w:val="none" w:sz="0" w:space="0" w:color="auto"/>
        <w:left w:val="none" w:sz="0" w:space="0" w:color="auto"/>
        <w:bottom w:val="none" w:sz="0" w:space="0" w:color="auto"/>
        <w:right w:val="none" w:sz="0" w:space="0" w:color="auto"/>
      </w:divBdr>
    </w:div>
    <w:div w:id="1324897888">
      <w:bodyDiv w:val="1"/>
      <w:marLeft w:val="0"/>
      <w:marRight w:val="0"/>
      <w:marTop w:val="0"/>
      <w:marBottom w:val="0"/>
      <w:divBdr>
        <w:top w:val="none" w:sz="0" w:space="0" w:color="auto"/>
        <w:left w:val="none" w:sz="0" w:space="0" w:color="auto"/>
        <w:bottom w:val="none" w:sz="0" w:space="0" w:color="auto"/>
        <w:right w:val="none" w:sz="0" w:space="0" w:color="auto"/>
      </w:divBdr>
    </w:div>
    <w:div w:id="1325859532">
      <w:bodyDiv w:val="1"/>
      <w:marLeft w:val="0"/>
      <w:marRight w:val="0"/>
      <w:marTop w:val="0"/>
      <w:marBottom w:val="0"/>
      <w:divBdr>
        <w:top w:val="none" w:sz="0" w:space="0" w:color="auto"/>
        <w:left w:val="none" w:sz="0" w:space="0" w:color="auto"/>
        <w:bottom w:val="none" w:sz="0" w:space="0" w:color="auto"/>
        <w:right w:val="none" w:sz="0" w:space="0" w:color="auto"/>
      </w:divBdr>
    </w:div>
    <w:div w:id="1326202625">
      <w:bodyDiv w:val="1"/>
      <w:marLeft w:val="0"/>
      <w:marRight w:val="0"/>
      <w:marTop w:val="0"/>
      <w:marBottom w:val="0"/>
      <w:divBdr>
        <w:top w:val="none" w:sz="0" w:space="0" w:color="auto"/>
        <w:left w:val="none" w:sz="0" w:space="0" w:color="auto"/>
        <w:bottom w:val="none" w:sz="0" w:space="0" w:color="auto"/>
        <w:right w:val="none" w:sz="0" w:space="0" w:color="auto"/>
      </w:divBdr>
    </w:div>
    <w:div w:id="1326472403">
      <w:bodyDiv w:val="1"/>
      <w:marLeft w:val="0"/>
      <w:marRight w:val="0"/>
      <w:marTop w:val="0"/>
      <w:marBottom w:val="0"/>
      <w:divBdr>
        <w:top w:val="none" w:sz="0" w:space="0" w:color="auto"/>
        <w:left w:val="none" w:sz="0" w:space="0" w:color="auto"/>
        <w:bottom w:val="none" w:sz="0" w:space="0" w:color="auto"/>
        <w:right w:val="none" w:sz="0" w:space="0" w:color="auto"/>
      </w:divBdr>
    </w:div>
    <w:div w:id="1326662101">
      <w:bodyDiv w:val="1"/>
      <w:marLeft w:val="0"/>
      <w:marRight w:val="0"/>
      <w:marTop w:val="0"/>
      <w:marBottom w:val="0"/>
      <w:divBdr>
        <w:top w:val="none" w:sz="0" w:space="0" w:color="auto"/>
        <w:left w:val="none" w:sz="0" w:space="0" w:color="auto"/>
        <w:bottom w:val="none" w:sz="0" w:space="0" w:color="auto"/>
        <w:right w:val="none" w:sz="0" w:space="0" w:color="auto"/>
      </w:divBdr>
    </w:div>
    <w:div w:id="1326935311">
      <w:bodyDiv w:val="1"/>
      <w:marLeft w:val="0"/>
      <w:marRight w:val="0"/>
      <w:marTop w:val="0"/>
      <w:marBottom w:val="0"/>
      <w:divBdr>
        <w:top w:val="none" w:sz="0" w:space="0" w:color="auto"/>
        <w:left w:val="none" w:sz="0" w:space="0" w:color="auto"/>
        <w:bottom w:val="none" w:sz="0" w:space="0" w:color="auto"/>
        <w:right w:val="none" w:sz="0" w:space="0" w:color="auto"/>
      </w:divBdr>
    </w:div>
    <w:div w:id="1327054184">
      <w:bodyDiv w:val="1"/>
      <w:marLeft w:val="0"/>
      <w:marRight w:val="0"/>
      <w:marTop w:val="0"/>
      <w:marBottom w:val="0"/>
      <w:divBdr>
        <w:top w:val="none" w:sz="0" w:space="0" w:color="auto"/>
        <w:left w:val="none" w:sz="0" w:space="0" w:color="auto"/>
        <w:bottom w:val="none" w:sz="0" w:space="0" w:color="auto"/>
        <w:right w:val="none" w:sz="0" w:space="0" w:color="auto"/>
      </w:divBdr>
    </w:div>
    <w:div w:id="1327586116">
      <w:bodyDiv w:val="1"/>
      <w:marLeft w:val="0"/>
      <w:marRight w:val="0"/>
      <w:marTop w:val="0"/>
      <w:marBottom w:val="0"/>
      <w:divBdr>
        <w:top w:val="none" w:sz="0" w:space="0" w:color="auto"/>
        <w:left w:val="none" w:sz="0" w:space="0" w:color="auto"/>
        <w:bottom w:val="none" w:sz="0" w:space="0" w:color="auto"/>
        <w:right w:val="none" w:sz="0" w:space="0" w:color="auto"/>
      </w:divBdr>
    </w:div>
    <w:div w:id="1327588257">
      <w:bodyDiv w:val="1"/>
      <w:marLeft w:val="0"/>
      <w:marRight w:val="0"/>
      <w:marTop w:val="0"/>
      <w:marBottom w:val="0"/>
      <w:divBdr>
        <w:top w:val="none" w:sz="0" w:space="0" w:color="auto"/>
        <w:left w:val="none" w:sz="0" w:space="0" w:color="auto"/>
        <w:bottom w:val="none" w:sz="0" w:space="0" w:color="auto"/>
        <w:right w:val="none" w:sz="0" w:space="0" w:color="auto"/>
      </w:divBdr>
    </w:div>
    <w:div w:id="1328244333">
      <w:bodyDiv w:val="1"/>
      <w:marLeft w:val="0"/>
      <w:marRight w:val="0"/>
      <w:marTop w:val="0"/>
      <w:marBottom w:val="0"/>
      <w:divBdr>
        <w:top w:val="none" w:sz="0" w:space="0" w:color="auto"/>
        <w:left w:val="none" w:sz="0" w:space="0" w:color="auto"/>
        <w:bottom w:val="none" w:sz="0" w:space="0" w:color="auto"/>
        <w:right w:val="none" w:sz="0" w:space="0" w:color="auto"/>
      </w:divBdr>
    </w:div>
    <w:div w:id="1328482226">
      <w:bodyDiv w:val="1"/>
      <w:marLeft w:val="0"/>
      <w:marRight w:val="0"/>
      <w:marTop w:val="0"/>
      <w:marBottom w:val="0"/>
      <w:divBdr>
        <w:top w:val="none" w:sz="0" w:space="0" w:color="auto"/>
        <w:left w:val="none" w:sz="0" w:space="0" w:color="auto"/>
        <w:bottom w:val="none" w:sz="0" w:space="0" w:color="auto"/>
        <w:right w:val="none" w:sz="0" w:space="0" w:color="auto"/>
      </w:divBdr>
    </w:div>
    <w:div w:id="1328749187">
      <w:bodyDiv w:val="1"/>
      <w:marLeft w:val="0"/>
      <w:marRight w:val="0"/>
      <w:marTop w:val="0"/>
      <w:marBottom w:val="0"/>
      <w:divBdr>
        <w:top w:val="none" w:sz="0" w:space="0" w:color="auto"/>
        <w:left w:val="none" w:sz="0" w:space="0" w:color="auto"/>
        <w:bottom w:val="none" w:sz="0" w:space="0" w:color="auto"/>
        <w:right w:val="none" w:sz="0" w:space="0" w:color="auto"/>
      </w:divBdr>
    </w:div>
    <w:div w:id="1329136108">
      <w:bodyDiv w:val="1"/>
      <w:marLeft w:val="0"/>
      <w:marRight w:val="0"/>
      <w:marTop w:val="0"/>
      <w:marBottom w:val="0"/>
      <w:divBdr>
        <w:top w:val="none" w:sz="0" w:space="0" w:color="auto"/>
        <w:left w:val="none" w:sz="0" w:space="0" w:color="auto"/>
        <w:bottom w:val="none" w:sz="0" w:space="0" w:color="auto"/>
        <w:right w:val="none" w:sz="0" w:space="0" w:color="auto"/>
      </w:divBdr>
    </w:div>
    <w:div w:id="1330061353">
      <w:bodyDiv w:val="1"/>
      <w:marLeft w:val="0"/>
      <w:marRight w:val="0"/>
      <w:marTop w:val="0"/>
      <w:marBottom w:val="0"/>
      <w:divBdr>
        <w:top w:val="none" w:sz="0" w:space="0" w:color="auto"/>
        <w:left w:val="none" w:sz="0" w:space="0" w:color="auto"/>
        <w:bottom w:val="none" w:sz="0" w:space="0" w:color="auto"/>
        <w:right w:val="none" w:sz="0" w:space="0" w:color="auto"/>
      </w:divBdr>
    </w:div>
    <w:div w:id="1330787055">
      <w:bodyDiv w:val="1"/>
      <w:marLeft w:val="0"/>
      <w:marRight w:val="0"/>
      <w:marTop w:val="0"/>
      <w:marBottom w:val="0"/>
      <w:divBdr>
        <w:top w:val="none" w:sz="0" w:space="0" w:color="auto"/>
        <w:left w:val="none" w:sz="0" w:space="0" w:color="auto"/>
        <w:bottom w:val="none" w:sz="0" w:space="0" w:color="auto"/>
        <w:right w:val="none" w:sz="0" w:space="0" w:color="auto"/>
      </w:divBdr>
    </w:div>
    <w:div w:id="1332022501">
      <w:bodyDiv w:val="1"/>
      <w:marLeft w:val="0"/>
      <w:marRight w:val="0"/>
      <w:marTop w:val="0"/>
      <w:marBottom w:val="0"/>
      <w:divBdr>
        <w:top w:val="none" w:sz="0" w:space="0" w:color="auto"/>
        <w:left w:val="none" w:sz="0" w:space="0" w:color="auto"/>
        <w:bottom w:val="none" w:sz="0" w:space="0" w:color="auto"/>
        <w:right w:val="none" w:sz="0" w:space="0" w:color="auto"/>
      </w:divBdr>
    </w:div>
    <w:div w:id="1332374814">
      <w:bodyDiv w:val="1"/>
      <w:marLeft w:val="0"/>
      <w:marRight w:val="0"/>
      <w:marTop w:val="0"/>
      <w:marBottom w:val="0"/>
      <w:divBdr>
        <w:top w:val="none" w:sz="0" w:space="0" w:color="auto"/>
        <w:left w:val="none" w:sz="0" w:space="0" w:color="auto"/>
        <w:bottom w:val="none" w:sz="0" w:space="0" w:color="auto"/>
        <w:right w:val="none" w:sz="0" w:space="0" w:color="auto"/>
      </w:divBdr>
    </w:div>
    <w:div w:id="1333028942">
      <w:bodyDiv w:val="1"/>
      <w:marLeft w:val="0"/>
      <w:marRight w:val="0"/>
      <w:marTop w:val="0"/>
      <w:marBottom w:val="0"/>
      <w:divBdr>
        <w:top w:val="none" w:sz="0" w:space="0" w:color="auto"/>
        <w:left w:val="none" w:sz="0" w:space="0" w:color="auto"/>
        <w:bottom w:val="none" w:sz="0" w:space="0" w:color="auto"/>
        <w:right w:val="none" w:sz="0" w:space="0" w:color="auto"/>
      </w:divBdr>
    </w:div>
    <w:div w:id="1333142698">
      <w:bodyDiv w:val="1"/>
      <w:marLeft w:val="0"/>
      <w:marRight w:val="0"/>
      <w:marTop w:val="0"/>
      <w:marBottom w:val="0"/>
      <w:divBdr>
        <w:top w:val="none" w:sz="0" w:space="0" w:color="auto"/>
        <w:left w:val="none" w:sz="0" w:space="0" w:color="auto"/>
        <w:bottom w:val="none" w:sz="0" w:space="0" w:color="auto"/>
        <w:right w:val="none" w:sz="0" w:space="0" w:color="auto"/>
      </w:divBdr>
    </w:div>
    <w:div w:id="1333266298">
      <w:bodyDiv w:val="1"/>
      <w:marLeft w:val="0"/>
      <w:marRight w:val="0"/>
      <w:marTop w:val="0"/>
      <w:marBottom w:val="0"/>
      <w:divBdr>
        <w:top w:val="none" w:sz="0" w:space="0" w:color="auto"/>
        <w:left w:val="none" w:sz="0" w:space="0" w:color="auto"/>
        <w:bottom w:val="none" w:sz="0" w:space="0" w:color="auto"/>
        <w:right w:val="none" w:sz="0" w:space="0" w:color="auto"/>
      </w:divBdr>
    </w:div>
    <w:div w:id="1334651888">
      <w:bodyDiv w:val="1"/>
      <w:marLeft w:val="0"/>
      <w:marRight w:val="0"/>
      <w:marTop w:val="0"/>
      <w:marBottom w:val="0"/>
      <w:divBdr>
        <w:top w:val="none" w:sz="0" w:space="0" w:color="auto"/>
        <w:left w:val="none" w:sz="0" w:space="0" w:color="auto"/>
        <w:bottom w:val="none" w:sz="0" w:space="0" w:color="auto"/>
        <w:right w:val="none" w:sz="0" w:space="0" w:color="auto"/>
      </w:divBdr>
    </w:div>
    <w:div w:id="1334802335">
      <w:bodyDiv w:val="1"/>
      <w:marLeft w:val="0"/>
      <w:marRight w:val="0"/>
      <w:marTop w:val="0"/>
      <w:marBottom w:val="0"/>
      <w:divBdr>
        <w:top w:val="none" w:sz="0" w:space="0" w:color="auto"/>
        <w:left w:val="none" w:sz="0" w:space="0" w:color="auto"/>
        <w:bottom w:val="none" w:sz="0" w:space="0" w:color="auto"/>
        <w:right w:val="none" w:sz="0" w:space="0" w:color="auto"/>
      </w:divBdr>
    </w:div>
    <w:div w:id="1335524884">
      <w:bodyDiv w:val="1"/>
      <w:marLeft w:val="0"/>
      <w:marRight w:val="0"/>
      <w:marTop w:val="0"/>
      <w:marBottom w:val="0"/>
      <w:divBdr>
        <w:top w:val="none" w:sz="0" w:space="0" w:color="auto"/>
        <w:left w:val="none" w:sz="0" w:space="0" w:color="auto"/>
        <w:bottom w:val="none" w:sz="0" w:space="0" w:color="auto"/>
        <w:right w:val="none" w:sz="0" w:space="0" w:color="auto"/>
      </w:divBdr>
    </w:div>
    <w:div w:id="1335838857">
      <w:bodyDiv w:val="1"/>
      <w:marLeft w:val="0"/>
      <w:marRight w:val="0"/>
      <w:marTop w:val="0"/>
      <w:marBottom w:val="0"/>
      <w:divBdr>
        <w:top w:val="none" w:sz="0" w:space="0" w:color="auto"/>
        <w:left w:val="none" w:sz="0" w:space="0" w:color="auto"/>
        <w:bottom w:val="none" w:sz="0" w:space="0" w:color="auto"/>
        <w:right w:val="none" w:sz="0" w:space="0" w:color="auto"/>
      </w:divBdr>
    </w:div>
    <w:div w:id="1336346863">
      <w:bodyDiv w:val="1"/>
      <w:marLeft w:val="0"/>
      <w:marRight w:val="0"/>
      <w:marTop w:val="0"/>
      <w:marBottom w:val="0"/>
      <w:divBdr>
        <w:top w:val="none" w:sz="0" w:space="0" w:color="auto"/>
        <w:left w:val="none" w:sz="0" w:space="0" w:color="auto"/>
        <w:bottom w:val="none" w:sz="0" w:space="0" w:color="auto"/>
        <w:right w:val="none" w:sz="0" w:space="0" w:color="auto"/>
      </w:divBdr>
    </w:div>
    <w:div w:id="1336374149">
      <w:bodyDiv w:val="1"/>
      <w:marLeft w:val="0"/>
      <w:marRight w:val="0"/>
      <w:marTop w:val="0"/>
      <w:marBottom w:val="0"/>
      <w:divBdr>
        <w:top w:val="none" w:sz="0" w:space="0" w:color="auto"/>
        <w:left w:val="none" w:sz="0" w:space="0" w:color="auto"/>
        <w:bottom w:val="none" w:sz="0" w:space="0" w:color="auto"/>
        <w:right w:val="none" w:sz="0" w:space="0" w:color="auto"/>
      </w:divBdr>
    </w:div>
    <w:div w:id="1336494449">
      <w:bodyDiv w:val="1"/>
      <w:marLeft w:val="0"/>
      <w:marRight w:val="0"/>
      <w:marTop w:val="0"/>
      <w:marBottom w:val="0"/>
      <w:divBdr>
        <w:top w:val="none" w:sz="0" w:space="0" w:color="auto"/>
        <w:left w:val="none" w:sz="0" w:space="0" w:color="auto"/>
        <w:bottom w:val="none" w:sz="0" w:space="0" w:color="auto"/>
        <w:right w:val="none" w:sz="0" w:space="0" w:color="auto"/>
      </w:divBdr>
    </w:div>
    <w:div w:id="1336835431">
      <w:bodyDiv w:val="1"/>
      <w:marLeft w:val="0"/>
      <w:marRight w:val="0"/>
      <w:marTop w:val="0"/>
      <w:marBottom w:val="0"/>
      <w:divBdr>
        <w:top w:val="none" w:sz="0" w:space="0" w:color="auto"/>
        <w:left w:val="none" w:sz="0" w:space="0" w:color="auto"/>
        <w:bottom w:val="none" w:sz="0" w:space="0" w:color="auto"/>
        <w:right w:val="none" w:sz="0" w:space="0" w:color="auto"/>
      </w:divBdr>
    </w:div>
    <w:div w:id="1336878327">
      <w:bodyDiv w:val="1"/>
      <w:marLeft w:val="0"/>
      <w:marRight w:val="0"/>
      <w:marTop w:val="0"/>
      <w:marBottom w:val="0"/>
      <w:divBdr>
        <w:top w:val="none" w:sz="0" w:space="0" w:color="auto"/>
        <w:left w:val="none" w:sz="0" w:space="0" w:color="auto"/>
        <w:bottom w:val="none" w:sz="0" w:space="0" w:color="auto"/>
        <w:right w:val="none" w:sz="0" w:space="0" w:color="auto"/>
      </w:divBdr>
    </w:div>
    <w:div w:id="1337223879">
      <w:bodyDiv w:val="1"/>
      <w:marLeft w:val="0"/>
      <w:marRight w:val="0"/>
      <w:marTop w:val="0"/>
      <w:marBottom w:val="0"/>
      <w:divBdr>
        <w:top w:val="none" w:sz="0" w:space="0" w:color="auto"/>
        <w:left w:val="none" w:sz="0" w:space="0" w:color="auto"/>
        <w:bottom w:val="none" w:sz="0" w:space="0" w:color="auto"/>
        <w:right w:val="none" w:sz="0" w:space="0" w:color="auto"/>
      </w:divBdr>
    </w:div>
    <w:div w:id="1337264848">
      <w:bodyDiv w:val="1"/>
      <w:marLeft w:val="0"/>
      <w:marRight w:val="0"/>
      <w:marTop w:val="0"/>
      <w:marBottom w:val="0"/>
      <w:divBdr>
        <w:top w:val="none" w:sz="0" w:space="0" w:color="auto"/>
        <w:left w:val="none" w:sz="0" w:space="0" w:color="auto"/>
        <w:bottom w:val="none" w:sz="0" w:space="0" w:color="auto"/>
        <w:right w:val="none" w:sz="0" w:space="0" w:color="auto"/>
      </w:divBdr>
    </w:div>
    <w:div w:id="1337533159">
      <w:bodyDiv w:val="1"/>
      <w:marLeft w:val="0"/>
      <w:marRight w:val="0"/>
      <w:marTop w:val="0"/>
      <w:marBottom w:val="0"/>
      <w:divBdr>
        <w:top w:val="none" w:sz="0" w:space="0" w:color="auto"/>
        <w:left w:val="none" w:sz="0" w:space="0" w:color="auto"/>
        <w:bottom w:val="none" w:sz="0" w:space="0" w:color="auto"/>
        <w:right w:val="none" w:sz="0" w:space="0" w:color="auto"/>
      </w:divBdr>
    </w:div>
    <w:div w:id="1337659038">
      <w:bodyDiv w:val="1"/>
      <w:marLeft w:val="0"/>
      <w:marRight w:val="0"/>
      <w:marTop w:val="0"/>
      <w:marBottom w:val="0"/>
      <w:divBdr>
        <w:top w:val="none" w:sz="0" w:space="0" w:color="auto"/>
        <w:left w:val="none" w:sz="0" w:space="0" w:color="auto"/>
        <w:bottom w:val="none" w:sz="0" w:space="0" w:color="auto"/>
        <w:right w:val="none" w:sz="0" w:space="0" w:color="auto"/>
      </w:divBdr>
    </w:div>
    <w:div w:id="1338272189">
      <w:bodyDiv w:val="1"/>
      <w:marLeft w:val="0"/>
      <w:marRight w:val="0"/>
      <w:marTop w:val="0"/>
      <w:marBottom w:val="0"/>
      <w:divBdr>
        <w:top w:val="none" w:sz="0" w:space="0" w:color="auto"/>
        <w:left w:val="none" w:sz="0" w:space="0" w:color="auto"/>
        <w:bottom w:val="none" w:sz="0" w:space="0" w:color="auto"/>
        <w:right w:val="none" w:sz="0" w:space="0" w:color="auto"/>
      </w:divBdr>
    </w:div>
    <w:div w:id="1338774009">
      <w:bodyDiv w:val="1"/>
      <w:marLeft w:val="0"/>
      <w:marRight w:val="0"/>
      <w:marTop w:val="0"/>
      <w:marBottom w:val="0"/>
      <w:divBdr>
        <w:top w:val="none" w:sz="0" w:space="0" w:color="auto"/>
        <w:left w:val="none" w:sz="0" w:space="0" w:color="auto"/>
        <w:bottom w:val="none" w:sz="0" w:space="0" w:color="auto"/>
        <w:right w:val="none" w:sz="0" w:space="0" w:color="auto"/>
      </w:divBdr>
    </w:div>
    <w:div w:id="1339189101">
      <w:bodyDiv w:val="1"/>
      <w:marLeft w:val="0"/>
      <w:marRight w:val="0"/>
      <w:marTop w:val="0"/>
      <w:marBottom w:val="0"/>
      <w:divBdr>
        <w:top w:val="none" w:sz="0" w:space="0" w:color="auto"/>
        <w:left w:val="none" w:sz="0" w:space="0" w:color="auto"/>
        <w:bottom w:val="none" w:sz="0" w:space="0" w:color="auto"/>
        <w:right w:val="none" w:sz="0" w:space="0" w:color="auto"/>
      </w:divBdr>
    </w:div>
    <w:div w:id="1340153662">
      <w:bodyDiv w:val="1"/>
      <w:marLeft w:val="0"/>
      <w:marRight w:val="0"/>
      <w:marTop w:val="0"/>
      <w:marBottom w:val="0"/>
      <w:divBdr>
        <w:top w:val="none" w:sz="0" w:space="0" w:color="auto"/>
        <w:left w:val="none" w:sz="0" w:space="0" w:color="auto"/>
        <w:bottom w:val="none" w:sz="0" w:space="0" w:color="auto"/>
        <w:right w:val="none" w:sz="0" w:space="0" w:color="auto"/>
      </w:divBdr>
    </w:div>
    <w:div w:id="1340237667">
      <w:bodyDiv w:val="1"/>
      <w:marLeft w:val="0"/>
      <w:marRight w:val="0"/>
      <w:marTop w:val="0"/>
      <w:marBottom w:val="0"/>
      <w:divBdr>
        <w:top w:val="none" w:sz="0" w:space="0" w:color="auto"/>
        <w:left w:val="none" w:sz="0" w:space="0" w:color="auto"/>
        <w:bottom w:val="none" w:sz="0" w:space="0" w:color="auto"/>
        <w:right w:val="none" w:sz="0" w:space="0" w:color="auto"/>
      </w:divBdr>
    </w:div>
    <w:div w:id="1341159443">
      <w:bodyDiv w:val="1"/>
      <w:marLeft w:val="0"/>
      <w:marRight w:val="0"/>
      <w:marTop w:val="0"/>
      <w:marBottom w:val="0"/>
      <w:divBdr>
        <w:top w:val="none" w:sz="0" w:space="0" w:color="auto"/>
        <w:left w:val="none" w:sz="0" w:space="0" w:color="auto"/>
        <w:bottom w:val="none" w:sz="0" w:space="0" w:color="auto"/>
        <w:right w:val="none" w:sz="0" w:space="0" w:color="auto"/>
      </w:divBdr>
    </w:div>
    <w:div w:id="1341278581">
      <w:bodyDiv w:val="1"/>
      <w:marLeft w:val="0"/>
      <w:marRight w:val="0"/>
      <w:marTop w:val="0"/>
      <w:marBottom w:val="0"/>
      <w:divBdr>
        <w:top w:val="none" w:sz="0" w:space="0" w:color="auto"/>
        <w:left w:val="none" w:sz="0" w:space="0" w:color="auto"/>
        <w:bottom w:val="none" w:sz="0" w:space="0" w:color="auto"/>
        <w:right w:val="none" w:sz="0" w:space="0" w:color="auto"/>
      </w:divBdr>
    </w:div>
    <w:div w:id="1341539720">
      <w:bodyDiv w:val="1"/>
      <w:marLeft w:val="0"/>
      <w:marRight w:val="0"/>
      <w:marTop w:val="0"/>
      <w:marBottom w:val="0"/>
      <w:divBdr>
        <w:top w:val="none" w:sz="0" w:space="0" w:color="auto"/>
        <w:left w:val="none" w:sz="0" w:space="0" w:color="auto"/>
        <w:bottom w:val="none" w:sz="0" w:space="0" w:color="auto"/>
        <w:right w:val="none" w:sz="0" w:space="0" w:color="auto"/>
      </w:divBdr>
    </w:div>
    <w:div w:id="1342001208">
      <w:bodyDiv w:val="1"/>
      <w:marLeft w:val="0"/>
      <w:marRight w:val="0"/>
      <w:marTop w:val="0"/>
      <w:marBottom w:val="0"/>
      <w:divBdr>
        <w:top w:val="none" w:sz="0" w:space="0" w:color="auto"/>
        <w:left w:val="none" w:sz="0" w:space="0" w:color="auto"/>
        <w:bottom w:val="none" w:sz="0" w:space="0" w:color="auto"/>
        <w:right w:val="none" w:sz="0" w:space="0" w:color="auto"/>
      </w:divBdr>
    </w:div>
    <w:div w:id="1342121516">
      <w:bodyDiv w:val="1"/>
      <w:marLeft w:val="0"/>
      <w:marRight w:val="0"/>
      <w:marTop w:val="0"/>
      <w:marBottom w:val="0"/>
      <w:divBdr>
        <w:top w:val="none" w:sz="0" w:space="0" w:color="auto"/>
        <w:left w:val="none" w:sz="0" w:space="0" w:color="auto"/>
        <w:bottom w:val="none" w:sz="0" w:space="0" w:color="auto"/>
        <w:right w:val="none" w:sz="0" w:space="0" w:color="auto"/>
      </w:divBdr>
    </w:div>
    <w:div w:id="1342314592">
      <w:bodyDiv w:val="1"/>
      <w:marLeft w:val="0"/>
      <w:marRight w:val="0"/>
      <w:marTop w:val="0"/>
      <w:marBottom w:val="0"/>
      <w:divBdr>
        <w:top w:val="none" w:sz="0" w:space="0" w:color="auto"/>
        <w:left w:val="none" w:sz="0" w:space="0" w:color="auto"/>
        <w:bottom w:val="none" w:sz="0" w:space="0" w:color="auto"/>
        <w:right w:val="none" w:sz="0" w:space="0" w:color="auto"/>
      </w:divBdr>
    </w:div>
    <w:div w:id="1342657767">
      <w:bodyDiv w:val="1"/>
      <w:marLeft w:val="0"/>
      <w:marRight w:val="0"/>
      <w:marTop w:val="0"/>
      <w:marBottom w:val="0"/>
      <w:divBdr>
        <w:top w:val="none" w:sz="0" w:space="0" w:color="auto"/>
        <w:left w:val="none" w:sz="0" w:space="0" w:color="auto"/>
        <w:bottom w:val="none" w:sz="0" w:space="0" w:color="auto"/>
        <w:right w:val="none" w:sz="0" w:space="0" w:color="auto"/>
      </w:divBdr>
    </w:div>
    <w:div w:id="1342855755">
      <w:bodyDiv w:val="1"/>
      <w:marLeft w:val="0"/>
      <w:marRight w:val="0"/>
      <w:marTop w:val="0"/>
      <w:marBottom w:val="0"/>
      <w:divBdr>
        <w:top w:val="none" w:sz="0" w:space="0" w:color="auto"/>
        <w:left w:val="none" w:sz="0" w:space="0" w:color="auto"/>
        <w:bottom w:val="none" w:sz="0" w:space="0" w:color="auto"/>
        <w:right w:val="none" w:sz="0" w:space="0" w:color="auto"/>
      </w:divBdr>
    </w:div>
    <w:div w:id="1343430340">
      <w:bodyDiv w:val="1"/>
      <w:marLeft w:val="0"/>
      <w:marRight w:val="0"/>
      <w:marTop w:val="0"/>
      <w:marBottom w:val="0"/>
      <w:divBdr>
        <w:top w:val="none" w:sz="0" w:space="0" w:color="auto"/>
        <w:left w:val="none" w:sz="0" w:space="0" w:color="auto"/>
        <w:bottom w:val="none" w:sz="0" w:space="0" w:color="auto"/>
        <w:right w:val="none" w:sz="0" w:space="0" w:color="auto"/>
      </w:divBdr>
    </w:div>
    <w:div w:id="1343776847">
      <w:bodyDiv w:val="1"/>
      <w:marLeft w:val="0"/>
      <w:marRight w:val="0"/>
      <w:marTop w:val="0"/>
      <w:marBottom w:val="0"/>
      <w:divBdr>
        <w:top w:val="none" w:sz="0" w:space="0" w:color="auto"/>
        <w:left w:val="none" w:sz="0" w:space="0" w:color="auto"/>
        <w:bottom w:val="none" w:sz="0" w:space="0" w:color="auto"/>
        <w:right w:val="none" w:sz="0" w:space="0" w:color="auto"/>
      </w:divBdr>
    </w:div>
    <w:div w:id="1343821995">
      <w:bodyDiv w:val="1"/>
      <w:marLeft w:val="0"/>
      <w:marRight w:val="0"/>
      <w:marTop w:val="0"/>
      <w:marBottom w:val="0"/>
      <w:divBdr>
        <w:top w:val="none" w:sz="0" w:space="0" w:color="auto"/>
        <w:left w:val="none" w:sz="0" w:space="0" w:color="auto"/>
        <w:bottom w:val="none" w:sz="0" w:space="0" w:color="auto"/>
        <w:right w:val="none" w:sz="0" w:space="0" w:color="auto"/>
      </w:divBdr>
    </w:div>
    <w:div w:id="1344168436">
      <w:bodyDiv w:val="1"/>
      <w:marLeft w:val="0"/>
      <w:marRight w:val="0"/>
      <w:marTop w:val="0"/>
      <w:marBottom w:val="0"/>
      <w:divBdr>
        <w:top w:val="none" w:sz="0" w:space="0" w:color="auto"/>
        <w:left w:val="none" w:sz="0" w:space="0" w:color="auto"/>
        <w:bottom w:val="none" w:sz="0" w:space="0" w:color="auto"/>
        <w:right w:val="none" w:sz="0" w:space="0" w:color="auto"/>
      </w:divBdr>
    </w:div>
    <w:div w:id="1344359240">
      <w:bodyDiv w:val="1"/>
      <w:marLeft w:val="0"/>
      <w:marRight w:val="0"/>
      <w:marTop w:val="0"/>
      <w:marBottom w:val="0"/>
      <w:divBdr>
        <w:top w:val="none" w:sz="0" w:space="0" w:color="auto"/>
        <w:left w:val="none" w:sz="0" w:space="0" w:color="auto"/>
        <w:bottom w:val="none" w:sz="0" w:space="0" w:color="auto"/>
        <w:right w:val="none" w:sz="0" w:space="0" w:color="auto"/>
      </w:divBdr>
    </w:div>
    <w:div w:id="1344556254">
      <w:bodyDiv w:val="1"/>
      <w:marLeft w:val="0"/>
      <w:marRight w:val="0"/>
      <w:marTop w:val="0"/>
      <w:marBottom w:val="0"/>
      <w:divBdr>
        <w:top w:val="none" w:sz="0" w:space="0" w:color="auto"/>
        <w:left w:val="none" w:sz="0" w:space="0" w:color="auto"/>
        <w:bottom w:val="none" w:sz="0" w:space="0" w:color="auto"/>
        <w:right w:val="none" w:sz="0" w:space="0" w:color="auto"/>
      </w:divBdr>
    </w:div>
    <w:div w:id="1344939163">
      <w:bodyDiv w:val="1"/>
      <w:marLeft w:val="0"/>
      <w:marRight w:val="0"/>
      <w:marTop w:val="0"/>
      <w:marBottom w:val="0"/>
      <w:divBdr>
        <w:top w:val="none" w:sz="0" w:space="0" w:color="auto"/>
        <w:left w:val="none" w:sz="0" w:space="0" w:color="auto"/>
        <w:bottom w:val="none" w:sz="0" w:space="0" w:color="auto"/>
        <w:right w:val="none" w:sz="0" w:space="0" w:color="auto"/>
      </w:divBdr>
    </w:div>
    <w:div w:id="1345009067">
      <w:bodyDiv w:val="1"/>
      <w:marLeft w:val="0"/>
      <w:marRight w:val="0"/>
      <w:marTop w:val="0"/>
      <w:marBottom w:val="0"/>
      <w:divBdr>
        <w:top w:val="none" w:sz="0" w:space="0" w:color="auto"/>
        <w:left w:val="none" w:sz="0" w:space="0" w:color="auto"/>
        <w:bottom w:val="none" w:sz="0" w:space="0" w:color="auto"/>
        <w:right w:val="none" w:sz="0" w:space="0" w:color="auto"/>
      </w:divBdr>
    </w:div>
    <w:div w:id="1345280177">
      <w:bodyDiv w:val="1"/>
      <w:marLeft w:val="0"/>
      <w:marRight w:val="0"/>
      <w:marTop w:val="0"/>
      <w:marBottom w:val="0"/>
      <w:divBdr>
        <w:top w:val="none" w:sz="0" w:space="0" w:color="auto"/>
        <w:left w:val="none" w:sz="0" w:space="0" w:color="auto"/>
        <w:bottom w:val="none" w:sz="0" w:space="0" w:color="auto"/>
        <w:right w:val="none" w:sz="0" w:space="0" w:color="auto"/>
      </w:divBdr>
    </w:div>
    <w:div w:id="1346051678">
      <w:bodyDiv w:val="1"/>
      <w:marLeft w:val="0"/>
      <w:marRight w:val="0"/>
      <w:marTop w:val="0"/>
      <w:marBottom w:val="0"/>
      <w:divBdr>
        <w:top w:val="none" w:sz="0" w:space="0" w:color="auto"/>
        <w:left w:val="none" w:sz="0" w:space="0" w:color="auto"/>
        <w:bottom w:val="none" w:sz="0" w:space="0" w:color="auto"/>
        <w:right w:val="none" w:sz="0" w:space="0" w:color="auto"/>
      </w:divBdr>
    </w:div>
    <w:div w:id="1346058275">
      <w:bodyDiv w:val="1"/>
      <w:marLeft w:val="0"/>
      <w:marRight w:val="0"/>
      <w:marTop w:val="0"/>
      <w:marBottom w:val="0"/>
      <w:divBdr>
        <w:top w:val="none" w:sz="0" w:space="0" w:color="auto"/>
        <w:left w:val="none" w:sz="0" w:space="0" w:color="auto"/>
        <w:bottom w:val="none" w:sz="0" w:space="0" w:color="auto"/>
        <w:right w:val="none" w:sz="0" w:space="0" w:color="auto"/>
      </w:divBdr>
    </w:div>
    <w:div w:id="1346397837">
      <w:bodyDiv w:val="1"/>
      <w:marLeft w:val="0"/>
      <w:marRight w:val="0"/>
      <w:marTop w:val="0"/>
      <w:marBottom w:val="0"/>
      <w:divBdr>
        <w:top w:val="none" w:sz="0" w:space="0" w:color="auto"/>
        <w:left w:val="none" w:sz="0" w:space="0" w:color="auto"/>
        <w:bottom w:val="none" w:sz="0" w:space="0" w:color="auto"/>
        <w:right w:val="none" w:sz="0" w:space="0" w:color="auto"/>
      </w:divBdr>
    </w:div>
    <w:div w:id="1346518552">
      <w:bodyDiv w:val="1"/>
      <w:marLeft w:val="0"/>
      <w:marRight w:val="0"/>
      <w:marTop w:val="0"/>
      <w:marBottom w:val="0"/>
      <w:divBdr>
        <w:top w:val="none" w:sz="0" w:space="0" w:color="auto"/>
        <w:left w:val="none" w:sz="0" w:space="0" w:color="auto"/>
        <w:bottom w:val="none" w:sz="0" w:space="0" w:color="auto"/>
        <w:right w:val="none" w:sz="0" w:space="0" w:color="auto"/>
      </w:divBdr>
    </w:div>
    <w:div w:id="1346978639">
      <w:bodyDiv w:val="1"/>
      <w:marLeft w:val="0"/>
      <w:marRight w:val="0"/>
      <w:marTop w:val="0"/>
      <w:marBottom w:val="0"/>
      <w:divBdr>
        <w:top w:val="none" w:sz="0" w:space="0" w:color="auto"/>
        <w:left w:val="none" w:sz="0" w:space="0" w:color="auto"/>
        <w:bottom w:val="none" w:sz="0" w:space="0" w:color="auto"/>
        <w:right w:val="none" w:sz="0" w:space="0" w:color="auto"/>
      </w:divBdr>
    </w:div>
    <w:div w:id="1348214422">
      <w:bodyDiv w:val="1"/>
      <w:marLeft w:val="0"/>
      <w:marRight w:val="0"/>
      <w:marTop w:val="0"/>
      <w:marBottom w:val="0"/>
      <w:divBdr>
        <w:top w:val="none" w:sz="0" w:space="0" w:color="auto"/>
        <w:left w:val="none" w:sz="0" w:space="0" w:color="auto"/>
        <w:bottom w:val="none" w:sz="0" w:space="0" w:color="auto"/>
        <w:right w:val="none" w:sz="0" w:space="0" w:color="auto"/>
      </w:divBdr>
    </w:div>
    <w:div w:id="1348360795">
      <w:bodyDiv w:val="1"/>
      <w:marLeft w:val="0"/>
      <w:marRight w:val="0"/>
      <w:marTop w:val="0"/>
      <w:marBottom w:val="0"/>
      <w:divBdr>
        <w:top w:val="none" w:sz="0" w:space="0" w:color="auto"/>
        <w:left w:val="none" w:sz="0" w:space="0" w:color="auto"/>
        <w:bottom w:val="none" w:sz="0" w:space="0" w:color="auto"/>
        <w:right w:val="none" w:sz="0" w:space="0" w:color="auto"/>
      </w:divBdr>
    </w:div>
    <w:div w:id="1348672615">
      <w:bodyDiv w:val="1"/>
      <w:marLeft w:val="0"/>
      <w:marRight w:val="0"/>
      <w:marTop w:val="0"/>
      <w:marBottom w:val="0"/>
      <w:divBdr>
        <w:top w:val="none" w:sz="0" w:space="0" w:color="auto"/>
        <w:left w:val="none" w:sz="0" w:space="0" w:color="auto"/>
        <w:bottom w:val="none" w:sz="0" w:space="0" w:color="auto"/>
        <w:right w:val="none" w:sz="0" w:space="0" w:color="auto"/>
      </w:divBdr>
    </w:div>
    <w:div w:id="1349019712">
      <w:bodyDiv w:val="1"/>
      <w:marLeft w:val="0"/>
      <w:marRight w:val="0"/>
      <w:marTop w:val="0"/>
      <w:marBottom w:val="0"/>
      <w:divBdr>
        <w:top w:val="none" w:sz="0" w:space="0" w:color="auto"/>
        <w:left w:val="none" w:sz="0" w:space="0" w:color="auto"/>
        <w:bottom w:val="none" w:sz="0" w:space="0" w:color="auto"/>
        <w:right w:val="none" w:sz="0" w:space="0" w:color="auto"/>
      </w:divBdr>
    </w:div>
    <w:div w:id="1349023964">
      <w:bodyDiv w:val="1"/>
      <w:marLeft w:val="0"/>
      <w:marRight w:val="0"/>
      <w:marTop w:val="0"/>
      <w:marBottom w:val="0"/>
      <w:divBdr>
        <w:top w:val="none" w:sz="0" w:space="0" w:color="auto"/>
        <w:left w:val="none" w:sz="0" w:space="0" w:color="auto"/>
        <w:bottom w:val="none" w:sz="0" w:space="0" w:color="auto"/>
        <w:right w:val="none" w:sz="0" w:space="0" w:color="auto"/>
      </w:divBdr>
    </w:div>
    <w:div w:id="1349065581">
      <w:bodyDiv w:val="1"/>
      <w:marLeft w:val="0"/>
      <w:marRight w:val="0"/>
      <w:marTop w:val="0"/>
      <w:marBottom w:val="0"/>
      <w:divBdr>
        <w:top w:val="none" w:sz="0" w:space="0" w:color="auto"/>
        <w:left w:val="none" w:sz="0" w:space="0" w:color="auto"/>
        <w:bottom w:val="none" w:sz="0" w:space="0" w:color="auto"/>
        <w:right w:val="none" w:sz="0" w:space="0" w:color="auto"/>
      </w:divBdr>
    </w:div>
    <w:div w:id="1349066739">
      <w:bodyDiv w:val="1"/>
      <w:marLeft w:val="0"/>
      <w:marRight w:val="0"/>
      <w:marTop w:val="0"/>
      <w:marBottom w:val="0"/>
      <w:divBdr>
        <w:top w:val="none" w:sz="0" w:space="0" w:color="auto"/>
        <w:left w:val="none" w:sz="0" w:space="0" w:color="auto"/>
        <w:bottom w:val="none" w:sz="0" w:space="0" w:color="auto"/>
        <w:right w:val="none" w:sz="0" w:space="0" w:color="auto"/>
      </w:divBdr>
    </w:div>
    <w:div w:id="1349137723">
      <w:bodyDiv w:val="1"/>
      <w:marLeft w:val="0"/>
      <w:marRight w:val="0"/>
      <w:marTop w:val="0"/>
      <w:marBottom w:val="0"/>
      <w:divBdr>
        <w:top w:val="none" w:sz="0" w:space="0" w:color="auto"/>
        <w:left w:val="none" w:sz="0" w:space="0" w:color="auto"/>
        <w:bottom w:val="none" w:sz="0" w:space="0" w:color="auto"/>
        <w:right w:val="none" w:sz="0" w:space="0" w:color="auto"/>
      </w:divBdr>
    </w:div>
    <w:div w:id="1349260805">
      <w:bodyDiv w:val="1"/>
      <w:marLeft w:val="0"/>
      <w:marRight w:val="0"/>
      <w:marTop w:val="0"/>
      <w:marBottom w:val="0"/>
      <w:divBdr>
        <w:top w:val="none" w:sz="0" w:space="0" w:color="auto"/>
        <w:left w:val="none" w:sz="0" w:space="0" w:color="auto"/>
        <w:bottom w:val="none" w:sz="0" w:space="0" w:color="auto"/>
        <w:right w:val="none" w:sz="0" w:space="0" w:color="auto"/>
      </w:divBdr>
    </w:div>
    <w:div w:id="1349333368">
      <w:bodyDiv w:val="1"/>
      <w:marLeft w:val="0"/>
      <w:marRight w:val="0"/>
      <w:marTop w:val="0"/>
      <w:marBottom w:val="0"/>
      <w:divBdr>
        <w:top w:val="none" w:sz="0" w:space="0" w:color="auto"/>
        <w:left w:val="none" w:sz="0" w:space="0" w:color="auto"/>
        <w:bottom w:val="none" w:sz="0" w:space="0" w:color="auto"/>
        <w:right w:val="none" w:sz="0" w:space="0" w:color="auto"/>
      </w:divBdr>
    </w:div>
    <w:div w:id="1349677088">
      <w:bodyDiv w:val="1"/>
      <w:marLeft w:val="0"/>
      <w:marRight w:val="0"/>
      <w:marTop w:val="0"/>
      <w:marBottom w:val="0"/>
      <w:divBdr>
        <w:top w:val="none" w:sz="0" w:space="0" w:color="auto"/>
        <w:left w:val="none" w:sz="0" w:space="0" w:color="auto"/>
        <w:bottom w:val="none" w:sz="0" w:space="0" w:color="auto"/>
        <w:right w:val="none" w:sz="0" w:space="0" w:color="auto"/>
      </w:divBdr>
    </w:div>
    <w:div w:id="1349912348">
      <w:bodyDiv w:val="1"/>
      <w:marLeft w:val="0"/>
      <w:marRight w:val="0"/>
      <w:marTop w:val="0"/>
      <w:marBottom w:val="0"/>
      <w:divBdr>
        <w:top w:val="none" w:sz="0" w:space="0" w:color="auto"/>
        <w:left w:val="none" w:sz="0" w:space="0" w:color="auto"/>
        <w:bottom w:val="none" w:sz="0" w:space="0" w:color="auto"/>
        <w:right w:val="none" w:sz="0" w:space="0" w:color="auto"/>
      </w:divBdr>
    </w:div>
    <w:div w:id="1350135577">
      <w:bodyDiv w:val="1"/>
      <w:marLeft w:val="0"/>
      <w:marRight w:val="0"/>
      <w:marTop w:val="0"/>
      <w:marBottom w:val="0"/>
      <w:divBdr>
        <w:top w:val="none" w:sz="0" w:space="0" w:color="auto"/>
        <w:left w:val="none" w:sz="0" w:space="0" w:color="auto"/>
        <w:bottom w:val="none" w:sz="0" w:space="0" w:color="auto"/>
        <w:right w:val="none" w:sz="0" w:space="0" w:color="auto"/>
      </w:divBdr>
    </w:div>
    <w:div w:id="1350833172">
      <w:bodyDiv w:val="1"/>
      <w:marLeft w:val="0"/>
      <w:marRight w:val="0"/>
      <w:marTop w:val="0"/>
      <w:marBottom w:val="0"/>
      <w:divBdr>
        <w:top w:val="none" w:sz="0" w:space="0" w:color="auto"/>
        <w:left w:val="none" w:sz="0" w:space="0" w:color="auto"/>
        <w:bottom w:val="none" w:sz="0" w:space="0" w:color="auto"/>
        <w:right w:val="none" w:sz="0" w:space="0" w:color="auto"/>
      </w:divBdr>
    </w:div>
    <w:div w:id="1350833850">
      <w:bodyDiv w:val="1"/>
      <w:marLeft w:val="0"/>
      <w:marRight w:val="0"/>
      <w:marTop w:val="0"/>
      <w:marBottom w:val="0"/>
      <w:divBdr>
        <w:top w:val="none" w:sz="0" w:space="0" w:color="auto"/>
        <w:left w:val="none" w:sz="0" w:space="0" w:color="auto"/>
        <w:bottom w:val="none" w:sz="0" w:space="0" w:color="auto"/>
        <w:right w:val="none" w:sz="0" w:space="0" w:color="auto"/>
      </w:divBdr>
    </w:div>
    <w:div w:id="1352146647">
      <w:bodyDiv w:val="1"/>
      <w:marLeft w:val="0"/>
      <w:marRight w:val="0"/>
      <w:marTop w:val="0"/>
      <w:marBottom w:val="0"/>
      <w:divBdr>
        <w:top w:val="none" w:sz="0" w:space="0" w:color="auto"/>
        <w:left w:val="none" w:sz="0" w:space="0" w:color="auto"/>
        <w:bottom w:val="none" w:sz="0" w:space="0" w:color="auto"/>
        <w:right w:val="none" w:sz="0" w:space="0" w:color="auto"/>
      </w:divBdr>
    </w:div>
    <w:div w:id="1352367942">
      <w:bodyDiv w:val="1"/>
      <w:marLeft w:val="0"/>
      <w:marRight w:val="0"/>
      <w:marTop w:val="0"/>
      <w:marBottom w:val="0"/>
      <w:divBdr>
        <w:top w:val="none" w:sz="0" w:space="0" w:color="auto"/>
        <w:left w:val="none" w:sz="0" w:space="0" w:color="auto"/>
        <w:bottom w:val="none" w:sz="0" w:space="0" w:color="auto"/>
        <w:right w:val="none" w:sz="0" w:space="0" w:color="auto"/>
      </w:divBdr>
    </w:div>
    <w:div w:id="1352410702">
      <w:bodyDiv w:val="1"/>
      <w:marLeft w:val="0"/>
      <w:marRight w:val="0"/>
      <w:marTop w:val="0"/>
      <w:marBottom w:val="0"/>
      <w:divBdr>
        <w:top w:val="none" w:sz="0" w:space="0" w:color="auto"/>
        <w:left w:val="none" w:sz="0" w:space="0" w:color="auto"/>
        <w:bottom w:val="none" w:sz="0" w:space="0" w:color="auto"/>
        <w:right w:val="none" w:sz="0" w:space="0" w:color="auto"/>
      </w:divBdr>
    </w:div>
    <w:div w:id="1352603771">
      <w:bodyDiv w:val="1"/>
      <w:marLeft w:val="0"/>
      <w:marRight w:val="0"/>
      <w:marTop w:val="0"/>
      <w:marBottom w:val="0"/>
      <w:divBdr>
        <w:top w:val="none" w:sz="0" w:space="0" w:color="auto"/>
        <w:left w:val="none" w:sz="0" w:space="0" w:color="auto"/>
        <w:bottom w:val="none" w:sz="0" w:space="0" w:color="auto"/>
        <w:right w:val="none" w:sz="0" w:space="0" w:color="auto"/>
      </w:divBdr>
    </w:div>
    <w:div w:id="1352761090">
      <w:bodyDiv w:val="1"/>
      <w:marLeft w:val="0"/>
      <w:marRight w:val="0"/>
      <w:marTop w:val="0"/>
      <w:marBottom w:val="0"/>
      <w:divBdr>
        <w:top w:val="none" w:sz="0" w:space="0" w:color="auto"/>
        <w:left w:val="none" w:sz="0" w:space="0" w:color="auto"/>
        <w:bottom w:val="none" w:sz="0" w:space="0" w:color="auto"/>
        <w:right w:val="none" w:sz="0" w:space="0" w:color="auto"/>
      </w:divBdr>
    </w:div>
    <w:div w:id="1352804003">
      <w:bodyDiv w:val="1"/>
      <w:marLeft w:val="0"/>
      <w:marRight w:val="0"/>
      <w:marTop w:val="0"/>
      <w:marBottom w:val="0"/>
      <w:divBdr>
        <w:top w:val="none" w:sz="0" w:space="0" w:color="auto"/>
        <w:left w:val="none" w:sz="0" w:space="0" w:color="auto"/>
        <w:bottom w:val="none" w:sz="0" w:space="0" w:color="auto"/>
        <w:right w:val="none" w:sz="0" w:space="0" w:color="auto"/>
      </w:divBdr>
    </w:div>
    <w:div w:id="1353067523">
      <w:bodyDiv w:val="1"/>
      <w:marLeft w:val="0"/>
      <w:marRight w:val="0"/>
      <w:marTop w:val="0"/>
      <w:marBottom w:val="0"/>
      <w:divBdr>
        <w:top w:val="none" w:sz="0" w:space="0" w:color="auto"/>
        <w:left w:val="none" w:sz="0" w:space="0" w:color="auto"/>
        <w:bottom w:val="none" w:sz="0" w:space="0" w:color="auto"/>
        <w:right w:val="none" w:sz="0" w:space="0" w:color="auto"/>
      </w:divBdr>
    </w:div>
    <w:div w:id="1353535737">
      <w:bodyDiv w:val="1"/>
      <w:marLeft w:val="0"/>
      <w:marRight w:val="0"/>
      <w:marTop w:val="0"/>
      <w:marBottom w:val="0"/>
      <w:divBdr>
        <w:top w:val="none" w:sz="0" w:space="0" w:color="auto"/>
        <w:left w:val="none" w:sz="0" w:space="0" w:color="auto"/>
        <w:bottom w:val="none" w:sz="0" w:space="0" w:color="auto"/>
        <w:right w:val="none" w:sz="0" w:space="0" w:color="auto"/>
      </w:divBdr>
    </w:div>
    <w:div w:id="1353798057">
      <w:bodyDiv w:val="1"/>
      <w:marLeft w:val="0"/>
      <w:marRight w:val="0"/>
      <w:marTop w:val="0"/>
      <w:marBottom w:val="0"/>
      <w:divBdr>
        <w:top w:val="none" w:sz="0" w:space="0" w:color="auto"/>
        <w:left w:val="none" w:sz="0" w:space="0" w:color="auto"/>
        <w:bottom w:val="none" w:sz="0" w:space="0" w:color="auto"/>
        <w:right w:val="none" w:sz="0" w:space="0" w:color="auto"/>
      </w:divBdr>
    </w:div>
    <w:div w:id="1353847463">
      <w:bodyDiv w:val="1"/>
      <w:marLeft w:val="0"/>
      <w:marRight w:val="0"/>
      <w:marTop w:val="0"/>
      <w:marBottom w:val="0"/>
      <w:divBdr>
        <w:top w:val="none" w:sz="0" w:space="0" w:color="auto"/>
        <w:left w:val="none" w:sz="0" w:space="0" w:color="auto"/>
        <w:bottom w:val="none" w:sz="0" w:space="0" w:color="auto"/>
        <w:right w:val="none" w:sz="0" w:space="0" w:color="auto"/>
      </w:divBdr>
    </w:div>
    <w:div w:id="1353921053">
      <w:bodyDiv w:val="1"/>
      <w:marLeft w:val="0"/>
      <w:marRight w:val="0"/>
      <w:marTop w:val="0"/>
      <w:marBottom w:val="0"/>
      <w:divBdr>
        <w:top w:val="none" w:sz="0" w:space="0" w:color="auto"/>
        <w:left w:val="none" w:sz="0" w:space="0" w:color="auto"/>
        <w:bottom w:val="none" w:sz="0" w:space="0" w:color="auto"/>
        <w:right w:val="none" w:sz="0" w:space="0" w:color="auto"/>
      </w:divBdr>
    </w:div>
    <w:div w:id="1354111581">
      <w:bodyDiv w:val="1"/>
      <w:marLeft w:val="0"/>
      <w:marRight w:val="0"/>
      <w:marTop w:val="0"/>
      <w:marBottom w:val="0"/>
      <w:divBdr>
        <w:top w:val="none" w:sz="0" w:space="0" w:color="auto"/>
        <w:left w:val="none" w:sz="0" w:space="0" w:color="auto"/>
        <w:bottom w:val="none" w:sz="0" w:space="0" w:color="auto"/>
        <w:right w:val="none" w:sz="0" w:space="0" w:color="auto"/>
      </w:divBdr>
    </w:div>
    <w:div w:id="1354191256">
      <w:bodyDiv w:val="1"/>
      <w:marLeft w:val="0"/>
      <w:marRight w:val="0"/>
      <w:marTop w:val="0"/>
      <w:marBottom w:val="0"/>
      <w:divBdr>
        <w:top w:val="none" w:sz="0" w:space="0" w:color="auto"/>
        <w:left w:val="none" w:sz="0" w:space="0" w:color="auto"/>
        <w:bottom w:val="none" w:sz="0" w:space="0" w:color="auto"/>
        <w:right w:val="none" w:sz="0" w:space="0" w:color="auto"/>
      </w:divBdr>
    </w:div>
    <w:div w:id="1354301782">
      <w:bodyDiv w:val="1"/>
      <w:marLeft w:val="0"/>
      <w:marRight w:val="0"/>
      <w:marTop w:val="0"/>
      <w:marBottom w:val="0"/>
      <w:divBdr>
        <w:top w:val="none" w:sz="0" w:space="0" w:color="auto"/>
        <w:left w:val="none" w:sz="0" w:space="0" w:color="auto"/>
        <w:bottom w:val="none" w:sz="0" w:space="0" w:color="auto"/>
        <w:right w:val="none" w:sz="0" w:space="0" w:color="auto"/>
      </w:divBdr>
    </w:div>
    <w:div w:id="1355153740">
      <w:bodyDiv w:val="1"/>
      <w:marLeft w:val="0"/>
      <w:marRight w:val="0"/>
      <w:marTop w:val="0"/>
      <w:marBottom w:val="0"/>
      <w:divBdr>
        <w:top w:val="none" w:sz="0" w:space="0" w:color="auto"/>
        <w:left w:val="none" w:sz="0" w:space="0" w:color="auto"/>
        <w:bottom w:val="none" w:sz="0" w:space="0" w:color="auto"/>
        <w:right w:val="none" w:sz="0" w:space="0" w:color="auto"/>
      </w:divBdr>
    </w:div>
    <w:div w:id="1355885169">
      <w:bodyDiv w:val="1"/>
      <w:marLeft w:val="0"/>
      <w:marRight w:val="0"/>
      <w:marTop w:val="0"/>
      <w:marBottom w:val="0"/>
      <w:divBdr>
        <w:top w:val="none" w:sz="0" w:space="0" w:color="auto"/>
        <w:left w:val="none" w:sz="0" w:space="0" w:color="auto"/>
        <w:bottom w:val="none" w:sz="0" w:space="0" w:color="auto"/>
        <w:right w:val="none" w:sz="0" w:space="0" w:color="auto"/>
      </w:divBdr>
    </w:div>
    <w:div w:id="1357148485">
      <w:bodyDiv w:val="1"/>
      <w:marLeft w:val="0"/>
      <w:marRight w:val="0"/>
      <w:marTop w:val="0"/>
      <w:marBottom w:val="0"/>
      <w:divBdr>
        <w:top w:val="none" w:sz="0" w:space="0" w:color="auto"/>
        <w:left w:val="none" w:sz="0" w:space="0" w:color="auto"/>
        <w:bottom w:val="none" w:sz="0" w:space="0" w:color="auto"/>
        <w:right w:val="none" w:sz="0" w:space="0" w:color="auto"/>
      </w:divBdr>
    </w:div>
    <w:div w:id="1357534837">
      <w:bodyDiv w:val="1"/>
      <w:marLeft w:val="0"/>
      <w:marRight w:val="0"/>
      <w:marTop w:val="0"/>
      <w:marBottom w:val="0"/>
      <w:divBdr>
        <w:top w:val="none" w:sz="0" w:space="0" w:color="auto"/>
        <w:left w:val="none" w:sz="0" w:space="0" w:color="auto"/>
        <w:bottom w:val="none" w:sz="0" w:space="0" w:color="auto"/>
        <w:right w:val="none" w:sz="0" w:space="0" w:color="auto"/>
      </w:divBdr>
    </w:div>
    <w:div w:id="1357536226">
      <w:bodyDiv w:val="1"/>
      <w:marLeft w:val="0"/>
      <w:marRight w:val="0"/>
      <w:marTop w:val="0"/>
      <w:marBottom w:val="0"/>
      <w:divBdr>
        <w:top w:val="none" w:sz="0" w:space="0" w:color="auto"/>
        <w:left w:val="none" w:sz="0" w:space="0" w:color="auto"/>
        <w:bottom w:val="none" w:sz="0" w:space="0" w:color="auto"/>
        <w:right w:val="none" w:sz="0" w:space="0" w:color="auto"/>
      </w:divBdr>
    </w:div>
    <w:div w:id="1357581103">
      <w:bodyDiv w:val="1"/>
      <w:marLeft w:val="0"/>
      <w:marRight w:val="0"/>
      <w:marTop w:val="0"/>
      <w:marBottom w:val="0"/>
      <w:divBdr>
        <w:top w:val="none" w:sz="0" w:space="0" w:color="auto"/>
        <w:left w:val="none" w:sz="0" w:space="0" w:color="auto"/>
        <w:bottom w:val="none" w:sz="0" w:space="0" w:color="auto"/>
        <w:right w:val="none" w:sz="0" w:space="0" w:color="auto"/>
      </w:divBdr>
    </w:div>
    <w:div w:id="1357654305">
      <w:bodyDiv w:val="1"/>
      <w:marLeft w:val="0"/>
      <w:marRight w:val="0"/>
      <w:marTop w:val="0"/>
      <w:marBottom w:val="0"/>
      <w:divBdr>
        <w:top w:val="none" w:sz="0" w:space="0" w:color="auto"/>
        <w:left w:val="none" w:sz="0" w:space="0" w:color="auto"/>
        <w:bottom w:val="none" w:sz="0" w:space="0" w:color="auto"/>
        <w:right w:val="none" w:sz="0" w:space="0" w:color="auto"/>
      </w:divBdr>
    </w:div>
    <w:div w:id="1357850295">
      <w:bodyDiv w:val="1"/>
      <w:marLeft w:val="0"/>
      <w:marRight w:val="0"/>
      <w:marTop w:val="0"/>
      <w:marBottom w:val="0"/>
      <w:divBdr>
        <w:top w:val="none" w:sz="0" w:space="0" w:color="auto"/>
        <w:left w:val="none" w:sz="0" w:space="0" w:color="auto"/>
        <w:bottom w:val="none" w:sz="0" w:space="0" w:color="auto"/>
        <w:right w:val="none" w:sz="0" w:space="0" w:color="auto"/>
      </w:divBdr>
    </w:div>
    <w:div w:id="1357853861">
      <w:bodyDiv w:val="1"/>
      <w:marLeft w:val="0"/>
      <w:marRight w:val="0"/>
      <w:marTop w:val="0"/>
      <w:marBottom w:val="0"/>
      <w:divBdr>
        <w:top w:val="none" w:sz="0" w:space="0" w:color="auto"/>
        <w:left w:val="none" w:sz="0" w:space="0" w:color="auto"/>
        <w:bottom w:val="none" w:sz="0" w:space="0" w:color="auto"/>
        <w:right w:val="none" w:sz="0" w:space="0" w:color="auto"/>
      </w:divBdr>
    </w:div>
    <w:div w:id="1358235664">
      <w:bodyDiv w:val="1"/>
      <w:marLeft w:val="0"/>
      <w:marRight w:val="0"/>
      <w:marTop w:val="0"/>
      <w:marBottom w:val="0"/>
      <w:divBdr>
        <w:top w:val="none" w:sz="0" w:space="0" w:color="auto"/>
        <w:left w:val="none" w:sz="0" w:space="0" w:color="auto"/>
        <w:bottom w:val="none" w:sz="0" w:space="0" w:color="auto"/>
        <w:right w:val="none" w:sz="0" w:space="0" w:color="auto"/>
      </w:divBdr>
    </w:div>
    <w:div w:id="1358501350">
      <w:bodyDiv w:val="1"/>
      <w:marLeft w:val="0"/>
      <w:marRight w:val="0"/>
      <w:marTop w:val="0"/>
      <w:marBottom w:val="0"/>
      <w:divBdr>
        <w:top w:val="none" w:sz="0" w:space="0" w:color="auto"/>
        <w:left w:val="none" w:sz="0" w:space="0" w:color="auto"/>
        <w:bottom w:val="none" w:sz="0" w:space="0" w:color="auto"/>
        <w:right w:val="none" w:sz="0" w:space="0" w:color="auto"/>
      </w:divBdr>
    </w:div>
    <w:div w:id="1359814348">
      <w:bodyDiv w:val="1"/>
      <w:marLeft w:val="0"/>
      <w:marRight w:val="0"/>
      <w:marTop w:val="0"/>
      <w:marBottom w:val="0"/>
      <w:divBdr>
        <w:top w:val="none" w:sz="0" w:space="0" w:color="auto"/>
        <w:left w:val="none" w:sz="0" w:space="0" w:color="auto"/>
        <w:bottom w:val="none" w:sz="0" w:space="0" w:color="auto"/>
        <w:right w:val="none" w:sz="0" w:space="0" w:color="auto"/>
      </w:divBdr>
    </w:div>
    <w:div w:id="1359816469">
      <w:bodyDiv w:val="1"/>
      <w:marLeft w:val="0"/>
      <w:marRight w:val="0"/>
      <w:marTop w:val="0"/>
      <w:marBottom w:val="0"/>
      <w:divBdr>
        <w:top w:val="none" w:sz="0" w:space="0" w:color="auto"/>
        <w:left w:val="none" w:sz="0" w:space="0" w:color="auto"/>
        <w:bottom w:val="none" w:sz="0" w:space="0" w:color="auto"/>
        <w:right w:val="none" w:sz="0" w:space="0" w:color="auto"/>
      </w:divBdr>
    </w:div>
    <w:div w:id="1360542044">
      <w:bodyDiv w:val="1"/>
      <w:marLeft w:val="0"/>
      <w:marRight w:val="0"/>
      <w:marTop w:val="0"/>
      <w:marBottom w:val="0"/>
      <w:divBdr>
        <w:top w:val="none" w:sz="0" w:space="0" w:color="auto"/>
        <w:left w:val="none" w:sz="0" w:space="0" w:color="auto"/>
        <w:bottom w:val="none" w:sz="0" w:space="0" w:color="auto"/>
        <w:right w:val="none" w:sz="0" w:space="0" w:color="auto"/>
      </w:divBdr>
    </w:div>
    <w:div w:id="1360543093">
      <w:bodyDiv w:val="1"/>
      <w:marLeft w:val="0"/>
      <w:marRight w:val="0"/>
      <w:marTop w:val="0"/>
      <w:marBottom w:val="0"/>
      <w:divBdr>
        <w:top w:val="none" w:sz="0" w:space="0" w:color="auto"/>
        <w:left w:val="none" w:sz="0" w:space="0" w:color="auto"/>
        <w:bottom w:val="none" w:sz="0" w:space="0" w:color="auto"/>
        <w:right w:val="none" w:sz="0" w:space="0" w:color="auto"/>
      </w:divBdr>
    </w:div>
    <w:div w:id="1360551428">
      <w:bodyDiv w:val="1"/>
      <w:marLeft w:val="0"/>
      <w:marRight w:val="0"/>
      <w:marTop w:val="0"/>
      <w:marBottom w:val="0"/>
      <w:divBdr>
        <w:top w:val="none" w:sz="0" w:space="0" w:color="auto"/>
        <w:left w:val="none" w:sz="0" w:space="0" w:color="auto"/>
        <w:bottom w:val="none" w:sz="0" w:space="0" w:color="auto"/>
        <w:right w:val="none" w:sz="0" w:space="0" w:color="auto"/>
      </w:divBdr>
    </w:div>
    <w:div w:id="1361593449">
      <w:bodyDiv w:val="1"/>
      <w:marLeft w:val="0"/>
      <w:marRight w:val="0"/>
      <w:marTop w:val="0"/>
      <w:marBottom w:val="0"/>
      <w:divBdr>
        <w:top w:val="none" w:sz="0" w:space="0" w:color="auto"/>
        <w:left w:val="none" w:sz="0" w:space="0" w:color="auto"/>
        <w:bottom w:val="none" w:sz="0" w:space="0" w:color="auto"/>
        <w:right w:val="none" w:sz="0" w:space="0" w:color="auto"/>
      </w:divBdr>
    </w:div>
    <w:div w:id="1362824899">
      <w:bodyDiv w:val="1"/>
      <w:marLeft w:val="0"/>
      <w:marRight w:val="0"/>
      <w:marTop w:val="0"/>
      <w:marBottom w:val="0"/>
      <w:divBdr>
        <w:top w:val="none" w:sz="0" w:space="0" w:color="auto"/>
        <w:left w:val="none" w:sz="0" w:space="0" w:color="auto"/>
        <w:bottom w:val="none" w:sz="0" w:space="0" w:color="auto"/>
        <w:right w:val="none" w:sz="0" w:space="0" w:color="auto"/>
      </w:divBdr>
    </w:div>
    <w:div w:id="1362971785">
      <w:bodyDiv w:val="1"/>
      <w:marLeft w:val="0"/>
      <w:marRight w:val="0"/>
      <w:marTop w:val="0"/>
      <w:marBottom w:val="0"/>
      <w:divBdr>
        <w:top w:val="none" w:sz="0" w:space="0" w:color="auto"/>
        <w:left w:val="none" w:sz="0" w:space="0" w:color="auto"/>
        <w:bottom w:val="none" w:sz="0" w:space="0" w:color="auto"/>
        <w:right w:val="none" w:sz="0" w:space="0" w:color="auto"/>
      </w:divBdr>
    </w:div>
    <w:div w:id="1363091476">
      <w:bodyDiv w:val="1"/>
      <w:marLeft w:val="0"/>
      <w:marRight w:val="0"/>
      <w:marTop w:val="0"/>
      <w:marBottom w:val="0"/>
      <w:divBdr>
        <w:top w:val="none" w:sz="0" w:space="0" w:color="auto"/>
        <w:left w:val="none" w:sz="0" w:space="0" w:color="auto"/>
        <w:bottom w:val="none" w:sz="0" w:space="0" w:color="auto"/>
        <w:right w:val="none" w:sz="0" w:space="0" w:color="auto"/>
      </w:divBdr>
    </w:div>
    <w:div w:id="1363627536">
      <w:bodyDiv w:val="1"/>
      <w:marLeft w:val="0"/>
      <w:marRight w:val="0"/>
      <w:marTop w:val="0"/>
      <w:marBottom w:val="0"/>
      <w:divBdr>
        <w:top w:val="none" w:sz="0" w:space="0" w:color="auto"/>
        <w:left w:val="none" w:sz="0" w:space="0" w:color="auto"/>
        <w:bottom w:val="none" w:sz="0" w:space="0" w:color="auto"/>
        <w:right w:val="none" w:sz="0" w:space="0" w:color="auto"/>
      </w:divBdr>
    </w:div>
    <w:div w:id="1364398634">
      <w:bodyDiv w:val="1"/>
      <w:marLeft w:val="0"/>
      <w:marRight w:val="0"/>
      <w:marTop w:val="0"/>
      <w:marBottom w:val="0"/>
      <w:divBdr>
        <w:top w:val="none" w:sz="0" w:space="0" w:color="auto"/>
        <w:left w:val="none" w:sz="0" w:space="0" w:color="auto"/>
        <w:bottom w:val="none" w:sz="0" w:space="0" w:color="auto"/>
        <w:right w:val="none" w:sz="0" w:space="0" w:color="auto"/>
      </w:divBdr>
    </w:div>
    <w:div w:id="1365130314">
      <w:bodyDiv w:val="1"/>
      <w:marLeft w:val="0"/>
      <w:marRight w:val="0"/>
      <w:marTop w:val="0"/>
      <w:marBottom w:val="0"/>
      <w:divBdr>
        <w:top w:val="none" w:sz="0" w:space="0" w:color="auto"/>
        <w:left w:val="none" w:sz="0" w:space="0" w:color="auto"/>
        <w:bottom w:val="none" w:sz="0" w:space="0" w:color="auto"/>
        <w:right w:val="none" w:sz="0" w:space="0" w:color="auto"/>
      </w:divBdr>
    </w:div>
    <w:div w:id="1365397936">
      <w:bodyDiv w:val="1"/>
      <w:marLeft w:val="0"/>
      <w:marRight w:val="0"/>
      <w:marTop w:val="0"/>
      <w:marBottom w:val="0"/>
      <w:divBdr>
        <w:top w:val="none" w:sz="0" w:space="0" w:color="auto"/>
        <w:left w:val="none" w:sz="0" w:space="0" w:color="auto"/>
        <w:bottom w:val="none" w:sz="0" w:space="0" w:color="auto"/>
        <w:right w:val="none" w:sz="0" w:space="0" w:color="auto"/>
      </w:divBdr>
    </w:div>
    <w:div w:id="1365442781">
      <w:bodyDiv w:val="1"/>
      <w:marLeft w:val="0"/>
      <w:marRight w:val="0"/>
      <w:marTop w:val="0"/>
      <w:marBottom w:val="0"/>
      <w:divBdr>
        <w:top w:val="none" w:sz="0" w:space="0" w:color="auto"/>
        <w:left w:val="none" w:sz="0" w:space="0" w:color="auto"/>
        <w:bottom w:val="none" w:sz="0" w:space="0" w:color="auto"/>
        <w:right w:val="none" w:sz="0" w:space="0" w:color="auto"/>
      </w:divBdr>
    </w:div>
    <w:div w:id="1365448694">
      <w:bodyDiv w:val="1"/>
      <w:marLeft w:val="0"/>
      <w:marRight w:val="0"/>
      <w:marTop w:val="0"/>
      <w:marBottom w:val="0"/>
      <w:divBdr>
        <w:top w:val="none" w:sz="0" w:space="0" w:color="auto"/>
        <w:left w:val="none" w:sz="0" w:space="0" w:color="auto"/>
        <w:bottom w:val="none" w:sz="0" w:space="0" w:color="auto"/>
        <w:right w:val="none" w:sz="0" w:space="0" w:color="auto"/>
      </w:divBdr>
    </w:div>
    <w:div w:id="1366175064">
      <w:bodyDiv w:val="1"/>
      <w:marLeft w:val="0"/>
      <w:marRight w:val="0"/>
      <w:marTop w:val="0"/>
      <w:marBottom w:val="0"/>
      <w:divBdr>
        <w:top w:val="none" w:sz="0" w:space="0" w:color="auto"/>
        <w:left w:val="none" w:sz="0" w:space="0" w:color="auto"/>
        <w:bottom w:val="none" w:sz="0" w:space="0" w:color="auto"/>
        <w:right w:val="none" w:sz="0" w:space="0" w:color="auto"/>
      </w:divBdr>
    </w:div>
    <w:div w:id="1366561705">
      <w:bodyDiv w:val="1"/>
      <w:marLeft w:val="0"/>
      <w:marRight w:val="0"/>
      <w:marTop w:val="0"/>
      <w:marBottom w:val="0"/>
      <w:divBdr>
        <w:top w:val="none" w:sz="0" w:space="0" w:color="auto"/>
        <w:left w:val="none" w:sz="0" w:space="0" w:color="auto"/>
        <w:bottom w:val="none" w:sz="0" w:space="0" w:color="auto"/>
        <w:right w:val="none" w:sz="0" w:space="0" w:color="auto"/>
      </w:divBdr>
    </w:div>
    <w:div w:id="1367025566">
      <w:bodyDiv w:val="1"/>
      <w:marLeft w:val="0"/>
      <w:marRight w:val="0"/>
      <w:marTop w:val="0"/>
      <w:marBottom w:val="0"/>
      <w:divBdr>
        <w:top w:val="none" w:sz="0" w:space="0" w:color="auto"/>
        <w:left w:val="none" w:sz="0" w:space="0" w:color="auto"/>
        <w:bottom w:val="none" w:sz="0" w:space="0" w:color="auto"/>
        <w:right w:val="none" w:sz="0" w:space="0" w:color="auto"/>
      </w:divBdr>
    </w:div>
    <w:div w:id="1367095234">
      <w:bodyDiv w:val="1"/>
      <w:marLeft w:val="0"/>
      <w:marRight w:val="0"/>
      <w:marTop w:val="0"/>
      <w:marBottom w:val="0"/>
      <w:divBdr>
        <w:top w:val="none" w:sz="0" w:space="0" w:color="auto"/>
        <w:left w:val="none" w:sz="0" w:space="0" w:color="auto"/>
        <w:bottom w:val="none" w:sz="0" w:space="0" w:color="auto"/>
        <w:right w:val="none" w:sz="0" w:space="0" w:color="auto"/>
      </w:divBdr>
    </w:div>
    <w:div w:id="1367637807">
      <w:bodyDiv w:val="1"/>
      <w:marLeft w:val="0"/>
      <w:marRight w:val="0"/>
      <w:marTop w:val="0"/>
      <w:marBottom w:val="0"/>
      <w:divBdr>
        <w:top w:val="none" w:sz="0" w:space="0" w:color="auto"/>
        <w:left w:val="none" w:sz="0" w:space="0" w:color="auto"/>
        <w:bottom w:val="none" w:sz="0" w:space="0" w:color="auto"/>
        <w:right w:val="none" w:sz="0" w:space="0" w:color="auto"/>
      </w:divBdr>
    </w:div>
    <w:div w:id="1367675015">
      <w:bodyDiv w:val="1"/>
      <w:marLeft w:val="0"/>
      <w:marRight w:val="0"/>
      <w:marTop w:val="0"/>
      <w:marBottom w:val="0"/>
      <w:divBdr>
        <w:top w:val="none" w:sz="0" w:space="0" w:color="auto"/>
        <w:left w:val="none" w:sz="0" w:space="0" w:color="auto"/>
        <w:bottom w:val="none" w:sz="0" w:space="0" w:color="auto"/>
        <w:right w:val="none" w:sz="0" w:space="0" w:color="auto"/>
      </w:divBdr>
    </w:div>
    <w:div w:id="1367675550">
      <w:bodyDiv w:val="1"/>
      <w:marLeft w:val="0"/>
      <w:marRight w:val="0"/>
      <w:marTop w:val="0"/>
      <w:marBottom w:val="0"/>
      <w:divBdr>
        <w:top w:val="none" w:sz="0" w:space="0" w:color="auto"/>
        <w:left w:val="none" w:sz="0" w:space="0" w:color="auto"/>
        <w:bottom w:val="none" w:sz="0" w:space="0" w:color="auto"/>
        <w:right w:val="none" w:sz="0" w:space="0" w:color="auto"/>
      </w:divBdr>
    </w:div>
    <w:div w:id="1368212407">
      <w:bodyDiv w:val="1"/>
      <w:marLeft w:val="0"/>
      <w:marRight w:val="0"/>
      <w:marTop w:val="0"/>
      <w:marBottom w:val="0"/>
      <w:divBdr>
        <w:top w:val="none" w:sz="0" w:space="0" w:color="auto"/>
        <w:left w:val="none" w:sz="0" w:space="0" w:color="auto"/>
        <w:bottom w:val="none" w:sz="0" w:space="0" w:color="auto"/>
        <w:right w:val="none" w:sz="0" w:space="0" w:color="auto"/>
      </w:divBdr>
    </w:div>
    <w:div w:id="1369178730">
      <w:bodyDiv w:val="1"/>
      <w:marLeft w:val="0"/>
      <w:marRight w:val="0"/>
      <w:marTop w:val="0"/>
      <w:marBottom w:val="0"/>
      <w:divBdr>
        <w:top w:val="none" w:sz="0" w:space="0" w:color="auto"/>
        <w:left w:val="none" w:sz="0" w:space="0" w:color="auto"/>
        <w:bottom w:val="none" w:sz="0" w:space="0" w:color="auto"/>
        <w:right w:val="none" w:sz="0" w:space="0" w:color="auto"/>
      </w:divBdr>
    </w:div>
    <w:div w:id="1369450999">
      <w:bodyDiv w:val="1"/>
      <w:marLeft w:val="0"/>
      <w:marRight w:val="0"/>
      <w:marTop w:val="0"/>
      <w:marBottom w:val="0"/>
      <w:divBdr>
        <w:top w:val="none" w:sz="0" w:space="0" w:color="auto"/>
        <w:left w:val="none" w:sz="0" w:space="0" w:color="auto"/>
        <w:bottom w:val="none" w:sz="0" w:space="0" w:color="auto"/>
        <w:right w:val="none" w:sz="0" w:space="0" w:color="auto"/>
      </w:divBdr>
    </w:div>
    <w:div w:id="1369645348">
      <w:bodyDiv w:val="1"/>
      <w:marLeft w:val="0"/>
      <w:marRight w:val="0"/>
      <w:marTop w:val="0"/>
      <w:marBottom w:val="0"/>
      <w:divBdr>
        <w:top w:val="none" w:sz="0" w:space="0" w:color="auto"/>
        <w:left w:val="none" w:sz="0" w:space="0" w:color="auto"/>
        <w:bottom w:val="none" w:sz="0" w:space="0" w:color="auto"/>
        <w:right w:val="none" w:sz="0" w:space="0" w:color="auto"/>
      </w:divBdr>
    </w:div>
    <w:div w:id="1369841540">
      <w:bodyDiv w:val="1"/>
      <w:marLeft w:val="0"/>
      <w:marRight w:val="0"/>
      <w:marTop w:val="0"/>
      <w:marBottom w:val="0"/>
      <w:divBdr>
        <w:top w:val="none" w:sz="0" w:space="0" w:color="auto"/>
        <w:left w:val="none" w:sz="0" w:space="0" w:color="auto"/>
        <w:bottom w:val="none" w:sz="0" w:space="0" w:color="auto"/>
        <w:right w:val="none" w:sz="0" w:space="0" w:color="auto"/>
      </w:divBdr>
    </w:div>
    <w:div w:id="1370454626">
      <w:bodyDiv w:val="1"/>
      <w:marLeft w:val="0"/>
      <w:marRight w:val="0"/>
      <w:marTop w:val="0"/>
      <w:marBottom w:val="0"/>
      <w:divBdr>
        <w:top w:val="none" w:sz="0" w:space="0" w:color="auto"/>
        <w:left w:val="none" w:sz="0" w:space="0" w:color="auto"/>
        <w:bottom w:val="none" w:sz="0" w:space="0" w:color="auto"/>
        <w:right w:val="none" w:sz="0" w:space="0" w:color="auto"/>
      </w:divBdr>
    </w:div>
    <w:div w:id="1372145404">
      <w:bodyDiv w:val="1"/>
      <w:marLeft w:val="0"/>
      <w:marRight w:val="0"/>
      <w:marTop w:val="0"/>
      <w:marBottom w:val="0"/>
      <w:divBdr>
        <w:top w:val="none" w:sz="0" w:space="0" w:color="auto"/>
        <w:left w:val="none" w:sz="0" w:space="0" w:color="auto"/>
        <w:bottom w:val="none" w:sz="0" w:space="0" w:color="auto"/>
        <w:right w:val="none" w:sz="0" w:space="0" w:color="auto"/>
      </w:divBdr>
    </w:div>
    <w:div w:id="1373076485">
      <w:bodyDiv w:val="1"/>
      <w:marLeft w:val="0"/>
      <w:marRight w:val="0"/>
      <w:marTop w:val="0"/>
      <w:marBottom w:val="0"/>
      <w:divBdr>
        <w:top w:val="none" w:sz="0" w:space="0" w:color="auto"/>
        <w:left w:val="none" w:sz="0" w:space="0" w:color="auto"/>
        <w:bottom w:val="none" w:sz="0" w:space="0" w:color="auto"/>
        <w:right w:val="none" w:sz="0" w:space="0" w:color="auto"/>
      </w:divBdr>
    </w:div>
    <w:div w:id="1373454421">
      <w:bodyDiv w:val="1"/>
      <w:marLeft w:val="0"/>
      <w:marRight w:val="0"/>
      <w:marTop w:val="0"/>
      <w:marBottom w:val="0"/>
      <w:divBdr>
        <w:top w:val="none" w:sz="0" w:space="0" w:color="auto"/>
        <w:left w:val="none" w:sz="0" w:space="0" w:color="auto"/>
        <w:bottom w:val="none" w:sz="0" w:space="0" w:color="auto"/>
        <w:right w:val="none" w:sz="0" w:space="0" w:color="auto"/>
      </w:divBdr>
    </w:div>
    <w:div w:id="1373847999">
      <w:bodyDiv w:val="1"/>
      <w:marLeft w:val="0"/>
      <w:marRight w:val="0"/>
      <w:marTop w:val="0"/>
      <w:marBottom w:val="0"/>
      <w:divBdr>
        <w:top w:val="none" w:sz="0" w:space="0" w:color="auto"/>
        <w:left w:val="none" w:sz="0" w:space="0" w:color="auto"/>
        <w:bottom w:val="none" w:sz="0" w:space="0" w:color="auto"/>
        <w:right w:val="none" w:sz="0" w:space="0" w:color="auto"/>
      </w:divBdr>
    </w:div>
    <w:div w:id="1374161306">
      <w:bodyDiv w:val="1"/>
      <w:marLeft w:val="0"/>
      <w:marRight w:val="0"/>
      <w:marTop w:val="0"/>
      <w:marBottom w:val="0"/>
      <w:divBdr>
        <w:top w:val="none" w:sz="0" w:space="0" w:color="auto"/>
        <w:left w:val="none" w:sz="0" w:space="0" w:color="auto"/>
        <w:bottom w:val="none" w:sz="0" w:space="0" w:color="auto"/>
        <w:right w:val="none" w:sz="0" w:space="0" w:color="auto"/>
      </w:divBdr>
    </w:div>
    <w:div w:id="1374380227">
      <w:bodyDiv w:val="1"/>
      <w:marLeft w:val="0"/>
      <w:marRight w:val="0"/>
      <w:marTop w:val="0"/>
      <w:marBottom w:val="0"/>
      <w:divBdr>
        <w:top w:val="none" w:sz="0" w:space="0" w:color="auto"/>
        <w:left w:val="none" w:sz="0" w:space="0" w:color="auto"/>
        <w:bottom w:val="none" w:sz="0" w:space="0" w:color="auto"/>
        <w:right w:val="none" w:sz="0" w:space="0" w:color="auto"/>
      </w:divBdr>
    </w:div>
    <w:div w:id="1374387056">
      <w:bodyDiv w:val="1"/>
      <w:marLeft w:val="0"/>
      <w:marRight w:val="0"/>
      <w:marTop w:val="0"/>
      <w:marBottom w:val="0"/>
      <w:divBdr>
        <w:top w:val="none" w:sz="0" w:space="0" w:color="auto"/>
        <w:left w:val="none" w:sz="0" w:space="0" w:color="auto"/>
        <w:bottom w:val="none" w:sz="0" w:space="0" w:color="auto"/>
        <w:right w:val="none" w:sz="0" w:space="0" w:color="auto"/>
      </w:divBdr>
    </w:div>
    <w:div w:id="1374961898">
      <w:bodyDiv w:val="1"/>
      <w:marLeft w:val="0"/>
      <w:marRight w:val="0"/>
      <w:marTop w:val="0"/>
      <w:marBottom w:val="0"/>
      <w:divBdr>
        <w:top w:val="none" w:sz="0" w:space="0" w:color="auto"/>
        <w:left w:val="none" w:sz="0" w:space="0" w:color="auto"/>
        <w:bottom w:val="none" w:sz="0" w:space="0" w:color="auto"/>
        <w:right w:val="none" w:sz="0" w:space="0" w:color="auto"/>
      </w:divBdr>
    </w:div>
    <w:div w:id="1375160021">
      <w:bodyDiv w:val="1"/>
      <w:marLeft w:val="0"/>
      <w:marRight w:val="0"/>
      <w:marTop w:val="0"/>
      <w:marBottom w:val="0"/>
      <w:divBdr>
        <w:top w:val="none" w:sz="0" w:space="0" w:color="auto"/>
        <w:left w:val="none" w:sz="0" w:space="0" w:color="auto"/>
        <w:bottom w:val="none" w:sz="0" w:space="0" w:color="auto"/>
        <w:right w:val="none" w:sz="0" w:space="0" w:color="auto"/>
      </w:divBdr>
    </w:div>
    <w:div w:id="1376000993">
      <w:bodyDiv w:val="1"/>
      <w:marLeft w:val="0"/>
      <w:marRight w:val="0"/>
      <w:marTop w:val="0"/>
      <w:marBottom w:val="0"/>
      <w:divBdr>
        <w:top w:val="none" w:sz="0" w:space="0" w:color="auto"/>
        <w:left w:val="none" w:sz="0" w:space="0" w:color="auto"/>
        <w:bottom w:val="none" w:sz="0" w:space="0" w:color="auto"/>
        <w:right w:val="none" w:sz="0" w:space="0" w:color="auto"/>
      </w:divBdr>
    </w:div>
    <w:div w:id="1376081977">
      <w:bodyDiv w:val="1"/>
      <w:marLeft w:val="0"/>
      <w:marRight w:val="0"/>
      <w:marTop w:val="0"/>
      <w:marBottom w:val="0"/>
      <w:divBdr>
        <w:top w:val="none" w:sz="0" w:space="0" w:color="auto"/>
        <w:left w:val="none" w:sz="0" w:space="0" w:color="auto"/>
        <w:bottom w:val="none" w:sz="0" w:space="0" w:color="auto"/>
        <w:right w:val="none" w:sz="0" w:space="0" w:color="auto"/>
      </w:divBdr>
    </w:div>
    <w:div w:id="1376350886">
      <w:bodyDiv w:val="1"/>
      <w:marLeft w:val="0"/>
      <w:marRight w:val="0"/>
      <w:marTop w:val="0"/>
      <w:marBottom w:val="0"/>
      <w:divBdr>
        <w:top w:val="none" w:sz="0" w:space="0" w:color="auto"/>
        <w:left w:val="none" w:sz="0" w:space="0" w:color="auto"/>
        <w:bottom w:val="none" w:sz="0" w:space="0" w:color="auto"/>
        <w:right w:val="none" w:sz="0" w:space="0" w:color="auto"/>
      </w:divBdr>
    </w:div>
    <w:div w:id="1376852753">
      <w:bodyDiv w:val="1"/>
      <w:marLeft w:val="0"/>
      <w:marRight w:val="0"/>
      <w:marTop w:val="0"/>
      <w:marBottom w:val="0"/>
      <w:divBdr>
        <w:top w:val="none" w:sz="0" w:space="0" w:color="auto"/>
        <w:left w:val="none" w:sz="0" w:space="0" w:color="auto"/>
        <w:bottom w:val="none" w:sz="0" w:space="0" w:color="auto"/>
        <w:right w:val="none" w:sz="0" w:space="0" w:color="auto"/>
      </w:divBdr>
    </w:div>
    <w:div w:id="1377656218">
      <w:bodyDiv w:val="1"/>
      <w:marLeft w:val="0"/>
      <w:marRight w:val="0"/>
      <w:marTop w:val="0"/>
      <w:marBottom w:val="0"/>
      <w:divBdr>
        <w:top w:val="none" w:sz="0" w:space="0" w:color="auto"/>
        <w:left w:val="none" w:sz="0" w:space="0" w:color="auto"/>
        <w:bottom w:val="none" w:sz="0" w:space="0" w:color="auto"/>
        <w:right w:val="none" w:sz="0" w:space="0" w:color="auto"/>
      </w:divBdr>
    </w:div>
    <w:div w:id="1377970453">
      <w:bodyDiv w:val="1"/>
      <w:marLeft w:val="0"/>
      <w:marRight w:val="0"/>
      <w:marTop w:val="0"/>
      <w:marBottom w:val="0"/>
      <w:divBdr>
        <w:top w:val="none" w:sz="0" w:space="0" w:color="auto"/>
        <w:left w:val="none" w:sz="0" w:space="0" w:color="auto"/>
        <w:bottom w:val="none" w:sz="0" w:space="0" w:color="auto"/>
        <w:right w:val="none" w:sz="0" w:space="0" w:color="auto"/>
      </w:divBdr>
    </w:div>
    <w:div w:id="1378553479">
      <w:bodyDiv w:val="1"/>
      <w:marLeft w:val="0"/>
      <w:marRight w:val="0"/>
      <w:marTop w:val="0"/>
      <w:marBottom w:val="0"/>
      <w:divBdr>
        <w:top w:val="none" w:sz="0" w:space="0" w:color="auto"/>
        <w:left w:val="none" w:sz="0" w:space="0" w:color="auto"/>
        <w:bottom w:val="none" w:sz="0" w:space="0" w:color="auto"/>
        <w:right w:val="none" w:sz="0" w:space="0" w:color="auto"/>
      </w:divBdr>
    </w:div>
    <w:div w:id="1378819385">
      <w:bodyDiv w:val="1"/>
      <w:marLeft w:val="0"/>
      <w:marRight w:val="0"/>
      <w:marTop w:val="0"/>
      <w:marBottom w:val="0"/>
      <w:divBdr>
        <w:top w:val="none" w:sz="0" w:space="0" w:color="auto"/>
        <w:left w:val="none" w:sz="0" w:space="0" w:color="auto"/>
        <w:bottom w:val="none" w:sz="0" w:space="0" w:color="auto"/>
        <w:right w:val="none" w:sz="0" w:space="0" w:color="auto"/>
      </w:divBdr>
    </w:div>
    <w:div w:id="1379237781">
      <w:bodyDiv w:val="1"/>
      <w:marLeft w:val="0"/>
      <w:marRight w:val="0"/>
      <w:marTop w:val="0"/>
      <w:marBottom w:val="0"/>
      <w:divBdr>
        <w:top w:val="none" w:sz="0" w:space="0" w:color="auto"/>
        <w:left w:val="none" w:sz="0" w:space="0" w:color="auto"/>
        <w:bottom w:val="none" w:sz="0" w:space="0" w:color="auto"/>
        <w:right w:val="none" w:sz="0" w:space="0" w:color="auto"/>
      </w:divBdr>
    </w:div>
    <w:div w:id="1380202484">
      <w:bodyDiv w:val="1"/>
      <w:marLeft w:val="0"/>
      <w:marRight w:val="0"/>
      <w:marTop w:val="0"/>
      <w:marBottom w:val="0"/>
      <w:divBdr>
        <w:top w:val="none" w:sz="0" w:space="0" w:color="auto"/>
        <w:left w:val="none" w:sz="0" w:space="0" w:color="auto"/>
        <w:bottom w:val="none" w:sz="0" w:space="0" w:color="auto"/>
        <w:right w:val="none" w:sz="0" w:space="0" w:color="auto"/>
      </w:divBdr>
    </w:div>
    <w:div w:id="1380470645">
      <w:bodyDiv w:val="1"/>
      <w:marLeft w:val="0"/>
      <w:marRight w:val="0"/>
      <w:marTop w:val="0"/>
      <w:marBottom w:val="0"/>
      <w:divBdr>
        <w:top w:val="none" w:sz="0" w:space="0" w:color="auto"/>
        <w:left w:val="none" w:sz="0" w:space="0" w:color="auto"/>
        <w:bottom w:val="none" w:sz="0" w:space="0" w:color="auto"/>
        <w:right w:val="none" w:sz="0" w:space="0" w:color="auto"/>
      </w:divBdr>
    </w:div>
    <w:div w:id="1380544576">
      <w:bodyDiv w:val="1"/>
      <w:marLeft w:val="0"/>
      <w:marRight w:val="0"/>
      <w:marTop w:val="0"/>
      <w:marBottom w:val="0"/>
      <w:divBdr>
        <w:top w:val="none" w:sz="0" w:space="0" w:color="auto"/>
        <w:left w:val="none" w:sz="0" w:space="0" w:color="auto"/>
        <w:bottom w:val="none" w:sz="0" w:space="0" w:color="auto"/>
        <w:right w:val="none" w:sz="0" w:space="0" w:color="auto"/>
      </w:divBdr>
    </w:div>
    <w:div w:id="1380788215">
      <w:bodyDiv w:val="1"/>
      <w:marLeft w:val="0"/>
      <w:marRight w:val="0"/>
      <w:marTop w:val="0"/>
      <w:marBottom w:val="0"/>
      <w:divBdr>
        <w:top w:val="none" w:sz="0" w:space="0" w:color="auto"/>
        <w:left w:val="none" w:sz="0" w:space="0" w:color="auto"/>
        <w:bottom w:val="none" w:sz="0" w:space="0" w:color="auto"/>
        <w:right w:val="none" w:sz="0" w:space="0" w:color="auto"/>
      </w:divBdr>
    </w:div>
    <w:div w:id="1380860052">
      <w:bodyDiv w:val="1"/>
      <w:marLeft w:val="0"/>
      <w:marRight w:val="0"/>
      <w:marTop w:val="0"/>
      <w:marBottom w:val="0"/>
      <w:divBdr>
        <w:top w:val="none" w:sz="0" w:space="0" w:color="auto"/>
        <w:left w:val="none" w:sz="0" w:space="0" w:color="auto"/>
        <w:bottom w:val="none" w:sz="0" w:space="0" w:color="auto"/>
        <w:right w:val="none" w:sz="0" w:space="0" w:color="auto"/>
      </w:divBdr>
    </w:div>
    <w:div w:id="1381200720">
      <w:bodyDiv w:val="1"/>
      <w:marLeft w:val="0"/>
      <w:marRight w:val="0"/>
      <w:marTop w:val="0"/>
      <w:marBottom w:val="0"/>
      <w:divBdr>
        <w:top w:val="none" w:sz="0" w:space="0" w:color="auto"/>
        <w:left w:val="none" w:sz="0" w:space="0" w:color="auto"/>
        <w:bottom w:val="none" w:sz="0" w:space="0" w:color="auto"/>
        <w:right w:val="none" w:sz="0" w:space="0" w:color="auto"/>
      </w:divBdr>
    </w:div>
    <w:div w:id="1381400094">
      <w:bodyDiv w:val="1"/>
      <w:marLeft w:val="0"/>
      <w:marRight w:val="0"/>
      <w:marTop w:val="0"/>
      <w:marBottom w:val="0"/>
      <w:divBdr>
        <w:top w:val="none" w:sz="0" w:space="0" w:color="auto"/>
        <w:left w:val="none" w:sz="0" w:space="0" w:color="auto"/>
        <w:bottom w:val="none" w:sz="0" w:space="0" w:color="auto"/>
        <w:right w:val="none" w:sz="0" w:space="0" w:color="auto"/>
      </w:divBdr>
    </w:div>
    <w:div w:id="1381787330">
      <w:bodyDiv w:val="1"/>
      <w:marLeft w:val="0"/>
      <w:marRight w:val="0"/>
      <w:marTop w:val="0"/>
      <w:marBottom w:val="0"/>
      <w:divBdr>
        <w:top w:val="none" w:sz="0" w:space="0" w:color="auto"/>
        <w:left w:val="none" w:sz="0" w:space="0" w:color="auto"/>
        <w:bottom w:val="none" w:sz="0" w:space="0" w:color="auto"/>
        <w:right w:val="none" w:sz="0" w:space="0" w:color="auto"/>
      </w:divBdr>
    </w:div>
    <w:div w:id="1381898568">
      <w:bodyDiv w:val="1"/>
      <w:marLeft w:val="0"/>
      <w:marRight w:val="0"/>
      <w:marTop w:val="0"/>
      <w:marBottom w:val="0"/>
      <w:divBdr>
        <w:top w:val="none" w:sz="0" w:space="0" w:color="auto"/>
        <w:left w:val="none" w:sz="0" w:space="0" w:color="auto"/>
        <w:bottom w:val="none" w:sz="0" w:space="0" w:color="auto"/>
        <w:right w:val="none" w:sz="0" w:space="0" w:color="auto"/>
      </w:divBdr>
    </w:div>
    <w:div w:id="1381903654">
      <w:bodyDiv w:val="1"/>
      <w:marLeft w:val="0"/>
      <w:marRight w:val="0"/>
      <w:marTop w:val="0"/>
      <w:marBottom w:val="0"/>
      <w:divBdr>
        <w:top w:val="none" w:sz="0" w:space="0" w:color="auto"/>
        <w:left w:val="none" w:sz="0" w:space="0" w:color="auto"/>
        <w:bottom w:val="none" w:sz="0" w:space="0" w:color="auto"/>
        <w:right w:val="none" w:sz="0" w:space="0" w:color="auto"/>
      </w:divBdr>
    </w:div>
    <w:div w:id="1381972742">
      <w:bodyDiv w:val="1"/>
      <w:marLeft w:val="0"/>
      <w:marRight w:val="0"/>
      <w:marTop w:val="0"/>
      <w:marBottom w:val="0"/>
      <w:divBdr>
        <w:top w:val="none" w:sz="0" w:space="0" w:color="auto"/>
        <w:left w:val="none" w:sz="0" w:space="0" w:color="auto"/>
        <w:bottom w:val="none" w:sz="0" w:space="0" w:color="auto"/>
        <w:right w:val="none" w:sz="0" w:space="0" w:color="auto"/>
      </w:divBdr>
    </w:div>
    <w:div w:id="1381974457">
      <w:bodyDiv w:val="1"/>
      <w:marLeft w:val="0"/>
      <w:marRight w:val="0"/>
      <w:marTop w:val="0"/>
      <w:marBottom w:val="0"/>
      <w:divBdr>
        <w:top w:val="none" w:sz="0" w:space="0" w:color="auto"/>
        <w:left w:val="none" w:sz="0" w:space="0" w:color="auto"/>
        <w:bottom w:val="none" w:sz="0" w:space="0" w:color="auto"/>
        <w:right w:val="none" w:sz="0" w:space="0" w:color="auto"/>
      </w:divBdr>
    </w:div>
    <w:div w:id="1382250835">
      <w:bodyDiv w:val="1"/>
      <w:marLeft w:val="0"/>
      <w:marRight w:val="0"/>
      <w:marTop w:val="0"/>
      <w:marBottom w:val="0"/>
      <w:divBdr>
        <w:top w:val="none" w:sz="0" w:space="0" w:color="auto"/>
        <w:left w:val="none" w:sz="0" w:space="0" w:color="auto"/>
        <w:bottom w:val="none" w:sz="0" w:space="0" w:color="auto"/>
        <w:right w:val="none" w:sz="0" w:space="0" w:color="auto"/>
      </w:divBdr>
    </w:div>
    <w:div w:id="1382288788">
      <w:bodyDiv w:val="1"/>
      <w:marLeft w:val="0"/>
      <w:marRight w:val="0"/>
      <w:marTop w:val="0"/>
      <w:marBottom w:val="0"/>
      <w:divBdr>
        <w:top w:val="none" w:sz="0" w:space="0" w:color="auto"/>
        <w:left w:val="none" w:sz="0" w:space="0" w:color="auto"/>
        <w:bottom w:val="none" w:sz="0" w:space="0" w:color="auto"/>
        <w:right w:val="none" w:sz="0" w:space="0" w:color="auto"/>
      </w:divBdr>
    </w:div>
    <w:div w:id="1382747435">
      <w:bodyDiv w:val="1"/>
      <w:marLeft w:val="0"/>
      <w:marRight w:val="0"/>
      <w:marTop w:val="0"/>
      <w:marBottom w:val="0"/>
      <w:divBdr>
        <w:top w:val="none" w:sz="0" w:space="0" w:color="auto"/>
        <w:left w:val="none" w:sz="0" w:space="0" w:color="auto"/>
        <w:bottom w:val="none" w:sz="0" w:space="0" w:color="auto"/>
        <w:right w:val="none" w:sz="0" w:space="0" w:color="auto"/>
      </w:divBdr>
    </w:div>
    <w:div w:id="1382903511">
      <w:bodyDiv w:val="1"/>
      <w:marLeft w:val="0"/>
      <w:marRight w:val="0"/>
      <w:marTop w:val="0"/>
      <w:marBottom w:val="0"/>
      <w:divBdr>
        <w:top w:val="none" w:sz="0" w:space="0" w:color="auto"/>
        <w:left w:val="none" w:sz="0" w:space="0" w:color="auto"/>
        <w:bottom w:val="none" w:sz="0" w:space="0" w:color="auto"/>
        <w:right w:val="none" w:sz="0" w:space="0" w:color="auto"/>
      </w:divBdr>
    </w:div>
    <w:div w:id="1383403884">
      <w:bodyDiv w:val="1"/>
      <w:marLeft w:val="0"/>
      <w:marRight w:val="0"/>
      <w:marTop w:val="0"/>
      <w:marBottom w:val="0"/>
      <w:divBdr>
        <w:top w:val="none" w:sz="0" w:space="0" w:color="auto"/>
        <w:left w:val="none" w:sz="0" w:space="0" w:color="auto"/>
        <w:bottom w:val="none" w:sz="0" w:space="0" w:color="auto"/>
        <w:right w:val="none" w:sz="0" w:space="0" w:color="auto"/>
      </w:divBdr>
    </w:div>
    <w:div w:id="1383749260">
      <w:bodyDiv w:val="1"/>
      <w:marLeft w:val="0"/>
      <w:marRight w:val="0"/>
      <w:marTop w:val="0"/>
      <w:marBottom w:val="0"/>
      <w:divBdr>
        <w:top w:val="none" w:sz="0" w:space="0" w:color="auto"/>
        <w:left w:val="none" w:sz="0" w:space="0" w:color="auto"/>
        <w:bottom w:val="none" w:sz="0" w:space="0" w:color="auto"/>
        <w:right w:val="none" w:sz="0" w:space="0" w:color="auto"/>
      </w:divBdr>
    </w:div>
    <w:div w:id="1383750373">
      <w:bodyDiv w:val="1"/>
      <w:marLeft w:val="0"/>
      <w:marRight w:val="0"/>
      <w:marTop w:val="0"/>
      <w:marBottom w:val="0"/>
      <w:divBdr>
        <w:top w:val="none" w:sz="0" w:space="0" w:color="auto"/>
        <w:left w:val="none" w:sz="0" w:space="0" w:color="auto"/>
        <w:bottom w:val="none" w:sz="0" w:space="0" w:color="auto"/>
        <w:right w:val="none" w:sz="0" w:space="0" w:color="auto"/>
      </w:divBdr>
    </w:div>
    <w:div w:id="1383940678">
      <w:bodyDiv w:val="1"/>
      <w:marLeft w:val="0"/>
      <w:marRight w:val="0"/>
      <w:marTop w:val="0"/>
      <w:marBottom w:val="0"/>
      <w:divBdr>
        <w:top w:val="none" w:sz="0" w:space="0" w:color="auto"/>
        <w:left w:val="none" w:sz="0" w:space="0" w:color="auto"/>
        <w:bottom w:val="none" w:sz="0" w:space="0" w:color="auto"/>
        <w:right w:val="none" w:sz="0" w:space="0" w:color="auto"/>
      </w:divBdr>
    </w:div>
    <w:div w:id="1384136788">
      <w:bodyDiv w:val="1"/>
      <w:marLeft w:val="0"/>
      <w:marRight w:val="0"/>
      <w:marTop w:val="0"/>
      <w:marBottom w:val="0"/>
      <w:divBdr>
        <w:top w:val="none" w:sz="0" w:space="0" w:color="auto"/>
        <w:left w:val="none" w:sz="0" w:space="0" w:color="auto"/>
        <w:bottom w:val="none" w:sz="0" w:space="0" w:color="auto"/>
        <w:right w:val="none" w:sz="0" w:space="0" w:color="auto"/>
      </w:divBdr>
    </w:div>
    <w:div w:id="1384405211">
      <w:bodyDiv w:val="1"/>
      <w:marLeft w:val="0"/>
      <w:marRight w:val="0"/>
      <w:marTop w:val="0"/>
      <w:marBottom w:val="0"/>
      <w:divBdr>
        <w:top w:val="none" w:sz="0" w:space="0" w:color="auto"/>
        <w:left w:val="none" w:sz="0" w:space="0" w:color="auto"/>
        <w:bottom w:val="none" w:sz="0" w:space="0" w:color="auto"/>
        <w:right w:val="none" w:sz="0" w:space="0" w:color="auto"/>
      </w:divBdr>
    </w:div>
    <w:div w:id="1385448436">
      <w:bodyDiv w:val="1"/>
      <w:marLeft w:val="0"/>
      <w:marRight w:val="0"/>
      <w:marTop w:val="0"/>
      <w:marBottom w:val="0"/>
      <w:divBdr>
        <w:top w:val="none" w:sz="0" w:space="0" w:color="auto"/>
        <w:left w:val="none" w:sz="0" w:space="0" w:color="auto"/>
        <w:bottom w:val="none" w:sz="0" w:space="0" w:color="auto"/>
        <w:right w:val="none" w:sz="0" w:space="0" w:color="auto"/>
      </w:divBdr>
    </w:div>
    <w:div w:id="1385836311">
      <w:bodyDiv w:val="1"/>
      <w:marLeft w:val="0"/>
      <w:marRight w:val="0"/>
      <w:marTop w:val="0"/>
      <w:marBottom w:val="0"/>
      <w:divBdr>
        <w:top w:val="none" w:sz="0" w:space="0" w:color="auto"/>
        <w:left w:val="none" w:sz="0" w:space="0" w:color="auto"/>
        <w:bottom w:val="none" w:sz="0" w:space="0" w:color="auto"/>
        <w:right w:val="none" w:sz="0" w:space="0" w:color="auto"/>
      </w:divBdr>
    </w:div>
    <w:div w:id="1386104914">
      <w:bodyDiv w:val="1"/>
      <w:marLeft w:val="0"/>
      <w:marRight w:val="0"/>
      <w:marTop w:val="0"/>
      <w:marBottom w:val="0"/>
      <w:divBdr>
        <w:top w:val="none" w:sz="0" w:space="0" w:color="auto"/>
        <w:left w:val="none" w:sz="0" w:space="0" w:color="auto"/>
        <w:bottom w:val="none" w:sz="0" w:space="0" w:color="auto"/>
        <w:right w:val="none" w:sz="0" w:space="0" w:color="auto"/>
      </w:divBdr>
    </w:div>
    <w:div w:id="1386224253">
      <w:bodyDiv w:val="1"/>
      <w:marLeft w:val="0"/>
      <w:marRight w:val="0"/>
      <w:marTop w:val="0"/>
      <w:marBottom w:val="0"/>
      <w:divBdr>
        <w:top w:val="none" w:sz="0" w:space="0" w:color="auto"/>
        <w:left w:val="none" w:sz="0" w:space="0" w:color="auto"/>
        <w:bottom w:val="none" w:sz="0" w:space="0" w:color="auto"/>
        <w:right w:val="none" w:sz="0" w:space="0" w:color="auto"/>
      </w:divBdr>
    </w:div>
    <w:div w:id="1386561205">
      <w:bodyDiv w:val="1"/>
      <w:marLeft w:val="0"/>
      <w:marRight w:val="0"/>
      <w:marTop w:val="0"/>
      <w:marBottom w:val="0"/>
      <w:divBdr>
        <w:top w:val="none" w:sz="0" w:space="0" w:color="auto"/>
        <w:left w:val="none" w:sz="0" w:space="0" w:color="auto"/>
        <w:bottom w:val="none" w:sz="0" w:space="0" w:color="auto"/>
        <w:right w:val="none" w:sz="0" w:space="0" w:color="auto"/>
      </w:divBdr>
    </w:div>
    <w:div w:id="1386636047">
      <w:bodyDiv w:val="1"/>
      <w:marLeft w:val="0"/>
      <w:marRight w:val="0"/>
      <w:marTop w:val="0"/>
      <w:marBottom w:val="0"/>
      <w:divBdr>
        <w:top w:val="none" w:sz="0" w:space="0" w:color="auto"/>
        <w:left w:val="none" w:sz="0" w:space="0" w:color="auto"/>
        <w:bottom w:val="none" w:sz="0" w:space="0" w:color="auto"/>
        <w:right w:val="none" w:sz="0" w:space="0" w:color="auto"/>
      </w:divBdr>
    </w:div>
    <w:div w:id="1387945799">
      <w:bodyDiv w:val="1"/>
      <w:marLeft w:val="0"/>
      <w:marRight w:val="0"/>
      <w:marTop w:val="0"/>
      <w:marBottom w:val="0"/>
      <w:divBdr>
        <w:top w:val="none" w:sz="0" w:space="0" w:color="auto"/>
        <w:left w:val="none" w:sz="0" w:space="0" w:color="auto"/>
        <w:bottom w:val="none" w:sz="0" w:space="0" w:color="auto"/>
        <w:right w:val="none" w:sz="0" w:space="0" w:color="auto"/>
      </w:divBdr>
    </w:div>
    <w:div w:id="1388917404">
      <w:bodyDiv w:val="1"/>
      <w:marLeft w:val="0"/>
      <w:marRight w:val="0"/>
      <w:marTop w:val="0"/>
      <w:marBottom w:val="0"/>
      <w:divBdr>
        <w:top w:val="none" w:sz="0" w:space="0" w:color="auto"/>
        <w:left w:val="none" w:sz="0" w:space="0" w:color="auto"/>
        <w:bottom w:val="none" w:sz="0" w:space="0" w:color="auto"/>
        <w:right w:val="none" w:sz="0" w:space="0" w:color="auto"/>
      </w:divBdr>
    </w:div>
    <w:div w:id="1390031069">
      <w:bodyDiv w:val="1"/>
      <w:marLeft w:val="0"/>
      <w:marRight w:val="0"/>
      <w:marTop w:val="0"/>
      <w:marBottom w:val="0"/>
      <w:divBdr>
        <w:top w:val="none" w:sz="0" w:space="0" w:color="auto"/>
        <w:left w:val="none" w:sz="0" w:space="0" w:color="auto"/>
        <w:bottom w:val="none" w:sz="0" w:space="0" w:color="auto"/>
        <w:right w:val="none" w:sz="0" w:space="0" w:color="auto"/>
      </w:divBdr>
    </w:div>
    <w:div w:id="1391340906">
      <w:bodyDiv w:val="1"/>
      <w:marLeft w:val="0"/>
      <w:marRight w:val="0"/>
      <w:marTop w:val="0"/>
      <w:marBottom w:val="0"/>
      <w:divBdr>
        <w:top w:val="none" w:sz="0" w:space="0" w:color="auto"/>
        <w:left w:val="none" w:sz="0" w:space="0" w:color="auto"/>
        <w:bottom w:val="none" w:sz="0" w:space="0" w:color="auto"/>
        <w:right w:val="none" w:sz="0" w:space="0" w:color="auto"/>
      </w:divBdr>
    </w:div>
    <w:div w:id="1391416651">
      <w:bodyDiv w:val="1"/>
      <w:marLeft w:val="0"/>
      <w:marRight w:val="0"/>
      <w:marTop w:val="0"/>
      <w:marBottom w:val="0"/>
      <w:divBdr>
        <w:top w:val="none" w:sz="0" w:space="0" w:color="auto"/>
        <w:left w:val="none" w:sz="0" w:space="0" w:color="auto"/>
        <w:bottom w:val="none" w:sz="0" w:space="0" w:color="auto"/>
        <w:right w:val="none" w:sz="0" w:space="0" w:color="auto"/>
      </w:divBdr>
    </w:div>
    <w:div w:id="1391534449">
      <w:bodyDiv w:val="1"/>
      <w:marLeft w:val="0"/>
      <w:marRight w:val="0"/>
      <w:marTop w:val="0"/>
      <w:marBottom w:val="0"/>
      <w:divBdr>
        <w:top w:val="none" w:sz="0" w:space="0" w:color="auto"/>
        <w:left w:val="none" w:sz="0" w:space="0" w:color="auto"/>
        <w:bottom w:val="none" w:sz="0" w:space="0" w:color="auto"/>
        <w:right w:val="none" w:sz="0" w:space="0" w:color="auto"/>
      </w:divBdr>
    </w:div>
    <w:div w:id="1391538659">
      <w:bodyDiv w:val="1"/>
      <w:marLeft w:val="0"/>
      <w:marRight w:val="0"/>
      <w:marTop w:val="0"/>
      <w:marBottom w:val="0"/>
      <w:divBdr>
        <w:top w:val="none" w:sz="0" w:space="0" w:color="auto"/>
        <w:left w:val="none" w:sz="0" w:space="0" w:color="auto"/>
        <w:bottom w:val="none" w:sz="0" w:space="0" w:color="auto"/>
        <w:right w:val="none" w:sz="0" w:space="0" w:color="auto"/>
      </w:divBdr>
    </w:div>
    <w:div w:id="1391731977">
      <w:bodyDiv w:val="1"/>
      <w:marLeft w:val="0"/>
      <w:marRight w:val="0"/>
      <w:marTop w:val="0"/>
      <w:marBottom w:val="0"/>
      <w:divBdr>
        <w:top w:val="none" w:sz="0" w:space="0" w:color="auto"/>
        <w:left w:val="none" w:sz="0" w:space="0" w:color="auto"/>
        <w:bottom w:val="none" w:sz="0" w:space="0" w:color="auto"/>
        <w:right w:val="none" w:sz="0" w:space="0" w:color="auto"/>
      </w:divBdr>
    </w:div>
    <w:div w:id="1392193751">
      <w:bodyDiv w:val="1"/>
      <w:marLeft w:val="0"/>
      <w:marRight w:val="0"/>
      <w:marTop w:val="0"/>
      <w:marBottom w:val="0"/>
      <w:divBdr>
        <w:top w:val="none" w:sz="0" w:space="0" w:color="auto"/>
        <w:left w:val="none" w:sz="0" w:space="0" w:color="auto"/>
        <w:bottom w:val="none" w:sz="0" w:space="0" w:color="auto"/>
        <w:right w:val="none" w:sz="0" w:space="0" w:color="auto"/>
      </w:divBdr>
    </w:div>
    <w:div w:id="1392536733">
      <w:bodyDiv w:val="1"/>
      <w:marLeft w:val="0"/>
      <w:marRight w:val="0"/>
      <w:marTop w:val="0"/>
      <w:marBottom w:val="0"/>
      <w:divBdr>
        <w:top w:val="none" w:sz="0" w:space="0" w:color="auto"/>
        <w:left w:val="none" w:sz="0" w:space="0" w:color="auto"/>
        <w:bottom w:val="none" w:sz="0" w:space="0" w:color="auto"/>
        <w:right w:val="none" w:sz="0" w:space="0" w:color="auto"/>
      </w:divBdr>
    </w:div>
    <w:div w:id="1392920486">
      <w:bodyDiv w:val="1"/>
      <w:marLeft w:val="0"/>
      <w:marRight w:val="0"/>
      <w:marTop w:val="0"/>
      <w:marBottom w:val="0"/>
      <w:divBdr>
        <w:top w:val="none" w:sz="0" w:space="0" w:color="auto"/>
        <w:left w:val="none" w:sz="0" w:space="0" w:color="auto"/>
        <w:bottom w:val="none" w:sz="0" w:space="0" w:color="auto"/>
        <w:right w:val="none" w:sz="0" w:space="0" w:color="auto"/>
      </w:divBdr>
    </w:div>
    <w:div w:id="1393191976">
      <w:bodyDiv w:val="1"/>
      <w:marLeft w:val="0"/>
      <w:marRight w:val="0"/>
      <w:marTop w:val="0"/>
      <w:marBottom w:val="0"/>
      <w:divBdr>
        <w:top w:val="none" w:sz="0" w:space="0" w:color="auto"/>
        <w:left w:val="none" w:sz="0" w:space="0" w:color="auto"/>
        <w:bottom w:val="none" w:sz="0" w:space="0" w:color="auto"/>
        <w:right w:val="none" w:sz="0" w:space="0" w:color="auto"/>
      </w:divBdr>
    </w:div>
    <w:div w:id="1393429760">
      <w:bodyDiv w:val="1"/>
      <w:marLeft w:val="0"/>
      <w:marRight w:val="0"/>
      <w:marTop w:val="0"/>
      <w:marBottom w:val="0"/>
      <w:divBdr>
        <w:top w:val="none" w:sz="0" w:space="0" w:color="auto"/>
        <w:left w:val="none" w:sz="0" w:space="0" w:color="auto"/>
        <w:bottom w:val="none" w:sz="0" w:space="0" w:color="auto"/>
        <w:right w:val="none" w:sz="0" w:space="0" w:color="auto"/>
      </w:divBdr>
    </w:div>
    <w:div w:id="1393578126">
      <w:bodyDiv w:val="1"/>
      <w:marLeft w:val="0"/>
      <w:marRight w:val="0"/>
      <w:marTop w:val="0"/>
      <w:marBottom w:val="0"/>
      <w:divBdr>
        <w:top w:val="none" w:sz="0" w:space="0" w:color="auto"/>
        <w:left w:val="none" w:sz="0" w:space="0" w:color="auto"/>
        <w:bottom w:val="none" w:sz="0" w:space="0" w:color="auto"/>
        <w:right w:val="none" w:sz="0" w:space="0" w:color="auto"/>
      </w:divBdr>
    </w:div>
    <w:div w:id="1394935684">
      <w:bodyDiv w:val="1"/>
      <w:marLeft w:val="0"/>
      <w:marRight w:val="0"/>
      <w:marTop w:val="0"/>
      <w:marBottom w:val="0"/>
      <w:divBdr>
        <w:top w:val="none" w:sz="0" w:space="0" w:color="auto"/>
        <w:left w:val="none" w:sz="0" w:space="0" w:color="auto"/>
        <w:bottom w:val="none" w:sz="0" w:space="0" w:color="auto"/>
        <w:right w:val="none" w:sz="0" w:space="0" w:color="auto"/>
      </w:divBdr>
    </w:div>
    <w:div w:id="1395202983">
      <w:bodyDiv w:val="1"/>
      <w:marLeft w:val="0"/>
      <w:marRight w:val="0"/>
      <w:marTop w:val="0"/>
      <w:marBottom w:val="0"/>
      <w:divBdr>
        <w:top w:val="none" w:sz="0" w:space="0" w:color="auto"/>
        <w:left w:val="none" w:sz="0" w:space="0" w:color="auto"/>
        <w:bottom w:val="none" w:sz="0" w:space="0" w:color="auto"/>
        <w:right w:val="none" w:sz="0" w:space="0" w:color="auto"/>
      </w:divBdr>
    </w:div>
    <w:div w:id="1395741132">
      <w:bodyDiv w:val="1"/>
      <w:marLeft w:val="0"/>
      <w:marRight w:val="0"/>
      <w:marTop w:val="0"/>
      <w:marBottom w:val="0"/>
      <w:divBdr>
        <w:top w:val="none" w:sz="0" w:space="0" w:color="auto"/>
        <w:left w:val="none" w:sz="0" w:space="0" w:color="auto"/>
        <w:bottom w:val="none" w:sz="0" w:space="0" w:color="auto"/>
        <w:right w:val="none" w:sz="0" w:space="0" w:color="auto"/>
      </w:divBdr>
    </w:div>
    <w:div w:id="1395809731">
      <w:bodyDiv w:val="1"/>
      <w:marLeft w:val="0"/>
      <w:marRight w:val="0"/>
      <w:marTop w:val="0"/>
      <w:marBottom w:val="0"/>
      <w:divBdr>
        <w:top w:val="none" w:sz="0" w:space="0" w:color="auto"/>
        <w:left w:val="none" w:sz="0" w:space="0" w:color="auto"/>
        <w:bottom w:val="none" w:sz="0" w:space="0" w:color="auto"/>
        <w:right w:val="none" w:sz="0" w:space="0" w:color="auto"/>
      </w:divBdr>
    </w:div>
    <w:div w:id="1396321835">
      <w:bodyDiv w:val="1"/>
      <w:marLeft w:val="0"/>
      <w:marRight w:val="0"/>
      <w:marTop w:val="0"/>
      <w:marBottom w:val="0"/>
      <w:divBdr>
        <w:top w:val="none" w:sz="0" w:space="0" w:color="auto"/>
        <w:left w:val="none" w:sz="0" w:space="0" w:color="auto"/>
        <w:bottom w:val="none" w:sz="0" w:space="0" w:color="auto"/>
        <w:right w:val="none" w:sz="0" w:space="0" w:color="auto"/>
      </w:divBdr>
    </w:div>
    <w:div w:id="1396709018">
      <w:bodyDiv w:val="1"/>
      <w:marLeft w:val="0"/>
      <w:marRight w:val="0"/>
      <w:marTop w:val="0"/>
      <w:marBottom w:val="0"/>
      <w:divBdr>
        <w:top w:val="none" w:sz="0" w:space="0" w:color="auto"/>
        <w:left w:val="none" w:sz="0" w:space="0" w:color="auto"/>
        <w:bottom w:val="none" w:sz="0" w:space="0" w:color="auto"/>
        <w:right w:val="none" w:sz="0" w:space="0" w:color="auto"/>
      </w:divBdr>
    </w:div>
    <w:div w:id="1396777036">
      <w:bodyDiv w:val="1"/>
      <w:marLeft w:val="0"/>
      <w:marRight w:val="0"/>
      <w:marTop w:val="0"/>
      <w:marBottom w:val="0"/>
      <w:divBdr>
        <w:top w:val="none" w:sz="0" w:space="0" w:color="auto"/>
        <w:left w:val="none" w:sz="0" w:space="0" w:color="auto"/>
        <w:bottom w:val="none" w:sz="0" w:space="0" w:color="auto"/>
        <w:right w:val="none" w:sz="0" w:space="0" w:color="auto"/>
      </w:divBdr>
    </w:div>
    <w:div w:id="1396784268">
      <w:bodyDiv w:val="1"/>
      <w:marLeft w:val="0"/>
      <w:marRight w:val="0"/>
      <w:marTop w:val="0"/>
      <w:marBottom w:val="0"/>
      <w:divBdr>
        <w:top w:val="none" w:sz="0" w:space="0" w:color="auto"/>
        <w:left w:val="none" w:sz="0" w:space="0" w:color="auto"/>
        <w:bottom w:val="none" w:sz="0" w:space="0" w:color="auto"/>
        <w:right w:val="none" w:sz="0" w:space="0" w:color="auto"/>
      </w:divBdr>
    </w:div>
    <w:div w:id="1396856982">
      <w:bodyDiv w:val="1"/>
      <w:marLeft w:val="0"/>
      <w:marRight w:val="0"/>
      <w:marTop w:val="0"/>
      <w:marBottom w:val="0"/>
      <w:divBdr>
        <w:top w:val="none" w:sz="0" w:space="0" w:color="auto"/>
        <w:left w:val="none" w:sz="0" w:space="0" w:color="auto"/>
        <w:bottom w:val="none" w:sz="0" w:space="0" w:color="auto"/>
        <w:right w:val="none" w:sz="0" w:space="0" w:color="auto"/>
      </w:divBdr>
    </w:div>
    <w:div w:id="1396928827">
      <w:bodyDiv w:val="1"/>
      <w:marLeft w:val="0"/>
      <w:marRight w:val="0"/>
      <w:marTop w:val="0"/>
      <w:marBottom w:val="0"/>
      <w:divBdr>
        <w:top w:val="none" w:sz="0" w:space="0" w:color="auto"/>
        <w:left w:val="none" w:sz="0" w:space="0" w:color="auto"/>
        <w:bottom w:val="none" w:sz="0" w:space="0" w:color="auto"/>
        <w:right w:val="none" w:sz="0" w:space="0" w:color="auto"/>
      </w:divBdr>
    </w:div>
    <w:div w:id="1397048791">
      <w:bodyDiv w:val="1"/>
      <w:marLeft w:val="0"/>
      <w:marRight w:val="0"/>
      <w:marTop w:val="0"/>
      <w:marBottom w:val="0"/>
      <w:divBdr>
        <w:top w:val="none" w:sz="0" w:space="0" w:color="auto"/>
        <w:left w:val="none" w:sz="0" w:space="0" w:color="auto"/>
        <w:bottom w:val="none" w:sz="0" w:space="0" w:color="auto"/>
        <w:right w:val="none" w:sz="0" w:space="0" w:color="auto"/>
      </w:divBdr>
    </w:div>
    <w:div w:id="1397162990">
      <w:bodyDiv w:val="1"/>
      <w:marLeft w:val="0"/>
      <w:marRight w:val="0"/>
      <w:marTop w:val="0"/>
      <w:marBottom w:val="0"/>
      <w:divBdr>
        <w:top w:val="none" w:sz="0" w:space="0" w:color="auto"/>
        <w:left w:val="none" w:sz="0" w:space="0" w:color="auto"/>
        <w:bottom w:val="none" w:sz="0" w:space="0" w:color="auto"/>
        <w:right w:val="none" w:sz="0" w:space="0" w:color="auto"/>
      </w:divBdr>
    </w:div>
    <w:div w:id="1398018666">
      <w:bodyDiv w:val="1"/>
      <w:marLeft w:val="0"/>
      <w:marRight w:val="0"/>
      <w:marTop w:val="0"/>
      <w:marBottom w:val="0"/>
      <w:divBdr>
        <w:top w:val="none" w:sz="0" w:space="0" w:color="auto"/>
        <w:left w:val="none" w:sz="0" w:space="0" w:color="auto"/>
        <w:bottom w:val="none" w:sz="0" w:space="0" w:color="auto"/>
        <w:right w:val="none" w:sz="0" w:space="0" w:color="auto"/>
      </w:divBdr>
    </w:div>
    <w:div w:id="1398630984">
      <w:bodyDiv w:val="1"/>
      <w:marLeft w:val="0"/>
      <w:marRight w:val="0"/>
      <w:marTop w:val="0"/>
      <w:marBottom w:val="0"/>
      <w:divBdr>
        <w:top w:val="none" w:sz="0" w:space="0" w:color="auto"/>
        <w:left w:val="none" w:sz="0" w:space="0" w:color="auto"/>
        <w:bottom w:val="none" w:sz="0" w:space="0" w:color="auto"/>
        <w:right w:val="none" w:sz="0" w:space="0" w:color="auto"/>
      </w:divBdr>
    </w:div>
    <w:div w:id="1398699613">
      <w:bodyDiv w:val="1"/>
      <w:marLeft w:val="0"/>
      <w:marRight w:val="0"/>
      <w:marTop w:val="0"/>
      <w:marBottom w:val="0"/>
      <w:divBdr>
        <w:top w:val="none" w:sz="0" w:space="0" w:color="auto"/>
        <w:left w:val="none" w:sz="0" w:space="0" w:color="auto"/>
        <w:bottom w:val="none" w:sz="0" w:space="0" w:color="auto"/>
        <w:right w:val="none" w:sz="0" w:space="0" w:color="auto"/>
      </w:divBdr>
    </w:div>
    <w:div w:id="1399471964">
      <w:bodyDiv w:val="1"/>
      <w:marLeft w:val="0"/>
      <w:marRight w:val="0"/>
      <w:marTop w:val="0"/>
      <w:marBottom w:val="0"/>
      <w:divBdr>
        <w:top w:val="none" w:sz="0" w:space="0" w:color="auto"/>
        <w:left w:val="none" w:sz="0" w:space="0" w:color="auto"/>
        <w:bottom w:val="none" w:sz="0" w:space="0" w:color="auto"/>
        <w:right w:val="none" w:sz="0" w:space="0" w:color="auto"/>
      </w:divBdr>
    </w:div>
    <w:div w:id="1400056978">
      <w:bodyDiv w:val="1"/>
      <w:marLeft w:val="0"/>
      <w:marRight w:val="0"/>
      <w:marTop w:val="0"/>
      <w:marBottom w:val="0"/>
      <w:divBdr>
        <w:top w:val="none" w:sz="0" w:space="0" w:color="auto"/>
        <w:left w:val="none" w:sz="0" w:space="0" w:color="auto"/>
        <w:bottom w:val="none" w:sz="0" w:space="0" w:color="auto"/>
        <w:right w:val="none" w:sz="0" w:space="0" w:color="auto"/>
      </w:divBdr>
    </w:div>
    <w:div w:id="1400130599">
      <w:bodyDiv w:val="1"/>
      <w:marLeft w:val="0"/>
      <w:marRight w:val="0"/>
      <w:marTop w:val="0"/>
      <w:marBottom w:val="0"/>
      <w:divBdr>
        <w:top w:val="none" w:sz="0" w:space="0" w:color="auto"/>
        <w:left w:val="none" w:sz="0" w:space="0" w:color="auto"/>
        <w:bottom w:val="none" w:sz="0" w:space="0" w:color="auto"/>
        <w:right w:val="none" w:sz="0" w:space="0" w:color="auto"/>
      </w:divBdr>
    </w:div>
    <w:div w:id="1401052172">
      <w:bodyDiv w:val="1"/>
      <w:marLeft w:val="0"/>
      <w:marRight w:val="0"/>
      <w:marTop w:val="0"/>
      <w:marBottom w:val="0"/>
      <w:divBdr>
        <w:top w:val="none" w:sz="0" w:space="0" w:color="auto"/>
        <w:left w:val="none" w:sz="0" w:space="0" w:color="auto"/>
        <w:bottom w:val="none" w:sz="0" w:space="0" w:color="auto"/>
        <w:right w:val="none" w:sz="0" w:space="0" w:color="auto"/>
      </w:divBdr>
    </w:div>
    <w:div w:id="1401176147">
      <w:bodyDiv w:val="1"/>
      <w:marLeft w:val="0"/>
      <w:marRight w:val="0"/>
      <w:marTop w:val="0"/>
      <w:marBottom w:val="0"/>
      <w:divBdr>
        <w:top w:val="none" w:sz="0" w:space="0" w:color="auto"/>
        <w:left w:val="none" w:sz="0" w:space="0" w:color="auto"/>
        <w:bottom w:val="none" w:sz="0" w:space="0" w:color="auto"/>
        <w:right w:val="none" w:sz="0" w:space="0" w:color="auto"/>
      </w:divBdr>
    </w:div>
    <w:div w:id="1401827035">
      <w:bodyDiv w:val="1"/>
      <w:marLeft w:val="0"/>
      <w:marRight w:val="0"/>
      <w:marTop w:val="0"/>
      <w:marBottom w:val="0"/>
      <w:divBdr>
        <w:top w:val="none" w:sz="0" w:space="0" w:color="auto"/>
        <w:left w:val="none" w:sz="0" w:space="0" w:color="auto"/>
        <w:bottom w:val="none" w:sz="0" w:space="0" w:color="auto"/>
        <w:right w:val="none" w:sz="0" w:space="0" w:color="auto"/>
      </w:divBdr>
    </w:div>
    <w:div w:id="1402288433">
      <w:bodyDiv w:val="1"/>
      <w:marLeft w:val="0"/>
      <w:marRight w:val="0"/>
      <w:marTop w:val="0"/>
      <w:marBottom w:val="0"/>
      <w:divBdr>
        <w:top w:val="none" w:sz="0" w:space="0" w:color="auto"/>
        <w:left w:val="none" w:sz="0" w:space="0" w:color="auto"/>
        <w:bottom w:val="none" w:sz="0" w:space="0" w:color="auto"/>
        <w:right w:val="none" w:sz="0" w:space="0" w:color="auto"/>
      </w:divBdr>
    </w:div>
    <w:div w:id="1403332264">
      <w:bodyDiv w:val="1"/>
      <w:marLeft w:val="0"/>
      <w:marRight w:val="0"/>
      <w:marTop w:val="0"/>
      <w:marBottom w:val="0"/>
      <w:divBdr>
        <w:top w:val="none" w:sz="0" w:space="0" w:color="auto"/>
        <w:left w:val="none" w:sz="0" w:space="0" w:color="auto"/>
        <w:bottom w:val="none" w:sz="0" w:space="0" w:color="auto"/>
        <w:right w:val="none" w:sz="0" w:space="0" w:color="auto"/>
      </w:divBdr>
    </w:div>
    <w:div w:id="1403722361">
      <w:bodyDiv w:val="1"/>
      <w:marLeft w:val="0"/>
      <w:marRight w:val="0"/>
      <w:marTop w:val="0"/>
      <w:marBottom w:val="0"/>
      <w:divBdr>
        <w:top w:val="none" w:sz="0" w:space="0" w:color="auto"/>
        <w:left w:val="none" w:sz="0" w:space="0" w:color="auto"/>
        <w:bottom w:val="none" w:sz="0" w:space="0" w:color="auto"/>
        <w:right w:val="none" w:sz="0" w:space="0" w:color="auto"/>
      </w:divBdr>
    </w:div>
    <w:div w:id="1404336656">
      <w:bodyDiv w:val="1"/>
      <w:marLeft w:val="0"/>
      <w:marRight w:val="0"/>
      <w:marTop w:val="0"/>
      <w:marBottom w:val="0"/>
      <w:divBdr>
        <w:top w:val="none" w:sz="0" w:space="0" w:color="auto"/>
        <w:left w:val="none" w:sz="0" w:space="0" w:color="auto"/>
        <w:bottom w:val="none" w:sz="0" w:space="0" w:color="auto"/>
        <w:right w:val="none" w:sz="0" w:space="0" w:color="auto"/>
      </w:divBdr>
    </w:div>
    <w:div w:id="1404403080">
      <w:bodyDiv w:val="1"/>
      <w:marLeft w:val="0"/>
      <w:marRight w:val="0"/>
      <w:marTop w:val="0"/>
      <w:marBottom w:val="0"/>
      <w:divBdr>
        <w:top w:val="none" w:sz="0" w:space="0" w:color="auto"/>
        <w:left w:val="none" w:sz="0" w:space="0" w:color="auto"/>
        <w:bottom w:val="none" w:sz="0" w:space="0" w:color="auto"/>
        <w:right w:val="none" w:sz="0" w:space="0" w:color="auto"/>
      </w:divBdr>
    </w:div>
    <w:div w:id="1405058604">
      <w:bodyDiv w:val="1"/>
      <w:marLeft w:val="0"/>
      <w:marRight w:val="0"/>
      <w:marTop w:val="0"/>
      <w:marBottom w:val="0"/>
      <w:divBdr>
        <w:top w:val="none" w:sz="0" w:space="0" w:color="auto"/>
        <w:left w:val="none" w:sz="0" w:space="0" w:color="auto"/>
        <w:bottom w:val="none" w:sz="0" w:space="0" w:color="auto"/>
        <w:right w:val="none" w:sz="0" w:space="0" w:color="auto"/>
      </w:divBdr>
    </w:div>
    <w:div w:id="1405369650">
      <w:bodyDiv w:val="1"/>
      <w:marLeft w:val="0"/>
      <w:marRight w:val="0"/>
      <w:marTop w:val="0"/>
      <w:marBottom w:val="0"/>
      <w:divBdr>
        <w:top w:val="none" w:sz="0" w:space="0" w:color="auto"/>
        <w:left w:val="none" w:sz="0" w:space="0" w:color="auto"/>
        <w:bottom w:val="none" w:sz="0" w:space="0" w:color="auto"/>
        <w:right w:val="none" w:sz="0" w:space="0" w:color="auto"/>
      </w:divBdr>
    </w:div>
    <w:div w:id="1406101265">
      <w:bodyDiv w:val="1"/>
      <w:marLeft w:val="0"/>
      <w:marRight w:val="0"/>
      <w:marTop w:val="0"/>
      <w:marBottom w:val="0"/>
      <w:divBdr>
        <w:top w:val="none" w:sz="0" w:space="0" w:color="auto"/>
        <w:left w:val="none" w:sz="0" w:space="0" w:color="auto"/>
        <w:bottom w:val="none" w:sz="0" w:space="0" w:color="auto"/>
        <w:right w:val="none" w:sz="0" w:space="0" w:color="auto"/>
      </w:divBdr>
    </w:div>
    <w:div w:id="1406105819">
      <w:bodyDiv w:val="1"/>
      <w:marLeft w:val="0"/>
      <w:marRight w:val="0"/>
      <w:marTop w:val="0"/>
      <w:marBottom w:val="0"/>
      <w:divBdr>
        <w:top w:val="none" w:sz="0" w:space="0" w:color="auto"/>
        <w:left w:val="none" w:sz="0" w:space="0" w:color="auto"/>
        <w:bottom w:val="none" w:sz="0" w:space="0" w:color="auto"/>
        <w:right w:val="none" w:sz="0" w:space="0" w:color="auto"/>
      </w:divBdr>
    </w:div>
    <w:div w:id="1406342867">
      <w:bodyDiv w:val="1"/>
      <w:marLeft w:val="0"/>
      <w:marRight w:val="0"/>
      <w:marTop w:val="0"/>
      <w:marBottom w:val="0"/>
      <w:divBdr>
        <w:top w:val="none" w:sz="0" w:space="0" w:color="auto"/>
        <w:left w:val="none" w:sz="0" w:space="0" w:color="auto"/>
        <w:bottom w:val="none" w:sz="0" w:space="0" w:color="auto"/>
        <w:right w:val="none" w:sz="0" w:space="0" w:color="auto"/>
      </w:divBdr>
    </w:div>
    <w:div w:id="1406417880">
      <w:bodyDiv w:val="1"/>
      <w:marLeft w:val="0"/>
      <w:marRight w:val="0"/>
      <w:marTop w:val="0"/>
      <w:marBottom w:val="0"/>
      <w:divBdr>
        <w:top w:val="none" w:sz="0" w:space="0" w:color="auto"/>
        <w:left w:val="none" w:sz="0" w:space="0" w:color="auto"/>
        <w:bottom w:val="none" w:sz="0" w:space="0" w:color="auto"/>
        <w:right w:val="none" w:sz="0" w:space="0" w:color="auto"/>
      </w:divBdr>
    </w:div>
    <w:div w:id="1406762482">
      <w:bodyDiv w:val="1"/>
      <w:marLeft w:val="0"/>
      <w:marRight w:val="0"/>
      <w:marTop w:val="0"/>
      <w:marBottom w:val="0"/>
      <w:divBdr>
        <w:top w:val="none" w:sz="0" w:space="0" w:color="auto"/>
        <w:left w:val="none" w:sz="0" w:space="0" w:color="auto"/>
        <w:bottom w:val="none" w:sz="0" w:space="0" w:color="auto"/>
        <w:right w:val="none" w:sz="0" w:space="0" w:color="auto"/>
      </w:divBdr>
    </w:div>
    <w:div w:id="1406881788">
      <w:bodyDiv w:val="1"/>
      <w:marLeft w:val="0"/>
      <w:marRight w:val="0"/>
      <w:marTop w:val="0"/>
      <w:marBottom w:val="0"/>
      <w:divBdr>
        <w:top w:val="none" w:sz="0" w:space="0" w:color="auto"/>
        <w:left w:val="none" w:sz="0" w:space="0" w:color="auto"/>
        <w:bottom w:val="none" w:sz="0" w:space="0" w:color="auto"/>
        <w:right w:val="none" w:sz="0" w:space="0" w:color="auto"/>
      </w:divBdr>
    </w:div>
    <w:div w:id="1406993145">
      <w:bodyDiv w:val="1"/>
      <w:marLeft w:val="0"/>
      <w:marRight w:val="0"/>
      <w:marTop w:val="0"/>
      <w:marBottom w:val="0"/>
      <w:divBdr>
        <w:top w:val="none" w:sz="0" w:space="0" w:color="auto"/>
        <w:left w:val="none" w:sz="0" w:space="0" w:color="auto"/>
        <w:bottom w:val="none" w:sz="0" w:space="0" w:color="auto"/>
        <w:right w:val="none" w:sz="0" w:space="0" w:color="auto"/>
      </w:divBdr>
    </w:div>
    <w:div w:id="1408070814">
      <w:bodyDiv w:val="1"/>
      <w:marLeft w:val="0"/>
      <w:marRight w:val="0"/>
      <w:marTop w:val="0"/>
      <w:marBottom w:val="0"/>
      <w:divBdr>
        <w:top w:val="none" w:sz="0" w:space="0" w:color="auto"/>
        <w:left w:val="none" w:sz="0" w:space="0" w:color="auto"/>
        <w:bottom w:val="none" w:sz="0" w:space="0" w:color="auto"/>
        <w:right w:val="none" w:sz="0" w:space="0" w:color="auto"/>
      </w:divBdr>
    </w:div>
    <w:div w:id="1408186713">
      <w:bodyDiv w:val="1"/>
      <w:marLeft w:val="0"/>
      <w:marRight w:val="0"/>
      <w:marTop w:val="0"/>
      <w:marBottom w:val="0"/>
      <w:divBdr>
        <w:top w:val="none" w:sz="0" w:space="0" w:color="auto"/>
        <w:left w:val="none" w:sz="0" w:space="0" w:color="auto"/>
        <w:bottom w:val="none" w:sz="0" w:space="0" w:color="auto"/>
        <w:right w:val="none" w:sz="0" w:space="0" w:color="auto"/>
      </w:divBdr>
    </w:div>
    <w:div w:id="1408377755">
      <w:bodyDiv w:val="1"/>
      <w:marLeft w:val="0"/>
      <w:marRight w:val="0"/>
      <w:marTop w:val="0"/>
      <w:marBottom w:val="0"/>
      <w:divBdr>
        <w:top w:val="none" w:sz="0" w:space="0" w:color="auto"/>
        <w:left w:val="none" w:sz="0" w:space="0" w:color="auto"/>
        <w:bottom w:val="none" w:sz="0" w:space="0" w:color="auto"/>
        <w:right w:val="none" w:sz="0" w:space="0" w:color="auto"/>
      </w:divBdr>
    </w:div>
    <w:div w:id="1408570760">
      <w:bodyDiv w:val="1"/>
      <w:marLeft w:val="0"/>
      <w:marRight w:val="0"/>
      <w:marTop w:val="0"/>
      <w:marBottom w:val="0"/>
      <w:divBdr>
        <w:top w:val="none" w:sz="0" w:space="0" w:color="auto"/>
        <w:left w:val="none" w:sz="0" w:space="0" w:color="auto"/>
        <w:bottom w:val="none" w:sz="0" w:space="0" w:color="auto"/>
        <w:right w:val="none" w:sz="0" w:space="0" w:color="auto"/>
      </w:divBdr>
    </w:div>
    <w:div w:id="1409158957">
      <w:bodyDiv w:val="1"/>
      <w:marLeft w:val="0"/>
      <w:marRight w:val="0"/>
      <w:marTop w:val="0"/>
      <w:marBottom w:val="0"/>
      <w:divBdr>
        <w:top w:val="none" w:sz="0" w:space="0" w:color="auto"/>
        <w:left w:val="none" w:sz="0" w:space="0" w:color="auto"/>
        <w:bottom w:val="none" w:sz="0" w:space="0" w:color="auto"/>
        <w:right w:val="none" w:sz="0" w:space="0" w:color="auto"/>
      </w:divBdr>
    </w:div>
    <w:div w:id="1409841814">
      <w:bodyDiv w:val="1"/>
      <w:marLeft w:val="0"/>
      <w:marRight w:val="0"/>
      <w:marTop w:val="0"/>
      <w:marBottom w:val="0"/>
      <w:divBdr>
        <w:top w:val="none" w:sz="0" w:space="0" w:color="auto"/>
        <w:left w:val="none" w:sz="0" w:space="0" w:color="auto"/>
        <w:bottom w:val="none" w:sz="0" w:space="0" w:color="auto"/>
        <w:right w:val="none" w:sz="0" w:space="0" w:color="auto"/>
      </w:divBdr>
    </w:div>
    <w:div w:id="1410152947">
      <w:bodyDiv w:val="1"/>
      <w:marLeft w:val="0"/>
      <w:marRight w:val="0"/>
      <w:marTop w:val="0"/>
      <w:marBottom w:val="0"/>
      <w:divBdr>
        <w:top w:val="none" w:sz="0" w:space="0" w:color="auto"/>
        <w:left w:val="none" w:sz="0" w:space="0" w:color="auto"/>
        <w:bottom w:val="none" w:sz="0" w:space="0" w:color="auto"/>
        <w:right w:val="none" w:sz="0" w:space="0" w:color="auto"/>
      </w:divBdr>
    </w:div>
    <w:div w:id="1410224967">
      <w:bodyDiv w:val="1"/>
      <w:marLeft w:val="0"/>
      <w:marRight w:val="0"/>
      <w:marTop w:val="0"/>
      <w:marBottom w:val="0"/>
      <w:divBdr>
        <w:top w:val="none" w:sz="0" w:space="0" w:color="auto"/>
        <w:left w:val="none" w:sz="0" w:space="0" w:color="auto"/>
        <w:bottom w:val="none" w:sz="0" w:space="0" w:color="auto"/>
        <w:right w:val="none" w:sz="0" w:space="0" w:color="auto"/>
      </w:divBdr>
    </w:div>
    <w:div w:id="1410542098">
      <w:bodyDiv w:val="1"/>
      <w:marLeft w:val="0"/>
      <w:marRight w:val="0"/>
      <w:marTop w:val="0"/>
      <w:marBottom w:val="0"/>
      <w:divBdr>
        <w:top w:val="none" w:sz="0" w:space="0" w:color="auto"/>
        <w:left w:val="none" w:sz="0" w:space="0" w:color="auto"/>
        <w:bottom w:val="none" w:sz="0" w:space="0" w:color="auto"/>
        <w:right w:val="none" w:sz="0" w:space="0" w:color="auto"/>
      </w:divBdr>
    </w:div>
    <w:div w:id="1410882186">
      <w:bodyDiv w:val="1"/>
      <w:marLeft w:val="0"/>
      <w:marRight w:val="0"/>
      <w:marTop w:val="0"/>
      <w:marBottom w:val="0"/>
      <w:divBdr>
        <w:top w:val="none" w:sz="0" w:space="0" w:color="auto"/>
        <w:left w:val="none" w:sz="0" w:space="0" w:color="auto"/>
        <w:bottom w:val="none" w:sz="0" w:space="0" w:color="auto"/>
        <w:right w:val="none" w:sz="0" w:space="0" w:color="auto"/>
      </w:divBdr>
    </w:div>
    <w:div w:id="1410883757">
      <w:bodyDiv w:val="1"/>
      <w:marLeft w:val="0"/>
      <w:marRight w:val="0"/>
      <w:marTop w:val="0"/>
      <w:marBottom w:val="0"/>
      <w:divBdr>
        <w:top w:val="none" w:sz="0" w:space="0" w:color="auto"/>
        <w:left w:val="none" w:sz="0" w:space="0" w:color="auto"/>
        <w:bottom w:val="none" w:sz="0" w:space="0" w:color="auto"/>
        <w:right w:val="none" w:sz="0" w:space="0" w:color="auto"/>
      </w:divBdr>
    </w:div>
    <w:div w:id="1411268672">
      <w:bodyDiv w:val="1"/>
      <w:marLeft w:val="0"/>
      <w:marRight w:val="0"/>
      <w:marTop w:val="0"/>
      <w:marBottom w:val="0"/>
      <w:divBdr>
        <w:top w:val="none" w:sz="0" w:space="0" w:color="auto"/>
        <w:left w:val="none" w:sz="0" w:space="0" w:color="auto"/>
        <w:bottom w:val="none" w:sz="0" w:space="0" w:color="auto"/>
        <w:right w:val="none" w:sz="0" w:space="0" w:color="auto"/>
      </w:divBdr>
    </w:div>
    <w:div w:id="1411540395">
      <w:bodyDiv w:val="1"/>
      <w:marLeft w:val="0"/>
      <w:marRight w:val="0"/>
      <w:marTop w:val="0"/>
      <w:marBottom w:val="0"/>
      <w:divBdr>
        <w:top w:val="none" w:sz="0" w:space="0" w:color="auto"/>
        <w:left w:val="none" w:sz="0" w:space="0" w:color="auto"/>
        <w:bottom w:val="none" w:sz="0" w:space="0" w:color="auto"/>
        <w:right w:val="none" w:sz="0" w:space="0" w:color="auto"/>
      </w:divBdr>
    </w:div>
    <w:div w:id="1411580679">
      <w:bodyDiv w:val="1"/>
      <w:marLeft w:val="0"/>
      <w:marRight w:val="0"/>
      <w:marTop w:val="0"/>
      <w:marBottom w:val="0"/>
      <w:divBdr>
        <w:top w:val="none" w:sz="0" w:space="0" w:color="auto"/>
        <w:left w:val="none" w:sz="0" w:space="0" w:color="auto"/>
        <w:bottom w:val="none" w:sz="0" w:space="0" w:color="auto"/>
        <w:right w:val="none" w:sz="0" w:space="0" w:color="auto"/>
      </w:divBdr>
    </w:div>
    <w:div w:id="1411585699">
      <w:bodyDiv w:val="1"/>
      <w:marLeft w:val="0"/>
      <w:marRight w:val="0"/>
      <w:marTop w:val="0"/>
      <w:marBottom w:val="0"/>
      <w:divBdr>
        <w:top w:val="none" w:sz="0" w:space="0" w:color="auto"/>
        <w:left w:val="none" w:sz="0" w:space="0" w:color="auto"/>
        <w:bottom w:val="none" w:sz="0" w:space="0" w:color="auto"/>
        <w:right w:val="none" w:sz="0" w:space="0" w:color="auto"/>
      </w:divBdr>
    </w:div>
    <w:div w:id="1412240227">
      <w:bodyDiv w:val="1"/>
      <w:marLeft w:val="0"/>
      <w:marRight w:val="0"/>
      <w:marTop w:val="0"/>
      <w:marBottom w:val="0"/>
      <w:divBdr>
        <w:top w:val="none" w:sz="0" w:space="0" w:color="auto"/>
        <w:left w:val="none" w:sz="0" w:space="0" w:color="auto"/>
        <w:bottom w:val="none" w:sz="0" w:space="0" w:color="auto"/>
        <w:right w:val="none" w:sz="0" w:space="0" w:color="auto"/>
      </w:divBdr>
    </w:div>
    <w:div w:id="1413509431">
      <w:bodyDiv w:val="1"/>
      <w:marLeft w:val="0"/>
      <w:marRight w:val="0"/>
      <w:marTop w:val="0"/>
      <w:marBottom w:val="0"/>
      <w:divBdr>
        <w:top w:val="none" w:sz="0" w:space="0" w:color="auto"/>
        <w:left w:val="none" w:sz="0" w:space="0" w:color="auto"/>
        <w:bottom w:val="none" w:sz="0" w:space="0" w:color="auto"/>
        <w:right w:val="none" w:sz="0" w:space="0" w:color="auto"/>
      </w:divBdr>
    </w:div>
    <w:div w:id="1413576494">
      <w:bodyDiv w:val="1"/>
      <w:marLeft w:val="0"/>
      <w:marRight w:val="0"/>
      <w:marTop w:val="0"/>
      <w:marBottom w:val="0"/>
      <w:divBdr>
        <w:top w:val="none" w:sz="0" w:space="0" w:color="auto"/>
        <w:left w:val="none" w:sz="0" w:space="0" w:color="auto"/>
        <w:bottom w:val="none" w:sz="0" w:space="0" w:color="auto"/>
        <w:right w:val="none" w:sz="0" w:space="0" w:color="auto"/>
      </w:divBdr>
    </w:div>
    <w:div w:id="1414276630">
      <w:bodyDiv w:val="1"/>
      <w:marLeft w:val="0"/>
      <w:marRight w:val="0"/>
      <w:marTop w:val="0"/>
      <w:marBottom w:val="0"/>
      <w:divBdr>
        <w:top w:val="none" w:sz="0" w:space="0" w:color="auto"/>
        <w:left w:val="none" w:sz="0" w:space="0" w:color="auto"/>
        <w:bottom w:val="none" w:sz="0" w:space="0" w:color="auto"/>
        <w:right w:val="none" w:sz="0" w:space="0" w:color="auto"/>
      </w:divBdr>
    </w:div>
    <w:div w:id="1415392833">
      <w:bodyDiv w:val="1"/>
      <w:marLeft w:val="0"/>
      <w:marRight w:val="0"/>
      <w:marTop w:val="0"/>
      <w:marBottom w:val="0"/>
      <w:divBdr>
        <w:top w:val="none" w:sz="0" w:space="0" w:color="auto"/>
        <w:left w:val="none" w:sz="0" w:space="0" w:color="auto"/>
        <w:bottom w:val="none" w:sz="0" w:space="0" w:color="auto"/>
        <w:right w:val="none" w:sz="0" w:space="0" w:color="auto"/>
      </w:divBdr>
    </w:div>
    <w:div w:id="1415586938">
      <w:bodyDiv w:val="1"/>
      <w:marLeft w:val="0"/>
      <w:marRight w:val="0"/>
      <w:marTop w:val="0"/>
      <w:marBottom w:val="0"/>
      <w:divBdr>
        <w:top w:val="none" w:sz="0" w:space="0" w:color="auto"/>
        <w:left w:val="none" w:sz="0" w:space="0" w:color="auto"/>
        <w:bottom w:val="none" w:sz="0" w:space="0" w:color="auto"/>
        <w:right w:val="none" w:sz="0" w:space="0" w:color="auto"/>
      </w:divBdr>
    </w:div>
    <w:div w:id="1415660854">
      <w:bodyDiv w:val="1"/>
      <w:marLeft w:val="0"/>
      <w:marRight w:val="0"/>
      <w:marTop w:val="0"/>
      <w:marBottom w:val="0"/>
      <w:divBdr>
        <w:top w:val="none" w:sz="0" w:space="0" w:color="auto"/>
        <w:left w:val="none" w:sz="0" w:space="0" w:color="auto"/>
        <w:bottom w:val="none" w:sz="0" w:space="0" w:color="auto"/>
        <w:right w:val="none" w:sz="0" w:space="0" w:color="auto"/>
      </w:divBdr>
    </w:div>
    <w:div w:id="1416321532">
      <w:bodyDiv w:val="1"/>
      <w:marLeft w:val="0"/>
      <w:marRight w:val="0"/>
      <w:marTop w:val="0"/>
      <w:marBottom w:val="0"/>
      <w:divBdr>
        <w:top w:val="none" w:sz="0" w:space="0" w:color="auto"/>
        <w:left w:val="none" w:sz="0" w:space="0" w:color="auto"/>
        <w:bottom w:val="none" w:sz="0" w:space="0" w:color="auto"/>
        <w:right w:val="none" w:sz="0" w:space="0" w:color="auto"/>
      </w:divBdr>
    </w:div>
    <w:div w:id="1417091401">
      <w:bodyDiv w:val="1"/>
      <w:marLeft w:val="0"/>
      <w:marRight w:val="0"/>
      <w:marTop w:val="0"/>
      <w:marBottom w:val="0"/>
      <w:divBdr>
        <w:top w:val="none" w:sz="0" w:space="0" w:color="auto"/>
        <w:left w:val="none" w:sz="0" w:space="0" w:color="auto"/>
        <w:bottom w:val="none" w:sz="0" w:space="0" w:color="auto"/>
        <w:right w:val="none" w:sz="0" w:space="0" w:color="auto"/>
      </w:divBdr>
    </w:div>
    <w:div w:id="1418330303">
      <w:bodyDiv w:val="1"/>
      <w:marLeft w:val="0"/>
      <w:marRight w:val="0"/>
      <w:marTop w:val="0"/>
      <w:marBottom w:val="0"/>
      <w:divBdr>
        <w:top w:val="none" w:sz="0" w:space="0" w:color="auto"/>
        <w:left w:val="none" w:sz="0" w:space="0" w:color="auto"/>
        <w:bottom w:val="none" w:sz="0" w:space="0" w:color="auto"/>
        <w:right w:val="none" w:sz="0" w:space="0" w:color="auto"/>
      </w:divBdr>
    </w:div>
    <w:div w:id="1420714563">
      <w:bodyDiv w:val="1"/>
      <w:marLeft w:val="0"/>
      <w:marRight w:val="0"/>
      <w:marTop w:val="0"/>
      <w:marBottom w:val="0"/>
      <w:divBdr>
        <w:top w:val="none" w:sz="0" w:space="0" w:color="auto"/>
        <w:left w:val="none" w:sz="0" w:space="0" w:color="auto"/>
        <w:bottom w:val="none" w:sz="0" w:space="0" w:color="auto"/>
        <w:right w:val="none" w:sz="0" w:space="0" w:color="auto"/>
      </w:divBdr>
    </w:div>
    <w:div w:id="1420784661">
      <w:bodyDiv w:val="1"/>
      <w:marLeft w:val="0"/>
      <w:marRight w:val="0"/>
      <w:marTop w:val="0"/>
      <w:marBottom w:val="0"/>
      <w:divBdr>
        <w:top w:val="none" w:sz="0" w:space="0" w:color="auto"/>
        <w:left w:val="none" w:sz="0" w:space="0" w:color="auto"/>
        <w:bottom w:val="none" w:sz="0" w:space="0" w:color="auto"/>
        <w:right w:val="none" w:sz="0" w:space="0" w:color="auto"/>
      </w:divBdr>
    </w:div>
    <w:div w:id="1420836354">
      <w:bodyDiv w:val="1"/>
      <w:marLeft w:val="0"/>
      <w:marRight w:val="0"/>
      <w:marTop w:val="0"/>
      <w:marBottom w:val="0"/>
      <w:divBdr>
        <w:top w:val="none" w:sz="0" w:space="0" w:color="auto"/>
        <w:left w:val="none" w:sz="0" w:space="0" w:color="auto"/>
        <w:bottom w:val="none" w:sz="0" w:space="0" w:color="auto"/>
        <w:right w:val="none" w:sz="0" w:space="0" w:color="auto"/>
      </w:divBdr>
    </w:div>
    <w:div w:id="1420911372">
      <w:bodyDiv w:val="1"/>
      <w:marLeft w:val="0"/>
      <w:marRight w:val="0"/>
      <w:marTop w:val="0"/>
      <w:marBottom w:val="0"/>
      <w:divBdr>
        <w:top w:val="none" w:sz="0" w:space="0" w:color="auto"/>
        <w:left w:val="none" w:sz="0" w:space="0" w:color="auto"/>
        <w:bottom w:val="none" w:sz="0" w:space="0" w:color="auto"/>
        <w:right w:val="none" w:sz="0" w:space="0" w:color="auto"/>
      </w:divBdr>
    </w:div>
    <w:div w:id="1421021368">
      <w:bodyDiv w:val="1"/>
      <w:marLeft w:val="0"/>
      <w:marRight w:val="0"/>
      <w:marTop w:val="0"/>
      <w:marBottom w:val="0"/>
      <w:divBdr>
        <w:top w:val="none" w:sz="0" w:space="0" w:color="auto"/>
        <w:left w:val="none" w:sz="0" w:space="0" w:color="auto"/>
        <w:bottom w:val="none" w:sz="0" w:space="0" w:color="auto"/>
        <w:right w:val="none" w:sz="0" w:space="0" w:color="auto"/>
      </w:divBdr>
    </w:div>
    <w:div w:id="1421370264">
      <w:bodyDiv w:val="1"/>
      <w:marLeft w:val="0"/>
      <w:marRight w:val="0"/>
      <w:marTop w:val="0"/>
      <w:marBottom w:val="0"/>
      <w:divBdr>
        <w:top w:val="none" w:sz="0" w:space="0" w:color="auto"/>
        <w:left w:val="none" w:sz="0" w:space="0" w:color="auto"/>
        <w:bottom w:val="none" w:sz="0" w:space="0" w:color="auto"/>
        <w:right w:val="none" w:sz="0" w:space="0" w:color="auto"/>
      </w:divBdr>
    </w:div>
    <w:div w:id="1421833971">
      <w:bodyDiv w:val="1"/>
      <w:marLeft w:val="0"/>
      <w:marRight w:val="0"/>
      <w:marTop w:val="0"/>
      <w:marBottom w:val="0"/>
      <w:divBdr>
        <w:top w:val="none" w:sz="0" w:space="0" w:color="auto"/>
        <w:left w:val="none" w:sz="0" w:space="0" w:color="auto"/>
        <w:bottom w:val="none" w:sz="0" w:space="0" w:color="auto"/>
        <w:right w:val="none" w:sz="0" w:space="0" w:color="auto"/>
      </w:divBdr>
    </w:div>
    <w:div w:id="1422262482">
      <w:bodyDiv w:val="1"/>
      <w:marLeft w:val="0"/>
      <w:marRight w:val="0"/>
      <w:marTop w:val="0"/>
      <w:marBottom w:val="0"/>
      <w:divBdr>
        <w:top w:val="none" w:sz="0" w:space="0" w:color="auto"/>
        <w:left w:val="none" w:sz="0" w:space="0" w:color="auto"/>
        <w:bottom w:val="none" w:sz="0" w:space="0" w:color="auto"/>
        <w:right w:val="none" w:sz="0" w:space="0" w:color="auto"/>
      </w:divBdr>
    </w:div>
    <w:div w:id="1423138343">
      <w:bodyDiv w:val="1"/>
      <w:marLeft w:val="0"/>
      <w:marRight w:val="0"/>
      <w:marTop w:val="0"/>
      <w:marBottom w:val="0"/>
      <w:divBdr>
        <w:top w:val="none" w:sz="0" w:space="0" w:color="auto"/>
        <w:left w:val="none" w:sz="0" w:space="0" w:color="auto"/>
        <w:bottom w:val="none" w:sz="0" w:space="0" w:color="auto"/>
        <w:right w:val="none" w:sz="0" w:space="0" w:color="auto"/>
      </w:divBdr>
    </w:div>
    <w:div w:id="1423183678">
      <w:bodyDiv w:val="1"/>
      <w:marLeft w:val="0"/>
      <w:marRight w:val="0"/>
      <w:marTop w:val="0"/>
      <w:marBottom w:val="0"/>
      <w:divBdr>
        <w:top w:val="none" w:sz="0" w:space="0" w:color="auto"/>
        <w:left w:val="none" w:sz="0" w:space="0" w:color="auto"/>
        <w:bottom w:val="none" w:sz="0" w:space="0" w:color="auto"/>
        <w:right w:val="none" w:sz="0" w:space="0" w:color="auto"/>
      </w:divBdr>
    </w:div>
    <w:div w:id="1423720399">
      <w:bodyDiv w:val="1"/>
      <w:marLeft w:val="0"/>
      <w:marRight w:val="0"/>
      <w:marTop w:val="0"/>
      <w:marBottom w:val="0"/>
      <w:divBdr>
        <w:top w:val="none" w:sz="0" w:space="0" w:color="auto"/>
        <w:left w:val="none" w:sz="0" w:space="0" w:color="auto"/>
        <w:bottom w:val="none" w:sz="0" w:space="0" w:color="auto"/>
        <w:right w:val="none" w:sz="0" w:space="0" w:color="auto"/>
      </w:divBdr>
    </w:div>
    <w:div w:id="1424717273">
      <w:bodyDiv w:val="1"/>
      <w:marLeft w:val="0"/>
      <w:marRight w:val="0"/>
      <w:marTop w:val="0"/>
      <w:marBottom w:val="0"/>
      <w:divBdr>
        <w:top w:val="none" w:sz="0" w:space="0" w:color="auto"/>
        <w:left w:val="none" w:sz="0" w:space="0" w:color="auto"/>
        <w:bottom w:val="none" w:sz="0" w:space="0" w:color="auto"/>
        <w:right w:val="none" w:sz="0" w:space="0" w:color="auto"/>
      </w:divBdr>
    </w:div>
    <w:div w:id="1424762514">
      <w:bodyDiv w:val="1"/>
      <w:marLeft w:val="0"/>
      <w:marRight w:val="0"/>
      <w:marTop w:val="0"/>
      <w:marBottom w:val="0"/>
      <w:divBdr>
        <w:top w:val="none" w:sz="0" w:space="0" w:color="auto"/>
        <w:left w:val="none" w:sz="0" w:space="0" w:color="auto"/>
        <w:bottom w:val="none" w:sz="0" w:space="0" w:color="auto"/>
        <w:right w:val="none" w:sz="0" w:space="0" w:color="auto"/>
      </w:divBdr>
    </w:div>
    <w:div w:id="1425105476">
      <w:bodyDiv w:val="1"/>
      <w:marLeft w:val="0"/>
      <w:marRight w:val="0"/>
      <w:marTop w:val="0"/>
      <w:marBottom w:val="0"/>
      <w:divBdr>
        <w:top w:val="none" w:sz="0" w:space="0" w:color="auto"/>
        <w:left w:val="none" w:sz="0" w:space="0" w:color="auto"/>
        <w:bottom w:val="none" w:sz="0" w:space="0" w:color="auto"/>
        <w:right w:val="none" w:sz="0" w:space="0" w:color="auto"/>
      </w:divBdr>
    </w:div>
    <w:div w:id="1426345722">
      <w:bodyDiv w:val="1"/>
      <w:marLeft w:val="0"/>
      <w:marRight w:val="0"/>
      <w:marTop w:val="0"/>
      <w:marBottom w:val="0"/>
      <w:divBdr>
        <w:top w:val="none" w:sz="0" w:space="0" w:color="auto"/>
        <w:left w:val="none" w:sz="0" w:space="0" w:color="auto"/>
        <w:bottom w:val="none" w:sz="0" w:space="0" w:color="auto"/>
        <w:right w:val="none" w:sz="0" w:space="0" w:color="auto"/>
      </w:divBdr>
    </w:div>
    <w:div w:id="1426538581">
      <w:bodyDiv w:val="1"/>
      <w:marLeft w:val="0"/>
      <w:marRight w:val="0"/>
      <w:marTop w:val="0"/>
      <w:marBottom w:val="0"/>
      <w:divBdr>
        <w:top w:val="none" w:sz="0" w:space="0" w:color="auto"/>
        <w:left w:val="none" w:sz="0" w:space="0" w:color="auto"/>
        <w:bottom w:val="none" w:sz="0" w:space="0" w:color="auto"/>
        <w:right w:val="none" w:sz="0" w:space="0" w:color="auto"/>
      </w:divBdr>
    </w:div>
    <w:div w:id="1427074514">
      <w:bodyDiv w:val="1"/>
      <w:marLeft w:val="0"/>
      <w:marRight w:val="0"/>
      <w:marTop w:val="0"/>
      <w:marBottom w:val="0"/>
      <w:divBdr>
        <w:top w:val="none" w:sz="0" w:space="0" w:color="auto"/>
        <w:left w:val="none" w:sz="0" w:space="0" w:color="auto"/>
        <w:bottom w:val="none" w:sz="0" w:space="0" w:color="auto"/>
        <w:right w:val="none" w:sz="0" w:space="0" w:color="auto"/>
      </w:divBdr>
    </w:div>
    <w:div w:id="1427386463">
      <w:bodyDiv w:val="1"/>
      <w:marLeft w:val="0"/>
      <w:marRight w:val="0"/>
      <w:marTop w:val="0"/>
      <w:marBottom w:val="0"/>
      <w:divBdr>
        <w:top w:val="none" w:sz="0" w:space="0" w:color="auto"/>
        <w:left w:val="none" w:sz="0" w:space="0" w:color="auto"/>
        <w:bottom w:val="none" w:sz="0" w:space="0" w:color="auto"/>
        <w:right w:val="none" w:sz="0" w:space="0" w:color="auto"/>
      </w:divBdr>
    </w:div>
    <w:div w:id="1427732227">
      <w:bodyDiv w:val="1"/>
      <w:marLeft w:val="0"/>
      <w:marRight w:val="0"/>
      <w:marTop w:val="0"/>
      <w:marBottom w:val="0"/>
      <w:divBdr>
        <w:top w:val="none" w:sz="0" w:space="0" w:color="auto"/>
        <w:left w:val="none" w:sz="0" w:space="0" w:color="auto"/>
        <w:bottom w:val="none" w:sz="0" w:space="0" w:color="auto"/>
        <w:right w:val="none" w:sz="0" w:space="0" w:color="auto"/>
      </w:divBdr>
    </w:div>
    <w:div w:id="1427843194">
      <w:bodyDiv w:val="1"/>
      <w:marLeft w:val="0"/>
      <w:marRight w:val="0"/>
      <w:marTop w:val="0"/>
      <w:marBottom w:val="0"/>
      <w:divBdr>
        <w:top w:val="none" w:sz="0" w:space="0" w:color="auto"/>
        <w:left w:val="none" w:sz="0" w:space="0" w:color="auto"/>
        <w:bottom w:val="none" w:sz="0" w:space="0" w:color="auto"/>
        <w:right w:val="none" w:sz="0" w:space="0" w:color="auto"/>
      </w:divBdr>
    </w:div>
    <w:div w:id="1427920501">
      <w:bodyDiv w:val="1"/>
      <w:marLeft w:val="0"/>
      <w:marRight w:val="0"/>
      <w:marTop w:val="0"/>
      <w:marBottom w:val="0"/>
      <w:divBdr>
        <w:top w:val="none" w:sz="0" w:space="0" w:color="auto"/>
        <w:left w:val="none" w:sz="0" w:space="0" w:color="auto"/>
        <w:bottom w:val="none" w:sz="0" w:space="0" w:color="auto"/>
        <w:right w:val="none" w:sz="0" w:space="0" w:color="auto"/>
      </w:divBdr>
    </w:div>
    <w:div w:id="1428188397">
      <w:bodyDiv w:val="1"/>
      <w:marLeft w:val="0"/>
      <w:marRight w:val="0"/>
      <w:marTop w:val="0"/>
      <w:marBottom w:val="0"/>
      <w:divBdr>
        <w:top w:val="none" w:sz="0" w:space="0" w:color="auto"/>
        <w:left w:val="none" w:sz="0" w:space="0" w:color="auto"/>
        <w:bottom w:val="none" w:sz="0" w:space="0" w:color="auto"/>
        <w:right w:val="none" w:sz="0" w:space="0" w:color="auto"/>
      </w:divBdr>
    </w:div>
    <w:div w:id="1428383265">
      <w:bodyDiv w:val="1"/>
      <w:marLeft w:val="0"/>
      <w:marRight w:val="0"/>
      <w:marTop w:val="0"/>
      <w:marBottom w:val="0"/>
      <w:divBdr>
        <w:top w:val="none" w:sz="0" w:space="0" w:color="auto"/>
        <w:left w:val="none" w:sz="0" w:space="0" w:color="auto"/>
        <w:bottom w:val="none" w:sz="0" w:space="0" w:color="auto"/>
        <w:right w:val="none" w:sz="0" w:space="0" w:color="auto"/>
      </w:divBdr>
    </w:div>
    <w:div w:id="1428772017">
      <w:bodyDiv w:val="1"/>
      <w:marLeft w:val="0"/>
      <w:marRight w:val="0"/>
      <w:marTop w:val="0"/>
      <w:marBottom w:val="0"/>
      <w:divBdr>
        <w:top w:val="none" w:sz="0" w:space="0" w:color="auto"/>
        <w:left w:val="none" w:sz="0" w:space="0" w:color="auto"/>
        <w:bottom w:val="none" w:sz="0" w:space="0" w:color="auto"/>
        <w:right w:val="none" w:sz="0" w:space="0" w:color="auto"/>
      </w:divBdr>
    </w:div>
    <w:div w:id="1428774122">
      <w:bodyDiv w:val="1"/>
      <w:marLeft w:val="0"/>
      <w:marRight w:val="0"/>
      <w:marTop w:val="0"/>
      <w:marBottom w:val="0"/>
      <w:divBdr>
        <w:top w:val="none" w:sz="0" w:space="0" w:color="auto"/>
        <w:left w:val="none" w:sz="0" w:space="0" w:color="auto"/>
        <w:bottom w:val="none" w:sz="0" w:space="0" w:color="auto"/>
        <w:right w:val="none" w:sz="0" w:space="0" w:color="auto"/>
      </w:divBdr>
    </w:div>
    <w:div w:id="1429547648">
      <w:bodyDiv w:val="1"/>
      <w:marLeft w:val="0"/>
      <w:marRight w:val="0"/>
      <w:marTop w:val="0"/>
      <w:marBottom w:val="0"/>
      <w:divBdr>
        <w:top w:val="none" w:sz="0" w:space="0" w:color="auto"/>
        <w:left w:val="none" w:sz="0" w:space="0" w:color="auto"/>
        <w:bottom w:val="none" w:sz="0" w:space="0" w:color="auto"/>
        <w:right w:val="none" w:sz="0" w:space="0" w:color="auto"/>
      </w:divBdr>
    </w:div>
    <w:div w:id="1430079979">
      <w:bodyDiv w:val="1"/>
      <w:marLeft w:val="0"/>
      <w:marRight w:val="0"/>
      <w:marTop w:val="0"/>
      <w:marBottom w:val="0"/>
      <w:divBdr>
        <w:top w:val="none" w:sz="0" w:space="0" w:color="auto"/>
        <w:left w:val="none" w:sz="0" w:space="0" w:color="auto"/>
        <w:bottom w:val="none" w:sz="0" w:space="0" w:color="auto"/>
        <w:right w:val="none" w:sz="0" w:space="0" w:color="auto"/>
      </w:divBdr>
    </w:div>
    <w:div w:id="1430389026">
      <w:bodyDiv w:val="1"/>
      <w:marLeft w:val="0"/>
      <w:marRight w:val="0"/>
      <w:marTop w:val="0"/>
      <w:marBottom w:val="0"/>
      <w:divBdr>
        <w:top w:val="none" w:sz="0" w:space="0" w:color="auto"/>
        <w:left w:val="none" w:sz="0" w:space="0" w:color="auto"/>
        <w:bottom w:val="none" w:sz="0" w:space="0" w:color="auto"/>
        <w:right w:val="none" w:sz="0" w:space="0" w:color="auto"/>
      </w:divBdr>
    </w:div>
    <w:div w:id="1430462965">
      <w:bodyDiv w:val="1"/>
      <w:marLeft w:val="0"/>
      <w:marRight w:val="0"/>
      <w:marTop w:val="0"/>
      <w:marBottom w:val="0"/>
      <w:divBdr>
        <w:top w:val="none" w:sz="0" w:space="0" w:color="auto"/>
        <w:left w:val="none" w:sz="0" w:space="0" w:color="auto"/>
        <w:bottom w:val="none" w:sz="0" w:space="0" w:color="auto"/>
        <w:right w:val="none" w:sz="0" w:space="0" w:color="auto"/>
      </w:divBdr>
    </w:div>
    <w:div w:id="1430662143">
      <w:bodyDiv w:val="1"/>
      <w:marLeft w:val="0"/>
      <w:marRight w:val="0"/>
      <w:marTop w:val="0"/>
      <w:marBottom w:val="0"/>
      <w:divBdr>
        <w:top w:val="none" w:sz="0" w:space="0" w:color="auto"/>
        <w:left w:val="none" w:sz="0" w:space="0" w:color="auto"/>
        <w:bottom w:val="none" w:sz="0" w:space="0" w:color="auto"/>
        <w:right w:val="none" w:sz="0" w:space="0" w:color="auto"/>
      </w:divBdr>
    </w:div>
    <w:div w:id="1430930849">
      <w:bodyDiv w:val="1"/>
      <w:marLeft w:val="0"/>
      <w:marRight w:val="0"/>
      <w:marTop w:val="0"/>
      <w:marBottom w:val="0"/>
      <w:divBdr>
        <w:top w:val="none" w:sz="0" w:space="0" w:color="auto"/>
        <w:left w:val="none" w:sz="0" w:space="0" w:color="auto"/>
        <w:bottom w:val="none" w:sz="0" w:space="0" w:color="auto"/>
        <w:right w:val="none" w:sz="0" w:space="0" w:color="auto"/>
      </w:divBdr>
    </w:div>
    <w:div w:id="1431848438">
      <w:bodyDiv w:val="1"/>
      <w:marLeft w:val="0"/>
      <w:marRight w:val="0"/>
      <w:marTop w:val="0"/>
      <w:marBottom w:val="0"/>
      <w:divBdr>
        <w:top w:val="none" w:sz="0" w:space="0" w:color="auto"/>
        <w:left w:val="none" w:sz="0" w:space="0" w:color="auto"/>
        <w:bottom w:val="none" w:sz="0" w:space="0" w:color="auto"/>
        <w:right w:val="none" w:sz="0" w:space="0" w:color="auto"/>
      </w:divBdr>
    </w:div>
    <w:div w:id="1432772283">
      <w:bodyDiv w:val="1"/>
      <w:marLeft w:val="0"/>
      <w:marRight w:val="0"/>
      <w:marTop w:val="0"/>
      <w:marBottom w:val="0"/>
      <w:divBdr>
        <w:top w:val="none" w:sz="0" w:space="0" w:color="auto"/>
        <w:left w:val="none" w:sz="0" w:space="0" w:color="auto"/>
        <w:bottom w:val="none" w:sz="0" w:space="0" w:color="auto"/>
        <w:right w:val="none" w:sz="0" w:space="0" w:color="auto"/>
      </w:divBdr>
    </w:div>
    <w:div w:id="1433404152">
      <w:bodyDiv w:val="1"/>
      <w:marLeft w:val="0"/>
      <w:marRight w:val="0"/>
      <w:marTop w:val="0"/>
      <w:marBottom w:val="0"/>
      <w:divBdr>
        <w:top w:val="none" w:sz="0" w:space="0" w:color="auto"/>
        <w:left w:val="none" w:sz="0" w:space="0" w:color="auto"/>
        <w:bottom w:val="none" w:sz="0" w:space="0" w:color="auto"/>
        <w:right w:val="none" w:sz="0" w:space="0" w:color="auto"/>
      </w:divBdr>
    </w:div>
    <w:div w:id="1433819761">
      <w:bodyDiv w:val="1"/>
      <w:marLeft w:val="0"/>
      <w:marRight w:val="0"/>
      <w:marTop w:val="0"/>
      <w:marBottom w:val="0"/>
      <w:divBdr>
        <w:top w:val="none" w:sz="0" w:space="0" w:color="auto"/>
        <w:left w:val="none" w:sz="0" w:space="0" w:color="auto"/>
        <w:bottom w:val="none" w:sz="0" w:space="0" w:color="auto"/>
        <w:right w:val="none" w:sz="0" w:space="0" w:color="auto"/>
      </w:divBdr>
    </w:div>
    <w:div w:id="1434470177">
      <w:bodyDiv w:val="1"/>
      <w:marLeft w:val="0"/>
      <w:marRight w:val="0"/>
      <w:marTop w:val="0"/>
      <w:marBottom w:val="0"/>
      <w:divBdr>
        <w:top w:val="none" w:sz="0" w:space="0" w:color="auto"/>
        <w:left w:val="none" w:sz="0" w:space="0" w:color="auto"/>
        <w:bottom w:val="none" w:sz="0" w:space="0" w:color="auto"/>
        <w:right w:val="none" w:sz="0" w:space="0" w:color="auto"/>
      </w:divBdr>
    </w:div>
    <w:div w:id="1435705218">
      <w:bodyDiv w:val="1"/>
      <w:marLeft w:val="0"/>
      <w:marRight w:val="0"/>
      <w:marTop w:val="0"/>
      <w:marBottom w:val="0"/>
      <w:divBdr>
        <w:top w:val="none" w:sz="0" w:space="0" w:color="auto"/>
        <w:left w:val="none" w:sz="0" w:space="0" w:color="auto"/>
        <w:bottom w:val="none" w:sz="0" w:space="0" w:color="auto"/>
        <w:right w:val="none" w:sz="0" w:space="0" w:color="auto"/>
      </w:divBdr>
    </w:div>
    <w:div w:id="1436289177">
      <w:bodyDiv w:val="1"/>
      <w:marLeft w:val="0"/>
      <w:marRight w:val="0"/>
      <w:marTop w:val="0"/>
      <w:marBottom w:val="0"/>
      <w:divBdr>
        <w:top w:val="none" w:sz="0" w:space="0" w:color="auto"/>
        <w:left w:val="none" w:sz="0" w:space="0" w:color="auto"/>
        <w:bottom w:val="none" w:sz="0" w:space="0" w:color="auto"/>
        <w:right w:val="none" w:sz="0" w:space="0" w:color="auto"/>
      </w:divBdr>
    </w:div>
    <w:div w:id="1436561467">
      <w:bodyDiv w:val="1"/>
      <w:marLeft w:val="0"/>
      <w:marRight w:val="0"/>
      <w:marTop w:val="0"/>
      <w:marBottom w:val="0"/>
      <w:divBdr>
        <w:top w:val="none" w:sz="0" w:space="0" w:color="auto"/>
        <w:left w:val="none" w:sz="0" w:space="0" w:color="auto"/>
        <w:bottom w:val="none" w:sz="0" w:space="0" w:color="auto"/>
        <w:right w:val="none" w:sz="0" w:space="0" w:color="auto"/>
      </w:divBdr>
    </w:div>
    <w:div w:id="1436751929">
      <w:bodyDiv w:val="1"/>
      <w:marLeft w:val="0"/>
      <w:marRight w:val="0"/>
      <w:marTop w:val="0"/>
      <w:marBottom w:val="0"/>
      <w:divBdr>
        <w:top w:val="none" w:sz="0" w:space="0" w:color="auto"/>
        <w:left w:val="none" w:sz="0" w:space="0" w:color="auto"/>
        <w:bottom w:val="none" w:sz="0" w:space="0" w:color="auto"/>
        <w:right w:val="none" w:sz="0" w:space="0" w:color="auto"/>
      </w:divBdr>
    </w:div>
    <w:div w:id="1437484496">
      <w:bodyDiv w:val="1"/>
      <w:marLeft w:val="0"/>
      <w:marRight w:val="0"/>
      <w:marTop w:val="0"/>
      <w:marBottom w:val="0"/>
      <w:divBdr>
        <w:top w:val="none" w:sz="0" w:space="0" w:color="auto"/>
        <w:left w:val="none" w:sz="0" w:space="0" w:color="auto"/>
        <w:bottom w:val="none" w:sz="0" w:space="0" w:color="auto"/>
        <w:right w:val="none" w:sz="0" w:space="0" w:color="auto"/>
      </w:divBdr>
    </w:div>
    <w:div w:id="1437561185">
      <w:bodyDiv w:val="1"/>
      <w:marLeft w:val="0"/>
      <w:marRight w:val="0"/>
      <w:marTop w:val="0"/>
      <w:marBottom w:val="0"/>
      <w:divBdr>
        <w:top w:val="none" w:sz="0" w:space="0" w:color="auto"/>
        <w:left w:val="none" w:sz="0" w:space="0" w:color="auto"/>
        <w:bottom w:val="none" w:sz="0" w:space="0" w:color="auto"/>
        <w:right w:val="none" w:sz="0" w:space="0" w:color="auto"/>
      </w:divBdr>
    </w:div>
    <w:div w:id="1437868500">
      <w:bodyDiv w:val="1"/>
      <w:marLeft w:val="0"/>
      <w:marRight w:val="0"/>
      <w:marTop w:val="0"/>
      <w:marBottom w:val="0"/>
      <w:divBdr>
        <w:top w:val="none" w:sz="0" w:space="0" w:color="auto"/>
        <w:left w:val="none" w:sz="0" w:space="0" w:color="auto"/>
        <w:bottom w:val="none" w:sz="0" w:space="0" w:color="auto"/>
        <w:right w:val="none" w:sz="0" w:space="0" w:color="auto"/>
      </w:divBdr>
    </w:div>
    <w:div w:id="1438865284">
      <w:bodyDiv w:val="1"/>
      <w:marLeft w:val="0"/>
      <w:marRight w:val="0"/>
      <w:marTop w:val="0"/>
      <w:marBottom w:val="0"/>
      <w:divBdr>
        <w:top w:val="none" w:sz="0" w:space="0" w:color="auto"/>
        <w:left w:val="none" w:sz="0" w:space="0" w:color="auto"/>
        <w:bottom w:val="none" w:sz="0" w:space="0" w:color="auto"/>
        <w:right w:val="none" w:sz="0" w:space="0" w:color="auto"/>
      </w:divBdr>
    </w:div>
    <w:div w:id="1439057460">
      <w:bodyDiv w:val="1"/>
      <w:marLeft w:val="0"/>
      <w:marRight w:val="0"/>
      <w:marTop w:val="0"/>
      <w:marBottom w:val="0"/>
      <w:divBdr>
        <w:top w:val="none" w:sz="0" w:space="0" w:color="auto"/>
        <w:left w:val="none" w:sz="0" w:space="0" w:color="auto"/>
        <w:bottom w:val="none" w:sz="0" w:space="0" w:color="auto"/>
        <w:right w:val="none" w:sz="0" w:space="0" w:color="auto"/>
      </w:divBdr>
    </w:div>
    <w:div w:id="1439792124">
      <w:bodyDiv w:val="1"/>
      <w:marLeft w:val="0"/>
      <w:marRight w:val="0"/>
      <w:marTop w:val="0"/>
      <w:marBottom w:val="0"/>
      <w:divBdr>
        <w:top w:val="none" w:sz="0" w:space="0" w:color="auto"/>
        <w:left w:val="none" w:sz="0" w:space="0" w:color="auto"/>
        <w:bottom w:val="none" w:sz="0" w:space="0" w:color="auto"/>
        <w:right w:val="none" w:sz="0" w:space="0" w:color="auto"/>
      </w:divBdr>
    </w:div>
    <w:div w:id="1440373042">
      <w:bodyDiv w:val="1"/>
      <w:marLeft w:val="0"/>
      <w:marRight w:val="0"/>
      <w:marTop w:val="0"/>
      <w:marBottom w:val="0"/>
      <w:divBdr>
        <w:top w:val="none" w:sz="0" w:space="0" w:color="auto"/>
        <w:left w:val="none" w:sz="0" w:space="0" w:color="auto"/>
        <w:bottom w:val="none" w:sz="0" w:space="0" w:color="auto"/>
        <w:right w:val="none" w:sz="0" w:space="0" w:color="auto"/>
      </w:divBdr>
    </w:div>
    <w:div w:id="1440373633">
      <w:bodyDiv w:val="1"/>
      <w:marLeft w:val="0"/>
      <w:marRight w:val="0"/>
      <w:marTop w:val="0"/>
      <w:marBottom w:val="0"/>
      <w:divBdr>
        <w:top w:val="none" w:sz="0" w:space="0" w:color="auto"/>
        <w:left w:val="none" w:sz="0" w:space="0" w:color="auto"/>
        <w:bottom w:val="none" w:sz="0" w:space="0" w:color="auto"/>
        <w:right w:val="none" w:sz="0" w:space="0" w:color="auto"/>
      </w:divBdr>
    </w:div>
    <w:div w:id="1440490776">
      <w:bodyDiv w:val="1"/>
      <w:marLeft w:val="0"/>
      <w:marRight w:val="0"/>
      <w:marTop w:val="0"/>
      <w:marBottom w:val="0"/>
      <w:divBdr>
        <w:top w:val="none" w:sz="0" w:space="0" w:color="auto"/>
        <w:left w:val="none" w:sz="0" w:space="0" w:color="auto"/>
        <w:bottom w:val="none" w:sz="0" w:space="0" w:color="auto"/>
        <w:right w:val="none" w:sz="0" w:space="0" w:color="auto"/>
      </w:divBdr>
    </w:div>
    <w:div w:id="1440564132">
      <w:bodyDiv w:val="1"/>
      <w:marLeft w:val="0"/>
      <w:marRight w:val="0"/>
      <w:marTop w:val="0"/>
      <w:marBottom w:val="0"/>
      <w:divBdr>
        <w:top w:val="none" w:sz="0" w:space="0" w:color="auto"/>
        <w:left w:val="none" w:sz="0" w:space="0" w:color="auto"/>
        <w:bottom w:val="none" w:sz="0" w:space="0" w:color="auto"/>
        <w:right w:val="none" w:sz="0" w:space="0" w:color="auto"/>
      </w:divBdr>
    </w:div>
    <w:div w:id="1440757445">
      <w:bodyDiv w:val="1"/>
      <w:marLeft w:val="0"/>
      <w:marRight w:val="0"/>
      <w:marTop w:val="0"/>
      <w:marBottom w:val="0"/>
      <w:divBdr>
        <w:top w:val="none" w:sz="0" w:space="0" w:color="auto"/>
        <w:left w:val="none" w:sz="0" w:space="0" w:color="auto"/>
        <w:bottom w:val="none" w:sz="0" w:space="0" w:color="auto"/>
        <w:right w:val="none" w:sz="0" w:space="0" w:color="auto"/>
      </w:divBdr>
    </w:div>
    <w:div w:id="1440831192">
      <w:bodyDiv w:val="1"/>
      <w:marLeft w:val="0"/>
      <w:marRight w:val="0"/>
      <w:marTop w:val="0"/>
      <w:marBottom w:val="0"/>
      <w:divBdr>
        <w:top w:val="none" w:sz="0" w:space="0" w:color="auto"/>
        <w:left w:val="none" w:sz="0" w:space="0" w:color="auto"/>
        <w:bottom w:val="none" w:sz="0" w:space="0" w:color="auto"/>
        <w:right w:val="none" w:sz="0" w:space="0" w:color="auto"/>
      </w:divBdr>
    </w:div>
    <w:div w:id="1440836479">
      <w:bodyDiv w:val="1"/>
      <w:marLeft w:val="0"/>
      <w:marRight w:val="0"/>
      <w:marTop w:val="0"/>
      <w:marBottom w:val="0"/>
      <w:divBdr>
        <w:top w:val="none" w:sz="0" w:space="0" w:color="auto"/>
        <w:left w:val="none" w:sz="0" w:space="0" w:color="auto"/>
        <w:bottom w:val="none" w:sz="0" w:space="0" w:color="auto"/>
        <w:right w:val="none" w:sz="0" w:space="0" w:color="auto"/>
      </w:divBdr>
    </w:div>
    <w:div w:id="1441099648">
      <w:bodyDiv w:val="1"/>
      <w:marLeft w:val="0"/>
      <w:marRight w:val="0"/>
      <w:marTop w:val="0"/>
      <w:marBottom w:val="0"/>
      <w:divBdr>
        <w:top w:val="none" w:sz="0" w:space="0" w:color="auto"/>
        <w:left w:val="none" w:sz="0" w:space="0" w:color="auto"/>
        <w:bottom w:val="none" w:sz="0" w:space="0" w:color="auto"/>
        <w:right w:val="none" w:sz="0" w:space="0" w:color="auto"/>
      </w:divBdr>
    </w:div>
    <w:div w:id="1441143650">
      <w:bodyDiv w:val="1"/>
      <w:marLeft w:val="0"/>
      <w:marRight w:val="0"/>
      <w:marTop w:val="0"/>
      <w:marBottom w:val="0"/>
      <w:divBdr>
        <w:top w:val="none" w:sz="0" w:space="0" w:color="auto"/>
        <w:left w:val="none" w:sz="0" w:space="0" w:color="auto"/>
        <w:bottom w:val="none" w:sz="0" w:space="0" w:color="auto"/>
        <w:right w:val="none" w:sz="0" w:space="0" w:color="auto"/>
      </w:divBdr>
    </w:div>
    <w:div w:id="1441487036">
      <w:bodyDiv w:val="1"/>
      <w:marLeft w:val="0"/>
      <w:marRight w:val="0"/>
      <w:marTop w:val="0"/>
      <w:marBottom w:val="0"/>
      <w:divBdr>
        <w:top w:val="none" w:sz="0" w:space="0" w:color="auto"/>
        <w:left w:val="none" w:sz="0" w:space="0" w:color="auto"/>
        <w:bottom w:val="none" w:sz="0" w:space="0" w:color="auto"/>
        <w:right w:val="none" w:sz="0" w:space="0" w:color="auto"/>
      </w:divBdr>
    </w:div>
    <w:div w:id="1442072264">
      <w:bodyDiv w:val="1"/>
      <w:marLeft w:val="0"/>
      <w:marRight w:val="0"/>
      <w:marTop w:val="0"/>
      <w:marBottom w:val="0"/>
      <w:divBdr>
        <w:top w:val="none" w:sz="0" w:space="0" w:color="auto"/>
        <w:left w:val="none" w:sz="0" w:space="0" w:color="auto"/>
        <w:bottom w:val="none" w:sz="0" w:space="0" w:color="auto"/>
        <w:right w:val="none" w:sz="0" w:space="0" w:color="auto"/>
      </w:divBdr>
    </w:div>
    <w:div w:id="1442726257">
      <w:bodyDiv w:val="1"/>
      <w:marLeft w:val="0"/>
      <w:marRight w:val="0"/>
      <w:marTop w:val="0"/>
      <w:marBottom w:val="0"/>
      <w:divBdr>
        <w:top w:val="none" w:sz="0" w:space="0" w:color="auto"/>
        <w:left w:val="none" w:sz="0" w:space="0" w:color="auto"/>
        <w:bottom w:val="none" w:sz="0" w:space="0" w:color="auto"/>
        <w:right w:val="none" w:sz="0" w:space="0" w:color="auto"/>
      </w:divBdr>
    </w:div>
    <w:div w:id="1442726495">
      <w:bodyDiv w:val="1"/>
      <w:marLeft w:val="0"/>
      <w:marRight w:val="0"/>
      <w:marTop w:val="0"/>
      <w:marBottom w:val="0"/>
      <w:divBdr>
        <w:top w:val="none" w:sz="0" w:space="0" w:color="auto"/>
        <w:left w:val="none" w:sz="0" w:space="0" w:color="auto"/>
        <w:bottom w:val="none" w:sz="0" w:space="0" w:color="auto"/>
        <w:right w:val="none" w:sz="0" w:space="0" w:color="auto"/>
      </w:divBdr>
    </w:div>
    <w:div w:id="1442803950">
      <w:bodyDiv w:val="1"/>
      <w:marLeft w:val="0"/>
      <w:marRight w:val="0"/>
      <w:marTop w:val="0"/>
      <w:marBottom w:val="0"/>
      <w:divBdr>
        <w:top w:val="none" w:sz="0" w:space="0" w:color="auto"/>
        <w:left w:val="none" w:sz="0" w:space="0" w:color="auto"/>
        <w:bottom w:val="none" w:sz="0" w:space="0" w:color="auto"/>
        <w:right w:val="none" w:sz="0" w:space="0" w:color="auto"/>
      </w:divBdr>
    </w:div>
    <w:div w:id="1443181609">
      <w:bodyDiv w:val="1"/>
      <w:marLeft w:val="0"/>
      <w:marRight w:val="0"/>
      <w:marTop w:val="0"/>
      <w:marBottom w:val="0"/>
      <w:divBdr>
        <w:top w:val="none" w:sz="0" w:space="0" w:color="auto"/>
        <w:left w:val="none" w:sz="0" w:space="0" w:color="auto"/>
        <w:bottom w:val="none" w:sz="0" w:space="0" w:color="auto"/>
        <w:right w:val="none" w:sz="0" w:space="0" w:color="auto"/>
      </w:divBdr>
    </w:div>
    <w:div w:id="1444379818">
      <w:bodyDiv w:val="1"/>
      <w:marLeft w:val="0"/>
      <w:marRight w:val="0"/>
      <w:marTop w:val="0"/>
      <w:marBottom w:val="0"/>
      <w:divBdr>
        <w:top w:val="none" w:sz="0" w:space="0" w:color="auto"/>
        <w:left w:val="none" w:sz="0" w:space="0" w:color="auto"/>
        <w:bottom w:val="none" w:sz="0" w:space="0" w:color="auto"/>
        <w:right w:val="none" w:sz="0" w:space="0" w:color="auto"/>
      </w:divBdr>
    </w:div>
    <w:div w:id="1444613747">
      <w:bodyDiv w:val="1"/>
      <w:marLeft w:val="0"/>
      <w:marRight w:val="0"/>
      <w:marTop w:val="0"/>
      <w:marBottom w:val="0"/>
      <w:divBdr>
        <w:top w:val="none" w:sz="0" w:space="0" w:color="auto"/>
        <w:left w:val="none" w:sz="0" w:space="0" w:color="auto"/>
        <w:bottom w:val="none" w:sz="0" w:space="0" w:color="auto"/>
        <w:right w:val="none" w:sz="0" w:space="0" w:color="auto"/>
      </w:divBdr>
    </w:div>
    <w:div w:id="1444691737">
      <w:bodyDiv w:val="1"/>
      <w:marLeft w:val="0"/>
      <w:marRight w:val="0"/>
      <w:marTop w:val="0"/>
      <w:marBottom w:val="0"/>
      <w:divBdr>
        <w:top w:val="none" w:sz="0" w:space="0" w:color="auto"/>
        <w:left w:val="none" w:sz="0" w:space="0" w:color="auto"/>
        <w:bottom w:val="none" w:sz="0" w:space="0" w:color="auto"/>
        <w:right w:val="none" w:sz="0" w:space="0" w:color="auto"/>
      </w:divBdr>
    </w:div>
    <w:div w:id="1444883243">
      <w:bodyDiv w:val="1"/>
      <w:marLeft w:val="0"/>
      <w:marRight w:val="0"/>
      <w:marTop w:val="0"/>
      <w:marBottom w:val="0"/>
      <w:divBdr>
        <w:top w:val="none" w:sz="0" w:space="0" w:color="auto"/>
        <w:left w:val="none" w:sz="0" w:space="0" w:color="auto"/>
        <w:bottom w:val="none" w:sz="0" w:space="0" w:color="auto"/>
        <w:right w:val="none" w:sz="0" w:space="0" w:color="auto"/>
      </w:divBdr>
    </w:div>
    <w:div w:id="1445273577">
      <w:bodyDiv w:val="1"/>
      <w:marLeft w:val="0"/>
      <w:marRight w:val="0"/>
      <w:marTop w:val="0"/>
      <w:marBottom w:val="0"/>
      <w:divBdr>
        <w:top w:val="none" w:sz="0" w:space="0" w:color="auto"/>
        <w:left w:val="none" w:sz="0" w:space="0" w:color="auto"/>
        <w:bottom w:val="none" w:sz="0" w:space="0" w:color="auto"/>
        <w:right w:val="none" w:sz="0" w:space="0" w:color="auto"/>
      </w:divBdr>
    </w:div>
    <w:div w:id="1447044309">
      <w:bodyDiv w:val="1"/>
      <w:marLeft w:val="0"/>
      <w:marRight w:val="0"/>
      <w:marTop w:val="0"/>
      <w:marBottom w:val="0"/>
      <w:divBdr>
        <w:top w:val="none" w:sz="0" w:space="0" w:color="auto"/>
        <w:left w:val="none" w:sz="0" w:space="0" w:color="auto"/>
        <w:bottom w:val="none" w:sz="0" w:space="0" w:color="auto"/>
        <w:right w:val="none" w:sz="0" w:space="0" w:color="auto"/>
      </w:divBdr>
    </w:div>
    <w:div w:id="1447119681">
      <w:bodyDiv w:val="1"/>
      <w:marLeft w:val="0"/>
      <w:marRight w:val="0"/>
      <w:marTop w:val="0"/>
      <w:marBottom w:val="0"/>
      <w:divBdr>
        <w:top w:val="none" w:sz="0" w:space="0" w:color="auto"/>
        <w:left w:val="none" w:sz="0" w:space="0" w:color="auto"/>
        <w:bottom w:val="none" w:sz="0" w:space="0" w:color="auto"/>
        <w:right w:val="none" w:sz="0" w:space="0" w:color="auto"/>
      </w:divBdr>
    </w:div>
    <w:div w:id="1447772992">
      <w:bodyDiv w:val="1"/>
      <w:marLeft w:val="0"/>
      <w:marRight w:val="0"/>
      <w:marTop w:val="0"/>
      <w:marBottom w:val="0"/>
      <w:divBdr>
        <w:top w:val="none" w:sz="0" w:space="0" w:color="auto"/>
        <w:left w:val="none" w:sz="0" w:space="0" w:color="auto"/>
        <w:bottom w:val="none" w:sz="0" w:space="0" w:color="auto"/>
        <w:right w:val="none" w:sz="0" w:space="0" w:color="auto"/>
      </w:divBdr>
    </w:div>
    <w:div w:id="1448040528">
      <w:bodyDiv w:val="1"/>
      <w:marLeft w:val="0"/>
      <w:marRight w:val="0"/>
      <w:marTop w:val="0"/>
      <w:marBottom w:val="0"/>
      <w:divBdr>
        <w:top w:val="none" w:sz="0" w:space="0" w:color="auto"/>
        <w:left w:val="none" w:sz="0" w:space="0" w:color="auto"/>
        <w:bottom w:val="none" w:sz="0" w:space="0" w:color="auto"/>
        <w:right w:val="none" w:sz="0" w:space="0" w:color="auto"/>
      </w:divBdr>
    </w:div>
    <w:div w:id="1448042902">
      <w:bodyDiv w:val="1"/>
      <w:marLeft w:val="0"/>
      <w:marRight w:val="0"/>
      <w:marTop w:val="0"/>
      <w:marBottom w:val="0"/>
      <w:divBdr>
        <w:top w:val="none" w:sz="0" w:space="0" w:color="auto"/>
        <w:left w:val="none" w:sz="0" w:space="0" w:color="auto"/>
        <w:bottom w:val="none" w:sz="0" w:space="0" w:color="auto"/>
        <w:right w:val="none" w:sz="0" w:space="0" w:color="auto"/>
      </w:divBdr>
    </w:div>
    <w:div w:id="1449078876">
      <w:bodyDiv w:val="1"/>
      <w:marLeft w:val="0"/>
      <w:marRight w:val="0"/>
      <w:marTop w:val="0"/>
      <w:marBottom w:val="0"/>
      <w:divBdr>
        <w:top w:val="none" w:sz="0" w:space="0" w:color="auto"/>
        <w:left w:val="none" w:sz="0" w:space="0" w:color="auto"/>
        <w:bottom w:val="none" w:sz="0" w:space="0" w:color="auto"/>
        <w:right w:val="none" w:sz="0" w:space="0" w:color="auto"/>
      </w:divBdr>
    </w:div>
    <w:div w:id="1449542057">
      <w:bodyDiv w:val="1"/>
      <w:marLeft w:val="0"/>
      <w:marRight w:val="0"/>
      <w:marTop w:val="0"/>
      <w:marBottom w:val="0"/>
      <w:divBdr>
        <w:top w:val="none" w:sz="0" w:space="0" w:color="auto"/>
        <w:left w:val="none" w:sz="0" w:space="0" w:color="auto"/>
        <w:bottom w:val="none" w:sz="0" w:space="0" w:color="auto"/>
        <w:right w:val="none" w:sz="0" w:space="0" w:color="auto"/>
      </w:divBdr>
    </w:div>
    <w:div w:id="1449664840">
      <w:bodyDiv w:val="1"/>
      <w:marLeft w:val="0"/>
      <w:marRight w:val="0"/>
      <w:marTop w:val="0"/>
      <w:marBottom w:val="0"/>
      <w:divBdr>
        <w:top w:val="none" w:sz="0" w:space="0" w:color="auto"/>
        <w:left w:val="none" w:sz="0" w:space="0" w:color="auto"/>
        <w:bottom w:val="none" w:sz="0" w:space="0" w:color="auto"/>
        <w:right w:val="none" w:sz="0" w:space="0" w:color="auto"/>
      </w:divBdr>
    </w:div>
    <w:div w:id="1450778061">
      <w:bodyDiv w:val="1"/>
      <w:marLeft w:val="0"/>
      <w:marRight w:val="0"/>
      <w:marTop w:val="0"/>
      <w:marBottom w:val="0"/>
      <w:divBdr>
        <w:top w:val="none" w:sz="0" w:space="0" w:color="auto"/>
        <w:left w:val="none" w:sz="0" w:space="0" w:color="auto"/>
        <w:bottom w:val="none" w:sz="0" w:space="0" w:color="auto"/>
        <w:right w:val="none" w:sz="0" w:space="0" w:color="auto"/>
      </w:divBdr>
    </w:div>
    <w:div w:id="1451781602">
      <w:bodyDiv w:val="1"/>
      <w:marLeft w:val="0"/>
      <w:marRight w:val="0"/>
      <w:marTop w:val="0"/>
      <w:marBottom w:val="0"/>
      <w:divBdr>
        <w:top w:val="none" w:sz="0" w:space="0" w:color="auto"/>
        <w:left w:val="none" w:sz="0" w:space="0" w:color="auto"/>
        <w:bottom w:val="none" w:sz="0" w:space="0" w:color="auto"/>
        <w:right w:val="none" w:sz="0" w:space="0" w:color="auto"/>
      </w:divBdr>
    </w:div>
    <w:div w:id="1451784874">
      <w:bodyDiv w:val="1"/>
      <w:marLeft w:val="0"/>
      <w:marRight w:val="0"/>
      <w:marTop w:val="0"/>
      <w:marBottom w:val="0"/>
      <w:divBdr>
        <w:top w:val="none" w:sz="0" w:space="0" w:color="auto"/>
        <w:left w:val="none" w:sz="0" w:space="0" w:color="auto"/>
        <w:bottom w:val="none" w:sz="0" w:space="0" w:color="auto"/>
        <w:right w:val="none" w:sz="0" w:space="0" w:color="auto"/>
      </w:divBdr>
    </w:div>
    <w:div w:id="1452286380">
      <w:bodyDiv w:val="1"/>
      <w:marLeft w:val="0"/>
      <w:marRight w:val="0"/>
      <w:marTop w:val="0"/>
      <w:marBottom w:val="0"/>
      <w:divBdr>
        <w:top w:val="none" w:sz="0" w:space="0" w:color="auto"/>
        <w:left w:val="none" w:sz="0" w:space="0" w:color="auto"/>
        <w:bottom w:val="none" w:sz="0" w:space="0" w:color="auto"/>
        <w:right w:val="none" w:sz="0" w:space="0" w:color="auto"/>
      </w:divBdr>
    </w:div>
    <w:div w:id="1452435345">
      <w:bodyDiv w:val="1"/>
      <w:marLeft w:val="0"/>
      <w:marRight w:val="0"/>
      <w:marTop w:val="0"/>
      <w:marBottom w:val="0"/>
      <w:divBdr>
        <w:top w:val="none" w:sz="0" w:space="0" w:color="auto"/>
        <w:left w:val="none" w:sz="0" w:space="0" w:color="auto"/>
        <w:bottom w:val="none" w:sz="0" w:space="0" w:color="auto"/>
        <w:right w:val="none" w:sz="0" w:space="0" w:color="auto"/>
      </w:divBdr>
    </w:div>
    <w:div w:id="1452936971">
      <w:bodyDiv w:val="1"/>
      <w:marLeft w:val="0"/>
      <w:marRight w:val="0"/>
      <w:marTop w:val="0"/>
      <w:marBottom w:val="0"/>
      <w:divBdr>
        <w:top w:val="none" w:sz="0" w:space="0" w:color="auto"/>
        <w:left w:val="none" w:sz="0" w:space="0" w:color="auto"/>
        <w:bottom w:val="none" w:sz="0" w:space="0" w:color="auto"/>
        <w:right w:val="none" w:sz="0" w:space="0" w:color="auto"/>
      </w:divBdr>
    </w:div>
    <w:div w:id="1453860043">
      <w:bodyDiv w:val="1"/>
      <w:marLeft w:val="0"/>
      <w:marRight w:val="0"/>
      <w:marTop w:val="0"/>
      <w:marBottom w:val="0"/>
      <w:divBdr>
        <w:top w:val="none" w:sz="0" w:space="0" w:color="auto"/>
        <w:left w:val="none" w:sz="0" w:space="0" w:color="auto"/>
        <w:bottom w:val="none" w:sz="0" w:space="0" w:color="auto"/>
        <w:right w:val="none" w:sz="0" w:space="0" w:color="auto"/>
      </w:divBdr>
    </w:div>
    <w:div w:id="1454058663">
      <w:bodyDiv w:val="1"/>
      <w:marLeft w:val="0"/>
      <w:marRight w:val="0"/>
      <w:marTop w:val="0"/>
      <w:marBottom w:val="0"/>
      <w:divBdr>
        <w:top w:val="none" w:sz="0" w:space="0" w:color="auto"/>
        <w:left w:val="none" w:sz="0" w:space="0" w:color="auto"/>
        <w:bottom w:val="none" w:sz="0" w:space="0" w:color="auto"/>
        <w:right w:val="none" w:sz="0" w:space="0" w:color="auto"/>
      </w:divBdr>
    </w:div>
    <w:div w:id="1454405772">
      <w:bodyDiv w:val="1"/>
      <w:marLeft w:val="0"/>
      <w:marRight w:val="0"/>
      <w:marTop w:val="0"/>
      <w:marBottom w:val="0"/>
      <w:divBdr>
        <w:top w:val="none" w:sz="0" w:space="0" w:color="auto"/>
        <w:left w:val="none" w:sz="0" w:space="0" w:color="auto"/>
        <w:bottom w:val="none" w:sz="0" w:space="0" w:color="auto"/>
        <w:right w:val="none" w:sz="0" w:space="0" w:color="auto"/>
      </w:divBdr>
    </w:div>
    <w:div w:id="1454596307">
      <w:bodyDiv w:val="1"/>
      <w:marLeft w:val="0"/>
      <w:marRight w:val="0"/>
      <w:marTop w:val="0"/>
      <w:marBottom w:val="0"/>
      <w:divBdr>
        <w:top w:val="none" w:sz="0" w:space="0" w:color="auto"/>
        <w:left w:val="none" w:sz="0" w:space="0" w:color="auto"/>
        <w:bottom w:val="none" w:sz="0" w:space="0" w:color="auto"/>
        <w:right w:val="none" w:sz="0" w:space="0" w:color="auto"/>
      </w:divBdr>
    </w:div>
    <w:div w:id="1456025617">
      <w:bodyDiv w:val="1"/>
      <w:marLeft w:val="0"/>
      <w:marRight w:val="0"/>
      <w:marTop w:val="0"/>
      <w:marBottom w:val="0"/>
      <w:divBdr>
        <w:top w:val="none" w:sz="0" w:space="0" w:color="auto"/>
        <w:left w:val="none" w:sz="0" w:space="0" w:color="auto"/>
        <w:bottom w:val="none" w:sz="0" w:space="0" w:color="auto"/>
        <w:right w:val="none" w:sz="0" w:space="0" w:color="auto"/>
      </w:divBdr>
    </w:div>
    <w:div w:id="1456487389">
      <w:bodyDiv w:val="1"/>
      <w:marLeft w:val="0"/>
      <w:marRight w:val="0"/>
      <w:marTop w:val="0"/>
      <w:marBottom w:val="0"/>
      <w:divBdr>
        <w:top w:val="none" w:sz="0" w:space="0" w:color="auto"/>
        <w:left w:val="none" w:sz="0" w:space="0" w:color="auto"/>
        <w:bottom w:val="none" w:sz="0" w:space="0" w:color="auto"/>
        <w:right w:val="none" w:sz="0" w:space="0" w:color="auto"/>
      </w:divBdr>
    </w:div>
    <w:div w:id="1457487307">
      <w:bodyDiv w:val="1"/>
      <w:marLeft w:val="0"/>
      <w:marRight w:val="0"/>
      <w:marTop w:val="0"/>
      <w:marBottom w:val="0"/>
      <w:divBdr>
        <w:top w:val="none" w:sz="0" w:space="0" w:color="auto"/>
        <w:left w:val="none" w:sz="0" w:space="0" w:color="auto"/>
        <w:bottom w:val="none" w:sz="0" w:space="0" w:color="auto"/>
        <w:right w:val="none" w:sz="0" w:space="0" w:color="auto"/>
      </w:divBdr>
    </w:div>
    <w:div w:id="1457717599">
      <w:bodyDiv w:val="1"/>
      <w:marLeft w:val="0"/>
      <w:marRight w:val="0"/>
      <w:marTop w:val="0"/>
      <w:marBottom w:val="0"/>
      <w:divBdr>
        <w:top w:val="none" w:sz="0" w:space="0" w:color="auto"/>
        <w:left w:val="none" w:sz="0" w:space="0" w:color="auto"/>
        <w:bottom w:val="none" w:sz="0" w:space="0" w:color="auto"/>
        <w:right w:val="none" w:sz="0" w:space="0" w:color="auto"/>
      </w:divBdr>
    </w:div>
    <w:div w:id="1457993152">
      <w:bodyDiv w:val="1"/>
      <w:marLeft w:val="0"/>
      <w:marRight w:val="0"/>
      <w:marTop w:val="0"/>
      <w:marBottom w:val="0"/>
      <w:divBdr>
        <w:top w:val="none" w:sz="0" w:space="0" w:color="auto"/>
        <w:left w:val="none" w:sz="0" w:space="0" w:color="auto"/>
        <w:bottom w:val="none" w:sz="0" w:space="0" w:color="auto"/>
        <w:right w:val="none" w:sz="0" w:space="0" w:color="auto"/>
      </w:divBdr>
    </w:div>
    <w:div w:id="1458331066">
      <w:bodyDiv w:val="1"/>
      <w:marLeft w:val="0"/>
      <w:marRight w:val="0"/>
      <w:marTop w:val="0"/>
      <w:marBottom w:val="0"/>
      <w:divBdr>
        <w:top w:val="none" w:sz="0" w:space="0" w:color="auto"/>
        <w:left w:val="none" w:sz="0" w:space="0" w:color="auto"/>
        <w:bottom w:val="none" w:sz="0" w:space="0" w:color="auto"/>
        <w:right w:val="none" w:sz="0" w:space="0" w:color="auto"/>
      </w:divBdr>
    </w:div>
    <w:div w:id="1458642775">
      <w:bodyDiv w:val="1"/>
      <w:marLeft w:val="0"/>
      <w:marRight w:val="0"/>
      <w:marTop w:val="0"/>
      <w:marBottom w:val="0"/>
      <w:divBdr>
        <w:top w:val="none" w:sz="0" w:space="0" w:color="auto"/>
        <w:left w:val="none" w:sz="0" w:space="0" w:color="auto"/>
        <w:bottom w:val="none" w:sz="0" w:space="0" w:color="auto"/>
        <w:right w:val="none" w:sz="0" w:space="0" w:color="auto"/>
      </w:divBdr>
    </w:div>
    <w:div w:id="1458644511">
      <w:bodyDiv w:val="1"/>
      <w:marLeft w:val="0"/>
      <w:marRight w:val="0"/>
      <w:marTop w:val="0"/>
      <w:marBottom w:val="0"/>
      <w:divBdr>
        <w:top w:val="none" w:sz="0" w:space="0" w:color="auto"/>
        <w:left w:val="none" w:sz="0" w:space="0" w:color="auto"/>
        <w:bottom w:val="none" w:sz="0" w:space="0" w:color="auto"/>
        <w:right w:val="none" w:sz="0" w:space="0" w:color="auto"/>
      </w:divBdr>
    </w:div>
    <w:div w:id="1458716838">
      <w:bodyDiv w:val="1"/>
      <w:marLeft w:val="0"/>
      <w:marRight w:val="0"/>
      <w:marTop w:val="0"/>
      <w:marBottom w:val="0"/>
      <w:divBdr>
        <w:top w:val="none" w:sz="0" w:space="0" w:color="auto"/>
        <w:left w:val="none" w:sz="0" w:space="0" w:color="auto"/>
        <w:bottom w:val="none" w:sz="0" w:space="0" w:color="auto"/>
        <w:right w:val="none" w:sz="0" w:space="0" w:color="auto"/>
      </w:divBdr>
    </w:div>
    <w:div w:id="1459378988">
      <w:bodyDiv w:val="1"/>
      <w:marLeft w:val="0"/>
      <w:marRight w:val="0"/>
      <w:marTop w:val="0"/>
      <w:marBottom w:val="0"/>
      <w:divBdr>
        <w:top w:val="none" w:sz="0" w:space="0" w:color="auto"/>
        <w:left w:val="none" w:sz="0" w:space="0" w:color="auto"/>
        <w:bottom w:val="none" w:sz="0" w:space="0" w:color="auto"/>
        <w:right w:val="none" w:sz="0" w:space="0" w:color="auto"/>
      </w:divBdr>
    </w:div>
    <w:div w:id="1460152453">
      <w:bodyDiv w:val="1"/>
      <w:marLeft w:val="0"/>
      <w:marRight w:val="0"/>
      <w:marTop w:val="0"/>
      <w:marBottom w:val="0"/>
      <w:divBdr>
        <w:top w:val="none" w:sz="0" w:space="0" w:color="auto"/>
        <w:left w:val="none" w:sz="0" w:space="0" w:color="auto"/>
        <w:bottom w:val="none" w:sz="0" w:space="0" w:color="auto"/>
        <w:right w:val="none" w:sz="0" w:space="0" w:color="auto"/>
      </w:divBdr>
    </w:div>
    <w:div w:id="1460878698">
      <w:bodyDiv w:val="1"/>
      <w:marLeft w:val="0"/>
      <w:marRight w:val="0"/>
      <w:marTop w:val="0"/>
      <w:marBottom w:val="0"/>
      <w:divBdr>
        <w:top w:val="none" w:sz="0" w:space="0" w:color="auto"/>
        <w:left w:val="none" w:sz="0" w:space="0" w:color="auto"/>
        <w:bottom w:val="none" w:sz="0" w:space="0" w:color="auto"/>
        <w:right w:val="none" w:sz="0" w:space="0" w:color="auto"/>
      </w:divBdr>
    </w:div>
    <w:div w:id="1461730453">
      <w:bodyDiv w:val="1"/>
      <w:marLeft w:val="0"/>
      <w:marRight w:val="0"/>
      <w:marTop w:val="0"/>
      <w:marBottom w:val="0"/>
      <w:divBdr>
        <w:top w:val="none" w:sz="0" w:space="0" w:color="auto"/>
        <w:left w:val="none" w:sz="0" w:space="0" w:color="auto"/>
        <w:bottom w:val="none" w:sz="0" w:space="0" w:color="auto"/>
        <w:right w:val="none" w:sz="0" w:space="0" w:color="auto"/>
      </w:divBdr>
    </w:div>
    <w:div w:id="1461846057">
      <w:bodyDiv w:val="1"/>
      <w:marLeft w:val="0"/>
      <w:marRight w:val="0"/>
      <w:marTop w:val="0"/>
      <w:marBottom w:val="0"/>
      <w:divBdr>
        <w:top w:val="none" w:sz="0" w:space="0" w:color="auto"/>
        <w:left w:val="none" w:sz="0" w:space="0" w:color="auto"/>
        <w:bottom w:val="none" w:sz="0" w:space="0" w:color="auto"/>
        <w:right w:val="none" w:sz="0" w:space="0" w:color="auto"/>
      </w:divBdr>
    </w:div>
    <w:div w:id="1461877336">
      <w:bodyDiv w:val="1"/>
      <w:marLeft w:val="0"/>
      <w:marRight w:val="0"/>
      <w:marTop w:val="0"/>
      <w:marBottom w:val="0"/>
      <w:divBdr>
        <w:top w:val="none" w:sz="0" w:space="0" w:color="auto"/>
        <w:left w:val="none" w:sz="0" w:space="0" w:color="auto"/>
        <w:bottom w:val="none" w:sz="0" w:space="0" w:color="auto"/>
        <w:right w:val="none" w:sz="0" w:space="0" w:color="auto"/>
      </w:divBdr>
    </w:div>
    <w:div w:id="1462841829">
      <w:bodyDiv w:val="1"/>
      <w:marLeft w:val="0"/>
      <w:marRight w:val="0"/>
      <w:marTop w:val="0"/>
      <w:marBottom w:val="0"/>
      <w:divBdr>
        <w:top w:val="none" w:sz="0" w:space="0" w:color="auto"/>
        <w:left w:val="none" w:sz="0" w:space="0" w:color="auto"/>
        <w:bottom w:val="none" w:sz="0" w:space="0" w:color="auto"/>
        <w:right w:val="none" w:sz="0" w:space="0" w:color="auto"/>
      </w:divBdr>
    </w:div>
    <w:div w:id="1462844825">
      <w:bodyDiv w:val="1"/>
      <w:marLeft w:val="0"/>
      <w:marRight w:val="0"/>
      <w:marTop w:val="0"/>
      <w:marBottom w:val="0"/>
      <w:divBdr>
        <w:top w:val="none" w:sz="0" w:space="0" w:color="auto"/>
        <w:left w:val="none" w:sz="0" w:space="0" w:color="auto"/>
        <w:bottom w:val="none" w:sz="0" w:space="0" w:color="auto"/>
        <w:right w:val="none" w:sz="0" w:space="0" w:color="auto"/>
      </w:divBdr>
    </w:div>
    <w:div w:id="1462846391">
      <w:bodyDiv w:val="1"/>
      <w:marLeft w:val="0"/>
      <w:marRight w:val="0"/>
      <w:marTop w:val="0"/>
      <w:marBottom w:val="0"/>
      <w:divBdr>
        <w:top w:val="none" w:sz="0" w:space="0" w:color="auto"/>
        <w:left w:val="none" w:sz="0" w:space="0" w:color="auto"/>
        <w:bottom w:val="none" w:sz="0" w:space="0" w:color="auto"/>
        <w:right w:val="none" w:sz="0" w:space="0" w:color="auto"/>
      </w:divBdr>
    </w:div>
    <w:div w:id="1463115057">
      <w:bodyDiv w:val="1"/>
      <w:marLeft w:val="0"/>
      <w:marRight w:val="0"/>
      <w:marTop w:val="0"/>
      <w:marBottom w:val="0"/>
      <w:divBdr>
        <w:top w:val="none" w:sz="0" w:space="0" w:color="auto"/>
        <w:left w:val="none" w:sz="0" w:space="0" w:color="auto"/>
        <w:bottom w:val="none" w:sz="0" w:space="0" w:color="auto"/>
        <w:right w:val="none" w:sz="0" w:space="0" w:color="auto"/>
      </w:divBdr>
    </w:div>
    <w:div w:id="1463381669">
      <w:bodyDiv w:val="1"/>
      <w:marLeft w:val="0"/>
      <w:marRight w:val="0"/>
      <w:marTop w:val="0"/>
      <w:marBottom w:val="0"/>
      <w:divBdr>
        <w:top w:val="none" w:sz="0" w:space="0" w:color="auto"/>
        <w:left w:val="none" w:sz="0" w:space="0" w:color="auto"/>
        <w:bottom w:val="none" w:sz="0" w:space="0" w:color="auto"/>
        <w:right w:val="none" w:sz="0" w:space="0" w:color="auto"/>
      </w:divBdr>
    </w:div>
    <w:div w:id="1463646098">
      <w:bodyDiv w:val="1"/>
      <w:marLeft w:val="0"/>
      <w:marRight w:val="0"/>
      <w:marTop w:val="0"/>
      <w:marBottom w:val="0"/>
      <w:divBdr>
        <w:top w:val="none" w:sz="0" w:space="0" w:color="auto"/>
        <w:left w:val="none" w:sz="0" w:space="0" w:color="auto"/>
        <w:bottom w:val="none" w:sz="0" w:space="0" w:color="auto"/>
        <w:right w:val="none" w:sz="0" w:space="0" w:color="auto"/>
      </w:divBdr>
    </w:div>
    <w:div w:id="1463769007">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4083254">
      <w:bodyDiv w:val="1"/>
      <w:marLeft w:val="0"/>
      <w:marRight w:val="0"/>
      <w:marTop w:val="0"/>
      <w:marBottom w:val="0"/>
      <w:divBdr>
        <w:top w:val="none" w:sz="0" w:space="0" w:color="auto"/>
        <w:left w:val="none" w:sz="0" w:space="0" w:color="auto"/>
        <w:bottom w:val="none" w:sz="0" w:space="0" w:color="auto"/>
        <w:right w:val="none" w:sz="0" w:space="0" w:color="auto"/>
      </w:divBdr>
    </w:div>
    <w:div w:id="1464233484">
      <w:bodyDiv w:val="1"/>
      <w:marLeft w:val="0"/>
      <w:marRight w:val="0"/>
      <w:marTop w:val="0"/>
      <w:marBottom w:val="0"/>
      <w:divBdr>
        <w:top w:val="none" w:sz="0" w:space="0" w:color="auto"/>
        <w:left w:val="none" w:sz="0" w:space="0" w:color="auto"/>
        <w:bottom w:val="none" w:sz="0" w:space="0" w:color="auto"/>
        <w:right w:val="none" w:sz="0" w:space="0" w:color="auto"/>
      </w:divBdr>
    </w:div>
    <w:div w:id="1464343541">
      <w:bodyDiv w:val="1"/>
      <w:marLeft w:val="0"/>
      <w:marRight w:val="0"/>
      <w:marTop w:val="0"/>
      <w:marBottom w:val="0"/>
      <w:divBdr>
        <w:top w:val="none" w:sz="0" w:space="0" w:color="auto"/>
        <w:left w:val="none" w:sz="0" w:space="0" w:color="auto"/>
        <w:bottom w:val="none" w:sz="0" w:space="0" w:color="auto"/>
        <w:right w:val="none" w:sz="0" w:space="0" w:color="auto"/>
      </w:divBdr>
    </w:div>
    <w:div w:id="1466117083">
      <w:bodyDiv w:val="1"/>
      <w:marLeft w:val="0"/>
      <w:marRight w:val="0"/>
      <w:marTop w:val="0"/>
      <w:marBottom w:val="0"/>
      <w:divBdr>
        <w:top w:val="none" w:sz="0" w:space="0" w:color="auto"/>
        <w:left w:val="none" w:sz="0" w:space="0" w:color="auto"/>
        <w:bottom w:val="none" w:sz="0" w:space="0" w:color="auto"/>
        <w:right w:val="none" w:sz="0" w:space="0" w:color="auto"/>
      </w:divBdr>
    </w:div>
    <w:div w:id="1466192907">
      <w:bodyDiv w:val="1"/>
      <w:marLeft w:val="0"/>
      <w:marRight w:val="0"/>
      <w:marTop w:val="0"/>
      <w:marBottom w:val="0"/>
      <w:divBdr>
        <w:top w:val="none" w:sz="0" w:space="0" w:color="auto"/>
        <w:left w:val="none" w:sz="0" w:space="0" w:color="auto"/>
        <w:bottom w:val="none" w:sz="0" w:space="0" w:color="auto"/>
        <w:right w:val="none" w:sz="0" w:space="0" w:color="auto"/>
      </w:divBdr>
    </w:div>
    <w:div w:id="1466578442">
      <w:bodyDiv w:val="1"/>
      <w:marLeft w:val="0"/>
      <w:marRight w:val="0"/>
      <w:marTop w:val="0"/>
      <w:marBottom w:val="0"/>
      <w:divBdr>
        <w:top w:val="none" w:sz="0" w:space="0" w:color="auto"/>
        <w:left w:val="none" w:sz="0" w:space="0" w:color="auto"/>
        <w:bottom w:val="none" w:sz="0" w:space="0" w:color="auto"/>
        <w:right w:val="none" w:sz="0" w:space="0" w:color="auto"/>
      </w:divBdr>
    </w:div>
    <w:div w:id="1466776781">
      <w:bodyDiv w:val="1"/>
      <w:marLeft w:val="0"/>
      <w:marRight w:val="0"/>
      <w:marTop w:val="0"/>
      <w:marBottom w:val="0"/>
      <w:divBdr>
        <w:top w:val="none" w:sz="0" w:space="0" w:color="auto"/>
        <w:left w:val="none" w:sz="0" w:space="0" w:color="auto"/>
        <w:bottom w:val="none" w:sz="0" w:space="0" w:color="auto"/>
        <w:right w:val="none" w:sz="0" w:space="0" w:color="auto"/>
      </w:divBdr>
    </w:div>
    <w:div w:id="1467237799">
      <w:bodyDiv w:val="1"/>
      <w:marLeft w:val="0"/>
      <w:marRight w:val="0"/>
      <w:marTop w:val="0"/>
      <w:marBottom w:val="0"/>
      <w:divBdr>
        <w:top w:val="none" w:sz="0" w:space="0" w:color="auto"/>
        <w:left w:val="none" w:sz="0" w:space="0" w:color="auto"/>
        <w:bottom w:val="none" w:sz="0" w:space="0" w:color="auto"/>
        <w:right w:val="none" w:sz="0" w:space="0" w:color="auto"/>
      </w:divBdr>
    </w:div>
    <w:div w:id="1467432214">
      <w:bodyDiv w:val="1"/>
      <w:marLeft w:val="0"/>
      <w:marRight w:val="0"/>
      <w:marTop w:val="0"/>
      <w:marBottom w:val="0"/>
      <w:divBdr>
        <w:top w:val="none" w:sz="0" w:space="0" w:color="auto"/>
        <w:left w:val="none" w:sz="0" w:space="0" w:color="auto"/>
        <w:bottom w:val="none" w:sz="0" w:space="0" w:color="auto"/>
        <w:right w:val="none" w:sz="0" w:space="0" w:color="auto"/>
      </w:divBdr>
    </w:div>
    <w:div w:id="1467622811">
      <w:bodyDiv w:val="1"/>
      <w:marLeft w:val="0"/>
      <w:marRight w:val="0"/>
      <w:marTop w:val="0"/>
      <w:marBottom w:val="0"/>
      <w:divBdr>
        <w:top w:val="none" w:sz="0" w:space="0" w:color="auto"/>
        <w:left w:val="none" w:sz="0" w:space="0" w:color="auto"/>
        <w:bottom w:val="none" w:sz="0" w:space="0" w:color="auto"/>
        <w:right w:val="none" w:sz="0" w:space="0" w:color="auto"/>
      </w:divBdr>
    </w:div>
    <w:div w:id="1467967729">
      <w:bodyDiv w:val="1"/>
      <w:marLeft w:val="0"/>
      <w:marRight w:val="0"/>
      <w:marTop w:val="0"/>
      <w:marBottom w:val="0"/>
      <w:divBdr>
        <w:top w:val="none" w:sz="0" w:space="0" w:color="auto"/>
        <w:left w:val="none" w:sz="0" w:space="0" w:color="auto"/>
        <w:bottom w:val="none" w:sz="0" w:space="0" w:color="auto"/>
        <w:right w:val="none" w:sz="0" w:space="0" w:color="auto"/>
      </w:divBdr>
    </w:div>
    <w:div w:id="1468276148">
      <w:bodyDiv w:val="1"/>
      <w:marLeft w:val="0"/>
      <w:marRight w:val="0"/>
      <w:marTop w:val="0"/>
      <w:marBottom w:val="0"/>
      <w:divBdr>
        <w:top w:val="none" w:sz="0" w:space="0" w:color="auto"/>
        <w:left w:val="none" w:sz="0" w:space="0" w:color="auto"/>
        <w:bottom w:val="none" w:sz="0" w:space="0" w:color="auto"/>
        <w:right w:val="none" w:sz="0" w:space="0" w:color="auto"/>
      </w:divBdr>
    </w:div>
    <w:div w:id="1468468094">
      <w:bodyDiv w:val="1"/>
      <w:marLeft w:val="0"/>
      <w:marRight w:val="0"/>
      <w:marTop w:val="0"/>
      <w:marBottom w:val="0"/>
      <w:divBdr>
        <w:top w:val="none" w:sz="0" w:space="0" w:color="auto"/>
        <w:left w:val="none" w:sz="0" w:space="0" w:color="auto"/>
        <w:bottom w:val="none" w:sz="0" w:space="0" w:color="auto"/>
        <w:right w:val="none" w:sz="0" w:space="0" w:color="auto"/>
      </w:divBdr>
    </w:div>
    <w:div w:id="1468621123">
      <w:bodyDiv w:val="1"/>
      <w:marLeft w:val="0"/>
      <w:marRight w:val="0"/>
      <w:marTop w:val="0"/>
      <w:marBottom w:val="0"/>
      <w:divBdr>
        <w:top w:val="none" w:sz="0" w:space="0" w:color="auto"/>
        <w:left w:val="none" w:sz="0" w:space="0" w:color="auto"/>
        <w:bottom w:val="none" w:sz="0" w:space="0" w:color="auto"/>
        <w:right w:val="none" w:sz="0" w:space="0" w:color="auto"/>
      </w:divBdr>
    </w:div>
    <w:div w:id="1469860298">
      <w:bodyDiv w:val="1"/>
      <w:marLeft w:val="0"/>
      <w:marRight w:val="0"/>
      <w:marTop w:val="0"/>
      <w:marBottom w:val="0"/>
      <w:divBdr>
        <w:top w:val="none" w:sz="0" w:space="0" w:color="auto"/>
        <w:left w:val="none" w:sz="0" w:space="0" w:color="auto"/>
        <w:bottom w:val="none" w:sz="0" w:space="0" w:color="auto"/>
        <w:right w:val="none" w:sz="0" w:space="0" w:color="auto"/>
      </w:divBdr>
    </w:div>
    <w:div w:id="1469861923">
      <w:bodyDiv w:val="1"/>
      <w:marLeft w:val="0"/>
      <w:marRight w:val="0"/>
      <w:marTop w:val="0"/>
      <w:marBottom w:val="0"/>
      <w:divBdr>
        <w:top w:val="none" w:sz="0" w:space="0" w:color="auto"/>
        <w:left w:val="none" w:sz="0" w:space="0" w:color="auto"/>
        <w:bottom w:val="none" w:sz="0" w:space="0" w:color="auto"/>
        <w:right w:val="none" w:sz="0" w:space="0" w:color="auto"/>
      </w:divBdr>
    </w:div>
    <w:div w:id="1469933209">
      <w:bodyDiv w:val="1"/>
      <w:marLeft w:val="0"/>
      <w:marRight w:val="0"/>
      <w:marTop w:val="0"/>
      <w:marBottom w:val="0"/>
      <w:divBdr>
        <w:top w:val="none" w:sz="0" w:space="0" w:color="auto"/>
        <w:left w:val="none" w:sz="0" w:space="0" w:color="auto"/>
        <w:bottom w:val="none" w:sz="0" w:space="0" w:color="auto"/>
        <w:right w:val="none" w:sz="0" w:space="0" w:color="auto"/>
      </w:divBdr>
    </w:div>
    <w:div w:id="1469980524">
      <w:bodyDiv w:val="1"/>
      <w:marLeft w:val="0"/>
      <w:marRight w:val="0"/>
      <w:marTop w:val="0"/>
      <w:marBottom w:val="0"/>
      <w:divBdr>
        <w:top w:val="none" w:sz="0" w:space="0" w:color="auto"/>
        <w:left w:val="none" w:sz="0" w:space="0" w:color="auto"/>
        <w:bottom w:val="none" w:sz="0" w:space="0" w:color="auto"/>
        <w:right w:val="none" w:sz="0" w:space="0" w:color="auto"/>
      </w:divBdr>
    </w:div>
    <w:div w:id="1470047604">
      <w:bodyDiv w:val="1"/>
      <w:marLeft w:val="0"/>
      <w:marRight w:val="0"/>
      <w:marTop w:val="0"/>
      <w:marBottom w:val="0"/>
      <w:divBdr>
        <w:top w:val="none" w:sz="0" w:space="0" w:color="auto"/>
        <w:left w:val="none" w:sz="0" w:space="0" w:color="auto"/>
        <w:bottom w:val="none" w:sz="0" w:space="0" w:color="auto"/>
        <w:right w:val="none" w:sz="0" w:space="0" w:color="auto"/>
      </w:divBdr>
    </w:div>
    <w:div w:id="1470173386">
      <w:bodyDiv w:val="1"/>
      <w:marLeft w:val="0"/>
      <w:marRight w:val="0"/>
      <w:marTop w:val="0"/>
      <w:marBottom w:val="0"/>
      <w:divBdr>
        <w:top w:val="none" w:sz="0" w:space="0" w:color="auto"/>
        <w:left w:val="none" w:sz="0" w:space="0" w:color="auto"/>
        <w:bottom w:val="none" w:sz="0" w:space="0" w:color="auto"/>
        <w:right w:val="none" w:sz="0" w:space="0" w:color="auto"/>
      </w:divBdr>
    </w:div>
    <w:div w:id="1470319812">
      <w:bodyDiv w:val="1"/>
      <w:marLeft w:val="0"/>
      <w:marRight w:val="0"/>
      <w:marTop w:val="0"/>
      <w:marBottom w:val="0"/>
      <w:divBdr>
        <w:top w:val="none" w:sz="0" w:space="0" w:color="auto"/>
        <w:left w:val="none" w:sz="0" w:space="0" w:color="auto"/>
        <w:bottom w:val="none" w:sz="0" w:space="0" w:color="auto"/>
        <w:right w:val="none" w:sz="0" w:space="0" w:color="auto"/>
      </w:divBdr>
    </w:div>
    <w:div w:id="1471708018">
      <w:bodyDiv w:val="1"/>
      <w:marLeft w:val="0"/>
      <w:marRight w:val="0"/>
      <w:marTop w:val="0"/>
      <w:marBottom w:val="0"/>
      <w:divBdr>
        <w:top w:val="none" w:sz="0" w:space="0" w:color="auto"/>
        <w:left w:val="none" w:sz="0" w:space="0" w:color="auto"/>
        <w:bottom w:val="none" w:sz="0" w:space="0" w:color="auto"/>
        <w:right w:val="none" w:sz="0" w:space="0" w:color="auto"/>
      </w:divBdr>
    </w:div>
    <w:div w:id="1471746110">
      <w:bodyDiv w:val="1"/>
      <w:marLeft w:val="0"/>
      <w:marRight w:val="0"/>
      <w:marTop w:val="0"/>
      <w:marBottom w:val="0"/>
      <w:divBdr>
        <w:top w:val="none" w:sz="0" w:space="0" w:color="auto"/>
        <w:left w:val="none" w:sz="0" w:space="0" w:color="auto"/>
        <w:bottom w:val="none" w:sz="0" w:space="0" w:color="auto"/>
        <w:right w:val="none" w:sz="0" w:space="0" w:color="auto"/>
      </w:divBdr>
    </w:div>
    <w:div w:id="1472281786">
      <w:bodyDiv w:val="1"/>
      <w:marLeft w:val="0"/>
      <w:marRight w:val="0"/>
      <w:marTop w:val="0"/>
      <w:marBottom w:val="0"/>
      <w:divBdr>
        <w:top w:val="none" w:sz="0" w:space="0" w:color="auto"/>
        <w:left w:val="none" w:sz="0" w:space="0" w:color="auto"/>
        <w:bottom w:val="none" w:sz="0" w:space="0" w:color="auto"/>
        <w:right w:val="none" w:sz="0" w:space="0" w:color="auto"/>
      </w:divBdr>
    </w:div>
    <w:div w:id="1472987819">
      <w:bodyDiv w:val="1"/>
      <w:marLeft w:val="0"/>
      <w:marRight w:val="0"/>
      <w:marTop w:val="0"/>
      <w:marBottom w:val="0"/>
      <w:divBdr>
        <w:top w:val="none" w:sz="0" w:space="0" w:color="auto"/>
        <w:left w:val="none" w:sz="0" w:space="0" w:color="auto"/>
        <w:bottom w:val="none" w:sz="0" w:space="0" w:color="auto"/>
        <w:right w:val="none" w:sz="0" w:space="0" w:color="auto"/>
      </w:divBdr>
    </w:div>
    <w:div w:id="1473018529">
      <w:bodyDiv w:val="1"/>
      <w:marLeft w:val="0"/>
      <w:marRight w:val="0"/>
      <w:marTop w:val="0"/>
      <w:marBottom w:val="0"/>
      <w:divBdr>
        <w:top w:val="none" w:sz="0" w:space="0" w:color="auto"/>
        <w:left w:val="none" w:sz="0" w:space="0" w:color="auto"/>
        <w:bottom w:val="none" w:sz="0" w:space="0" w:color="auto"/>
        <w:right w:val="none" w:sz="0" w:space="0" w:color="auto"/>
      </w:divBdr>
    </w:div>
    <w:div w:id="1473668257">
      <w:bodyDiv w:val="1"/>
      <w:marLeft w:val="0"/>
      <w:marRight w:val="0"/>
      <w:marTop w:val="0"/>
      <w:marBottom w:val="0"/>
      <w:divBdr>
        <w:top w:val="none" w:sz="0" w:space="0" w:color="auto"/>
        <w:left w:val="none" w:sz="0" w:space="0" w:color="auto"/>
        <w:bottom w:val="none" w:sz="0" w:space="0" w:color="auto"/>
        <w:right w:val="none" w:sz="0" w:space="0" w:color="auto"/>
      </w:divBdr>
    </w:div>
    <w:div w:id="1473674285">
      <w:bodyDiv w:val="1"/>
      <w:marLeft w:val="0"/>
      <w:marRight w:val="0"/>
      <w:marTop w:val="0"/>
      <w:marBottom w:val="0"/>
      <w:divBdr>
        <w:top w:val="none" w:sz="0" w:space="0" w:color="auto"/>
        <w:left w:val="none" w:sz="0" w:space="0" w:color="auto"/>
        <w:bottom w:val="none" w:sz="0" w:space="0" w:color="auto"/>
        <w:right w:val="none" w:sz="0" w:space="0" w:color="auto"/>
      </w:divBdr>
    </w:div>
    <w:div w:id="1474324847">
      <w:bodyDiv w:val="1"/>
      <w:marLeft w:val="0"/>
      <w:marRight w:val="0"/>
      <w:marTop w:val="0"/>
      <w:marBottom w:val="0"/>
      <w:divBdr>
        <w:top w:val="none" w:sz="0" w:space="0" w:color="auto"/>
        <w:left w:val="none" w:sz="0" w:space="0" w:color="auto"/>
        <w:bottom w:val="none" w:sz="0" w:space="0" w:color="auto"/>
        <w:right w:val="none" w:sz="0" w:space="0" w:color="auto"/>
      </w:divBdr>
    </w:div>
    <w:div w:id="1474835976">
      <w:bodyDiv w:val="1"/>
      <w:marLeft w:val="0"/>
      <w:marRight w:val="0"/>
      <w:marTop w:val="0"/>
      <w:marBottom w:val="0"/>
      <w:divBdr>
        <w:top w:val="none" w:sz="0" w:space="0" w:color="auto"/>
        <w:left w:val="none" w:sz="0" w:space="0" w:color="auto"/>
        <w:bottom w:val="none" w:sz="0" w:space="0" w:color="auto"/>
        <w:right w:val="none" w:sz="0" w:space="0" w:color="auto"/>
      </w:divBdr>
    </w:div>
    <w:div w:id="1475025986">
      <w:bodyDiv w:val="1"/>
      <w:marLeft w:val="0"/>
      <w:marRight w:val="0"/>
      <w:marTop w:val="0"/>
      <w:marBottom w:val="0"/>
      <w:divBdr>
        <w:top w:val="none" w:sz="0" w:space="0" w:color="auto"/>
        <w:left w:val="none" w:sz="0" w:space="0" w:color="auto"/>
        <w:bottom w:val="none" w:sz="0" w:space="0" w:color="auto"/>
        <w:right w:val="none" w:sz="0" w:space="0" w:color="auto"/>
      </w:divBdr>
    </w:div>
    <w:div w:id="1475028130">
      <w:bodyDiv w:val="1"/>
      <w:marLeft w:val="0"/>
      <w:marRight w:val="0"/>
      <w:marTop w:val="0"/>
      <w:marBottom w:val="0"/>
      <w:divBdr>
        <w:top w:val="none" w:sz="0" w:space="0" w:color="auto"/>
        <w:left w:val="none" w:sz="0" w:space="0" w:color="auto"/>
        <w:bottom w:val="none" w:sz="0" w:space="0" w:color="auto"/>
        <w:right w:val="none" w:sz="0" w:space="0" w:color="auto"/>
      </w:divBdr>
    </w:div>
    <w:div w:id="1475835820">
      <w:bodyDiv w:val="1"/>
      <w:marLeft w:val="0"/>
      <w:marRight w:val="0"/>
      <w:marTop w:val="0"/>
      <w:marBottom w:val="0"/>
      <w:divBdr>
        <w:top w:val="none" w:sz="0" w:space="0" w:color="auto"/>
        <w:left w:val="none" w:sz="0" w:space="0" w:color="auto"/>
        <w:bottom w:val="none" w:sz="0" w:space="0" w:color="auto"/>
        <w:right w:val="none" w:sz="0" w:space="0" w:color="auto"/>
      </w:divBdr>
    </w:div>
    <w:div w:id="1476072306">
      <w:bodyDiv w:val="1"/>
      <w:marLeft w:val="0"/>
      <w:marRight w:val="0"/>
      <w:marTop w:val="0"/>
      <w:marBottom w:val="0"/>
      <w:divBdr>
        <w:top w:val="none" w:sz="0" w:space="0" w:color="auto"/>
        <w:left w:val="none" w:sz="0" w:space="0" w:color="auto"/>
        <w:bottom w:val="none" w:sz="0" w:space="0" w:color="auto"/>
        <w:right w:val="none" w:sz="0" w:space="0" w:color="auto"/>
      </w:divBdr>
    </w:div>
    <w:div w:id="1476801363">
      <w:bodyDiv w:val="1"/>
      <w:marLeft w:val="0"/>
      <w:marRight w:val="0"/>
      <w:marTop w:val="0"/>
      <w:marBottom w:val="0"/>
      <w:divBdr>
        <w:top w:val="none" w:sz="0" w:space="0" w:color="auto"/>
        <w:left w:val="none" w:sz="0" w:space="0" w:color="auto"/>
        <w:bottom w:val="none" w:sz="0" w:space="0" w:color="auto"/>
        <w:right w:val="none" w:sz="0" w:space="0" w:color="auto"/>
      </w:divBdr>
    </w:div>
    <w:div w:id="1476802202">
      <w:bodyDiv w:val="1"/>
      <w:marLeft w:val="0"/>
      <w:marRight w:val="0"/>
      <w:marTop w:val="0"/>
      <w:marBottom w:val="0"/>
      <w:divBdr>
        <w:top w:val="none" w:sz="0" w:space="0" w:color="auto"/>
        <w:left w:val="none" w:sz="0" w:space="0" w:color="auto"/>
        <w:bottom w:val="none" w:sz="0" w:space="0" w:color="auto"/>
        <w:right w:val="none" w:sz="0" w:space="0" w:color="auto"/>
      </w:divBdr>
    </w:div>
    <w:div w:id="1477911956">
      <w:bodyDiv w:val="1"/>
      <w:marLeft w:val="0"/>
      <w:marRight w:val="0"/>
      <w:marTop w:val="0"/>
      <w:marBottom w:val="0"/>
      <w:divBdr>
        <w:top w:val="none" w:sz="0" w:space="0" w:color="auto"/>
        <w:left w:val="none" w:sz="0" w:space="0" w:color="auto"/>
        <w:bottom w:val="none" w:sz="0" w:space="0" w:color="auto"/>
        <w:right w:val="none" w:sz="0" w:space="0" w:color="auto"/>
      </w:divBdr>
    </w:div>
    <w:div w:id="1478455487">
      <w:bodyDiv w:val="1"/>
      <w:marLeft w:val="0"/>
      <w:marRight w:val="0"/>
      <w:marTop w:val="0"/>
      <w:marBottom w:val="0"/>
      <w:divBdr>
        <w:top w:val="none" w:sz="0" w:space="0" w:color="auto"/>
        <w:left w:val="none" w:sz="0" w:space="0" w:color="auto"/>
        <w:bottom w:val="none" w:sz="0" w:space="0" w:color="auto"/>
        <w:right w:val="none" w:sz="0" w:space="0" w:color="auto"/>
      </w:divBdr>
    </w:div>
    <w:div w:id="1478693287">
      <w:bodyDiv w:val="1"/>
      <w:marLeft w:val="0"/>
      <w:marRight w:val="0"/>
      <w:marTop w:val="0"/>
      <w:marBottom w:val="0"/>
      <w:divBdr>
        <w:top w:val="none" w:sz="0" w:space="0" w:color="auto"/>
        <w:left w:val="none" w:sz="0" w:space="0" w:color="auto"/>
        <w:bottom w:val="none" w:sz="0" w:space="0" w:color="auto"/>
        <w:right w:val="none" w:sz="0" w:space="0" w:color="auto"/>
      </w:divBdr>
    </w:div>
    <w:div w:id="1478717243">
      <w:bodyDiv w:val="1"/>
      <w:marLeft w:val="0"/>
      <w:marRight w:val="0"/>
      <w:marTop w:val="0"/>
      <w:marBottom w:val="0"/>
      <w:divBdr>
        <w:top w:val="none" w:sz="0" w:space="0" w:color="auto"/>
        <w:left w:val="none" w:sz="0" w:space="0" w:color="auto"/>
        <w:bottom w:val="none" w:sz="0" w:space="0" w:color="auto"/>
        <w:right w:val="none" w:sz="0" w:space="0" w:color="auto"/>
      </w:divBdr>
    </w:div>
    <w:div w:id="1478913415">
      <w:bodyDiv w:val="1"/>
      <w:marLeft w:val="0"/>
      <w:marRight w:val="0"/>
      <w:marTop w:val="0"/>
      <w:marBottom w:val="0"/>
      <w:divBdr>
        <w:top w:val="none" w:sz="0" w:space="0" w:color="auto"/>
        <w:left w:val="none" w:sz="0" w:space="0" w:color="auto"/>
        <w:bottom w:val="none" w:sz="0" w:space="0" w:color="auto"/>
        <w:right w:val="none" w:sz="0" w:space="0" w:color="auto"/>
      </w:divBdr>
    </w:div>
    <w:div w:id="1479153577">
      <w:bodyDiv w:val="1"/>
      <w:marLeft w:val="0"/>
      <w:marRight w:val="0"/>
      <w:marTop w:val="0"/>
      <w:marBottom w:val="0"/>
      <w:divBdr>
        <w:top w:val="none" w:sz="0" w:space="0" w:color="auto"/>
        <w:left w:val="none" w:sz="0" w:space="0" w:color="auto"/>
        <w:bottom w:val="none" w:sz="0" w:space="0" w:color="auto"/>
        <w:right w:val="none" w:sz="0" w:space="0" w:color="auto"/>
      </w:divBdr>
    </w:div>
    <w:div w:id="1479297047">
      <w:bodyDiv w:val="1"/>
      <w:marLeft w:val="0"/>
      <w:marRight w:val="0"/>
      <w:marTop w:val="0"/>
      <w:marBottom w:val="0"/>
      <w:divBdr>
        <w:top w:val="none" w:sz="0" w:space="0" w:color="auto"/>
        <w:left w:val="none" w:sz="0" w:space="0" w:color="auto"/>
        <w:bottom w:val="none" w:sz="0" w:space="0" w:color="auto"/>
        <w:right w:val="none" w:sz="0" w:space="0" w:color="auto"/>
      </w:divBdr>
    </w:div>
    <w:div w:id="1479299153">
      <w:bodyDiv w:val="1"/>
      <w:marLeft w:val="0"/>
      <w:marRight w:val="0"/>
      <w:marTop w:val="0"/>
      <w:marBottom w:val="0"/>
      <w:divBdr>
        <w:top w:val="none" w:sz="0" w:space="0" w:color="auto"/>
        <w:left w:val="none" w:sz="0" w:space="0" w:color="auto"/>
        <w:bottom w:val="none" w:sz="0" w:space="0" w:color="auto"/>
        <w:right w:val="none" w:sz="0" w:space="0" w:color="auto"/>
      </w:divBdr>
    </w:div>
    <w:div w:id="1479302876">
      <w:bodyDiv w:val="1"/>
      <w:marLeft w:val="0"/>
      <w:marRight w:val="0"/>
      <w:marTop w:val="0"/>
      <w:marBottom w:val="0"/>
      <w:divBdr>
        <w:top w:val="none" w:sz="0" w:space="0" w:color="auto"/>
        <w:left w:val="none" w:sz="0" w:space="0" w:color="auto"/>
        <w:bottom w:val="none" w:sz="0" w:space="0" w:color="auto"/>
        <w:right w:val="none" w:sz="0" w:space="0" w:color="auto"/>
      </w:divBdr>
    </w:div>
    <w:div w:id="1479608587">
      <w:bodyDiv w:val="1"/>
      <w:marLeft w:val="0"/>
      <w:marRight w:val="0"/>
      <w:marTop w:val="0"/>
      <w:marBottom w:val="0"/>
      <w:divBdr>
        <w:top w:val="none" w:sz="0" w:space="0" w:color="auto"/>
        <w:left w:val="none" w:sz="0" w:space="0" w:color="auto"/>
        <w:bottom w:val="none" w:sz="0" w:space="0" w:color="auto"/>
        <w:right w:val="none" w:sz="0" w:space="0" w:color="auto"/>
      </w:divBdr>
    </w:div>
    <w:div w:id="1479616948">
      <w:bodyDiv w:val="1"/>
      <w:marLeft w:val="0"/>
      <w:marRight w:val="0"/>
      <w:marTop w:val="0"/>
      <w:marBottom w:val="0"/>
      <w:divBdr>
        <w:top w:val="none" w:sz="0" w:space="0" w:color="auto"/>
        <w:left w:val="none" w:sz="0" w:space="0" w:color="auto"/>
        <w:bottom w:val="none" w:sz="0" w:space="0" w:color="auto"/>
        <w:right w:val="none" w:sz="0" w:space="0" w:color="auto"/>
      </w:divBdr>
    </w:div>
    <w:div w:id="1480078774">
      <w:bodyDiv w:val="1"/>
      <w:marLeft w:val="0"/>
      <w:marRight w:val="0"/>
      <w:marTop w:val="0"/>
      <w:marBottom w:val="0"/>
      <w:divBdr>
        <w:top w:val="none" w:sz="0" w:space="0" w:color="auto"/>
        <w:left w:val="none" w:sz="0" w:space="0" w:color="auto"/>
        <w:bottom w:val="none" w:sz="0" w:space="0" w:color="auto"/>
        <w:right w:val="none" w:sz="0" w:space="0" w:color="auto"/>
      </w:divBdr>
    </w:div>
    <w:div w:id="1481265696">
      <w:bodyDiv w:val="1"/>
      <w:marLeft w:val="0"/>
      <w:marRight w:val="0"/>
      <w:marTop w:val="0"/>
      <w:marBottom w:val="0"/>
      <w:divBdr>
        <w:top w:val="none" w:sz="0" w:space="0" w:color="auto"/>
        <w:left w:val="none" w:sz="0" w:space="0" w:color="auto"/>
        <w:bottom w:val="none" w:sz="0" w:space="0" w:color="auto"/>
        <w:right w:val="none" w:sz="0" w:space="0" w:color="auto"/>
      </w:divBdr>
    </w:div>
    <w:div w:id="1481271762">
      <w:bodyDiv w:val="1"/>
      <w:marLeft w:val="0"/>
      <w:marRight w:val="0"/>
      <w:marTop w:val="0"/>
      <w:marBottom w:val="0"/>
      <w:divBdr>
        <w:top w:val="none" w:sz="0" w:space="0" w:color="auto"/>
        <w:left w:val="none" w:sz="0" w:space="0" w:color="auto"/>
        <w:bottom w:val="none" w:sz="0" w:space="0" w:color="auto"/>
        <w:right w:val="none" w:sz="0" w:space="0" w:color="auto"/>
      </w:divBdr>
    </w:div>
    <w:div w:id="1481537758">
      <w:bodyDiv w:val="1"/>
      <w:marLeft w:val="0"/>
      <w:marRight w:val="0"/>
      <w:marTop w:val="0"/>
      <w:marBottom w:val="0"/>
      <w:divBdr>
        <w:top w:val="none" w:sz="0" w:space="0" w:color="auto"/>
        <w:left w:val="none" w:sz="0" w:space="0" w:color="auto"/>
        <w:bottom w:val="none" w:sz="0" w:space="0" w:color="auto"/>
        <w:right w:val="none" w:sz="0" w:space="0" w:color="auto"/>
      </w:divBdr>
    </w:div>
    <w:div w:id="1482115694">
      <w:bodyDiv w:val="1"/>
      <w:marLeft w:val="0"/>
      <w:marRight w:val="0"/>
      <w:marTop w:val="0"/>
      <w:marBottom w:val="0"/>
      <w:divBdr>
        <w:top w:val="none" w:sz="0" w:space="0" w:color="auto"/>
        <w:left w:val="none" w:sz="0" w:space="0" w:color="auto"/>
        <w:bottom w:val="none" w:sz="0" w:space="0" w:color="auto"/>
        <w:right w:val="none" w:sz="0" w:space="0" w:color="auto"/>
      </w:divBdr>
    </w:div>
    <w:div w:id="1482118890">
      <w:bodyDiv w:val="1"/>
      <w:marLeft w:val="0"/>
      <w:marRight w:val="0"/>
      <w:marTop w:val="0"/>
      <w:marBottom w:val="0"/>
      <w:divBdr>
        <w:top w:val="none" w:sz="0" w:space="0" w:color="auto"/>
        <w:left w:val="none" w:sz="0" w:space="0" w:color="auto"/>
        <w:bottom w:val="none" w:sz="0" w:space="0" w:color="auto"/>
        <w:right w:val="none" w:sz="0" w:space="0" w:color="auto"/>
      </w:divBdr>
    </w:div>
    <w:div w:id="1482162262">
      <w:bodyDiv w:val="1"/>
      <w:marLeft w:val="0"/>
      <w:marRight w:val="0"/>
      <w:marTop w:val="0"/>
      <w:marBottom w:val="0"/>
      <w:divBdr>
        <w:top w:val="none" w:sz="0" w:space="0" w:color="auto"/>
        <w:left w:val="none" w:sz="0" w:space="0" w:color="auto"/>
        <w:bottom w:val="none" w:sz="0" w:space="0" w:color="auto"/>
        <w:right w:val="none" w:sz="0" w:space="0" w:color="auto"/>
      </w:divBdr>
    </w:div>
    <w:div w:id="1482386207">
      <w:bodyDiv w:val="1"/>
      <w:marLeft w:val="0"/>
      <w:marRight w:val="0"/>
      <w:marTop w:val="0"/>
      <w:marBottom w:val="0"/>
      <w:divBdr>
        <w:top w:val="none" w:sz="0" w:space="0" w:color="auto"/>
        <w:left w:val="none" w:sz="0" w:space="0" w:color="auto"/>
        <w:bottom w:val="none" w:sz="0" w:space="0" w:color="auto"/>
        <w:right w:val="none" w:sz="0" w:space="0" w:color="auto"/>
      </w:divBdr>
    </w:div>
    <w:div w:id="1482690954">
      <w:bodyDiv w:val="1"/>
      <w:marLeft w:val="0"/>
      <w:marRight w:val="0"/>
      <w:marTop w:val="0"/>
      <w:marBottom w:val="0"/>
      <w:divBdr>
        <w:top w:val="none" w:sz="0" w:space="0" w:color="auto"/>
        <w:left w:val="none" w:sz="0" w:space="0" w:color="auto"/>
        <w:bottom w:val="none" w:sz="0" w:space="0" w:color="auto"/>
        <w:right w:val="none" w:sz="0" w:space="0" w:color="auto"/>
      </w:divBdr>
    </w:div>
    <w:div w:id="1482847755">
      <w:bodyDiv w:val="1"/>
      <w:marLeft w:val="0"/>
      <w:marRight w:val="0"/>
      <w:marTop w:val="0"/>
      <w:marBottom w:val="0"/>
      <w:divBdr>
        <w:top w:val="none" w:sz="0" w:space="0" w:color="auto"/>
        <w:left w:val="none" w:sz="0" w:space="0" w:color="auto"/>
        <w:bottom w:val="none" w:sz="0" w:space="0" w:color="auto"/>
        <w:right w:val="none" w:sz="0" w:space="0" w:color="auto"/>
      </w:divBdr>
    </w:div>
    <w:div w:id="1483080204">
      <w:bodyDiv w:val="1"/>
      <w:marLeft w:val="0"/>
      <w:marRight w:val="0"/>
      <w:marTop w:val="0"/>
      <w:marBottom w:val="0"/>
      <w:divBdr>
        <w:top w:val="none" w:sz="0" w:space="0" w:color="auto"/>
        <w:left w:val="none" w:sz="0" w:space="0" w:color="auto"/>
        <w:bottom w:val="none" w:sz="0" w:space="0" w:color="auto"/>
        <w:right w:val="none" w:sz="0" w:space="0" w:color="auto"/>
      </w:divBdr>
    </w:div>
    <w:div w:id="1483426634">
      <w:bodyDiv w:val="1"/>
      <w:marLeft w:val="0"/>
      <w:marRight w:val="0"/>
      <w:marTop w:val="0"/>
      <w:marBottom w:val="0"/>
      <w:divBdr>
        <w:top w:val="none" w:sz="0" w:space="0" w:color="auto"/>
        <w:left w:val="none" w:sz="0" w:space="0" w:color="auto"/>
        <w:bottom w:val="none" w:sz="0" w:space="0" w:color="auto"/>
        <w:right w:val="none" w:sz="0" w:space="0" w:color="auto"/>
      </w:divBdr>
    </w:div>
    <w:div w:id="1483884010">
      <w:bodyDiv w:val="1"/>
      <w:marLeft w:val="0"/>
      <w:marRight w:val="0"/>
      <w:marTop w:val="0"/>
      <w:marBottom w:val="0"/>
      <w:divBdr>
        <w:top w:val="none" w:sz="0" w:space="0" w:color="auto"/>
        <w:left w:val="none" w:sz="0" w:space="0" w:color="auto"/>
        <w:bottom w:val="none" w:sz="0" w:space="0" w:color="auto"/>
        <w:right w:val="none" w:sz="0" w:space="0" w:color="auto"/>
      </w:divBdr>
    </w:div>
    <w:div w:id="1483962269">
      <w:bodyDiv w:val="1"/>
      <w:marLeft w:val="0"/>
      <w:marRight w:val="0"/>
      <w:marTop w:val="0"/>
      <w:marBottom w:val="0"/>
      <w:divBdr>
        <w:top w:val="none" w:sz="0" w:space="0" w:color="auto"/>
        <w:left w:val="none" w:sz="0" w:space="0" w:color="auto"/>
        <w:bottom w:val="none" w:sz="0" w:space="0" w:color="auto"/>
        <w:right w:val="none" w:sz="0" w:space="0" w:color="auto"/>
      </w:divBdr>
    </w:div>
    <w:div w:id="1484810918">
      <w:bodyDiv w:val="1"/>
      <w:marLeft w:val="0"/>
      <w:marRight w:val="0"/>
      <w:marTop w:val="0"/>
      <w:marBottom w:val="0"/>
      <w:divBdr>
        <w:top w:val="none" w:sz="0" w:space="0" w:color="auto"/>
        <w:left w:val="none" w:sz="0" w:space="0" w:color="auto"/>
        <w:bottom w:val="none" w:sz="0" w:space="0" w:color="auto"/>
        <w:right w:val="none" w:sz="0" w:space="0" w:color="auto"/>
      </w:divBdr>
    </w:div>
    <w:div w:id="1485122421">
      <w:bodyDiv w:val="1"/>
      <w:marLeft w:val="0"/>
      <w:marRight w:val="0"/>
      <w:marTop w:val="0"/>
      <w:marBottom w:val="0"/>
      <w:divBdr>
        <w:top w:val="none" w:sz="0" w:space="0" w:color="auto"/>
        <w:left w:val="none" w:sz="0" w:space="0" w:color="auto"/>
        <w:bottom w:val="none" w:sz="0" w:space="0" w:color="auto"/>
        <w:right w:val="none" w:sz="0" w:space="0" w:color="auto"/>
      </w:divBdr>
    </w:div>
    <w:div w:id="1485583242">
      <w:bodyDiv w:val="1"/>
      <w:marLeft w:val="0"/>
      <w:marRight w:val="0"/>
      <w:marTop w:val="0"/>
      <w:marBottom w:val="0"/>
      <w:divBdr>
        <w:top w:val="none" w:sz="0" w:space="0" w:color="auto"/>
        <w:left w:val="none" w:sz="0" w:space="0" w:color="auto"/>
        <w:bottom w:val="none" w:sz="0" w:space="0" w:color="auto"/>
        <w:right w:val="none" w:sz="0" w:space="0" w:color="auto"/>
      </w:divBdr>
    </w:div>
    <w:div w:id="1485773900">
      <w:bodyDiv w:val="1"/>
      <w:marLeft w:val="0"/>
      <w:marRight w:val="0"/>
      <w:marTop w:val="0"/>
      <w:marBottom w:val="0"/>
      <w:divBdr>
        <w:top w:val="none" w:sz="0" w:space="0" w:color="auto"/>
        <w:left w:val="none" w:sz="0" w:space="0" w:color="auto"/>
        <w:bottom w:val="none" w:sz="0" w:space="0" w:color="auto"/>
        <w:right w:val="none" w:sz="0" w:space="0" w:color="auto"/>
      </w:divBdr>
    </w:div>
    <w:div w:id="1486048548">
      <w:bodyDiv w:val="1"/>
      <w:marLeft w:val="0"/>
      <w:marRight w:val="0"/>
      <w:marTop w:val="0"/>
      <w:marBottom w:val="0"/>
      <w:divBdr>
        <w:top w:val="none" w:sz="0" w:space="0" w:color="auto"/>
        <w:left w:val="none" w:sz="0" w:space="0" w:color="auto"/>
        <w:bottom w:val="none" w:sz="0" w:space="0" w:color="auto"/>
        <w:right w:val="none" w:sz="0" w:space="0" w:color="auto"/>
      </w:divBdr>
    </w:div>
    <w:div w:id="1486166792">
      <w:bodyDiv w:val="1"/>
      <w:marLeft w:val="0"/>
      <w:marRight w:val="0"/>
      <w:marTop w:val="0"/>
      <w:marBottom w:val="0"/>
      <w:divBdr>
        <w:top w:val="none" w:sz="0" w:space="0" w:color="auto"/>
        <w:left w:val="none" w:sz="0" w:space="0" w:color="auto"/>
        <w:bottom w:val="none" w:sz="0" w:space="0" w:color="auto"/>
        <w:right w:val="none" w:sz="0" w:space="0" w:color="auto"/>
      </w:divBdr>
    </w:div>
    <w:div w:id="1486513757">
      <w:bodyDiv w:val="1"/>
      <w:marLeft w:val="0"/>
      <w:marRight w:val="0"/>
      <w:marTop w:val="0"/>
      <w:marBottom w:val="0"/>
      <w:divBdr>
        <w:top w:val="none" w:sz="0" w:space="0" w:color="auto"/>
        <w:left w:val="none" w:sz="0" w:space="0" w:color="auto"/>
        <w:bottom w:val="none" w:sz="0" w:space="0" w:color="auto"/>
        <w:right w:val="none" w:sz="0" w:space="0" w:color="auto"/>
      </w:divBdr>
    </w:div>
    <w:div w:id="1486816317">
      <w:bodyDiv w:val="1"/>
      <w:marLeft w:val="0"/>
      <w:marRight w:val="0"/>
      <w:marTop w:val="0"/>
      <w:marBottom w:val="0"/>
      <w:divBdr>
        <w:top w:val="none" w:sz="0" w:space="0" w:color="auto"/>
        <w:left w:val="none" w:sz="0" w:space="0" w:color="auto"/>
        <w:bottom w:val="none" w:sz="0" w:space="0" w:color="auto"/>
        <w:right w:val="none" w:sz="0" w:space="0" w:color="auto"/>
      </w:divBdr>
    </w:div>
    <w:div w:id="1486898478">
      <w:bodyDiv w:val="1"/>
      <w:marLeft w:val="0"/>
      <w:marRight w:val="0"/>
      <w:marTop w:val="0"/>
      <w:marBottom w:val="0"/>
      <w:divBdr>
        <w:top w:val="none" w:sz="0" w:space="0" w:color="auto"/>
        <w:left w:val="none" w:sz="0" w:space="0" w:color="auto"/>
        <w:bottom w:val="none" w:sz="0" w:space="0" w:color="auto"/>
        <w:right w:val="none" w:sz="0" w:space="0" w:color="auto"/>
      </w:divBdr>
    </w:div>
    <w:div w:id="1486967045">
      <w:bodyDiv w:val="1"/>
      <w:marLeft w:val="0"/>
      <w:marRight w:val="0"/>
      <w:marTop w:val="0"/>
      <w:marBottom w:val="0"/>
      <w:divBdr>
        <w:top w:val="none" w:sz="0" w:space="0" w:color="auto"/>
        <w:left w:val="none" w:sz="0" w:space="0" w:color="auto"/>
        <w:bottom w:val="none" w:sz="0" w:space="0" w:color="auto"/>
        <w:right w:val="none" w:sz="0" w:space="0" w:color="auto"/>
      </w:divBdr>
    </w:div>
    <w:div w:id="1486968892">
      <w:bodyDiv w:val="1"/>
      <w:marLeft w:val="0"/>
      <w:marRight w:val="0"/>
      <w:marTop w:val="0"/>
      <w:marBottom w:val="0"/>
      <w:divBdr>
        <w:top w:val="none" w:sz="0" w:space="0" w:color="auto"/>
        <w:left w:val="none" w:sz="0" w:space="0" w:color="auto"/>
        <w:bottom w:val="none" w:sz="0" w:space="0" w:color="auto"/>
        <w:right w:val="none" w:sz="0" w:space="0" w:color="auto"/>
      </w:divBdr>
    </w:div>
    <w:div w:id="1487044253">
      <w:bodyDiv w:val="1"/>
      <w:marLeft w:val="0"/>
      <w:marRight w:val="0"/>
      <w:marTop w:val="0"/>
      <w:marBottom w:val="0"/>
      <w:divBdr>
        <w:top w:val="none" w:sz="0" w:space="0" w:color="auto"/>
        <w:left w:val="none" w:sz="0" w:space="0" w:color="auto"/>
        <w:bottom w:val="none" w:sz="0" w:space="0" w:color="auto"/>
        <w:right w:val="none" w:sz="0" w:space="0" w:color="auto"/>
      </w:divBdr>
    </w:div>
    <w:div w:id="1487211478">
      <w:bodyDiv w:val="1"/>
      <w:marLeft w:val="0"/>
      <w:marRight w:val="0"/>
      <w:marTop w:val="0"/>
      <w:marBottom w:val="0"/>
      <w:divBdr>
        <w:top w:val="none" w:sz="0" w:space="0" w:color="auto"/>
        <w:left w:val="none" w:sz="0" w:space="0" w:color="auto"/>
        <w:bottom w:val="none" w:sz="0" w:space="0" w:color="auto"/>
        <w:right w:val="none" w:sz="0" w:space="0" w:color="auto"/>
      </w:divBdr>
    </w:div>
    <w:div w:id="1487356629">
      <w:bodyDiv w:val="1"/>
      <w:marLeft w:val="0"/>
      <w:marRight w:val="0"/>
      <w:marTop w:val="0"/>
      <w:marBottom w:val="0"/>
      <w:divBdr>
        <w:top w:val="none" w:sz="0" w:space="0" w:color="auto"/>
        <w:left w:val="none" w:sz="0" w:space="0" w:color="auto"/>
        <w:bottom w:val="none" w:sz="0" w:space="0" w:color="auto"/>
        <w:right w:val="none" w:sz="0" w:space="0" w:color="auto"/>
      </w:divBdr>
    </w:div>
    <w:div w:id="1487817079">
      <w:bodyDiv w:val="1"/>
      <w:marLeft w:val="0"/>
      <w:marRight w:val="0"/>
      <w:marTop w:val="0"/>
      <w:marBottom w:val="0"/>
      <w:divBdr>
        <w:top w:val="none" w:sz="0" w:space="0" w:color="auto"/>
        <w:left w:val="none" w:sz="0" w:space="0" w:color="auto"/>
        <w:bottom w:val="none" w:sz="0" w:space="0" w:color="auto"/>
        <w:right w:val="none" w:sz="0" w:space="0" w:color="auto"/>
      </w:divBdr>
    </w:div>
    <w:div w:id="1488283677">
      <w:bodyDiv w:val="1"/>
      <w:marLeft w:val="0"/>
      <w:marRight w:val="0"/>
      <w:marTop w:val="0"/>
      <w:marBottom w:val="0"/>
      <w:divBdr>
        <w:top w:val="none" w:sz="0" w:space="0" w:color="auto"/>
        <w:left w:val="none" w:sz="0" w:space="0" w:color="auto"/>
        <w:bottom w:val="none" w:sz="0" w:space="0" w:color="auto"/>
        <w:right w:val="none" w:sz="0" w:space="0" w:color="auto"/>
      </w:divBdr>
    </w:div>
    <w:div w:id="1488402416">
      <w:bodyDiv w:val="1"/>
      <w:marLeft w:val="0"/>
      <w:marRight w:val="0"/>
      <w:marTop w:val="0"/>
      <w:marBottom w:val="0"/>
      <w:divBdr>
        <w:top w:val="none" w:sz="0" w:space="0" w:color="auto"/>
        <w:left w:val="none" w:sz="0" w:space="0" w:color="auto"/>
        <w:bottom w:val="none" w:sz="0" w:space="0" w:color="auto"/>
        <w:right w:val="none" w:sz="0" w:space="0" w:color="auto"/>
      </w:divBdr>
    </w:div>
    <w:div w:id="1488864151">
      <w:bodyDiv w:val="1"/>
      <w:marLeft w:val="0"/>
      <w:marRight w:val="0"/>
      <w:marTop w:val="0"/>
      <w:marBottom w:val="0"/>
      <w:divBdr>
        <w:top w:val="none" w:sz="0" w:space="0" w:color="auto"/>
        <w:left w:val="none" w:sz="0" w:space="0" w:color="auto"/>
        <w:bottom w:val="none" w:sz="0" w:space="0" w:color="auto"/>
        <w:right w:val="none" w:sz="0" w:space="0" w:color="auto"/>
      </w:divBdr>
    </w:div>
    <w:div w:id="1489204290">
      <w:bodyDiv w:val="1"/>
      <w:marLeft w:val="0"/>
      <w:marRight w:val="0"/>
      <w:marTop w:val="0"/>
      <w:marBottom w:val="0"/>
      <w:divBdr>
        <w:top w:val="none" w:sz="0" w:space="0" w:color="auto"/>
        <w:left w:val="none" w:sz="0" w:space="0" w:color="auto"/>
        <w:bottom w:val="none" w:sz="0" w:space="0" w:color="auto"/>
        <w:right w:val="none" w:sz="0" w:space="0" w:color="auto"/>
      </w:divBdr>
    </w:div>
    <w:div w:id="1490098158">
      <w:bodyDiv w:val="1"/>
      <w:marLeft w:val="0"/>
      <w:marRight w:val="0"/>
      <w:marTop w:val="0"/>
      <w:marBottom w:val="0"/>
      <w:divBdr>
        <w:top w:val="none" w:sz="0" w:space="0" w:color="auto"/>
        <w:left w:val="none" w:sz="0" w:space="0" w:color="auto"/>
        <w:bottom w:val="none" w:sz="0" w:space="0" w:color="auto"/>
        <w:right w:val="none" w:sz="0" w:space="0" w:color="auto"/>
      </w:divBdr>
    </w:div>
    <w:div w:id="1490175692">
      <w:bodyDiv w:val="1"/>
      <w:marLeft w:val="0"/>
      <w:marRight w:val="0"/>
      <w:marTop w:val="0"/>
      <w:marBottom w:val="0"/>
      <w:divBdr>
        <w:top w:val="none" w:sz="0" w:space="0" w:color="auto"/>
        <w:left w:val="none" w:sz="0" w:space="0" w:color="auto"/>
        <w:bottom w:val="none" w:sz="0" w:space="0" w:color="auto"/>
        <w:right w:val="none" w:sz="0" w:space="0" w:color="auto"/>
      </w:divBdr>
    </w:div>
    <w:div w:id="1490251924">
      <w:bodyDiv w:val="1"/>
      <w:marLeft w:val="0"/>
      <w:marRight w:val="0"/>
      <w:marTop w:val="0"/>
      <w:marBottom w:val="0"/>
      <w:divBdr>
        <w:top w:val="none" w:sz="0" w:space="0" w:color="auto"/>
        <w:left w:val="none" w:sz="0" w:space="0" w:color="auto"/>
        <w:bottom w:val="none" w:sz="0" w:space="0" w:color="auto"/>
        <w:right w:val="none" w:sz="0" w:space="0" w:color="auto"/>
      </w:divBdr>
    </w:div>
    <w:div w:id="1490558230">
      <w:bodyDiv w:val="1"/>
      <w:marLeft w:val="0"/>
      <w:marRight w:val="0"/>
      <w:marTop w:val="0"/>
      <w:marBottom w:val="0"/>
      <w:divBdr>
        <w:top w:val="none" w:sz="0" w:space="0" w:color="auto"/>
        <w:left w:val="none" w:sz="0" w:space="0" w:color="auto"/>
        <w:bottom w:val="none" w:sz="0" w:space="0" w:color="auto"/>
        <w:right w:val="none" w:sz="0" w:space="0" w:color="auto"/>
      </w:divBdr>
    </w:div>
    <w:div w:id="1490947054">
      <w:bodyDiv w:val="1"/>
      <w:marLeft w:val="0"/>
      <w:marRight w:val="0"/>
      <w:marTop w:val="0"/>
      <w:marBottom w:val="0"/>
      <w:divBdr>
        <w:top w:val="none" w:sz="0" w:space="0" w:color="auto"/>
        <w:left w:val="none" w:sz="0" w:space="0" w:color="auto"/>
        <w:bottom w:val="none" w:sz="0" w:space="0" w:color="auto"/>
        <w:right w:val="none" w:sz="0" w:space="0" w:color="auto"/>
      </w:divBdr>
    </w:div>
    <w:div w:id="1491866139">
      <w:bodyDiv w:val="1"/>
      <w:marLeft w:val="0"/>
      <w:marRight w:val="0"/>
      <w:marTop w:val="0"/>
      <w:marBottom w:val="0"/>
      <w:divBdr>
        <w:top w:val="none" w:sz="0" w:space="0" w:color="auto"/>
        <w:left w:val="none" w:sz="0" w:space="0" w:color="auto"/>
        <w:bottom w:val="none" w:sz="0" w:space="0" w:color="auto"/>
        <w:right w:val="none" w:sz="0" w:space="0" w:color="auto"/>
      </w:divBdr>
    </w:div>
    <w:div w:id="1492019219">
      <w:bodyDiv w:val="1"/>
      <w:marLeft w:val="0"/>
      <w:marRight w:val="0"/>
      <w:marTop w:val="0"/>
      <w:marBottom w:val="0"/>
      <w:divBdr>
        <w:top w:val="none" w:sz="0" w:space="0" w:color="auto"/>
        <w:left w:val="none" w:sz="0" w:space="0" w:color="auto"/>
        <w:bottom w:val="none" w:sz="0" w:space="0" w:color="auto"/>
        <w:right w:val="none" w:sz="0" w:space="0" w:color="auto"/>
      </w:divBdr>
    </w:div>
    <w:div w:id="1492065508">
      <w:bodyDiv w:val="1"/>
      <w:marLeft w:val="0"/>
      <w:marRight w:val="0"/>
      <w:marTop w:val="0"/>
      <w:marBottom w:val="0"/>
      <w:divBdr>
        <w:top w:val="none" w:sz="0" w:space="0" w:color="auto"/>
        <w:left w:val="none" w:sz="0" w:space="0" w:color="auto"/>
        <w:bottom w:val="none" w:sz="0" w:space="0" w:color="auto"/>
        <w:right w:val="none" w:sz="0" w:space="0" w:color="auto"/>
      </w:divBdr>
    </w:div>
    <w:div w:id="1492410706">
      <w:bodyDiv w:val="1"/>
      <w:marLeft w:val="0"/>
      <w:marRight w:val="0"/>
      <w:marTop w:val="0"/>
      <w:marBottom w:val="0"/>
      <w:divBdr>
        <w:top w:val="none" w:sz="0" w:space="0" w:color="auto"/>
        <w:left w:val="none" w:sz="0" w:space="0" w:color="auto"/>
        <w:bottom w:val="none" w:sz="0" w:space="0" w:color="auto"/>
        <w:right w:val="none" w:sz="0" w:space="0" w:color="auto"/>
      </w:divBdr>
    </w:div>
    <w:div w:id="1493256033">
      <w:bodyDiv w:val="1"/>
      <w:marLeft w:val="0"/>
      <w:marRight w:val="0"/>
      <w:marTop w:val="0"/>
      <w:marBottom w:val="0"/>
      <w:divBdr>
        <w:top w:val="none" w:sz="0" w:space="0" w:color="auto"/>
        <w:left w:val="none" w:sz="0" w:space="0" w:color="auto"/>
        <w:bottom w:val="none" w:sz="0" w:space="0" w:color="auto"/>
        <w:right w:val="none" w:sz="0" w:space="0" w:color="auto"/>
      </w:divBdr>
    </w:div>
    <w:div w:id="1493444528">
      <w:bodyDiv w:val="1"/>
      <w:marLeft w:val="0"/>
      <w:marRight w:val="0"/>
      <w:marTop w:val="0"/>
      <w:marBottom w:val="0"/>
      <w:divBdr>
        <w:top w:val="none" w:sz="0" w:space="0" w:color="auto"/>
        <w:left w:val="none" w:sz="0" w:space="0" w:color="auto"/>
        <w:bottom w:val="none" w:sz="0" w:space="0" w:color="auto"/>
        <w:right w:val="none" w:sz="0" w:space="0" w:color="auto"/>
      </w:divBdr>
    </w:div>
    <w:div w:id="1493640176">
      <w:bodyDiv w:val="1"/>
      <w:marLeft w:val="0"/>
      <w:marRight w:val="0"/>
      <w:marTop w:val="0"/>
      <w:marBottom w:val="0"/>
      <w:divBdr>
        <w:top w:val="none" w:sz="0" w:space="0" w:color="auto"/>
        <w:left w:val="none" w:sz="0" w:space="0" w:color="auto"/>
        <w:bottom w:val="none" w:sz="0" w:space="0" w:color="auto"/>
        <w:right w:val="none" w:sz="0" w:space="0" w:color="auto"/>
      </w:divBdr>
    </w:div>
    <w:div w:id="1493717968">
      <w:bodyDiv w:val="1"/>
      <w:marLeft w:val="0"/>
      <w:marRight w:val="0"/>
      <w:marTop w:val="0"/>
      <w:marBottom w:val="0"/>
      <w:divBdr>
        <w:top w:val="none" w:sz="0" w:space="0" w:color="auto"/>
        <w:left w:val="none" w:sz="0" w:space="0" w:color="auto"/>
        <w:bottom w:val="none" w:sz="0" w:space="0" w:color="auto"/>
        <w:right w:val="none" w:sz="0" w:space="0" w:color="auto"/>
      </w:divBdr>
    </w:div>
    <w:div w:id="1493905705">
      <w:bodyDiv w:val="1"/>
      <w:marLeft w:val="0"/>
      <w:marRight w:val="0"/>
      <w:marTop w:val="0"/>
      <w:marBottom w:val="0"/>
      <w:divBdr>
        <w:top w:val="none" w:sz="0" w:space="0" w:color="auto"/>
        <w:left w:val="none" w:sz="0" w:space="0" w:color="auto"/>
        <w:bottom w:val="none" w:sz="0" w:space="0" w:color="auto"/>
        <w:right w:val="none" w:sz="0" w:space="0" w:color="auto"/>
      </w:divBdr>
    </w:div>
    <w:div w:id="1494374457">
      <w:bodyDiv w:val="1"/>
      <w:marLeft w:val="0"/>
      <w:marRight w:val="0"/>
      <w:marTop w:val="0"/>
      <w:marBottom w:val="0"/>
      <w:divBdr>
        <w:top w:val="none" w:sz="0" w:space="0" w:color="auto"/>
        <w:left w:val="none" w:sz="0" w:space="0" w:color="auto"/>
        <w:bottom w:val="none" w:sz="0" w:space="0" w:color="auto"/>
        <w:right w:val="none" w:sz="0" w:space="0" w:color="auto"/>
      </w:divBdr>
    </w:div>
    <w:div w:id="1494636760">
      <w:bodyDiv w:val="1"/>
      <w:marLeft w:val="0"/>
      <w:marRight w:val="0"/>
      <w:marTop w:val="0"/>
      <w:marBottom w:val="0"/>
      <w:divBdr>
        <w:top w:val="none" w:sz="0" w:space="0" w:color="auto"/>
        <w:left w:val="none" w:sz="0" w:space="0" w:color="auto"/>
        <w:bottom w:val="none" w:sz="0" w:space="0" w:color="auto"/>
        <w:right w:val="none" w:sz="0" w:space="0" w:color="auto"/>
      </w:divBdr>
    </w:div>
    <w:div w:id="1495099894">
      <w:bodyDiv w:val="1"/>
      <w:marLeft w:val="0"/>
      <w:marRight w:val="0"/>
      <w:marTop w:val="0"/>
      <w:marBottom w:val="0"/>
      <w:divBdr>
        <w:top w:val="none" w:sz="0" w:space="0" w:color="auto"/>
        <w:left w:val="none" w:sz="0" w:space="0" w:color="auto"/>
        <w:bottom w:val="none" w:sz="0" w:space="0" w:color="auto"/>
        <w:right w:val="none" w:sz="0" w:space="0" w:color="auto"/>
      </w:divBdr>
    </w:div>
    <w:div w:id="1495223850">
      <w:bodyDiv w:val="1"/>
      <w:marLeft w:val="0"/>
      <w:marRight w:val="0"/>
      <w:marTop w:val="0"/>
      <w:marBottom w:val="0"/>
      <w:divBdr>
        <w:top w:val="none" w:sz="0" w:space="0" w:color="auto"/>
        <w:left w:val="none" w:sz="0" w:space="0" w:color="auto"/>
        <w:bottom w:val="none" w:sz="0" w:space="0" w:color="auto"/>
        <w:right w:val="none" w:sz="0" w:space="0" w:color="auto"/>
      </w:divBdr>
    </w:div>
    <w:div w:id="1495224907">
      <w:bodyDiv w:val="1"/>
      <w:marLeft w:val="0"/>
      <w:marRight w:val="0"/>
      <w:marTop w:val="0"/>
      <w:marBottom w:val="0"/>
      <w:divBdr>
        <w:top w:val="none" w:sz="0" w:space="0" w:color="auto"/>
        <w:left w:val="none" w:sz="0" w:space="0" w:color="auto"/>
        <w:bottom w:val="none" w:sz="0" w:space="0" w:color="auto"/>
        <w:right w:val="none" w:sz="0" w:space="0" w:color="auto"/>
      </w:divBdr>
    </w:div>
    <w:div w:id="1495299326">
      <w:bodyDiv w:val="1"/>
      <w:marLeft w:val="0"/>
      <w:marRight w:val="0"/>
      <w:marTop w:val="0"/>
      <w:marBottom w:val="0"/>
      <w:divBdr>
        <w:top w:val="none" w:sz="0" w:space="0" w:color="auto"/>
        <w:left w:val="none" w:sz="0" w:space="0" w:color="auto"/>
        <w:bottom w:val="none" w:sz="0" w:space="0" w:color="auto"/>
        <w:right w:val="none" w:sz="0" w:space="0" w:color="auto"/>
      </w:divBdr>
    </w:div>
    <w:div w:id="1495337622">
      <w:bodyDiv w:val="1"/>
      <w:marLeft w:val="0"/>
      <w:marRight w:val="0"/>
      <w:marTop w:val="0"/>
      <w:marBottom w:val="0"/>
      <w:divBdr>
        <w:top w:val="none" w:sz="0" w:space="0" w:color="auto"/>
        <w:left w:val="none" w:sz="0" w:space="0" w:color="auto"/>
        <w:bottom w:val="none" w:sz="0" w:space="0" w:color="auto"/>
        <w:right w:val="none" w:sz="0" w:space="0" w:color="auto"/>
      </w:divBdr>
    </w:div>
    <w:div w:id="1495874165">
      <w:bodyDiv w:val="1"/>
      <w:marLeft w:val="0"/>
      <w:marRight w:val="0"/>
      <w:marTop w:val="0"/>
      <w:marBottom w:val="0"/>
      <w:divBdr>
        <w:top w:val="none" w:sz="0" w:space="0" w:color="auto"/>
        <w:left w:val="none" w:sz="0" w:space="0" w:color="auto"/>
        <w:bottom w:val="none" w:sz="0" w:space="0" w:color="auto"/>
        <w:right w:val="none" w:sz="0" w:space="0" w:color="auto"/>
      </w:divBdr>
    </w:div>
    <w:div w:id="1496265613">
      <w:bodyDiv w:val="1"/>
      <w:marLeft w:val="0"/>
      <w:marRight w:val="0"/>
      <w:marTop w:val="0"/>
      <w:marBottom w:val="0"/>
      <w:divBdr>
        <w:top w:val="none" w:sz="0" w:space="0" w:color="auto"/>
        <w:left w:val="none" w:sz="0" w:space="0" w:color="auto"/>
        <w:bottom w:val="none" w:sz="0" w:space="0" w:color="auto"/>
        <w:right w:val="none" w:sz="0" w:space="0" w:color="auto"/>
      </w:divBdr>
    </w:div>
    <w:div w:id="1496649620">
      <w:bodyDiv w:val="1"/>
      <w:marLeft w:val="0"/>
      <w:marRight w:val="0"/>
      <w:marTop w:val="0"/>
      <w:marBottom w:val="0"/>
      <w:divBdr>
        <w:top w:val="none" w:sz="0" w:space="0" w:color="auto"/>
        <w:left w:val="none" w:sz="0" w:space="0" w:color="auto"/>
        <w:bottom w:val="none" w:sz="0" w:space="0" w:color="auto"/>
        <w:right w:val="none" w:sz="0" w:space="0" w:color="auto"/>
      </w:divBdr>
    </w:div>
    <w:div w:id="1496677609">
      <w:bodyDiv w:val="1"/>
      <w:marLeft w:val="0"/>
      <w:marRight w:val="0"/>
      <w:marTop w:val="0"/>
      <w:marBottom w:val="0"/>
      <w:divBdr>
        <w:top w:val="none" w:sz="0" w:space="0" w:color="auto"/>
        <w:left w:val="none" w:sz="0" w:space="0" w:color="auto"/>
        <w:bottom w:val="none" w:sz="0" w:space="0" w:color="auto"/>
        <w:right w:val="none" w:sz="0" w:space="0" w:color="auto"/>
      </w:divBdr>
    </w:div>
    <w:div w:id="1496991360">
      <w:bodyDiv w:val="1"/>
      <w:marLeft w:val="0"/>
      <w:marRight w:val="0"/>
      <w:marTop w:val="0"/>
      <w:marBottom w:val="0"/>
      <w:divBdr>
        <w:top w:val="none" w:sz="0" w:space="0" w:color="auto"/>
        <w:left w:val="none" w:sz="0" w:space="0" w:color="auto"/>
        <w:bottom w:val="none" w:sz="0" w:space="0" w:color="auto"/>
        <w:right w:val="none" w:sz="0" w:space="0" w:color="auto"/>
      </w:divBdr>
    </w:div>
    <w:div w:id="1497527702">
      <w:bodyDiv w:val="1"/>
      <w:marLeft w:val="0"/>
      <w:marRight w:val="0"/>
      <w:marTop w:val="0"/>
      <w:marBottom w:val="0"/>
      <w:divBdr>
        <w:top w:val="none" w:sz="0" w:space="0" w:color="auto"/>
        <w:left w:val="none" w:sz="0" w:space="0" w:color="auto"/>
        <w:bottom w:val="none" w:sz="0" w:space="0" w:color="auto"/>
        <w:right w:val="none" w:sz="0" w:space="0" w:color="auto"/>
      </w:divBdr>
    </w:div>
    <w:div w:id="1497577315">
      <w:bodyDiv w:val="1"/>
      <w:marLeft w:val="0"/>
      <w:marRight w:val="0"/>
      <w:marTop w:val="0"/>
      <w:marBottom w:val="0"/>
      <w:divBdr>
        <w:top w:val="none" w:sz="0" w:space="0" w:color="auto"/>
        <w:left w:val="none" w:sz="0" w:space="0" w:color="auto"/>
        <w:bottom w:val="none" w:sz="0" w:space="0" w:color="auto"/>
        <w:right w:val="none" w:sz="0" w:space="0" w:color="auto"/>
      </w:divBdr>
    </w:div>
    <w:div w:id="1497695780">
      <w:bodyDiv w:val="1"/>
      <w:marLeft w:val="0"/>
      <w:marRight w:val="0"/>
      <w:marTop w:val="0"/>
      <w:marBottom w:val="0"/>
      <w:divBdr>
        <w:top w:val="none" w:sz="0" w:space="0" w:color="auto"/>
        <w:left w:val="none" w:sz="0" w:space="0" w:color="auto"/>
        <w:bottom w:val="none" w:sz="0" w:space="0" w:color="auto"/>
        <w:right w:val="none" w:sz="0" w:space="0" w:color="auto"/>
      </w:divBdr>
    </w:div>
    <w:div w:id="1498767966">
      <w:bodyDiv w:val="1"/>
      <w:marLeft w:val="0"/>
      <w:marRight w:val="0"/>
      <w:marTop w:val="0"/>
      <w:marBottom w:val="0"/>
      <w:divBdr>
        <w:top w:val="none" w:sz="0" w:space="0" w:color="auto"/>
        <w:left w:val="none" w:sz="0" w:space="0" w:color="auto"/>
        <w:bottom w:val="none" w:sz="0" w:space="0" w:color="auto"/>
        <w:right w:val="none" w:sz="0" w:space="0" w:color="auto"/>
      </w:divBdr>
    </w:div>
    <w:div w:id="1498883219">
      <w:bodyDiv w:val="1"/>
      <w:marLeft w:val="0"/>
      <w:marRight w:val="0"/>
      <w:marTop w:val="0"/>
      <w:marBottom w:val="0"/>
      <w:divBdr>
        <w:top w:val="none" w:sz="0" w:space="0" w:color="auto"/>
        <w:left w:val="none" w:sz="0" w:space="0" w:color="auto"/>
        <w:bottom w:val="none" w:sz="0" w:space="0" w:color="auto"/>
        <w:right w:val="none" w:sz="0" w:space="0" w:color="auto"/>
      </w:divBdr>
    </w:div>
    <w:div w:id="1498886065">
      <w:bodyDiv w:val="1"/>
      <w:marLeft w:val="0"/>
      <w:marRight w:val="0"/>
      <w:marTop w:val="0"/>
      <w:marBottom w:val="0"/>
      <w:divBdr>
        <w:top w:val="none" w:sz="0" w:space="0" w:color="auto"/>
        <w:left w:val="none" w:sz="0" w:space="0" w:color="auto"/>
        <w:bottom w:val="none" w:sz="0" w:space="0" w:color="auto"/>
        <w:right w:val="none" w:sz="0" w:space="0" w:color="auto"/>
      </w:divBdr>
    </w:div>
    <w:div w:id="1499226305">
      <w:bodyDiv w:val="1"/>
      <w:marLeft w:val="0"/>
      <w:marRight w:val="0"/>
      <w:marTop w:val="0"/>
      <w:marBottom w:val="0"/>
      <w:divBdr>
        <w:top w:val="none" w:sz="0" w:space="0" w:color="auto"/>
        <w:left w:val="none" w:sz="0" w:space="0" w:color="auto"/>
        <w:bottom w:val="none" w:sz="0" w:space="0" w:color="auto"/>
        <w:right w:val="none" w:sz="0" w:space="0" w:color="auto"/>
      </w:divBdr>
    </w:div>
    <w:div w:id="1499341892">
      <w:bodyDiv w:val="1"/>
      <w:marLeft w:val="0"/>
      <w:marRight w:val="0"/>
      <w:marTop w:val="0"/>
      <w:marBottom w:val="0"/>
      <w:divBdr>
        <w:top w:val="none" w:sz="0" w:space="0" w:color="auto"/>
        <w:left w:val="none" w:sz="0" w:space="0" w:color="auto"/>
        <w:bottom w:val="none" w:sz="0" w:space="0" w:color="auto"/>
        <w:right w:val="none" w:sz="0" w:space="0" w:color="auto"/>
      </w:divBdr>
    </w:div>
    <w:div w:id="1499614147">
      <w:bodyDiv w:val="1"/>
      <w:marLeft w:val="0"/>
      <w:marRight w:val="0"/>
      <w:marTop w:val="0"/>
      <w:marBottom w:val="0"/>
      <w:divBdr>
        <w:top w:val="none" w:sz="0" w:space="0" w:color="auto"/>
        <w:left w:val="none" w:sz="0" w:space="0" w:color="auto"/>
        <w:bottom w:val="none" w:sz="0" w:space="0" w:color="auto"/>
        <w:right w:val="none" w:sz="0" w:space="0" w:color="auto"/>
      </w:divBdr>
    </w:div>
    <w:div w:id="1500344768">
      <w:bodyDiv w:val="1"/>
      <w:marLeft w:val="0"/>
      <w:marRight w:val="0"/>
      <w:marTop w:val="0"/>
      <w:marBottom w:val="0"/>
      <w:divBdr>
        <w:top w:val="none" w:sz="0" w:space="0" w:color="auto"/>
        <w:left w:val="none" w:sz="0" w:space="0" w:color="auto"/>
        <w:bottom w:val="none" w:sz="0" w:space="0" w:color="auto"/>
        <w:right w:val="none" w:sz="0" w:space="0" w:color="auto"/>
      </w:divBdr>
    </w:div>
    <w:div w:id="1500388315">
      <w:bodyDiv w:val="1"/>
      <w:marLeft w:val="0"/>
      <w:marRight w:val="0"/>
      <w:marTop w:val="0"/>
      <w:marBottom w:val="0"/>
      <w:divBdr>
        <w:top w:val="none" w:sz="0" w:space="0" w:color="auto"/>
        <w:left w:val="none" w:sz="0" w:space="0" w:color="auto"/>
        <w:bottom w:val="none" w:sz="0" w:space="0" w:color="auto"/>
        <w:right w:val="none" w:sz="0" w:space="0" w:color="auto"/>
      </w:divBdr>
    </w:div>
    <w:div w:id="1500536043">
      <w:bodyDiv w:val="1"/>
      <w:marLeft w:val="0"/>
      <w:marRight w:val="0"/>
      <w:marTop w:val="0"/>
      <w:marBottom w:val="0"/>
      <w:divBdr>
        <w:top w:val="none" w:sz="0" w:space="0" w:color="auto"/>
        <w:left w:val="none" w:sz="0" w:space="0" w:color="auto"/>
        <w:bottom w:val="none" w:sz="0" w:space="0" w:color="auto"/>
        <w:right w:val="none" w:sz="0" w:space="0" w:color="auto"/>
      </w:divBdr>
    </w:div>
    <w:div w:id="1500609828">
      <w:bodyDiv w:val="1"/>
      <w:marLeft w:val="0"/>
      <w:marRight w:val="0"/>
      <w:marTop w:val="0"/>
      <w:marBottom w:val="0"/>
      <w:divBdr>
        <w:top w:val="none" w:sz="0" w:space="0" w:color="auto"/>
        <w:left w:val="none" w:sz="0" w:space="0" w:color="auto"/>
        <w:bottom w:val="none" w:sz="0" w:space="0" w:color="auto"/>
        <w:right w:val="none" w:sz="0" w:space="0" w:color="auto"/>
      </w:divBdr>
    </w:div>
    <w:div w:id="1500774885">
      <w:bodyDiv w:val="1"/>
      <w:marLeft w:val="0"/>
      <w:marRight w:val="0"/>
      <w:marTop w:val="0"/>
      <w:marBottom w:val="0"/>
      <w:divBdr>
        <w:top w:val="none" w:sz="0" w:space="0" w:color="auto"/>
        <w:left w:val="none" w:sz="0" w:space="0" w:color="auto"/>
        <w:bottom w:val="none" w:sz="0" w:space="0" w:color="auto"/>
        <w:right w:val="none" w:sz="0" w:space="0" w:color="auto"/>
      </w:divBdr>
    </w:div>
    <w:div w:id="1501000014">
      <w:bodyDiv w:val="1"/>
      <w:marLeft w:val="0"/>
      <w:marRight w:val="0"/>
      <w:marTop w:val="0"/>
      <w:marBottom w:val="0"/>
      <w:divBdr>
        <w:top w:val="none" w:sz="0" w:space="0" w:color="auto"/>
        <w:left w:val="none" w:sz="0" w:space="0" w:color="auto"/>
        <w:bottom w:val="none" w:sz="0" w:space="0" w:color="auto"/>
        <w:right w:val="none" w:sz="0" w:space="0" w:color="auto"/>
      </w:divBdr>
    </w:div>
    <w:div w:id="1501192168">
      <w:bodyDiv w:val="1"/>
      <w:marLeft w:val="0"/>
      <w:marRight w:val="0"/>
      <w:marTop w:val="0"/>
      <w:marBottom w:val="0"/>
      <w:divBdr>
        <w:top w:val="none" w:sz="0" w:space="0" w:color="auto"/>
        <w:left w:val="none" w:sz="0" w:space="0" w:color="auto"/>
        <w:bottom w:val="none" w:sz="0" w:space="0" w:color="auto"/>
        <w:right w:val="none" w:sz="0" w:space="0" w:color="auto"/>
      </w:divBdr>
    </w:div>
    <w:div w:id="1501235779">
      <w:bodyDiv w:val="1"/>
      <w:marLeft w:val="0"/>
      <w:marRight w:val="0"/>
      <w:marTop w:val="0"/>
      <w:marBottom w:val="0"/>
      <w:divBdr>
        <w:top w:val="none" w:sz="0" w:space="0" w:color="auto"/>
        <w:left w:val="none" w:sz="0" w:space="0" w:color="auto"/>
        <w:bottom w:val="none" w:sz="0" w:space="0" w:color="auto"/>
        <w:right w:val="none" w:sz="0" w:space="0" w:color="auto"/>
      </w:divBdr>
    </w:div>
    <w:div w:id="1502117272">
      <w:bodyDiv w:val="1"/>
      <w:marLeft w:val="0"/>
      <w:marRight w:val="0"/>
      <w:marTop w:val="0"/>
      <w:marBottom w:val="0"/>
      <w:divBdr>
        <w:top w:val="none" w:sz="0" w:space="0" w:color="auto"/>
        <w:left w:val="none" w:sz="0" w:space="0" w:color="auto"/>
        <w:bottom w:val="none" w:sz="0" w:space="0" w:color="auto"/>
        <w:right w:val="none" w:sz="0" w:space="0" w:color="auto"/>
      </w:divBdr>
    </w:div>
    <w:div w:id="1504278620">
      <w:bodyDiv w:val="1"/>
      <w:marLeft w:val="0"/>
      <w:marRight w:val="0"/>
      <w:marTop w:val="0"/>
      <w:marBottom w:val="0"/>
      <w:divBdr>
        <w:top w:val="none" w:sz="0" w:space="0" w:color="auto"/>
        <w:left w:val="none" w:sz="0" w:space="0" w:color="auto"/>
        <w:bottom w:val="none" w:sz="0" w:space="0" w:color="auto"/>
        <w:right w:val="none" w:sz="0" w:space="0" w:color="auto"/>
      </w:divBdr>
    </w:div>
    <w:div w:id="1504590065">
      <w:bodyDiv w:val="1"/>
      <w:marLeft w:val="0"/>
      <w:marRight w:val="0"/>
      <w:marTop w:val="0"/>
      <w:marBottom w:val="0"/>
      <w:divBdr>
        <w:top w:val="none" w:sz="0" w:space="0" w:color="auto"/>
        <w:left w:val="none" w:sz="0" w:space="0" w:color="auto"/>
        <w:bottom w:val="none" w:sz="0" w:space="0" w:color="auto"/>
        <w:right w:val="none" w:sz="0" w:space="0" w:color="auto"/>
      </w:divBdr>
    </w:div>
    <w:div w:id="1504859550">
      <w:bodyDiv w:val="1"/>
      <w:marLeft w:val="0"/>
      <w:marRight w:val="0"/>
      <w:marTop w:val="0"/>
      <w:marBottom w:val="0"/>
      <w:divBdr>
        <w:top w:val="none" w:sz="0" w:space="0" w:color="auto"/>
        <w:left w:val="none" w:sz="0" w:space="0" w:color="auto"/>
        <w:bottom w:val="none" w:sz="0" w:space="0" w:color="auto"/>
        <w:right w:val="none" w:sz="0" w:space="0" w:color="auto"/>
      </w:divBdr>
    </w:div>
    <w:div w:id="1504933475">
      <w:bodyDiv w:val="1"/>
      <w:marLeft w:val="0"/>
      <w:marRight w:val="0"/>
      <w:marTop w:val="0"/>
      <w:marBottom w:val="0"/>
      <w:divBdr>
        <w:top w:val="none" w:sz="0" w:space="0" w:color="auto"/>
        <w:left w:val="none" w:sz="0" w:space="0" w:color="auto"/>
        <w:bottom w:val="none" w:sz="0" w:space="0" w:color="auto"/>
        <w:right w:val="none" w:sz="0" w:space="0" w:color="auto"/>
      </w:divBdr>
    </w:div>
    <w:div w:id="1505172420">
      <w:bodyDiv w:val="1"/>
      <w:marLeft w:val="0"/>
      <w:marRight w:val="0"/>
      <w:marTop w:val="0"/>
      <w:marBottom w:val="0"/>
      <w:divBdr>
        <w:top w:val="none" w:sz="0" w:space="0" w:color="auto"/>
        <w:left w:val="none" w:sz="0" w:space="0" w:color="auto"/>
        <w:bottom w:val="none" w:sz="0" w:space="0" w:color="auto"/>
        <w:right w:val="none" w:sz="0" w:space="0" w:color="auto"/>
      </w:divBdr>
    </w:div>
    <w:div w:id="1505241832">
      <w:bodyDiv w:val="1"/>
      <w:marLeft w:val="0"/>
      <w:marRight w:val="0"/>
      <w:marTop w:val="0"/>
      <w:marBottom w:val="0"/>
      <w:divBdr>
        <w:top w:val="none" w:sz="0" w:space="0" w:color="auto"/>
        <w:left w:val="none" w:sz="0" w:space="0" w:color="auto"/>
        <w:bottom w:val="none" w:sz="0" w:space="0" w:color="auto"/>
        <w:right w:val="none" w:sz="0" w:space="0" w:color="auto"/>
      </w:divBdr>
    </w:div>
    <w:div w:id="1505585766">
      <w:bodyDiv w:val="1"/>
      <w:marLeft w:val="0"/>
      <w:marRight w:val="0"/>
      <w:marTop w:val="0"/>
      <w:marBottom w:val="0"/>
      <w:divBdr>
        <w:top w:val="none" w:sz="0" w:space="0" w:color="auto"/>
        <w:left w:val="none" w:sz="0" w:space="0" w:color="auto"/>
        <w:bottom w:val="none" w:sz="0" w:space="0" w:color="auto"/>
        <w:right w:val="none" w:sz="0" w:space="0" w:color="auto"/>
      </w:divBdr>
    </w:div>
    <w:div w:id="1505777256">
      <w:bodyDiv w:val="1"/>
      <w:marLeft w:val="0"/>
      <w:marRight w:val="0"/>
      <w:marTop w:val="0"/>
      <w:marBottom w:val="0"/>
      <w:divBdr>
        <w:top w:val="none" w:sz="0" w:space="0" w:color="auto"/>
        <w:left w:val="none" w:sz="0" w:space="0" w:color="auto"/>
        <w:bottom w:val="none" w:sz="0" w:space="0" w:color="auto"/>
        <w:right w:val="none" w:sz="0" w:space="0" w:color="auto"/>
      </w:divBdr>
    </w:div>
    <w:div w:id="1505975812">
      <w:bodyDiv w:val="1"/>
      <w:marLeft w:val="0"/>
      <w:marRight w:val="0"/>
      <w:marTop w:val="0"/>
      <w:marBottom w:val="0"/>
      <w:divBdr>
        <w:top w:val="none" w:sz="0" w:space="0" w:color="auto"/>
        <w:left w:val="none" w:sz="0" w:space="0" w:color="auto"/>
        <w:bottom w:val="none" w:sz="0" w:space="0" w:color="auto"/>
        <w:right w:val="none" w:sz="0" w:space="0" w:color="auto"/>
      </w:divBdr>
    </w:div>
    <w:div w:id="1506431878">
      <w:bodyDiv w:val="1"/>
      <w:marLeft w:val="0"/>
      <w:marRight w:val="0"/>
      <w:marTop w:val="0"/>
      <w:marBottom w:val="0"/>
      <w:divBdr>
        <w:top w:val="none" w:sz="0" w:space="0" w:color="auto"/>
        <w:left w:val="none" w:sz="0" w:space="0" w:color="auto"/>
        <w:bottom w:val="none" w:sz="0" w:space="0" w:color="auto"/>
        <w:right w:val="none" w:sz="0" w:space="0" w:color="auto"/>
      </w:divBdr>
    </w:div>
    <w:div w:id="1506869942">
      <w:bodyDiv w:val="1"/>
      <w:marLeft w:val="0"/>
      <w:marRight w:val="0"/>
      <w:marTop w:val="0"/>
      <w:marBottom w:val="0"/>
      <w:divBdr>
        <w:top w:val="none" w:sz="0" w:space="0" w:color="auto"/>
        <w:left w:val="none" w:sz="0" w:space="0" w:color="auto"/>
        <w:bottom w:val="none" w:sz="0" w:space="0" w:color="auto"/>
        <w:right w:val="none" w:sz="0" w:space="0" w:color="auto"/>
      </w:divBdr>
    </w:div>
    <w:div w:id="1507861151">
      <w:bodyDiv w:val="1"/>
      <w:marLeft w:val="0"/>
      <w:marRight w:val="0"/>
      <w:marTop w:val="0"/>
      <w:marBottom w:val="0"/>
      <w:divBdr>
        <w:top w:val="none" w:sz="0" w:space="0" w:color="auto"/>
        <w:left w:val="none" w:sz="0" w:space="0" w:color="auto"/>
        <w:bottom w:val="none" w:sz="0" w:space="0" w:color="auto"/>
        <w:right w:val="none" w:sz="0" w:space="0" w:color="auto"/>
      </w:divBdr>
    </w:div>
    <w:div w:id="1507866886">
      <w:bodyDiv w:val="1"/>
      <w:marLeft w:val="0"/>
      <w:marRight w:val="0"/>
      <w:marTop w:val="0"/>
      <w:marBottom w:val="0"/>
      <w:divBdr>
        <w:top w:val="none" w:sz="0" w:space="0" w:color="auto"/>
        <w:left w:val="none" w:sz="0" w:space="0" w:color="auto"/>
        <w:bottom w:val="none" w:sz="0" w:space="0" w:color="auto"/>
        <w:right w:val="none" w:sz="0" w:space="0" w:color="auto"/>
      </w:divBdr>
    </w:div>
    <w:div w:id="1508250794">
      <w:bodyDiv w:val="1"/>
      <w:marLeft w:val="0"/>
      <w:marRight w:val="0"/>
      <w:marTop w:val="0"/>
      <w:marBottom w:val="0"/>
      <w:divBdr>
        <w:top w:val="none" w:sz="0" w:space="0" w:color="auto"/>
        <w:left w:val="none" w:sz="0" w:space="0" w:color="auto"/>
        <w:bottom w:val="none" w:sz="0" w:space="0" w:color="auto"/>
        <w:right w:val="none" w:sz="0" w:space="0" w:color="auto"/>
      </w:divBdr>
    </w:div>
    <w:div w:id="1508789609">
      <w:bodyDiv w:val="1"/>
      <w:marLeft w:val="0"/>
      <w:marRight w:val="0"/>
      <w:marTop w:val="0"/>
      <w:marBottom w:val="0"/>
      <w:divBdr>
        <w:top w:val="none" w:sz="0" w:space="0" w:color="auto"/>
        <w:left w:val="none" w:sz="0" w:space="0" w:color="auto"/>
        <w:bottom w:val="none" w:sz="0" w:space="0" w:color="auto"/>
        <w:right w:val="none" w:sz="0" w:space="0" w:color="auto"/>
      </w:divBdr>
    </w:div>
    <w:div w:id="1509516538">
      <w:bodyDiv w:val="1"/>
      <w:marLeft w:val="0"/>
      <w:marRight w:val="0"/>
      <w:marTop w:val="0"/>
      <w:marBottom w:val="0"/>
      <w:divBdr>
        <w:top w:val="none" w:sz="0" w:space="0" w:color="auto"/>
        <w:left w:val="none" w:sz="0" w:space="0" w:color="auto"/>
        <w:bottom w:val="none" w:sz="0" w:space="0" w:color="auto"/>
        <w:right w:val="none" w:sz="0" w:space="0" w:color="auto"/>
      </w:divBdr>
    </w:div>
    <w:div w:id="1509950374">
      <w:bodyDiv w:val="1"/>
      <w:marLeft w:val="0"/>
      <w:marRight w:val="0"/>
      <w:marTop w:val="0"/>
      <w:marBottom w:val="0"/>
      <w:divBdr>
        <w:top w:val="none" w:sz="0" w:space="0" w:color="auto"/>
        <w:left w:val="none" w:sz="0" w:space="0" w:color="auto"/>
        <w:bottom w:val="none" w:sz="0" w:space="0" w:color="auto"/>
        <w:right w:val="none" w:sz="0" w:space="0" w:color="auto"/>
      </w:divBdr>
    </w:div>
    <w:div w:id="1510562045">
      <w:bodyDiv w:val="1"/>
      <w:marLeft w:val="0"/>
      <w:marRight w:val="0"/>
      <w:marTop w:val="0"/>
      <w:marBottom w:val="0"/>
      <w:divBdr>
        <w:top w:val="none" w:sz="0" w:space="0" w:color="auto"/>
        <w:left w:val="none" w:sz="0" w:space="0" w:color="auto"/>
        <w:bottom w:val="none" w:sz="0" w:space="0" w:color="auto"/>
        <w:right w:val="none" w:sz="0" w:space="0" w:color="auto"/>
      </w:divBdr>
    </w:div>
    <w:div w:id="1511991109">
      <w:bodyDiv w:val="1"/>
      <w:marLeft w:val="0"/>
      <w:marRight w:val="0"/>
      <w:marTop w:val="0"/>
      <w:marBottom w:val="0"/>
      <w:divBdr>
        <w:top w:val="none" w:sz="0" w:space="0" w:color="auto"/>
        <w:left w:val="none" w:sz="0" w:space="0" w:color="auto"/>
        <w:bottom w:val="none" w:sz="0" w:space="0" w:color="auto"/>
        <w:right w:val="none" w:sz="0" w:space="0" w:color="auto"/>
      </w:divBdr>
    </w:div>
    <w:div w:id="1512182691">
      <w:bodyDiv w:val="1"/>
      <w:marLeft w:val="0"/>
      <w:marRight w:val="0"/>
      <w:marTop w:val="0"/>
      <w:marBottom w:val="0"/>
      <w:divBdr>
        <w:top w:val="none" w:sz="0" w:space="0" w:color="auto"/>
        <w:left w:val="none" w:sz="0" w:space="0" w:color="auto"/>
        <w:bottom w:val="none" w:sz="0" w:space="0" w:color="auto"/>
        <w:right w:val="none" w:sz="0" w:space="0" w:color="auto"/>
      </w:divBdr>
    </w:div>
    <w:div w:id="1512256008">
      <w:bodyDiv w:val="1"/>
      <w:marLeft w:val="0"/>
      <w:marRight w:val="0"/>
      <w:marTop w:val="0"/>
      <w:marBottom w:val="0"/>
      <w:divBdr>
        <w:top w:val="none" w:sz="0" w:space="0" w:color="auto"/>
        <w:left w:val="none" w:sz="0" w:space="0" w:color="auto"/>
        <w:bottom w:val="none" w:sz="0" w:space="0" w:color="auto"/>
        <w:right w:val="none" w:sz="0" w:space="0" w:color="auto"/>
      </w:divBdr>
    </w:div>
    <w:div w:id="1512573317">
      <w:bodyDiv w:val="1"/>
      <w:marLeft w:val="0"/>
      <w:marRight w:val="0"/>
      <w:marTop w:val="0"/>
      <w:marBottom w:val="0"/>
      <w:divBdr>
        <w:top w:val="none" w:sz="0" w:space="0" w:color="auto"/>
        <w:left w:val="none" w:sz="0" w:space="0" w:color="auto"/>
        <w:bottom w:val="none" w:sz="0" w:space="0" w:color="auto"/>
        <w:right w:val="none" w:sz="0" w:space="0" w:color="auto"/>
      </w:divBdr>
    </w:div>
    <w:div w:id="1514295052">
      <w:bodyDiv w:val="1"/>
      <w:marLeft w:val="0"/>
      <w:marRight w:val="0"/>
      <w:marTop w:val="0"/>
      <w:marBottom w:val="0"/>
      <w:divBdr>
        <w:top w:val="none" w:sz="0" w:space="0" w:color="auto"/>
        <w:left w:val="none" w:sz="0" w:space="0" w:color="auto"/>
        <w:bottom w:val="none" w:sz="0" w:space="0" w:color="auto"/>
        <w:right w:val="none" w:sz="0" w:space="0" w:color="auto"/>
      </w:divBdr>
    </w:div>
    <w:div w:id="1514801257">
      <w:bodyDiv w:val="1"/>
      <w:marLeft w:val="0"/>
      <w:marRight w:val="0"/>
      <w:marTop w:val="0"/>
      <w:marBottom w:val="0"/>
      <w:divBdr>
        <w:top w:val="none" w:sz="0" w:space="0" w:color="auto"/>
        <w:left w:val="none" w:sz="0" w:space="0" w:color="auto"/>
        <w:bottom w:val="none" w:sz="0" w:space="0" w:color="auto"/>
        <w:right w:val="none" w:sz="0" w:space="0" w:color="auto"/>
      </w:divBdr>
    </w:div>
    <w:div w:id="1514804707">
      <w:bodyDiv w:val="1"/>
      <w:marLeft w:val="0"/>
      <w:marRight w:val="0"/>
      <w:marTop w:val="0"/>
      <w:marBottom w:val="0"/>
      <w:divBdr>
        <w:top w:val="none" w:sz="0" w:space="0" w:color="auto"/>
        <w:left w:val="none" w:sz="0" w:space="0" w:color="auto"/>
        <w:bottom w:val="none" w:sz="0" w:space="0" w:color="auto"/>
        <w:right w:val="none" w:sz="0" w:space="0" w:color="auto"/>
      </w:divBdr>
    </w:div>
    <w:div w:id="1514996384">
      <w:bodyDiv w:val="1"/>
      <w:marLeft w:val="0"/>
      <w:marRight w:val="0"/>
      <w:marTop w:val="0"/>
      <w:marBottom w:val="0"/>
      <w:divBdr>
        <w:top w:val="none" w:sz="0" w:space="0" w:color="auto"/>
        <w:left w:val="none" w:sz="0" w:space="0" w:color="auto"/>
        <w:bottom w:val="none" w:sz="0" w:space="0" w:color="auto"/>
        <w:right w:val="none" w:sz="0" w:space="0" w:color="auto"/>
      </w:divBdr>
    </w:div>
    <w:div w:id="1515146147">
      <w:bodyDiv w:val="1"/>
      <w:marLeft w:val="0"/>
      <w:marRight w:val="0"/>
      <w:marTop w:val="0"/>
      <w:marBottom w:val="0"/>
      <w:divBdr>
        <w:top w:val="none" w:sz="0" w:space="0" w:color="auto"/>
        <w:left w:val="none" w:sz="0" w:space="0" w:color="auto"/>
        <w:bottom w:val="none" w:sz="0" w:space="0" w:color="auto"/>
        <w:right w:val="none" w:sz="0" w:space="0" w:color="auto"/>
      </w:divBdr>
    </w:div>
    <w:div w:id="1515463829">
      <w:bodyDiv w:val="1"/>
      <w:marLeft w:val="0"/>
      <w:marRight w:val="0"/>
      <w:marTop w:val="0"/>
      <w:marBottom w:val="0"/>
      <w:divBdr>
        <w:top w:val="none" w:sz="0" w:space="0" w:color="auto"/>
        <w:left w:val="none" w:sz="0" w:space="0" w:color="auto"/>
        <w:bottom w:val="none" w:sz="0" w:space="0" w:color="auto"/>
        <w:right w:val="none" w:sz="0" w:space="0" w:color="auto"/>
      </w:divBdr>
    </w:div>
    <w:div w:id="1516306933">
      <w:bodyDiv w:val="1"/>
      <w:marLeft w:val="0"/>
      <w:marRight w:val="0"/>
      <w:marTop w:val="0"/>
      <w:marBottom w:val="0"/>
      <w:divBdr>
        <w:top w:val="none" w:sz="0" w:space="0" w:color="auto"/>
        <w:left w:val="none" w:sz="0" w:space="0" w:color="auto"/>
        <w:bottom w:val="none" w:sz="0" w:space="0" w:color="auto"/>
        <w:right w:val="none" w:sz="0" w:space="0" w:color="auto"/>
      </w:divBdr>
    </w:div>
    <w:div w:id="1516336907">
      <w:bodyDiv w:val="1"/>
      <w:marLeft w:val="0"/>
      <w:marRight w:val="0"/>
      <w:marTop w:val="0"/>
      <w:marBottom w:val="0"/>
      <w:divBdr>
        <w:top w:val="none" w:sz="0" w:space="0" w:color="auto"/>
        <w:left w:val="none" w:sz="0" w:space="0" w:color="auto"/>
        <w:bottom w:val="none" w:sz="0" w:space="0" w:color="auto"/>
        <w:right w:val="none" w:sz="0" w:space="0" w:color="auto"/>
      </w:divBdr>
    </w:div>
    <w:div w:id="1516651601">
      <w:bodyDiv w:val="1"/>
      <w:marLeft w:val="0"/>
      <w:marRight w:val="0"/>
      <w:marTop w:val="0"/>
      <w:marBottom w:val="0"/>
      <w:divBdr>
        <w:top w:val="none" w:sz="0" w:space="0" w:color="auto"/>
        <w:left w:val="none" w:sz="0" w:space="0" w:color="auto"/>
        <w:bottom w:val="none" w:sz="0" w:space="0" w:color="auto"/>
        <w:right w:val="none" w:sz="0" w:space="0" w:color="auto"/>
      </w:divBdr>
    </w:div>
    <w:div w:id="1516654169">
      <w:bodyDiv w:val="1"/>
      <w:marLeft w:val="0"/>
      <w:marRight w:val="0"/>
      <w:marTop w:val="0"/>
      <w:marBottom w:val="0"/>
      <w:divBdr>
        <w:top w:val="none" w:sz="0" w:space="0" w:color="auto"/>
        <w:left w:val="none" w:sz="0" w:space="0" w:color="auto"/>
        <w:bottom w:val="none" w:sz="0" w:space="0" w:color="auto"/>
        <w:right w:val="none" w:sz="0" w:space="0" w:color="auto"/>
      </w:divBdr>
    </w:div>
    <w:div w:id="1516731479">
      <w:bodyDiv w:val="1"/>
      <w:marLeft w:val="0"/>
      <w:marRight w:val="0"/>
      <w:marTop w:val="0"/>
      <w:marBottom w:val="0"/>
      <w:divBdr>
        <w:top w:val="none" w:sz="0" w:space="0" w:color="auto"/>
        <w:left w:val="none" w:sz="0" w:space="0" w:color="auto"/>
        <w:bottom w:val="none" w:sz="0" w:space="0" w:color="auto"/>
        <w:right w:val="none" w:sz="0" w:space="0" w:color="auto"/>
      </w:divBdr>
    </w:div>
    <w:div w:id="1516962220">
      <w:bodyDiv w:val="1"/>
      <w:marLeft w:val="0"/>
      <w:marRight w:val="0"/>
      <w:marTop w:val="0"/>
      <w:marBottom w:val="0"/>
      <w:divBdr>
        <w:top w:val="none" w:sz="0" w:space="0" w:color="auto"/>
        <w:left w:val="none" w:sz="0" w:space="0" w:color="auto"/>
        <w:bottom w:val="none" w:sz="0" w:space="0" w:color="auto"/>
        <w:right w:val="none" w:sz="0" w:space="0" w:color="auto"/>
      </w:divBdr>
    </w:div>
    <w:div w:id="1517040854">
      <w:bodyDiv w:val="1"/>
      <w:marLeft w:val="0"/>
      <w:marRight w:val="0"/>
      <w:marTop w:val="0"/>
      <w:marBottom w:val="0"/>
      <w:divBdr>
        <w:top w:val="none" w:sz="0" w:space="0" w:color="auto"/>
        <w:left w:val="none" w:sz="0" w:space="0" w:color="auto"/>
        <w:bottom w:val="none" w:sz="0" w:space="0" w:color="auto"/>
        <w:right w:val="none" w:sz="0" w:space="0" w:color="auto"/>
      </w:divBdr>
    </w:div>
    <w:div w:id="1517496136">
      <w:bodyDiv w:val="1"/>
      <w:marLeft w:val="0"/>
      <w:marRight w:val="0"/>
      <w:marTop w:val="0"/>
      <w:marBottom w:val="0"/>
      <w:divBdr>
        <w:top w:val="none" w:sz="0" w:space="0" w:color="auto"/>
        <w:left w:val="none" w:sz="0" w:space="0" w:color="auto"/>
        <w:bottom w:val="none" w:sz="0" w:space="0" w:color="auto"/>
        <w:right w:val="none" w:sz="0" w:space="0" w:color="auto"/>
      </w:divBdr>
    </w:div>
    <w:div w:id="1517815489">
      <w:bodyDiv w:val="1"/>
      <w:marLeft w:val="0"/>
      <w:marRight w:val="0"/>
      <w:marTop w:val="0"/>
      <w:marBottom w:val="0"/>
      <w:divBdr>
        <w:top w:val="none" w:sz="0" w:space="0" w:color="auto"/>
        <w:left w:val="none" w:sz="0" w:space="0" w:color="auto"/>
        <w:bottom w:val="none" w:sz="0" w:space="0" w:color="auto"/>
        <w:right w:val="none" w:sz="0" w:space="0" w:color="auto"/>
      </w:divBdr>
    </w:div>
    <w:div w:id="1518040043">
      <w:bodyDiv w:val="1"/>
      <w:marLeft w:val="0"/>
      <w:marRight w:val="0"/>
      <w:marTop w:val="0"/>
      <w:marBottom w:val="0"/>
      <w:divBdr>
        <w:top w:val="none" w:sz="0" w:space="0" w:color="auto"/>
        <w:left w:val="none" w:sz="0" w:space="0" w:color="auto"/>
        <w:bottom w:val="none" w:sz="0" w:space="0" w:color="auto"/>
        <w:right w:val="none" w:sz="0" w:space="0" w:color="auto"/>
      </w:divBdr>
    </w:div>
    <w:div w:id="1518344391">
      <w:bodyDiv w:val="1"/>
      <w:marLeft w:val="0"/>
      <w:marRight w:val="0"/>
      <w:marTop w:val="0"/>
      <w:marBottom w:val="0"/>
      <w:divBdr>
        <w:top w:val="none" w:sz="0" w:space="0" w:color="auto"/>
        <w:left w:val="none" w:sz="0" w:space="0" w:color="auto"/>
        <w:bottom w:val="none" w:sz="0" w:space="0" w:color="auto"/>
        <w:right w:val="none" w:sz="0" w:space="0" w:color="auto"/>
      </w:divBdr>
    </w:div>
    <w:div w:id="1518496367">
      <w:bodyDiv w:val="1"/>
      <w:marLeft w:val="0"/>
      <w:marRight w:val="0"/>
      <w:marTop w:val="0"/>
      <w:marBottom w:val="0"/>
      <w:divBdr>
        <w:top w:val="none" w:sz="0" w:space="0" w:color="auto"/>
        <w:left w:val="none" w:sz="0" w:space="0" w:color="auto"/>
        <w:bottom w:val="none" w:sz="0" w:space="0" w:color="auto"/>
        <w:right w:val="none" w:sz="0" w:space="0" w:color="auto"/>
      </w:divBdr>
    </w:div>
    <w:div w:id="1519659240">
      <w:bodyDiv w:val="1"/>
      <w:marLeft w:val="0"/>
      <w:marRight w:val="0"/>
      <w:marTop w:val="0"/>
      <w:marBottom w:val="0"/>
      <w:divBdr>
        <w:top w:val="none" w:sz="0" w:space="0" w:color="auto"/>
        <w:left w:val="none" w:sz="0" w:space="0" w:color="auto"/>
        <w:bottom w:val="none" w:sz="0" w:space="0" w:color="auto"/>
        <w:right w:val="none" w:sz="0" w:space="0" w:color="auto"/>
      </w:divBdr>
    </w:div>
    <w:div w:id="1520120826">
      <w:bodyDiv w:val="1"/>
      <w:marLeft w:val="0"/>
      <w:marRight w:val="0"/>
      <w:marTop w:val="0"/>
      <w:marBottom w:val="0"/>
      <w:divBdr>
        <w:top w:val="none" w:sz="0" w:space="0" w:color="auto"/>
        <w:left w:val="none" w:sz="0" w:space="0" w:color="auto"/>
        <w:bottom w:val="none" w:sz="0" w:space="0" w:color="auto"/>
        <w:right w:val="none" w:sz="0" w:space="0" w:color="auto"/>
      </w:divBdr>
    </w:div>
    <w:div w:id="1521162908">
      <w:bodyDiv w:val="1"/>
      <w:marLeft w:val="0"/>
      <w:marRight w:val="0"/>
      <w:marTop w:val="0"/>
      <w:marBottom w:val="0"/>
      <w:divBdr>
        <w:top w:val="none" w:sz="0" w:space="0" w:color="auto"/>
        <w:left w:val="none" w:sz="0" w:space="0" w:color="auto"/>
        <w:bottom w:val="none" w:sz="0" w:space="0" w:color="auto"/>
        <w:right w:val="none" w:sz="0" w:space="0" w:color="auto"/>
      </w:divBdr>
    </w:div>
    <w:div w:id="1521353408">
      <w:bodyDiv w:val="1"/>
      <w:marLeft w:val="0"/>
      <w:marRight w:val="0"/>
      <w:marTop w:val="0"/>
      <w:marBottom w:val="0"/>
      <w:divBdr>
        <w:top w:val="none" w:sz="0" w:space="0" w:color="auto"/>
        <w:left w:val="none" w:sz="0" w:space="0" w:color="auto"/>
        <w:bottom w:val="none" w:sz="0" w:space="0" w:color="auto"/>
        <w:right w:val="none" w:sz="0" w:space="0" w:color="auto"/>
      </w:divBdr>
    </w:div>
    <w:div w:id="1522011857">
      <w:bodyDiv w:val="1"/>
      <w:marLeft w:val="0"/>
      <w:marRight w:val="0"/>
      <w:marTop w:val="0"/>
      <w:marBottom w:val="0"/>
      <w:divBdr>
        <w:top w:val="none" w:sz="0" w:space="0" w:color="auto"/>
        <w:left w:val="none" w:sz="0" w:space="0" w:color="auto"/>
        <w:bottom w:val="none" w:sz="0" w:space="0" w:color="auto"/>
        <w:right w:val="none" w:sz="0" w:space="0" w:color="auto"/>
      </w:divBdr>
    </w:div>
    <w:div w:id="1522627011">
      <w:bodyDiv w:val="1"/>
      <w:marLeft w:val="0"/>
      <w:marRight w:val="0"/>
      <w:marTop w:val="0"/>
      <w:marBottom w:val="0"/>
      <w:divBdr>
        <w:top w:val="none" w:sz="0" w:space="0" w:color="auto"/>
        <w:left w:val="none" w:sz="0" w:space="0" w:color="auto"/>
        <w:bottom w:val="none" w:sz="0" w:space="0" w:color="auto"/>
        <w:right w:val="none" w:sz="0" w:space="0" w:color="auto"/>
      </w:divBdr>
    </w:div>
    <w:div w:id="1522934156">
      <w:bodyDiv w:val="1"/>
      <w:marLeft w:val="0"/>
      <w:marRight w:val="0"/>
      <w:marTop w:val="0"/>
      <w:marBottom w:val="0"/>
      <w:divBdr>
        <w:top w:val="none" w:sz="0" w:space="0" w:color="auto"/>
        <w:left w:val="none" w:sz="0" w:space="0" w:color="auto"/>
        <w:bottom w:val="none" w:sz="0" w:space="0" w:color="auto"/>
        <w:right w:val="none" w:sz="0" w:space="0" w:color="auto"/>
      </w:divBdr>
    </w:div>
    <w:div w:id="1523008994">
      <w:bodyDiv w:val="1"/>
      <w:marLeft w:val="0"/>
      <w:marRight w:val="0"/>
      <w:marTop w:val="0"/>
      <w:marBottom w:val="0"/>
      <w:divBdr>
        <w:top w:val="none" w:sz="0" w:space="0" w:color="auto"/>
        <w:left w:val="none" w:sz="0" w:space="0" w:color="auto"/>
        <w:bottom w:val="none" w:sz="0" w:space="0" w:color="auto"/>
        <w:right w:val="none" w:sz="0" w:space="0" w:color="auto"/>
      </w:divBdr>
    </w:div>
    <w:div w:id="1525053241">
      <w:bodyDiv w:val="1"/>
      <w:marLeft w:val="0"/>
      <w:marRight w:val="0"/>
      <w:marTop w:val="0"/>
      <w:marBottom w:val="0"/>
      <w:divBdr>
        <w:top w:val="none" w:sz="0" w:space="0" w:color="auto"/>
        <w:left w:val="none" w:sz="0" w:space="0" w:color="auto"/>
        <w:bottom w:val="none" w:sz="0" w:space="0" w:color="auto"/>
        <w:right w:val="none" w:sz="0" w:space="0" w:color="auto"/>
      </w:divBdr>
    </w:div>
    <w:div w:id="1525749220">
      <w:bodyDiv w:val="1"/>
      <w:marLeft w:val="0"/>
      <w:marRight w:val="0"/>
      <w:marTop w:val="0"/>
      <w:marBottom w:val="0"/>
      <w:divBdr>
        <w:top w:val="none" w:sz="0" w:space="0" w:color="auto"/>
        <w:left w:val="none" w:sz="0" w:space="0" w:color="auto"/>
        <w:bottom w:val="none" w:sz="0" w:space="0" w:color="auto"/>
        <w:right w:val="none" w:sz="0" w:space="0" w:color="auto"/>
      </w:divBdr>
    </w:div>
    <w:div w:id="1525899303">
      <w:bodyDiv w:val="1"/>
      <w:marLeft w:val="0"/>
      <w:marRight w:val="0"/>
      <w:marTop w:val="0"/>
      <w:marBottom w:val="0"/>
      <w:divBdr>
        <w:top w:val="none" w:sz="0" w:space="0" w:color="auto"/>
        <w:left w:val="none" w:sz="0" w:space="0" w:color="auto"/>
        <w:bottom w:val="none" w:sz="0" w:space="0" w:color="auto"/>
        <w:right w:val="none" w:sz="0" w:space="0" w:color="auto"/>
      </w:divBdr>
    </w:div>
    <w:div w:id="1526141032">
      <w:bodyDiv w:val="1"/>
      <w:marLeft w:val="0"/>
      <w:marRight w:val="0"/>
      <w:marTop w:val="0"/>
      <w:marBottom w:val="0"/>
      <w:divBdr>
        <w:top w:val="none" w:sz="0" w:space="0" w:color="auto"/>
        <w:left w:val="none" w:sz="0" w:space="0" w:color="auto"/>
        <w:bottom w:val="none" w:sz="0" w:space="0" w:color="auto"/>
        <w:right w:val="none" w:sz="0" w:space="0" w:color="auto"/>
      </w:divBdr>
    </w:div>
    <w:div w:id="1526595983">
      <w:bodyDiv w:val="1"/>
      <w:marLeft w:val="0"/>
      <w:marRight w:val="0"/>
      <w:marTop w:val="0"/>
      <w:marBottom w:val="0"/>
      <w:divBdr>
        <w:top w:val="none" w:sz="0" w:space="0" w:color="auto"/>
        <w:left w:val="none" w:sz="0" w:space="0" w:color="auto"/>
        <w:bottom w:val="none" w:sz="0" w:space="0" w:color="auto"/>
        <w:right w:val="none" w:sz="0" w:space="0" w:color="auto"/>
      </w:divBdr>
    </w:div>
    <w:div w:id="1526602576">
      <w:bodyDiv w:val="1"/>
      <w:marLeft w:val="0"/>
      <w:marRight w:val="0"/>
      <w:marTop w:val="0"/>
      <w:marBottom w:val="0"/>
      <w:divBdr>
        <w:top w:val="none" w:sz="0" w:space="0" w:color="auto"/>
        <w:left w:val="none" w:sz="0" w:space="0" w:color="auto"/>
        <w:bottom w:val="none" w:sz="0" w:space="0" w:color="auto"/>
        <w:right w:val="none" w:sz="0" w:space="0" w:color="auto"/>
      </w:divBdr>
    </w:div>
    <w:div w:id="1527255421">
      <w:bodyDiv w:val="1"/>
      <w:marLeft w:val="0"/>
      <w:marRight w:val="0"/>
      <w:marTop w:val="0"/>
      <w:marBottom w:val="0"/>
      <w:divBdr>
        <w:top w:val="none" w:sz="0" w:space="0" w:color="auto"/>
        <w:left w:val="none" w:sz="0" w:space="0" w:color="auto"/>
        <w:bottom w:val="none" w:sz="0" w:space="0" w:color="auto"/>
        <w:right w:val="none" w:sz="0" w:space="0" w:color="auto"/>
      </w:divBdr>
    </w:div>
    <w:div w:id="1527257198">
      <w:bodyDiv w:val="1"/>
      <w:marLeft w:val="0"/>
      <w:marRight w:val="0"/>
      <w:marTop w:val="0"/>
      <w:marBottom w:val="0"/>
      <w:divBdr>
        <w:top w:val="none" w:sz="0" w:space="0" w:color="auto"/>
        <w:left w:val="none" w:sz="0" w:space="0" w:color="auto"/>
        <w:bottom w:val="none" w:sz="0" w:space="0" w:color="auto"/>
        <w:right w:val="none" w:sz="0" w:space="0" w:color="auto"/>
      </w:divBdr>
    </w:div>
    <w:div w:id="1527404716">
      <w:bodyDiv w:val="1"/>
      <w:marLeft w:val="0"/>
      <w:marRight w:val="0"/>
      <w:marTop w:val="0"/>
      <w:marBottom w:val="0"/>
      <w:divBdr>
        <w:top w:val="none" w:sz="0" w:space="0" w:color="auto"/>
        <w:left w:val="none" w:sz="0" w:space="0" w:color="auto"/>
        <w:bottom w:val="none" w:sz="0" w:space="0" w:color="auto"/>
        <w:right w:val="none" w:sz="0" w:space="0" w:color="auto"/>
      </w:divBdr>
    </w:div>
    <w:div w:id="1528056246">
      <w:bodyDiv w:val="1"/>
      <w:marLeft w:val="0"/>
      <w:marRight w:val="0"/>
      <w:marTop w:val="0"/>
      <w:marBottom w:val="0"/>
      <w:divBdr>
        <w:top w:val="none" w:sz="0" w:space="0" w:color="auto"/>
        <w:left w:val="none" w:sz="0" w:space="0" w:color="auto"/>
        <w:bottom w:val="none" w:sz="0" w:space="0" w:color="auto"/>
        <w:right w:val="none" w:sz="0" w:space="0" w:color="auto"/>
      </w:divBdr>
    </w:div>
    <w:div w:id="1528105939">
      <w:bodyDiv w:val="1"/>
      <w:marLeft w:val="0"/>
      <w:marRight w:val="0"/>
      <w:marTop w:val="0"/>
      <w:marBottom w:val="0"/>
      <w:divBdr>
        <w:top w:val="none" w:sz="0" w:space="0" w:color="auto"/>
        <w:left w:val="none" w:sz="0" w:space="0" w:color="auto"/>
        <w:bottom w:val="none" w:sz="0" w:space="0" w:color="auto"/>
        <w:right w:val="none" w:sz="0" w:space="0" w:color="auto"/>
      </w:divBdr>
    </w:div>
    <w:div w:id="1530531800">
      <w:bodyDiv w:val="1"/>
      <w:marLeft w:val="0"/>
      <w:marRight w:val="0"/>
      <w:marTop w:val="0"/>
      <w:marBottom w:val="0"/>
      <w:divBdr>
        <w:top w:val="none" w:sz="0" w:space="0" w:color="auto"/>
        <w:left w:val="none" w:sz="0" w:space="0" w:color="auto"/>
        <w:bottom w:val="none" w:sz="0" w:space="0" w:color="auto"/>
        <w:right w:val="none" w:sz="0" w:space="0" w:color="auto"/>
      </w:divBdr>
    </w:div>
    <w:div w:id="1530751872">
      <w:bodyDiv w:val="1"/>
      <w:marLeft w:val="0"/>
      <w:marRight w:val="0"/>
      <w:marTop w:val="0"/>
      <w:marBottom w:val="0"/>
      <w:divBdr>
        <w:top w:val="none" w:sz="0" w:space="0" w:color="auto"/>
        <w:left w:val="none" w:sz="0" w:space="0" w:color="auto"/>
        <w:bottom w:val="none" w:sz="0" w:space="0" w:color="auto"/>
        <w:right w:val="none" w:sz="0" w:space="0" w:color="auto"/>
      </w:divBdr>
    </w:div>
    <w:div w:id="1530875789">
      <w:bodyDiv w:val="1"/>
      <w:marLeft w:val="0"/>
      <w:marRight w:val="0"/>
      <w:marTop w:val="0"/>
      <w:marBottom w:val="0"/>
      <w:divBdr>
        <w:top w:val="none" w:sz="0" w:space="0" w:color="auto"/>
        <w:left w:val="none" w:sz="0" w:space="0" w:color="auto"/>
        <w:bottom w:val="none" w:sz="0" w:space="0" w:color="auto"/>
        <w:right w:val="none" w:sz="0" w:space="0" w:color="auto"/>
      </w:divBdr>
    </w:div>
    <w:div w:id="1531256197">
      <w:bodyDiv w:val="1"/>
      <w:marLeft w:val="0"/>
      <w:marRight w:val="0"/>
      <w:marTop w:val="0"/>
      <w:marBottom w:val="0"/>
      <w:divBdr>
        <w:top w:val="none" w:sz="0" w:space="0" w:color="auto"/>
        <w:left w:val="none" w:sz="0" w:space="0" w:color="auto"/>
        <w:bottom w:val="none" w:sz="0" w:space="0" w:color="auto"/>
        <w:right w:val="none" w:sz="0" w:space="0" w:color="auto"/>
      </w:divBdr>
    </w:div>
    <w:div w:id="1531451702">
      <w:bodyDiv w:val="1"/>
      <w:marLeft w:val="0"/>
      <w:marRight w:val="0"/>
      <w:marTop w:val="0"/>
      <w:marBottom w:val="0"/>
      <w:divBdr>
        <w:top w:val="none" w:sz="0" w:space="0" w:color="auto"/>
        <w:left w:val="none" w:sz="0" w:space="0" w:color="auto"/>
        <w:bottom w:val="none" w:sz="0" w:space="0" w:color="auto"/>
        <w:right w:val="none" w:sz="0" w:space="0" w:color="auto"/>
      </w:divBdr>
    </w:div>
    <w:div w:id="1532525634">
      <w:bodyDiv w:val="1"/>
      <w:marLeft w:val="0"/>
      <w:marRight w:val="0"/>
      <w:marTop w:val="0"/>
      <w:marBottom w:val="0"/>
      <w:divBdr>
        <w:top w:val="none" w:sz="0" w:space="0" w:color="auto"/>
        <w:left w:val="none" w:sz="0" w:space="0" w:color="auto"/>
        <w:bottom w:val="none" w:sz="0" w:space="0" w:color="auto"/>
        <w:right w:val="none" w:sz="0" w:space="0" w:color="auto"/>
      </w:divBdr>
    </w:div>
    <w:div w:id="1532839530">
      <w:bodyDiv w:val="1"/>
      <w:marLeft w:val="0"/>
      <w:marRight w:val="0"/>
      <w:marTop w:val="0"/>
      <w:marBottom w:val="0"/>
      <w:divBdr>
        <w:top w:val="none" w:sz="0" w:space="0" w:color="auto"/>
        <w:left w:val="none" w:sz="0" w:space="0" w:color="auto"/>
        <w:bottom w:val="none" w:sz="0" w:space="0" w:color="auto"/>
        <w:right w:val="none" w:sz="0" w:space="0" w:color="auto"/>
      </w:divBdr>
    </w:div>
    <w:div w:id="1533112801">
      <w:bodyDiv w:val="1"/>
      <w:marLeft w:val="0"/>
      <w:marRight w:val="0"/>
      <w:marTop w:val="0"/>
      <w:marBottom w:val="0"/>
      <w:divBdr>
        <w:top w:val="none" w:sz="0" w:space="0" w:color="auto"/>
        <w:left w:val="none" w:sz="0" w:space="0" w:color="auto"/>
        <w:bottom w:val="none" w:sz="0" w:space="0" w:color="auto"/>
        <w:right w:val="none" w:sz="0" w:space="0" w:color="auto"/>
      </w:divBdr>
    </w:div>
    <w:div w:id="1533692699">
      <w:bodyDiv w:val="1"/>
      <w:marLeft w:val="0"/>
      <w:marRight w:val="0"/>
      <w:marTop w:val="0"/>
      <w:marBottom w:val="0"/>
      <w:divBdr>
        <w:top w:val="none" w:sz="0" w:space="0" w:color="auto"/>
        <w:left w:val="none" w:sz="0" w:space="0" w:color="auto"/>
        <w:bottom w:val="none" w:sz="0" w:space="0" w:color="auto"/>
        <w:right w:val="none" w:sz="0" w:space="0" w:color="auto"/>
      </w:divBdr>
    </w:div>
    <w:div w:id="1534076956">
      <w:bodyDiv w:val="1"/>
      <w:marLeft w:val="0"/>
      <w:marRight w:val="0"/>
      <w:marTop w:val="0"/>
      <w:marBottom w:val="0"/>
      <w:divBdr>
        <w:top w:val="none" w:sz="0" w:space="0" w:color="auto"/>
        <w:left w:val="none" w:sz="0" w:space="0" w:color="auto"/>
        <w:bottom w:val="none" w:sz="0" w:space="0" w:color="auto"/>
        <w:right w:val="none" w:sz="0" w:space="0" w:color="auto"/>
      </w:divBdr>
    </w:div>
    <w:div w:id="1534419609">
      <w:bodyDiv w:val="1"/>
      <w:marLeft w:val="0"/>
      <w:marRight w:val="0"/>
      <w:marTop w:val="0"/>
      <w:marBottom w:val="0"/>
      <w:divBdr>
        <w:top w:val="none" w:sz="0" w:space="0" w:color="auto"/>
        <w:left w:val="none" w:sz="0" w:space="0" w:color="auto"/>
        <w:bottom w:val="none" w:sz="0" w:space="0" w:color="auto"/>
        <w:right w:val="none" w:sz="0" w:space="0" w:color="auto"/>
      </w:divBdr>
    </w:div>
    <w:div w:id="1534734788">
      <w:bodyDiv w:val="1"/>
      <w:marLeft w:val="0"/>
      <w:marRight w:val="0"/>
      <w:marTop w:val="0"/>
      <w:marBottom w:val="0"/>
      <w:divBdr>
        <w:top w:val="none" w:sz="0" w:space="0" w:color="auto"/>
        <w:left w:val="none" w:sz="0" w:space="0" w:color="auto"/>
        <w:bottom w:val="none" w:sz="0" w:space="0" w:color="auto"/>
        <w:right w:val="none" w:sz="0" w:space="0" w:color="auto"/>
      </w:divBdr>
    </w:div>
    <w:div w:id="1535270832">
      <w:bodyDiv w:val="1"/>
      <w:marLeft w:val="0"/>
      <w:marRight w:val="0"/>
      <w:marTop w:val="0"/>
      <w:marBottom w:val="0"/>
      <w:divBdr>
        <w:top w:val="none" w:sz="0" w:space="0" w:color="auto"/>
        <w:left w:val="none" w:sz="0" w:space="0" w:color="auto"/>
        <w:bottom w:val="none" w:sz="0" w:space="0" w:color="auto"/>
        <w:right w:val="none" w:sz="0" w:space="0" w:color="auto"/>
      </w:divBdr>
    </w:div>
    <w:div w:id="1535727555">
      <w:bodyDiv w:val="1"/>
      <w:marLeft w:val="0"/>
      <w:marRight w:val="0"/>
      <w:marTop w:val="0"/>
      <w:marBottom w:val="0"/>
      <w:divBdr>
        <w:top w:val="none" w:sz="0" w:space="0" w:color="auto"/>
        <w:left w:val="none" w:sz="0" w:space="0" w:color="auto"/>
        <w:bottom w:val="none" w:sz="0" w:space="0" w:color="auto"/>
        <w:right w:val="none" w:sz="0" w:space="0" w:color="auto"/>
      </w:divBdr>
    </w:div>
    <w:div w:id="1535993781">
      <w:bodyDiv w:val="1"/>
      <w:marLeft w:val="0"/>
      <w:marRight w:val="0"/>
      <w:marTop w:val="0"/>
      <w:marBottom w:val="0"/>
      <w:divBdr>
        <w:top w:val="none" w:sz="0" w:space="0" w:color="auto"/>
        <w:left w:val="none" w:sz="0" w:space="0" w:color="auto"/>
        <w:bottom w:val="none" w:sz="0" w:space="0" w:color="auto"/>
        <w:right w:val="none" w:sz="0" w:space="0" w:color="auto"/>
      </w:divBdr>
    </w:div>
    <w:div w:id="1536499287">
      <w:bodyDiv w:val="1"/>
      <w:marLeft w:val="0"/>
      <w:marRight w:val="0"/>
      <w:marTop w:val="0"/>
      <w:marBottom w:val="0"/>
      <w:divBdr>
        <w:top w:val="none" w:sz="0" w:space="0" w:color="auto"/>
        <w:left w:val="none" w:sz="0" w:space="0" w:color="auto"/>
        <w:bottom w:val="none" w:sz="0" w:space="0" w:color="auto"/>
        <w:right w:val="none" w:sz="0" w:space="0" w:color="auto"/>
      </w:divBdr>
    </w:div>
    <w:div w:id="1537351076">
      <w:bodyDiv w:val="1"/>
      <w:marLeft w:val="0"/>
      <w:marRight w:val="0"/>
      <w:marTop w:val="0"/>
      <w:marBottom w:val="0"/>
      <w:divBdr>
        <w:top w:val="none" w:sz="0" w:space="0" w:color="auto"/>
        <w:left w:val="none" w:sz="0" w:space="0" w:color="auto"/>
        <w:bottom w:val="none" w:sz="0" w:space="0" w:color="auto"/>
        <w:right w:val="none" w:sz="0" w:space="0" w:color="auto"/>
      </w:divBdr>
    </w:div>
    <w:div w:id="1537505758">
      <w:bodyDiv w:val="1"/>
      <w:marLeft w:val="0"/>
      <w:marRight w:val="0"/>
      <w:marTop w:val="0"/>
      <w:marBottom w:val="0"/>
      <w:divBdr>
        <w:top w:val="none" w:sz="0" w:space="0" w:color="auto"/>
        <w:left w:val="none" w:sz="0" w:space="0" w:color="auto"/>
        <w:bottom w:val="none" w:sz="0" w:space="0" w:color="auto"/>
        <w:right w:val="none" w:sz="0" w:space="0" w:color="auto"/>
      </w:divBdr>
    </w:div>
    <w:div w:id="1537935636">
      <w:bodyDiv w:val="1"/>
      <w:marLeft w:val="0"/>
      <w:marRight w:val="0"/>
      <w:marTop w:val="0"/>
      <w:marBottom w:val="0"/>
      <w:divBdr>
        <w:top w:val="none" w:sz="0" w:space="0" w:color="auto"/>
        <w:left w:val="none" w:sz="0" w:space="0" w:color="auto"/>
        <w:bottom w:val="none" w:sz="0" w:space="0" w:color="auto"/>
        <w:right w:val="none" w:sz="0" w:space="0" w:color="auto"/>
      </w:divBdr>
    </w:div>
    <w:div w:id="1538395192">
      <w:bodyDiv w:val="1"/>
      <w:marLeft w:val="0"/>
      <w:marRight w:val="0"/>
      <w:marTop w:val="0"/>
      <w:marBottom w:val="0"/>
      <w:divBdr>
        <w:top w:val="none" w:sz="0" w:space="0" w:color="auto"/>
        <w:left w:val="none" w:sz="0" w:space="0" w:color="auto"/>
        <w:bottom w:val="none" w:sz="0" w:space="0" w:color="auto"/>
        <w:right w:val="none" w:sz="0" w:space="0" w:color="auto"/>
      </w:divBdr>
    </w:div>
    <w:div w:id="1538465226">
      <w:bodyDiv w:val="1"/>
      <w:marLeft w:val="0"/>
      <w:marRight w:val="0"/>
      <w:marTop w:val="0"/>
      <w:marBottom w:val="0"/>
      <w:divBdr>
        <w:top w:val="none" w:sz="0" w:space="0" w:color="auto"/>
        <w:left w:val="none" w:sz="0" w:space="0" w:color="auto"/>
        <w:bottom w:val="none" w:sz="0" w:space="0" w:color="auto"/>
        <w:right w:val="none" w:sz="0" w:space="0" w:color="auto"/>
      </w:divBdr>
    </w:div>
    <w:div w:id="1539394928">
      <w:bodyDiv w:val="1"/>
      <w:marLeft w:val="0"/>
      <w:marRight w:val="0"/>
      <w:marTop w:val="0"/>
      <w:marBottom w:val="0"/>
      <w:divBdr>
        <w:top w:val="none" w:sz="0" w:space="0" w:color="auto"/>
        <w:left w:val="none" w:sz="0" w:space="0" w:color="auto"/>
        <w:bottom w:val="none" w:sz="0" w:space="0" w:color="auto"/>
        <w:right w:val="none" w:sz="0" w:space="0" w:color="auto"/>
      </w:divBdr>
    </w:div>
    <w:div w:id="1539538704">
      <w:bodyDiv w:val="1"/>
      <w:marLeft w:val="0"/>
      <w:marRight w:val="0"/>
      <w:marTop w:val="0"/>
      <w:marBottom w:val="0"/>
      <w:divBdr>
        <w:top w:val="none" w:sz="0" w:space="0" w:color="auto"/>
        <w:left w:val="none" w:sz="0" w:space="0" w:color="auto"/>
        <w:bottom w:val="none" w:sz="0" w:space="0" w:color="auto"/>
        <w:right w:val="none" w:sz="0" w:space="0" w:color="auto"/>
      </w:divBdr>
    </w:div>
    <w:div w:id="1539590346">
      <w:bodyDiv w:val="1"/>
      <w:marLeft w:val="0"/>
      <w:marRight w:val="0"/>
      <w:marTop w:val="0"/>
      <w:marBottom w:val="0"/>
      <w:divBdr>
        <w:top w:val="none" w:sz="0" w:space="0" w:color="auto"/>
        <w:left w:val="none" w:sz="0" w:space="0" w:color="auto"/>
        <w:bottom w:val="none" w:sz="0" w:space="0" w:color="auto"/>
        <w:right w:val="none" w:sz="0" w:space="0" w:color="auto"/>
      </w:divBdr>
    </w:div>
    <w:div w:id="1540193934">
      <w:bodyDiv w:val="1"/>
      <w:marLeft w:val="0"/>
      <w:marRight w:val="0"/>
      <w:marTop w:val="0"/>
      <w:marBottom w:val="0"/>
      <w:divBdr>
        <w:top w:val="none" w:sz="0" w:space="0" w:color="auto"/>
        <w:left w:val="none" w:sz="0" w:space="0" w:color="auto"/>
        <w:bottom w:val="none" w:sz="0" w:space="0" w:color="auto"/>
        <w:right w:val="none" w:sz="0" w:space="0" w:color="auto"/>
      </w:divBdr>
    </w:div>
    <w:div w:id="1540359201">
      <w:bodyDiv w:val="1"/>
      <w:marLeft w:val="0"/>
      <w:marRight w:val="0"/>
      <w:marTop w:val="0"/>
      <w:marBottom w:val="0"/>
      <w:divBdr>
        <w:top w:val="none" w:sz="0" w:space="0" w:color="auto"/>
        <w:left w:val="none" w:sz="0" w:space="0" w:color="auto"/>
        <w:bottom w:val="none" w:sz="0" w:space="0" w:color="auto"/>
        <w:right w:val="none" w:sz="0" w:space="0" w:color="auto"/>
      </w:divBdr>
    </w:div>
    <w:div w:id="1540584509">
      <w:bodyDiv w:val="1"/>
      <w:marLeft w:val="0"/>
      <w:marRight w:val="0"/>
      <w:marTop w:val="0"/>
      <w:marBottom w:val="0"/>
      <w:divBdr>
        <w:top w:val="none" w:sz="0" w:space="0" w:color="auto"/>
        <w:left w:val="none" w:sz="0" w:space="0" w:color="auto"/>
        <w:bottom w:val="none" w:sz="0" w:space="0" w:color="auto"/>
        <w:right w:val="none" w:sz="0" w:space="0" w:color="auto"/>
      </w:divBdr>
    </w:div>
    <w:div w:id="1541014667">
      <w:bodyDiv w:val="1"/>
      <w:marLeft w:val="0"/>
      <w:marRight w:val="0"/>
      <w:marTop w:val="0"/>
      <w:marBottom w:val="0"/>
      <w:divBdr>
        <w:top w:val="none" w:sz="0" w:space="0" w:color="auto"/>
        <w:left w:val="none" w:sz="0" w:space="0" w:color="auto"/>
        <w:bottom w:val="none" w:sz="0" w:space="0" w:color="auto"/>
        <w:right w:val="none" w:sz="0" w:space="0" w:color="auto"/>
      </w:divBdr>
    </w:div>
    <w:div w:id="1541743282">
      <w:bodyDiv w:val="1"/>
      <w:marLeft w:val="0"/>
      <w:marRight w:val="0"/>
      <w:marTop w:val="0"/>
      <w:marBottom w:val="0"/>
      <w:divBdr>
        <w:top w:val="none" w:sz="0" w:space="0" w:color="auto"/>
        <w:left w:val="none" w:sz="0" w:space="0" w:color="auto"/>
        <w:bottom w:val="none" w:sz="0" w:space="0" w:color="auto"/>
        <w:right w:val="none" w:sz="0" w:space="0" w:color="auto"/>
      </w:divBdr>
    </w:div>
    <w:div w:id="1541824225">
      <w:bodyDiv w:val="1"/>
      <w:marLeft w:val="0"/>
      <w:marRight w:val="0"/>
      <w:marTop w:val="0"/>
      <w:marBottom w:val="0"/>
      <w:divBdr>
        <w:top w:val="none" w:sz="0" w:space="0" w:color="auto"/>
        <w:left w:val="none" w:sz="0" w:space="0" w:color="auto"/>
        <w:bottom w:val="none" w:sz="0" w:space="0" w:color="auto"/>
        <w:right w:val="none" w:sz="0" w:space="0" w:color="auto"/>
      </w:divBdr>
    </w:div>
    <w:div w:id="1542210734">
      <w:bodyDiv w:val="1"/>
      <w:marLeft w:val="0"/>
      <w:marRight w:val="0"/>
      <w:marTop w:val="0"/>
      <w:marBottom w:val="0"/>
      <w:divBdr>
        <w:top w:val="none" w:sz="0" w:space="0" w:color="auto"/>
        <w:left w:val="none" w:sz="0" w:space="0" w:color="auto"/>
        <w:bottom w:val="none" w:sz="0" w:space="0" w:color="auto"/>
        <w:right w:val="none" w:sz="0" w:space="0" w:color="auto"/>
      </w:divBdr>
    </w:div>
    <w:div w:id="1542399445">
      <w:bodyDiv w:val="1"/>
      <w:marLeft w:val="0"/>
      <w:marRight w:val="0"/>
      <w:marTop w:val="0"/>
      <w:marBottom w:val="0"/>
      <w:divBdr>
        <w:top w:val="none" w:sz="0" w:space="0" w:color="auto"/>
        <w:left w:val="none" w:sz="0" w:space="0" w:color="auto"/>
        <w:bottom w:val="none" w:sz="0" w:space="0" w:color="auto"/>
        <w:right w:val="none" w:sz="0" w:space="0" w:color="auto"/>
      </w:divBdr>
    </w:div>
    <w:div w:id="1542595737">
      <w:bodyDiv w:val="1"/>
      <w:marLeft w:val="0"/>
      <w:marRight w:val="0"/>
      <w:marTop w:val="0"/>
      <w:marBottom w:val="0"/>
      <w:divBdr>
        <w:top w:val="none" w:sz="0" w:space="0" w:color="auto"/>
        <w:left w:val="none" w:sz="0" w:space="0" w:color="auto"/>
        <w:bottom w:val="none" w:sz="0" w:space="0" w:color="auto"/>
        <w:right w:val="none" w:sz="0" w:space="0" w:color="auto"/>
      </w:divBdr>
    </w:div>
    <w:div w:id="1542938023">
      <w:bodyDiv w:val="1"/>
      <w:marLeft w:val="0"/>
      <w:marRight w:val="0"/>
      <w:marTop w:val="0"/>
      <w:marBottom w:val="0"/>
      <w:divBdr>
        <w:top w:val="none" w:sz="0" w:space="0" w:color="auto"/>
        <w:left w:val="none" w:sz="0" w:space="0" w:color="auto"/>
        <w:bottom w:val="none" w:sz="0" w:space="0" w:color="auto"/>
        <w:right w:val="none" w:sz="0" w:space="0" w:color="auto"/>
      </w:divBdr>
    </w:div>
    <w:div w:id="1543250179">
      <w:bodyDiv w:val="1"/>
      <w:marLeft w:val="0"/>
      <w:marRight w:val="0"/>
      <w:marTop w:val="0"/>
      <w:marBottom w:val="0"/>
      <w:divBdr>
        <w:top w:val="none" w:sz="0" w:space="0" w:color="auto"/>
        <w:left w:val="none" w:sz="0" w:space="0" w:color="auto"/>
        <w:bottom w:val="none" w:sz="0" w:space="0" w:color="auto"/>
        <w:right w:val="none" w:sz="0" w:space="0" w:color="auto"/>
      </w:divBdr>
    </w:div>
    <w:div w:id="1543708164">
      <w:bodyDiv w:val="1"/>
      <w:marLeft w:val="0"/>
      <w:marRight w:val="0"/>
      <w:marTop w:val="0"/>
      <w:marBottom w:val="0"/>
      <w:divBdr>
        <w:top w:val="none" w:sz="0" w:space="0" w:color="auto"/>
        <w:left w:val="none" w:sz="0" w:space="0" w:color="auto"/>
        <w:bottom w:val="none" w:sz="0" w:space="0" w:color="auto"/>
        <w:right w:val="none" w:sz="0" w:space="0" w:color="auto"/>
      </w:divBdr>
    </w:div>
    <w:div w:id="1544175091">
      <w:bodyDiv w:val="1"/>
      <w:marLeft w:val="0"/>
      <w:marRight w:val="0"/>
      <w:marTop w:val="0"/>
      <w:marBottom w:val="0"/>
      <w:divBdr>
        <w:top w:val="none" w:sz="0" w:space="0" w:color="auto"/>
        <w:left w:val="none" w:sz="0" w:space="0" w:color="auto"/>
        <w:bottom w:val="none" w:sz="0" w:space="0" w:color="auto"/>
        <w:right w:val="none" w:sz="0" w:space="0" w:color="auto"/>
      </w:divBdr>
    </w:div>
    <w:div w:id="1544249201">
      <w:bodyDiv w:val="1"/>
      <w:marLeft w:val="0"/>
      <w:marRight w:val="0"/>
      <w:marTop w:val="0"/>
      <w:marBottom w:val="0"/>
      <w:divBdr>
        <w:top w:val="none" w:sz="0" w:space="0" w:color="auto"/>
        <w:left w:val="none" w:sz="0" w:space="0" w:color="auto"/>
        <w:bottom w:val="none" w:sz="0" w:space="0" w:color="auto"/>
        <w:right w:val="none" w:sz="0" w:space="0" w:color="auto"/>
      </w:divBdr>
    </w:div>
    <w:div w:id="1544634535">
      <w:bodyDiv w:val="1"/>
      <w:marLeft w:val="0"/>
      <w:marRight w:val="0"/>
      <w:marTop w:val="0"/>
      <w:marBottom w:val="0"/>
      <w:divBdr>
        <w:top w:val="none" w:sz="0" w:space="0" w:color="auto"/>
        <w:left w:val="none" w:sz="0" w:space="0" w:color="auto"/>
        <w:bottom w:val="none" w:sz="0" w:space="0" w:color="auto"/>
        <w:right w:val="none" w:sz="0" w:space="0" w:color="auto"/>
      </w:divBdr>
    </w:div>
    <w:div w:id="1544714877">
      <w:bodyDiv w:val="1"/>
      <w:marLeft w:val="0"/>
      <w:marRight w:val="0"/>
      <w:marTop w:val="0"/>
      <w:marBottom w:val="0"/>
      <w:divBdr>
        <w:top w:val="none" w:sz="0" w:space="0" w:color="auto"/>
        <w:left w:val="none" w:sz="0" w:space="0" w:color="auto"/>
        <w:bottom w:val="none" w:sz="0" w:space="0" w:color="auto"/>
        <w:right w:val="none" w:sz="0" w:space="0" w:color="auto"/>
      </w:divBdr>
    </w:div>
    <w:div w:id="1545755350">
      <w:bodyDiv w:val="1"/>
      <w:marLeft w:val="0"/>
      <w:marRight w:val="0"/>
      <w:marTop w:val="0"/>
      <w:marBottom w:val="0"/>
      <w:divBdr>
        <w:top w:val="none" w:sz="0" w:space="0" w:color="auto"/>
        <w:left w:val="none" w:sz="0" w:space="0" w:color="auto"/>
        <w:bottom w:val="none" w:sz="0" w:space="0" w:color="auto"/>
        <w:right w:val="none" w:sz="0" w:space="0" w:color="auto"/>
      </w:divBdr>
    </w:div>
    <w:div w:id="1546143158">
      <w:bodyDiv w:val="1"/>
      <w:marLeft w:val="0"/>
      <w:marRight w:val="0"/>
      <w:marTop w:val="0"/>
      <w:marBottom w:val="0"/>
      <w:divBdr>
        <w:top w:val="none" w:sz="0" w:space="0" w:color="auto"/>
        <w:left w:val="none" w:sz="0" w:space="0" w:color="auto"/>
        <w:bottom w:val="none" w:sz="0" w:space="0" w:color="auto"/>
        <w:right w:val="none" w:sz="0" w:space="0" w:color="auto"/>
      </w:divBdr>
    </w:div>
    <w:div w:id="1546257167">
      <w:bodyDiv w:val="1"/>
      <w:marLeft w:val="0"/>
      <w:marRight w:val="0"/>
      <w:marTop w:val="0"/>
      <w:marBottom w:val="0"/>
      <w:divBdr>
        <w:top w:val="none" w:sz="0" w:space="0" w:color="auto"/>
        <w:left w:val="none" w:sz="0" w:space="0" w:color="auto"/>
        <w:bottom w:val="none" w:sz="0" w:space="0" w:color="auto"/>
        <w:right w:val="none" w:sz="0" w:space="0" w:color="auto"/>
      </w:divBdr>
    </w:div>
    <w:div w:id="1546865724">
      <w:bodyDiv w:val="1"/>
      <w:marLeft w:val="0"/>
      <w:marRight w:val="0"/>
      <w:marTop w:val="0"/>
      <w:marBottom w:val="0"/>
      <w:divBdr>
        <w:top w:val="none" w:sz="0" w:space="0" w:color="auto"/>
        <w:left w:val="none" w:sz="0" w:space="0" w:color="auto"/>
        <w:bottom w:val="none" w:sz="0" w:space="0" w:color="auto"/>
        <w:right w:val="none" w:sz="0" w:space="0" w:color="auto"/>
      </w:divBdr>
    </w:div>
    <w:div w:id="1547066688">
      <w:bodyDiv w:val="1"/>
      <w:marLeft w:val="0"/>
      <w:marRight w:val="0"/>
      <w:marTop w:val="0"/>
      <w:marBottom w:val="0"/>
      <w:divBdr>
        <w:top w:val="none" w:sz="0" w:space="0" w:color="auto"/>
        <w:left w:val="none" w:sz="0" w:space="0" w:color="auto"/>
        <w:bottom w:val="none" w:sz="0" w:space="0" w:color="auto"/>
        <w:right w:val="none" w:sz="0" w:space="0" w:color="auto"/>
      </w:divBdr>
    </w:div>
    <w:div w:id="1547258919">
      <w:bodyDiv w:val="1"/>
      <w:marLeft w:val="0"/>
      <w:marRight w:val="0"/>
      <w:marTop w:val="0"/>
      <w:marBottom w:val="0"/>
      <w:divBdr>
        <w:top w:val="none" w:sz="0" w:space="0" w:color="auto"/>
        <w:left w:val="none" w:sz="0" w:space="0" w:color="auto"/>
        <w:bottom w:val="none" w:sz="0" w:space="0" w:color="auto"/>
        <w:right w:val="none" w:sz="0" w:space="0" w:color="auto"/>
      </w:divBdr>
    </w:div>
    <w:div w:id="1549149374">
      <w:bodyDiv w:val="1"/>
      <w:marLeft w:val="0"/>
      <w:marRight w:val="0"/>
      <w:marTop w:val="0"/>
      <w:marBottom w:val="0"/>
      <w:divBdr>
        <w:top w:val="none" w:sz="0" w:space="0" w:color="auto"/>
        <w:left w:val="none" w:sz="0" w:space="0" w:color="auto"/>
        <w:bottom w:val="none" w:sz="0" w:space="0" w:color="auto"/>
        <w:right w:val="none" w:sz="0" w:space="0" w:color="auto"/>
      </w:divBdr>
    </w:div>
    <w:div w:id="1549216869">
      <w:bodyDiv w:val="1"/>
      <w:marLeft w:val="0"/>
      <w:marRight w:val="0"/>
      <w:marTop w:val="0"/>
      <w:marBottom w:val="0"/>
      <w:divBdr>
        <w:top w:val="none" w:sz="0" w:space="0" w:color="auto"/>
        <w:left w:val="none" w:sz="0" w:space="0" w:color="auto"/>
        <w:bottom w:val="none" w:sz="0" w:space="0" w:color="auto"/>
        <w:right w:val="none" w:sz="0" w:space="0" w:color="auto"/>
      </w:divBdr>
    </w:div>
    <w:div w:id="1549761473">
      <w:bodyDiv w:val="1"/>
      <w:marLeft w:val="0"/>
      <w:marRight w:val="0"/>
      <w:marTop w:val="0"/>
      <w:marBottom w:val="0"/>
      <w:divBdr>
        <w:top w:val="none" w:sz="0" w:space="0" w:color="auto"/>
        <w:left w:val="none" w:sz="0" w:space="0" w:color="auto"/>
        <w:bottom w:val="none" w:sz="0" w:space="0" w:color="auto"/>
        <w:right w:val="none" w:sz="0" w:space="0" w:color="auto"/>
      </w:divBdr>
    </w:div>
    <w:div w:id="1550528955">
      <w:bodyDiv w:val="1"/>
      <w:marLeft w:val="0"/>
      <w:marRight w:val="0"/>
      <w:marTop w:val="0"/>
      <w:marBottom w:val="0"/>
      <w:divBdr>
        <w:top w:val="none" w:sz="0" w:space="0" w:color="auto"/>
        <w:left w:val="none" w:sz="0" w:space="0" w:color="auto"/>
        <w:bottom w:val="none" w:sz="0" w:space="0" w:color="auto"/>
        <w:right w:val="none" w:sz="0" w:space="0" w:color="auto"/>
      </w:divBdr>
    </w:div>
    <w:div w:id="1550649188">
      <w:bodyDiv w:val="1"/>
      <w:marLeft w:val="0"/>
      <w:marRight w:val="0"/>
      <w:marTop w:val="0"/>
      <w:marBottom w:val="0"/>
      <w:divBdr>
        <w:top w:val="none" w:sz="0" w:space="0" w:color="auto"/>
        <w:left w:val="none" w:sz="0" w:space="0" w:color="auto"/>
        <w:bottom w:val="none" w:sz="0" w:space="0" w:color="auto"/>
        <w:right w:val="none" w:sz="0" w:space="0" w:color="auto"/>
      </w:divBdr>
    </w:div>
    <w:div w:id="1550846499">
      <w:bodyDiv w:val="1"/>
      <w:marLeft w:val="0"/>
      <w:marRight w:val="0"/>
      <w:marTop w:val="0"/>
      <w:marBottom w:val="0"/>
      <w:divBdr>
        <w:top w:val="none" w:sz="0" w:space="0" w:color="auto"/>
        <w:left w:val="none" w:sz="0" w:space="0" w:color="auto"/>
        <w:bottom w:val="none" w:sz="0" w:space="0" w:color="auto"/>
        <w:right w:val="none" w:sz="0" w:space="0" w:color="auto"/>
      </w:divBdr>
    </w:div>
    <w:div w:id="1550915347">
      <w:bodyDiv w:val="1"/>
      <w:marLeft w:val="0"/>
      <w:marRight w:val="0"/>
      <w:marTop w:val="0"/>
      <w:marBottom w:val="0"/>
      <w:divBdr>
        <w:top w:val="none" w:sz="0" w:space="0" w:color="auto"/>
        <w:left w:val="none" w:sz="0" w:space="0" w:color="auto"/>
        <w:bottom w:val="none" w:sz="0" w:space="0" w:color="auto"/>
        <w:right w:val="none" w:sz="0" w:space="0" w:color="auto"/>
      </w:divBdr>
    </w:div>
    <w:div w:id="1551572626">
      <w:bodyDiv w:val="1"/>
      <w:marLeft w:val="0"/>
      <w:marRight w:val="0"/>
      <w:marTop w:val="0"/>
      <w:marBottom w:val="0"/>
      <w:divBdr>
        <w:top w:val="none" w:sz="0" w:space="0" w:color="auto"/>
        <w:left w:val="none" w:sz="0" w:space="0" w:color="auto"/>
        <w:bottom w:val="none" w:sz="0" w:space="0" w:color="auto"/>
        <w:right w:val="none" w:sz="0" w:space="0" w:color="auto"/>
      </w:divBdr>
    </w:div>
    <w:div w:id="1551653219">
      <w:bodyDiv w:val="1"/>
      <w:marLeft w:val="0"/>
      <w:marRight w:val="0"/>
      <w:marTop w:val="0"/>
      <w:marBottom w:val="0"/>
      <w:divBdr>
        <w:top w:val="none" w:sz="0" w:space="0" w:color="auto"/>
        <w:left w:val="none" w:sz="0" w:space="0" w:color="auto"/>
        <w:bottom w:val="none" w:sz="0" w:space="0" w:color="auto"/>
        <w:right w:val="none" w:sz="0" w:space="0" w:color="auto"/>
      </w:divBdr>
    </w:div>
    <w:div w:id="1552115767">
      <w:bodyDiv w:val="1"/>
      <w:marLeft w:val="0"/>
      <w:marRight w:val="0"/>
      <w:marTop w:val="0"/>
      <w:marBottom w:val="0"/>
      <w:divBdr>
        <w:top w:val="none" w:sz="0" w:space="0" w:color="auto"/>
        <w:left w:val="none" w:sz="0" w:space="0" w:color="auto"/>
        <w:bottom w:val="none" w:sz="0" w:space="0" w:color="auto"/>
        <w:right w:val="none" w:sz="0" w:space="0" w:color="auto"/>
      </w:divBdr>
    </w:div>
    <w:div w:id="1552575761">
      <w:bodyDiv w:val="1"/>
      <w:marLeft w:val="0"/>
      <w:marRight w:val="0"/>
      <w:marTop w:val="0"/>
      <w:marBottom w:val="0"/>
      <w:divBdr>
        <w:top w:val="none" w:sz="0" w:space="0" w:color="auto"/>
        <w:left w:val="none" w:sz="0" w:space="0" w:color="auto"/>
        <w:bottom w:val="none" w:sz="0" w:space="0" w:color="auto"/>
        <w:right w:val="none" w:sz="0" w:space="0" w:color="auto"/>
      </w:divBdr>
    </w:div>
    <w:div w:id="1552644350">
      <w:bodyDiv w:val="1"/>
      <w:marLeft w:val="0"/>
      <w:marRight w:val="0"/>
      <w:marTop w:val="0"/>
      <w:marBottom w:val="0"/>
      <w:divBdr>
        <w:top w:val="none" w:sz="0" w:space="0" w:color="auto"/>
        <w:left w:val="none" w:sz="0" w:space="0" w:color="auto"/>
        <w:bottom w:val="none" w:sz="0" w:space="0" w:color="auto"/>
        <w:right w:val="none" w:sz="0" w:space="0" w:color="auto"/>
      </w:divBdr>
    </w:div>
    <w:div w:id="1552810800">
      <w:bodyDiv w:val="1"/>
      <w:marLeft w:val="0"/>
      <w:marRight w:val="0"/>
      <w:marTop w:val="0"/>
      <w:marBottom w:val="0"/>
      <w:divBdr>
        <w:top w:val="none" w:sz="0" w:space="0" w:color="auto"/>
        <w:left w:val="none" w:sz="0" w:space="0" w:color="auto"/>
        <w:bottom w:val="none" w:sz="0" w:space="0" w:color="auto"/>
        <w:right w:val="none" w:sz="0" w:space="0" w:color="auto"/>
      </w:divBdr>
    </w:div>
    <w:div w:id="1553227210">
      <w:bodyDiv w:val="1"/>
      <w:marLeft w:val="0"/>
      <w:marRight w:val="0"/>
      <w:marTop w:val="0"/>
      <w:marBottom w:val="0"/>
      <w:divBdr>
        <w:top w:val="none" w:sz="0" w:space="0" w:color="auto"/>
        <w:left w:val="none" w:sz="0" w:space="0" w:color="auto"/>
        <w:bottom w:val="none" w:sz="0" w:space="0" w:color="auto"/>
        <w:right w:val="none" w:sz="0" w:space="0" w:color="auto"/>
      </w:divBdr>
    </w:div>
    <w:div w:id="1553615120">
      <w:bodyDiv w:val="1"/>
      <w:marLeft w:val="0"/>
      <w:marRight w:val="0"/>
      <w:marTop w:val="0"/>
      <w:marBottom w:val="0"/>
      <w:divBdr>
        <w:top w:val="none" w:sz="0" w:space="0" w:color="auto"/>
        <w:left w:val="none" w:sz="0" w:space="0" w:color="auto"/>
        <w:bottom w:val="none" w:sz="0" w:space="0" w:color="auto"/>
        <w:right w:val="none" w:sz="0" w:space="0" w:color="auto"/>
      </w:divBdr>
    </w:div>
    <w:div w:id="1554074440">
      <w:bodyDiv w:val="1"/>
      <w:marLeft w:val="0"/>
      <w:marRight w:val="0"/>
      <w:marTop w:val="0"/>
      <w:marBottom w:val="0"/>
      <w:divBdr>
        <w:top w:val="none" w:sz="0" w:space="0" w:color="auto"/>
        <w:left w:val="none" w:sz="0" w:space="0" w:color="auto"/>
        <w:bottom w:val="none" w:sz="0" w:space="0" w:color="auto"/>
        <w:right w:val="none" w:sz="0" w:space="0" w:color="auto"/>
      </w:divBdr>
    </w:div>
    <w:div w:id="1554349365">
      <w:bodyDiv w:val="1"/>
      <w:marLeft w:val="0"/>
      <w:marRight w:val="0"/>
      <w:marTop w:val="0"/>
      <w:marBottom w:val="0"/>
      <w:divBdr>
        <w:top w:val="none" w:sz="0" w:space="0" w:color="auto"/>
        <w:left w:val="none" w:sz="0" w:space="0" w:color="auto"/>
        <w:bottom w:val="none" w:sz="0" w:space="0" w:color="auto"/>
        <w:right w:val="none" w:sz="0" w:space="0" w:color="auto"/>
      </w:divBdr>
    </w:div>
    <w:div w:id="1554661995">
      <w:bodyDiv w:val="1"/>
      <w:marLeft w:val="0"/>
      <w:marRight w:val="0"/>
      <w:marTop w:val="0"/>
      <w:marBottom w:val="0"/>
      <w:divBdr>
        <w:top w:val="none" w:sz="0" w:space="0" w:color="auto"/>
        <w:left w:val="none" w:sz="0" w:space="0" w:color="auto"/>
        <w:bottom w:val="none" w:sz="0" w:space="0" w:color="auto"/>
        <w:right w:val="none" w:sz="0" w:space="0" w:color="auto"/>
      </w:divBdr>
    </w:div>
    <w:div w:id="1555116511">
      <w:bodyDiv w:val="1"/>
      <w:marLeft w:val="0"/>
      <w:marRight w:val="0"/>
      <w:marTop w:val="0"/>
      <w:marBottom w:val="0"/>
      <w:divBdr>
        <w:top w:val="none" w:sz="0" w:space="0" w:color="auto"/>
        <w:left w:val="none" w:sz="0" w:space="0" w:color="auto"/>
        <w:bottom w:val="none" w:sz="0" w:space="0" w:color="auto"/>
        <w:right w:val="none" w:sz="0" w:space="0" w:color="auto"/>
      </w:divBdr>
    </w:div>
    <w:div w:id="1555116662">
      <w:bodyDiv w:val="1"/>
      <w:marLeft w:val="0"/>
      <w:marRight w:val="0"/>
      <w:marTop w:val="0"/>
      <w:marBottom w:val="0"/>
      <w:divBdr>
        <w:top w:val="none" w:sz="0" w:space="0" w:color="auto"/>
        <w:left w:val="none" w:sz="0" w:space="0" w:color="auto"/>
        <w:bottom w:val="none" w:sz="0" w:space="0" w:color="auto"/>
        <w:right w:val="none" w:sz="0" w:space="0" w:color="auto"/>
      </w:divBdr>
    </w:div>
    <w:div w:id="1555502162">
      <w:bodyDiv w:val="1"/>
      <w:marLeft w:val="0"/>
      <w:marRight w:val="0"/>
      <w:marTop w:val="0"/>
      <w:marBottom w:val="0"/>
      <w:divBdr>
        <w:top w:val="none" w:sz="0" w:space="0" w:color="auto"/>
        <w:left w:val="none" w:sz="0" w:space="0" w:color="auto"/>
        <w:bottom w:val="none" w:sz="0" w:space="0" w:color="auto"/>
        <w:right w:val="none" w:sz="0" w:space="0" w:color="auto"/>
      </w:divBdr>
    </w:div>
    <w:div w:id="1555579150">
      <w:bodyDiv w:val="1"/>
      <w:marLeft w:val="0"/>
      <w:marRight w:val="0"/>
      <w:marTop w:val="0"/>
      <w:marBottom w:val="0"/>
      <w:divBdr>
        <w:top w:val="none" w:sz="0" w:space="0" w:color="auto"/>
        <w:left w:val="none" w:sz="0" w:space="0" w:color="auto"/>
        <w:bottom w:val="none" w:sz="0" w:space="0" w:color="auto"/>
        <w:right w:val="none" w:sz="0" w:space="0" w:color="auto"/>
      </w:divBdr>
    </w:div>
    <w:div w:id="1555702569">
      <w:bodyDiv w:val="1"/>
      <w:marLeft w:val="0"/>
      <w:marRight w:val="0"/>
      <w:marTop w:val="0"/>
      <w:marBottom w:val="0"/>
      <w:divBdr>
        <w:top w:val="none" w:sz="0" w:space="0" w:color="auto"/>
        <w:left w:val="none" w:sz="0" w:space="0" w:color="auto"/>
        <w:bottom w:val="none" w:sz="0" w:space="0" w:color="auto"/>
        <w:right w:val="none" w:sz="0" w:space="0" w:color="auto"/>
      </w:divBdr>
    </w:div>
    <w:div w:id="1556041391">
      <w:bodyDiv w:val="1"/>
      <w:marLeft w:val="0"/>
      <w:marRight w:val="0"/>
      <w:marTop w:val="0"/>
      <w:marBottom w:val="0"/>
      <w:divBdr>
        <w:top w:val="none" w:sz="0" w:space="0" w:color="auto"/>
        <w:left w:val="none" w:sz="0" w:space="0" w:color="auto"/>
        <w:bottom w:val="none" w:sz="0" w:space="0" w:color="auto"/>
        <w:right w:val="none" w:sz="0" w:space="0" w:color="auto"/>
      </w:divBdr>
    </w:div>
    <w:div w:id="1556429462">
      <w:bodyDiv w:val="1"/>
      <w:marLeft w:val="0"/>
      <w:marRight w:val="0"/>
      <w:marTop w:val="0"/>
      <w:marBottom w:val="0"/>
      <w:divBdr>
        <w:top w:val="none" w:sz="0" w:space="0" w:color="auto"/>
        <w:left w:val="none" w:sz="0" w:space="0" w:color="auto"/>
        <w:bottom w:val="none" w:sz="0" w:space="0" w:color="auto"/>
        <w:right w:val="none" w:sz="0" w:space="0" w:color="auto"/>
      </w:divBdr>
    </w:div>
    <w:div w:id="1557086430">
      <w:bodyDiv w:val="1"/>
      <w:marLeft w:val="0"/>
      <w:marRight w:val="0"/>
      <w:marTop w:val="0"/>
      <w:marBottom w:val="0"/>
      <w:divBdr>
        <w:top w:val="none" w:sz="0" w:space="0" w:color="auto"/>
        <w:left w:val="none" w:sz="0" w:space="0" w:color="auto"/>
        <w:bottom w:val="none" w:sz="0" w:space="0" w:color="auto"/>
        <w:right w:val="none" w:sz="0" w:space="0" w:color="auto"/>
      </w:divBdr>
    </w:div>
    <w:div w:id="1559244825">
      <w:bodyDiv w:val="1"/>
      <w:marLeft w:val="0"/>
      <w:marRight w:val="0"/>
      <w:marTop w:val="0"/>
      <w:marBottom w:val="0"/>
      <w:divBdr>
        <w:top w:val="none" w:sz="0" w:space="0" w:color="auto"/>
        <w:left w:val="none" w:sz="0" w:space="0" w:color="auto"/>
        <w:bottom w:val="none" w:sz="0" w:space="0" w:color="auto"/>
        <w:right w:val="none" w:sz="0" w:space="0" w:color="auto"/>
      </w:divBdr>
    </w:div>
    <w:div w:id="1559973444">
      <w:bodyDiv w:val="1"/>
      <w:marLeft w:val="0"/>
      <w:marRight w:val="0"/>
      <w:marTop w:val="0"/>
      <w:marBottom w:val="0"/>
      <w:divBdr>
        <w:top w:val="none" w:sz="0" w:space="0" w:color="auto"/>
        <w:left w:val="none" w:sz="0" w:space="0" w:color="auto"/>
        <w:bottom w:val="none" w:sz="0" w:space="0" w:color="auto"/>
        <w:right w:val="none" w:sz="0" w:space="0" w:color="auto"/>
      </w:divBdr>
    </w:div>
    <w:div w:id="1560438431">
      <w:bodyDiv w:val="1"/>
      <w:marLeft w:val="0"/>
      <w:marRight w:val="0"/>
      <w:marTop w:val="0"/>
      <w:marBottom w:val="0"/>
      <w:divBdr>
        <w:top w:val="none" w:sz="0" w:space="0" w:color="auto"/>
        <w:left w:val="none" w:sz="0" w:space="0" w:color="auto"/>
        <w:bottom w:val="none" w:sz="0" w:space="0" w:color="auto"/>
        <w:right w:val="none" w:sz="0" w:space="0" w:color="auto"/>
      </w:divBdr>
    </w:div>
    <w:div w:id="1561205641">
      <w:bodyDiv w:val="1"/>
      <w:marLeft w:val="0"/>
      <w:marRight w:val="0"/>
      <w:marTop w:val="0"/>
      <w:marBottom w:val="0"/>
      <w:divBdr>
        <w:top w:val="none" w:sz="0" w:space="0" w:color="auto"/>
        <w:left w:val="none" w:sz="0" w:space="0" w:color="auto"/>
        <w:bottom w:val="none" w:sz="0" w:space="0" w:color="auto"/>
        <w:right w:val="none" w:sz="0" w:space="0" w:color="auto"/>
      </w:divBdr>
    </w:div>
    <w:div w:id="1561283305">
      <w:bodyDiv w:val="1"/>
      <w:marLeft w:val="0"/>
      <w:marRight w:val="0"/>
      <w:marTop w:val="0"/>
      <w:marBottom w:val="0"/>
      <w:divBdr>
        <w:top w:val="none" w:sz="0" w:space="0" w:color="auto"/>
        <w:left w:val="none" w:sz="0" w:space="0" w:color="auto"/>
        <w:bottom w:val="none" w:sz="0" w:space="0" w:color="auto"/>
        <w:right w:val="none" w:sz="0" w:space="0" w:color="auto"/>
      </w:divBdr>
    </w:div>
    <w:div w:id="1561750028">
      <w:bodyDiv w:val="1"/>
      <w:marLeft w:val="0"/>
      <w:marRight w:val="0"/>
      <w:marTop w:val="0"/>
      <w:marBottom w:val="0"/>
      <w:divBdr>
        <w:top w:val="none" w:sz="0" w:space="0" w:color="auto"/>
        <w:left w:val="none" w:sz="0" w:space="0" w:color="auto"/>
        <w:bottom w:val="none" w:sz="0" w:space="0" w:color="auto"/>
        <w:right w:val="none" w:sz="0" w:space="0" w:color="auto"/>
      </w:divBdr>
    </w:div>
    <w:div w:id="1562248952">
      <w:bodyDiv w:val="1"/>
      <w:marLeft w:val="0"/>
      <w:marRight w:val="0"/>
      <w:marTop w:val="0"/>
      <w:marBottom w:val="0"/>
      <w:divBdr>
        <w:top w:val="none" w:sz="0" w:space="0" w:color="auto"/>
        <w:left w:val="none" w:sz="0" w:space="0" w:color="auto"/>
        <w:bottom w:val="none" w:sz="0" w:space="0" w:color="auto"/>
        <w:right w:val="none" w:sz="0" w:space="0" w:color="auto"/>
      </w:divBdr>
    </w:div>
    <w:div w:id="1562473121">
      <w:bodyDiv w:val="1"/>
      <w:marLeft w:val="0"/>
      <w:marRight w:val="0"/>
      <w:marTop w:val="0"/>
      <w:marBottom w:val="0"/>
      <w:divBdr>
        <w:top w:val="none" w:sz="0" w:space="0" w:color="auto"/>
        <w:left w:val="none" w:sz="0" w:space="0" w:color="auto"/>
        <w:bottom w:val="none" w:sz="0" w:space="0" w:color="auto"/>
        <w:right w:val="none" w:sz="0" w:space="0" w:color="auto"/>
      </w:divBdr>
    </w:div>
    <w:div w:id="1562785345">
      <w:bodyDiv w:val="1"/>
      <w:marLeft w:val="0"/>
      <w:marRight w:val="0"/>
      <w:marTop w:val="0"/>
      <w:marBottom w:val="0"/>
      <w:divBdr>
        <w:top w:val="none" w:sz="0" w:space="0" w:color="auto"/>
        <w:left w:val="none" w:sz="0" w:space="0" w:color="auto"/>
        <w:bottom w:val="none" w:sz="0" w:space="0" w:color="auto"/>
        <w:right w:val="none" w:sz="0" w:space="0" w:color="auto"/>
      </w:divBdr>
    </w:div>
    <w:div w:id="1563559902">
      <w:bodyDiv w:val="1"/>
      <w:marLeft w:val="0"/>
      <w:marRight w:val="0"/>
      <w:marTop w:val="0"/>
      <w:marBottom w:val="0"/>
      <w:divBdr>
        <w:top w:val="none" w:sz="0" w:space="0" w:color="auto"/>
        <w:left w:val="none" w:sz="0" w:space="0" w:color="auto"/>
        <w:bottom w:val="none" w:sz="0" w:space="0" w:color="auto"/>
        <w:right w:val="none" w:sz="0" w:space="0" w:color="auto"/>
      </w:divBdr>
    </w:div>
    <w:div w:id="1563709702">
      <w:bodyDiv w:val="1"/>
      <w:marLeft w:val="0"/>
      <w:marRight w:val="0"/>
      <w:marTop w:val="0"/>
      <w:marBottom w:val="0"/>
      <w:divBdr>
        <w:top w:val="none" w:sz="0" w:space="0" w:color="auto"/>
        <w:left w:val="none" w:sz="0" w:space="0" w:color="auto"/>
        <w:bottom w:val="none" w:sz="0" w:space="0" w:color="auto"/>
        <w:right w:val="none" w:sz="0" w:space="0" w:color="auto"/>
      </w:divBdr>
    </w:div>
    <w:div w:id="1563978082">
      <w:bodyDiv w:val="1"/>
      <w:marLeft w:val="0"/>
      <w:marRight w:val="0"/>
      <w:marTop w:val="0"/>
      <w:marBottom w:val="0"/>
      <w:divBdr>
        <w:top w:val="none" w:sz="0" w:space="0" w:color="auto"/>
        <w:left w:val="none" w:sz="0" w:space="0" w:color="auto"/>
        <w:bottom w:val="none" w:sz="0" w:space="0" w:color="auto"/>
        <w:right w:val="none" w:sz="0" w:space="0" w:color="auto"/>
      </w:divBdr>
    </w:div>
    <w:div w:id="1564368968">
      <w:bodyDiv w:val="1"/>
      <w:marLeft w:val="0"/>
      <w:marRight w:val="0"/>
      <w:marTop w:val="0"/>
      <w:marBottom w:val="0"/>
      <w:divBdr>
        <w:top w:val="none" w:sz="0" w:space="0" w:color="auto"/>
        <w:left w:val="none" w:sz="0" w:space="0" w:color="auto"/>
        <w:bottom w:val="none" w:sz="0" w:space="0" w:color="auto"/>
        <w:right w:val="none" w:sz="0" w:space="0" w:color="auto"/>
      </w:divBdr>
    </w:div>
    <w:div w:id="1564370793">
      <w:bodyDiv w:val="1"/>
      <w:marLeft w:val="0"/>
      <w:marRight w:val="0"/>
      <w:marTop w:val="0"/>
      <w:marBottom w:val="0"/>
      <w:divBdr>
        <w:top w:val="none" w:sz="0" w:space="0" w:color="auto"/>
        <w:left w:val="none" w:sz="0" w:space="0" w:color="auto"/>
        <w:bottom w:val="none" w:sz="0" w:space="0" w:color="auto"/>
        <w:right w:val="none" w:sz="0" w:space="0" w:color="auto"/>
      </w:divBdr>
    </w:div>
    <w:div w:id="1565094713">
      <w:bodyDiv w:val="1"/>
      <w:marLeft w:val="0"/>
      <w:marRight w:val="0"/>
      <w:marTop w:val="0"/>
      <w:marBottom w:val="0"/>
      <w:divBdr>
        <w:top w:val="none" w:sz="0" w:space="0" w:color="auto"/>
        <w:left w:val="none" w:sz="0" w:space="0" w:color="auto"/>
        <w:bottom w:val="none" w:sz="0" w:space="0" w:color="auto"/>
        <w:right w:val="none" w:sz="0" w:space="0" w:color="auto"/>
      </w:divBdr>
    </w:div>
    <w:div w:id="1565947279">
      <w:bodyDiv w:val="1"/>
      <w:marLeft w:val="0"/>
      <w:marRight w:val="0"/>
      <w:marTop w:val="0"/>
      <w:marBottom w:val="0"/>
      <w:divBdr>
        <w:top w:val="none" w:sz="0" w:space="0" w:color="auto"/>
        <w:left w:val="none" w:sz="0" w:space="0" w:color="auto"/>
        <w:bottom w:val="none" w:sz="0" w:space="0" w:color="auto"/>
        <w:right w:val="none" w:sz="0" w:space="0" w:color="auto"/>
      </w:divBdr>
    </w:div>
    <w:div w:id="1566987405">
      <w:bodyDiv w:val="1"/>
      <w:marLeft w:val="0"/>
      <w:marRight w:val="0"/>
      <w:marTop w:val="0"/>
      <w:marBottom w:val="0"/>
      <w:divBdr>
        <w:top w:val="none" w:sz="0" w:space="0" w:color="auto"/>
        <w:left w:val="none" w:sz="0" w:space="0" w:color="auto"/>
        <w:bottom w:val="none" w:sz="0" w:space="0" w:color="auto"/>
        <w:right w:val="none" w:sz="0" w:space="0" w:color="auto"/>
      </w:divBdr>
    </w:div>
    <w:div w:id="1566993746">
      <w:bodyDiv w:val="1"/>
      <w:marLeft w:val="0"/>
      <w:marRight w:val="0"/>
      <w:marTop w:val="0"/>
      <w:marBottom w:val="0"/>
      <w:divBdr>
        <w:top w:val="none" w:sz="0" w:space="0" w:color="auto"/>
        <w:left w:val="none" w:sz="0" w:space="0" w:color="auto"/>
        <w:bottom w:val="none" w:sz="0" w:space="0" w:color="auto"/>
        <w:right w:val="none" w:sz="0" w:space="0" w:color="auto"/>
      </w:divBdr>
    </w:div>
    <w:div w:id="1567449139">
      <w:bodyDiv w:val="1"/>
      <w:marLeft w:val="0"/>
      <w:marRight w:val="0"/>
      <w:marTop w:val="0"/>
      <w:marBottom w:val="0"/>
      <w:divBdr>
        <w:top w:val="none" w:sz="0" w:space="0" w:color="auto"/>
        <w:left w:val="none" w:sz="0" w:space="0" w:color="auto"/>
        <w:bottom w:val="none" w:sz="0" w:space="0" w:color="auto"/>
        <w:right w:val="none" w:sz="0" w:space="0" w:color="auto"/>
      </w:divBdr>
    </w:div>
    <w:div w:id="1568803283">
      <w:bodyDiv w:val="1"/>
      <w:marLeft w:val="0"/>
      <w:marRight w:val="0"/>
      <w:marTop w:val="0"/>
      <w:marBottom w:val="0"/>
      <w:divBdr>
        <w:top w:val="none" w:sz="0" w:space="0" w:color="auto"/>
        <w:left w:val="none" w:sz="0" w:space="0" w:color="auto"/>
        <w:bottom w:val="none" w:sz="0" w:space="0" w:color="auto"/>
        <w:right w:val="none" w:sz="0" w:space="0" w:color="auto"/>
      </w:divBdr>
    </w:div>
    <w:div w:id="1568808473">
      <w:bodyDiv w:val="1"/>
      <w:marLeft w:val="0"/>
      <w:marRight w:val="0"/>
      <w:marTop w:val="0"/>
      <w:marBottom w:val="0"/>
      <w:divBdr>
        <w:top w:val="none" w:sz="0" w:space="0" w:color="auto"/>
        <w:left w:val="none" w:sz="0" w:space="0" w:color="auto"/>
        <w:bottom w:val="none" w:sz="0" w:space="0" w:color="auto"/>
        <w:right w:val="none" w:sz="0" w:space="0" w:color="auto"/>
      </w:divBdr>
    </w:div>
    <w:div w:id="1568832646">
      <w:bodyDiv w:val="1"/>
      <w:marLeft w:val="0"/>
      <w:marRight w:val="0"/>
      <w:marTop w:val="0"/>
      <w:marBottom w:val="0"/>
      <w:divBdr>
        <w:top w:val="none" w:sz="0" w:space="0" w:color="auto"/>
        <w:left w:val="none" w:sz="0" w:space="0" w:color="auto"/>
        <w:bottom w:val="none" w:sz="0" w:space="0" w:color="auto"/>
        <w:right w:val="none" w:sz="0" w:space="0" w:color="auto"/>
      </w:divBdr>
    </w:div>
    <w:div w:id="1569028339">
      <w:bodyDiv w:val="1"/>
      <w:marLeft w:val="0"/>
      <w:marRight w:val="0"/>
      <w:marTop w:val="0"/>
      <w:marBottom w:val="0"/>
      <w:divBdr>
        <w:top w:val="none" w:sz="0" w:space="0" w:color="auto"/>
        <w:left w:val="none" w:sz="0" w:space="0" w:color="auto"/>
        <w:bottom w:val="none" w:sz="0" w:space="0" w:color="auto"/>
        <w:right w:val="none" w:sz="0" w:space="0" w:color="auto"/>
      </w:divBdr>
    </w:div>
    <w:div w:id="1569073661">
      <w:bodyDiv w:val="1"/>
      <w:marLeft w:val="0"/>
      <w:marRight w:val="0"/>
      <w:marTop w:val="0"/>
      <w:marBottom w:val="0"/>
      <w:divBdr>
        <w:top w:val="none" w:sz="0" w:space="0" w:color="auto"/>
        <w:left w:val="none" w:sz="0" w:space="0" w:color="auto"/>
        <w:bottom w:val="none" w:sz="0" w:space="0" w:color="auto"/>
        <w:right w:val="none" w:sz="0" w:space="0" w:color="auto"/>
      </w:divBdr>
    </w:div>
    <w:div w:id="1569535157">
      <w:bodyDiv w:val="1"/>
      <w:marLeft w:val="0"/>
      <w:marRight w:val="0"/>
      <w:marTop w:val="0"/>
      <w:marBottom w:val="0"/>
      <w:divBdr>
        <w:top w:val="none" w:sz="0" w:space="0" w:color="auto"/>
        <w:left w:val="none" w:sz="0" w:space="0" w:color="auto"/>
        <w:bottom w:val="none" w:sz="0" w:space="0" w:color="auto"/>
        <w:right w:val="none" w:sz="0" w:space="0" w:color="auto"/>
      </w:divBdr>
    </w:div>
    <w:div w:id="1569608517">
      <w:bodyDiv w:val="1"/>
      <w:marLeft w:val="0"/>
      <w:marRight w:val="0"/>
      <w:marTop w:val="0"/>
      <w:marBottom w:val="0"/>
      <w:divBdr>
        <w:top w:val="none" w:sz="0" w:space="0" w:color="auto"/>
        <w:left w:val="none" w:sz="0" w:space="0" w:color="auto"/>
        <w:bottom w:val="none" w:sz="0" w:space="0" w:color="auto"/>
        <w:right w:val="none" w:sz="0" w:space="0" w:color="auto"/>
      </w:divBdr>
    </w:div>
    <w:div w:id="1570654745">
      <w:bodyDiv w:val="1"/>
      <w:marLeft w:val="0"/>
      <w:marRight w:val="0"/>
      <w:marTop w:val="0"/>
      <w:marBottom w:val="0"/>
      <w:divBdr>
        <w:top w:val="none" w:sz="0" w:space="0" w:color="auto"/>
        <w:left w:val="none" w:sz="0" w:space="0" w:color="auto"/>
        <w:bottom w:val="none" w:sz="0" w:space="0" w:color="auto"/>
        <w:right w:val="none" w:sz="0" w:space="0" w:color="auto"/>
      </w:divBdr>
    </w:div>
    <w:div w:id="1570729320">
      <w:bodyDiv w:val="1"/>
      <w:marLeft w:val="0"/>
      <w:marRight w:val="0"/>
      <w:marTop w:val="0"/>
      <w:marBottom w:val="0"/>
      <w:divBdr>
        <w:top w:val="none" w:sz="0" w:space="0" w:color="auto"/>
        <w:left w:val="none" w:sz="0" w:space="0" w:color="auto"/>
        <w:bottom w:val="none" w:sz="0" w:space="0" w:color="auto"/>
        <w:right w:val="none" w:sz="0" w:space="0" w:color="auto"/>
      </w:divBdr>
    </w:div>
    <w:div w:id="1571882691">
      <w:bodyDiv w:val="1"/>
      <w:marLeft w:val="0"/>
      <w:marRight w:val="0"/>
      <w:marTop w:val="0"/>
      <w:marBottom w:val="0"/>
      <w:divBdr>
        <w:top w:val="none" w:sz="0" w:space="0" w:color="auto"/>
        <w:left w:val="none" w:sz="0" w:space="0" w:color="auto"/>
        <w:bottom w:val="none" w:sz="0" w:space="0" w:color="auto"/>
        <w:right w:val="none" w:sz="0" w:space="0" w:color="auto"/>
      </w:divBdr>
    </w:div>
    <w:div w:id="1571887090">
      <w:bodyDiv w:val="1"/>
      <w:marLeft w:val="0"/>
      <w:marRight w:val="0"/>
      <w:marTop w:val="0"/>
      <w:marBottom w:val="0"/>
      <w:divBdr>
        <w:top w:val="none" w:sz="0" w:space="0" w:color="auto"/>
        <w:left w:val="none" w:sz="0" w:space="0" w:color="auto"/>
        <w:bottom w:val="none" w:sz="0" w:space="0" w:color="auto"/>
        <w:right w:val="none" w:sz="0" w:space="0" w:color="auto"/>
      </w:divBdr>
    </w:div>
    <w:div w:id="1572227720">
      <w:bodyDiv w:val="1"/>
      <w:marLeft w:val="0"/>
      <w:marRight w:val="0"/>
      <w:marTop w:val="0"/>
      <w:marBottom w:val="0"/>
      <w:divBdr>
        <w:top w:val="none" w:sz="0" w:space="0" w:color="auto"/>
        <w:left w:val="none" w:sz="0" w:space="0" w:color="auto"/>
        <w:bottom w:val="none" w:sz="0" w:space="0" w:color="auto"/>
        <w:right w:val="none" w:sz="0" w:space="0" w:color="auto"/>
      </w:divBdr>
    </w:div>
    <w:div w:id="1573155653">
      <w:bodyDiv w:val="1"/>
      <w:marLeft w:val="0"/>
      <w:marRight w:val="0"/>
      <w:marTop w:val="0"/>
      <w:marBottom w:val="0"/>
      <w:divBdr>
        <w:top w:val="none" w:sz="0" w:space="0" w:color="auto"/>
        <w:left w:val="none" w:sz="0" w:space="0" w:color="auto"/>
        <w:bottom w:val="none" w:sz="0" w:space="0" w:color="auto"/>
        <w:right w:val="none" w:sz="0" w:space="0" w:color="auto"/>
      </w:divBdr>
    </w:div>
    <w:div w:id="1573469192">
      <w:bodyDiv w:val="1"/>
      <w:marLeft w:val="0"/>
      <w:marRight w:val="0"/>
      <w:marTop w:val="0"/>
      <w:marBottom w:val="0"/>
      <w:divBdr>
        <w:top w:val="none" w:sz="0" w:space="0" w:color="auto"/>
        <w:left w:val="none" w:sz="0" w:space="0" w:color="auto"/>
        <w:bottom w:val="none" w:sz="0" w:space="0" w:color="auto"/>
        <w:right w:val="none" w:sz="0" w:space="0" w:color="auto"/>
      </w:divBdr>
    </w:div>
    <w:div w:id="1574661284">
      <w:bodyDiv w:val="1"/>
      <w:marLeft w:val="0"/>
      <w:marRight w:val="0"/>
      <w:marTop w:val="0"/>
      <w:marBottom w:val="0"/>
      <w:divBdr>
        <w:top w:val="none" w:sz="0" w:space="0" w:color="auto"/>
        <w:left w:val="none" w:sz="0" w:space="0" w:color="auto"/>
        <w:bottom w:val="none" w:sz="0" w:space="0" w:color="auto"/>
        <w:right w:val="none" w:sz="0" w:space="0" w:color="auto"/>
      </w:divBdr>
    </w:div>
    <w:div w:id="1575552849">
      <w:bodyDiv w:val="1"/>
      <w:marLeft w:val="0"/>
      <w:marRight w:val="0"/>
      <w:marTop w:val="0"/>
      <w:marBottom w:val="0"/>
      <w:divBdr>
        <w:top w:val="none" w:sz="0" w:space="0" w:color="auto"/>
        <w:left w:val="none" w:sz="0" w:space="0" w:color="auto"/>
        <w:bottom w:val="none" w:sz="0" w:space="0" w:color="auto"/>
        <w:right w:val="none" w:sz="0" w:space="0" w:color="auto"/>
      </w:divBdr>
    </w:div>
    <w:div w:id="1575965707">
      <w:bodyDiv w:val="1"/>
      <w:marLeft w:val="0"/>
      <w:marRight w:val="0"/>
      <w:marTop w:val="0"/>
      <w:marBottom w:val="0"/>
      <w:divBdr>
        <w:top w:val="none" w:sz="0" w:space="0" w:color="auto"/>
        <w:left w:val="none" w:sz="0" w:space="0" w:color="auto"/>
        <w:bottom w:val="none" w:sz="0" w:space="0" w:color="auto"/>
        <w:right w:val="none" w:sz="0" w:space="0" w:color="auto"/>
      </w:divBdr>
    </w:div>
    <w:div w:id="1576091663">
      <w:bodyDiv w:val="1"/>
      <w:marLeft w:val="0"/>
      <w:marRight w:val="0"/>
      <w:marTop w:val="0"/>
      <w:marBottom w:val="0"/>
      <w:divBdr>
        <w:top w:val="none" w:sz="0" w:space="0" w:color="auto"/>
        <w:left w:val="none" w:sz="0" w:space="0" w:color="auto"/>
        <w:bottom w:val="none" w:sz="0" w:space="0" w:color="auto"/>
        <w:right w:val="none" w:sz="0" w:space="0" w:color="auto"/>
      </w:divBdr>
    </w:div>
    <w:div w:id="1576209987">
      <w:bodyDiv w:val="1"/>
      <w:marLeft w:val="0"/>
      <w:marRight w:val="0"/>
      <w:marTop w:val="0"/>
      <w:marBottom w:val="0"/>
      <w:divBdr>
        <w:top w:val="none" w:sz="0" w:space="0" w:color="auto"/>
        <w:left w:val="none" w:sz="0" w:space="0" w:color="auto"/>
        <w:bottom w:val="none" w:sz="0" w:space="0" w:color="auto"/>
        <w:right w:val="none" w:sz="0" w:space="0" w:color="auto"/>
      </w:divBdr>
    </w:div>
    <w:div w:id="1576283100">
      <w:bodyDiv w:val="1"/>
      <w:marLeft w:val="0"/>
      <w:marRight w:val="0"/>
      <w:marTop w:val="0"/>
      <w:marBottom w:val="0"/>
      <w:divBdr>
        <w:top w:val="none" w:sz="0" w:space="0" w:color="auto"/>
        <w:left w:val="none" w:sz="0" w:space="0" w:color="auto"/>
        <w:bottom w:val="none" w:sz="0" w:space="0" w:color="auto"/>
        <w:right w:val="none" w:sz="0" w:space="0" w:color="auto"/>
      </w:divBdr>
    </w:div>
    <w:div w:id="1576283834">
      <w:bodyDiv w:val="1"/>
      <w:marLeft w:val="0"/>
      <w:marRight w:val="0"/>
      <w:marTop w:val="0"/>
      <w:marBottom w:val="0"/>
      <w:divBdr>
        <w:top w:val="none" w:sz="0" w:space="0" w:color="auto"/>
        <w:left w:val="none" w:sz="0" w:space="0" w:color="auto"/>
        <w:bottom w:val="none" w:sz="0" w:space="0" w:color="auto"/>
        <w:right w:val="none" w:sz="0" w:space="0" w:color="auto"/>
      </w:divBdr>
    </w:div>
    <w:div w:id="1577082918">
      <w:bodyDiv w:val="1"/>
      <w:marLeft w:val="0"/>
      <w:marRight w:val="0"/>
      <w:marTop w:val="0"/>
      <w:marBottom w:val="0"/>
      <w:divBdr>
        <w:top w:val="none" w:sz="0" w:space="0" w:color="auto"/>
        <w:left w:val="none" w:sz="0" w:space="0" w:color="auto"/>
        <w:bottom w:val="none" w:sz="0" w:space="0" w:color="auto"/>
        <w:right w:val="none" w:sz="0" w:space="0" w:color="auto"/>
      </w:divBdr>
    </w:div>
    <w:div w:id="1578245636">
      <w:bodyDiv w:val="1"/>
      <w:marLeft w:val="0"/>
      <w:marRight w:val="0"/>
      <w:marTop w:val="0"/>
      <w:marBottom w:val="0"/>
      <w:divBdr>
        <w:top w:val="none" w:sz="0" w:space="0" w:color="auto"/>
        <w:left w:val="none" w:sz="0" w:space="0" w:color="auto"/>
        <w:bottom w:val="none" w:sz="0" w:space="0" w:color="auto"/>
        <w:right w:val="none" w:sz="0" w:space="0" w:color="auto"/>
      </w:divBdr>
    </w:div>
    <w:div w:id="1578905710">
      <w:bodyDiv w:val="1"/>
      <w:marLeft w:val="0"/>
      <w:marRight w:val="0"/>
      <w:marTop w:val="0"/>
      <w:marBottom w:val="0"/>
      <w:divBdr>
        <w:top w:val="none" w:sz="0" w:space="0" w:color="auto"/>
        <w:left w:val="none" w:sz="0" w:space="0" w:color="auto"/>
        <w:bottom w:val="none" w:sz="0" w:space="0" w:color="auto"/>
        <w:right w:val="none" w:sz="0" w:space="0" w:color="auto"/>
      </w:divBdr>
    </w:div>
    <w:div w:id="1579050457">
      <w:bodyDiv w:val="1"/>
      <w:marLeft w:val="0"/>
      <w:marRight w:val="0"/>
      <w:marTop w:val="0"/>
      <w:marBottom w:val="0"/>
      <w:divBdr>
        <w:top w:val="none" w:sz="0" w:space="0" w:color="auto"/>
        <w:left w:val="none" w:sz="0" w:space="0" w:color="auto"/>
        <w:bottom w:val="none" w:sz="0" w:space="0" w:color="auto"/>
        <w:right w:val="none" w:sz="0" w:space="0" w:color="auto"/>
      </w:divBdr>
    </w:div>
    <w:div w:id="1579250625">
      <w:bodyDiv w:val="1"/>
      <w:marLeft w:val="0"/>
      <w:marRight w:val="0"/>
      <w:marTop w:val="0"/>
      <w:marBottom w:val="0"/>
      <w:divBdr>
        <w:top w:val="none" w:sz="0" w:space="0" w:color="auto"/>
        <w:left w:val="none" w:sz="0" w:space="0" w:color="auto"/>
        <w:bottom w:val="none" w:sz="0" w:space="0" w:color="auto"/>
        <w:right w:val="none" w:sz="0" w:space="0" w:color="auto"/>
      </w:divBdr>
    </w:div>
    <w:div w:id="1579288336">
      <w:bodyDiv w:val="1"/>
      <w:marLeft w:val="0"/>
      <w:marRight w:val="0"/>
      <w:marTop w:val="0"/>
      <w:marBottom w:val="0"/>
      <w:divBdr>
        <w:top w:val="none" w:sz="0" w:space="0" w:color="auto"/>
        <w:left w:val="none" w:sz="0" w:space="0" w:color="auto"/>
        <w:bottom w:val="none" w:sz="0" w:space="0" w:color="auto"/>
        <w:right w:val="none" w:sz="0" w:space="0" w:color="auto"/>
      </w:divBdr>
    </w:div>
    <w:div w:id="1579317959">
      <w:bodyDiv w:val="1"/>
      <w:marLeft w:val="0"/>
      <w:marRight w:val="0"/>
      <w:marTop w:val="0"/>
      <w:marBottom w:val="0"/>
      <w:divBdr>
        <w:top w:val="none" w:sz="0" w:space="0" w:color="auto"/>
        <w:left w:val="none" w:sz="0" w:space="0" w:color="auto"/>
        <w:bottom w:val="none" w:sz="0" w:space="0" w:color="auto"/>
        <w:right w:val="none" w:sz="0" w:space="0" w:color="auto"/>
      </w:divBdr>
    </w:div>
    <w:div w:id="1579750478">
      <w:bodyDiv w:val="1"/>
      <w:marLeft w:val="0"/>
      <w:marRight w:val="0"/>
      <w:marTop w:val="0"/>
      <w:marBottom w:val="0"/>
      <w:divBdr>
        <w:top w:val="none" w:sz="0" w:space="0" w:color="auto"/>
        <w:left w:val="none" w:sz="0" w:space="0" w:color="auto"/>
        <w:bottom w:val="none" w:sz="0" w:space="0" w:color="auto"/>
        <w:right w:val="none" w:sz="0" w:space="0" w:color="auto"/>
      </w:divBdr>
    </w:div>
    <w:div w:id="1579902517">
      <w:bodyDiv w:val="1"/>
      <w:marLeft w:val="0"/>
      <w:marRight w:val="0"/>
      <w:marTop w:val="0"/>
      <w:marBottom w:val="0"/>
      <w:divBdr>
        <w:top w:val="none" w:sz="0" w:space="0" w:color="auto"/>
        <w:left w:val="none" w:sz="0" w:space="0" w:color="auto"/>
        <w:bottom w:val="none" w:sz="0" w:space="0" w:color="auto"/>
        <w:right w:val="none" w:sz="0" w:space="0" w:color="auto"/>
      </w:divBdr>
    </w:div>
    <w:div w:id="1579945764">
      <w:bodyDiv w:val="1"/>
      <w:marLeft w:val="0"/>
      <w:marRight w:val="0"/>
      <w:marTop w:val="0"/>
      <w:marBottom w:val="0"/>
      <w:divBdr>
        <w:top w:val="none" w:sz="0" w:space="0" w:color="auto"/>
        <w:left w:val="none" w:sz="0" w:space="0" w:color="auto"/>
        <w:bottom w:val="none" w:sz="0" w:space="0" w:color="auto"/>
        <w:right w:val="none" w:sz="0" w:space="0" w:color="auto"/>
      </w:divBdr>
    </w:div>
    <w:div w:id="1580410381">
      <w:bodyDiv w:val="1"/>
      <w:marLeft w:val="0"/>
      <w:marRight w:val="0"/>
      <w:marTop w:val="0"/>
      <w:marBottom w:val="0"/>
      <w:divBdr>
        <w:top w:val="none" w:sz="0" w:space="0" w:color="auto"/>
        <w:left w:val="none" w:sz="0" w:space="0" w:color="auto"/>
        <w:bottom w:val="none" w:sz="0" w:space="0" w:color="auto"/>
        <w:right w:val="none" w:sz="0" w:space="0" w:color="auto"/>
      </w:divBdr>
    </w:div>
    <w:div w:id="1580675803">
      <w:bodyDiv w:val="1"/>
      <w:marLeft w:val="0"/>
      <w:marRight w:val="0"/>
      <w:marTop w:val="0"/>
      <w:marBottom w:val="0"/>
      <w:divBdr>
        <w:top w:val="none" w:sz="0" w:space="0" w:color="auto"/>
        <w:left w:val="none" w:sz="0" w:space="0" w:color="auto"/>
        <w:bottom w:val="none" w:sz="0" w:space="0" w:color="auto"/>
        <w:right w:val="none" w:sz="0" w:space="0" w:color="auto"/>
      </w:divBdr>
    </w:div>
    <w:div w:id="1580746349">
      <w:bodyDiv w:val="1"/>
      <w:marLeft w:val="0"/>
      <w:marRight w:val="0"/>
      <w:marTop w:val="0"/>
      <w:marBottom w:val="0"/>
      <w:divBdr>
        <w:top w:val="none" w:sz="0" w:space="0" w:color="auto"/>
        <w:left w:val="none" w:sz="0" w:space="0" w:color="auto"/>
        <w:bottom w:val="none" w:sz="0" w:space="0" w:color="auto"/>
        <w:right w:val="none" w:sz="0" w:space="0" w:color="auto"/>
      </w:divBdr>
    </w:div>
    <w:div w:id="1580826244">
      <w:bodyDiv w:val="1"/>
      <w:marLeft w:val="0"/>
      <w:marRight w:val="0"/>
      <w:marTop w:val="0"/>
      <w:marBottom w:val="0"/>
      <w:divBdr>
        <w:top w:val="none" w:sz="0" w:space="0" w:color="auto"/>
        <w:left w:val="none" w:sz="0" w:space="0" w:color="auto"/>
        <w:bottom w:val="none" w:sz="0" w:space="0" w:color="auto"/>
        <w:right w:val="none" w:sz="0" w:space="0" w:color="auto"/>
      </w:divBdr>
    </w:div>
    <w:div w:id="1581282497">
      <w:bodyDiv w:val="1"/>
      <w:marLeft w:val="0"/>
      <w:marRight w:val="0"/>
      <w:marTop w:val="0"/>
      <w:marBottom w:val="0"/>
      <w:divBdr>
        <w:top w:val="none" w:sz="0" w:space="0" w:color="auto"/>
        <w:left w:val="none" w:sz="0" w:space="0" w:color="auto"/>
        <w:bottom w:val="none" w:sz="0" w:space="0" w:color="auto"/>
        <w:right w:val="none" w:sz="0" w:space="0" w:color="auto"/>
      </w:divBdr>
    </w:div>
    <w:div w:id="1581525715">
      <w:bodyDiv w:val="1"/>
      <w:marLeft w:val="0"/>
      <w:marRight w:val="0"/>
      <w:marTop w:val="0"/>
      <w:marBottom w:val="0"/>
      <w:divBdr>
        <w:top w:val="none" w:sz="0" w:space="0" w:color="auto"/>
        <w:left w:val="none" w:sz="0" w:space="0" w:color="auto"/>
        <w:bottom w:val="none" w:sz="0" w:space="0" w:color="auto"/>
        <w:right w:val="none" w:sz="0" w:space="0" w:color="auto"/>
      </w:divBdr>
    </w:div>
    <w:div w:id="1582062465">
      <w:bodyDiv w:val="1"/>
      <w:marLeft w:val="0"/>
      <w:marRight w:val="0"/>
      <w:marTop w:val="0"/>
      <w:marBottom w:val="0"/>
      <w:divBdr>
        <w:top w:val="none" w:sz="0" w:space="0" w:color="auto"/>
        <w:left w:val="none" w:sz="0" w:space="0" w:color="auto"/>
        <w:bottom w:val="none" w:sz="0" w:space="0" w:color="auto"/>
        <w:right w:val="none" w:sz="0" w:space="0" w:color="auto"/>
      </w:divBdr>
    </w:div>
    <w:div w:id="1582448868">
      <w:bodyDiv w:val="1"/>
      <w:marLeft w:val="0"/>
      <w:marRight w:val="0"/>
      <w:marTop w:val="0"/>
      <w:marBottom w:val="0"/>
      <w:divBdr>
        <w:top w:val="none" w:sz="0" w:space="0" w:color="auto"/>
        <w:left w:val="none" w:sz="0" w:space="0" w:color="auto"/>
        <w:bottom w:val="none" w:sz="0" w:space="0" w:color="auto"/>
        <w:right w:val="none" w:sz="0" w:space="0" w:color="auto"/>
      </w:divBdr>
    </w:div>
    <w:div w:id="1582720549">
      <w:bodyDiv w:val="1"/>
      <w:marLeft w:val="0"/>
      <w:marRight w:val="0"/>
      <w:marTop w:val="0"/>
      <w:marBottom w:val="0"/>
      <w:divBdr>
        <w:top w:val="none" w:sz="0" w:space="0" w:color="auto"/>
        <w:left w:val="none" w:sz="0" w:space="0" w:color="auto"/>
        <w:bottom w:val="none" w:sz="0" w:space="0" w:color="auto"/>
        <w:right w:val="none" w:sz="0" w:space="0" w:color="auto"/>
      </w:divBdr>
    </w:div>
    <w:div w:id="1582913499">
      <w:bodyDiv w:val="1"/>
      <w:marLeft w:val="0"/>
      <w:marRight w:val="0"/>
      <w:marTop w:val="0"/>
      <w:marBottom w:val="0"/>
      <w:divBdr>
        <w:top w:val="none" w:sz="0" w:space="0" w:color="auto"/>
        <w:left w:val="none" w:sz="0" w:space="0" w:color="auto"/>
        <w:bottom w:val="none" w:sz="0" w:space="0" w:color="auto"/>
        <w:right w:val="none" w:sz="0" w:space="0" w:color="auto"/>
      </w:divBdr>
    </w:div>
    <w:div w:id="1583295252">
      <w:bodyDiv w:val="1"/>
      <w:marLeft w:val="0"/>
      <w:marRight w:val="0"/>
      <w:marTop w:val="0"/>
      <w:marBottom w:val="0"/>
      <w:divBdr>
        <w:top w:val="none" w:sz="0" w:space="0" w:color="auto"/>
        <w:left w:val="none" w:sz="0" w:space="0" w:color="auto"/>
        <w:bottom w:val="none" w:sz="0" w:space="0" w:color="auto"/>
        <w:right w:val="none" w:sz="0" w:space="0" w:color="auto"/>
      </w:divBdr>
    </w:div>
    <w:div w:id="1583830897">
      <w:bodyDiv w:val="1"/>
      <w:marLeft w:val="0"/>
      <w:marRight w:val="0"/>
      <w:marTop w:val="0"/>
      <w:marBottom w:val="0"/>
      <w:divBdr>
        <w:top w:val="none" w:sz="0" w:space="0" w:color="auto"/>
        <w:left w:val="none" w:sz="0" w:space="0" w:color="auto"/>
        <w:bottom w:val="none" w:sz="0" w:space="0" w:color="auto"/>
        <w:right w:val="none" w:sz="0" w:space="0" w:color="auto"/>
      </w:divBdr>
    </w:div>
    <w:div w:id="1583953664">
      <w:bodyDiv w:val="1"/>
      <w:marLeft w:val="0"/>
      <w:marRight w:val="0"/>
      <w:marTop w:val="0"/>
      <w:marBottom w:val="0"/>
      <w:divBdr>
        <w:top w:val="none" w:sz="0" w:space="0" w:color="auto"/>
        <w:left w:val="none" w:sz="0" w:space="0" w:color="auto"/>
        <w:bottom w:val="none" w:sz="0" w:space="0" w:color="auto"/>
        <w:right w:val="none" w:sz="0" w:space="0" w:color="auto"/>
      </w:divBdr>
    </w:div>
    <w:div w:id="1584146212">
      <w:bodyDiv w:val="1"/>
      <w:marLeft w:val="0"/>
      <w:marRight w:val="0"/>
      <w:marTop w:val="0"/>
      <w:marBottom w:val="0"/>
      <w:divBdr>
        <w:top w:val="none" w:sz="0" w:space="0" w:color="auto"/>
        <w:left w:val="none" w:sz="0" w:space="0" w:color="auto"/>
        <w:bottom w:val="none" w:sz="0" w:space="0" w:color="auto"/>
        <w:right w:val="none" w:sz="0" w:space="0" w:color="auto"/>
      </w:divBdr>
    </w:div>
    <w:div w:id="1584605993">
      <w:bodyDiv w:val="1"/>
      <w:marLeft w:val="0"/>
      <w:marRight w:val="0"/>
      <w:marTop w:val="0"/>
      <w:marBottom w:val="0"/>
      <w:divBdr>
        <w:top w:val="none" w:sz="0" w:space="0" w:color="auto"/>
        <w:left w:val="none" w:sz="0" w:space="0" w:color="auto"/>
        <w:bottom w:val="none" w:sz="0" w:space="0" w:color="auto"/>
        <w:right w:val="none" w:sz="0" w:space="0" w:color="auto"/>
      </w:divBdr>
    </w:div>
    <w:div w:id="1584608718">
      <w:bodyDiv w:val="1"/>
      <w:marLeft w:val="0"/>
      <w:marRight w:val="0"/>
      <w:marTop w:val="0"/>
      <w:marBottom w:val="0"/>
      <w:divBdr>
        <w:top w:val="none" w:sz="0" w:space="0" w:color="auto"/>
        <w:left w:val="none" w:sz="0" w:space="0" w:color="auto"/>
        <w:bottom w:val="none" w:sz="0" w:space="0" w:color="auto"/>
        <w:right w:val="none" w:sz="0" w:space="0" w:color="auto"/>
      </w:divBdr>
    </w:div>
    <w:div w:id="1585723332">
      <w:bodyDiv w:val="1"/>
      <w:marLeft w:val="0"/>
      <w:marRight w:val="0"/>
      <w:marTop w:val="0"/>
      <w:marBottom w:val="0"/>
      <w:divBdr>
        <w:top w:val="none" w:sz="0" w:space="0" w:color="auto"/>
        <w:left w:val="none" w:sz="0" w:space="0" w:color="auto"/>
        <w:bottom w:val="none" w:sz="0" w:space="0" w:color="auto"/>
        <w:right w:val="none" w:sz="0" w:space="0" w:color="auto"/>
      </w:divBdr>
    </w:div>
    <w:div w:id="1586264911">
      <w:bodyDiv w:val="1"/>
      <w:marLeft w:val="0"/>
      <w:marRight w:val="0"/>
      <w:marTop w:val="0"/>
      <w:marBottom w:val="0"/>
      <w:divBdr>
        <w:top w:val="none" w:sz="0" w:space="0" w:color="auto"/>
        <w:left w:val="none" w:sz="0" w:space="0" w:color="auto"/>
        <w:bottom w:val="none" w:sz="0" w:space="0" w:color="auto"/>
        <w:right w:val="none" w:sz="0" w:space="0" w:color="auto"/>
      </w:divBdr>
    </w:div>
    <w:div w:id="1587496154">
      <w:bodyDiv w:val="1"/>
      <w:marLeft w:val="0"/>
      <w:marRight w:val="0"/>
      <w:marTop w:val="0"/>
      <w:marBottom w:val="0"/>
      <w:divBdr>
        <w:top w:val="none" w:sz="0" w:space="0" w:color="auto"/>
        <w:left w:val="none" w:sz="0" w:space="0" w:color="auto"/>
        <w:bottom w:val="none" w:sz="0" w:space="0" w:color="auto"/>
        <w:right w:val="none" w:sz="0" w:space="0" w:color="auto"/>
      </w:divBdr>
    </w:div>
    <w:div w:id="1587811873">
      <w:bodyDiv w:val="1"/>
      <w:marLeft w:val="0"/>
      <w:marRight w:val="0"/>
      <w:marTop w:val="0"/>
      <w:marBottom w:val="0"/>
      <w:divBdr>
        <w:top w:val="none" w:sz="0" w:space="0" w:color="auto"/>
        <w:left w:val="none" w:sz="0" w:space="0" w:color="auto"/>
        <w:bottom w:val="none" w:sz="0" w:space="0" w:color="auto"/>
        <w:right w:val="none" w:sz="0" w:space="0" w:color="auto"/>
      </w:divBdr>
    </w:div>
    <w:div w:id="1588493925">
      <w:bodyDiv w:val="1"/>
      <w:marLeft w:val="0"/>
      <w:marRight w:val="0"/>
      <w:marTop w:val="0"/>
      <w:marBottom w:val="0"/>
      <w:divBdr>
        <w:top w:val="none" w:sz="0" w:space="0" w:color="auto"/>
        <w:left w:val="none" w:sz="0" w:space="0" w:color="auto"/>
        <w:bottom w:val="none" w:sz="0" w:space="0" w:color="auto"/>
        <w:right w:val="none" w:sz="0" w:space="0" w:color="auto"/>
      </w:divBdr>
    </w:div>
    <w:div w:id="1589266377">
      <w:bodyDiv w:val="1"/>
      <w:marLeft w:val="0"/>
      <w:marRight w:val="0"/>
      <w:marTop w:val="0"/>
      <w:marBottom w:val="0"/>
      <w:divBdr>
        <w:top w:val="none" w:sz="0" w:space="0" w:color="auto"/>
        <w:left w:val="none" w:sz="0" w:space="0" w:color="auto"/>
        <w:bottom w:val="none" w:sz="0" w:space="0" w:color="auto"/>
        <w:right w:val="none" w:sz="0" w:space="0" w:color="auto"/>
      </w:divBdr>
    </w:div>
    <w:div w:id="1589578751">
      <w:bodyDiv w:val="1"/>
      <w:marLeft w:val="0"/>
      <w:marRight w:val="0"/>
      <w:marTop w:val="0"/>
      <w:marBottom w:val="0"/>
      <w:divBdr>
        <w:top w:val="none" w:sz="0" w:space="0" w:color="auto"/>
        <w:left w:val="none" w:sz="0" w:space="0" w:color="auto"/>
        <w:bottom w:val="none" w:sz="0" w:space="0" w:color="auto"/>
        <w:right w:val="none" w:sz="0" w:space="0" w:color="auto"/>
      </w:divBdr>
    </w:div>
    <w:div w:id="1589996072">
      <w:bodyDiv w:val="1"/>
      <w:marLeft w:val="0"/>
      <w:marRight w:val="0"/>
      <w:marTop w:val="0"/>
      <w:marBottom w:val="0"/>
      <w:divBdr>
        <w:top w:val="none" w:sz="0" w:space="0" w:color="auto"/>
        <w:left w:val="none" w:sz="0" w:space="0" w:color="auto"/>
        <w:bottom w:val="none" w:sz="0" w:space="0" w:color="auto"/>
        <w:right w:val="none" w:sz="0" w:space="0" w:color="auto"/>
      </w:divBdr>
    </w:div>
    <w:div w:id="1590187557">
      <w:bodyDiv w:val="1"/>
      <w:marLeft w:val="0"/>
      <w:marRight w:val="0"/>
      <w:marTop w:val="0"/>
      <w:marBottom w:val="0"/>
      <w:divBdr>
        <w:top w:val="none" w:sz="0" w:space="0" w:color="auto"/>
        <w:left w:val="none" w:sz="0" w:space="0" w:color="auto"/>
        <w:bottom w:val="none" w:sz="0" w:space="0" w:color="auto"/>
        <w:right w:val="none" w:sz="0" w:space="0" w:color="auto"/>
      </w:divBdr>
    </w:div>
    <w:div w:id="1591041915">
      <w:bodyDiv w:val="1"/>
      <w:marLeft w:val="0"/>
      <w:marRight w:val="0"/>
      <w:marTop w:val="0"/>
      <w:marBottom w:val="0"/>
      <w:divBdr>
        <w:top w:val="none" w:sz="0" w:space="0" w:color="auto"/>
        <w:left w:val="none" w:sz="0" w:space="0" w:color="auto"/>
        <w:bottom w:val="none" w:sz="0" w:space="0" w:color="auto"/>
        <w:right w:val="none" w:sz="0" w:space="0" w:color="auto"/>
      </w:divBdr>
    </w:div>
    <w:div w:id="1591044550">
      <w:bodyDiv w:val="1"/>
      <w:marLeft w:val="0"/>
      <w:marRight w:val="0"/>
      <w:marTop w:val="0"/>
      <w:marBottom w:val="0"/>
      <w:divBdr>
        <w:top w:val="none" w:sz="0" w:space="0" w:color="auto"/>
        <w:left w:val="none" w:sz="0" w:space="0" w:color="auto"/>
        <w:bottom w:val="none" w:sz="0" w:space="0" w:color="auto"/>
        <w:right w:val="none" w:sz="0" w:space="0" w:color="auto"/>
      </w:divBdr>
    </w:div>
    <w:div w:id="1591155707">
      <w:bodyDiv w:val="1"/>
      <w:marLeft w:val="0"/>
      <w:marRight w:val="0"/>
      <w:marTop w:val="0"/>
      <w:marBottom w:val="0"/>
      <w:divBdr>
        <w:top w:val="none" w:sz="0" w:space="0" w:color="auto"/>
        <w:left w:val="none" w:sz="0" w:space="0" w:color="auto"/>
        <w:bottom w:val="none" w:sz="0" w:space="0" w:color="auto"/>
        <w:right w:val="none" w:sz="0" w:space="0" w:color="auto"/>
      </w:divBdr>
    </w:div>
    <w:div w:id="1591499780">
      <w:bodyDiv w:val="1"/>
      <w:marLeft w:val="0"/>
      <w:marRight w:val="0"/>
      <w:marTop w:val="0"/>
      <w:marBottom w:val="0"/>
      <w:divBdr>
        <w:top w:val="none" w:sz="0" w:space="0" w:color="auto"/>
        <w:left w:val="none" w:sz="0" w:space="0" w:color="auto"/>
        <w:bottom w:val="none" w:sz="0" w:space="0" w:color="auto"/>
        <w:right w:val="none" w:sz="0" w:space="0" w:color="auto"/>
      </w:divBdr>
    </w:div>
    <w:div w:id="1592350682">
      <w:bodyDiv w:val="1"/>
      <w:marLeft w:val="0"/>
      <w:marRight w:val="0"/>
      <w:marTop w:val="0"/>
      <w:marBottom w:val="0"/>
      <w:divBdr>
        <w:top w:val="none" w:sz="0" w:space="0" w:color="auto"/>
        <w:left w:val="none" w:sz="0" w:space="0" w:color="auto"/>
        <w:bottom w:val="none" w:sz="0" w:space="0" w:color="auto"/>
        <w:right w:val="none" w:sz="0" w:space="0" w:color="auto"/>
      </w:divBdr>
    </w:div>
    <w:div w:id="1593247129">
      <w:bodyDiv w:val="1"/>
      <w:marLeft w:val="0"/>
      <w:marRight w:val="0"/>
      <w:marTop w:val="0"/>
      <w:marBottom w:val="0"/>
      <w:divBdr>
        <w:top w:val="none" w:sz="0" w:space="0" w:color="auto"/>
        <w:left w:val="none" w:sz="0" w:space="0" w:color="auto"/>
        <w:bottom w:val="none" w:sz="0" w:space="0" w:color="auto"/>
        <w:right w:val="none" w:sz="0" w:space="0" w:color="auto"/>
      </w:divBdr>
    </w:div>
    <w:div w:id="1593272089">
      <w:bodyDiv w:val="1"/>
      <w:marLeft w:val="0"/>
      <w:marRight w:val="0"/>
      <w:marTop w:val="0"/>
      <w:marBottom w:val="0"/>
      <w:divBdr>
        <w:top w:val="none" w:sz="0" w:space="0" w:color="auto"/>
        <w:left w:val="none" w:sz="0" w:space="0" w:color="auto"/>
        <w:bottom w:val="none" w:sz="0" w:space="0" w:color="auto"/>
        <w:right w:val="none" w:sz="0" w:space="0" w:color="auto"/>
      </w:divBdr>
    </w:div>
    <w:div w:id="1593273097">
      <w:bodyDiv w:val="1"/>
      <w:marLeft w:val="0"/>
      <w:marRight w:val="0"/>
      <w:marTop w:val="0"/>
      <w:marBottom w:val="0"/>
      <w:divBdr>
        <w:top w:val="none" w:sz="0" w:space="0" w:color="auto"/>
        <w:left w:val="none" w:sz="0" w:space="0" w:color="auto"/>
        <w:bottom w:val="none" w:sz="0" w:space="0" w:color="auto"/>
        <w:right w:val="none" w:sz="0" w:space="0" w:color="auto"/>
      </w:divBdr>
    </w:div>
    <w:div w:id="1593513062">
      <w:bodyDiv w:val="1"/>
      <w:marLeft w:val="0"/>
      <w:marRight w:val="0"/>
      <w:marTop w:val="0"/>
      <w:marBottom w:val="0"/>
      <w:divBdr>
        <w:top w:val="none" w:sz="0" w:space="0" w:color="auto"/>
        <w:left w:val="none" w:sz="0" w:space="0" w:color="auto"/>
        <w:bottom w:val="none" w:sz="0" w:space="0" w:color="auto"/>
        <w:right w:val="none" w:sz="0" w:space="0" w:color="auto"/>
      </w:divBdr>
    </w:div>
    <w:div w:id="1593780516">
      <w:bodyDiv w:val="1"/>
      <w:marLeft w:val="0"/>
      <w:marRight w:val="0"/>
      <w:marTop w:val="0"/>
      <w:marBottom w:val="0"/>
      <w:divBdr>
        <w:top w:val="none" w:sz="0" w:space="0" w:color="auto"/>
        <w:left w:val="none" w:sz="0" w:space="0" w:color="auto"/>
        <w:bottom w:val="none" w:sz="0" w:space="0" w:color="auto"/>
        <w:right w:val="none" w:sz="0" w:space="0" w:color="auto"/>
      </w:divBdr>
    </w:div>
    <w:div w:id="1594433173">
      <w:bodyDiv w:val="1"/>
      <w:marLeft w:val="0"/>
      <w:marRight w:val="0"/>
      <w:marTop w:val="0"/>
      <w:marBottom w:val="0"/>
      <w:divBdr>
        <w:top w:val="none" w:sz="0" w:space="0" w:color="auto"/>
        <w:left w:val="none" w:sz="0" w:space="0" w:color="auto"/>
        <w:bottom w:val="none" w:sz="0" w:space="0" w:color="auto"/>
        <w:right w:val="none" w:sz="0" w:space="0" w:color="auto"/>
      </w:divBdr>
    </w:div>
    <w:div w:id="1594974274">
      <w:bodyDiv w:val="1"/>
      <w:marLeft w:val="0"/>
      <w:marRight w:val="0"/>
      <w:marTop w:val="0"/>
      <w:marBottom w:val="0"/>
      <w:divBdr>
        <w:top w:val="none" w:sz="0" w:space="0" w:color="auto"/>
        <w:left w:val="none" w:sz="0" w:space="0" w:color="auto"/>
        <w:bottom w:val="none" w:sz="0" w:space="0" w:color="auto"/>
        <w:right w:val="none" w:sz="0" w:space="0" w:color="auto"/>
      </w:divBdr>
    </w:div>
    <w:div w:id="1594977349">
      <w:bodyDiv w:val="1"/>
      <w:marLeft w:val="0"/>
      <w:marRight w:val="0"/>
      <w:marTop w:val="0"/>
      <w:marBottom w:val="0"/>
      <w:divBdr>
        <w:top w:val="none" w:sz="0" w:space="0" w:color="auto"/>
        <w:left w:val="none" w:sz="0" w:space="0" w:color="auto"/>
        <w:bottom w:val="none" w:sz="0" w:space="0" w:color="auto"/>
        <w:right w:val="none" w:sz="0" w:space="0" w:color="auto"/>
      </w:divBdr>
    </w:div>
    <w:div w:id="1595431667">
      <w:bodyDiv w:val="1"/>
      <w:marLeft w:val="0"/>
      <w:marRight w:val="0"/>
      <w:marTop w:val="0"/>
      <w:marBottom w:val="0"/>
      <w:divBdr>
        <w:top w:val="none" w:sz="0" w:space="0" w:color="auto"/>
        <w:left w:val="none" w:sz="0" w:space="0" w:color="auto"/>
        <w:bottom w:val="none" w:sz="0" w:space="0" w:color="auto"/>
        <w:right w:val="none" w:sz="0" w:space="0" w:color="auto"/>
      </w:divBdr>
    </w:div>
    <w:div w:id="1595824930">
      <w:bodyDiv w:val="1"/>
      <w:marLeft w:val="0"/>
      <w:marRight w:val="0"/>
      <w:marTop w:val="0"/>
      <w:marBottom w:val="0"/>
      <w:divBdr>
        <w:top w:val="none" w:sz="0" w:space="0" w:color="auto"/>
        <w:left w:val="none" w:sz="0" w:space="0" w:color="auto"/>
        <w:bottom w:val="none" w:sz="0" w:space="0" w:color="auto"/>
        <w:right w:val="none" w:sz="0" w:space="0" w:color="auto"/>
      </w:divBdr>
    </w:div>
    <w:div w:id="1595940236">
      <w:bodyDiv w:val="1"/>
      <w:marLeft w:val="0"/>
      <w:marRight w:val="0"/>
      <w:marTop w:val="0"/>
      <w:marBottom w:val="0"/>
      <w:divBdr>
        <w:top w:val="none" w:sz="0" w:space="0" w:color="auto"/>
        <w:left w:val="none" w:sz="0" w:space="0" w:color="auto"/>
        <w:bottom w:val="none" w:sz="0" w:space="0" w:color="auto"/>
        <w:right w:val="none" w:sz="0" w:space="0" w:color="auto"/>
      </w:divBdr>
    </w:div>
    <w:div w:id="1596135375">
      <w:bodyDiv w:val="1"/>
      <w:marLeft w:val="0"/>
      <w:marRight w:val="0"/>
      <w:marTop w:val="0"/>
      <w:marBottom w:val="0"/>
      <w:divBdr>
        <w:top w:val="none" w:sz="0" w:space="0" w:color="auto"/>
        <w:left w:val="none" w:sz="0" w:space="0" w:color="auto"/>
        <w:bottom w:val="none" w:sz="0" w:space="0" w:color="auto"/>
        <w:right w:val="none" w:sz="0" w:space="0" w:color="auto"/>
      </w:divBdr>
    </w:div>
    <w:div w:id="1596792187">
      <w:bodyDiv w:val="1"/>
      <w:marLeft w:val="0"/>
      <w:marRight w:val="0"/>
      <w:marTop w:val="0"/>
      <w:marBottom w:val="0"/>
      <w:divBdr>
        <w:top w:val="none" w:sz="0" w:space="0" w:color="auto"/>
        <w:left w:val="none" w:sz="0" w:space="0" w:color="auto"/>
        <w:bottom w:val="none" w:sz="0" w:space="0" w:color="auto"/>
        <w:right w:val="none" w:sz="0" w:space="0" w:color="auto"/>
      </w:divBdr>
    </w:div>
    <w:div w:id="1596983668">
      <w:bodyDiv w:val="1"/>
      <w:marLeft w:val="0"/>
      <w:marRight w:val="0"/>
      <w:marTop w:val="0"/>
      <w:marBottom w:val="0"/>
      <w:divBdr>
        <w:top w:val="none" w:sz="0" w:space="0" w:color="auto"/>
        <w:left w:val="none" w:sz="0" w:space="0" w:color="auto"/>
        <w:bottom w:val="none" w:sz="0" w:space="0" w:color="auto"/>
        <w:right w:val="none" w:sz="0" w:space="0" w:color="auto"/>
      </w:divBdr>
    </w:div>
    <w:div w:id="1596984998">
      <w:bodyDiv w:val="1"/>
      <w:marLeft w:val="0"/>
      <w:marRight w:val="0"/>
      <w:marTop w:val="0"/>
      <w:marBottom w:val="0"/>
      <w:divBdr>
        <w:top w:val="none" w:sz="0" w:space="0" w:color="auto"/>
        <w:left w:val="none" w:sz="0" w:space="0" w:color="auto"/>
        <w:bottom w:val="none" w:sz="0" w:space="0" w:color="auto"/>
        <w:right w:val="none" w:sz="0" w:space="0" w:color="auto"/>
      </w:divBdr>
    </w:div>
    <w:div w:id="1597859069">
      <w:bodyDiv w:val="1"/>
      <w:marLeft w:val="0"/>
      <w:marRight w:val="0"/>
      <w:marTop w:val="0"/>
      <w:marBottom w:val="0"/>
      <w:divBdr>
        <w:top w:val="none" w:sz="0" w:space="0" w:color="auto"/>
        <w:left w:val="none" w:sz="0" w:space="0" w:color="auto"/>
        <w:bottom w:val="none" w:sz="0" w:space="0" w:color="auto"/>
        <w:right w:val="none" w:sz="0" w:space="0" w:color="auto"/>
      </w:divBdr>
    </w:div>
    <w:div w:id="1597976177">
      <w:bodyDiv w:val="1"/>
      <w:marLeft w:val="0"/>
      <w:marRight w:val="0"/>
      <w:marTop w:val="0"/>
      <w:marBottom w:val="0"/>
      <w:divBdr>
        <w:top w:val="none" w:sz="0" w:space="0" w:color="auto"/>
        <w:left w:val="none" w:sz="0" w:space="0" w:color="auto"/>
        <w:bottom w:val="none" w:sz="0" w:space="0" w:color="auto"/>
        <w:right w:val="none" w:sz="0" w:space="0" w:color="auto"/>
      </w:divBdr>
    </w:div>
    <w:div w:id="1599101228">
      <w:bodyDiv w:val="1"/>
      <w:marLeft w:val="0"/>
      <w:marRight w:val="0"/>
      <w:marTop w:val="0"/>
      <w:marBottom w:val="0"/>
      <w:divBdr>
        <w:top w:val="none" w:sz="0" w:space="0" w:color="auto"/>
        <w:left w:val="none" w:sz="0" w:space="0" w:color="auto"/>
        <w:bottom w:val="none" w:sz="0" w:space="0" w:color="auto"/>
        <w:right w:val="none" w:sz="0" w:space="0" w:color="auto"/>
      </w:divBdr>
    </w:div>
    <w:div w:id="1599485605">
      <w:bodyDiv w:val="1"/>
      <w:marLeft w:val="0"/>
      <w:marRight w:val="0"/>
      <w:marTop w:val="0"/>
      <w:marBottom w:val="0"/>
      <w:divBdr>
        <w:top w:val="none" w:sz="0" w:space="0" w:color="auto"/>
        <w:left w:val="none" w:sz="0" w:space="0" w:color="auto"/>
        <w:bottom w:val="none" w:sz="0" w:space="0" w:color="auto"/>
        <w:right w:val="none" w:sz="0" w:space="0" w:color="auto"/>
      </w:divBdr>
    </w:div>
    <w:div w:id="1599679312">
      <w:bodyDiv w:val="1"/>
      <w:marLeft w:val="0"/>
      <w:marRight w:val="0"/>
      <w:marTop w:val="0"/>
      <w:marBottom w:val="0"/>
      <w:divBdr>
        <w:top w:val="none" w:sz="0" w:space="0" w:color="auto"/>
        <w:left w:val="none" w:sz="0" w:space="0" w:color="auto"/>
        <w:bottom w:val="none" w:sz="0" w:space="0" w:color="auto"/>
        <w:right w:val="none" w:sz="0" w:space="0" w:color="auto"/>
      </w:divBdr>
    </w:div>
    <w:div w:id="1599944572">
      <w:bodyDiv w:val="1"/>
      <w:marLeft w:val="0"/>
      <w:marRight w:val="0"/>
      <w:marTop w:val="0"/>
      <w:marBottom w:val="0"/>
      <w:divBdr>
        <w:top w:val="none" w:sz="0" w:space="0" w:color="auto"/>
        <w:left w:val="none" w:sz="0" w:space="0" w:color="auto"/>
        <w:bottom w:val="none" w:sz="0" w:space="0" w:color="auto"/>
        <w:right w:val="none" w:sz="0" w:space="0" w:color="auto"/>
      </w:divBdr>
    </w:div>
    <w:div w:id="1600138827">
      <w:bodyDiv w:val="1"/>
      <w:marLeft w:val="0"/>
      <w:marRight w:val="0"/>
      <w:marTop w:val="0"/>
      <w:marBottom w:val="0"/>
      <w:divBdr>
        <w:top w:val="none" w:sz="0" w:space="0" w:color="auto"/>
        <w:left w:val="none" w:sz="0" w:space="0" w:color="auto"/>
        <w:bottom w:val="none" w:sz="0" w:space="0" w:color="auto"/>
        <w:right w:val="none" w:sz="0" w:space="0" w:color="auto"/>
      </w:divBdr>
    </w:div>
    <w:div w:id="1600218200">
      <w:bodyDiv w:val="1"/>
      <w:marLeft w:val="0"/>
      <w:marRight w:val="0"/>
      <w:marTop w:val="0"/>
      <w:marBottom w:val="0"/>
      <w:divBdr>
        <w:top w:val="none" w:sz="0" w:space="0" w:color="auto"/>
        <w:left w:val="none" w:sz="0" w:space="0" w:color="auto"/>
        <w:bottom w:val="none" w:sz="0" w:space="0" w:color="auto"/>
        <w:right w:val="none" w:sz="0" w:space="0" w:color="auto"/>
      </w:divBdr>
    </w:div>
    <w:div w:id="1600748384">
      <w:bodyDiv w:val="1"/>
      <w:marLeft w:val="0"/>
      <w:marRight w:val="0"/>
      <w:marTop w:val="0"/>
      <w:marBottom w:val="0"/>
      <w:divBdr>
        <w:top w:val="none" w:sz="0" w:space="0" w:color="auto"/>
        <w:left w:val="none" w:sz="0" w:space="0" w:color="auto"/>
        <w:bottom w:val="none" w:sz="0" w:space="0" w:color="auto"/>
        <w:right w:val="none" w:sz="0" w:space="0" w:color="auto"/>
      </w:divBdr>
    </w:div>
    <w:div w:id="1600991170">
      <w:bodyDiv w:val="1"/>
      <w:marLeft w:val="0"/>
      <w:marRight w:val="0"/>
      <w:marTop w:val="0"/>
      <w:marBottom w:val="0"/>
      <w:divBdr>
        <w:top w:val="none" w:sz="0" w:space="0" w:color="auto"/>
        <w:left w:val="none" w:sz="0" w:space="0" w:color="auto"/>
        <w:bottom w:val="none" w:sz="0" w:space="0" w:color="auto"/>
        <w:right w:val="none" w:sz="0" w:space="0" w:color="auto"/>
      </w:divBdr>
    </w:div>
    <w:div w:id="1601135811">
      <w:bodyDiv w:val="1"/>
      <w:marLeft w:val="0"/>
      <w:marRight w:val="0"/>
      <w:marTop w:val="0"/>
      <w:marBottom w:val="0"/>
      <w:divBdr>
        <w:top w:val="none" w:sz="0" w:space="0" w:color="auto"/>
        <w:left w:val="none" w:sz="0" w:space="0" w:color="auto"/>
        <w:bottom w:val="none" w:sz="0" w:space="0" w:color="auto"/>
        <w:right w:val="none" w:sz="0" w:space="0" w:color="auto"/>
      </w:divBdr>
    </w:div>
    <w:div w:id="1601601137">
      <w:bodyDiv w:val="1"/>
      <w:marLeft w:val="0"/>
      <w:marRight w:val="0"/>
      <w:marTop w:val="0"/>
      <w:marBottom w:val="0"/>
      <w:divBdr>
        <w:top w:val="none" w:sz="0" w:space="0" w:color="auto"/>
        <w:left w:val="none" w:sz="0" w:space="0" w:color="auto"/>
        <w:bottom w:val="none" w:sz="0" w:space="0" w:color="auto"/>
        <w:right w:val="none" w:sz="0" w:space="0" w:color="auto"/>
      </w:divBdr>
    </w:div>
    <w:div w:id="1603101649">
      <w:bodyDiv w:val="1"/>
      <w:marLeft w:val="0"/>
      <w:marRight w:val="0"/>
      <w:marTop w:val="0"/>
      <w:marBottom w:val="0"/>
      <w:divBdr>
        <w:top w:val="none" w:sz="0" w:space="0" w:color="auto"/>
        <w:left w:val="none" w:sz="0" w:space="0" w:color="auto"/>
        <w:bottom w:val="none" w:sz="0" w:space="0" w:color="auto"/>
        <w:right w:val="none" w:sz="0" w:space="0" w:color="auto"/>
      </w:divBdr>
    </w:div>
    <w:div w:id="1603143475">
      <w:bodyDiv w:val="1"/>
      <w:marLeft w:val="0"/>
      <w:marRight w:val="0"/>
      <w:marTop w:val="0"/>
      <w:marBottom w:val="0"/>
      <w:divBdr>
        <w:top w:val="none" w:sz="0" w:space="0" w:color="auto"/>
        <w:left w:val="none" w:sz="0" w:space="0" w:color="auto"/>
        <w:bottom w:val="none" w:sz="0" w:space="0" w:color="auto"/>
        <w:right w:val="none" w:sz="0" w:space="0" w:color="auto"/>
      </w:divBdr>
    </w:div>
    <w:div w:id="1603563413">
      <w:bodyDiv w:val="1"/>
      <w:marLeft w:val="0"/>
      <w:marRight w:val="0"/>
      <w:marTop w:val="0"/>
      <w:marBottom w:val="0"/>
      <w:divBdr>
        <w:top w:val="none" w:sz="0" w:space="0" w:color="auto"/>
        <w:left w:val="none" w:sz="0" w:space="0" w:color="auto"/>
        <w:bottom w:val="none" w:sz="0" w:space="0" w:color="auto"/>
        <w:right w:val="none" w:sz="0" w:space="0" w:color="auto"/>
      </w:divBdr>
    </w:div>
    <w:div w:id="1604075680">
      <w:bodyDiv w:val="1"/>
      <w:marLeft w:val="0"/>
      <w:marRight w:val="0"/>
      <w:marTop w:val="0"/>
      <w:marBottom w:val="0"/>
      <w:divBdr>
        <w:top w:val="none" w:sz="0" w:space="0" w:color="auto"/>
        <w:left w:val="none" w:sz="0" w:space="0" w:color="auto"/>
        <w:bottom w:val="none" w:sz="0" w:space="0" w:color="auto"/>
        <w:right w:val="none" w:sz="0" w:space="0" w:color="auto"/>
      </w:divBdr>
    </w:div>
    <w:div w:id="1604218405">
      <w:bodyDiv w:val="1"/>
      <w:marLeft w:val="0"/>
      <w:marRight w:val="0"/>
      <w:marTop w:val="0"/>
      <w:marBottom w:val="0"/>
      <w:divBdr>
        <w:top w:val="none" w:sz="0" w:space="0" w:color="auto"/>
        <w:left w:val="none" w:sz="0" w:space="0" w:color="auto"/>
        <w:bottom w:val="none" w:sz="0" w:space="0" w:color="auto"/>
        <w:right w:val="none" w:sz="0" w:space="0" w:color="auto"/>
      </w:divBdr>
    </w:div>
    <w:div w:id="1604336618">
      <w:bodyDiv w:val="1"/>
      <w:marLeft w:val="0"/>
      <w:marRight w:val="0"/>
      <w:marTop w:val="0"/>
      <w:marBottom w:val="0"/>
      <w:divBdr>
        <w:top w:val="none" w:sz="0" w:space="0" w:color="auto"/>
        <w:left w:val="none" w:sz="0" w:space="0" w:color="auto"/>
        <w:bottom w:val="none" w:sz="0" w:space="0" w:color="auto"/>
        <w:right w:val="none" w:sz="0" w:space="0" w:color="auto"/>
      </w:divBdr>
    </w:div>
    <w:div w:id="1604990970">
      <w:bodyDiv w:val="1"/>
      <w:marLeft w:val="0"/>
      <w:marRight w:val="0"/>
      <w:marTop w:val="0"/>
      <w:marBottom w:val="0"/>
      <w:divBdr>
        <w:top w:val="none" w:sz="0" w:space="0" w:color="auto"/>
        <w:left w:val="none" w:sz="0" w:space="0" w:color="auto"/>
        <w:bottom w:val="none" w:sz="0" w:space="0" w:color="auto"/>
        <w:right w:val="none" w:sz="0" w:space="0" w:color="auto"/>
      </w:divBdr>
    </w:div>
    <w:div w:id="1604992341">
      <w:bodyDiv w:val="1"/>
      <w:marLeft w:val="0"/>
      <w:marRight w:val="0"/>
      <w:marTop w:val="0"/>
      <w:marBottom w:val="0"/>
      <w:divBdr>
        <w:top w:val="none" w:sz="0" w:space="0" w:color="auto"/>
        <w:left w:val="none" w:sz="0" w:space="0" w:color="auto"/>
        <w:bottom w:val="none" w:sz="0" w:space="0" w:color="auto"/>
        <w:right w:val="none" w:sz="0" w:space="0" w:color="auto"/>
      </w:divBdr>
    </w:div>
    <w:div w:id="1604994079">
      <w:bodyDiv w:val="1"/>
      <w:marLeft w:val="0"/>
      <w:marRight w:val="0"/>
      <w:marTop w:val="0"/>
      <w:marBottom w:val="0"/>
      <w:divBdr>
        <w:top w:val="none" w:sz="0" w:space="0" w:color="auto"/>
        <w:left w:val="none" w:sz="0" w:space="0" w:color="auto"/>
        <w:bottom w:val="none" w:sz="0" w:space="0" w:color="auto"/>
        <w:right w:val="none" w:sz="0" w:space="0" w:color="auto"/>
      </w:divBdr>
    </w:div>
    <w:div w:id="1605305677">
      <w:bodyDiv w:val="1"/>
      <w:marLeft w:val="0"/>
      <w:marRight w:val="0"/>
      <w:marTop w:val="0"/>
      <w:marBottom w:val="0"/>
      <w:divBdr>
        <w:top w:val="none" w:sz="0" w:space="0" w:color="auto"/>
        <w:left w:val="none" w:sz="0" w:space="0" w:color="auto"/>
        <w:bottom w:val="none" w:sz="0" w:space="0" w:color="auto"/>
        <w:right w:val="none" w:sz="0" w:space="0" w:color="auto"/>
      </w:divBdr>
    </w:div>
    <w:div w:id="1605578018">
      <w:bodyDiv w:val="1"/>
      <w:marLeft w:val="0"/>
      <w:marRight w:val="0"/>
      <w:marTop w:val="0"/>
      <w:marBottom w:val="0"/>
      <w:divBdr>
        <w:top w:val="none" w:sz="0" w:space="0" w:color="auto"/>
        <w:left w:val="none" w:sz="0" w:space="0" w:color="auto"/>
        <w:bottom w:val="none" w:sz="0" w:space="0" w:color="auto"/>
        <w:right w:val="none" w:sz="0" w:space="0" w:color="auto"/>
      </w:divBdr>
    </w:div>
    <w:div w:id="1606232853">
      <w:bodyDiv w:val="1"/>
      <w:marLeft w:val="0"/>
      <w:marRight w:val="0"/>
      <w:marTop w:val="0"/>
      <w:marBottom w:val="0"/>
      <w:divBdr>
        <w:top w:val="none" w:sz="0" w:space="0" w:color="auto"/>
        <w:left w:val="none" w:sz="0" w:space="0" w:color="auto"/>
        <w:bottom w:val="none" w:sz="0" w:space="0" w:color="auto"/>
        <w:right w:val="none" w:sz="0" w:space="0" w:color="auto"/>
      </w:divBdr>
    </w:div>
    <w:div w:id="1606424146">
      <w:bodyDiv w:val="1"/>
      <w:marLeft w:val="0"/>
      <w:marRight w:val="0"/>
      <w:marTop w:val="0"/>
      <w:marBottom w:val="0"/>
      <w:divBdr>
        <w:top w:val="none" w:sz="0" w:space="0" w:color="auto"/>
        <w:left w:val="none" w:sz="0" w:space="0" w:color="auto"/>
        <w:bottom w:val="none" w:sz="0" w:space="0" w:color="auto"/>
        <w:right w:val="none" w:sz="0" w:space="0" w:color="auto"/>
      </w:divBdr>
    </w:div>
    <w:div w:id="1606688217">
      <w:bodyDiv w:val="1"/>
      <w:marLeft w:val="0"/>
      <w:marRight w:val="0"/>
      <w:marTop w:val="0"/>
      <w:marBottom w:val="0"/>
      <w:divBdr>
        <w:top w:val="none" w:sz="0" w:space="0" w:color="auto"/>
        <w:left w:val="none" w:sz="0" w:space="0" w:color="auto"/>
        <w:bottom w:val="none" w:sz="0" w:space="0" w:color="auto"/>
        <w:right w:val="none" w:sz="0" w:space="0" w:color="auto"/>
      </w:divBdr>
    </w:div>
    <w:div w:id="1606839777">
      <w:bodyDiv w:val="1"/>
      <w:marLeft w:val="0"/>
      <w:marRight w:val="0"/>
      <w:marTop w:val="0"/>
      <w:marBottom w:val="0"/>
      <w:divBdr>
        <w:top w:val="none" w:sz="0" w:space="0" w:color="auto"/>
        <w:left w:val="none" w:sz="0" w:space="0" w:color="auto"/>
        <w:bottom w:val="none" w:sz="0" w:space="0" w:color="auto"/>
        <w:right w:val="none" w:sz="0" w:space="0" w:color="auto"/>
      </w:divBdr>
    </w:div>
    <w:div w:id="1606963505">
      <w:bodyDiv w:val="1"/>
      <w:marLeft w:val="0"/>
      <w:marRight w:val="0"/>
      <w:marTop w:val="0"/>
      <w:marBottom w:val="0"/>
      <w:divBdr>
        <w:top w:val="none" w:sz="0" w:space="0" w:color="auto"/>
        <w:left w:val="none" w:sz="0" w:space="0" w:color="auto"/>
        <w:bottom w:val="none" w:sz="0" w:space="0" w:color="auto"/>
        <w:right w:val="none" w:sz="0" w:space="0" w:color="auto"/>
      </w:divBdr>
    </w:div>
    <w:div w:id="1607541986">
      <w:bodyDiv w:val="1"/>
      <w:marLeft w:val="0"/>
      <w:marRight w:val="0"/>
      <w:marTop w:val="0"/>
      <w:marBottom w:val="0"/>
      <w:divBdr>
        <w:top w:val="none" w:sz="0" w:space="0" w:color="auto"/>
        <w:left w:val="none" w:sz="0" w:space="0" w:color="auto"/>
        <w:bottom w:val="none" w:sz="0" w:space="0" w:color="auto"/>
        <w:right w:val="none" w:sz="0" w:space="0" w:color="auto"/>
      </w:divBdr>
    </w:div>
    <w:div w:id="1607733361">
      <w:bodyDiv w:val="1"/>
      <w:marLeft w:val="0"/>
      <w:marRight w:val="0"/>
      <w:marTop w:val="0"/>
      <w:marBottom w:val="0"/>
      <w:divBdr>
        <w:top w:val="none" w:sz="0" w:space="0" w:color="auto"/>
        <w:left w:val="none" w:sz="0" w:space="0" w:color="auto"/>
        <w:bottom w:val="none" w:sz="0" w:space="0" w:color="auto"/>
        <w:right w:val="none" w:sz="0" w:space="0" w:color="auto"/>
      </w:divBdr>
    </w:div>
    <w:div w:id="1608267465">
      <w:bodyDiv w:val="1"/>
      <w:marLeft w:val="0"/>
      <w:marRight w:val="0"/>
      <w:marTop w:val="0"/>
      <w:marBottom w:val="0"/>
      <w:divBdr>
        <w:top w:val="none" w:sz="0" w:space="0" w:color="auto"/>
        <w:left w:val="none" w:sz="0" w:space="0" w:color="auto"/>
        <w:bottom w:val="none" w:sz="0" w:space="0" w:color="auto"/>
        <w:right w:val="none" w:sz="0" w:space="0" w:color="auto"/>
      </w:divBdr>
    </w:div>
    <w:div w:id="1608343174">
      <w:bodyDiv w:val="1"/>
      <w:marLeft w:val="0"/>
      <w:marRight w:val="0"/>
      <w:marTop w:val="0"/>
      <w:marBottom w:val="0"/>
      <w:divBdr>
        <w:top w:val="none" w:sz="0" w:space="0" w:color="auto"/>
        <w:left w:val="none" w:sz="0" w:space="0" w:color="auto"/>
        <w:bottom w:val="none" w:sz="0" w:space="0" w:color="auto"/>
        <w:right w:val="none" w:sz="0" w:space="0" w:color="auto"/>
      </w:divBdr>
    </w:div>
    <w:div w:id="1608390360">
      <w:bodyDiv w:val="1"/>
      <w:marLeft w:val="0"/>
      <w:marRight w:val="0"/>
      <w:marTop w:val="0"/>
      <w:marBottom w:val="0"/>
      <w:divBdr>
        <w:top w:val="none" w:sz="0" w:space="0" w:color="auto"/>
        <w:left w:val="none" w:sz="0" w:space="0" w:color="auto"/>
        <w:bottom w:val="none" w:sz="0" w:space="0" w:color="auto"/>
        <w:right w:val="none" w:sz="0" w:space="0" w:color="auto"/>
      </w:divBdr>
    </w:div>
    <w:div w:id="1609191768">
      <w:bodyDiv w:val="1"/>
      <w:marLeft w:val="0"/>
      <w:marRight w:val="0"/>
      <w:marTop w:val="0"/>
      <w:marBottom w:val="0"/>
      <w:divBdr>
        <w:top w:val="none" w:sz="0" w:space="0" w:color="auto"/>
        <w:left w:val="none" w:sz="0" w:space="0" w:color="auto"/>
        <w:bottom w:val="none" w:sz="0" w:space="0" w:color="auto"/>
        <w:right w:val="none" w:sz="0" w:space="0" w:color="auto"/>
      </w:divBdr>
    </w:div>
    <w:div w:id="1609267844">
      <w:bodyDiv w:val="1"/>
      <w:marLeft w:val="0"/>
      <w:marRight w:val="0"/>
      <w:marTop w:val="0"/>
      <w:marBottom w:val="0"/>
      <w:divBdr>
        <w:top w:val="none" w:sz="0" w:space="0" w:color="auto"/>
        <w:left w:val="none" w:sz="0" w:space="0" w:color="auto"/>
        <w:bottom w:val="none" w:sz="0" w:space="0" w:color="auto"/>
        <w:right w:val="none" w:sz="0" w:space="0" w:color="auto"/>
      </w:divBdr>
    </w:div>
    <w:div w:id="1609502000">
      <w:bodyDiv w:val="1"/>
      <w:marLeft w:val="0"/>
      <w:marRight w:val="0"/>
      <w:marTop w:val="0"/>
      <w:marBottom w:val="0"/>
      <w:divBdr>
        <w:top w:val="none" w:sz="0" w:space="0" w:color="auto"/>
        <w:left w:val="none" w:sz="0" w:space="0" w:color="auto"/>
        <w:bottom w:val="none" w:sz="0" w:space="0" w:color="auto"/>
        <w:right w:val="none" w:sz="0" w:space="0" w:color="auto"/>
      </w:divBdr>
    </w:div>
    <w:div w:id="1609696699">
      <w:bodyDiv w:val="1"/>
      <w:marLeft w:val="0"/>
      <w:marRight w:val="0"/>
      <w:marTop w:val="0"/>
      <w:marBottom w:val="0"/>
      <w:divBdr>
        <w:top w:val="none" w:sz="0" w:space="0" w:color="auto"/>
        <w:left w:val="none" w:sz="0" w:space="0" w:color="auto"/>
        <w:bottom w:val="none" w:sz="0" w:space="0" w:color="auto"/>
        <w:right w:val="none" w:sz="0" w:space="0" w:color="auto"/>
      </w:divBdr>
    </w:div>
    <w:div w:id="1610163811">
      <w:bodyDiv w:val="1"/>
      <w:marLeft w:val="0"/>
      <w:marRight w:val="0"/>
      <w:marTop w:val="0"/>
      <w:marBottom w:val="0"/>
      <w:divBdr>
        <w:top w:val="none" w:sz="0" w:space="0" w:color="auto"/>
        <w:left w:val="none" w:sz="0" w:space="0" w:color="auto"/>
        <w:bottom w:val="none" w:sz="0" w:space="0" w:color="auto"/>
        <w:right w:val="none" w:sz="0" w:space="0" w:color="auto"/>
      </w:divBdr>
    </w:div>
    <w:div w:id="1610236144">
      <w:bodyDiv w:val="1"/>
      <w:marLeft w:val="0"/>
      <w:marRight w:val="0"/>
      <w:marTop w:val="0"/>
      <w:marBottom w:val="0"/>
      <w:divBdr>
        <w:top w:val="none" w:sz="0" w:space="0" w:color="auto"/>
        <w:left w:val="none" w:sz="0" w:space="0" w:color="auto"/>
        <w:bottom w:val="none" w:sz="0" w:space="0" w:color="auto"/>
        <w:right w:val="none" w:sz="0" w:space="0" w:color="auto"/>
      </w:divBdr>
    </w:div>
    <w:div w:id="1611161234">
      <w:bodyDiv w:val="1"/>
      <w:marLeft w:val="0"/>
      <w:marRight w:val="0"/>
      <w:marTop w:val="0"/>
      <w:marBottom w:val="0"/>
      <w:divBdr>
        <w:top w:val="none" w:sz="0" w:space="0" w:color="auto"/>
        <w:left w:val="none" w:sz="0" w:space="0" w:color="auto"/>
        <w:bottom w:val="none" w:sz="0" w:space="0" w:color="auto"/>
        <w:right w:val="none" w:sz="0" w:space="0" w:color="auto"/>
      </w:divBdr>
    </w:div>
    <w:div w:id="1611546805">
      <w:bodyDiv w:val="1"/>
      <w:marLeft w:val="0"/>
      <w:marRight w:val="0"/>
      <w:marTop w:val="0"/>
      <w:marBottom w:val="0"/>
      <w:divBdr>
        <w:top w:val="none" w:sz="0" w:space="0" w:color="auto"/>
        <w:left w:val="none" w:sz="0" w:space="0" w:color="auto"/>
        <w:bottom w:val="none" w:sz="0" w:space="0" w:color="auto"/>
        <w:right w:val="none" w:sz="0" w:space="0" w:color="auto"/>
      </w:divBdr>
    </w:div>
    <w:div w:id="1612129194">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786788">
      <w:bodyDiv w:val="1"/>
      <w:marLeft w:val="0"/>
      <w:marRight w:val="0"/>
      <w:marTop w:val="0"/>
      <w:marBottom w:val="0"/>
      <w:divBdr>
        <w:top w:val="none" w:sz="0" w:space="0" w:color="auto"/>
        <w:left w:val="none" w:sz="0" w:space="0" w:color="auto"/>
        <w:bottom w:val="none" w:sz="0" w:space="0" w:color="auto"/>
        <w:right w:val="none" w:sz="0" w:space="0" w:color="auto"/>
      </w:divBdr>
    </w:div>
    <w:div w:id="1613130740">
      <w:bodyDiv w:val="1"/>
      <w:marLeft w:val="0"/>
      <w:marRight w:val="0"/>
      <w:marTop w:val="0"/>
      <w:marBottom w:val="0"/>
      <w:divBdr>
        <w:top w:val="none" w:sz="0" w:space="0" w:color="auto"/>
        <w:left w:val="none" w:sz="0" w:space="0" w:color="auto"/>
        <w:bottom w:val="none" w:sz="0" w:space="0" w:color="auto"/>
        <w:right w:val="none" w:sz="0" w:space="0" w:color="auto"/>
      </w:divBdr>
    </w:div>
    <w:div w:id="1613589204">
      <w:bodyDiv w:val="1"/>
      <w:marLeft w:val="0"/>
      <w:marRight w:val="0"/>
      <w:marTop w:val="0"/>
      <w:marBottom w:val="0"/>
      <w:divBdr>
        <w:top w:val="none" w:sz="0" w:space="0" w:color="auto"/>
        <w:left w:val="none" w:sz="0" w:space="0" w:color="auto"/>
        <w:bottom w:val="none" w:sz="0" w:space="0" w:color="auto"/>
        <w:right w:val="none" w:sz="0" w:space="0" w:color="auto"/>
      </w:divBdr>
    </w:div>
    <w:div w:id="1613897817">
      <w:bodyDiv w:val="1"/>
      <w:marLeft w:val="0"/>
      <w:marRight w:val="0"/>
      <w:marTop w:val="0"/>
      <w:marBottom w:val="0"/>
      <w:divBdr>
        <w:top w:val="none" w:sz="0" w:space="0" w:color="auto"/>
        <w:left w:val="none" w:sz="0" w:space="0" w:color="auto"/>
        <w:bottom w:val="none" w:sz="0" w:space="0" w:color="auto"/>
        <w:right w:val="none" w:sz="0" w:space="0" w:color="auto"/>
      </w:divBdr>
    </w:div>
    <w:div w:id="1614240312">
      <w:bodyDiv w:val="1"/>
      <w:marLeft w:val="0"/>
      <w:marRight w:val="0"/>
      <w:marTop w:val="0"/>
      <w:marBottom w:val="0"/>
      <w:divBdr>
        <w:top w:val="none" w:sz="0" w:space="0" w:color="auto"/>
        <w:left w:val="none" w:sz="0" w:space="0" w:color="auto"/>
        <w:bottom w:val="none" w:sz="0" w:space="0" w:color="auto"/>
        <w:right w:val="none" w:sz="0" w:space="0" w:color="auto"/>
      </w:divBdr>
    </w:div>
    <w:div w:id="1614556985">
      <w:bodyDiv w:val="1"/>
      <w:marLeft w:val="0"/>
      <w:marRight w:val="0"/>
      <w:marTop w:val="0"/>
      <w:marBottom w:val="0"/>
      <w:divBdr>
        <w:top w:val="none" w:sz="0" w:space="0" w:color="auto"/>
        <w:left w:val="none" w:sz="0" w:space="0" w:color="auto"/>
        <w:bottom w:val="none" w:sz="0" w:space="0" w:color="auto"/>
        <w:right w:val="none" w:sz="0" w:space="0" w:color="auto"/>
      </w:divBdr>
    </w:div>
    <w:div w:id="1614750867">
      <w:bodyDiv w:val="1"/>
      <w:marLeft w:val="0"/>
      <w:marRight w:val="0"/>
      <w:marTop w:val="0"/>
      <w:marBottom w:val="0"/>
      <w:divBdr>
        <w:top w:val="none" w:sz="0" w:space="0" w:color="auto"/>
        <w:left w:val="none" w:sz="0" w:space="0" w:color="auto"/>
        <w:bottom w:val="none" w:sz="0" w:space="0" w:color="auto"/>
        <w:right w:val="none" w:sz="0" w:space="0" w:color="auto"/>
      </w:divBdr>
    </w:div>
    <w:div w:id="1615022204">
      <w:bodyDiv w:val="1"/>
      <w:marLeft w:val="0"/>
      <w:marRight w:val="0"/>
      <w:marTop w:val="0"/>
      <w:marBottom w:val="0"/>
      <w:divBdr>
        <w:top w:val="none" w:sz="0" w:space="0" w:color="auto"/>
        <w:left w:val="none" w:sz="0" w:space="0" w:color="auto"/>
        <w:bottom w:val="none" w:sz="0" w:space="0" w:color="auto"/>
        <w:right w:val="none" w:sz="0" w:space="0" w:color="auto"/>
      </w:divBdr>
    </w:div>
    <w:div w:id="1615748344">
      <w:bodyDiv w:val="1"/>
      <w:marLeft w:val="0"/>
      <w:marRight w:val="0"/>
      <w:marTop w:val="0"/>
      <w:marBottom w:val="0"/>
      <w:divBdr>
        <w:top w:val="none" w:sz="0" w:space="0" w:color="auto"/>
        <w:left w:val="none" w:sz="0" w:space="0" w:color="auto"/>
        <w:bottom w:val="none" w:sz="0" w:space="0" w:color="auto"/>
        <w:right w:val="none" w:sz="0" w:space="0" w:color="auto"/>
      </w:divBdr>
    </w:div>
    <w:div w:id="1616018641">
      <w:bodyDiv w:val="1"/>
      <w:marLeft w:val="0"/>
      <w:marRight w:val="0"/>
      <w:marTop w:val="0"/>
      <w:marBottom w:val="0"/>
      <w:divBdr>
        <w:top w:val="none" w:sz="0" w:space="0" w:color="auto"/>
        <w:left w:val="none" w:sz="0" w:space="0" w:color="auto"/>
        <w:bottom w:val="none" w:sz="0" w:space="0" w:color="auto"/>
        <w:right w:val="none" w:sz="0" w:space="0" w:color="auto"/>
      </w:divBdr>
    </w:div>
    <w:div w:id="1616137151">
      <w:bodyDiv w:val="1"/>
      <w:marLeft w:val="0"/>
      <w:marRight w:val="0"/>
      <w:marTop w:val="0"/>
      <w:marBottom w:val="0"/>
      <w:divBdr>
        <w:top w:val="none" w:sz="0" w:space="0" w:color="auto"/>
        <w:left w:val="none" w:sz="0" w:space="0" w:color="auto"/>
        <w:bottom w:val="none" w:sz="0" w:space="0" w:color="auto"/>
        <w:right w:val="none" w:sz="0" w:space="0" w:color="auto"/>
      </w:divBdr>
    </w:div>
    <w:div w:id="1616407435">
      <w:bodyDiv w:val="1"/>
      <w:marLeft w:val="0"/>
      <w:marRight w:val="0"/>
      <w:marTop w:val="0"/>
      <w:marBottom w:val="0"/>
      <w:divBdr>
        <w:top w:val="none" w:sz="0" w:space="0" w:color="auto"/>
        <w:left w:val="none" w:sz="0" w:space="0" w:color="auto"/>
        <w:bottom w:val="none" w:sz="0" w:space="0" w:color="auto"/>
        <w:right w:val="none" w:sz="0" w:space="0" w:color="auto"/>
      </w:divBdr>
    </w:div>
    <w:div w:id="1616642920">
      <w:bodyDiv w:val="1"/>
      <w:marLeft w:val="0"/>
      <w:marRight w:val="0"/>
      <w:marTop w:val="0"/>
      <w:marBottom w:val="0"/>
      <w:divBdr>
        <w:top w:val="none" w:sz="0" w:space="0" w:color="auto"/>
        <w:left w:val="none" w:sz="0" w:space="0" w:color="auto"/>
        <w:bottom w:val="none" w:sz="0" w:space="0" w:color="auto"/>
        <w:right w:val="none" w:sz="0" w:space="0" w:color="auto"/>
      </w:divBdr>
    </w:div>
    <w:div w:id="1616865357">
      <w:bodyDiv w:val="1"/>
      <w:marLeft w:val="0"/>
      <w:marRight w:val="0"/>
      <w:marTop w:val="0"/>
      <w:marBottom w:val="0"/>
      <w:divBdr>
        <w:top w:val="none" w:sz="0" w:space="0" w:color="auto"/>
        <w:left w:val="none" w:sz="0" w:space="0" w:color="auto"/>
        <w:bottom w:val="none" w:sz="0" w:space="0" w:color="auto"/>
        <w:right w:val="none" w:sz="0" w:space="0" w:color="auto"/>
      </w:divBdr>
    </w:div>
    <w:div w:id="1618876225">
      <w:bodyDiv w:val="1"/>
      <w:marLeft w:val="0"/>
      <w:marRight w:val="0"/>
      <w:marTop w:val="0"/>
      <w:marBottom w:val="0"/>
      <w:divBdr>
        <w:top w:val="none" w:sz="0" w:space="0" w:color="auto"/>
        <w:left w:val="none" w:sz="0" w:space="0" w:color="auto"/>
        <w:bottom w:val="none" w:sz="0" w:space="0" w:color="auto"/>
        <w:right w:val="none" w:sz="0" w:space="0" w:color="auto"/>
      </w:divBdr>
    </w:div>
    <w:div w:id="1619071602">
      <w:bodyDiv w:val="1"/>
      <w:marLeft w:val="0"/>
      <w:marRight w:val="0"/>
      <w:marTop w:val="0"/>
      <w:marBottom w:val="0"/>
      <w:divBdr>
        <w:top w:val="none" w:sz="0" w:space="0" w:color="auto"/>
        <w:left w:val="none" w:sz="0" w:space="0" w:color="auto"/>
        <w:bottom w:val="none" w:sz="0" w:space="0" w:color="auto"/>
        <w:right w:val="none" w:sz="0" w:space="0" w:color="auto"/>
      </w:divBdr>
    </w:div>
    <w:div w:id="1619213271">
      <w:bodyDiv w:val="1"/>
      <w:marLeft w:val="0"/>
      <w:marRight w:val="0"/>
      <w:marTop w:val="0"/>
      <w:marBottom w:val="0"/>
      <w:divBdr>
        <w:top w:val="none" w:sz="0" w:space="0" w:color="auto"/>
        <w:left w:val="none" w:sz="0" w:space="0" w:color="auto"/>
        <w:bottom w:val="none" w:sz="0" w:space="0" w:color="auto"/>
        <w:right w:val="none" w:sz="0" w:space="0" w:color="auto"/>
      </w:divBdr>
    </w:div>
    <w:div w:id="1619556889">
      <w:bodyDiv w:val="1"/>
      <w:marLeft w:val="0"/>
      <w:marRight w:val="0"/>
      <w:marTop w:val="0"/>
      <w:marBottom w:val="0"/>
      <w:divBdr>
        <w:top w:val="none" w:sz="0" w:space="0" w:color="auto"/>
        <w:left w:val="none" w:sz="0" w:space="0" w:color="auto"/>
        <w:bottom w:val="none" w:sz="0" w:space="0" w:color="auto"/>
        <w:right w:val="none" w:sz="0" w:space="0" w:color="auto"/>
      </w:divBdr>
    </w:div>
    <w:div w:id="1619675877">
      <w:bodyDiv w:val="1"/>
      <w:marLeft w:val="0"/>
      <w:marRight w:val="0"/>
      <w:marTop w:val="0"/>
      <w:marBottom w:val="0"/>
      <w:divBdr>
        <w:top w:val="none" w:sz="0" w:space="0" w:color="auto"/>
        <w:left w:val="none" w:sz="0" w:space="0" w:color="auto"/>
        <w:bottom w:val="none" w:sz="0" w:space="0" w:color="auto"/>
        <w:right w:val="none" w:sz="0" w:space="0" w:color="auto"/>
      </w:divBdr>
    </w:div>
    <w:div w:id="1620794000">
      <w:bodyDiv w:val="1"/>
      <w:marLeft w:val="0"/>
      <w:marRight w:val="0"/>
      <w:marTop w:val="0"/>
      <w:marBottom w:val="0"/>
      <w:divBdr>
        <w:top w:val="none" w:sz="0" w:space="0" w:color="auto"/>
        <w:left w:val="none" w:sz="0" w:space="0" w:color="auto"/>
        <w:bottom w:val="none" w:sz="0" w:space="0" w:color="auto"/>
        <w:right w:val="none" w:sz="0" w:space="0" w:color="auto"/>
      </w:divBdr>
    </w:div>
    <w:div w:id="1622565577">
      <w:bodyDiv w:val="1"/>
      <w:marLeft w:val="0"/>
      <w:marRight w:val="0"/>
      <w:marTop w:val="0"/>
      <w:marBottom w:val="0"/>
      <w:divBdr>
        <w:top w:val="none" w:sz="0" w:space="0" w:color="auto"/>
        <w:left w:val="none" w:sz="0" w:space="0" w:color="auto"/>
        <w:bottom w:val="none" w:sz="0" w:space="0" w:color="auto"/>
        <w:right w:val="none" w:sz="0" w:space="0" w:color="auto"/>
      </w:divBdr>
    </w:div>
    <w:div w:id="1623028223">
      <w:bodyDiv w:val="1"/>
      <w:marLeft w:val="0"/>
      <w:marRight w:val="0"/>
      <w:marTop w:val="0"/>
      <w:marBottom w:val="0"/>
      <w:divBdr>
        <w:top w:val="none" w:sz="0" w:space="0" w:color="auto"/>
        <w:left w:val="none" w:sz="0" w:space="0" w:color="auto"/>
        <w:bottom w:val="none" w:sz="0" w:space="0" w:color="auto"/>
        <w:right w:val="none" w:sz="0" w:space="0" w:color="auto"/>
      </w:divBdr>
    </w:div>
    <w:div w:id="1623070970">
      <w:bodyDiv w:val="1"/>
      <w:marLeft w:val="0"/>
      <w:marRight w:val="0"/>
      <w:marTop w:val="0"/>
      <w:marBottom w:val="0"/>
      <w:divBdr>
        <w:top w:val="none" w:sz="0" w:space="0" w:color="auto"/>
        <w:left w:val="none" w:sz="0" w:space="0" w:color="auto"/>
        <w:bottom w:val="none" w:sz="0" w:space="0" w:color="auto"/>
        <w:right w:val="none" w:sz="0" w:space="0" w:color="auto"/>
      </w:divBdr>
    </w:div>
    <w:div w:id="1623464328">
      <w:bodyDiv w:val="1"/>
      <w:marLeft w:val="0"/>
      <w:marRight w:val="0"/>
      <w:marTop w:val="0"/>
      <w:marBottom w:val="0"/>
      <w:divBdr>
        <w:top w:val="none" w:sz="0" w:space="0" w:color="auto"/>
        <w:left w:val="none" w:sz="0" w:space="0" w:color="auto"/>
        <w:bottom w:val="none" w:sz="0" w:space="0" w:color="auto"/>
        <w:right w:val="none" w:sz="0" w:space="0" w:color="auto"/>
      </w:divBdr>
    </w:div>
    <w:div w:id="1623922348">
      <w:bodyDiv w:val="1"/>
      <w:marLeft w:val="0"/>
      <w:marRight w:val="0"/>
      <w:marTop w:val="0"/>
      <w:marBottom w:val="0"/>
      <w:divBdr>
        <w:top w:val="none" w:sz="0" w:space="0" w:color="auto"/>
        <w:left w:val="none" w:sz="0" w:space="0" w:color="auto"/>
        <w:bottom w:val="none" w:sz="0" w:space="0" w:color="auto"/>
        <w:right w:val="none" w:sz="0" w:space="0" w:color="auto"/>
      </w:divBdr>
    </w:div>
    <w:div w:id="1623998594">
      <w:bodyDiv w:val="1"/>
      <w:marLeft w:val="0"/>
      <w:marRight w:val="0"/>
      <w:marTop w:val="0"/>
      <w:marBottom w:val="0"/>
      <w:divBdr>
        <w:top w:val="none" w:sz="0" w:space="0" w:color="auto"/>
        <w:left w:val="none" w:sz="0" w:space="0" w:color="auto"/>
        <w:bottom w:val="none" w:sz="0" w:space="0" w:color="auto"/>
        <w:right w:val="none" w:sz="0" w:space="0" w:color="auto"/>
      </w:divBdr>
    </w:div>
    <w:div w:id="1624385253">
      <w:bodyDiv w:val="1"/>
      <w:marLeft w:val="0"/>
      <w:marRight w:val="0"/>
      <w:marTop w:val="0"/>
      <w:marBottom w:val="0"/>
      <w:divBdr>
        <w:top w:val="none" w:sz="0" w:space="0" w:color="auto"/>
        <w:left w:val="none" w:sz="0" w:space="0" w:color="auto"/>
        <w:bottom w:val="none" w:sz="0" w:space="0" w:color="auto"/>
        <w:right w:val="none" w:sz="0" w:space="0" w:color="auto"/>
      </w:divBdr>
    </w:div>
    <w:div w:id="1624533111">
      <w:bodyDiv w:val="1"/>
      <w:marLeft w:val="0"/>
      <w:marRight w:val="0"/>
      <w:marTop w:val="0"/>
      <w:marBottom w:val="0"/>
      <w:divBdr>
        <w:top w:val="none" w:sz="0" w:space="0" w:color="auto"/>
        <w:left w:val="none" w:sz="0" w:space="0" w:color="auto"/>
        <w:bottom w:val="none" w:sz="0" w:space="0" w:color="auto"/>
        <w:right w:val="none" w:sz="0" w:space="0" w:color="auto"/>
      </w:divBdr>
    </w:div>
    <w:div w:id="1624536084">
      <w:bodyDiv w:val="1"/>
      <w:marLeft w:val="0"/>
      <w:marRight w:val="0"/>
      <w:marTop w:val="0"/>
      <w:marBottom w:val="0"/>
      <w:divBdr>
        <w:top w:val="none" w:sz="0" w:space="0" w:color="auto"/>
        <w:left w:val="none" w:sz="0" w:space="0" w:color="auto"/>
        <w:bottom w:val="none" w:sz="0" w:space="0" w:color="auto"/>
        <w:right w:val="none" w:sz="0" w:space="0" w:color="auto"/>
      </w:divBdr>
    </w:div>
    <w:div w:id="1625387241">
      <w:bodyDiv w:val="1"/>
      <w:marLeft w:val="0"/>
      <w:marRight w:val="0"/>
      <w:marTop w:val="0"/>
      <w:marBottom w:val="0"/>
      <w:divBdr>
        <w:top w:val="none" w:sz="0" w:space="0" w:color="auto"/>
        <w:left w:val="none" w:sz="0" w:space="0" w:color="auto"/>
        <w:bottom w:val="none" w:sz="0" w:space="0" w:color="auto"/>
        <w:right w:val="none" w:sz="0" w:space="0" w:color="auto"/>
      </w:divBdr>
    </w:div>
    <w:div w:id="1625388393">
      <w:bodyDiv w:val="1"/>
      <w:marLeft w:val="0"/>
      <w:marRight w:val="0"/>
      <w:marTop w:val="0"/>
      <w:marBottom w:val="0"/>
      <w:divBdr>
        <w:top w:val="none" w:sz="0" w:space="0" w:color="auto"/>
        <w:left w:val="none" w:sz="0" w:space="0" w:color="auto"/>
        <w:bottom w:val="none" w:sz="0" w:space="0" w:color="auto"/>
        <w:right w:val="none" w:sz="0" w:space="0" w:color="auto"/>
      </w:divBdr>
    </w:div>
    <w:div w:id="1625496782">
      <w:bodyDiv w:val="1"/>
      <w:marLeft w:val="0"/>
      <w:marRight w:val="0"/>
      <w:marTop w:val="0"/>
      <w:marBottom w:val="0"/>
      <w:divBdr>
        <w:top w:val="none" w:sz="0" w:space="0" w:color="auto"/>
        <w:left w:val="none" w:sz="0" w:space="0" w:color="auto"/>
        <w:bottom w:val="none" w:sz="0" w:space="0" w:color="auto"/>
        <w:right w:val="none" w:sz="0" w:space="0" w:color="auto"/>
      </w:divBdr>
    </w:div>
    <w:div w:id="1627000745">
      <w:bodyDiv w:val="1"/>
      <w:marLeft w:val="0"/>
      <w:marRight w:val="0"/>
      <w:marTop w:val="0"/>
      <w:marBottom w:val="0"/>
      <w:divBdr>
        <w:top w:val="none" w:sz="0" w:space="0" w:color="auto"/>
        <w:left w:val="none" w:sz="0" w:space="0" w:color="auto"/>
        <w:bottom w:val="none" w:sz="0" w:space="0" w:color="auto"/>
        <w:right w:val="none" w:sz="0" w:space="0" w:color="auto"/>
      </w:divBdr>
    </w:div>
    <w:div w:id="1628274026">
      <w:bodyDiv w:val="1"/>
      <w:marLeft w:val="0"/>
      <w:marRight w:val="0"/>
      <w:marTop w:val="0"/>
      <w:marBottom w:val="0"/>
      <w:divBdr>
        <w:top w:val="none" w:sz="0" w:space="0" w:color="auto"/>
        <w:left w:val="none" w:sz="0" w:space="0" w:color="auto"/>
        <w:bottom w:val="none" w:sz="0" w:space="0" w:color="auto"/>
        <w:right w:val="none" w:sz="0" w:space="0" w:color="auto"/>
      </w:divBdr>
    </w:div>
    <w:div w:id="1628392128">
      <w:bodyDiv w:val="1"/>
      <w:marLeft w:val="0"/>
      <w:marRight w:val="0"/>
      <w:marTop w:val="0"/>
      <w:marBottom w:val="0"/>
      <w:divBdr>
        <w:top w:val="none" w:sz="0" w:space="0" w:color="auto"/>
        <w:left w:val="none" w:sz="0" w:space="0" w:color="auto"/>
        <w:bottom w:val="none" w:sz="0" w:space="0" w:color="auto"/>
        <w:right w:val="none" w:sz="0" w:space="0" w:color="auto"/>
      </w:divBdr>
    </w:div>
    <w:div w:id="1628774872">
      <w:bodyDiv w:val="1"/>
      <w:marLeft w:val="0"/>
      <w:marRight w:val="0"/>
      <w:marTop w:val="0"/>
      <w:marBottom w:val="0"/>
      <w:divBdr>
        <w:top w:val="none" w:sz="0" w:space="0" w:color="auto"/>
        <w:left w:val="none" w:sz="0" w:space="0" w:color="auto"/>
        <w:bottom w:val="none" w:sz="0" w:space="0" w:color="auto"/>
        <w:right w:val="none" w:sz="0" w:space="0" w:color="auto"/>
      </w:divBdr>
    </w:div>
    <w:div w:id="1629244336">
      <w:bodyDiv w:val="1"/>
      <w:marLeft w:val="0"/>
      <w:marRight w:val="0"/>
      <w:marTop w:val="0"/>
      <w:marBottom w:val="0"/>
      <w:divBdr>
        <w:top w:val="none" w:sz="0" w:space="0" w:color="auto"/>
        <w:left w:val="none" w:sz="0" w:space="0" w:color="auto"/>
        <w:bottom w:val="none" w:sz="0" w:space="0" w:color="auto"/>
        <w:right w:val="none" w:sz="0" w:space="0" w:color="auto"/>
      </w:divBdr>
    </w:div>
    <w:div w:id="1629967513">
      <w:bodyDiv w:val="1"/>
      <w:marLeft w:val="0"/>
      <w:marRight w:val="0"/>
      <w:marTop w:val="0"/>
      <w:marBottom w:val="0"/>
      <w:divBdr>
        <w:top w:val="none" w:sz="0" w:space="0" w:color="auto"/>
        <w:left w:val="none" w:sz="0" w:space="0" w:color="auto"/>
        <w:bottom w:val="none" w:sz="0" w:space="0" w:color="auto"/>
        <w:right w:val="none" w:sz="0" w:space="0" w:color="auto"/>
      </w:divBdr>
    </w:div>
    <w:div w:id="1630818504">
      <w:bodyDiv w:val="1"/>
      <w:marLeft w:val="0"/>
      <w:marRight w:val="0"/>
      <w:marTop w:val="0"/>
      <w:marBottom w:val="0"/>
      <w:divBdr>
        <w:top w:val="none" w:sz="0" w:space="0" w:color="auto"/>
        <w:left w:val="none" w:sz="0" w:space="0" w:color="auto"/>
        <w:bottom w:val="none" w:sz="0" w:space="0" w:color="auto"/>
        <w:right w:val="none" w:sz="0" w:space="0" w:color="auto"/>
      </w:divBdr>
    </w:div>
    <w:div w:id="1631328352">
      <w:bodyDiv w:val="1"/>
      <w:marLeft w:val="0"/>
      <w:marRight w:val="0"/>
      <w:marTop w:val="0"/>
      <w:marBottom w:val="0"/>
      <w:divBdr>
        <w:top w:val="none" w:sz="0" w:space="0" w:color="auto"/>
        <w:left w:val="none" w:sz="0" w:space="0" w:color="auto"/>
        <w:bottom w:val="none" w:sz="0" w:space="0" w:color="auto"/>
        <w:right w:val="none" w:sz="0" w:space="0" w:color="auto"/>
      </w:divBdr>
    </w:div>
    <w:div w:id="1631670192">
      <w:bodyDiv w:val="1"/>
      <w:marLeft w:val="0"/>
      <w:marRight w:val="0"/>
      <w:marTop w:val="0"/>
      <w:marBottom w:val="0"/>
      <w:divBdr>
        <w:top w:val="none" w:sz="0" w:space="0" w:color="auto"/>
        <w:left w:val="none" w:sz="0" w:space="0" w:color="auto"/>
        <w:bottom w:val="none" w:sz="0" w:space="0" w:color="auto"/>
        <w:right w:val="none" w:sz="0" w:space="0" w:color="auto"/>
      </w:divBdr>
    </w:div>
    <w:div w:id="1631863407">
      <w:bodyDiv w:val="1"/>
      <w:marLeft w:val="0"/>
      <w:marRight w:val="0"/>
      <w:marTop w:val="0"/>
      <w:marBottom w:val="0"/>
      <w:divBdr>
        <w:top w:val="none" w:sz="0" w:space="0" w:color="auto"/>
        <w:left w:val="none" w:sz="0" w:space="0" w:color="auto"/>
        <w:bottom w:val="none" w:sz="0" w:space="0" w:color="auto"/>
        <w:right w:val="none" w:sz="0" w:space="0" w:color="auto"/>
      </w:divBdr>
    </w:div>
    <w:div w:id="1631933645">
      <w:bodyDiv w:val="1"/>
      <w:marLeft w:val="0"/>
      <w:marRight w:val="0"/>
      <w:marTop w:val="0"/>
      <w:marBottom w:val="0"/>
      <w:divBdr>
        <w:top w:val="none" w:sz="0" w:space="0" w:color="auto"/>
        <w:left w:val="none" w:sz="0" w:space="0" w:color="auto"/>
        <w:bottom w:val="none" w:sz="0" w:space="0" w:color="auto"/>
        <w:right w:val="none" w:sz="0" w:space="0" w:color="auto"/>
      </w:divBdr>
    </w:div>
    <w:div w:id="1632204340">
      <w:bodyDiv w:val="1"/>
      <w:marLeft w:val="0"/>
      <w:marRight w:val="0"/>
      <w:marTop w:val="0"/>
      <w:marBottom w:val="0"/>
      <w:divBdr>
        <w:top w:val="none" w:sz="0" w:space="0" w:color="auto"/>
        <w:left w:val="none" w:sz="0" w:space="0" w:color="auto"/>
        <w:bottom w:val="none" w:sz="0" w:space="0" w:color="auto"/>
        <w:right w:val="none" w:sz="0" w:space="0" w:color="auto"/>
      </w:divBdr>
    </w:div>
    <w:div w:id="1632589366">
      <w:bodyDiv w:val="1"/>
      <w:marLeft w:val="0"/>
      <w:marRight w:val="0"/>
      <w:marTop w:val="0"/>
      <w:marBottom w:val="0"/>
      <w:divBdr>
        <w:top w:val="none" w:sz="0" w:space="0" w:color="auto"/>
        <w:left w:val="none" w:sz="0" w:space="0" w:color="auto"/>
        <w:bottom w:val="none" w:sz="0" w:space="0" w:color="auto"/>
        <w:right w:val="none" w:sz="0" w:space="0" w:color="auto"/>
      </w:divBdr>
    </w:div>
    <w:div w:id="1633825181">
      <w:bodyDiv w:val="1"/>
      <w:marLeft w:val="0"/>
      <w:marRight w:val="0"/>
      <w:marTop w:val="0"/>
      <w:marBottom w:val="0"/>
      <w:divBdr>
        <w:top w:val="none" w:sz="0" w:space="0" w:color="auto"/>
        <w:left w:val="none" w:sz="0" w:space="0" w:color="auto"/>
        <w:bottom w:val="none" w:sz="0" w:space="0" w:color="auto"/>
        <w:right w:val="none" w:sz="0" w:space="0" w:color="auto"/>
      </w:divBdr>
    </w:div>
    <w:div w:id="1633899274">
      <w:bodyDiv w:val="1"/>
      <w:marLeft w:val="0"/>
      <w:marRight w:val="0"/>
      <w:marTop w:val="0"/>
      <w:marBottom w:val="0"/>
      <w:divBdr>
        <w:top w:val="none" w:sz="0" w:space="0" w:color="auto"/>
        <w:left w:val="none" w:sz="0" w:space="0" w:color="auto"/>
        <w:bottom w:val="none" w:sz="0" w:space="0" w:color="auto"/>
        <w:right w:val="none" w:sz="0" w:space="0" w:color="auto"/>
      </w:divBdr>
    </w:div>
    <w:div w:id="1634408661">
      <w:bodyDiv w:val="1"/>
      <w:marLeft w:val="0"/>
      <w:marRight w:val="0"/>
      <w:marTop w:val="0"/>
      <w:marBottom w:val="0"/>
      <w:divBdr>
        <w:top w:val="none" w:sz="0" w:space="0" w:color="auto"/>
        <w:left w:val="none" w:sz="0" w:space="0" w:color="auto"/>
        <w:bottom w:val="none" w:sz="0" w:space="0" w:color="auto"/>
        <w:right w:val="none" w:sz="0" w:space="0" w:color="auto"/>
      </w:divBdr>
    </w:div>
    <w:div w:id="1635132724">
      <w:bodyDiv w:val="1"/>
      <w:marLeft w:val="0"/>
      <w:marRight w:val="0"/>
      <w:marTop w:val="0"/>
      <w:marBottom w:val="0"/>
      <w:divBdr>
        <w:top w:val="none" w:sz="0" w:space="0" w:color="auto"/>
        <w:left w:val="none" w:sz="0" w:space="0" w:color="auto"/>
        <w:bottom w:val="none" w:sz="0" w:space="0" w:color="auto"/>
        <w:right w:val="none" w:sz="0" w:space="0" w:color="auto"/>
      </w:divBdr>
    </w:div>
    <w:div w:id="1635257305">
      <w:bodyDiv w:val="1"/>
      <w:marLeft w:val="0"/>
      <w:marRight w:val="0"/>
      <w:marTop w:val="0"/>
      <w:marBottom w:val="0"/>
      <w:divBdr>
        <w:top w:val="none" w:sz="0" w:space="0" w:color="auto"/>
        <w:left w:val="none" w:sz="0" w:space="0" w:color="auto"/>
        <w:bottom w:val="none" w:sz="0" w:space="0" w:color="auto"/>
        <w:right w:val="none" w:sz="0" w:space="0" w:color="auto"/>
      </w:divBdr>
    </w:div>
    <w:div w:id="1635331611">
      <w:bodyDiv w:val="1"/>
      <w:marLeft w:val="0"/>
      <w:marRight w:val="0"/>
      <w:marTop w:val="0"/>
      <w:marBottom w:val="0"/>
      <w:divBdr>
        <w:top w:val="none" w:sz="0" w:space="0" w:color="auto"/>
        <w:left w:val="none" w:sz="0" w:space="0" w:color="auto"/>
        <w:bottom w:val="none" w:sz="0" w:space="0" w:color="auto"/>
        <w:right w:val="none" w:sz="0" w:space="0" w:color="auto"/>
      </w:divBdr>
    </w:div>
    <w:div w:id="1635716988">
      <w:bodyDiv w:val="1"/>
      <w:marLeft w:val="0"/>
      <w:marRight w:val="0"/>
      <w:marTop w:val="0"/>
      <w:marBottom w:val="0"/>
      <w:divBdr>
        <w:top w:val="none" w:sz="0" w:space="0" w:color="auto"/>
        <w:left w:val="none" w:sz="0" w:space="0" w:color="auto"/>
        <w:bottom w:val="none" w:sz="0" w:space="0" w:color="auto"/>
        <w:right w:val="none" w:sz="0" w:space="0" w:color="auto"/>
      </w:divBdr>
    </w:div>
    <w:div w:id="1636177704">
      <w:bodyDiv w:val="1"/>
      <w:marLeft w:val="0"/>
      <w:marRight w:val="0"/>
      <w:marTop w:val="0"/>
      <w:marBottom w:val="0"/>
      <w:divBdr>
        <w:top w:val="none" w:sz="0" w:space="0" w:color="auto"/>
        <w:left w:val="none" w:sz="0" w:space="0" w:color="auto"/>
        <w:bottom w:val="none" w:sz="0" w:space="0" w:color="auto"/>
        <w:right w:val="none" w:sz="0" w:space="0" w:color="auto"/>
      </w:divBdr>
    </w:div>
    <w:div w:id="1636181142">
      <w:bodyDiv w:val="1"/>
      <w:marLeft w:val="0"/>
      <w:marRight w:val="0"/>
      <w:marTop w:val="0"/>
      <w:marBottom w:val="0"/>
      <w:divBdr>
        <w:top w:val="none" w:sz="0" w:space="0" w:color="auto"/>
        <w:left w:val="none" w:sz="0" w:space="0" w:color="auto"/>
        <w:bottom w:val="none" w:sz="0" w:space="0" w:color="auto"/>
        <w:right w:val="none" w:sz="0" w:space="0" w:color="auto"/>
      </w:divBdr>
    </w:div>
    <w:div w:id="1636254202">
      <w:bodyDiv w:val="1"/>
      <w:marLeft w:val="0"/>
      <w:marRight w:val="0"/>
      <w:marTop w:val="0"/>
      <w:marBottom w:val="0"/>
      <w:divBdr>
        <w:top w:val="none" w:sz="0" w:space="0" w:color="auto"/>
        <w:left w:val="none" w:sz="0" w:space="0" w:color="auto"/>
        <w:bottom w:val="none" w:sz="0" w:space="0" w:color="auto"/>
        <w:right w:val="none" w:sz="0" w:space="0" w:color="auto"/>
      </w:divBdr>
    </w:div>
    <w:div w:id="1636645458">
      <w:bodyDiv w:val="1"/>
      <w:marLeft w:val="0"/>
      <w:marRight w:val="0"/>
      <w:marTop w:val="0"/>
      <w:marBottom w:val="0"/>
      <w:divBdr>
        <w:top w:val="none" w:sz="0" w:space="0" w:color="auto"/>
        <w:left w:val="none" w:sz="0" w:space="0" w:color="auto"/>
        <w:bottom w:val="none" w:sz="0" w:space="0" w:color="auto"/>
        <w:right w:val="none" w:sz="0" w:space="0" w:color="auto"/>
      </w:divBdr>
    </w:div>
    <w:div w:id="1636908075">
      <w:bodyDiv w:val="1"/>
      <w:marLeft w:val="0"/>
      <w:marRight w:val="0"/>
      <w:marTop w:val="0"/>
      <w:marBottom w:val="0"/>
      <w:divBdr>
        <w:top w:val="none" w:sz="0" w:space="0" w:color="auto"/>
        <w:left w:val="none" w:sz="0" w:space="0" w:color="auto"/>
        <w:bottom w:val="none" w:sz="0" w:space="0" w:color="auto"/>
        <w:right w:val="none" w:sz="0" w:space="0" w:color="auto"/>
      </w:divBdr>
    </w:div>
    <w:div w:id="1637099701">
      <w:bodyDiv w:val="1"/>
      <w:marLeft w:val="0"/>
      <w:marRight w:val="0"/>
      <w:marTop w:val="0"/>
      <w:marBottom w:val="0"/>
      <w:divBdr>
        <w:top w:val="none" w:sz="0" w:space="0" w:color="auto"/>
        <w:left w:val="none" w:sz="0" w:space="0" w:color="auto"/>
        <w:bottom w:val="none" w:sz="0" w:space="0" w:color="auto"/>
        <w:right w:val="none" w:sz="0" w:space="0" w:color="auto"/>
      </w:divBdr>
    </w:div>
    <w:div w:id="1637643909">
      <w:bodyDiv w:val="1"/>
      <w:marLeft w:val="0"/>
      <w:marRight w:val="0"/>
      <w:marTop w:val="0"/>
      <w:marBottom w:val="0"/>
      <w:divBdr>
        <w:top w:val="none" w:sz="0" w:space="0" w:color="auto"/>
        <w:left w:val="none" w:sz="0" w:space="0" w:color="auto"/>
        <w:bottom w:val="none" w:sz="0" w:space="0" w:color="auto"/>
        <w:right w:val="none" w:sz="0" w:space="0" w:color="auto"/>
      </w:divBdr>
    </w:div>
    <w:div w:id="1638870820">
      <w:bodyDiv w:val="1"/>
      <w:marLeft w:val="0"/>
      <w:marRight w:val="0"/>
      <w:marTop w:val="0"/>
      <w:marBottom w:val="0"/>
      <w:divBdr>
        <w:top w:val="none" w:sz="0" w:space="0" w:color="auto"/>
        <w:left w:val="none" w:sz="0" w:space="0" w:color="auto"/>
        <w:bottom w:val="none" w:sz="0" w:space="0" w:color="auto"/>
        <w:right w:val="none" w:sz="0" w:space="0" w:color="auto"/>
      </w:divBdr>
    </w:div>
    <w:div w:id="1638955456">
      <w:bodyDiv w:val="1"/>
      <w:marLeft w:val="0"/>
      <w:marRight w:val="0"/>
      <w:marTop w:val="0"/>
      <w:marBottom w:val="0"/>
      <w:divBdr>
        <w:top w:val="none" w:sz="0" w:space="0" w:color="auto"/>
        <w:left w:val="none" w:sz="0" w:space="0" w:color="auto"/>
        <w:bottom w:val="none" w:sz="0" w:space="0" w:color="auto"/>
        <w:right w:val="none" w:sz="0" w:space="0" w:color="auto"/>
      </w:divBdr>
    </w:div>
    <w:div w:id="1639652662">
      <w:bodyDiv w:val="1"/>
      <w:marLeft w:val="0"/>
      <w:marRight w:val="0"/>
      <w:marTop w:val="0"/>
      <w:marBottom w:val="0"/>
      <w:divBdr>
        <w:top w:val="none" w:sz="0" w:space="0" w:color="auto"/>
        <w:left w:val="none" w:sz="0" w:space="0" w:color="auto"/>
        <w:bottom w:val="none" w:sz="0" w:space="0" w:color="auto"/>
        <w:right w:val="none" w:sz="0" w:space="0" w:color="auto"/>
      </w:divBdr>
    </w:div>
    <w:div w:id="1639653637">
      <w:bodyDiv w:val="1"/>
      <w:marLeft w:val="0"/>
      <w:marRight w:val="0"/>
      <w:marTop w:val="0"/>
      <w:marBottom w:val="0"/>
      <w:divBdr>
        <w:top w:val="none" w:sz="0" w:space="0" w:color="auto"/>
        <w:left w:val="none" w:sz="0" w:space="0" w:color="auto"/>
        <w:bottom w:val="none" w:sz="0" w:space="0" w:color="auto"/>
        <w:right w:val="none" w:sz="0" w:space="0" w:color="auto"/>
      </w:divBdr>
    </w:div>
    <w:div w:id="1639994513">
      <w:bodyDiv w:val="1"/>
      <w:marLeft w:val="0"/>
      <w:marRight w:val="0"/>
      <w:marTop w:val="0"/>
      <w:marBottom w:val="0"/>
      <w:divBdr>
        <w:top w:val="none" w:sz="0" w:space="0" w:color="auto"/>
        <w:left w:val="none" w:sz="0" w:space="0" w:color="auto"/>
        <w:bottom w:val="none" w:sz="0" w:space="0" w:color="auto"/>
        <w:right w:val="none" w:sz="0" w:space="0" w:color="auto"/>
      </w:divBdr>
    </w:div>
    <w:div w:id="1640383969">
      <w:bodyDiv w:val="1"/>
      <w:marLeft w:val="0"/>
      <w:marRight w:val="0"/>
      <w:marTop w:val="0"/>
      <w:marBottom w:val="0"/>
      <w:divBdr>
        <w:top w:val="none" w:sz="0" w:space="0" w:color="auto"/>
        <w:left w:val="none" w:sz="0" w:space="0" w:color="auto"/>
        <w:bottom w:val="none" w:sz="0" w:space="0" w:color="auto"/>
        <w:right w:val="none" w:sz="0" w:space="0" w:color="auto"/>
      </w:divBdr>
    </w:div>
    <w:div w:id="1640650370">
      <w:bodyDiv w:val="1"/>
      <w:marLeft w:val="0"/>
      <w:marRight w:val="0"/>
      <w:marTop w:val="0"/>
      <w:marBottom w:val="0"/>
      <w:divBdr>
        <w:top w:val="none" w:sz="0" w:space="0" w:color="auto"/>
        <w:left w:val="none" w:sz="0" w:space="0" w:color="auto"/>
        <w:bottom w:val="none" w:sz="0" w:space="0" w:color="auto"/>
        <w:right w:val="none" w:sz="0" w:space="0" w:color="auto"/>
      </w:divBdr>
    </w:div>
    <w:div w:id="1641226664">
      <w:bodyDiv w:val="1"/>
      <w:marLeft w:val="0"/>
      <w:marRight w:val="0"/>
      <w:marTop w:val="0"/>
      <w:marBottom w:val="0"/>
      <w:divBdr>
        <w:top w:val="none" w:sz="0" w:space="0" w:color="auto"/>
        <w:left w:val="none" w:sz="0" w:space="0" w:color="auto"/>
        <w:bottom w:val="none" w:sz="0" w:space="0" w:color="auto"/>
        <w:right w:val="none" w:sz="0" w:space="0" w:color="auto"/>
      </w:divBdr>
    </w:div>
    <w:div w:id="1641569358">
      <w:bodyDiv w:val="1"/>
      <w:marLeft w:val="0"/>
      <w:marRight w:val="0"/>
      <w:marTop w:val="0"/>
      <w:marBottom w:val="0"/>
      <w:divBdr>
        <w:top w:val="none" w:sz="0" w:space="0" w:color="auto"/>
        <w:left w:val="none" w:sz="0" w:space="0" w:color="auto"/>
        <w:bottom w:val="none" w:sz="0" w:space="0" w:color="auto"/>
        <w:right w:val="none" w:sz="0" w:space="0" w:color="auto"/>
      </w:divBdr>
    </w:div>
    <w:div w:id="1641957844">
      <w:bodyDiv w:val="1"/>
      <w:marLeft w:val="0"/>
      <w:marRight w:val="0"/>
      <w:marTop w:val="0"/>
      <w:marBottom w:val="0"/>
      <w:divBdr>
        <w:top w:val="none" w:sz="0" w:space="0" w:color="auto"/>
        <w:left w:val="none" w:sz="0" w:space="0" w:color="auto"/>
        <w:bottom w:val="none" w:sz="0" w:space="0" w:color="auto"/>
        <w:right w:val="none" w:sz="0" w:space="0" w:color="auto"/>
      </w:divBdr>
    </w:div>
    <w:div w:id="1642032779">
      <w:bodyDiv w:val="1"/>
      <w:marLeft w:val="0"/>
      <w:marRight w:val="0"/>
      <w:marTop w:val="0"/>
      <w:marBottom w:val="0"/>
      <w:divBdr>
        <w:top w:val="none" w:sz="0" w:space="0" w:color="auto"/>
        <w:left w:val="none" w:sz="0" w:space="0" w:color="auto"/>
        <w:bottom w:val="none" w:sz="0" w:space="0" w:color="auto"/>
        <w:right w:val="none" w:sz="0" w:space="0" w:color="auto"/>
      </w:divBdr>
    </w:div>
    <w:div w:id="1642223989">
      <w:bodyDiv w:val="1"/>
      <w:marLeft w:val="0"/>
      <w:marRight w:val="0"/>
      <w:marTop w:val="0"/>
      <w:marBottom w:val="0"/>
      <w:divBdr>
        <w:top w:val="none" w:sz="0" w:space="0" w:color="auto"/>
        <w:left w:val="none" w:sz="0" w:space="0" w:color="auto"/>
        <w:bottom w:val="none" w:sz="0" w:space="0" w:color="auto"/>
        <w:right w:val="none" w:sz="0" w:space="0" w:color="auto"/>
      </w:divBdr>
    </w:div>
    <w:div w:id="1642536304">
      <w:bodyDiv w:val="1"/>
      <w:marLeft w:val="0"/>
      <w:marRight w:val="0"/>
      <w:marTop w:val="0"/>
      <w:marBottom w:val="0"/>
      <w:divBdr>
        <w:top w:val="none" w:sz="0" w:space="0" w:color="auto"/>
        <w:left w:val="none" w:sz="0" w:space="0" w:color="auto"/>
        <w:bottom w:val="none" w:sz="0" w:space="0" w:color="auto"/>
        <w:right w:val="none" w:sz="0" w:space="0" w:color="auto"/>
      </w:divBdr>
    </w:div>
    <w:div w:id="1642807363">
      <w:bodyDiv w:val="1"/>
      <w:marLeft w:val="0"/>
      <w:marRight w:val="0"/>
      <w:marTop w:val="0"/>
      <w:marBottom w:val="0"/>
      <w:divBdr>
        <w:top w:val="none" w:sz="0" w:space="0" w:color="auto"/>
        <w:left w:val="none" w:sz="0" w:space="0" w:color="auto"/>
        <w:bottom w:val="none" w:sz="0" w:space="0" w:color="auto"/>
        <w:right w:val="none" w:sz="0" w:space="0" w:color="auto"/>
      </w:divBdr>
    </w:div>
    <w:div w:id="1642808806">
      <w:bodyDiv w:val="1"/>
      <w:marLeft w:val="0"/>
      <w:marRight w:val="0"/>
      <w:marTop w:val="0"/>
      <w:marBottom w:val="0"/>
      <w:divBdr>
        <w:top w:val="none" w:sz="0" w:space="0" w:color="auto"/>
        <w:left w:val="none" w:sz="0" w:space="0" w:color="auto"/>
        <w:bottom w:val="none" w:sz="0" w:space="0" w:color="auto"/>
        <w:right w:val="none" w:sz="0" w:space="0" w:color="auto"/>
      </w:divBdr>
    </w:div>
    <w:div w:id="1643342373">
      <w:bodyDiv w:val="1"/>
      <w:marLeft w:val="0"/>
      <w:marRight w:val="0"/>
      <w:marTop w:val="0"/>
      <w:marBottom w:val="0"/>
      <w:divBdr>
        <w:top w:val="none" w:sz="0" w:space="0" w:color="auto"/>
        <w:left w:val="none" w:sz="0" w:space="0" w:color="auto"/>
        <w:bottom w:val="none" w:sz="0" w:space="0" w:color="auto"/>
        <w:right w:val="none" w:sz="0" w:space="0" w:color="auto"/>
      </w:divBdr>
    </w:div>
    <w:div w:id="1643659833">
      <w:bodyDiv w:val="1"/>
      <w:marLeft w:val="0"/>
      <w:marRight w:val="0"/>
      <w:marTop w:val="0"/>
      <w:marBottom w:val="0"/>
      <w:divBdr>
        <w:top w:val="none" w:sz="0" w:space="0" w:color="auto"/>
        <w:left w:val="none" w:sz="0" w:space="0" w:color="auto"/>
        <w:bottom w:val="none" w:sz="0" w:space="0" w:color="auto"/>
        <w:right w:val="none" w:sz="0" w:space="0" w:color="auto"/>
      </w:divBdr>
    </w:div>
    <w:div w:id="1644001627">
      <w:bodyDiv w:val="1"/>
      <w:marLeft w:val="0"/>
      <w:marRight w:val="0"/>
      <w:marTop w:val="0"/>
      <w:marBottom w:val="0"/>
      <w:divBdr>
        <w:top w:val="none" w:sz="0" w:space="0" w:color="auto"/>
        <w:left w:val="none" w:sz="0" w:space="0" w:color="auto"/>
        <w:bottom w:val="none" w:sz="0" w:space="0" w:color="auto"/>
        <w:right w:val="none" w:sz="0" w:space="0" w:color="auto"/>
      </w:divBdr>
    </w:div>
    <w:div w:id="1644768347">
      <w:bodyDiv w:val="1"/>
      <w:marLeft w:val="0"/>
      <w:marRight w:val="0"/>
      <w:marTop w:val="0"/>
      <w:marBottom w:val="0"/>
      <w:divBdr>
        <w:top w:val="none" w:sz="0" w:space="0" w:color="auto"/>
        <w:left w:val="none" w:sz="0" w:space="0" w:color="auto"/>
        <w:bottom w:val="none" w:sz="0" w:space="0" w:color="auto"/>
        <w:right w:val="none" w:sz="0" w:space="0" w:color="auto"/>
      </w:divBdr>
    </w:div>
    <w:div w:id="1644966612">
      <w:bodyDiv w:val="1"/>
      <w:marLeft w:val="0"/>
      <w:marRight w:val="0"/>
      <w:marTop w:val="0"/>
      <w:marBottom w:val="0"/>
      <w:divBdr>
        <w:top w:val="none" w:sz="0" w:space="0" w:color="auto"/>
        <w:left w:val="none" w:sz="0" w:space="0" w:color="auto"/>
        <w:bottom w:val="none" w:sz="0" w:space="0" w:color="auto"/>
        <w:right w:val="none" w:sz="0" w:space="0" w:color="auto"/>
      </w:divBdr>
    </w:div>
    <w:div w:id="1645088128">
      <w:bodyDiv w:val="1"/>
      <w:marLeft w:val="0"/>
      <w:marRight w:val="0"/>
      <w:marTop w:val="0"/>
      <w:marBottom w:val="0"/>
      <w:divBdr>
        <w:top w:val="none" w:sz="0" w:space="0" w:color="auto"/>
        <w:left w:val="none" w:sz="0" w:space="0" w:color="auto"/>
        <w:bottom w:val="none" w:sz="0" w:space="0" w:color="auto"/>
        <w:right w:val="none" w:sz="0" w:space="0" w:color="auto"/>
      </w:divBdr>
    </w:div>
    <w:div w:id="1645309421">
      <w:bodyDiv w:val="1"/>
      <w:marLeft w:val="0"/>
      <w:marRight w:val="0"/>
      <w:marTop w:val="0"/>
      <w:marBottom w:val="0"/>
      <w:divBdr>
        <w:top w:val="none" w:sz="0" w:space="0" w:color="auto"/>
        <w:left w:val="none" w:sz="0" w:space="0" w:color="auto"/>
        <w:bottom w:val="none" w:sz="0" w:space="0" w:color="auto"/>
        <w:right w:val="none" w:sz="0" w:space="0" w:color="auto"/>
      </w:divBdr>
    </w:div>
    <w:div w:id="1645617015">
      <w:bodyDiv w:val="1"/>
      <w:marLeft w:val="0"/>
      <w:marRight w:val="0"/>
      <w:marTop w:val="0"/>
      <w:marBottom w:val="0"/>
      <w:divBdr>
        <w:top w:val="none" w:sz="0" w:space="0" w:color="auto"/>
        <w:left w:val="none" w:sz="0" w:space="0" w:color="auto"/>
        <w:bottom w:val="none" w:sz="0" w:space="0" w:color="auto"/>
        <w:right w:val="none" w:sz="0" w:space="0" w:color="auto"/>
      </w:divBdr>
    </w:div>
    <w:div w:id="1646424887">
      <w:bodyDiv w:val="1"/>
      <w:marLeft w:val="0"/>
      <w:marRight w:val="0"/>
      <w:marTop w:val="0"/>
      <w:marBottom w:val="0"/>
      <w:divBdr>
        <w:top w:val="none" w:sz="0" w:space="0" w:color="auto"/>
        <w:left w:val="none" w:sz="0" w:space="0" w:color="auto"/>
        <w:bottom w:val="none" w:sz="0" w:space="0" w:color="auto"/>
        <w:right w:val="none" w:sz="0" w:space="0" w:color="auto"/>
      </w:divBdr>
    </w:div>
    <w:div w:id="1646736439">
      <w:bodyDiv w:val="1"/>
      <w:marLeft w:val="0"/>
      <w:marRight w:val="0"/>
      <w:marTop w:val="0"/>
      <w:marBottom w:val="0"/>
      <w:divBdr>
        <w:top w:val="none" w:sz="0" w:space="0" w:color="auto"/>
        <w:left w:val="none" w:sz="0" w:space="0" w:color="auto"/>
        <w:bottom w:val="none" w:sz="0" w:space="0" w:color="auto"/>
        <w:right w:val="none" w:sz="0" w:space="0" w:color="auto"/>
      </w:divBdr>
    </w:div>
    <w:div w:id="1646929652">
      <w:bodyDiv w:val="1"/>
      <w:marLeft w:val="0"/>
      <w:marRight w:val="0"/>
      <w:marTop w:val="0"/>
      <w:marBottom w:val="0"/>
      <w:divBdr>
        <w:top w:val="none" w:sz="0" w:space="0" w:color="auto"/>
        <w:left w:val="none" w:sz="0" w:space="0" w:color="auto"/>
        <w:bottom w:val="none" w:sz="0" w:space="0" w:color="auto"/>
        <w:right w:val="none" w:sz="0" w:space="0" w:color="auto"/>
      </w:divBdr>
    </w:div>
    <w:div w:id="1647273432">
      <w:bodyDiv w:val="1"/>
      <w:marLeft w:val="0"/>
      <w:marRight w:val="0"/>
      <w:marTop w:val="0"/>
      <w:marBottom w:val="0"/>
      <w:divBdr>
        <w:top w:val="none" w:sz="0" w:space="0" w:color="auto"/>
        <w:left w:val="none" w:sz="0" w:space="0" w:color="auto"/>
        <w:bottom w:val="none" w:sz="0" w:space="0" w:color="auto"/>
        <w:right w:val="none" w:sz="0" w:space="0" w:color="auto"/>
      </w:divBdr>
    </w:div>
    <w:div w:id="1648320781">
      <w:bodyDiv w:val="1"/>
      <w:marLeft w:val="0"/>
      <w:marRight w:val="0"/>
      <w:marTop w:val="0"/>
      <w:marBottom w:val="0"/>
      <w:divBdr>
        <w:top w:val="none" w:sz="0" w:space="0" w:color="auto"/>
        <w:left w:val="none" w:sz="0" w:space="0" w:color="auto"/>
        <w:bottom w:val="none" w:sz="0" w:space="0" w:color="auto"/>
        <w:right w:val="none" w:sz="0" w:space="0" w:color="auto"/>
      </w:divBdr>
    </w:div>
    <w:div w:id="1648706944">
      <w:bodyDiv w:val="1"/>
      <w:marLeft w:val="0"/>
      <w:marRight w:val="0"/>
      <w:marTop w:val="0"/>
      <w:marBottom w:val="0"/>
      <w:divBdr>
        <w:top w:val="none" w:sz="0" w:space="0" w:color="auto"/>
        <w:left w:val="none" w:sz="0" w:space="0" w:color="auto"/>
        <w:bottom w:val="none" w:sz="0" w:space="0" w:color="auto"/>
        <w:right w:val="none" w:sz="0" w:space="0" w:color="auto"/>
      </w:divBdr>
    </w:div>
    <w:div w:id="1649286298">
      <w:bodyDiv w:val="1"/>
      <w:marLeft w:val="0"/>
      <w:marRight w:val="0"/>
      <w:marTop w:val="0"/>
      <w:marBottom w:val="0"/>
      <w:divBdr>
        <w:top w:val="none" w:sz="0" w:space="0" w:color="auto"/>
        <w:left w:val="none" w:sz="0" w:space="0" w:color="auto"/>
        <w:bottom w:val="none" w:sz="0" w:space="0" w:color="auto"/>
        <w:right w:val="none" w:sz="0" w:space="0" w:color="auto"/>
      </w:divBdr>
    </w:div>
    <w:div w:id="1649553361">
      <w:bodyDiv w:val="1"/>
      <w:marLeft w:val="0"/>
      <w:marRight w:val="0"/>
      <w:marTop w:val="0"/>
      <w:marBottom w:val="0"/>
      <w:divBdr>
        <w:top w:val="none" w:sz="0" w:space="0" w:color="auto"/>
        <w:left w:val="none" w:sz="0" w:space="0" w:color="auto"/>
        <w:bottom w:val="none" w:sz="0" w:space="0" w:color="auto"/>
        <w:right w:val="none" w:sz="0" w:space="0" w:color="auto"/>
      </w:divBdr>
    </w:div>
    <w:div w:id="1650865291">
      <w:bodyDiv w:val="1"/>
      <w:marLeft w:val="0"/>
      <w:marRight w:val="0"/>
      <w:marTop w:val="0"/>
      <w:marBottom w:val="0"/>
      <w:divBdr>
        <w:top w:val="none" w:sz="0" w:space="0" w:color="auto"/>
        <w:left w:val="none" w:sz="0" w:space="0" w:color="auto"/>
        <w:bottom w:val="none" w:sz="0" w:space="0" w:color="auto"/>
        <w:right w:val="none" w:sz="0" w:space="0" w:color="auto"/>
      </w:divBdr>
    </w:div>
    <w:div w:id="1651132644">
      <w:bodyDiv w:val="1"/>
      <w:marLeft w:val="0"/>
      <w:marRight w:val="0"/>
      <w:marTop w:val="0"/>
      <w:marBottom w:val="0"/>
      <w:divBdr>
        <w:top w:val="none" w:sz="0" w:space="0" w:color="auto"/>
        <w:left w:val="none" w:sz="0" w:space="0" w:color="auto"/>
        <w:bottom w:val="none" w:sz="0" w:space="0" w:color="auto"/>
        <w:right w:val="none" w:sz="0" w:space="0" w:color="auto"/>
      </w:divBdr>
    </w:div>
    <w:div w:id="1651252021">
      <w:bodyDiv w:val="1"/>
      <w:marLeft w:val="0"/>
      <w:marRight w:val="0"/>
      <w:marTop w:val="0"/>
      <w:marBottom w:val="0"/>
      <w:divBdr>
        <w:top w:val="none" w:sz="0" w:space="0" w:color="auto"/>
        <w:left w:val="none" w:sz="0" w:space="0" w:color="auto"/>
        <w:bottom w:val="none" w:sz="0" w:space="0" w:color="auto"/>
        <w:right w:val="none" w:sz="0" w:space="0" w:color="auto"/>
      </w:divBdr>
    </w:div>
    <w:div w:id="1651589999">
      <w:bodyDiv w:val="1"/>
      <w:marLeft w:val="0"/>
      <w:marRight w:val="0"/>
      <w:marTop w:val="0"/>
      <w:marBottom w:val="0"/>
      <w:divBdr>
        <w:top w:val="none" w:sz="0" w:space="0" w:color="auto"/>
        <w:left w:val="none" w:sz="0" w:space="0" w:color="auto"/>
        <w:bottom w:val="none" w:sz="0" w:space="0" w:color="auto"/>
        <w:right w:val="none" w:sz="0" w:space="0" w:color="auto"/>
      </w:divBdr>
    </w:div>
    <w:div w:id="1652322561">
      <w:bodyDiv w:val="1"/>
      <w:marLeft w:val="0"/>
      <w:marRight w:val="0"/>
      <w:marTop w:val="0"/>
      <w:marBottom w:val="0"/>
      <w:divBdr>
        <w:top w:val="none" w:sz="0" w:space="0" w:color="auto"/>
        <w:left w:val="none" w:sz="0" w:space="0" w:color="auto"/>
        <w:bottom w:val="none" w:sz="0" w:space="0" w:color="auto"/>
        <w:right w:val="none" w:sz="0" w:space="0" w:color="auto"/>
      </w:divBdr>
    </w:div>
    <w:div w:id="1653095841">
      <w:bodyDiv w:val="1"/>
      <w:marLeft w:val="0"/>
      <w:marRight w:val="0"/>
      <w:marTop w:val="0"/>
      <w:marBottom w:val="0"/>
      <w:divBdr>
        <w:top w:val="none" w:sz="0" w:space="0" w:color="auto"/>
        <w:left w:val="none" w:sz="0" w:space="0" w:color="auto"/>
        <w:bottom w:val="none" w:sz="0" w:space="0" w:color="auto"/>
        <w:right w:val="none" w:sz="0" w:space="0" w:color="auto"/>
      </w:divBdr>
    </w:div>
    <w:div w:id="1653170697">
      <w:bodyDiv w:val="1"/>
      <w:marLeft w:val="0"/>
      <w:marRight w:val="0"/>
      <w:marTop w:val="0"/>
      <w:marBottom w:val="0"/>
      <w:divBdr>
        <w:top w:val="none" w:sz="0" w:space="0" w:color="auto"/>
        <w:left w:val="none" w:sz="0" w:space="0" w:color="auto"/>
        <w:bottom w:val="none" w:sz="0" w:space="0" w:color="auto"/>
        <w:right w:val="none" w:sz="0" w:space="0" w:color="auto"/>
      </w:divBdr>
    </w:div>
    <w:div w:id="1653367830">
      <w:bodyDiv w:val="1"/>
      <w:marLeft w:val="0"/>
      <w:marRight w:val="0"/>
      <w:marTop w:val="0"/>
      <w:marBottom w:val="0"/>
      <w:divBdr>
        <w:top w:val="none" w:sz="0" w:space="0" w:color="auto"/>
        <w:left w:val="none" w:sz="0" w:space="0" w:color="auto"/>
        <w:bottom w:val="none" w:sz="0" w:space="0" w:color="auto"/>
        <w:right w:val="none" w:sz="0" w:space="0" w:color="auto"/>
      </w:divBdr>
    </w:div>
    <w:div w:id="1653682357">
      <w:bodyDiv w:val="1"/>
      <w:marLeft w:val="0"/>
      <w:marRight w:val="0"/>
      <w:marTop w:val="0"/>
      <w:marBottom w:val="0"/>
      <w:divBdr>
        <w:top w:val="none" w:sz="0" w:space="0" w:color="auto"/>
        <w:left w:val="none" w:sz="0" w:space="0" w:color="auto"/>
        <w:bottom w:val="none" w:sz="0" w:space="0" w:color="auto"/>
        <w:right w:val="none" w:sz="0" w:space="0" w:color="auto"/>
      </w:divBdr>
    </w:div>
    <w:div w:id="1654524958">
      <w:bodyDiv w:val="1"/>
      <w:marLeft w:val="0"/>
      <w:marRight w:val="0"/>
      <w:marTop w:val="0"/>
      <w:marBottom w:val="0"/>
      <w:divBdr>
        <w:top w:val="none" w:sz="0" w:space="0" w:color="auto"/>
        <w:left w:val="none" w:sz="0" w:space="0" w:color="auto"/>
        <w:bottom w:val="none" w:sz="0" w:space="0" w:color="auto"/>
        <w:right w:val="none" w:sz="0" w:space="0" w:color="auto"/>
      </w:divBdr>
    </w:div>
    <w:div w:id="1654527081">
      <w:bodyDiv w:val="1"/>
      <w:marLeft w:val="0"/>
      <w:marRight w:val="0"/>
      <w:marTop w:val="0"/>
      <w:marBottom w:val="0"/>
      <w:divBdr>
        <w:top w:val="none" w:sz="0" w:space="0" w:color="auto"/>
        <w:left w:val="none" w:sz="0" w:space="0" w:color="auto"/>
        <w:bottom w:val="none" w:sz="0" w:space="0" w:color="auto"/>
        <w:right w:val="none" w:sz="0" w:space="0" w:color="auto"/>
      </w:divBdr>
    </w:div>
    <w:div w:id="1655061585">
      <w:bodyDiv w:val="1"/>
      <w:marLeft w:val="0"/>
      <w:marRight w:val="0"/>
      <w:marTop w:val="0"/>
      <w:marBottom w:val="0"/>
      <w:divBdr>
        <w:top w:val="none" w:sz="0" w:space="0" w:color="auto"/>
        <w:left w:val="none" w:sz="0" w:space="0" w:color="auto"/>
        <w:bottom w:val="none" w:sz="0" w:space="0" w:color="auto"/>
        <w:right w:val="none" w:sz="0" w:space="0" w:color="auto"/>
      </w:divBdr>
    </w:div>
    <w:div w:id="1657496306">
      <w:bodyDiv w:val="1"/>
      <w:marLeft w:val="0"/>
      <w:marRight w:val="0"/>
      <w:marTop w:val="0"/>
      <w:marBottom w:val="0"/>
      <w:divBdr>
        <w:top w:val="none" w:sz="0" w:space="0" w:color="auto"/>
        <w:left w:val="none" w:sz="0" w:space="0" w:color="auto"/>
        <w:bottom w:val="none" w:sz="0" w:space="0" w:color="auto"/>
        <w:right w:val="none" w:sz="0" w:space="0" w:color="auto"/>
      </w:divBdr>
    </w:div>
    <w:div w:id="1657538716">
      <w:bodyDiv w:val="1"/>
      <w:marLeft w:val="0"/>
      <w:marRight w:val="0"/>
      <w:marTop w:val="0"/>
      <w:marBottom w:val="0"/>
      <w:divBdr>
        <w:top w:val="none" w:sz="0" w:space="0" w:color="auto"/>
        <w:left w:val="none" w:sz="0" w:space="0" w:color="auto"/>
        <w:bottom w:val="none" w:sz="0" w:space="0" w:color="auto"/>
        <w:right w:val="none" w:sz="0" w:space="0" w:color="auto"/>
      </w:divBdr>
    </w:div>
    <w:div w:id="1657757330">
      <w:bodyDiv w:val="1"/>
      <w:marLeft w:val="0"/>
      <w:marRight w:val="0"/>
      <w:marTop w:val="0"/>
      <w:marBottom w:val="0"/>
      <w:divBdr>
        <w:top w:val="none" w:sz="0" w:space="0" w:color="auto"/>
        <w:left w:val="none" w:sz="0" w:space="0" w:color="auto"/>
        <w:bottom w:val="none" w:sz="0" w:space="0" w:color="auto"/>
        <w:right w:val="none" w:sz="0" w:space="0" w:color="auto"/>
      </w:divBdr>
    </w:div>
    <w:div w:id="1657882667">
      <w:bodyDiv w:val="1"/>
      <w:marLeft w:val="0"/>
      <w:marRight w:val="0"/>
      <w:marTop w:val="0"/>
      <w:marBottom w:val="0"/>
      <w:divBdr>
        <w:top w:val="none" w:sz="0" w:space="0" w:color="auto"/>
        <w:left w:val="none" w:sz="0" w:space="0" w:color="auto"/>
        <w:bottom w:val="none" w:sz="0" w:space="0" w:color="auto"/>
        <w:right w:val="none" w:sz="0" w:space="0" w:color="auto"/>
      </w:divBdr>
    </w:div>
    <w:div w:id="1658610753">
      <w:bodyDiv w:val="1"/>
      <w:marLeft w:val="0"/>
      <w:marRight w:val="0"/>
      <w:marTop w:val="0"/>
      <w:marBottom w:val="0"/>
      <w:divBdr>
        <w:top w:val="none" w:sz="0" w:space="0" w:color="auto"/>
        <w:left w:val="none" w:sz="0" w:space="0" w:color="auto"/>
        <w:bottom w:val="none" w:sz="0" w:space="0" w:color="auto"/>
        <w:right w:val="none" w:sz="0" w:space="0" w:color="auto"/>
      </w:divBdr>
    </w:div>
    <w:div w:id="1658656575">
      <w:bodyDiv w:val="1"/>
      <w:marLeft w:val="0"/>
      <w:marRight w:val="0"/>
      <w:marTop w:val="0"/>
      <w:marBottom w:val="0"/>
      <w:divBdr>
        <w:top w:val="none" w:sz="0" w:space="0" w:color="auto"/>
        <w:left w:val="none" w:sz="0" w:space="0" w:color="auto"/>
        <w:bottom w:val="none" w:sz="0" w:space="0" w:color="auto"/>
        <w:right w:val="none" w:sz="0" w:space="0" w:color="auto"/>
      </w:divBdr>
    </w:div>
    <w:div w:id="1658991001">
      <w:bodyDiv w:val="1"/>
      <w:marLeft w:val="0"/>
      <w:marRight w:val="0"/>
      <w:marTop w:val="0"/>
      <w:marBottom w:val="0"/>
      <w:divBdr>
        <w:top w:val="none" w:sz="0" w:space="0" w:color="auto"/>
        <w:left w:val="none" w:sz="0" w:space="0" w:color="auto"/>
        <w:bottom w:val="none" w:sz="0" w:space="0" w:color="auto"/>
        <w:right w:val="none" w:sz="0" w:space="0" w:color="auto"/>
      </w:divBdr>
    </w:div>
    <w:div w:id="1659965270">
      <w:bodyDiv w:val="1"/>
      <w:marLeft w:val="0"/>
      <w:marRight w:val="0"/>
      <w:marTop w:val="0"/>
      <w:marBottom w:val="0"/>
      <w:divBdr>
        <w:top w:val="none" w:sz="0" w:space="0" w:color="auto"/>
        <w:left w:val="none" w:sz="0" w:space="0" w:color="auto"/>
        <w:bottom w:val="none" w:sz="0" w:space="0" w:color="auto"/>
        <w:right w:val="none" w:sz="0" w:space="0" w:color="auto"/>
      </w:divBdr>
    </w:div>
    <w:div w:id="1660033270">
      <w:bodyDiv w:val="1"/>
      <w:marLeft w:val="0"/>
      <w:marRight w:val="0"/>
      <w:marTop w:val="0"/>
      <w:marBottom w:val="0"/>
      <w:divBdr>
        <w:top w:val="none" w:sz="0" w:space="0" w:color="auto"/>
        <w:left w:val="none" w:sz="0" w:space="0" w:color="auto"/>
        <w:bottom w:val="none" w:sz="0" w:space="0" w:color="auto"/>
        <w:right w:val="none" w:sz="0" w:space="0" w:color="auto"/>
      </w:divBdr>
    </w:div>
    <w:div w:id="1660501285">
      <w:bodyDiv w:val="1"/>
      <w:marLeft w:val="0"/>
      <w:marRight w:val="0"/>
      <w:marTop w:val="0"/>
      <w:marBottom w:val="0"/>
      <w:divBdr>
        <w:top w:val="none" w:sz="0" w:space="0" w:color="auto"/>
        <w:left w:val="none" w:sz="0" w:space="0" w:color="auto"/>
        <w:bottom w:val="none" w:sz="0" w:space="0" w:color="auto"/>
        <w:right w:val="none" w:sz="0" w:space="0" w:color="auto"/>
      </w:divBdr>
    </w:div>
    <w:div w:id="1661232676">
      <w:bodyDiv w:val="1"/>
      <w:marLeft w:val="0"/>
      <w:marRight w:val="0"/>
      <w:marTop w:val="0"/>
      <w:marBottom w:val="0"/>
      <w:divBdr>
        <w:top w:val="none" w:sz="0" w:space="0" w:color="auto"/>
        <w:left w:val="none" w:sz="0" w:space="0" w:color="auto"/>
        <w:bottom w:val="none" w:sz="0" w:space="0" w:color="auto"/>
        <w:right w:val="none" w:sz="0" w:space="0" w:color="auto"/>
      </w:divBdr>
    </w:div>
    <w:div w:id="1661422508">
      <w:bodyDiv w:val="1"/>
      <w:marLeft w:val="0"/>
      <w:marRight w:val="0"/>
      <w:marTop w:val="0"/>
      <w:marBottom w:val="0"/>
      <w:divBdr>
        <w:top w:val="none" w:sz="0" w:space="0" w:color="auto"/>
        <w:left w:val="none" w:sz="0" w:space="0" w:color="auto"/>
        <w:bottom w:val="none" w:sz="0" w:space="0" w:color="auto"/>
        <w:right w:val="none" w:sz="0" w:space="0" w:color="auto"/>
      </w:divBdr>
    </w:div>
    <w:div w:id="1661422833">
      <w:bodyDiv w:val="1"/>
      <w:marLeft w:val="0"/>
      <w:marRight w:val="0"/>
      <w:marTop w:val="0"/>
      <w:marBottom w:val="0"/>
      <w:divBdr>
        <w:top w:val="none" w:sz="0" w:space="0" w:color="auto"/>
        <w:left w:val="none" w:sz="0" w:space="0" w:color="auto"/>
        <w:bottom w:val="none" w:sz="0" w:space="0" w:color="auto"/>
        <w:right w:val="none" w:sz="0" w:space="0" w:color="auto"/>
      </w:divBdr>
    </w:div>
    <w:div w:id="1661691571">
      <w:bodyDiv w:val="1"/>
      <w:marLeft w:val="0"/>
      <w:marRight w:val="0"/>
      <w:marTop w:val="0"/>
      <w:marBottom w:val="0"/>
      <w:divBdr>
        <w:top w:val="none" w:sz="0" w:space="0" w:color="auto"/>
        <w:left w:val="none" w:sz="0" w:space="0" w:color="auto"/>
        <w:bottom w:val="none" w:sz="0" w:space="0" w:color="auto"/>
        <w:right w:val="none" w:sz="0" w:space="0" w:color="auto"/>
      </w:divBdr>
    </w:div>
    <w:div w:id="1661880912">
      <w:bodyDiv w:val="1"/>
      <w:marLeft w:val="0"/>
      <w:marRight w:val="0"/>
      <w:marTop w:val="0"/>
      <w:marBottom w:val="0"/>
      <w:divBdr>
        <w:top w:val="none" w:sz="0" w:space="0" w:color="auto"/>
        <w:left w:val="none" w:sz="0" w:space="0" w:color="auto"/>
        <w:bottom w:val="none" w:sz="0" w:space="0" w:color="auto"/>
        <w:right w:val="none" w:sz="0" w:space="0" w:color="auto"/>
      </w:divBdr>
    </w:div>
    <w:div w:id="1662152778">
      <w:bodyDiv w:val="1"/>
      <w:marLeft w:val="0"/>
      <w:marRight w:val="0"/>
      <w:marTop w:val="0"/>
      <w:marBottom w:val="0"/>
      <w:divBdr>
        <w:top w:val="none" w:sz="0" w:space="0" w:color="auto"/>
        <w:left w:val="none" w:sz="0" w:space="0" w:color="auto"/>
        <w:bottom w:val="none" w:sz="0" w:space="0" w:color="auto"/>
        <w:right w:val="none" w:sz="0" w:space="0" w:color="auto"/>
      </w:divBdr>
    </w:div>
    <w:div w:id="1662200945">
      <w:bodyDiv w:val="1"/>
      <w:marLeft w:val="0"/>
      <w:marRight w:val="0"/>
      <w:marTop w:val="0"/>
      <w:marBottom w:val="0"/>
      <w:divBdr>
        <w:top w:val="none" w:sz="0" w:space="0" w:color="auto"/>
        <w:left w:val="none" w:sz="0" w:space="0" w:color="auto"/>
        <w:bottom w:val="none" w:sz="0" w:space="0" w:color="auto"/>
        <w:right w:val="none" w:sz="0" w:space="0" w:color="auto"/>
      </w:divBdr>
    </w:div>
    <w:div w:id="1662273913">
      <w:bodyDiv w:val="1"/>
      <w:marLeft w:val="0"/>
      <w:marRight w:val="0"/>
      <w:marTop w:val="0"/>
      <w:marBottom w:val="0"/>
      <w:divBdr>
        <w:top w:val="none" w:sz="0" w:space="0" w:color="auto"/>
        <w:left w:val="none" w:sz="0" w:space="0" w:color="auto"/>
        <w:bottom w:val="none" w:sz="0" w:space="0" w:color="auto"/>
        <w:right w:val="none" w:sz="0" w:space="0" w:color="auto"/>
      </w:divBdr>
    </w:div>
    <w:div w:id="1662465237">
      <w:bodyDiv w:val="1"/>
      <w:marLeft w:val="0"/>
      <w:marRight w:val="0"/>
      <w:marTop w:val="0"/>
      <w:marBottom w:val="0"/>
      <w:divBdr>
        <w:top w:val="none" w:sz="0" w:space="0" w:color="auto"/>
        <w:left w:val="none" w:sz="0" w:space="0" w:color="auto"/>
        <w:bottom w:val="none" w:sz="0" w:space="0" w:color="auto"/>
        <w:right w:val="none" w:sz="0" w:space="0" w:color="auto"/>
      </w:divBdr>
    </w:div>
    <w:div w:id="1662656456">
      <w:bodyDiv w:val="1"/>
      <w:marLeft w:val="0"/>
      <w:marRight w:val="0"/>
      <w:marTop w:val="0"/>
      <w:marBottom w:val="0"/>
      <w:divBdr>
        <w:top w:val="none" w:sz="0" w:space="0" w:color="auto"/>
        <w:left w:val="none" w:sz="0" w:space="0" w:color="auto"/>
        <w:bottom w:val="none" w:sz="0" w:space="0" w:color="auto"/>
        <w:right w:val="none" w:sz="0" w:space="0" w:color="auto"/>
      </w:divBdr>
    </w:div>
    <w:div w:id="1662662167">
      <w:bodyDiv w:val="1"/>
      <w:marLeft w:val="0"/>
      <w:marRight w:val="0"/>
      <w:marTop w:val="0"/>
      <w:marBottom w:val="0"/>
      <w:divBdr>
        <w:top w:val="none" w:sz="0" w:space="0" w:color="auto"/>
        <w:left w:val="none" w:sz="0" w:space="0" w:color="auto"/>
        <w:bottom w:val="none" w:sz="0" w:space="0" w:color="auto"/>
        <w:right w:val="none" w:sz="0" w:space="0" w:color="auto"/>
      </w:divBdr>
    </w:div>
    <w:div w:id="1664236010">
      <w:bodyDiv w:val="1"/>
      <w:marLeft w:val="0"/>
      <w:marRight w:val="0"/>
      <w:marTop w:val="0"/>
      <w:marBottom w:val="0"/>
      <w:divBdr>
        <w:top w:val="none" w:sz="0" w:space="0" w:color="auto"/>
        <w:left w:val="none" w:sz="0" w:space="0" w:color="auto"/>
        <w:bottom w:val="none" w:sz="0" w:space="0" w:color="auto"/>
        <w:right w:val="none" w:sz="0" w:space="0" w:color="auto"/>
      </w:divBdr>
    </w:div>
    <w:div w:id="1664581401">
      <w:bodyDiv w:val="1"/>
      <w:marLeft w:val="0"/>
      <w:marRight w:val="0"/>
      <w:marTop w:val="0"/>
      <w:marBottom w:val="0"/>
      <w:divBdr>
        <w:top w:val="none" w:sz="0" w:space="0" w:color="auto"/>
        <w:left w:val="none" w:sz="0" w:space="0" w:color="auto"/>
        <w:bottom w:val="none" w:sz="0" w:space="0" w:color="auto"/>
        <w:right w:val="none" w:sz="0" w:space="0" w:color="auto"/>
      </w:divBdr>
    </w:div>
    <w:div w:id="1664622302">
      <w:bodyDiv w:val="1"/>
      <w:marLeft w:val="0"/>
      <w:marRight w:val="0"/>
      <w:marTop w:val="0"/>
      <w:marBottom w:val="0"/>
      <w:divBdr>
        <w:top w:val="none" w:sz="0" w:space="0" w:color="auto"/>
        <w:left w:val="none" w:sz="0" w:space="0" w:color="auto"/>
        <w:bottom w:val="none" w:sz="0" w:space="0" w:color="auto"/>
        <w:right w:val="none" w:sz="0" w:space="0" w:color="auto"/>
      </w:divBdr>
    </w:div>
    <w:div w:id="1664777598">
      <w:bodyDiv w:val="1"/>
      <w:marLeft w:val="0"/>
      <w:marRight w:val="0"/>
      <w:marTop w:val="0"/>
      <w:marBottom w:val="0"/>
      <w:divBdr>
        <w:top w:val="none" w:sz="0" w:space="0" w:color="auto"/>
        <w:left w:val="none" w:sz="0" w:space="0" w:color="auto"/>
        <w:bottom w:val="none" w:sz="0" w:space="0" w:color="auto"/>
        <w:right w:val="none" w:sz="0" w:space="0" w:color="auto"/>
      </w:divBdr>
    </w:div>
    <w:div w:id="1664777857">
      <w:bodyDiv w:val="1"/>
      <w:marLeft w:val="0"/>
      <w:marRight w:val="0"/>
      <w:marTop w:val="0"/>
      <w:marBottom w:val="0"/>
      <w:divBdr>
        <w:top w:val="none" w:sz="0" w:space="0" w:color="auto"/>
        <w:left w:val="none" w:sz="0" w:space="0" w:color="auto"/>
        <w:bottom w:val="none" w:sz="0" w:space="0" w:color="auto"/>
        <w:right w:val="none" w:sz="0" w:space="0" w:color="auto"/>
      </w:divBdr>
    </w:div>
    <w:div w:id="1664822487">
      <w:bodyDiv w:val="1"/>
      <w:marLeft w:val="0"/>
      <w:marRight w:val="0"/>
      <w:marTop w:val="0"/>
      <w:marBottom w:val="0"/>
      <w:divBdr>
        <w:top w:val="none" w:sz="0" w:space="0" w:color="auto"/>
        <w:left w:val="none" w:sz="0" w:space="0" w:color="auto"/>
        <w:bottom w:val="none" w:sz="0" w:space="0" w:color="auto"/>
        <w:right w:val="none" w:sz="0" w:space="0" w:color="auto"/>
      </w:divBdr>
    </w:div>
    <w:div w:id="1665626695">
      <w:bodyDiv w:val="1"/>
      <w:marLeft w:val="0"/>
      <w:marRight w:val="0"/>
      <w:marTop w:val="0"/>
      <w:marBottom w:val="0"/>
      <w:divBdr>
        <w:top w:val="none" w:sz="0" w:space="0" w:color="auto"/>
        <w:left w:val="none" w:sz="0" w:space="0" w:color="auto"/>
        <w:bottom w:val="none" w:sz="0" w:space="0" w:color="auto"/>
        <w:right w:val="none" w:sz="0" w:space="0" w:color="auto"/>
      </w:divBdr>
    </w:div>
    <w:div w:id="1665935091">
      <w:bodyDiv w:val="1"/>
      <w:marLeft w:val="0"/>
      <w:marRight w:val="0"/>
      <w:marTop w:val="0"/>
      <w:marBottom w:val="0"/>
      <w:divBdr>
        <w:top w:val="none" w:sz="0" w:space="0" w:color="auto"/>
        <w:left w:val="none" w:sz="0" w:space="0" w:color="auto"/>
        <w:bottom w:val="none" w:sz="0" w:space="0" w:color="auto"/>
        <w:right w:val="none" w:sz="0" w:space="0" w:color="auto"/>
      </w:divBdr>
    </w:div>
    <w:div w:id="1666468360">
      <w:bodyDiv w:val="1"/>
      <w:marLeft w:val="0"/>
      <w:marRight w:val="0"/>
      <w:marTop w:val="0"/>
      <w:marBottom w:val="0"/>
      <w:divBdr>
        <w:top w:val="none" w:sz="0" w:space="0" w:color="auto"/>
        <w:left w:val="none" w:sz="0" w:space="0" w:color="auto"/>
        <w:bottom w:val="none" w:sz="0" w:space="0" w:color="auto"/>
        <w:right w:val="none" w:sz="0" w:space="0" w:color="auto"/>
      </w:divBdr>
    </w:div>
    <w:div w:id="1666786402">
      <w:bodyDiv w:val="1"/>
      <w:marLeft w:val="0"/>
      <w:marRight w:val="0"/>
      <w:marTop w:val="0"/>
      <w:marBottom w:val="0"/>
      <w:divBdr>
        <w:top w:val="none" w:sz="0" w:space="0" w:color="auto"/>
        <w:left w:val="none" w:sz="0" w:space="0" w:color="auto"/>
        <w:bottom w:val="none" w:sz="0" w:space="0" w:color="auto"/>
        <w:right w:val="none" w:sz="0" w:space="0" w:color="auto"/>
      </w:divBdr>
    </w:div>
    <w:div w:id="1668482557">
      <w:bodyDiv w:val="1"/>
      <w:marLeft w:val="0"/>
      <w:marRight w:val="0"/>
      <w:marTop w:val="0"/>
      <w:marBottom w:val="0"/>
      <w:divBdr>
        <w:top w:val="none" w:sz="0" w:space="0" w:color="auto"/>
        <w:left w:val="none" w:sz="0" w:space="0" w:color="auto"/>
        <w:bottom w:val="none" w:sz="0" w:space="0" w:color="auto"/>
        <w:right w:val="none" w:sz="0" w:space="0" w:color="auto"/>
      </w:divBdr>
    </w:div>
    <w:div w:id="1668677734">
      <w:bodyDiv w:val="1"/>
      <w:marLeft w:val="0"/>
      <w:marRight w:val="0"/>
      <w:marTop w:val="0"/>
      <w:marBottom w:val="0"/>
      <w:divBdr>
        <w:top w:val="none" w:sz="0" w:space="0" w:color="auto"/>
        <w:left w:val="none" w:sz="0" w:space="0" w:color="auto"/>
        <w:bottom w:val="none" w:sz="0" w:space="0" w:color="auto"/>
        <w:right w:val="none" w:sz="0" w:space="0" w:color="auto"/>
      </w:divBdr>
    </w:div>
    <w:div w:id="1668747013">
      <w:bodyDiv w:val="1"/>
      <w:marLeft w:val="0"/>
      <w:marRight w:val="0"/>
      <w:marTop w:val="0"/>
      <w:marBottom w:val="0"/>
      <w:divBdr>
        <w:top w:val="none" w:sz="0" w:space="0" w:color="auto"/>
        <w:left w:val="none" w:sz="0" w:space="0" w:color="auto"/>
        <w:bottom w:val="none" w:sz="0" w:space="0" w:color="auto"/>
        <w:right w:val="none" w:sz="0" w:space="0" w:color="auto"/>
      </w:divBdr>
    </w:div>
    <w:div w:id="1669016922">
      <w:bodyDiv w:val="1"/>
      <w:marLeft w:val="0"/>
      <w:marRight w:val="0"/>
      <w:marTop w:val="0"/>
      <w:marBottom w:val="0"/>
      <w:divBdr>
        <w:top w:val="none" w:sz="0" w:space="0" w:color="auto"/>
        <w:left w:val="none" w:sz="0" w:space="0" w:color="auto"/>
        <w:bottom w:val="none" w:sz="0" w:space="0" w:color="auto"/>
        <w:right w:val="none" w:sz="0" w:space="0" w:color="auto"/>
      </w:divBdr>
    </w:div>
    <w:div w:id="1669166989">
      <w:bodyDiv w:val="1"/>
      <w:marLeft w:val="0"/>
      <w:marRight w:val="0"/>
      <w:marTop w:val="0"/>
      <w:marBottom w:val="0"/>
      <w:divBdr>
        <w:top w:val="none" w:sz="0" w:space="0" w:color="auto"/>
        <w:left w:val="none" w:sz="0" w:space="0" w:color="auto"/>
        <w:bottom w:val="none" w:sz="0" w:space="0" w:color="auto"/>
        <w:right w:val="none" w:sz="0" w:space="0" w:color="auto"/>
      </w:divBdr>
    </w:div>
    <w:div w:id="1669554122">
      <w:bodyDiv w:val="1"/>
      <w:marLeft w:val="0"/>
      <w:marRight w:val="0"/>
      <w:marTop w:val="0"/>
      <w:marBottom w:val="0"/>
      <w:divBdr>
        <w:top w:val="none" w:sz="0" w:space="0" w:color="auto"/>
        <w:left w:val="none" w:sz="0" w:space="0" w:color="auto"/>
        <w:bottom w:val="none" w:sz="0" w:space="0" w:color="auto"/>
        <w:right w:val="none" w:sz="0" w:space="0" w:color="auto"/>
      </w:divBdr>
    </w:div>
    <w:div w:id="1669746722">
      <w:bodyDiv w:val="1"/>
      <w:marLeft w:val="0"/>
      <w:marRight w:val="0"/>
      <w:marTop w:val="0"/>
      <w:marBottom w:val="0"/>
      <w:divBdr>
        <w:top w:val="none" w:sz="0" w:space="0" w:color="auto"/>
        <w:left w:val="none" w:sz="0" w:space="0" w:color="auto"/>
        <w:bottom w:val="none" w:sz="0" w:space="0" w:color="auto"/>
        <w:right w:val="none" w:sz="0" w:space="0" w:color="auto"/>
      </w:divBdr>
    </w:div>
    <w:div w:id="1670404945">
      <w:bodyDiv w:val="1"/>
      <w:marLeft w:val="0"/>
      <w:marRight w:val="0"/>
      <w:marTop w:val="0"/>
      <w:marBottom w:val="0"/>
      <w:divBdr>
        <w:top w:val="none" w:sz="0" w:space="0" w:color="auto"/>
        <w:left w:val="none" w:sz="0" w:space="0" w:color="auto"/>
        <w:bottom w:val="none" w:sz="0" w:space="0" w:color="auto"/>
        <w:right w:val="none" w:sz="0" w:space="0" w:color="auto"/>
      </w:divBdr>
    </w:div>
    <w:div w:id="1670867564">
      <w:bodyDiv w:val="1"/>
      <w:marLeft w:val="0"/>
      <w:marRight w:val="0"/>
      <w:marTop w:val="0"/>
      <w:marBottom w:val="0"/>
      <w:divBdr>
        <w:top w:val="none" w:sz="0" w:space="0" w:color="auto"/>
        <w:left w:val="none" w:sz="0" w:space="0" w:color="auto"/>
        <w:bottom w:val="none" w:sz="0" w:space="0" w:color="auto"/>
        <w:right w:val="none" w:sz="0" w:space="0" w:color="auto"/>
      </w:divBdr>
    </w:div>
    <w:div w:id="1670979281">
      <w:bodyDiv w:val="1"/>
      <w:marLeft w:val="0"/>
      <w:marRight w:val="0"/>
      <w:marTop w:val="0"/>
      <w:marBottom w:val="0"/>
      <w:divBdr>
        <w:top w:val="none" w:sz="0" w:space="0" w:color="auto"/>
        <w:left w:val="none" w:sz="0" w:space="0" w:color="auto"/>
        <w:bottom w:val="none" w:sz="0" w:space="0" w:color="auto"/>
        <w:right w:val="none" w:sz="0" w:space="0" w:color="auto"/>
      </w:divBdr>
    </w:div>
    <w:div w:id="1670988140">
      <w:bodyDiv w:val="1"/>
      <w:marLeft w:val="0"/>
      <w:marRight w:val="0"/>
      <w:marTop w:val="0"/>
      <w:marBottom w:val="0"/>
      <w:divBdr>
        <w:top w:val="none" w:sz="0" w:space="0" w:color="auto"/>
        <w:left w:val="none" w:sz="0" w:space="0" w:color="auto"/>
        <w:bottom w:val="none" w:sz="0" w:space="0" w:color="auto"/>
        <w:right w:val="none" w:sz="0" w:space="0" w:color="auto"/>
      </w:divBdr>
    </w:div>
    <w:div w:id="1671063441">
      <w:bodyDiv w:val="1"/>
      <w:marLeft w:val="0"/>
      <w:marRight w:val="0"/>
      <w:marTop w:val="0"/>
      <w:marBottom w:val="0"/>
      <w:divBdr>
        <w:top w:val="none" w:sz="0" w:space="0" w:color="auto"/>
        <w:left w:val="none" w:sz="0" w:space="0" w:color="auto"/>
        <w:bottom w:val="none" w:sz="0" w:space="0" w:color="auto"/>
        <w:right w:val="none" w:sz="0" w:space="0" w:color="auto"/>
      </w:divBdr>
    </w:div>
    <w:div w:id="1671758789">
      <w:bodyDiv w:val="1"/>
      <w:marLeft w:val="0"/>
      <w:marRight w:val="0"/>
      <w:marTop w:val="0"/>
      <w:marBottom w:val="0"/>
      <w:divBdr>
        <w:top w:val="none" w:sz="0" w:space="0" w:color="auto"/>
        <w:left w:val="none" w:sz="0" w:space="0" w:color="auto"/>
        <w:bottom w:val="none" w:sz="0" w:space="0" w:color="auto"/>
        <w:right w:val="none" w:sz="0" w:space="0" w:color="auto"/>
      </w:divBdr>
    </w:div>
    <w:div w:id="1672951320">
      <w:bodyDiv w:val="1"/>
      <w:marLeft w:val="0"/>
      <w:marRight w:val="0"/>
      <w:marTop w:val="0"/>
      <w:marBottom w:val="0"/>
      <w:divBdr>
        <w:top w:val="none" w:sz="0" w:space="0" w:color="auto"/>
        <w:left w:val="none" w:sz="0" w:space="0" w:color="auto"/>
        <w:bottom w:val="none" w:sz="0" w:space="0" w:color="auto"/>
        <w:right w:val="none" w:sz="0" w:space="0" w:color="auto"/>
      </w:divBdr>
    </w:div>
    <w:div w:id="1673100444">
      <w:bodyDiv w:val="1"/>
      <w:marLeft w:val="0"/>
      <w:marRight w:val="0"/>
      <w:marTop w:val="0"/>
      <w:marBottom w:val="0"/>
      <w:divBdr>
        <w:top w:val="none" w:sz="0" w:space="0" w:color="auto"/>
        <w:left w:val="none" w:sz="0" w:space="0" w:color="auto"/>
        <w:bottom w:val="none" w:sz="0" w:space="0" w:color="auto"/>
        <w:right w:val="none" w:sz="0" w:space="0" w:color="auto"/>
      </w:divBdr>
    </w:div>
    <w:div w:id="1673332904">
      <w:bodyDiv w:val="1"/>
      <w:marLeft w:val="0"/>
      <w:marRight w:val="0"/>
      <w:marTop w:val="0"/>
      <w:marBottom w:val="0"/>
      <w:divBdr>
        <w:top w:val="none" w:sz="0" w:space="0" w:color="auto"/>
        <w:left w:val="none" w:sz="0" w:space="0" w:color="auto"/>
        <w:bottom w:val="none" w:sz="0" w:space="0" w:color="auto"/>
        <w:right w:val="none" w:sz="0" w:space="0" w:color="auto"/>
      </w:divBdr>
    </w:div>
    <w:div w:id="1674214197">
      <w:bodyDiv w:val="1"/>
      <w:marLeft w:val="0"/>
      <w:marRight w:val="0"/>
      <w:marTop w:val="0"/>
      <w:marBottom w:val="0"/>
      <w:divBdr>
        <w:top w:val="none" w:sz="0" w:space="0" w:color="auto"/>
        <w:left w:val="none" w:sz="0" w:space="0" w:color="auto"/>
        <w:bottom w:val="none" w:sz="0" w:space="0" w:color="auto"/>
        <w:right w:val="none" w:sz="0" w:space="0" w:color="auto"/>
      </w:divBdr>
    </w:div>
    <w:div w:id="1674263015">
      <w:bodyDiv w:val="1"/>
      <w:marLeft w:val="0"/>
      <w:marRight w:val="0"/>
      <w:marTop w:val="0"/>
      <w:marBottom w:val="0"/>
      <w:divBdr>
        <w:top w:val="none" w:sz="0" w:space="0" w:color="auto"/>
        <w:left w:val="none" w:sz="0" w:space="0" w:color="auto"/>
        <w:bottom w:val="none" w:sz="0" w:space="0" w:color="auto"/>
        <w:right w:val="none" w:sz="0" w:space="0" w:color="auto"/>
      </w:divBdr>
    </w:div>
    <w:div w:id="1674333166">
      <w:bodyDiv w:val="1"/>
      <w:marLeft w:val="0"/>
      <w:marRight w:val="0"/>
      <w:marTop w:val="0"/>
      <w:marBottom w:val="0"/>
      <w:divBdr>
        <w:top w:val="none" w:sz="0" w:space="0" w:color="auto"/>
        <w:left w:val="none" w:sz="0" w:space="0" w:color="auto"/>
        <w:bottom w:val="none" w:sz="0" w:space="0" w:color="auto"/>
        <w:right w:val="none" w:sz="0" w:space="0" w:color="auto"/>
      </w:divBdr>
    </w:div>
    <w:div w:id="1674340088">
      <w:bodyDiv w:val="1"/>
      <w:marLeft w:val="0"/>
      <w:marRight w:val="0"/>
      <w:marTop w:val="0"/>
      <w:marBottom w:val="0"/>
      <w:divBdr>
        <w:top w:val="none" w:sz="0" w:space="0" w:color="auto"/>
        <w:left w:val="none" w:sz="0" w:space="0" w:color="auto"/>
        <w:bottom w:val="none" w:sz="0" w:space="0" w:color="auto"/>
        <w:right w:val="none" w:sz="0" w:space="0" w:color="auto"/>
      </w:divBdr>
    </w:div>
    <w:div w:id="1674994363">
      <w:bodyDiv w:val="1"/>
      <w:marLeft w:val="0"/>
      <w:marRight w:val="0"/>
      <w:marTop w:val="0"/>
      <w:marBottom w:val="0"/>
      <w:divBdr>
        <w:top w:val="none" w:sz="0" w:space="0" w:color="auto"/>
        <w:left w:val="none" w:sz="0" w:space="0" w:color="auto"/>
        <w:bottom w:val="none" w:sz="0" w:space="0" w:color="auto"/>
        <w:right w:val="none" w:sz="0" w:space="0" w:color="auto"/>
      </w:divBdr>
    </w:div>
    <w:div w:id="1675642107">
      <w:bodyDiv w:val="1"/>
      <w:marLeft w:val="0"/>
      <w:marRight w:val="0"/>
      <w:marTop w:val="0"/>
      <w:marBottom w:val="0"/>
      <w:divBdr>
        <w:top w:val="none" w:sz="0" w:space="0" w:color="auto"/>
        <w:left w:val="none" w:sz="0" w:space="0" w:color="auto"/>
        <w:bottom w:val="none" w:sz="0" w:space="0" w:color="auto"/>
        <w:right w:val="none" w:sz="0" w:space="0" w:color="auto"/>
      </w:divBdr>
    </w:div>
    <w:div w:id="1676229305">
      <w:bodyDiv w:val="1"/>
      <w:marLeft w:val="0"/>
      <w:marRight w:val="0"/>
      <w:marTop w:val="0"/>
      <w:marBottom w:val="0"/>
      <w:divBdr>
        <w:top w:val="none" w:sz="0" w:space="0" w:color="auto"/>
        <w:left w:val="none" w:sz="0" w:space="0" w:color="auto"/>
        <w:bottom w:val="none" w:sz="0" w:space="0" w:color="auto"/>
        <w:right w:val="none" w:sz="0" w:space="0" w:color="auto"/>
      </w:divBdr>
    </w:div>
    <w:div w:id="1676373657">
      <w:bodyDiv w:val="1"/>
      <w:marLeft w:val="0"/>
      <w:marRight w:val="0"/>
      <w:marTop w:val="0"/>
      <w:marBottom w:val="0"/>
      <w:divBdr>
        <w:top w:val="none" w:sz="0" w:space="0" w:color="auto"/>
        <w:left w:val="none" w:sz="0" w:space="0" w:color="auto"/>
        <w:bottom w:val="none" w:sz="0" w:space="0" w:color="auto"/>
        <w:right w:val="none" w:sz="0" w:space="0" w:color="auto"/>
      </w:divBdr>
    </w:div>
    <w:div w:id="1676375572">
      <w:bodyDiv w:val="1"/>
      <w:marLeft w:val="0"/>
      <w:marRight w:val="0"/>
      <w:marTop w:val="0"/>
      <w:marBottom w:val="0"/>
      <w:divBdr>
        <w:top w:val="none" w:sz="0" w:space="0" w:color="auto"/>
        <w:left w:val="none" w:sz="0" w:space="0" w:color="auto"/>
        <w:bottom w:val="none" w:sz="0" w:space="0" w:color="auto"/>
        <w:right w:val="none" w:sz="0" w:space="0" w:color="auto"/>
      </w:divBdr>
    </w:div>
    <w:div w:id="1676499320">
      <w:bodyDiv w:val="1"/>
      <w:marLeft w:val="0"/>
      <w:marRight w:val="0"/>
      <w:marTop w:val="0"/>
      <w:marBottom w:val="0"/>
      <w:divBdr>
        <w:top w:val="none" w:sz="0" w:space="0" w:color="auto"/>
        <w:left w:val="none" w:sz="0" w:space="0" w:color="auto"/>
        <w:bottom w:val="none" w:sz="0" w:space="0" w:color="auto"/>
        <w:right w:val="none" w:sz="0" w:space="0" w:color="auto"/>
      </w:divBdr>
    </w:div>
    <w:div w:id="1676616711">
      <w:bodyDiv w:val="1"/>
      <w:marLeft w:val="0"/>
      <w:marRight w:val="0"/>
      <w:marTop w:val="0"/>
      <w:marBottom w:val="0"/>
      <w:divBdr>
        <w:top w:val="none" w:sz="0" w:space="0" w:color="auto"/>
        <w:left w:val="none" w:sz="0" w:space="0" w:color="auto"/>
        <w:bottom w:val="none" w:sz="0" w:space="0" w:color="auto"/>
        <w:right w:val="none" w:sz="0" w:space="0" w:color="auto"/>
      </w:divBdr>
    </w:div>
    <w:div w:id="1676689817">
      <w:bodyDiv w:val="1"/>
      <w:marLeft w:val="0"/>
      <w:marRight w:val="0"/>
      <w:marTop w:val="0"/>
      <w:marBottom w:val="0"/>
      <w:divBdr>
        <w:top w:val="none" w:sz="0" w:space="0" w:color="auto"/>
        <w:left w:val="none" w:sz="0" w:space="0" w:color="auto"/>
        <w:bottom w:val="none" w:sz="0" w:space="0" w:color="auto"/>
        <w:right w:val="none" w:sz="0" w:space="0" w:color="auto"/>
      </w:divBdr>
    </w:div>
    <w:div w:id="1676955083">
      <w:bodyDiv w:val="1"/>
      <w:marLeft w:val="0"/>
      <w:marRight w:val="0"/>
      <w:marTop w:val="0"/>
      <w:marBottom w:val="0"/>
      <w:divBdr>
        <w:top w:val="none" w:sz="0" w:space="0" w:color="auto"/>
        <w:left w:val="none" w:sz="0" w:space="0" w:color="auto"/>
        <w:bottom w:val="none" w:sz="0" w:space="0" w:color="auto"/>
        <w:right w:val="none" w:sz="0" w:space="0" w:color="auto"/>
      </w:divBdr>
    </w:div>
    <w:div w:id="1676955834">
      <w:bodyDiv w:val="1"/>
      <w:marLeft w:val="0"/>
      <w:marRight w:val="0"/>
      <w:marTop w:val="0"/>
      <w:marBottom w:val="0"/>
      <w:divBdr>
        <w:top w:val="none" w:sz="0" w:space="0" w:color="auto"/>
        <w:left w:val="none" w:sz="0" w:space="0" w:color="auto"/>
        <w:bottom w:val="none" w:sz="0" w:space="0" w:color="auto"/>
        <w:right w:val="none" w:sz="0" w:space="0" w:color="auto"/>
      </w:divBdr>
    </w:div>
    <w:div w:id="1677611720">
      <w:bodyDiv w:val="1"/>
      <w:marLeft w:val="0"/>
      <w:marRight w:val="0"/>
      <w:marTop w:val="0"/>
      <w:marBottom w:val="0"/>
      <w:divBdr>
        <w:top w:val="none" w:sz="0" w:space="0" w:color="auto"/>
        <w:left w:val="none" w:sz="0" w:space="0" w:color="auto"/>
        <w:bottom w:val="none" w:sz="0" w:space="0" w:color="auto"/>
        <w:right w:val="none" w:sz="0" w:space="0" w:color="auto"/>
      </w:divBdr>
    </w:div>
    <w:div w:id="1677685541">
      <w:bodyDiv w:val="1"/>
      <w:marLeft w:val="0"/>
      <w:marRight w:val="0"/>
      <w:marTop w:val="0"/>
      <w:marBottom w:val="0"/>
      <w:divBdr>
        <w:top w:val="none" w:sz="0" w:space="0" w:color="auto"/>
        <w:left w:val="none" w:sz="0" w:space="0" w:color="auto"/>
        <w:bottom w:val="none" w:sz="0" w:space="0" w:color="auto"/>
        <w:right w:val="none" w:sz="0" w:space="0" w:color="auto"/>
      </w:divBdr>
    </w:div>
    <w:div w:id="1678195368">
      <w:bodyDiv w:val="1"/>
      <w:marLeft w:val="0"/>
      <w:marRight w:val="0"/>
      <w:marTop w:val="0"/>
      <w:marBottom w:val="0"/>
      <w:divBdr>
        <w:top w:val="none" w:sz="0" w:space="0" w:color="auto"/>
        <w:left w:val="none" w:sz="0" w:space="0" w:color="auto"/>
        <w:bottom w:val="none" w:sz="0" w:space="0" w:color="auto"/>
        <w:right w:val="none" w:sz="0" w:space="0" w:color="auto"/>
      </w:divBdr>
    </w:div>
    <w:div w:id="1678924404">
      <w:bodyDiv w:val="1"/>
      <w:marLeft w:val="0"/>
      <w:marRight w:val="0"/>
      <w:marTop w:val="0"/>
      <w:marBottom w:val="0"/>
      <w:divBdr>
        <w:top w:val="none" w:sz="0" w:space="0" w:color="auto"/>
        <w:left w:val="none" w:sz="0" w:space="0" w:color="auto"/>
        <w:bottom w:val="none" w:sz="0" w:space="0" w:color="auto"/>
        <w:right w:val="none" w:sz="0" w:space="0" w:color="auto"/>
      </w:divBdr>
    </w:div>
    <w:div w:id="1679849321">
      <w:bodyDiv w:val="1"/>
      <w:marLeft w:val="0"/>
      <w:marRight w:val="0"/>
      <w:marTop w:val="0"/>
      <w:marBottom w:val="0"/>
      <w:divBdr>
        <w:top w:val="none" w:sz="0" w:space="0" w:color="auto"/>
        <w:left w:val="none" w:sz="0" w:space="0" w:color="auto"/>
        <w:bottom w:val="none" w:sz="0" w:space="0" w:color="auto"/>
        <w:right w:val="none" w:sz="0" w:space="0" w:color="auto"/>
      </w:divBdr>
    </w:div>
    <w:div w:id="1679893584">
      <w:bodyDiv w:val="1"/>
      <w:marLeft w:val="0"/>
      <w:marRight w:val="0"/>
      <w:marTop w:val="0"/>
      <w:marBottom w:val="0"/>
      <w:divBdr>
        <w:top w:val="none" w:sz="0" w:space="0" w:color="auto"/>
        <w:left w:val="none" w:sz="0" w:space="0" w:color="auto"/>
        <w:bottom w:val="none" w:sz="0" w:space="0" w:color="auto"/>
        <w:right w:val="none" w:sz="0" w:space="0" w:color="auto"/>
      </w:divBdr>
    </w:div>
    <w:div w:id="1679966268">
      <w:bodyDiv w:val="1"/>
      <w:marLeft w:val="0"/>
      <w:marRight w:val="0"/>
      <w:marTop w:val="0"/>
      <w:marBottom w:val="0"/>
      <w:divBdr>
        <w:top w:val="none" w:sz="0" w:space="0" w:color="auto"/>
        <w:left w:val="none" w:sz="0" w:space="0" w:color="auto"/>
        <w:bottom w:val="none" w:sz="0" w:space="0" w:color="auto"/>
        <w:right w:val="none" w:sz="0" w:space="0" w:color="auto"/>
      </w:divBdr>
    </w:div>
    <w:div w:id="1680111751">
      <w:bodyDiv w:val="1"/>
      <w:marLeft w:val="0"/>
      <w:marRight w:val="0"/>
      <w:marTop w:val="0"/>
      <w:marBottom w:val="0"/>
      <w:divBdr>
        <w:top w:val="none" w:sz="0" w:space="0" w:color="auto"/>
        <w:left w:val="none" w:sz="0" w:space="0" w:color="auto"/>
        <w:bottom w:val="none" w:sz="0" w:space="0" w:color="auto"/>
        <w:right w:val="none" w:sz="0" w:space="0" w:color="auto"/>
      </w:divBdr>
    </w:div>
    <w:div w:id="1681003401">
      <w:bodyDiv w:val="1"/>
      <w:marLeft w:val="0"/>
      <w:marRight w:val="0"/>
      <w:marTop w:val="0"/>
      <w:marBottom w:val="0"/>
      <w:divBdr>
        <w:top w:val="none" w:sz="0" w:space="0" w:color="auto"/>
        <w:left w:val="none" w:sz="0" w:space="0" w:color="auto"/>
        <w:bottom w:val="none" w:sz="0" w:space="0" w:color="auto"/>
        <w:right w:val="none" w:sz="0" w:space="0" w:color="auto"/>
      </w:divBdr>
    </w:div>
    <w:div w:id="1682850442">
      <w:bodyDiv w:val="1"/>
      <w:marLeft w:val="0"/>
      <w:marRight w:val="0"/>
      <w:marTop w:val="0"/>
      <w:marBottom w:val="0"/>
      <w:divBdr>
        <w:top w:val="none" w:sz="0" w:space="0" w:color="auto"/>
        <w:left w:val="none" w:sz="0" w:space="0" w:color="auto"/>
        <w:bottom w:val="none" w:sz="0" w:space="0" w:color="auto"/>
        <w:right w:val="none" w:sz="0" w:space="0" w:color="auto"/>
      </w:divBdr>
    </w:div>
    <w:div w:id="1682925702">
      <w:bodyDiv w:val="1"/>
      <w:marLeft w:val="0"/>
      <w:marRight w:val="0"/>
      <w:marTop w:val="0"/>
      <w:marBottom w:val="0"/>
      <w:divBdr>
        <w:top w:val="none" w:sz="0" w:space="0" w:color="auto"/>
        <w:left w:val="none" w:sz="0" w:space="0" w:color="auto"/>
        <w:bottom w:val="none" w:sz="0" w:space="0" w:color="auto"/>
        <w:right w:val="none" w:sz="0" w:space="0" w:color="auto"/>
      </w:divBdr>
    </w:div>
    <w:div w:id="1683581021">
      <w:bodyDiv w:val="1"/>
      <w:marLeft w:val="0"/>
      <w:marRight w:val="0"/>
      <w:marTop w:val="0"/>
      <w:marBottom w:val="0"/>
      <w:divBdr>
        <w:top w:val="none" w:sz="0" w:space="0" w:color="auto"/>
        <w:left w:val="none" w:sz="0" w:space="0" w:color="auto"/>
        <w:bottom w:val="none" w:sz="0" w:space="0" w:color="auto"/>
        <w:right w:val="none" w:sz="0" w:space="0" w:color="auto"/>
      </w:divBdr>
    </w:div>
    <w:div w:id="1683624676">
      <w:bodyDiv w:val="1"/>
      <w:marLeft w:val="0"/>
      <w:marRight w:val="0"/>
      <w:marTop w:val="0"/>
      <w:marBottom w:val="0"/>
      <w:divBdr>
        <w:top w:val="none" w:sz="0" w:space="0" w:color="auto"/>
        <w:left w:val="none" w:sz="0" w:space="0" w:color="auto"/>
        <w:bottom w:val="none" w:sz="0" w:space="0" w:color="auto"/>
        <w:right w:val="none" w:sz="0" w:space="0" w:color="auto"/>
      </w:divBdr>
    </w:div>
    <w:div w:id="1683631270">
      <w:bodyDiv w:val="1"/>
      <w:marLeft w:val="0"/>
      <w:marRight w:val="0"/>
      <w:marTop w:val="0"/>
      <w:marBottom w:val="0"/>
      <w:divBdr>
        <w:top w:val="none" w:sz="0" w:space="0" w:color="auto"/>
        <w:left w:val="none" w:sz="0" w:space="0" w:color="auto"/>
        <w:bottom w:val="none" w:sz="0" w:space="0" w:color="auto"/>
        <w:right w:val="none" w:sz="0" w:space="0" w:color="auto"/>
      </w:divBdr>
    </w:div>
    <w:div w:id="1684014549">
      <w:bodyDiv w:val="1"/>
      <w:marLeft w:val="0"/>
      <w:marRight w:val="0"/>
      <w:marTop w:val="0"/>
      <w:marBottom w:val="0"/>
      <w:divBdr>
        <w:top w:val="none" w:sz="0" w:space="0" w:color="auto"/>
        <w:left w:val="none" w:sz="0" w:space="0" w:color="auto"/>
        <w:bottom w:val="none" w:sz="0" w:space="0" w:color="auto"/>
        <w:right w:val="none" w:sz="0" w:space="0" w:color="auto"/>
      </w:divBdr>
    </w:div>
    <w:div w:id="1684553748">
      <w:bodyDiv w:val="1"/>
      <w:marLeft w:val="0"/>
      <w:marRight w:val="0"/>
      <w:marTop w:val="0"/>
      <w:marBottom w:val="0"/>
      <w:divBdr>
        <w:top w:val="none" w:sz="0" w:space="0" w:color="auto"/>
        <w:left w:val="none" w:sz="0" w:space="0" w:color="auto"/>
        <w:bottom w:val="none" w:sz="0" w:space="0" w:color="auto"/>
        <w:right w:val="none" w:sz="0" w:space="0" w:color="auto"/>
      </w:divBdr>
    </w:div>
    <w:div w:id="1684699400">
      <w:bodyDiv w:val="1"/>
      <w:marLeft w:val="0"/>
      <w:marRight w:val="0"/>
      <w:marTop w:val="0"/>
      <w:marBottom w:val="0"/>
      <w:divBdr>
        <w:top w:val="none" w:sz="0" w:space="0" w:color="auto"/>
        <w:left w:val="none" w:sz="0" w:space="0" w:color="auto"/>
        <w:bottom w:val="none" w:sz="0" w:space="0" w:color="auto"/>
        <w:right w:val="none" w:sz="0" w:space="0" w:color="auto"/>
      </w:divBdr>
    </w:div>
    <w:div w:id="1684891158">
      <w:bodyDiv w:val="1"/>
      <w:marLeft w:val="0"/>
      <w:marRight w:val="0"/>
      <w:marTop w:val="0"/>
      <w:marBottom w:val="0"/>
      <w:divBdr>
        <w:top w:val="none" w:sz="0" w:space="0" w:color="auto"/>
        <w:left w:val="none" w:sz="0" w:space="0" w:color="auto"/>
        <w:bottom w:val="none" w:sz="0" w:space="0" w:color="auto"/>
        <w:right w:val="none" w:sz="0" w:space="0" w:color="auto"/>
      </w:divBdr>
    </w:div>
    <w:div w:id="1685010874">
      <w:bodyDiv w:val="1"/>
      <w:marLeft w:val="0"/>
      <w:marRight w:val="0"/>
      <w:marTop w:val="0"/>
      <w:marBottom w:val="0"/>
      <w:divBdr>
        <w:top w:val="none" w:sz="0" w:space="0" w:color="auto"/>
        <w:left w:val="none" w:sz="0" w:space="0" w:color="auto"/>
        <w:bottom w:val="none" w:sz="0" w:space="0" w:color="auto"/>
        <w:right w:val="none" w:sz="0" w:space="0" w:color="auto"/>
      </w:divBdr>
    </w:div>
    <w:div w:id="1685087189">
      <w:bodyDiv w:val="1"/>
      <w:marLeft w:val="0"/>
      <w:marRight w:val="0"/>
      <w:marTop w:val="0"/>
      <w:marBottom w:val="0"/>
      <w:divBdr>
        <w:top w:val="none" w:sz="0" w:space="0" w:color="auto"/>
        <w:left w:val="none" w:sz="0" w:space="0" w:color="auto"/>
        <w:bottom w:val="none" w:sz="0" w:space="0" w:color="auto"/>
        <w:right w:val="none" w:sz="0" w:space="0" w:color="auto"/>
      </w:divBdr>
    </w:div>
    <w:div w:id="1685203935">
      <w:bodyDiv w:val="1"/>
      <w:marLeft w:val="0"/>
      <w:marRight w:val="0"/>
      <w:marTop w:val="0"/>
      <w:marBottom w:val="0"/>
      <w:divBdr>
        <w:top w:val="none" w:sz="0" w:space="0" w:color="auto"/>
        <w:left w:val="none" w:sz="0" w:space="0" w:color="auto"/>
        <w:bottom w:val="none" w:sz="0" w:space="0" w:color="auto"/>
        <w:right w:val="none" w:sz="0" w:space="0" w:color="auto"/>
      </w:divBdr>
    </w:div>
    <w:div w:id="1685326970">
      <w:bodyDiv w:val="1"/>
      <w:marLeft w:val="0"/>
      <w:marRight w:val="0"/>
      <w:marTop w:val="0"/>
      <w:marBottom w:val="0"/>
      <w:divBdr>
        <w:top w:val="none" w:sz="0" w:space="0" w:color="auto"/>
        <w:left w:val="none" w:sz="0" w:space="0" w:color="auto"/>
        <w:bottom w:val="none" w:sz="0" w:space="0" w:color="auto"/>
        <w:right w:val="none" w:sz="0" w:space="0" w:color="auto"/>
      </w:divBdr>
    </w:div>
    <w:div w:id="1685470345">
      <w:bodyDiv w:val="1"/>
      <w:marLeft w:val="0"/>
      <w:marRight w:val="0"/>
      <w:marTop w:val="0"/>
      <w:marBottom w:val="0"/>
      <w:divBdr>
        <w:top w:val="none" w:sz="0" w:space="0" w:color="auto"/>
        <w:left w:val="none" w:sz="0" w:space="0" w:color="auto"/>
        <w:bottom w:val="none" w:sz="0" w:space="0" w:color="auto"/>
        <w:right w:val="none" w:sz="0" w:space="0" w:color="auto"/>
      </w:divBdr>
    </w:div>
    <w:div w:id="1685862580">
      <w:bodyDiv w:val="1"/>
      <w:marLeft w:val="0"/>
      <w:marRight w:val="0"/>
      <w:marTop w:val="0"/>
      <w:marBottom w:val="0"/>
      <w:divBdr>
        <w:top w:val="none" w:sz="0" w:space="0" w:color="auto"/>
        <w:left w:val="none" w:sz="0" w:space="0" w:color="auto"/>
        <w:bottom w:val="none" w:sz="0" w:space="0" w:color="auto"/>
        <w:right w:val="none" w:sz="0" w:space="0" w:color="auto"/>
      </w:divBdr>
    </w:div>
    <w:div w:id="1685941129">
      <w:bodyDiv w:val="1"/>
      <w:marLeft w:val="0"/>
      <w:marRight w:val="0"/>
      <w:marTop w:val="0"/>
      <w:marBottom w:val="0"/>
      <w:divBdr>
        <w:top w:val="none" w:sz="0" w:space="0" w:color="auto"/>
        <w:left w:val="none" w:sz="0" w:space="0" w:color="auto"/>
        <w:bottom w:val="none" w:sz="0" w:space="0" w:color="auto"/>
        <w:right w:val="none" w:sz="0" w:space="0" w:color="auto"/>
      </w:divBdr>
    </w:div>
    <w:div w:id="1686008034">
      <w:bodyDiv w:val="1"/>
      <w:marLeft w:val="0"/>
      <w:marRight w:val="0"/>
      <w:marTop w:val="0"/>
      <w:marBottom w:val="0"/>
      <w:divBdr>
        <w:top w:val="none" w:sz="0" w:space="0" w:color="auto"/>
        <w:left w:val="none" w:sz="0" w:space="0" w:color="auto"/>
        <w:bottom w:val="none" w:sz="0" w:space="0" w:color="auto"/>
        <w:right w:val="none" w:sz="0" w:space="0" w:color="auto"/>
      </w:divBdr>
    </w:div>
    <w:div w:id="1686446342">
      <w:bodyDiv w:val="1"/>
      <w:marLeft w:val="0"/>
      <w:marRight w:val="0"/>
      <w:marTop w:val="0"/>
      <w:marBottom w:val="0"/>
      <w:divBdr>
        <w:top w:val="none" w:sz="0" w:space="0" w:color="auto"/>
        <w:left w:val="none" w:sz="0" w:space="0" w:color="auto"/>
        <w:bottom w:val="none" w:sz="0" w:space="0" w:color="auto"/>
        <w:right w:val="none" w:sz="0" w:space="0" w:color="auto"/>
      </w:divBdr>
    </w:div>
    <w:div w:id="1686520813">
      <w:bodyDiv w:val="1"/>
      <w:marLeft w:val="0"/>
      <w:marRight w:val="0"/>
      <w:marTop w:val="0"/>
      <w:marBottom w:val="0"/>
      <w:divBdr>
        <w:top w:val="none" w:sz="0" w:space="0" w:color="auto"/>
        <w:left w:val="none" w:sz="0" w:space="0" w:color="auto"/>
        <w:bottom w:val="none" w:sz="0" w:space="0" w:color="auto"/>
        <w:right w:val="none" w:sz="0" w:space="0" w:color="auto"/>
      </w:divBdr>
    </w:div>
    <w:div w:id="1686591829">
      <w:bodyDiv w:val="1"/>
      <w:marLeft w:val="0"/>
      <w:marRight w:val="0"/>
      <w:marTop w:val="0"/>
      <w:marBottom w:val="0"/>
      <w:divBdr>
        <w:top w:val="none" w:sz="0" w:space="0" w:color="auto"/>
        <w:left w:val="none" w:sz="0" w:space="0" w:color="auto"/>
        <w:bottom w:val="none" w:sz="0" w:space="0" w:color="auto"/>
        <w:right w:val="none" w:sz="0" w:space="0" w:color="auto"/>
      </w:divBdr>
    </w:div>
    <w:div w:id="1687443470">
      <w:bodyDiv w:val="1"/>
      <w:marLeft w:val="0"/>
      <w:marRight w:val="0"/>
      <w:marTop w:val="0"/>
      <w:marBottom w:val="0"/>
      <w:divBdr>
        <w:top w:val="none" w:sz="0" w:space="0" w:color="auto"/>
        <w:left w:val="none" w:sz="0" w:space="0" w:color="auto"/>
        <w:bottom w:val="none" w:sz="0" w:space="0" w:color="auto"/>
        <w:right w:val="none" w:sz="0" w:space="0" w:color="auto"/>
      </w:divBdr>
    </w:div>
    <w:div w:id="1687752138">
      <w:bodyDiv w:val="1"/>
      <w:marLeft w:val="0"/>
      <w:marRight w:val="0"/>
      <w:marTop w:val="0"/>
      <w:marBottom w:val="0"/>
      <w:divBdr>
        <w:top w:val="none" w:sz="0" w:space="0" w:color="auto"/>
        <w:left w:val="none" w:sz="0" w:space="0" w:color="auto"/>
        <w:bottom w:val="none" w:sz="0" w:space="0" w:color="auto"/>
        <w:right w:val="none" w:sz="0" w:space="0" w:color="auto"/>
      </w:divBdr>
    </w:div>
    <w:div w:id="1689060200">
      <w:bodyDiv w:val="1"/>
      <w:marLeft w:val="0"/>
      <w:marRight w:val="0"/>
      <w:marTop w:val="0"/>
      <w:marBottom w:val="0"/>
      <w:divBdr>
        <w:top w:val="none" w:sz="0" w:space="0" w:color="auto"/>
        <w:left w:val="none" w:sz="0" w:space="0" w:color="auto"/>
        <w:bottom w:val="none" w:sz="0" w:space="0" w:color="auto"/>
        <w:right w:val="none" w:sz="0" w:space="0" w:color="auto"/>
      </w:divBdr>
    </w:div>
    <w:div w:id="1689214714">
      <w:bodyDiv w:val="1"/>
      <w:marLeft w:val="0"/>
      <w:marRight w:val="0"/>
      <w:marTop w:val="0"/>
      <w:marBottom w:val="0"/>
      <w:divBdr>
        <w:top w:val="none" w:sz="0" w:space="0" w:color="auto"/>
        <w:left w:val="none" w:sz="0" w:space="0" w:color="auto"/>
        <w:bottom w:val="none" w:sz="0" w:space="0" w:color="auto"/>
        <w:right w:val="none" w:sz="0" w:space="0" w:color="auto"/>
      </w:divBdr>
    </w:div>
    <w:div w:id="1689673596">
      <w:bodyDiv w:val="1"/>
      <w:marLeft w:val="0"/>
      <w:marRight w:val="0"/>
      <w:marTop w:val="0"/>
      <w:marBottom w:val="0"/>
      <w:divBdr>
        <w:top w:val="none" w:sz="0" w:space="0" w:color="auto"/>
        <w:left w:val="none" w:sz="0" w:space="0" w:color="auto"/>
        <w:bottom w:val="none" w:sz="0" w:space="0" w:color="auto"/>
        <w:right w:val="none" w:sz="0" w:space="0" w:color="auto"/>
      </w:divBdr>
    </w:div>
    <w:div w:id="1690061398">
      <w:bodyDiv w:val="1"/>
      <w:marLeft w:val="0"/>
      <w:marRight w:val="0"/>
      <w:marTop w:val="0"/>
      <w:marBottom w:val="0"/>
      <w:divBdr>
        <w:top w:val="none" w:sz="0" w:space="0" w:color="auto"/>
        <w:left w:val="none" w:sz="0" w:space="0" w:color="auto"/>
        <w:bottom w:val="none" w:sz="0" w:space="0" w:color="auto"/>
        <w:right w:val="none" w:sz="0" w:space="0" w:color="auto"/>
      </w:divBdr>
    </w:div>
    <w:div w:id="1691570711">
      <w:bodyDiv w:val="1"/>
      <w:marLeft w:val="0"/>
      <w:marRight w:val="0"/>
      <w:marTop w:val="0"/>
      <w:marBottom w:val="0"/>
      <w:divBdr>
        <w:top w:val="none" w:sz="0" w:space="0" w:color="auto"/>
        <w:left w:val="none" w:sz="0" w:space="0" w:color="auto"/>
        <w:bottom w:val="none" w:sz="0" w:space="0" w:color="auto"/>
        <w:right w:val="none" w:sz="0" w:space="0" w:color="auto"/>
      </w:divBdr>
    </w:div>
    <w:div w:id="1691636866">
      <w:bodyDiv w:val="1"/>
      <w:marLeft w:val="0"/>
      <w:marRight w:val="0"/>
      <w:marTop w:val="0"/>
      <w:marBottom w:val="0"/>
      <w:divBdr>
        <w:top w:val="none" w:sz="0" w:space="0" w:color="auto"/>
        <w:left w:val="none" w:sz="0" w:space="0" w:color="auto"/>
        <w:bottom w:val="none" w:sz="0" w:space="0" w:color="auto"/>
        <w:right w:val="none" w:sz="0" w:space="0" w:color="auto"/>
      </w:divBdr>
    </w:div>
    <w:div w:id="1691683999">
      <w:bodyDiv w:val="1"/>
      <w:marLeft w:val="0"/>
      <w:marRight w:val="0"/>
      <w:marTop w:val="0"/>
      <w:marBottom w:val="0"/>
      <w:divBdr>
        <w:top w:val="none" w:sz="0" w:space="0" w:color="auto"/>
        <w:left w:val="none" w:sz="0" w:space="0" w:color="auto"/>
        <w:bottom w:val="none" w:sz="0" w:space="0" w:color="auto"/>
        <w:right w:val="none" w:sz="0" w:space="0" w:color="auto"/>
      </w:divBdr>
    </w:div>
    <w:div w:id="1692147031">
      <w:bodyDiv w:val="1"/>
      <w:marLeft w:val="0"/>
      <w:marRight w:val="0"/>
      <w:marTop w:val="0"/>
      <w:marBottom w:val="0"/>
      <w:divBdr>
        <w:top w:val="none" w:sz="0" w:space="0" w:color="auto"/>
        <w:left w:val="none" w:sz="0" w:space="0" w:color="auto"/>
        <w:bottom w:val="none" w:sz="0" w:space="0" w:color="auto"/>
        <w:right w:val="none" w:sz="0" w:space="0" w:color="auto"/>
      </w:divBdr>
    </w:div>
    <w:div w:id="1692293564">
      <w:bodyDiv w:val="1"/>
      <w:marLeft w:val="0"/>
      <w:marRight w:val="0"/>
      <w:marTop w:val="0"/>
      <w:marBottom w:val="0"/>
      <w:divBdr>
        <w:top w:val="none" w:sz="0" w:space="0" w:color="auto"/>
        <w:left w:val="none" w:sz="0" w:space="0" w:color="auto"/>
        <w:bottom w:val="none" w:sz="0" w:space="0" w:color="auto"/>
        <w:right w:val="none" w:sz="0" w:space="0" w:color="auto"/>
      </w:divBdr>
    </w:div>
    <w:div w:id="1693141300">
      <w:bodyDiv w:val="1"/>
      <w:marLeft w:val="0"/>
      <w:marRight w:val="0"/>
      <w:marTop w:val="0"/>
      <w:marBottom w:val="0"/>
      <w:divBdr>
        <w:top w:val="none" w:sz="0" w:space="0" w:color="auto"/>
        <w:left w:val="none" w:sz="0" w:space="0" w:color="auto"/>
        <w:bottom w:val="none" w:sz="0" w:space="0" w:color="auto"/>
        <w:right w:val="none" w:sz="0" w:space="0" w:color="auto"/>
      </w:divBdr>
    </w:div>
    <w:div w:id="1693260318">
      <w:bodyDiv w:val="1"/>
      <w:marLeft w:val="0"/>
      <w:marRight w:val="0"/>
      <w:marTop w:val="0"/>
      <w:marBottom w:val="0"/>
      <w:divBdr>
        <w:top w:val="none" w:sz="0" w:space="0" w:color="auto"/>
        <w:left w:val="none" w:sz="0" w:space="0" w:color="auto"/>
        <w:bottom w:val="none" w:sz="0" w:space="0" w:color="auto"/>
        <w:right w:val="none" w:sz="0" w:space="0" w:color="auto"/>
      </w:divBdr>
    </w:div>
    <w:div w:id="1693267726">
      <w:bodyDiv w:val="1"/>
      <w:marLeft w:val="0"/>
      <w:marRight w:val="0"/>
      <w:marTop w:val="0"/>
      <w:marBottom w:val="0"/>
      <w:divBdr>
        <w:top w:val="none" w:sz="0" w:space="0" w:color="auto"/>
        <w:left w:val="none" w:sz="0" w:space="0" w:color="auto"/>
        <w:bottom w:val="none" w:sz="0" w:space="0" w:color="auto"/>
        <w:right w:val="none" w:sz="0" w:space="0" w:color="auto"/>
      </w:divBdr>
    </w:div>
    <w:div w:id="1694065277">
      <w:bodyDiv w:val="1"/>
      <w:marLeft w:val="0"/>
      <w:marRight w:val="0"/>
      <w:marTop w:val="0"/>
      <w:marBottom w:val="0"/>
      <w:divBdr>
        <w:top w:val="none" w:sz="0" w:space="0" w:color="auto"/>
        <w:left w:val="none" w:sz="0" w:space="0" w:color="auto"/>
        <w:bottom w:val="none" w:sz="0" w:space="0" w:color="auto"/>
        <w:right w:val="none" w:sz="0" w:space="0" w:color="auto"/>
      </w:divBdr>
    </w:div>
    <w:div w:id="1694109829">
      <w:bodyDiv w:val="1"/>
      <w:marLeft w:val="0"/>
      <w:marRight w:val="0"/>
      <w:marTop w:val="0"/>
      <w:marBottom w:val="0"/>
      <w:divBdr>
        <w:top w:val="none" w:sz="0" w:space="0" w:color="auto"/>
        <w:left w:val="none" w:sz="0" w:space="0" w:color="auto"/>
        <w:bottom w:val="none" w:sz="0" w:space="0" w:color="auto"/>
        <w:right w:val="none" w:sz="0" w:space="0" w:color="auto"/>
      </w:divBdr>
    </w:div>
    <w:div w:id="1694188882">
      <w:bodyDiv w:val="1"/>
      <w:marLeft w:val="0"/>
      <w:marRight w:val="0"/>
      <w:marTop w:val="0"/>
      <w:marBottom w:val="0"/>
      <w:divBdr>
        <w:top w:val="none" w:sz="0" w:space="0" w:color="auto"/>
        <w:left w:val="none" w:sz="0" w:space="0" w:color="auto"/>
        <w:bottom w:val="none" w:sz="0" w:space="0" w:color="auto"/>
        <w:right w:val="none" w:sz="0" w:space="0" w:color="auto"/>
      </w:divBdr>
    </w:div>
    <w:div w:id="1695107505">
      <w:bodyDiv w:val="1"/>
      <w:marLeft w:val="0"/>
      <w:marRight w:val="0"/>
      <w:marTop w:val="0"/>
      <w:marBottom w:val="0"/>
      <w:divBdr>
        <w:top w:val="none" w:sz="0" w:space="0" w:color="auto"/>
        <w:left w:val="none" w:sz="0" w:space="0" w:color="auto"/>
        <w:bottom w:val="none" w:sz="0" w:space="0" w:color="auto"/>
        <w:right w:val="none" w:sz="0" w:space="0" w:color="auto"/>
      </w:divBdr>
    </w:div>
    <w:div w:id="1695232373">
      <w:bodyDiv w:val="1"/>
      <w:marLeft w:val="0"/>
      <w:marRight w:val="0"/>
      <w:marTop w:val="0"/>
      <w:marBottom w:val="0"/>
      <w:divBdr>
        <w:top w:val="none" w:sz="0" w:space="0" w:color="auto"/>
        <w:left w:val="none" w:sz="0" w:space="0" w:color="auto"/>
        <w:bottom w:val="none" w:sz="0" w:space="0" w:color="auto"/>
        <w:right w:val="none" w:sz="0" w:space="0" w:color="auto"/>
      </w:divBdr>
    </w:div>
    <w:div w:id="1695425521">
      <w:bodyDiv w:val="1"/>
      <w:marLeft w:val="0"/>
      <w:marRight w:val="0"/>
      <w:marTop w:val="0"/>
      <w:marBottom w:val="0"/>
      <w:divBdr>
        <w:top w:val="none" w:sz="0" w:space="0" w:color="auto"/>
        <w:left w:val="none" w:sz="0" w:space="0" w:color="auto"/>
        <w:bottom w:val="none" w:sz="0" w:space="0" w:color="auto"/>
        <w:right w:val="none" w:sz="0" w:space="0" w:color="auto"/>
      </w:divBdr>
    </w:div>
    <w:div w:id="1695645125">
      <w:bodyDiv w:val="1"/>
      <w:marLeft w:val="0"/>
      <w:marRight w:val="0"/>
      <w:marTop w:val="0"/>
      <w:marBottom w:val="0"/>
      <w:divBdr>
        <w:top w:val="none" w:sz="0" w:space="0" w:color="auto"/>
        <w:left w:val="none" w:sz="0" w:space="0" w:color="auto"/>
        <w:bottom w:val="none" w:sz="0" w:space="0" w:color="auto"/>
        <w:right w:val="none" w:sz="0" w:space="0" w:color="auto"/>
      </w:divBdr>
    </w:div>
    <w:div w:id="1695957809">
      <w:bodyDiv w:val="1"/>
      <w:marLeft w:val="0"/>
      <w:marRight w:val="0"/>
      <w:marTop w:val="0"/>
      <w:marBottom w:val="0"/>
      <w:divBdr>
        <w:top w:val="none" w:sz="0" w:space="0" w:color="auto"/>
        <w:left w:val="none" w:sz="0" w:space="0" w:color="auto"/>
        <w:bottom w:val="none" w:sz="0" w:space="0" w:color="auto"/>
        <w:right w:val="none" w:sz="0" w:space="0" w:color="auto"/>
      </w:divBdr>
    </w:div>
    <w:div w:id="1696155745">
      <w:bodyDiv w:val="1"/>
      <w:marLeft w:val="0"/>
      <w:marRight w:val="0"/>
      <w:marTop w:val="0"/>
      <w:marBottom w:val="0"/>
      <w:divBdr>
        <w:top w:val="none" w:sz="0" w:space="0" w:color="auto"/>
        <w:left w:val="none" w:sz="0" w:space="0" w:color="auto"/>
        <w:bottom w:val="none" w:sz="0" w:space="0" w:color="auto"/>
        <w:right w:val="none" w:sz="0" w:space="0" w:color="auto"/>
      </w:divBdr>
    </w:div>
    <w:div w:id="1696617860">
      <w:bodyDiv w:val="1"/>
      <w:marLeft w:val="0"/>
      <w:marRight w:val="0"/>
      <w:marTop w:val="0"/>
      <w:marBottom w:val="0"/>
      <w:divBdr>
        <w:top w:val="none" w:sz="0" w:space="0" w:color="auto"/>
        <w:left w:val="none" w:sz="0" w:space="0" w:color="auto"/>
        <w:bottom w:val="none" w:sz="0" w:space="0" w:color="auto"/>
        <w:right w:val="none" w:sz="0" w:space="0" w:color="auto"/>
      </w:divBdr>
    </w:div>
    <w:div w:id="1697074347">
      <w:bodyDiv w:val="1"/>
      <w:marLeft w:val="0"/>
      <w:marRight w:val="0"/>
      <w:marTop w:val="0"/>
      <w:marBottom w:val="0"/>
      <w:divBdr>
        <w:top w:val="none" w:sz="0" w:space="0" w:color="auto"/>
        <w:left w:val="none" w:sz="0" w:space="0" w:color="auto"/>
        <w:bottom w:val="none" w:sz="0" w:space="0" w:color="auto"/>
        <w:right w:val="none" w:sz="0" w:space="0" w:color="auto"/>
      </w:divBdr>
    </w:div>
    <w:div w:id="1697583837">
      <w:bodyDiv w:val="1"/>
      <w:marLeft w:val="0"/>
      <w:marRight w:val="0"/>
      <w:marTop w:val="0"/>
      <w:marBottom w:val="0"/>
      <w:divBdr>
        <w:top w:val="none" w:sz="0" w:space="0" w:color="auto"/>
        <w:left w:val="none" w:sz="0" w:space="0" w:color="auto"/>
        <w:bottom w:val="none" w:sz="0" w:space="0" w:color="auto"/>
        <w:right w:val="none" w:sz="0" w:space="0" w:color="auto"/>
      </w:divBdr>
    </w:div>
    <w:div w:id="1697847979">
      <w:bodyDiv w:val="1"/>
      <w:marLeft w:val="0"/>
      <w:marRight w:val="0"/>
      <w:marTop w:val="0"/>
      <w:marBottom w:val="0"/>
      <w:divBdr>
        <w:top w:val="none" w:sz="0" w:space="0" w:color="auto"/>
        <w:left w:val="none" w:sz="0" w:space="0" w:color="auto"/>
        <w:bottom w:val="none" w:sz="0" w:space="0" w:color="auto"/>
        <w:right w:val="none" w:sz="0" w:space="0" w:color="auto"/>
      </w:divBdr>
    </w:div>
    <w:div w:id="1698196815">
      <w:bodyDiv w:val="1"/>
      <w:marLeft w:val="0"/>
      <w:marRight w:val="0"/>
      <w:marTop w:val="0"/>
      <w:marBottom w:val="0"/>
      <w:divBdr>
        <w:top w:val="none" w:sz="0" w:space="0" w:color="auto"/>
        <w:left w:val="none" w:sz="0" w:space="0" w:color="auto"/>
        <w:bottom w:val="none" w:sz="0" w:space="0" w:color="auto"/>
        <w:right w:val="none" w:sz="0" w:space="0" w:color="auto"/>
      </w:divBdr>
    </w:div>
    <w:div w:id="1699156882">
      <w:bodyDiv w:val="1"/>
      <w:marLeft w:val="0"/>
      <w:marRight w:val="0"/>
      <w:marTop w:val="0"/>
      <w:marBottom w:val="0"/>
      <w:divBdr>
        <w:top w:val="none" w:sz="0" w:space="0" w:color="auto"/>
        <w:left w:val="none" w:sz="0" w:space="0" w:color="auto"/>
        <w:bottom w:val="none" w:sz="0" w:space="0" w:color="auto"/>
        <w:right w:val="none" w:sz="0" w:space="0" w:color="auto"/>
      </w:divBdr>
    </w:div>
    <w:div w:id="1699156889">
      <w:bodyDiv w:val="1"/>
      <w:marLeft w:val="0"/>
      <w:marRight w:val="0"/>
      <w:marTop w:val="0"/>
      <w:marBottom w:val="0"/>
      <w:divBdr>
        <w:top w:val="none" w:sz="0" w:space="0" w:color="auto"/>
        <w:left w:val="none" w:sz="0" w:space="0" w:color="auto"/>
        <w:bottom w:val="none" w:sz="0" w:space="0" w:color="auto"/>
        <w:right w:val="none" w:sz="0" w:space="0" w:color="auto"/>
      </w:divBdr>
    </w:div>
    <w:div w:id="1700275916">
      <w:bodyDiv w:val="1"/>
      <w:marLeft w:val="0"/>
      <w:marRight w:val="0"/>
      <w:marTop w:val="0"/>
      <w:marBottom w:val="0"/>
      <w:divBdr>
        <w:top w:val="none" w:sz="0" w:space="0" w:color="auto"/>
        <w:left w:val="none" w:sz="0" w:space="0" w:color="auto"/>
        <w:bottom w:val="none" w:sz="0" w:space="0" w:color="auto"/>
        <w:right w:val="none" w:sz="0" w:space="0" w:color="auto"/>
      </w:divBdr>
    </w:div>
    <w:div w:id="1700355822">
      <w:bodyDiv w:val="1"/>
      <w:marLeft w:val="0"/>
      <w:marRight w:val="0"/>
      <w:marTop w:val="0"/>
      <w:marBottom w:val="0"/>
      <w:divBdr>
        <w:top w:val="none" w:sz="0" w:space="0" w:color="auto"/>
        <w:left w:val="none" w:sz="0" w:space="0" w:color="auto"/>
        <w:bottom w:val="none" w:sz="0" w:space="0" w:color="auto"/>
        <w:right w:val="none" w:sz="0" w:space="0" w:color="auto"/>
      </w:divBdr>
    </w:div>
    <w:div w:id="1701203733">
      <w:bodyDiv w:val="1"/>
      <w:marLeft w:val="0"/>
      <w:marRight w:val="0"/>
      <w:marTop w:val="0"/>
      <w:marBottom w:val="0"/>
      <w:divBdr>
        <w:top w:val="none" w:sz="0" w:space="0" w:color="auto"/>
        <w:left w:val="none" w:sz="0" w:space="0" w:color="auto"/>
        <w:bottom w:val="none" w:sz="0" w:space="0" w:color="auto"/>
        <w:right w:val="none" w:sz="0" w:space="0" w:color="auto"/>
      </w:divBdr>
    </w:div>
    <w:div w:id="1701205835">
      <w:bodyDiv w:val="1"/>
      <w:marLeft w:val="0"/>
      <w:marRight w:val="0"/>
      <w:marTop w:val="0"/>
      <w:marBottom w:val="0"/>
      <w:divBdr>
        <w:top w:val="none" w:sz="0" w:space="0" w:color="auto"/>
        <w:left w:val="none" w:sz="0" w:space="0" w:color="auto"/>
        <w:bottom w:val="none" w:sz="0" w:space="0" w:color="auto"/>
        <w:right w:val="none" w:sz="0" w:space="0" w:color="auto"/>
      </w:divBdr>
    </w:div>
    <w:div w:id="1701272281">
      <w:bodyDiv w:val="1"/>
      <w:marLeft w:val="0"/>
      <w:marRight w:val="0"/>
      <w:marTop w:val="0"/>
      <w:marBottom w:val="0"/>
      <w:divBdr>
        <w:top w:val="none" w:sz="0" w:space="0" w:color="auto"/>
        <w:left w:val="none" w:sz="0" w:space="0" w:color="auto"/>
        <w:bottom w:val="none" w:sz="0" w:space="0" w:color="auto"/>
        <w:right w:val="none" w:sz="0" w:space="0" w:color="auto"/>
      </w:divBdr>
    </w:div>
    <w:div w:id="1701517264">
      <w:bodyDiv w:val="1"/>
      <w:marLeft w:val="0"/>
      <w:marRight w:val="0"/>
      <w:marTop w:val="0"/>
      <w:marBottom w:val="0"/>
      <w:divBdr>
        <w:top w:val="none" w:sz="0" w:space="0" w:color="auto"/>
        <w:left w:val="none" w:sz="0" w:space="0" w:color="auto"/>
        <w:bottom w:val="none" w:sz="0" w:space="0" w:color="auto"/>
        <w:right w:val="none" w:sz="0" w:space="0" w:color="auto"/>
      </w:divBdr>
    </w:div>
    <w:div w:id="1701978909">
      <w:bodyDiv w:val="1"/>
      <w:marLeft w:val="0"/>
      <w:marRight w:val="0"/>
      <w:marTop w:val="0"/>
      <w:marBottom w:val="0"/>
      <w:divBdr>
        <w:top w:val="none" w:sz="0" w:space="0" w:color="auto"/>
        <w:left w:val="none" w:sz="0" w:space="0" w:color="auto"/>
        <w:bottom w:val="none" w:sz="0" w:space="0" w:color="auto"/>
        <w:right w:val="none" w:sz="0" w:space="0" w:color="auto"/>
      </w:divBdr>
    </w:div>
    <w:div w:id="1702126036">
      <w:bodyDiv w:val="1"/>
      <w:marLeft w:val="0"/>
      <w:marRight w:val="0"/>
      <w:marTop w:val="0"/>
      <w:marBottom w:val="0"/>
      <w:divBdr>
        <w:top w:val="none" w:sz="0" w:space="0" w:color="auto"/>
        <w:left w:val="none" w:sz="0" w:space="0" w:color="auto"/>
        <w:bottom w:val="none" w:sz="0" w:space="0" w:color="auto"/>
        <w:right w:val="none" w:sz="0" w:space="0" w:color="auto"/>
      </w:divBdr>
    </w:div>
    <w:div w:id="1702239643">
      <w:bodyDiv w:val="1"/>
      <w:marLeft w:val="0"/>
      <w:marRight w:val="0"/>
      <w:marTop w:val="0"/>
      <w:marBottom w:val="0"/>
      <w:divBdr>
        <w:top w:val="none" w:sz="0" w:space="0" w:color="auto"/>
        <w:left w:val="none" w:sz="0" w:space="0" w:color="auto"/>
        <w:bottom w:val="none" w:sz="0" w:space="0" w:color="auto"/>
        <w:right w:val="none" w:sz="0" w:space="0" w:color="auto"/>
      </w:divBdr>
    </w:div>
    <w:div w:id="1702709597">
      <w:bodyDiv w:val="1"/>
      <w:marLeft w:val="0"/>
      <w:marRight w:val="0"/>
      <w:marTop w:val="0"/>
      <w:marBottom w:val="0"/>
      <w:divBdr>
        <w:top w:val="none" w:sz="0" w:space="0" w:color="auto"/>
        <w:left w:val="none" w:sz="0" w:space="0" w:color="auto"/>
        <w:bottom w:val="none" w:sz="0" w:space="0" w:color="auto"/>
        <w:right w:val="none" w:sz="0" w:space="0" w:color="auto"/>
      </w:divBdr>
    </w:div>
    <w:div w:id="1702970249">
      <w:bodyDiv w:val="1"/>
      <w:marLeft w:val="0"/>
      <w:marRight w:val="0"/>
      <w:marTop w:val="0"/>
      <w:marBottom w:val="0"/>
      <w:divBdr>
        <w:top w:val="none" w:sz="0" w:space="0" w:color="auto"/>
        <w:left w:val="none" w:sz="0" w:space="0" w:color="auto"/>
        <w:bottom w:val="none" w:sz="0" w:space="0" w:color="auto"/>
        <w:right w:val="none" w:sz="0" w:space="0" w:color="auto"/>
      </w:divBdr>
    </w:div>
    <w:div w:id="1703050630">
      <w:bodyDiv w:val="1"/>
      <w:marLeft w:val="0"/>
      <w:marRight w:val="0"/>
      <w:marTop w:val="0"/>
      <w:marBottom w:val="0"/>
      <w:divBdr>
        <w:top w:val="none" w:sz="0" w:space="0" w:color="auto"/>
        <w:left w:val="none" w:sz="0" w:space="0" w:color="auto"/>
        <w:bottom w:val="none" w:sz="0" w:space="0" w:color="auto"/>
        <w:right w:val="none" w:sz="0" w:space="0" w:color="auto"/>
      </w:divBdr>
    </w:div>
    <w:div w:id="1703356842">
      <w:bodyDiv w:val="1"/>
      <w:marLeft w:val="0"/>
      <w:marRight w:val="0"/>
      <w:marTop w:val="0"/>
      <w:marBottom w:val="0"/>
      <w:divBdr>
        <w:top w:val="none" w:sz="0" w:space="0" w:color="auto"/>
        <w:left w:val="none" w:sz="0" w:space="0" w:color="auto"/>
        <w:bottom w:val="none" w:sz="0" w:space="0" w:color="auto"/>
        <w:right w:val="none" w:sz="0" w:space="0" w:color="auto"/>
      </w:divBdr>
    </w:div>
    <w:div w:id="1703939058">
      <w:bodyDiv w:val="1"/>
      <w:marLeft w:val="0"/>
      <w:marRight w:val="0"/>
      <w:marTop w:val="0"/>
      <w:marBottom w:val="0"/>
      <w:divBdr>
        <w:top w:val="none" w:sz="0" w:space="0" w:color="auto"/>
        <w:left w:val="none" w:sz="0" w:space="0" w:color="auto"/>
        <w:bottom w:val="none" w:sz="0" w:space="0" w:color="auto"/>
        <w:right w:val="none" w:sz="0" w:space="0" w:color="auto"/>
      </w:divBdr>
    </w:div>
    <w:div w:id="1704403241">
      <w:bodyDiv w:val="1"/>
      <w:marLeft w:val="0"/>
      <w:marRight w:val="0"/>
      <w:marTop w:val="0"/>
      <w:marBottom w:val="0"/>
      <w:divBdr>
        <w:top w:val="none" w:sz="0" w:space="0" w:color="auto"/>
        <w:left w:val="none" w:sz="0" w:space="0" w:color="auto"/>
        <w:bottom w:val="none" w:sz="0" w:space="0" w:color="auto"/>
        <w:right w:val="none" w:sz="0" w:space="0" w:color="auto"/>
      </w:divBdr>
    </w:div>
    <w:div w:id="1705325057">
      <w:bodyDiv w:val="1"/>
      <w:marLeft w:val="0"/>
      <w:marRight w:val="0"/>
      <w:marTop w:val="0"/>
      <w:marBottom w:val="0"/>
      <w:divBdr>
        <w:top w:val="none" w:sz="0" w:space="0" w:color="auto"/>
        <w:left w:val="none" w:sz="0" w:space="0" w:color="auto"/>
        <w:bottom w:val="none" w:sz="0" w:space="0" w:color="auto"/>
        <w:right w:val="none" w:sz="0" w:space="0" w:color="auto"/>
      </w:divBdr>
    </w:div>
    <w:div w:id="1705977775">
      <w:bodyDiv w:val="1"/>
      <w:marLeft w:val="0"/>
      <w:marRight w:val="0"/>
      <w:marTop w:val="0"/>
      <w:marBottom w:val="0"/>
      <w:divBdr>
        <w:top w:val="none" w:sz="0" w:space="0" w:color="auto"/>
        <w:left w:val="none" w:sz="0" w:space="0" w:color="auto"/>
        <w:bottom w:val="none" w:sz="0" w:space="0" w:color="auto"/>
        <w:right w:val="none" w:sz="0" w:space="0" w:color="auto"/>
      </w:divBdr>
    </w:div>
    <w:div w:id="1706364012">
      <w:bodyDiv w:val="1"/>
      <w:marLeft w:val="0"/>
      <w:marRight w:val="0"/>
      <w:marTop w:val="0"/>
      <w:marBottom w:val="0"/>
      <w:divBdr>
        <w:top w:val="none" w:sz="0" w:space="0" w:color="auto"/>
        <w:left w:val="none" w:sz="0" w:space="0" w:color="auto"/>
        <w:bottom w:val="none" w:sz="0" w:space="0" w:color="auto"/>
        <w:right w:val="none" w:sz="0" w:space="0" w:color="auto"/>
      </w:divBdr>
    </w:div>
    <w:div w:id="1706442325">
      <w:bodyDiv w:val="1"/>
      <w:marLeft w:val="0"/>
      <w:marRight w:val="0"/>
      <w:marTop w:val="0"/>
      <w:marBottom w:val="0"/>
      <w:divBdr>
        <w:top w:val="none" w:sz="0" w:space="0" w:color="auto"/>
        <w:left w:val="none" w:sz="0" w:space="0" w:color="auto"/>
        <w:bottom w:val="none" w:sz="0" w:space="0" w:color="auto"/>
        <w:right w:val="none" w:sz="0" w:space="0" w:color="auto"/>
      </w:divBdr>
    </w:div>
    <w:div w:id="1706521168">
      <w:bodyDiv w:val="1"/>
      <w:marLeft w:val="0"/>
      <w:marRight w:val="0"/>
      <w:marTop w:val="0"/>
      <w:marBottom w:val="0"/>
      <w:divBdr>
        <w:top w:val="none" w:sz="0" w:space="0" w:color="auto"/>
        <w:left w:val="none" w:sz="0" w:space="0" w:color="auto"/>
        <w:bottom w:val="none" w:sz="0" w:space="0" w:color="auto"/>
        <w:right w:val="none" w:sz="0" w:space="0" w:color="auto"/>
      </w:divBdr>
    </w:div>
    <w:div w:id="1707097578">
      <w:bodyDiv w:val="1"/>
      <w:marLeft w:val="0"/>
      <w:marRight w:val="0"/>
      <w:marTop w:val="0"/>
      <w:marBottom w:val="0"/>
      <w:divBdr>
        <w:top w:val="none" w:sz="0" w:space="0" w:color="auto"/>
        <w:left w:val="none" w:sz="0" w:space="0" w:color="auto"/>
        <w:bottom w:val="none" w:sz="0" w:space="0" w:color="auto"/>
        <w:right w:val="none" w:sz="0" w:space="0" w:color="auto"/>
      </w:divBdr>
    </w:div>
    <w:div w:id="1707412052">
      <w:bodyDiv w:val="1"/>
      <w:marLeft w:val="0"/>
      <w:marRight w:val="0"/>
      <w:marTop w:val="0"/>
      <w:marBottom w:val="0"/>
      <w:divBdr>
        <w:top w:val="none" w:sz="0" w:space="0" w:color="auto"/>
        <w:left w:val="none" w:sz="0" w:space="0" w:color="auto"/>
        <w:bottom w:val="none" w:sz="0" w:space="0" w:color="auto"/>
        <w:right w:val="none" w:sz="0" w:space="0" w:color="auto"/>
      </w:divBdr>
    </w:div>
    <w:div w:id="1707486649">
      <w:bodyDiv w:val="1"/>
      <w:marLeft w:val="0"/>
      <w:marRight w:val="0"/>
      <w:marTop w:val="0"/>
      <w:marBottom w:val="0"/>
      <w:divBdr>
        <w:top w:val="none" w:sz="0" w:space="0" w:color="auto"/>
        <w:left w:val="none" w:sz="0" w:space="0" w:color="auto"/>
        <w:bottom w:val="none" w:sz="0" w:space="0" w:color="auto"/>
        <w:right w:val="none" w:sz="0" w:space="0" w:color="auto"/>
      </w:divBdr>
    </w:div>
    <w:div w:id="1708137287">
      <w:bodyDiv w:val="1"/>
      <w:marLeft w:val="0"/>
      <w:marRight w:val="0"/>
      <w:marTop w:val="0"/>
      <w:marBottom w:val="0"/>
      <w:divBdr>
        <w:top w:val="none" w:sz="0" w:space="0" w:color="auto"/>
        <w:left w:val="none" w:sz="0" w:space="0" w:color="auto"/>
        <w:bottom w:val="none" w:sz="0" w:space="0" w:color="auto"/>
        <w:right w:val="none" w:sz="0" w:space="0" w:color="auto"/>
      </w:divBdr>
    </w:div>
    <w:div w:id="1708143492">
      <w:bodyDiv w:val="1"/>
      <w:marLeft w:val="0"/>
      <w:marRight w:val="0"/>
      <w:marTop w:val="0"/>
      <w:marBottom w:val="0"/>
      <w:divBdr>
        <w:top w:val="none" w:sz="0" w:space="0" w:color="auto"/>
        <w:left w:val="none" w:sz="0" w:space="0" w:color="auto"/>
        <w:bottom w:val="none" w:sz="0" w:space="0" w:color="auto"/>
        <w:right w:val="none" w:sz="0" w:space="0" w:color="auto"/>
      </w:divBdr>
    </w:div>
    <w:div w:id="1708290210">
      <w:bodyDiv w:val="1"/>
      <w:marLeft w:val="0"/>
      <w:marRight w:val="0"/>
      <w:marTop w:val="0"/>
      <w:marBottom w:val="0"/>
      <w:divBdr>
        <w:top w:val="none" w:sz="0" w:space="0" w:color="auto"/>
        <w:left w:val="none" w:sz="0" w:space="0" w:color="auto"/>
        <w:bottom w:val="none" w:sz="0" w:space="0" w:color="auto"/>
        <w:right w:val="none" w:sz="0" w:space="0" w:color="auto"/>
      </w:divBdr>
    </w:div>
    <w:div w:id="1708338177">
      <w:bodyDiv w:val="1"/>
      <w:marLeft w:val="0"/>
      <w:marRight w:val="0"/>
      <w:marTop w:val="0"/>
      <w:marBottom w:val="0"/>
      <w:divBdr>
        <w:top w:val="none" w:sz="0" w:space="0" w:color="auto"/>
        <w:left w:val="none" w:sz="0" w:space="0" w:color="auto"/>
        <w:bottom w:val="none" w:sz="0" w:space="0" w:color="auto"/>
        <w:right w:val="none" w:sz="0" w:space="0" w:color="auto"/>
      </w:divBdr>
    </w:div>
    <w:div w:id="1709447392">
      <w:bodyDiv w:val="1"/>
      <w:marLeft w:val="0"/>
      <w:marRight w:val="0"/>
      <w:marTop w:val="0"/>
      <w:marBottom w:val="0"/>
      <w:divBdr>
        <w:top w:val="none" w:sz="0" w:space="0" w:color="auto"/>
        <w:left w:val="none" w:sz="0" w:space="0" w:color="auto"/>
        <w:bottom w:val="none" w:sz="0" w:space="0" w:color="auto"/>
        <w:right w:val="none" w:sz="0" w:space="0" w:color="auto"/>
      </w:divBdr>
    </w:div>
    <w:div w:id="1709453787">
      <w:bodyDiv w:val="1"/>
      <w:marLeft w:val="0"/>
      <w:marRight w:val="0"/>
      <w:marTop w:val="0"/>
      <w:marBottom w:val="0"/>
      <w:divBdr>
        <w:top w:val="none" w:sz="0" w:space="0" w:color="auto"/>
        <w:left w:val="none" w:sz="0" w:space="0" w:color="auto"/>
        <w:bottom w:val="none" w:sz="0" w:space="0" w:color="auto"/>
        <w:right w:val="none" w:sz="0" w:space="0" w:color="auto"/>
      </w:divBdr>
    </w:div>
    <w:div w:id="1710762837">
      <w:bodyDiv w:val="1"/>
      <w:marLeft w:val="0"/>
      <w:marRight w:val="0"/>
      <w:marTop w:val="0"/>
      <w:marBottom w:val="0"/>
      <w:divBdr>
        <w:top w:val="none" w:sz="0" w:space="0" w:color="auto"/>
        <w:left w:val="none" w:sz="0" w:space="0" w:color="auto"/>
        <w:bottom w:val="none" w:sz="0" w:space="0" w:color="auto"/>
        <w:right w:val="none" w:sz="0" w:space="0" w:color="auto"/>
      </w:divBdr>
    </w:div>
    <w:div w:id="1711029179">
      <w:bodyDiv w:val="1"/>
      <w:marLeft w:val="0"/>
      <w:marRight w:val="0"/>
      <w:marTop w:val="0"/>
      <w:marBottom w:val="0"/>
      <w:divBdr>
        <w:top w:val="none" w:sz="0" w:space="0" w:color="auto"/>
        <w:left w:val="none" w:sz="0" w:space="0" w:color="auto"/>
        <w:bottom w:val="none" w:sz="0" w:space="0" w:color="auto"/>
        <w:right w:val="none" w:sz="0" w:space="0" w:color="auto"/>
      </w:divBdr>
    </w:div>
    <w:div w:id="1711034573">
      <w:bodyDiv w:val="1"/>
      <w:marLeft w:val="0"/>
      <w:marRight w:val="0"/>
      <w:marTop w:val="0"/>
      <w:marBottom w:val="0"/>
      <w:divBdr>
        <w:top w:val="none" w:sz="0" w:space="0" w:color="auto"/>
        <w:left w:val="none" w:sz="0" w:space="0" w:color="auto"/>
        <w:bottom w:val="none" w:sz="0" w:space="0" w:color="auto"/>
        <w:right w:val="none" w:sz="0" w:space="0" w:color="auto"/>
      </w:divBdr>
    </w:div>
    <w:div w:id="1711804748">
      <w:bodyDiv w:val="1"/>
      <w:marLeft w:val="0"/>
      <w:marRight w:val="0"/>
      <w:marTop w:val="0"/>
      <w:marBottom w:val="0"/>
      <w:divBdr>
        <w:top w:val="none" w:sz="0" w:space="0" w:color="auto"/>
        <w:left w:val="none" w:sz="0" w:space="0" w:color="auto"/>
        <w:bottom w:val="none" w:sz="0" w:space="0" w:color="auto"/>
        <w:right w:val="none" w:sz="0" w:space="0" w:color="auto"/>
      </w:divBdr>
    </w:div>
    <w:div w:id="1713115304">
      <w:bodyDiv w:val="1"/>
      <w:marLeft w:val="0"/>
      <w:marRight w:val="0"/>
      <w:marTop w:val="0"/>
      <w:marBottom w:val="0"/>
      <w:divBdr>
        <w:top w:val="none" w:sz="0" w:space="0" w:color="auto"/>
        <w:left w:val="none" w:sz="0" w:space="0" w:color="auto"/>
        <w:bottom w:val="none" w:sz="0" w:space="0" w:color="auto"/>
        <w:right w:val="none" w:sz="0" w:space="0" w:color="auto"/>
      </w:divBdr>
    </w:div>
    <w:div w:id="1713456870">
      <w:bodyDiv w:val="1"/>
      <w:marLeft w:val="0"/>
      <w:marRight w:val="0"/>
      <w:marTop w:val="0"/>
      <w:marBottom w:val="0"/>
      <w:divBdr>
        <w:top w:val="none" w:sz="0" w:space="0" w:color="auto"/>
        <w:left w:val="none" w:sz="0" w:space="0" w:color="auto"/>
        <w:bottom w:val="none" w:sz="0" w:space="0" w:color="auto"/>
        <w:right w:val="none" w:sz="0" w:space="0" w:color="auto"/>
      </w:divBdr>
    </w:div>
    <w:div w:id="1713727279">
      <w:bodyDiv w:val="1"/>
      <w:marLeft w:val="0"/>
      <w:marRight w:val="0"/>
      <w:marTop w:val="0"/>
      <w:marBottom w:val="0"/>
      <w:divBdr>
        <w:top w:val="none" w:sz="0" w:space="0" w:color="auto"/>
        <w:left w:val="none" w:sz="0" w:space="0" w:color="auto"/>
        <w:bottom w:val="none" w:sz="0" w:space="0" w:color="auto"/>
        <w:right w:val="none" w:sz="0" w:space="0" w:color="auto"/>
      </w:divBdr>
    </w:div>
    <w:div w:id="1713727820">
      <w:bodyDiv w:val="1"/>
      <w:marLeft w:val="0"/>
      <w:marRight w:val="0"/>
      <w:marTop w:val="0"/>
      <w:marBottom w:val="0"/>
      <w:divBdr>
        <w:top w:val="none" w:sz="0" w:space="0" w:color="auto"/>
        <w:left w:val="none" w:sz="0" w:space="0" w:color="auto"/>
        <w:bottom w:val="none" w:sz="0" w:space="0" w:color="auto"/>
        <w:right w:val="none" w:sz="0" w:space="0" w:color="auto"/>
      </w:divBdr>
    </w:div>
    <w:div w:id="1713769306">
      <w:bodyDiv w:val="1"/>
      <w:marLeft w:val="0"/>
      <w:marRight w:val="0"/>
      <w:marTop w:val="0"/>
      <w:marBottom w:val="0"/>
      <w:divBdr>
        <w:top w:val="none" w:sz="0" w:space="0" w:color="auto"/>
        <w:left w:val="none" w:sz="0" w:space="0" w:color="auto"/>
        <w:bottom w:val="none" w:sz="0" w:space="0" w:color="auto"/>
        <w:right w:val="none" w:sz="0" w:space="0" w:color="auto"/>
      </w:divBdr>
    </w:div>
    <w:div w:id="1714035021">
      <w:bodyDiv w:val="1"/>
      <w:marLeft w:val="0"/>
      <w:marRight w:val="0"/>
      <w:marTop w:val="0"/>
      <w:marBottom w:val="0"/>
      <w:divBdr>
        <w:top w:val="none" w:sz="0" w:space="0" w:color="auto"/>
        <w:left w:val="none" w:sz="0" w:space="0" w:color="auto"/>
        <w:bottom w:val="none" w:sz="0" w:space="0" w:color="auto"/>
        <w:right w:val="none" w:sz="0" w:space="0" w:color="auto"/>
      </w:divBdr>
    </w:div>
    <w:div w:id="1714187745">
      <w:bodyDiv w:val="1"/>
      <w:marLeft w:val="0"/>
      <w:marRight w:val="0"/>
      <w:marTop w:val="0"/>
      <w:marBottom w:val="0"/>
      <w:divBdr>
        <w:top w:val="none" w:sz="0" w:space="0" w:color="auto"/>
        <w:left w:val="none" w:sz="0" w:space="0" w:color="auto"/>
        <w:bottom w:val="none" w:sz="0" w:space="0" w:color="auto"/>
        <w:right w:val="none" w:sz="0" w:space="0" w:color="auto"/>
      </w:divBdr>
    </w:div>
    <w:div w:id="1714230729">
      <w:bodyDiv w:val="1"/>
      <w:marLeft w:val="0"/>
      <w:marRight w:val="0"/>
      <w:marTop w:val="0"/>
      <w:marBottom w:val="0"/>
      <w:divBdr>
        <w:top w:val="none" w:sz="0" w:space="0" w:color="auto"/>
        <w:left w:val="none" w:sz="0" w:space="0" w:color="auto"/>
        <w:bottom w:val="none" w:sz="0" w:space="0" w:color="auto"/>
        <w:right w:val="none" w:sz="0" w:space="0" w:color="auto"/>
      </w:divBdr>
    </w:div>
    <w:div w:id="1715234296">
      <w:bodyDiv w:val="1"/>
      <w:marLeft w:val="0"/>
      <w:marRight w:val="0"/>
      <w:marTop w:val="0"/>
      <w:marBottom w:val="0"/>
      <w:divBdr>
        <w:top w:val="none" w:sz="0" w:space="0" w:color="auto"/>
        <w:left w:val="none" w:sz="0" w:space="0" w:color="auto"/>
        <w:bottom w:val="none" w:sz="0" w:space="0" w:color="auto"/>
        <w:right w:val="none" w:sz="0" w:space="0" w:color="auto"/>
      </w:divBdr>
    </w:div>
    <w:div w:id="1715419944">
      <w:bodyDiv w:val="1"/>
      <w:marLeft w:val="0"/>
      <w:marRight w:val="0"/>
      <w:marTop w:val="0"/>
      <w:marBottom w:val="0"/>
      <w:divBdr>
        <w:top w:val="none" w:sz="0" w:space="0" w:color="auto"/>
        <w:left w:val="none" w:sz="0" w:space="0" w:color="auto"/>
        <w:bottom w:val="none" w:sz="0" w:space="0" w:color="auto"/>
        <w:right w:val="none" w:sz="0" w:space="0" w:color="auto"/>
      </w:divBdr>
    </w:div>
    <w:div w:id="1715426265">
      <w:bodyDiv w:val="1"/>
      <w:marLeft w:val="0"/>
      <w:marRight w:val="0"/>
      <w:marTop w:val="0"/>
      <w:marBottom w:val="0"/>
      <w:divBdr>
        <w:top w:val="none" w:sz="0" w:space="0" w:color="auto"/>
        <w:left w:val="none" w:sz="0" w:space="0" w:color="auto"/>
        <w:bottom w:val="none" w:sz="0" w:space="0" w:color="auto"/>
        <w:right w:val="none" w:sz="0" w:space="0" w:color="auto"/>
      </w:divBdr>
    </w:div>
    <w:div w:id="1715961716">
      <w:bodyDiv w:val="1"/>
      <w:marLeft w:val="0"/>
      <w:marRight w:val="0"/>
      <w:marTop w:val="0"/>
      <w:marBottom w:val="0"/>
      <w:divBdr>
        <w:top w:val="none" w:sz="0" w:space="0" w:color="auto"/>
        <w:left w:val="none" w:sz="0" w:space="0" w:color="auto"/>
        <w:bottom w:val="none" w:sz="0" w:space="0" w:color="auto"/>
        <w:right w:val="none" w:sz="0" w:space="0" w:color="auto"/>
      </w:divBdr>
    </w:div>
    <w:div w:id="1716467874">
      <w:bodyDiv w:val="1"/>
      <w:marLeft w:val="0"/>
      <w:marRight w:val="0"/>
      <w:marTop w:val="0"/>
      <w:marBottom w:val="0"/>
      <w:divBdr>
        <w:top w:val="none" w:sz="0" w:space="0" w:color="auto"/>
        <w:left w:val="none" w:sz="0" w:space="0" w:color="auto"/>
        <w:bottom w:val="none" w:sz="0" w:space="0" w:color="auto"/>
        <w:right w:val="none" w:sz="0" w:space="0" w:color="auto"/>
      </w:divBdr>
    </w:div>
    <w:div w:id="1716614050">
      <w:bodyDiv w:val="1"/>
      <w:marLeft w:val="0"/>
      <w:marRight w:val="0"/>
      <w:marTop w:val="0"/>
      <w:marBottom w:val="0"/>
      <w:divBdr>
        <w:top w:val="none" w:sz="0" w:space="0" w:color="auto"/>
        <w:left w:val="none" w:sz="0" w:space="0" w:color="auto"/>
        <w:bottom w:val="none" w:sz="0" w:space="0" w:color="auto"/>
        <w:right w:val="none" w:sz="0" w:space="0" w:color="auto"/>
      </w:divBdr>
    </w:div>
    <w:div w:id="1717046034">
      <w:bodyDiv w:val="1"/>
      <w:marLeft w:val="0"/>
      <w:marRight w:val="0"/>
      <w:marTop w:val="0"/>
      <w:marBottom w:val="0"/>
      <w:divBdr>
        <w:top w:val="none" w:sz="0" w:space="0" w:color="auto"/>
        <w:left w:val="none" w:sz="0" w:space="0" w:color="auto"/>
        <w:bottom w:val="none" w:sz="0" w:space="0" w:color="auto"/>
        <w:right w:val="none" w:sz="0" w:space="0" w:color="auto"/>
      </w:divBdr>
    </w:div>
    <w:div w:id="1717393025">
      <w:bodyDiv w:val="1"/>
      <w:marLeft w:val="0"/>
      <w:marRight w:val="0"/>
      <w:marTop w:val="0"/>
      <w:marBottom w:val="0"/>
      <w:divBdr>
        <w:top w:val="none" w:sz="0" w:space="0" w:color="auto"/>
        <w:left w:val="none" w:sz="0" w:space="0" w:color="auto"/>
        <w:bottom w:val="none" w:sz="0" w:space="0" w:color="auto"/>
        <w:right w:val="none" w:sz="0" w:space="0" w:color="auto"/>
      </w:divBdr>
    </w:div>
    <w:div w:id="1717468259">
      <w:bodyDiv w:val="1"/>
      <w:marLeft w:val="0"/>
      <w:marRight w:val="0"/>
      <w:marTop w:val="0"/>
      <w:marBottom w:val="0"/>
      <w:divBdr>
        <w:top w:val="none" w:sz="0" w:space="0" w:color="auto"/>
        <w:left w:val="none" w:sz="0" w:space="0" w:color="auto"/>
        <w:bottom w:val="none" w:sz="0" w:space="0" w:color="auto"/>
        <w:right w:val="none" w:sz="0" w:space="0" w:color="auto"/>
      </w:divBdr>
    </w:div>
    <w:div w:id="1718045710">
      <w:bodyDiv w:val="1"/>
      <w:marLeft w:val="0"/>
      <w:marRight w:val="0"/>
      <w:marTop w:val="0"/>
      <w:marBottom w:val="0"/>
      <w:divBdr>
        <w:top w:val="none" w:sz="0" w:space="0" w:color="auto"/>
        <w:left w:val="none" w:sz="0" w:space="0" w:color="auto"/>
        <w:bottom w:val="none" w:sz="0" w:space="0" w:color="auto"/>
        <w:right w:val="none" w:sz="0" w:space="0" w:color="auto"/>
      </w:divBdr>
    </w:div>
    <w:div w:id="1718046896">
      <w:bodyDiv w:val="1"/>
      <w:marLeft w:val="0"/>
      <w:marRight w:val="0"/>
      <w:marTop w:val="0"/>
      <w:marBottom w:val="0"/>
      <w:divBdr>
        <w:top w:val="none" w:sz="0" w:space="0" w:color="auto"/>
        <w:left w:val="none" w:sz="0" w:space="0" w:color="auto"/>
        <w:bottom w:val="none" w:sz="0" w:space="0" w:color="auto"/>
        <w:right w:val="none" w:sz="0" w:space="0" w:color="auto"/>
      </w:divBdr>
    </w:div>
    <w:div w:id="1718698842">
      <w:bodyDiv w:val="1"/>
      <w:marLeft w:val="0"/>
      <w:marRight w:val="0"/>
      <w:marTop w:val="0"/>
      <w:marBottom w:val="0"/>
      <w:divBdr>
        <w:top w:val="none" w:sz="0" w:space="0" w:color="auto"/>
        <w:left w:val="none" w:sz="0" w:space="0" w:color="auto"/>
        <w:bottom w:val="none" w:sz="0" w:space="0" w:color="auto"/>
        <w:right w:val="none" w:sz="0" w:space="0" w:color="auto"/>
      </w:divBdr>
    </w:div>
    <w:div w:id="1719434793">
      <w:bodyDiv w:val="1"/>
      <w:marLeft w:val="0"/>
      <w:marRight w:val="0"/>
      <w:marTop w:val="0"/>
      <w:marBottom w:val="0"/>
      <w:divBdr>
        <w:top w:val="none" w:sz="0" w:space="0" w:color="auto"/>
        <w:left w:val="none" w:sz="0" w:space="0" w:color="auto"/>
        <w:bottom w:val="none" w:sz="0" w:space="0" w:color="auto"/>
        <w:right w:val="none" w:sz="0" w:space="0" w:color="auto"/>
      </w:divBdr>
    </w:div>
    <w:div w:id="1719665446">
      <w:bodyDiv w:val="1"/>
      <w:marLeft w:val="0"/>
      <w:marRight w:val="0"/>
      <w:marTop w:val="0"/>
      <w:marBottom w:val="0"/>
      <w:divBdr>
        <w:top w:val="none" w:sz="0" w:space="0" w:color="auto"/>
        <w:left w:val="none" w:sz="0" w:space="0" w:color="auto"/>
        <w:bottom w:val="none" w:sz="0" w:space="0" w:color="auto"/>
        <w:right w:val="none" w:sz="0" w:space="0" w:color="auto"/>
      </w:divBdr>
    </w:div>
    <w:div w:id="1720470032">
      <w:bodyDiv w:val="1"/>
      <w:marLeft w:val="0"/>
      <w:marRight w:val="0"/>
      <w:marTop w:val="0"/>
      <w:marBottom w:val="0"/>
      <w:divBdr>
        <w:top w:val="none" w:sz="0" w:space="0" w:color="auto"/>
        <w:left w:val="none" w:sz="0" w:space="0" w:color="auto"/>
        <w:bottom w:val="none" w:sz="0" w:space="0" w:color="auto"/>
        <w:right w:val="none" w:sz="0" w:space="0" w:color="auto"/>
      </w:divBdr>
    </w:div>
    <w:div w:id="1720472060">
      <w:bodyDiv w:val="1"/>
      <w:marLeft w:val="0"/>
      <w:marRight w:val="0"/>
      <w:marTop w:val="0"/>
      <w:marBottom w:val="0"/>
      <w:divBdr>
        <w:top w:val="none" w:sz="0" w:space="0" w:color="auto"/>
        <w:left w:val="none" w:sz="0" w:space="0" w:color="auto"/>
        <w:bottom w:val="none" w:sz="0" w:space="0" w:color="auto"/>
        <w:right w:val="none" w:sz="0" w:space="0" w:color="auto"/>
      </w:divBdr>
    </w:div>
    <w:div w:id="1720788043">
      <w:bodyDiv w:val="1"/>
      <w:marLeft w:val="0"/>
      <w:marRight w:val="0"/>
      <w:marTop w:val="0"/>
      <w:marBottom w:val="0"/>
      <w:divBdr>
        <w:top w:val="none" w:sz="0" w:space="0" w:color="auto"/>
        <w:left w:val="none" w:sz="0" w:space="0" w:color="auto"/>
        <w:bottom w:val="none" w:sz="0" w:space="0" w:color="auto"/>
        <w:right w:val="none" w:sz="0" w:space="0" w:color="auto"/>
      </w:divBdr>
    </w:div>
    <w:div w:id="1721242007">
      <w:bodyDiv w:val="1"/>
      <w:marLeft w:val="0"/>
      <w:marRight w:val="0"/>
      <w:marTop w:val="0"/>
      <w:marBottom w:val="0"/>
      <w:divBdr>
        <w:top w:val="none" w:sz="0" w:space="0" w:color="auto"/>
        <w:left w:val="none" w:sz="0" w:space="0" w:color="auto"/>
        <w:bottom w:val="none" w:sz="0" w:space="0" w:color="auto"/>
        <w:right w:val="none" w:sz="0" w:space="0" w:color="auto"/>
      </w:divBdr>
    </w:div>
    <w:div w:id="1721442470">
      <w:bodyDiv w:val="1"/>
      <w:marLeft w:val="0"/>
      <w:marRight w:val="0"/>
      <w:marTop w:val="0"/>
      <w:marBottom w:val="0"/>
      <w:divBdr>
        <w:top w:val="none" w:sz="0" w:space="0" w:color="auto"/>
        <w:left w:val="none" w:sz="0" w:space="0" w:color="auto"/>
        <w:bottom w:val="none" w:sz="0" w:space="0" w:color="auto"/>
        <w:right w:val="none" w:sz="0" w:space="0" w:color="auto"/>
      </w:divBdr>
    </w:div>
    <w:div w:id="1721631618">
      <w:bodyDiv w:val="1"/>
      <w:marLeft w:val="0"/>
      <w:marRight w:val="0"/>
      <w:marTop w:val="0"/>
      <w:marBottom w:val="0"/>
      <w:divBdr>
        <w:top w:val="none" w:sz="0" w:space="0" w:color="auto"/>
        <w:left w:val="none" w:sz="0" w:space="0" w:color="auto"/>
        <w:bottom w:val="none" w:sz="0" w:space="0" w:color="auto"/>
        <w:right w:val="none" w:sz="0" w:space="0" w:color="auto"/>
      </w:divBdr>
    </w:div>
    <w:div w:id="1721857530">
      <w:bodyDiv w:val="1"/>
      <w:marLeft w:val="0"/>
      <w:marRight w:val="0"/>
      <w:marTop w:val="0"/>
      <w:marBottom w:val="0"/>
      <w:divBdr>
        <w:top w:val="none" w:sz="0" w:space="0" w:color="auto"/>
        <w:left w:val="none" w:sz="0" w:space="0" w:color="auto"/>
        <w:bottom w:val="none" w:sz="0" w:space="0" w:color="auto"/>
        <w:right w:val="none" w:sz="0" w:space="0" w:color="auto"/>
      </w:divBdr>
    </w:div>
    <w:div w:id="1722097755">
      <w:bodyDiv w:val="1"/>
      <w:marLeft w:val="0"/>
      <w:marRight w:val="0"/>
      <w:marTop w:val="0"/>
      <w:marBottom w:val="0"/>
      <w:divBdr>
        <w:top w:val="none" w:sz="0" w:space="0" w:color="auto"/>
        <w:left w:val="none" w:sz="0" w:space="0" w:color="auto"/>
        <w:bottom w:val="none" w:sz="0" w:space="0" w:color="auto"/>
        <w:right w:val="none" w:sz="0" w:space="0" w:color="auto"/>
      </w:divBdr>
    </w:div>
    <w:div w:id="1723015223">
      <w:bodyDiv w:val="1"/>
      <w:marLeft w:val="0"/>
      <w:marRight w:val="0"/>
      <w:marTop w:val="0"/>
      <w:marBottom w:val="0"/>
      <w:divBdr>
        <w:top w:val="none" w:sz="0" w:space="0" w:color="auto"/>
        <w:left w:val="none" w:sz="0" w:space="0" w:color="auto"/>
        <w:bottom w:val="none" w:sz="0" w:space="0" w:color="auto"/>
        <w:right w:val="none" w:sz="0" w:space="0" w:color="auto"/>
      </w:divBdr>
    </w:div>
    <w:div w:id="1723089906">
      <w:bodyDiv w:val="1"/>
      <w:marLeft w:val="0"/>
      <w:marRight w:val="0"/>
      <w:marTop w:val="0"/>
      <w:marBottom w:val="0"/>
      <w:divBdr>
        <w:top w:val="none" w:sz="0" w:space="0" w:color="auto"/>
        <w:left w:val="none" w:sz="0" w:space="0" w:color="auto"/>
        <w:bottom w:val="none" w:sz="0" w:space="0" w:color="auto"/>
        <w:right w:val="none" w:sz="0" w:space="0" w:color="auto"/>
      </w:divBdr>
    </w:div>
    <w:div w:id="1723862633">
      <w:bodyDiv w:val="1"/>
      <w:marLeft w:val="0"/>
      <w:marRight w:val="0"/>
      <w:marTop w:val="0"/>
      <w:marBottom w:val="0"/>
      <w:divBdr>
        <w:top w:val="none" w:sz="0" w:space="0" w:color="auto"/>
        <w:left w:val="none" w:sz="0" w:space="0" w:color="auto"/>
        <w:bottom w:val="none" w:sz="0" w:space="0" w:color="auto"/>
        <w:right w:val="none" w:sz="0" w:space="0" w:color="auto"/>
      </w:divBdr>
    </w:div>
    <w:div w:id="1723868733">
      <w:bodyDiv w:val="1"/>
      <w:marLeft w:val="0"/>
      <w:marRight w:val="0"/>
      <w:marTop w:val="0"/>
      <w:marBottom w:val="0"/>
      <w:divBdr>
        <w:top w:val="none" w:sz="0" w:space="0" w:color="auto"/>
        <w:left w:val="none" w:sz="0" w:space="0" w:color="auto"/>
        <w:bottom w:val="none" w:sz="0" w:space="0" w:color="auto"/>
        <w:right w:val="none" w:sz="0" w:space="0" w:color="auto"/>
      </w:divBdr>
    </w:div>
    <w:div w:id="1724062945">
      <w:bodyDiv w:val="1"/>
      <w:marLeft w:val="0"/>
      <w:marRight w:val="0"/>
      <w:marTop w:val="0"/>
      <w:marBottom w:val="0"/>
      <w:divBdr>
        <w:top w:val="none" w:sz="0" w:space="0" w:color="auto"/>
        <w:left w:val="none" w:sz="0" w:space="0" w:color="auto"/>
        <w:bottom w:val="none" w:sz="0" w:space="0" w:color="auto"/>
        <w:right w:val="none" w:sz="0" w:space="0" w:color="auto"/>
      </w:divBdr>
    </w:div>
    <w:div w:id="1724324634">
      <w:bodyDiv w:val="1"/>
      <w:marLeft w:val="0"/>
      <w:marRight w:val="0"/>
      <w:marTop w:val="0"/>
      <w:marBottom w:val="0"/>
      <w:divBdr>
        <w:top w:val="none" w:sz="0" w:space="0" w:color="auto"/>
        <w:left w:val="none" w:sz="0" w:space="0" w:color="auto"/>
        <w:bottom w:val="none" w:sz="0" w:space="0" w:color="auto"/>
        <w:right w:val="none" w:sz="0" w:space="0" w:color="auto"/>
      </w:divBdr>
    </w:div>
    <w:div w:id="1724327556">
      <w:bodyDiv w:val="1"/>
      <w:marLeft w:val="0"/>
      <w:marRight w:val="0"/>
      <w:marTop w:val="0"/>
      <w:marBottom w:val="0"/>
      <w:divBdr>
        <w:top w:val="none" w:sz="0" w:space="0" w:color="auto"/>
        <w:left w:val="none" w:sz="0" w:space="0" w:color="auto"/>
        <w:bottom w:val="none" w:sz="0" w:space="0" w:color="auto"/>
        <w:right w:val="none" w:sz="0" w:space="0" w:color="auto"/>
      </w:divBdr>
    </w:div>
    <w:div w:id="1724913051">
      <w:bodyDiv w:val="1"/>
      <w:marLeft w:val="0"/>
      <w:marRight w:val="0"/>
      <w:marTop w:val="0"/>
      <w:marBottom w:val="0"/>
      <w:divBdr>
        <w:top w:val="none" w:sz="0" w:space="0" w:color="auto"/>
        <w:left w:val="none" w:sz="0" w:space="0" w:color="auto"/>
        <w:bottom w:val="none" w:sz="0" w:space="0" w:color="auto"/>
        <w:right w:val="none" w:sz="0" w:space="0" w:color="auto"/>
      </w:divBdr>
    </w:div>
    <w:div w:id="1725132305">
      <w:bodyDiv w:val="1"/>
      <w:marLeft w:val="0"/>
      <w:marRight w:val="0"/>
      <w:marTop w:val="0"/>
      <w:marBottom w:val="0"/>
      <w:divBdr>
        <w:top w:val="none" w:sz="0" w:space="0" w:color="auto"/>
        <w:left w:val="none" w:sz="0" w:space="0" w:color="auto"/>
        <w:bottom w:val="none" w:sz="0" w:space="0" w:color="auto"/>
        <w:right w:val="none" w:sz="0" w:space="0" w:color="auto"/>
      </w:divBdr>
    </w:div>
    <w:div w:id="1725180975">
      <w:bodyDiv w:val="1"/>
      <w:marLeft w:val="0"/>
      <w:marRight w:val="0"/>
      <w:marTop w:val="0"/>
      <w:marBottom w:val="0"/>
      <w:divBdr>
        <w:top w:val="none" w:sz="0" w:space="0" w:color="auto"/>
        <w:left w:val="none" w:sz="0" w:space="0" w:color="auto"/>
        <w:bottom w:val="none" w:sz="0" w:space="0" w:color="auto"/>
        <w:right w:val="none" w:sz="0" w:space="0" w:color="auto"/>
      </w:divBdr>
    </w:div>
    <w:div w:id="1725837869">
      <w:bodyDiv w:val="1"/>
      <w:marLeft w:val="0"/>
      <w:marRight w:val="0"/>
      <w:marTop w:val="0"/>
      <w:marBottom w:val="0"/>
      <w:divBdr>
        <w:top w:val="none" w:sz="0" w:space="0" w:color="auto"/>
        <w:left w:val="none" w:sz="0" w:space="0" w:color="auto"/>
        <w:bottom w:val="none" w:sz="0" w:space="0" w:color="auto"/>
        <w:right w:val="none" w:sz="0" w:space="0" w:color="auto"/>
      </w:divBdr>
    </w:div>
    <w:div w:id="1726220643">
      <w:bodyDiv w:val="1"/>
      <w:marLeft w:val="0"/>
      <w:marRight w:val="0"/>
      <w:marTop w:val="0"/>
      <w:marBottom w:val="0"/>
      <w:divBdr>
        <w:top w:val="none" w:sz="0" w:space="0" w:color="auto"/>
        <w:left w:val="none" w:sz="0" w:space="0" w:color="auto"/>
        <w:bottom w:val="none" w:sz="0" w:space="0" w:color="auto"/>
        <w:right w:val="none" w:sz="0" w:space="0" w:color="auto"/>
      </w:divBdr>
    </w:div>
    <w:div w:id="1726680059">
      <w:bodyDiv w:val="1"/>
      <w:marLeft w:val="0"/>
      <w:marRight w:val="0"/>
      <w:marTop w:val="0"/>
      <w:marBottom w:val="0"/>
      <w:divBdr>
        <w:top w:val="none" w:sz="0" w:space="0" w:color="auto"/>
        <w:left w:val="none" w:sz="0" w:space="0" w:color="auto"/>
        <w:bottom w:val="none" w:sz="0" w:space="0" w:color="auto"/>
        <w:right w:val="none" w:sz="0" w:space="0" w:color="auto"/>
      </w:divBdr>
    </w:div>
    <w:div w:id="1726902920">
      <w:bodyDiv w:val="1"/>
      <w:marLeft w:val="0"/>
      <w:marRight w:val="0"/>
      <w:marTop w:val="0"/>
      <w:marBottom w:val="0"/>
      <w:divBdr>
        <w:top w:val="none" w:sz="0" w:space="0" w:color="auto"/>
        <w:left w:val="none" w:sz="0" w:space="0" w:color="auto"/>
        <w:bottom w:val="none" w:sz="0" w:space="0" w:color="auto"/>
        <w:right w:val="none" w:sz="0" w:space="0" w:color="auto"/>
      </w:divBdr>
    </w:div>
    <w:div w:id="1727028516">
      <w:bodyDiv w:val="1"/>
      <w:marLeft w:val="0"/>
      <w:marRight w:val="0"/>
      <w:marTop w:val="0"/>
      <w:marBottom w:val="0"/>
      <w:divBdr>
        <w:top w:val="none" w:sz="0" w:space="0" w:color="auto"/>
        <w:left w:val="none" w:sz="0" w:space="0" w:color="auto"/>
        <w:bottom w:val="none" w:sz="0" w:space="0" w:color="auto"/>
        <w:right w:val="none" w:sz="0" w:space="0" w:color="auto"/>
      </w:divBdr>
    </w:div>
    <w:div w:id="1727289843">
      <w:bodyDiv w:val="1"/>
      <w:marLeft w:val="0"/>
      <w:marRight w:val="0"/>
      <w:marTop w:val="0"/>
      <w:marBottom w:val="0"/>
      <w:divBdr>
        <w:top w:val="none" w:sz="0" w:space="0" w:color="auto"/>
        <w:left w:val="none" w:sz="0" w:space="0" w:color="auto"/>
        <w:bottom w:val="none" w:sz="0" w:space="0" w:color="auto"/>
        <w:right w:val="none" w:sz="0" w:space="0" w:color="auto"/>
      </w:divBdr>
    </w:div>
    <w:div w:id="1727335059">
      <w:bodyDiv w:val="1"/>
      <w:marLeft w:val="0"/>
      <w:marRight w:val="0"/>
      <w:marTop w:val="0"/>
      <w:marBottom w:val="0"/>
      <w:divBdr>
        <w:top w:val="none" w:sz="0" w:space="0" w:color="auto"/>
        <w:left w:val="none" w:sz="0" w:space="0" w:color="auto"/>
        <w:bottom w:val="none" w:sz="0" w:space="0" w:color="auto"/>
        <w:right w:val="none" w:sz="0" w:space="0" w:color="auto"/>
      </w:divBdr>
    </w:div>
    <w:div w:id="1728529840">
      <w:bodyDiv w:val="1"/>
      <w:marLeft w:val="0"/>
      <w:marRight w:val="0"/>
      <w:marTop w:val="0"/>
      <w:marBottom w:val="0"/>
      <w:divBdr>
        <w:top w:val="none" w:sz="0" w:space="0" w:color="auto"/>
        <w:left w:val="none" w:sz="0" w:space="0" w:color="auto"/>
        <w:bottom w:val="none" w:sz="0" w:space="0" w:color="auto"/>
        <w:right w:val="none" w:sz="0" w:space="0" w:color="auto"/>
      </w:divBdr>
    </w:div>
    <w:div w:id="1728531055">
      <w:bodyDiv w:val="1"/>
      <w:marLeft w:val="0"/>
      <w:marRight w:val="0"/>
      <w:marTop w:val="0"/>
      <w:marBottom w:val="0"/>
      <w:divBdr>
        <w:top w:val="none" w:sz="0" w:space="0" w:color="auto"/>
        <w:left w:val="none" w:sz="0" w:space="0" w:color="auto"/>
        <w:bottom w:val="none" w:sz="0" w:space="0" w:color="auto"/>
        <w:right w:val="none" w:sz="0" w:space="0" w:color="auto"/>
      </w:divBdr>
    </w:div>
    <w:div w:id="1728607707">
      <w:bodyDiv w:val="1"/>
      <w:marLeft w:val="0"/>
      <w:marRight w:val="0"/>
      <w:marTop w:val="0"/>
      <w:marBottom w:val="0"/>
      <w:divBdr>
        <w:top w:val="none" w:sz="0" w:space="0" w:color="auto"/>
        <w:left w:val="none" w:sz="0" w:space="0" w:color="auto"/>
        <w:bottom w:val="none" w:sz="0" w:space="0" w:color="auto"/>
        <w:right w:val="none" w:sz="0" w:space="0" w:color="auto"/>
      </w:divBdr>
    </w:div>
    <w:div w:id="1729642940">
      <w:bodyDiv w:val="1"/>
      <w:marLeft w:val="0"/>
      <w:marRight w:val="0"/>
      <w:marTop w:val="0"/>
      <w:marBottom w:val="0"/>
      <w:divBdr>
        <w:top w:val="none" w:sz="0" w:space="0" w:color="auto"/>
        <w:left w:val="none" w:sz="0" w:space="0" w:color="auto"/>
        <w:bottom w:val="none" w:sz="0" w:space="0" w:color="auto"/>
        <w:right w:val="none" w:sz="0" w:space="0" w:color="auto"/>
      </w:divBdr>
    </w:div>
    <w:div w:id="1730574963">
      <w:bodyDiv w:val="1"/>
      <w:marLeft w:val="0"/>
      <w:marRight w:val="0"/>
      <w:marTop w:val="0"/>
      <w:marBottom w:val="0"/>
      <w:divBdr>
        <w:top w:val="none" w:sz="0" w:space="0" w:color="auto"/>
        <w:left w:val="none" w:sz="0" w:space="0" w:color="auto"/>
        <w:bottom w:val="none" w:sz="0" w:space="0" w:color="auto"/>
        <w:right w:val="none" w:sz="0" w:space="0" w:color="auto"/>
      </w:divBdr>
    </w:div>
    <w:div w:id="1730761834">
      <w:bodyDiv w:val="1"/>
      <w:marLeft w:val="0"/>
      <w:marRight w:val="0"/>
      <w:marTop w:val="0"/>
      <w:marBottom w:val="0"/>
      <w:divBdr>
        <w:top w:val="none" w:sz="0" w:space="0" w:color="auto"/>
        <w:left w:val="none" w:sz="0" w:space="0" w:color="auto"/>
        <w:bottom w:val="none" w:sz="0" w:space="0" w:color="auto"/>
        <w:right w:val="none" w:sz="0" w:space="0" w:color="auto"/>
      </w:divBdr>
    </w:div>
    <w:div w:id="1731808895">
      <w:bodyDiv w:val="1"/>
      <w:marLeft w:val="0"/>
      <w:marRight w:val="0"/>
      <w:marTop w:val="0"/>
      <w:marBottom w:val="0"/>
      <w:divBdr>
        <w:top w:val="none" w:sz="0" w:space="0" w:color="auto"/>
        <w:left w:val="none" w:sz="0" w:space="0" w:color="auto"/>
        <w:bottom w:val="none" w:sz="0" w:space="0" w:color="auto"/>
        <w:right w:val="none" w:sz="0" w:space="0" w:color="auto"/>
      </w:divBdr>
    </w:div>
    <w:div w:id="1732002991">
      <w:bodyDiv w:val="1"/>
      <w:marLeft w:val="0"/>
      <w:marRight w:val="0"/>
      <w:marTop w:val="0"/>
      <w:marBottom w:val="0"/>
      <w:divBdr>
        <w:top w:val="none" w:sz="0" w:space="0" w:color="auto"/>
        <w:left w:val="none" w:sz="0" w:space="0" w:color="auto"/>
        <w:bottom w:val="none" w:sz="0" w:space="0" w:color="auto"/>
        <w:right w:val="none" w:sz="0" w:space="0" w:color="auto"/>
      </w:divBdr>
    </w:div>
    <w:div w:id="1732538338">
      <w:bodyDiv w:val="1"/>
      <w:marLeft w:val="0"/>
      <w:marRight w:val="0"/>
      <w:marTop w:val="0"/>
      <w:marBottom w:val="0"/>
      <w:divBdr>
        <w:top w:val="none" w:sz="0" w:space="0" w:color="auto"/>
        <w:left w:val="none" w:sz="0" w:space="0" w:color="auto"/>
        <w:bottom w:val="none" w:sz="0" w:space="0" w:color="auto"/>
        <w:right w:val="none" w:sz="0" w:space="0" w:color="auto"/>
      </w:divBdr>
    </w:div>
    <w:div w:id="1733387728">
      <w:bodyDiv w:val="1"/>
      <w:marLeft w:val="0"/>
      <w:marRight w:val="0"/>
      <w:marTop w:val="0"/>
      <w:marBottom w:val="0"/>
      <w:divBdr>
        <w:top w:val="none" w:sz="0" w:space="0" w:color="auto"/>
        <w:left w:val="none" w:sz="0" w:space="0" w:color="auto"/>
        <w:bottom w:val="none" w:sz="0" w:space="0" w:color="auto"/>
        <w:right w:val="none" w:sz="0" w:space="0" w:color="auto"/>
      </w:divBdr>
    </w:div>
    <w:div w:id="1733429717">
      <w:bodyDiv w:val="1"/>
      <w:marLeft w:val="0"/>
      <w:marRight w:val="0"/>
      <w:marTop w:val="0"/>
      <w:marBottom w:val="0"/>
      <w:divBdr>
        <w:top w:val="none" w:sz="0" w:space="0" w:color="auto"/>
        <w:left w:val="none" w:sz="0" w:space="0" w:color="auto"/>
        <w:bottom w:val="none" w:sz="0" w:space="0" w:color="auto"/>
        <w:right w:val="none" w:sz="0" w:space="0" w:color="auto"/>
      </w:divBdr>
    </w:div>
    <w:div w:id="1734304764">
      <w:bodyDiv w:val="1"/>
      <w:marLeft w:val="0"/>
      <w:marRight w:val="0"/>
      <w:marTop w:val="0"/>
      <w:marBottom w:val="0"/>
      <w:divBdr>
        <w:top w:val="none" w:sz="0" w:space="0" w:color="auto"/>
        <w:left w:val="none" w:sz="0" w:space="0" w:color="auto"/>
        <w:bottom w:val="none" w:sz="0" w:space="0" w:color="auto"/>
        <w:right w:val="none" w:sz="0" w:space="0" w:color="auto"/>
      </w:divBdr>
    </w:div>
    <w:div w:id="1735200130">
      <w:bodyDiv w:val="1"/>
      <w:marLeft w:val="0"/>
      <w:marRight w:val="0"/>
      <w:marTop w:val="0"/>
      <w:marBottom w:val="0"/>
      <w:divBdr>
        <w:top w:val="none" w:sz="0" w:space="0" w:color="auto"/>
        <w:left w:val="none" w:sz="0" w:space="0" w:color="auto"/>
        <w:bottom w:val="none" w:sz="0" w:space="0" w:color="auto"/>
        <w:right w:val="none" w:sz="0" w:space="0" w:color="auto"/>
      </w:divBdr>
    </w:div>
    <w:div w:id="1735228658">
      <w:bodyDiv w:val="1"/>
      <w:marLeft w:val="0"/>
      <w:marRight w:val="0"/>
      <w:marTop w:val="0"/>
      <w:marBottom w:val="0"/>
      <w:divBdr>
        <w:top w:val="none" w:sz="0" w:space="0" w:color="auto"/>
        <w:left w:val="none" w:sz="0" w:space="0" w:color="auto"/>
        <w:bottom w:val="none" w:sz="0" w:space="0" w:color="auto"/>
        <w:right w:val="none" w:sz="0" w:space="0" w:color="auto"/>
      </w:divBdr>
    </w:div>
    <w:div w:id="1735737068">
      <w:bodyDiv w:val="1"/>
      <w:marLeft w:val="0"/>
      <w:marRight w:val="0"/>
      <w:marTop w:val="0"/>
      <w:marBottom w:val="0"/>
      <w:divBdr>
        <w:top w:val="none" w:sz="0" w:space="0" w:color="auto"/>
        <w:left w:val="none" w:sz="0" w:space="0" w:color="auto"/>
        <w:bottom w:val="none" w:sz="0" w:space="0" w:color="auto"/>
        <w:right w:val="none" w:sz="0" w:space="0" w:color="auto"/>
      </w:divBdr>
    </w:div>
    <w:div w:id="1736776604">
      <w:bodyDiv w:val="1"/>
      <w:marLeft w:val="0"/>
      <w:marRight w:val="0"/>
      <w:marTop w:val="0"/>
      <w:marBottom w:val="0"/>
      <w:divBdr>
        <w:top w:val="none" w:sz="0" w:space="0" w:color="auto"/>
        <w:left w:val="none" w:sz="0" w:space="0" w:color="auto"/>
        <w:bottom w:val="none" w:sz="0" w:space="0" w:color="auto"/>
        <w:right w:val="none" w:sz="0" w:space="0" w:color="auto"/>
      </w:divBdr>
    </w:div>
    <w:div w:id="1737043305">
      <w:bodyDiv w:val="1"/>
      <w:marLeft w:val="0"/>
      <w:marRight w:val="0"/>
      <w:marTop w:val="0"/>
      <w:marBottom w:val="0"/>
      <w:divBdr>
        <w:top w:val="none" w:sz="0" w:space="0" w:color="auto"/>
        <w:left w:val="none" w:sz="0" w:space="0" w:color="auto"/>
        <w:bottom w:val="none" w:sz="0" w:space="0" w:color="auto"/>
        <w:right w:val="none" w:sz="0" w:space="0" w:color="auto"/>
      </w:divBdr>
    </w:div>
    <w:div w:id="1737124611">
      <w:bodyDiv w:val="1"/>
      <w:marLeft w:val="0"/>
      <w:marRight w:val="0"/>
      <w:marTop w:val="0"/>
      <w:marBottom w:val="0"/>
      <w:divBdr>
        <w:top w:val="none" w:sz="0" w:space="0" w:color="auto"/>
        <w:left w:val="none" w:sz="0" w:space="0" w:color="auto"/>
        <w:bottom w:val="none" w:sz="0" w:space="0" w:color="auto"/>
        <w:right w:val="none" w:sz="0" w:space="0" w:color="auto"/>
      </w:divBdr>
    </w:div>
    <w:div w:id="1737194825">
      <w:bodyDiv w:val="1"/>
      <w:marLeft w:val="0"/>
      <w:marRight w:val="0"/>
      <w:marTop w:val="0"/>
      <w:marBottom w:val="0"/>
      <w:divBdr>
        <w:top w:val="none" w:sz="0" w:space="0" w:color="auto"/>
        <w:left w:val="none" w:sz="0" w:space="0" w:color="auto"/>
        <w:bottom w:val="none" w:sz="0" w:space="0" w:color="auto"/>
        <w:right w:val="none" w:sz="0" w:space="0" w:color="auto"/>
      </w:divBdr>
    </w:div>
    <w:div w:id="1737317563">
      <w:bodyDiv w:val="1"/>
      <w:marLeft w:val="0"/>
      <w:marRight w:val="0"/>
      <w:marTop w:val="0"/>
      <w:marBottom w:val="0"/>
      <w:divBdr>
        <w:top w:val="none" w:sz="0" w:space="0" w:color="auto"/>
        <w:left w:val="none" w:sz="0" w:space="0" w:color="auto"/>
        <w:bottom w:val="none" w:sz="0" w:space="0" w:color="auto"/>
        <w:right w:val="none" w:sz="0" w:space="0" w:color="auto"/>
      </w:divBdr>
    </w:div>
    <w:div w:id="1737823848">
      <w:bodyDiv w:val="1"/>
      <w:marLeft w:val="0"/>
      <w:marRight w:val="0"/>
      <w:marTop w:val="0"/>
      <w:marBottom w:val="0"/>
      <w:divBdr>
        <w:top w:val="none" w:sz="0" w:space="0" w:color="auto"/>
        <w:left w:val="none" w:sz="0" w:space="0" w:color="auto"/>
        <w:bottom w:val="none" w:sz="0" w:space="0" w:color="auto"/>
        <w:right w:val="none" w:sz="0" w:space="0" w:color="auto"/>
      </w:divBdr>
    </w:div>
    <w:div w:id="1738431801">
      <w:bodyDiv w:val="1"/>
      <w:marLeft w:val="0"/>
      <w:marRight w:val="0"/>
      <w:marTop w:val="0"/>
      <w:marBottom w:val="0"/>
      <w:divBdr>
        <w:top w:val="none" w:sz="0" w:space="0" w:color="auto"/>
        <w:left w:val="none" w:sz="0" w:space="0" w:color="auto"/>
        <w:bottom w:val="none" w:sz="0" w:space="0" w:color="auto"/>
        <w:right w:val="none" w:sz="0" w:space="0" w:color="auto"/>
      </w:divBdr>
    </w:div>
    <w:div w:id="1738822177">
      <w:bodyDiv w:val="1"/>
      <w:marLeft w:val="0"/>
      <w:marRight w:val="0"/>
      <w:marTop w:val="0"/>
      <w:marBottom w:val="0"/>
      <w:divBdr>
        <w:top w:val="none" w:sz="0" w:space="0" w:color="auto"/>
        <w:left w:val="none" w:sz="0" w:space="0" w:color="auto"/>
        <w:bottom w:val="none" w:sz="0" w:space="0" w:color="auto"/>
        <w:right w:val="none" w:sz="0" w:space="0" w:color="auto"/>
      </w:divBdr>
    </w:div>
    <w:div w:id="1739018789">
      <w:bodyDiv w:val="1"/>
      <w:marLeft w:val="0"/>
      <w:marRight w:val="0"/>
      <w:marTop w:val="0"/>
      <w:marBottom w:val="0"/>
      <w:divBdr>
        <w:top w:val="none" w:sz="0" w:space="0" w:color="auto"/>
        <w:left w:val="none" w:sz="0" w:space="0" w:color="auto"/>
        <w:bottom w:val="none" w:sz="0" w:space="0" w:color="auto"/>
        <w:right w:val="none" w:sz="0" w:space="0" w:color="auto"/>
      </w:divBdr>
    </w:div>
    <w:div w:id="1739282669">
      <w:bodyDiv w:val="1"/>
      <w:marLeft w:val="0"/>
      <w:marRight w:val="0"/>
      <w:marTop w:val="0"/>
      <w:marBottom w:val="0"/>
      <w:divBdr>
        <w:top w:val="none" w:sz="0" w:space="0" w:color="auto"/>
        <w:left w:val="none" w:sz="0" w:space="0" w:color="auto"/>
        <w:bottom w:val="none" w:sz="0" w:space="0" w:color="auto"/>
        <w:right w:val="none" w:sz="0" w:space="0" w:color="auto"/>
      </w:divBdr>
    </w:div>
    <w:div w:id="1739673670">
      <w:bodyDiv w:val="1"/>
      <w:marLeft w:val="0"/>
      <w:marRight w:val="0"/>
      <w:marTop w:val="0"/>
      <w:marBottom w:val="0"/>
      <w:divBdr>
        <w:top w:val="none" w:sz="0" w:space="0" w:color="auto"/>
        <w:left w:val="none" w:sz="0" w:space="0" w:color="auto"/>
        <w:bottom w:val="none" w:sz="0" w:space="0" w:color="auto"/>
        <w:right w:val="none" w:sz="0" w:space="0" w:color="auto"/>
      </w:divBdr>
    </w:div>
    <w:div w:id="1740516456">
      <w:bodyDiv w:val="1"/>
      <w:marLeft w:val="0"/>
      <w:marRight w:val="0"/>
      <w:marTop w:val="0"/>
      <w:marBottom w:val="0"/>
      <w:divBdr>
        <w:top w:val="none" w:sz="0" w:space="0" w:color="auto"/>
        <w:left w:val="none" w:sz="0" w:space="0" w:color="auto"/>
        <w:bottom w:val="none" w:sz="0" w:space="0" w:color="auto"/>
        <w:right w:val="none" w:sz="0" w:space="0" w:color="auto"/>
      </w:divBdr>
    </w:div>
    <w:div w:id="1741902829">
      <w:bodyDiv w:val="1"/>
      <w:marLeft w:val="0"/>
      <w:marRight w:val="0"/>
      <w:marTop w:val="0"/>
      <w:marBottom w:val="0"/>
      <w:divBdr>
        <w:top w:val="none" w:sz="0" w:space="0" w:color="auto"/>
        <w:left w:val="none" w:sz="0" w:space="0" w:color="auto"/>
        <w:bottom w:val="none" w:sz="0" w:space="0" w:color="auto"/>
        <w:right w:val="none" w:sz="0" w:space="0" w:color="auto"/>
      </w:divBdr>
    </w:div>
    <w:div w:id="1742556896">
      <w:bodyDiv w:val="1"/>
      <w:marLeft w:val="0"/>
      <w:marRight w:val="0"/>
      <w:marTop w:val="0"/>
      <w:marBottom w:val="0"/>
      <w:divBdr>
        <w:top w:val="none" w:sz="0" w:space="0" w:color="auto"/>
        <w:left w:val="none" w:sz="0" w:space="0" w:color="auto"/>
        <w:bottom w:val="none" w:sz="0" w:space="0" w:color="auto"/>
        <w:right w:val="none" w:sz="0" w:space="0" w:color="auto"/>
      </w:divBdr>
    </w:div>
    <w:div w:id="1743216512">
      <w:bodyDiv w:val="1"/>
      <w:marLeft w:val="0"/>
      <w:marRight w:val="0"/>
      <w:marTop w:val="0"/>
      <w:marBottom w:val="0"/>
      <w:divBdr>
        <w:top w:val="none" w:sz="0" w:space="0" w:color="auto"/>
        <w:left w:val="none" w:sz="0" w:space="0" w:color="auto"/>
        <w:bottom w:val="none" w:sz="0" w:space="0" w:color="auto"/>
        <w:right w:val="none" w:sz="0" w:space="0" w:color="auto"/>
      </w:divBdr>
    </w:div>
    <w:div w:id="1743217090">
      <w:bodyDiv w:val="1"/>
      <w:marLeft w:val="0"/>
      <w:marRight w:val="0"/>
      <w:marTop w:val="0"/>
      <w:marBottom w:val="0"/>
      <w:divBdr>
        <w:top w:val="none" w:sz="0" w:space="0" w:color="auto"/>
        <w:left w:val="none" w:sz="0" w:space="0" w:color="auto"/>
        <w:bottom w:val="none" w:sz="0" w:space="0" w:color="auto"/>
        <w:right w:val="none" w:sz="0" w:space="0" w:color="auto"/>
      </w:divBdr>
    </w:div>
    <w:div w:id="1743334462">
      <w:bodyDiv w:val="1"/>
      <w:marLeft w:val="0"/>
      <w:marRight w:val="0"/>
      <w:marTop w:val="0"/>
      <w:marBottom w:val="0"/>
      <w:divBdr>
        <w:top w:val="none" w:sz="0" w:space="0" w:color="auto"/>
        <w:left w:val="none" w:sz="0" w:space="0" w:color="auto"/>
        <w:bottom w:val="none" w:sz="0" w:space="0" w:color="auto"/>
        <w:right w:val="none" w:sz="0" w:space="0" w:color="auto"/>
      </w:divBdr>
    </w:div>
    <w:div w:id="1744985032">
      <w:bodyDiv w:val="1"/>
      <w:marLeft w:val="0"/>
      <w:marRight w:val="0"/>
      <w:marTop w:val="0"/>
      <w:marBottom w:val="0"/>
      <w:divBdr>
        <w:top w:val="none" w:sz="0" w:space="0" w:color="auto"/>
        <w:left w:val="none" w:sz="0" w:space="0" w:color="auto"/>
        <w:bottom w:val="none" w:sz="0" w:space="0" w:color="auto"/>
        <w:right w:val="none" w:sz="0" w:space="0" w:color="auto"/>
      </w:divBdr>
    </w:div>
    <w:div w:id="1745640175">
      <w:bodyDiv w:val="1"/>
      <w:marLeft w:val="0"/>
      <w:marRight w:val="0"/>
      <w:marTop w:val="0"/>
      <w:marBottom w:val="0"/>
      <w:divBdr>
        <w:top w:val="none" w:sz="0" w:space="0" w:color="auto"/>
        <w:left w:val="none" w:sz="0" w:space="0" w:color="auto"/>
        <w:bottom w:val="none" w:sz="0" w:space="0" w:color="auto"/>
        <w:right w:val="none" w:sz="0" w:space="0" w:color="auto"/>
      </w:divBdr>
    </w:div>
    <w:div w:id="1746027182">
      <w:bodyDiv w:val="1"/>
      <w:marLeft w:val="0"/>
      <w:marRight w:val="0"/>
      <w:marTop w:val="0"/>
      <w:marBottom w:val="0"/>
      <w:divBdr>
        <w:top w:val="none" w:sz="0" w:space="0" w:color="auto"/>
        <w:left w:val="none" w:sz="0" w:space="0" w:color="auto"/>
        <w:bottom w:val="none" w:sz="0" w:space="0" w:color="auto"/>
        <w:right w:val="none" w:sz="0" w:space="0" w:color="auto"/>
      </w:divBdr>
    </w:div>
    <w:div w:id="1746610185">
      <w:bodyDiv w:val="1"/>
      <w:marLeft w:val="0"/>
      <w:marRight w:val="0"/>
      <w:marTop w:val="0"/>
      <w:marBottom w:val="0"/>
      <w:divBdr>
        <w:top w:val="none" w:sz="0" w:space="0" w:color="auto"/>
        <w:left w:val="none" w:sz="0" w:space="0" w:color="auto"/>
        <w:bottom w:val="none" w:sz="0" w:space="0" w:color="auto"/>
        <w:right w:val="none" w:sz="0" w:space="0" w:color="auto"/>
      </w:divBdr>
    </w:div>
    <w:div w:id="1746763677">
      <w:bodyDiv w:val="1"/>
      <w:marLeft w:val="0"/>
      <w:marRight w:val="0"/>
      <w:marTop w:val="0"/>
      <w:marBottom w:val="0"/>
      <w:divBdr>
        <w:top w:val="none" w:sz="0" w:space="0" w:color="auto"/>
        <w:left w:val="none" w:sz="0" w:space="0" w:color="auto"/>
        <w:bottom w:val="none" w:sz="0" w:space="0" w:color="auto"/>
        <w:right w:val="none" w:sz="0" w:space="0" w:color="auto"/>
      </w:divBdr>
    </w:div>
    <w:div w:id="1747259747">
      <w:bodyDiv w:val="1"/>
      <w:marLeft w:val="0"/>
      <w:marRight w:val="0"/>
      <w:marTop w:val="0"/>
      <w:marBottom w:val="0"/>
      <w:divBdr>
        <w:top w:val="none" w:sz="0" w:space="0" w:color="auto"/>
        <w:left w:val="none" w:sz="0" w:space="0" w:color="auto"/>
        <w:bottom w:val="none" w:sz="0" w:space="0" w:color="auto"/>
        <w:right w:val="none" w:sz="0" w:space="0" w:color="auto"/>
      </w:divBdr>
    </w:div>
    <w:div w:id="1747415855">
      <w:bodyDiv w:val="1"/>
      <w:marLeft w:val="0"/>
      <w:marRight w:val="0"/>
      <w:marTop w:val="0"/>
      <w:marBottom w:val="0"/>
      <w:divBdr>
        <w:top w:val="none" w:sz="0" w:space="0" w:color="auto"/>
        <w:left w:val="none" w:sz="0" w:space="0" w:color="auto"/>
        <w:bottom w:val="none" w:sz="0" w:space="0" w:color="auto"/>
        <w:right w:val="none" w:sz="0" w:space="0" w:color="auto"/>
      </w:divBdr>
    </w:div>
    <w:div w:id="1747804350">
      <w:bodyDiv w:val="1"/>
      <w:marLeft w:val="0"/>
      <w:marRight w:val="0"/>
      <w:marTop w:val="0"/>
      <w:marBottom w:val="0"/>
      <w:divBdr>
        <w:top w:val="none" w:sz="0" w:space="0" w:color="auto"/>
        <w:left w:val="none" w:sz="0" w:space="0" w:color="auto"/>
        <w:bottom w:val="none" w:sz="0" w:space="0" w:color="auto"/>
        <w:right w:val="none" w:sz="0" w:space="0" w:color="auto"/>
      </w:divBdr>
    </w:div>
    <w:div w:id="1748266864">
      <w:bodyDiv w:val="1"/>
      <w:marLeft w:val="0"/>
      <w:marRight w:val="0"/>
      <w:marTop w:val="0"/>
      <w:marBottom w:val="0"/>
      <w:divBdr>
        <w:top w:val="none" w:sz="0" w:space="0" w:color="auto"/>
        <w:left w:val="none" w:sz="0" w:space="0" w:color="auto"/>
        <w:bottom w:val="none" w:sz="0" w:space="0" w:color="auto"/>
        <w:right w:val="none" w:sz="0" w:space="0" w:color="auto"/>
      </w:divBdr>
    </w:div>
    <w:div w:id="1748383115">
      <w:bodyDiv w:val="1"/>
      <w:marLeft w:val="0"/>
      <w:marRight w:val="0"/>
      <w:marTop w:val="0"/>
      <w:marBottom w:val="0"/>
      <w:divBdr>
        <w:top w:val="none" w:sz="0" w:space="0" w:color="auto"/>
        <w:left w:val="none" w:sz="0" w:space="0" w:color="auto"/>
        <w:bottom w:val="none" w:sz="0" w:space="0" w:color="auto"/>
        <w:right w:val="none" w:sz="0" w:space="0" w:color="auto"/>
      </w:divBdr>
    </w:div>
    <w:div w:id="1748720859">
      <w:bodyDiv w:val="1"/>
      <w:marLeft w:val="0"/>
      <w:marRight w:val="0"/>
      <w:marTop w:val="0"/>
      <w:marBottom w:val="0"/>
      <w:divBdr>
        <w:top w:val="none" w:sz="0" w:space="0" w:color="auto"/>
        <w:left w:val="none" w:sz="0" w:space="0" w:color="auto"/>
        <w:bottom w:val="none" w:sz="0" w:space="0" w:color="auto"/>
        <w:right w:val="none" w:sz="0" w:space="0" w:color="auto"/>
      </w:divBdr>
    </w:div>
    <w:div w:id="1748727329">
      <w:bodyDiv w:val="1"/>
      <w:marLeft w:val="0"/>
      <w:marRight w:val="0"/>
      <w:marTop w:val="0"/>
      <w:marBottom w:val="0"/>
      <w:divBdr>
        <w:top w:val="none" w:sz="0" w:space="0" w:color="auto"/>
        <w:left w:val="none" w:sz="0" w:space="0" w:color="auto"/>
        <w:bottom w:val="none" w:sz="0" w:space="0" w:color="auto"/>
        <w:right w:val="none" w:sz="0" w:space="0" w:color="auto"/>
      </w:divBdr>
    </w:div>
    <w:div w:id="1748920070">
      <w:bodyDiv w:val="1"/>
      <w:marLeft w:val="0"/>
      <w:marRight w:val="0"/>
      <w:marTop w:val="0"/>
      <w:marBottom w:val="0"/>
      <w:divBdr>
        <w:top w:val="none" w:sz="0" w:space="0" w:color="auto"/>
        <w:left w:val="none" w:sz="0" w:space="0" w:color="auto"/>
        <w:bottom w:val="none" w:sz="0" w:space="0" w:color="auto"/>
        <w:right w:val="none" w:sz="0" w:space="0" w:color="auto"/>
      </w:divBdr>
    </w:div>
    <w:div w:id="1749106931">
      <w:bodyDiv w:val="1"/>
      <w:marLeft w:val="0"/>
      <w:marRight w:val="0"/>
      <w:marTop w:val="0"/>
      <w:marBottom w:val="0"/>
      <w:divBdr>
        <w:top w:val="none" w:sz="0" w:space="0" w:color="auto"/>
        <w:left w:val="none" w:sz="0" w:space="0" w:color="auto"/>
        <w:bottom w:val="none" w:sz="0" w:space="0" w:color="auto"/>
        <w:right w:val="none" w:sz="0" w:space="0" w:color="auto"/>
      </w:divBdr>
    </w:div>
    <w:div w:id="1749424911">
      <w:bodyDiv w:val="1"/>
      <w:marLeft w:val="0"/>
      <w:marRight w:val="0"/>
      <w:marTop w:val="0"/>
      <w:marBottom w:val="0"/>
      <w:divBdr>
        <w:top w:val="none" w:sz="0" w:space="0" w:color="auto"/>
        <w:left w:val="none" w:sz="0" w:space="0" w:color="auto"/>
        <w:bottom w:val="none" w:sz="0" w:space="0" w:color="auto"/>
        <w:right w:val="none" w:sz="0" w:space="0" w:color="auto"/>
      </w:divBdr>
    </w:div>
    <w:div w:id="1750153079">
      <w:bodyDiv w:val="1"/>
      <w:marLeft w:val="0"/>
      <w:marRight w:val="0"/>
      <w:marTop w:val="0"/>
      <w:marBottom w:val="0"/>
      <w:divBdr>
        <w:top w:val="none" w:sz="0" w:space="0" w:color="auto"/>
        <w:left w:val="none" w:sz="0" w:space="0" w:color="auto"/>
        <w:bottom w:val="none" w:sz="0" w:space="0" w:color="auto"/>
        <w:right w:val="none" w:sz="0" w:space="0" w:color="auto"/>
      </w:divBdr>
    </w:div>
    <w:div w:id="1750271694">
      <w:bodyDiv w:val="1"/>
      <w:marLeft w:val="0"/>
      <w:marRight w:val="0"/>
      <w:marTop w:val="0"/>
      <w:marBottom w:val="0"/>
      <w:divBdr>
        <w:top w:val="none" w:sz="0" w:space="0" w:color="auto"/>
        <w:left w:val="none" w:sz="0" w:space="0" w:color="auto"/>
        <w:bottom w:val="none" w:sz="0" w:space="0" w:color="auto"/>
        <w:right w:val="none" w:sz="0" w:space="0" w:color="auto"/>
      </w:divBdr>
    </w:div>
    <w:div w:id="1750275177">
      <w:bodyDiv w:val="1"/>
      <w:marLeft w:val="0"/>
      <w:marRight w:val="0"/>
      <w:marTop w:val="0"/>
      <w:marBottom w:val="0"/>
      <w:divBdr>
        <w:top w:val="none" w:sz="0" w:space="0" w:color="auto"/>
        <w:left w:val="none" w:sz="0" w:space="0" w:color="auto"/>
        <w:bottom w:val="none" w:sz="0" w:space="0" w:color="auto"/>
        <w:right w:val="none" w:sz="0" w:space="0" w:color="auto"/>
      </w:divBdr>
    </w:div>
    <w:div w:id="1751463074">
      <w:bodyDiv w:val="1"/>
      <w:marLeft w:val="0"/>
      <w:marRight w:val="0"/>
      <w:marTop w:val="0"/>
      <w:marBottom w:val="0"/>
      <w:divBdr>
        <w:top w:val="none" w:sz="0" w:space="0" w:color="auto"/>
        <w:left w:val="none" w:sz="0" w:space="0" w:color="auto"/>
        <w:bottom w:val="none" w:sz="0" w:space="0" w:color="auto"/>
        <w:right w:val="none" w:sz="0" w:space="0" w:color="auto"/>
      </w:divBdr>
    </w:div>
    <w:div w:id="1751728966">
      <w:bodyDiv w:val="1"/>
      <w:marLeft w:val="0"/>
      <w:marRight w:val="0"/>
      <w:marTop w:val="0"/>
      <w:marBottom w:val="0"/>
      <w:divBdr>
        <w:top w:val="none" w:sz="0" w:space="0" w:color="auto"/>
        <w:left w:val="none" w:sz="0" w:space="0" w:color="auto"/>
        <w:bottom w:val="none" w:sz="0" w:space="0" w:color="auto"/>
        <w:right w:val="none" w:sz="0" w:space="0" w:color="auto"/>
      </w:divBdr>
    </w:div>
    <w:div w:id="1751730920">
      <w:bodyDiv w:val="1"/>
      <w:marLeft w:val="0"/>
      <w:marRight w:val="0"/>
      <w:marTop w:val="0"/>
      <w:marBottom w:val="0"/>
      <w:divBdr>
        <w:top w:val="none" w:sz="0" w:space="0" w:color="auto"/>
        <w:left w:val="none" w:sz="0" w:space="0" w:color="auto"/>
        <w:bottom w:val="none" w:sz="0" w:space="0" w:color="auto"/>
        <w:right w:val="none" w:sz="0" w:space="0" w:color="auto"/>
      </w:divBdr>
    </w:div>
    <w:div w:id="1752043031">
      <w:bodyDiv w:val="1"/>
      <w:marLeft w:val="0"/>
      <w:marRight w:val="0"/>
      <w:marTop w:val="0"/>
      <w:marBottom w:val="0"/>
      <w:divBdr>
        <w:top w:val="none" w:sz="0" w:space="0" w:color="auto"/>
        <w:left w:val="none" w:sz="0" w:space="0" w:color="auto"/>
        <w:bottom w:val="none" w:sz="0" w:space="0" w:color="auto"/>
        <w:right w:val="none" w:sz="0" w:space="0" w:color="auto"/>
      </w:divBdr>
    </w:div>
    <w:div w:id="1752115808">
      <w:bodyDiv w:val="1"/>
      <w:marLeft w:val="0"/>
      <w:marRight w:val="0"/>
      <w:marTop w:val="0"/>
      <w:marBottom w:val="0"/>
      <w:divBdr>
        <w:top w:val="none" w:sz="0" w:space="0" w:color="auto"/>
        <w:left w:val="none" w:sz="0" w:space="0" w:color="auto"/>
        <w:bottom w:val="none" w:sz="0" w:space="0" w:color="auto"/>
        <w:right w:val="none" w:sz="0" w:space="0" w:color="auto"/>
      </w:divBdr>
    </w:div>
    <w:div w:id="1752192232">
      <w:bodyDiv w:val="1"/>
      <w:marLeft w:val="0"/>
      <w:marRight w:val="0"/>
      <w:marTop w:val="0"/>
      <w:marBottom w:val="0"/>
      <w:divBdr>
        <w:top w:val="none" w:sz="0" w:space="0" w:color="auto"/>
        <w:left w:val="none" w:sz="0" w:space="0" w:color="auto"/>
        <w:bottom w:val="none" w:sz="0" w:space="0" w:color="auto"/>
        <w:right w:val="none" w:sz="0" w:space="0" w:color="auto"/>
      </w:divBdr>
    </w:div>
    <w:div w:id="1752576565">
      <w:bodyDiv w:val="1"/>
      <w:marLeft w:val="0"/>
      <w:marRight w:val="0"/>
      <w:marTop w:val="0"/>
      <w:marBottom w:val="0"/>
      <w:divBdr>
        <w:top w:val="none" w:sz="0" w:space="0" w:color="auto"/>
        <w:left w:val="none" w:sz="0" w:space="0" w:color="auto"/>
        <w:bottom w:val="none" w:sz="0" w:space="0" w:color="auto"/>
        <w:right w:val="none" w:sz="0" w:space="0" w:color="auto"/>
      </w:divBdr>
    </w:div>
    <w:div w:id="1752581682">
      <w:bodyDiv w:val="1"/>
      <w:marLeft w:val="0"/>
      <w:marRight w:val="0"/>
      <w:marTop w:val="0"/>
      <w:marBottom w:val="0"/>
      <w:divBdr>
        <w:top w:val="none" w:sz="0" w:space="0" w:color="auto"/>
        <w:left w:val="none" w:sz="0" w:space="0" w:color="auto"/>
        <w:bottom w:val="none" w:sz="0" w:space="0" w:color="auto"/>
        <w:right w:val="none" w:sz="0" w:space="0" w:color="auto"/>
      </w:divBdr>
    </w:div>
    <w:div w:id="1752852356">
      <w:bodyDiv w:val="1"/>
      <w:marLeft w:val="0"/>
      <w:marRight w:val="0"/>
      <w:marTop w:val="0"/>
      <w:marBottom w:val="0"/>
      <w:divBdr>
        <w:top w:val="none" w:sz="0" w:space="0" w:color="auto"/>
        <w:left w:val="none" w:sz="0" w:space="0" w:color="auto"/>
        <w:bottom w:val="none" w:sz="0" w:space="0" w:color="auto"/>
        <w:right w:val="none" w:sz="0" w:space="0" w:color="auto"/>
      </w:divBdr>
    </w:div>
    <w:div w:id="1752970814">
      <w:bodyDiv w:val="1"/>
      <w:marLeft w:val="0"/>
      <w:marRight w:val="0"/>
      <w:marTop w:val="0"/>
      <w:marBottom w:val="0"/>
      <w:divBdr>
        <w:top w:val="none" w:sz="0" w:space="0" w:color="auto"/>
        <w:left w:val="none" w:sz="0" w:space="0" w:color="auto"/>
        <w:bottom w:val="none" w:sz="0" w:space="0" w:color="auto"/>
        <w:right w:val="none" w:sz="0" w:space="0" w:color="auto"/>
      </w:divBdr>
    </w:div>
    <w:div w:id="1753357886">
      <w:bodyDiv w:val="1"/>
      <w:marLeft w:val="0"/>
      <w:marRight w:val="0"/>
      <w:marTop w:val="0"/>
      <w:marBottom w:val="0"/>
      <w:divBdr>
        <w:top w:val="none" w:sz="0" w:space="0" w:color="auto"/>
        <w:left w:val="none" w:sz="0" w:space="0" w:color="auto"/>
        <w:bottom w:val="none" w:sz="0" w:space="0" w:color="auto"/>
        <w:right w:val="none" w:sz="0" w:space="0" w:color="auto"/>
      </w:divBdr>
    </w:div>
    <w:div w:id="1754161158">
      <w:bodyDiv w:val="1"/>
      <w:marLeft w:val="0"/>
      <w:marRight w:val="0"/>
      <w:marTop w:val="0"/>
      <w:marBottom w:val="0"/>
      <w:divBdr>
        <w:top w:val="none" w:sz="0" w:space="0" w:color="auto"/>
        <w:left w:val="none" w:sz="0" w:space="0" w:color="auto"/>
        <w:bottom w:val="none" w:sz="0" w:space="0" w:color="auto"/>
        <w:right w:val="none" w:sz="0" w:space="0" w:color="auto"/>
      </w:divBdr>
    </w:div>
    <w:div w:id="1754934704">
      <w:bodyDiv w:val="1"/>
      <w:marLeft w:val="0"/>
      <w:marRight w:val="0"/>
      <w:marTop w:val="0"/>
      <w:marBottom w:val="0"/>
      <w:divBdr>
        <w:top w:val="none" w:sz="0" w:space="0" w:color="auto"/>
        <w:left w:val="none" w:sz="0" w:space="0" w:color="auto"/>
        <w:bottom w:val="none" w:sz="0" w:space="0" w:color="auto"/>
        <w:right w:val="none" w:sz="0" w:space="0" w:color="auto"/>
      </w:divBdr>
    </w:div>
    <w:div w:id="1755004462">
      <w:bodyDiv w:val="1"/>
      <w:marLeft w:val="0"/>
      <w:marRight w:val="0"/>
      <w:marTop w:val="0"/>
      <w:marBottom w:val="0"/>
      <w:divBdr>
        <w:top w:val="none" w:sz="0" w:space="0" w:color="auto"/>
        <w:left w:val="none" w:sz="0" w:space="0" w:color="auto"/>
        <w:bottom w:val="none" w:sz="0" w:space="0" w:color="auto"/>
        <w:right w:val="none" w:sz="0" w:space="0" w:color="auto"/>
      </w:divBdr>
    </w:div>
    <w:div w:id="1755587619">
      <w:bodyDiv w:val="1"/>
      <w:marLeft w:val="0"/>
      <w:marRight w:val="0"/>
      <w:marTop w:val="0"/>
      <w:marBottom w:val="0"/>
      <w:divBdr>
        <w:top w:val="none" w:sz="0" w:space="0" w:color="auto"/>
        <w:left w:val="none" w:sz="0" w:space="0" w:color="auto"/>
        <w:bottom w:val="none" w:sz="0" w:space="0" w:color="auto"/>
        <w:right w:val="none" w:sz="0" w:space="0" w:color="auto"/>
      </w:divBdr>
    </w:div>
    <w:div w:id="1756199656">
      <w:bodyDiv w:val="1"/>
      <w:marLeft w:val="0"/>
      <w:marRight w:val="0"/>
      <w:marTop w:val="0"/>
      <w:marBottom w:val="0"/>
      <w:divBdr>
        <w:top w:val="none" w:sz="0" w:space="0" w:color="auto"/>
        <w:left w:val="none" w:sz="0" w:space="0" w:color="auto"/>
        <w:bottom w:val="none" w:sz="0" w:space="0" w:color="auto"/>
        <w:right w:val="none" w:sz="0" w:space="0" w:color="auto"/>
      </w:divBdr>
    </w:div>
    <w:div w:id="1756246050">
      <w:bodyDiv w:val="1"/>
      <w:marLeft w:val="0"/>
      <w:marRight w:val="0"/>
      <w:marTop w:val="0"/>
      <w:marBottom w:val="0"/>
      <w:divBdr>
        <w:top w:val="none" w:sz="0" w:space="0" w:color="auto"/>
        <w:left w:val="none" w:sz="0" w:space="0" w:color="auto"/>
        <w:bottom w:val="none" w:sz="0" w:space="0" w:color="auto"/>
        <w:right w:val="none" w:sz="0" w:space="0" w:color="auto"/>
      </w:divBdr>
    </w:div>
    <w:div w:id="1757364525">
      <w:bodyDiv w:val="1"/>
      <w:marLeft w:val="0"/>
      <w:marRight w:val="0"/>
      <w:marTop w:val="0"/>
      <w:marBottom w:val="0"/>
      <w:divBdr>
        <w:top w:val="none" w:sz="0" w:space="0" w:color="auto"/>
        <w:left w:val="none" w:sz="0" w:space="0" w:color="auto"/>
        <w:bottom w:val="none" w:sz="0" w:space="0" w:color="auto"/>
        <w:right w:val="none" w:sz="0" w:space="0" w:color="auto"/>
      </w:divBdr>
    </w:div>
    <w:div w:id="1757365954">
      <w:bodyDiv w:val="1"/>
      <w:marLeft w:val="0"/>
      <w:marRight w:val="0"/>
      <w:marTop w:val="0"/>
      <w:marBottom w:val="0"/>
      <w:divBdr>
        <w:top w:val="none" w:sz="0" w:space="0" w:color="auto"/>
        <w:left w:val="none" w:sz="0" w:space="0" w:color="auto"/>
        <w:bottom w:val="none" w:sz="0" w:space="0" w:color="auto"/>
        <w:right w:val="none" w:sz="0" w:space="0" w:color="auto"/>
      </w:divBdr>
    </w:div>
    <w:div w:id="1757938579">
      <w:bodyDiv w:val="1"/>
      <w:marLeft w:val="0"/>
      <w:marRight w:val="0"/>
      <w:marTop w:val="0"/>
      <w:marBottom w:val="0"/>
      <w:divBdr>
        <w:top w:val="none" w:sz="0" w:space="0" w:color="auto"/>
        <w:left w:val="none" w:sz="0" w:space="0" w:color="auto"/>
        <w:bottom w:val="none" w:sz="0" w:space="0" w:color="auto"/>
        <w:right w:val="none" w:sz="0" w:space="0" w:color="auto"/>
      </w:divBdr>
    </w:div>
    <w:div w:id="1758748397">
      <w:bodyDiv w:val="1"/>
      <w:marLeft w:val="0"/>
      <w:marRight w:val="0"/>
      <w:marTop w:val="0"/>
      <w:marBottom w:val="0"/>
      <w:divBdr>
        <w:top w:val="none" w:sz="0" w:space="0" w:color="auto"/>
        <w:left w:val="none" w:sz="0" w:space="0" w:color="auto"/>
        <w:bottom w:val="none" w:sz="0" w:space="0" w:color="auto"/>
        <w:right w:val="none" w:sz="0" w:space="0" w:color="auto"/>
      </w:divBdr>
    </w:div>
    <w:div w:id="1758868763">
      <w:bodyDiv w:val="1"/>
      <w:marLeft w:val="0"/>
      <w:marRight w:val="0"/>
      <w:marTop w:val="0"/>
      <w:marBottom w:val="0"/>
      <w:divBdr>
        <w:top w:val="none" w:sz="0" w:space="0" w:color="auto"/>
        <w:left w:val="none" w:sz="0" w:space="0" w:color="auto"/>
        <w:bottom w:val="none" w:sz="0" w:space="0" w:color="auto"/>
        <w:right w:val="none" w:sz="0" w:space="0" w:color="auto"/>
      </w:divBdr>
    </w:div>
    <w:div w:id="1759133473">
      <w:bodyDiv w:val="1"/>
      <w:marLeft w:val="0"/>
      <w:marRight w:val="0"/>
      <w:marTop w:val="0"/>
      <w:marBottom w:val="0"/>
      <w:divBdr>
        <w:top w:val="none" w:sz="0" w:space="0" w:color="auto"/>
        <w:left w:val="none" w:sz="0" w:space="0" w:color="auto"/>
        <w:bottom w:val="none" w:sz="0" w:space="0" w:color="auto"/>
        <w:right w:val="none" w:sz="0" w:space="0" w:color="auto"/>
      </w:divBdr>
    </w:div>
    <w:div w:id="1759250505">
      <w:bodyDiv w:val="1"/>
      <w:marLeft w:val="0"/>
      <w:marRight w:val="0"/>
      <w:marTop w:val="0"/>
      <w:marBottom w:val="0"/>
      <w:divBdr>
        <w:top w:val="none" w:sz="0" w:space="0" w:color="auto"/>
        <w:left w:val="none" w:sz="0" w:space="0" w:color="auto"/>
        <w:bottom w:val="none" w:sz="0" w:space="0" w:color="auto"/>
        <w:right w:val="none" w:sz="0" w:space="0" w:color="auto"/>
      </w:divBdr>
    </w:div>
    <w:div w:id="1761489857">
      <w:bodyDiv w:val="1"/>
      <w:marLeft w:val="0"/>
      <w:marRight w:val="0"/>
      <w:marTop w:val="0"/>
      <w:marBottom w:val="0"/>
      <w:divBdr>
        <w:top w:val="none" w:sz="0" w:space="0" w:color="auto"/>
        <w:left w:val="none" w:sz="0" w:space="0" w:color="auto"/>
        <w:bottom w:val="none" w:sz="0" w:space="0" w:color="auto"/>
        <w:right w:val="none" w:sz="0" w:space="0" w:color="auto"/>
      </w:divBdr>
    </w:div>
    <w:div w:id="1761560094">
      <w:bodyDiv w:val="1"/>
      <w:marLeft w:val="0"/>
      <w:marRight w:val="0"/>
      <w:marTop w:val="0"/>
      <w:marBottom w:val="0"/>
      <w:divBdr>
        <w:top w:val="none" w:sz="0" w:space="0" w:color="auto"/>
        <w:left w:val="none" w:sz="0" w:space="0" w:color="auto"/>
        <w:bottom w:val="none" w:sz="0" w:space="0" w:color="auto"/>
        <w:right w:val="none" w:sz="0" w:space="0" w:color="auto"/>
      </w:divBdr>
    </w:div>
    <w:div w:id="1762027220">
      <w:bodyDiv w:val="1"/>
      <w:marLeft w:val="0"/>
      <w:marRight w:val="0"/>
      <w:marTop w:val="0"/>
      <w:marBottom w:val="0"/>
      <w:divBdr>
        <w:top w:val="none" w:sz="0" w:space="0" w:color="auto"/>
        <w:left w:val="none" w:sz="0" w:space="0" w:color="auto"/>
        <w:bottom w:val="none" w:sz="0" w:space="0" w:color="auto"/>
        <w:right w:val="none" w:sz="0" w:space="0" w:color="auto"/>
      </w:divBdr>
    </w:div>
    <w:div w:id="1762409366">
      <w:bodyDiv w:val="1"/>
      <w:marLeft w:val="0"/>
      <w:marRight w:val="0"/>
      <w:marTop w:val="0"/>
      <w:marBottom w:val="0"/>
      <w:divBdr>
        <w:top w:val="none" w:sz="0" w:space="0" w:color="auto"/>
        <w:left w:val="none" w:sz="0" w:space="0" w:color="auto"/>
        <w:bottom w:val="none" w:sz="0" w:space="0" w:color="auto"/>
        <w:right w:val="none" w:sz="0" w:space="0" w:color="auto"/>
      </w:divBdr>
    </w:div>
    <w:div w:id="1762414789">
      <w:bodyDiv w:val="1"/>
      <w:marLeft w:val="0"/>
      <w:marRight w:val="0"/>
      <w:marTop w:val="0"/>
      <w:marBottom w:val="0"/>
      <w:divBdr>
        <w:top w:val="none" w:sz="0" w:space="0" w:color="auto"/>
        <w:left w:val="none" w:sz="0" w:space="0" w:color="auto"/>
        <w:bottom w:val="none" w:sz="0" w:space="0" w:color="auto"/>
        <w:right w:val="none" w:sz="0" w:space="0" w:color="auto"/>
      </w:divBdr>
    </w:div>
    <w:div w:id="1762525191">
      <w:bodyDiv w:val="1"/>
      <w:marLeft w:val="0"/>
      <w:marRight w:val="0"/>
      <w:marTop w:val="0"/>
      <w:marBottom w:val="0"/>
      <w:divBdr>
        <w:top w:val="none" w:sz="0" w:space="0" w:color="auto"/>
        <w:left w:val="none" w:sz="0" w:space="0" w:color="auto"/>
        <w:bottom w:val="none" w:sz="0" w:space="0" w:color="auto"/>
        <w:right w:val="none" w:sz="0" w:space="0" w:color="auto"/>
      </w:divBdr>
    </w:div>
    <w:div w:id="1762602663">
      <w:bodyDiv w:val="1"/>
      <w:marLeft w:val="0"/>
      <w:marRight w:val="0"/>
      <w:marTop w:val="0"/>
      <w:marBottom w:val="0"/>
      <w:divBdr>
        <w:top w:val="none" w:sz="0" w:space="0" w:color="auto"/>
        <w:left w:val="none" w:sz="0" w:space="0" w:color="auto"/>
        <w:bottom w:val="none" w:sz="0" w:space="0" w:color="auto"/>
        <w:right w:val="none" w:sz="0" w:space="0" w:color="auto"/>
      </w:divBdr>
    </w:div>
    <w:div w:id="1762680640">
      <w:bodyDiv w:val="1"/>
      <w:marLeft w:val="0"/>
      <w:marRight w:val="0"/>
      <w:marTop w:val="0"/>
      <w:marBottom w:val="0"/>
      <w:divBdr>
        <w:top w:val="none" w:sz="0" w:space="0" w:color="auto"/>
        <w:left w:val="none" w:sz="0" w:space="0" w:color="auto"/>
        <w:bottom w:val="none" w:sz="0" w:space="0" w:color="auto"/>
        <w:right w:val="none" w:sz="0" w:space="0" w:color="auto"/>
      </w:divBdr>
    </w:div>
    <w:div w:id="1762949676">
      <w:bodyDiv w:val="1"/>
      <w:marLeft w:val="0"/>
      <w:marRight w:val="0"/>
      <w:marTop w:val="0"/>
      <w:marBottom w:val="0"/>
      <w:divBdr>
        <w:top w:val="none" w:sz="0" w:space="0" w:color="auto"/>
        <w:left w:val="none" w:sz="0" w:space="0" w:color="auto"/>
        <w:bottom w:val="none" w:sz="0" w:space="0" w:color="auto"/>
        <w:right w:val="none" w:sz="0" w:space="0" w:color="auto"/>
      </w:divBdr>
    </w:div>
    <w:div w:id="1762994483">
      <w:bodyDiv w:val="1"/>
      <w:marLeft w:val="0"/>
      <w:marRight w:val="0"/>
      <w:marTop w:val="0"/>
      <w:marBottom w:val="0"/>
      <w:divBdr>
        <w:top w:val="none" w:sz="0" w:space="0" w:color="auto"/>
        <w:left w:val="none" w:sz="0" w:space="0" w:color="auto"/>
        <w:bottom w:val="none" w:sz="0" w:space="0" w:color="auto"/>
        <w:right w:val="none" w:sz="0" w:space="0" w:color="auto"/>
      </w:divBdr>
    </w:div>
    <w:div w:id="1763143208">
      <w:bodyDiv w:val="1"/>
      <w:marLeft w:val="0"/>
      <w:marRight w:val="0"/>
      <w:marTop w:val="0"/>
      <w:marBottom w:val="0"/>
      <w:divBdr>
        <w:top w:val="none" w:sz="0" w:space="0" w:color="auto"/>
        <w:left w:val="none" w:sz="0" w:space="0" w:color="auto"/>
        <w:bottom w:val="none" w:sz="0" w:space="0" w:color="auto"/>
        <w:right w:val="none" w:sz="0" w:space="0" w:color="auto"/>
      </w:divBdr>
    </w:div>
    <w:div w:id="1763381550">
      <w:bodyDiv w:val="1"/>
      <w:marLeft w:val="0"/>
      <w:marRight w:val="0"/>
      <w:marTop w:val="0"/>
      <w:marBottom w:val="0"/>
      <w:divBdr>
        <w:top w:val="none" w:sz="0" w:space="0" w:color="auto"/>
        <w:left w:val="none" w:sz="0" w:space="0" w:color="auto"/>
        <w:bottom w:val="none" w:sz="0" w:space="0" w:color="auto"/>
        <w:right w:val="none" w:sz="0" w:space="0" w:color="auto"/>
      </w:divBdr>
    </w:div>
    <w:div w:id="1764105044">
      <w:bodyDiv w:val="1"/>
      <w:marLeft w:val="0"/>
      <w:marRight w:val="0"/>
      <w:marTop w:val="0"/>
      <w:marBottom w:val="0"/>
      <w:divBdr>
        <w:top w:val="none" w:sz="0" w:space="0" w:color="auto"/>
        <w:left w:val="none" w:sz="0" w:space="0" w:color="auto"/>
        <w:bottom w:val="none" w:sz="0" w:space="0" w:color="auto"/>
        <w:right w:val="none" w:sz="0" w:space="0" w:color="auto"/>
      </w:divBdr>
    </w:div>
    <w:div w:id="1764183707">
      <w:bodyDiv w:val="1"/>
      <w:marLeft w:val="0"/>
      <w:marRight w:val="0"/>
      <w:marTop w:val="0"/>
      <w:marBottom w:val="0"/>
      <w:divBdr>
        <w:top w:val="none" w:sz="0" w:space="0" w:color="auto"/>
        <w:left w:val="none" w:sz="0" w:space="0" w:color="auto"/>
        <w:bottom w:val="none" w:sz="0" w:space="0" w:color="auto"/>
        <w:right w:val="none" w:sz="0" w:space="0" w:color="auto"/>
      </w:divBdr>
    </w:div>
    <w:div w:id="1764494660">
      <w:bodyDiv w:val="1"/>
      <w:marLeft w:val="0"/>
      <w:marRight w:val="0"/>
      <w:marTop w:val="0"/>
      <w:marBottom w:val="0"/>
      <w:divBdr>
        <w:top w:val="none" w:sz="0" w:space="0" w:color="auto"/>
        <w:left w:val="none" w:sz="0" w:space="0" w:color="auto"/>
        <w:bottom w:val="none" w:sz="0" w:space="0" w:color="auto"/>
        <w:right w:val="none" w:sz="0" w:space="0" w:color="auto"/>
      </w:divBdr>
    </w:div>
    <w:div w:id="1764497787">
      <w:bodyDiv w:val="1"/>
      <w:marLeft w:val="0"/>
      <w:marRight w:val="0"/>
      <w:marTop w:val="0"/>
      <w:marBottom w:val="0"/>
      <w:divBdr>
        <w:top w:val="none" w:sz="0" w:space="0" w:color="auto"/>
        <w:left w:val="none" w:sz="0" w:space="0" w:color="auto"/>
        <w:bottom w:val="none" w:sz="0" w:space="0" w:color="auto"/>
        <w:right w:val="none" w:sz="0" w:space="0" w:color="auto"/>
      </w:divBdr>
    </w:div>
    <w:div w:id="1765033166">
      <w:bodyDiv w:val="1"/>
      <w:marLeft w:val="0"/>
      <w:marRight w:val="0"/>
      <w:marTop w:val="0"/>
      <w:marBottom w:val="0"/>
      <w:divBdr>
        <w:top w:val="none" w:sz="0" w:space="0" w:color="auto"/>
        <w:left w:val="none" w:sz="0" w:space="0" w:color="auto"/>
        <w:bottom w:val="none" w:sz="0" w:space="0" w:color="auto"/>
        <w:right w:val="none" w:sz="0" w:space="0" w:color="auto"/>
      </w:divBdr>
    </w:div>
    <w:div w:id="1765224036">
      <w:bodyDiv w:val="1"/>
      <w:marLeft w:val="0"/>
      <w:marRight w:val="0"/>
      <w:marTop w:val="0"/>
      <w:marBottom w:val="0"/>
      <w:divBdr>
        <w:top w:val="none" w:sz="0" w:space="0" w:color="auto"/>
        <w:left w:val="none" w:sz="0" w:space="0" w:color="auto"/>
        <w:bottom w:val="none" w:sz="0" w:space="0" w:color="auto"/>
        <w:right w:val="none" w:sz="0" w:space="0" w:color="auto"/>
      </w:divBdr>
    </w:div>
    <w:div w:id="1766000835">
      <w:bodyDiv w:val="1"/>
      <w:marLeft w:val="0"/>
      <w:marRight w:val="0"/>
      <w:marTop w:val="0"/>
      <w:marBottom w:val="0"/>
      <w:divBdr>
        <w:top w:val="none" w:sz="0" w:space="0" w:color="auto"/>
        <w:left w:val="none" w:sz="0" w:space="0" w:color="auto"/>
        <w:bottom w:val="none" w:sz="0" w:space="0" w:color="auto"/>
        <w:right w:val="none" w:sz="0" w:space="0" w:color="auto"/>
      </w:divBdr>
    </w:div>
    <w:div w:id="1766070410">
      <w:bodyDiv w:val="1"/>
      <w:marLeft w:val="0"/>
      <w:marRight w:val="0"/>
      <w:marTop w:val="0"/>
      <w:marBottom w:val="0"/>
      <w:divBdr>
        <w:top w:val="none" w:sz="0" w:space="0" w:color="auto"/>
        <w:left w:val="none" w:sz="0" w:space="0" w:color="auto"/>
        <w:bottom w:val="none" w:sz="0" w:space="0" w:color="auto"/>
        <w:right w:val="none" w:sz="0" w:space="0" w:color="auto"/>
      </w:divBdr>
    </w:div>
    <w:div w:id="1766225238">
      <w:bodyDiv w:val="1"/>
      <w:marLeft w:val="0"/>
      <w:marRight w:val="0"/>
      <w:marTop w:val="0"/>
      <w:marBottom w:val="0"/>
      <w:divBdr>
        <w:top w:val="none" w:sz="0" w:space="0" w:color="auto"/>
        <w:left w:val="none" w:sz="0" w:space="0" w:color="auto"/>
        <w:bottom w:val="none" w:sz="0" w:space="0" w:color="auto"/>
        <w:right w:val="none" w:sz="0" w:space="0" w:color="auto"/>
      </w:divBdr>
    </w:div>
    <w:div w:id="1766682238">
      <w:bodyDiv w:val="1"/>
      <w:marLeft w:val="0"/>
      <w:marRight w:val="0"/>
      <w:marTop w:val="0"/>
      <w:marBottom w:val="0"/>
      <w:divBdr>
        <w:top w:val="none" w:sz="0" w:space="0" w:color="auto"/>
        <w:left w:val="none" w:sz="0" w:space="0" w:color="auto"/>
        <w:bottom w:val="none" w:sz="0" w:space="0" w:color="auto"/>
        <w:right w:val="none" w:sz="0" w:space="0" w:color="auto"/>
      </w:divBdr>
    </w:div>
    <w:div w:id="1766724841">
      <w:bodyDiv w:val="1"/>
      <w:marLeft w:val="0"/>
      <w:marRight w:val="0"/>
      <w:marTop w:val="0"/>
      <w:marBottom w:val="0"/>
      <w:divBdr>
        <w:top w:val="none" w:sz="0" w:space="0" w:color="auto"/>
        <w:left w:val="none" w:sz="0" w:space="0" w:color="auto"/>
        <w:bottom w:val="none" w:sz="0" w:space="0" w:color="auto"/>
        <w:right w:val="none" w:sz="0" w:space="0" w:color="auto"/>
      </w:divBdr>
    </w:div>
    <w:div w:id="1767189131">
      <w:bodyDiv w:val="1"/>
      <w:marLeft w:val="0"/>
      <w:marRight w:val="0"/>
      <w:marTop w:val="0"/>
      <w:marBottom w:val="0"/>
      <w:divBdr>
        <w:top w:val="none" w:sz="0" w:space="0" w:color="auto"/>
        <w:left w:val="none" w:sz="0" w:space="0" w:color="auto"/>
        <w:bottom w:val="none" w:sz="0" w:space="0" w:color="auto"/>
        <w:right w:val="none" w:sz="0" w:space="0" w:color="auto"/>
      </w:divBdr>
    </w:div>
    <w:div w:id="1767538669">
      <w:bodyDiv w:val="1"/>
      <w:marLeft w:val="0"/>
      <w:marRight w:val="0"/>
      <w:marTop w:val="0"/>
      <w:marBottom w:val="0"/>
      <w:divBdr>
        <w:top w:val="none" w:sz="0" w:space="0" w:color="auto"/>
        <w:left w:val="none" w:sz="0" w:space="0" w:color="auto"/>
        <w:bottom w:val="none" w:sz="0" w:space="0" w:color="auto"/>
        <w:right w:val="none" w:sz="0" w:space="0" w:color="auto"/>
      </w:divBdr>
    </w:div>
    <w:div w:id="1767849005">
      <w:bodyDiv w:val="1"/>
      <w:marLeft w:val="0"/>
      <w:marRight w:val="0"/>
      <w:marTop w:val="0"/>
      <w:marBottom w:val="0"/>
      <w:divBdr>
        <w:top w:val="none" w:sz="0" w:space="0" w:color="auto"/>
        <w:left w:val="none" w:sz="0" w:space="0" w:color="auto"/>
        <w:bottom w:val="none" w:sz="0" w:space="0" w:color="auto"/>
        <w:right w:val="none" w:sz="0" w:space="0" w:color="auto"/>
      </w:divBdr>
    </w:div>
    <w:div w:id="1767918320">
      <w:bodyDiv w:val="1"/>
      <w:marLeft w:val="0"/>
      <w:marRight w:val="0"/>
      <w:marTop w:val="0"/>
      <w:marBottom w:val="0"/>
      <w:divBdr>
        <w:top w:val="none" w:sz="0" w:space="0" w:color="auto"/>
        <w:left w:val="none" w:sz="0" w:space="0" w:color="auto"/>
        <w:bottom w:val="none" w:sz="0" w:space="0" w:color="auto"/>
        <w:right w:val="none" w:sz="0" w:space="0" w:color="auto"/>
      </w:divBdr>
    </w:div>
    <w:div w:id="1768573763">
      <w:bodyDiv w:val="1"/>
      <w:marLeft w:val="0"/>
      <w:marRight w:val="0"/>
      <w:marTop w:val="0"/>
      <w:marBottom w:val="0"/>
      <w:divBdr>
        <w:top w:val="none" w:sz="0" w:space="0" w:color="auto"/>
        <w:left w:val="none" w:sz="0" w:space="0" w:color="auto"/>
        <w:bottom w:val="none" w:sz="0" w:space="0" w:color="auto"/>
        <w:right w:val="none" w:sz="0" w:space="0" w:color="auto"/>
      </w:divBdr>
    </w:div>
    <w:div w:id="1769109691">
      <w:bodyDiv w:val="1"/>
      <w:marLeft w:val="0"/>
      <w:marRight w:val="0"/>
      <w:marTop w:val="0"/>
      <w:marBottom w:val="0"/>
      <w:divBdr>
        <w:top w:val="none" w:sz="0" w:space="0" w:color="auto"/>
        <w:left w:val="none" w:sz="0" w:space="0" w:color="auto"/>
        <w:bottom w:val="none" w:sz="0" w:space="0" w:color="auto"/>
        <w:right w:val="none" w:sz="0" w:space="0" w:color="auto"/>
      </w:divBdr>
    </w:div>
    <w:div w:id="1769109869">
      <w:bodyDiv w:val="1"/>
      <w:marLeft w:val="0"/>
      <w:marRight w:val="0"/>
      <w:marTop w:val="0"/>
      <w:marBottom w:val="0"/>
      <w:divBdr>
        <w:top w:val="none" w:sz="0" w:space="0" w:color="auto"/>
        <w:left w:val="none" w:sz="0" w:space="0" w:color="auto"/>
        <w:bottom w:val="none" w:sz="0" w:space="0" w:color="auto"/>
        <w:right w:val="none" w:sz="0" w:space="0" w:color="auto"/>
      </w:divBdr>
    </w:div>
    <w:div w:id="1769933833">
      <w:bodyDiv w:val="1"/>
      <w:marLeft w:val="0"/>
      <w:marRight w:val="0"/>
      <w:marTop w:val="0"/>
      <w:marBottom w:val="0"/>
      <w:divBdr>
        <w:top w:val="none" w:sz="0" w:space="0" w:color="auto"/>
        <w:left w:val="none" w:sz="0" w:space="0" w:color="auto"/>
        <w:bottom w:val="none" w:sz="0" w:space="0" w:color="auto"/>
        <w:right w:val="none" w:sz="0" w:space="0" w:color="auto"/>
      </w:divBdr>
    </w:div>
    <w:div w:id="1770076963">
      <w:bodyDiv w:val="1"/>
      <w:marLeft w:val="0"/>
      <w:marRight w:val="0"/>
      <w:marTop w:val="0"/>
      <w:marBottom w:val="0"/>
      <w:divBdr>
        <w:top w:val="none" w:sz="0" w:space="0" w:color="auto"/>
        <w:left w:val="none" w:sz="0" w:space="0" w:color="auto"/>
        <w:bottom w:val="none" w:sz="0" w:space="0" w:color="auto"/>
        <w:right w:val="none" w:sz="0" w:space="0" w:color="auto"/>
      </w:divBdr>
    </w:div>
    <w:div w:id="1771657158">
      <w:bodyDiv w:val="1"/>
      <w:marLeft w:val="0"/>
      <w:marRight w:val="0"/>
      <w:marTop w:val="0"/>
      <w:marBottom w:val="0"/>
      <w:divBdr>
        <w:top w:val="none" w:sz="0" w:space="0" w:color="auto"/>
        <w:left w:val="none" w:sz="0" w:space="0" w:color="auto"/>
        <w:bottom w:val="none" w:sz="0" w:space="0" w:color="auto"/>
        <w:right w:val="none" w:sz="0" w:space="0" w:color="auto"/>
      </w:divBdr>
    </w:div>
    <w:div w:id="1772121253">
      <w:bodyDiv w:val="1"/>
      <w:marLeft w:val="0"/>
      <w:marRight w:val="0"/>
      <w:marTop w:val="0"/>
      <w:marBottom w:val="0"/>
      <w:divBdr>
        <w:top w:val="none" w:sz="0" w:space="0" w:color="auto"/>
        <w:left w:val="none" w:sz="0" w:space="0" w:color="auto"/>
        <w:bottom w:val="none" w:sz="0" w:space="0" w:color="auto"/>
        <w:right w:val="none" w:sz="0" w:space="0" w:color="auto"/>
      </w:divBdr>
    </w:div>
    <w:div w:id="1772509362">
      <w:bodyDiv w:val="1"/>
      <w:marLeft w:val="0"/>
      <w:marRight w:val="0"/>
      <w:marTop w:val="0"/>
      <w:marBottom w:val="0"/>
      <w:divBdr>
        <w:top w:val="none" w:sz="0" w:space="0" w:color="auto"/>
        <w:left w:val="none" w:sz="0" w:space="0" w:color="auto"/>
        <w:bottom w:val="none" w:sz="0" w:space="0" w:color="auto"/>
        <w:right w:val="none" w:sz="0" w:space="0" w:color="auto"/>
      </w:divBdr>
    </w:div>
    <w:div w:id="1773435293">
      <w:bodyDiv w:val="1"/>
      <w:marLeft w:val="0"/>
      <w:marRight w:val="0"/>
      <w:marTop w:val="0"/>
      <w:marBottom w:val="0"/>
      <w:divBdr>
        <w:top w:val="none" w:sz="0" w:space="0" w:color="auto"/>
        <w:left w:val="none" w:sz="0" w:space="0" w:color="auto"/>
        <w:bottom w:val="none" w:sz="0" w:space="0" w:color="auto"/>
        <w:right w:val="none" w:sz="0" w:space="0" w:color="auto"/>
      </w:divBdr>
    </w:div>
    <w:div w:id="1773667439">
      <w:bodyDiv w:val="1"/>
      <w:marLeft w:val="0"/>
      <w:marRight w:val="0"/>
      <w:marTop w:val="0"/>
      <w:marBottom w:val="0"/>
      <w:divBdr>
        <w:top w:val="none" w:sz="0" w:space="0" w:color="auto"/>
        <w:left w:val="none" w:sz="0" w:space="0" w:color="auto"/>
        <w:bottom w:val="none" w:sz="0" w:space="0" w:color="auto"/>
        <w:right w:val="none" w:sz="0" w:space="0" w:color="auto"/>
      </w:divBdr>
    </w:div>
    <w:div w:id="1774283395">
      <w:bodyDiv w:val="1"/>
      <w:marLeft w:val="0"/>
      <w:marRight w:val="0"/>
      <w:marTop w:val="0"/>
      <w:marBottom w:val="0"/>
      <w:divBdr>
        <w:top w:val="none" w:sz="0" w:space="0" w:color="auto"/>
        <w:left w:val="none" w:sz="0" w:space="0" w:color="auto"/>
        <w:bottom w:val="none" w:sz="0" w:space="0" w:color="auto"/>
        <w:right w:val="none" w:sz="0" w:space="0" w:color="auto"/>
      </w:divBdr>
    </w:div>
    <w:div w:id="1774863841">
      <w:bodyDiv w:val="1"/>
      <w:marLeft w:val="0"/>
      <w:marRight w:val="0"/>
      <w:marTop w:val="0"/>
      <w:marBottom w:val="0"/>
      <w:divBdr>
        <w:top w:val="none" w:sz="0" w:space="0" w:color="auto"/>
        <w:left w:val="none" w:sz="0" w:space="0" w:color="auto"/>
        <w:bottom w:val="none" w:sz="0" w:space="0" w:color="auto"/>
        <w:right w:val="none" w:sz="0" w:space="0" w:color="auto"/>
      </w:divBdr>
    </w:div>
    <w:div w:id="1775057340">
      <w:bodyDiv w:val="1"/>
      <w:marLeft w:val="0"/>
      <w:marRight w:val="0"/>
      <w:marTop w:val="0"/>
      <w:marBottom w:val="0"/>
      <w:divBdr>
        <w:top w:val="none" w:sz="0" w:space="0" w:color="auto"/>
        <w:left w:val="none" w:sz="0" w:space="0" w:color="auto"/>
        <w:bottom w:val="none" w:sz="0" w:space="0" w:color="auto"/>
        <w:right w:val="none" w:sz="0" w:space="0" w:color="auto"/>
      </w:divBdr>
    </w:div>
    <w:div w:id="1776514645">
      <w:bodyDiv w:val="1"/>
      <w:marLeft w:val="0"/>
      <w:marRight w:val="0"/>
      <w:marTop w:val="0"/>
      <w:marBottom w:val="0"/>
      <w:divBdr>
        <w:top w:val="none" w:sz="0" w:space="0" w:color="auto"/>
        <w:left w:val="none" w:sz="0" w:space="0" w:color="auto"/>
        <w:bottom w:val="none" w:sz="0" w:space="0" w:color="auto"/>
        <w:right w:val="none" w:sz="0" w:space="0" w:color="auto"/>
      </w:divBdr>
    </w:div>
    <w:div w:id="1776555021">
      <w:bodyDiv w:val="1"/>
      <w:marLeft w:val="0"/>
      <w:marRight w:val="0"/>
      <w:marTop w:val="0"/>
      <w:marBottom w:val="0"/>
      <w:divBdr>
        <w:top w:val="none" w:sz="0" w:space="0" w:color="auto"/>
        <w:left w:val="none" w:sz="0" w:space="0" w:color="auto"/>
        <w:bottom w:val="none" w:sz="0" w:space="0" w:color="auto"/>
        <w:right w:val="none" w:sz="0" w:space="0" w:color="auto"/>
      </w:divBdr>
    </w:div>
    <w:div w:id="1776628334">
      <w:bodyDiv w:val="1"/>
      <w:marLeft w:val="0"/>
      <w:marRight w:val="0"/>
      <w:marTop w:val="0"/>
      <w:marBottom w:val="0"/>
      <w:divBdr>
        <w:top w:val="none" w:sz="0" w:space="0" w:color="auto"/>
        <w:left w:val="none" w:sz="0" w:space="0" w:color="auto"/>
        <w:bottom w:val="none" w:sz="0" w:space="0" w:color="auto"/>
        <w:right w:val="none" w:sz="0" w:space="0" w:color="auto"/>
      </w:divBdr>
    </w:div>
    <w:div w:id="1777285296">
      <w:bodyDiv w:val="1"/>
      <w:marLeft w:val="0"/>
      <w:marRight w:val="0"/>
      <w:marTop w:val="0"/>
      <w:marBottom w:val="0"/>
      <w:divBdr>
        <w:top w:val="none" w:sz="0" w:space="0" w:color="auto"/>
        <w:left w:val="none" w:sz="0" w:space="0" w:color="auto"/>
        <w:bottom w:val="none" w:sz="0" w:space="0" w:color="auto"/>
        <w:right w:val="none" w:sz="0" w:space="0" w:color="auto"/>
      </w:divBdr>
    </w:div>
    <w:div w:id="1778058414">
      <w:bodyDiv w:val="1"/>
      <w:marLeft w:val="0"/>
      <w:marRight w:val="0"/>
      <w:marTop w:val="0"/>
      <w:marBottom w:val="0"/>
      <w:divBdr>
        <w:top w:val="none" w:sz="0" w:space="0" w:color="auto"/>
        <w:left w:val="none" w:sz="0" w:space="0" w:color="auto"/>
        <w:bottom w:val="none" w:sz="0" w:space="0" w:color="auto"/>
        <w:right w:val="none" w:sz="0" w:space="0" w:color="auto"/>
      </w:divBdr>
    </w:div>
    <w:div w:id="1778333453">
      <w:bodyDiv w:val="1"/>
      <w:marLeft w:val="0"/>
      <w:marRight w:val="0"/>
      <w:marTop w:val="0"/>
      <w:marBottom w:val="0"/>
      <w:divBdr>
        <w:top w:val="none" w:sz="0" w:space="0" w:color="auto"/>
        <w:left w:val="none" w:sz="0" w:space="0" w:color="auto"/>
        <w:bottom w:val="none" w:sz="0" w:space="0" w:color="auto"/>
        <w:right w:val="none" w:sz="0" w:space="0" w:color="auto"/>
      </w:divBdr>
    </w:div>
    <w:div w:id="1778862640">
      <w:bodyDiv w:val="1"/>
      <w:marLeft w:val="0"/>
      <w:marRight w:val="0"/>
      <w:marTop w:val="0"/>
      <w:marBottom w:val="0"/>
      <w:divBdr>
        <w:top w:val="none" w:sz="0" w:space="0" w:color="auto"/>
        <w:left w:val="none" w:sz="0" w:space="0" w:color="auto"/>
        <w:bottom w:val="none" w:sz="0" w:space="0" w:color="auto"/>
        <w:right w:val="none" w:sz="0" w:space="0" w:color="auto"/>
      </w:divBdr>
    </w:div>
    <w:div w:id="1780026052">
      <w:bodyDiv w:val="1"/>
      <w:marLeft w:val="0"/>
      <w:marRight w:val="0"/>
      <w:marTop w:val="0"/>
      <w:marBottom w:val="0"/>
      <w:divBdr>
        <w:top w:val="none" w:sz="0" w:space="0" w:color="auto"/>
        <w:left w:val="none" w:sz="0" w:space="0" w:color="auto"/>
        <w:bottom w:val="none" w:sz="0" w:space="0" w:color="auto"/>
        <w:right w:val="none" w:sz="0" w:space="0" w:color="auto"/>
      </w:divBdr>
    </w:div>
    <w:div w:id="1780100862">
      <w:bodyDiv w:val="1"/>
      <w:marLeft w:val="0"/>
      <w:marRight w:val="0"/>
      <w:marTop w:val="0"/>
      <w:marBottom w:val="0"/>
      <w:divBdr>
        <w:top w:val="none" w:sz="0" w:space="0" w:color="auto"/>
        <w:left w:val="none" w:sz="0" w:space="0" w:color="auto"/>
        <w:bottom w:val="none" w:sz="0" w:space="0" w:color="auto"/>
        <w:right w:val="none" w:sz="0" w:space="0" w:color="auto"/>
      </w:divBdr>
    </w:div>
    <w:div w:id="1780442753">
      <w:bodyDiv w:val="1"/>
      <w:marLeft w:val="0"/>
      <w:marRight w:val="0"/>
      <w:marTop w:val="0"/>
      <w:marBottom w:val="0"/>
      <w:divBdr>
        <w:top w:val="none" w:sz="0" w:space="0" w:color="auto"/>
        <w:left w:val="none" w:sz="0" w:space="0" w:color="auto"/>
        <w:bottom w:val="none" w:sz="0" w:space="0" w:color="auto"/>
        <w:right w:val="none" w:sz="0" w:space="0" w:color="auto"/>
      </w:divBdr>
    </w:div>
    <w:div w:id="1780753571">
      <w:bodyDiv w:val="1"/>
      <w:marLeft w:val="0"/>
      <w:marRight w:val="0"/>
      <w:marTop w:val="0"/>
      <w:marBottom w:val="0"/>
      <w:divBdr>
        <w:top w:val="none" w:sz="0" w:space="0" w:color="auto"/>
        <w:left w:val="none" w:sz="0" w:space="0" w:color="auto"/>
        <w:bottom w:val="none" w:sz="0" w:space="0" w:color="auto"/>
        <w:right w:val="none" w:sz="0" w:space="0" w:color="auto"/>
      </w:divBdr>
    </w:div>
    <w:div w:id="1780955164">
      <w:bodyDiv w:val="1"/>
      <w:marLeft w:val="0"/>
      <w:marRight w:val="0"/>
      <w:marTop w:val="0"/>
      <w:marBottom w:val="0"/>
      <w:divBdr>
        <w:top w:val="none" w:sz="0" w:space="0" w:color="auto"/>
        <w:left w:val="none" w:sz="0" w:space="0" w:color="auto"/>
        <w:bottom w:val="none" w:sz="0" w:space="0" w:color="auto"/>
        <w:right w:val="none" w:sz="0" w:space="0" w:color="auto"/>
      </w:divBdr>
    </w:div>
    <w:div w:id="1781877638">
      <w:bodyDiv w:val="1"/>
      <w:marLeft w:val="0"/>
      <w:marRight w:val="0"/>
      <w:marTop w:val="0"/>
      <w:marBottom w:val="0"/>
      <w:divBdr>
        <w:top w:val="none" w:sz="0" w:space="0" w:color="auto"/>
        <w:left w:val="none" w:sz="0" w:space="0" w:color="auto"/>
        <w:bottom w:val="none" w:sz="0" w:space="0" w:color="auto"/>
        <w:right w:val="none" w:sz="0" w:space="0" w:color="auto"/>
      </w:divBdr>
    </w:div>
    <w:div w:id="1781879738">
      <w:bodyDiv w:val="1"/>
      <w:marLeft w:val="0"/>
      <w:marRight w:val="0"/>
      <w:marTop w:val="0"/>
      <w:marBottom w:val="0"/>
      <w:divBdr>
        <w:top w:val="none" w:sz="0" w:space="0" w:color="auto"/>
        <w:left w:val="none" w:sz="0" w:space="0" w:color="auto"/>
        <w:bottom w:val="none" w:sz="0" w:space="0" w:color="auto"/>
        <w:right w:val="none" w:sz="0" w:space="0" w:color="auto"/>
      </w:divBdr>
    </w:div>
    <w:div w:id="1782608898">
      <w:bodyDiv w:val="1"/>
      <w:marLeft w:val="0"/>
      <w:marRight w:val="0"/>
      <w:marTop w:val="0"/>
      <w:marBottom w:val="0"/>
      <w:divBdr>
        <w:top w:val="none" w:sz="0" w:space="0" w:color="auto"/>
        <w:left w:val="none" w:sz="0" w:space="0" w:color="auto"/>
        <w:bottom w:val="none" w:sz="0" w:space="0" w:color="auto"/>
        <w:right w:val="none" w:sz="0" w:space="0" w:color="auto"/>
      </w:divBdr>
    </w:div>
    <w:div w:id="1782650029">
      <w:bodyDiv w:val="1"/>
      <w:marLeft w:val="0"/>
      <w:marRight w:val="0"/>
      <w:marTop w:val="0"/>
      <w:marBottom w:val="0"/>
      <w:divBdr>
        <w:top w:val="none" w:sz="0" w:space="0" w:color="auto"/>
        <w:left w:val="none" w:sz="0" w:space="0" w:color="auto"/>
        <w:bottom w:val="none" w:sz="0" w:space="0" w:color="auto"/>
        <w:right w:val="none" w:sz="0" w:space="0" w:color="auto"/>
      </w:divBdr>
    </w:div>
    <w:div w:id="1782797112">
      <w:bodyDiv w:val="1"/>
      <w:marLeft w:val="0"/>
      <w:marRight w:val="0"/>
      <w:marTop w:val="0"/>
      <w:marBottom w:val="0"/>
      <w:divBdr>
        <w:top w:val="none" w:sz="0" w:space="0" w:color="auto"/>
        <w:left w:val="none" w:sz="0" w:space="0" w:color="auto"/>
        <w:bottom w:val="none" w:sz="0" w:space="0" w:color="auto"/>
        <w:right w:val="none" w:sz="0" w:space="0" w:color="auto"/>
      </w:divBdr>
    </w:div>
    <w:div w:id="1783575249">
      <w:bodyDiv w:val="1"/>
      <w:marLeft w:val="0"/>
      <w:marRight w:val="0"/>
      <w:marTop w:val="0"/>
      <w:marBottom w:val="0"/>
      <w:divBdr>
        <w:top w:val="none" w:sz="0" w:space="0" w:color="auto"/>
        <w:left w:val="none" w:sz="0" w:space="0" w:color="auto"/>
        <w:bottom w:val="none" w:sz="0" w:space="0" w:color="auto"/>
        <w:right w:val="none" w:sz="0" w:space="0" w:color="auto"/>
      </w:divBdr>
    </w:div>
    <w:div w:id="1783644436">
      <w:bodyDiv w:val="1"/>
      <w:marLeft w:val="0"/>
      <w:marRight w:val="0"/>
      <w:marTop w:val="0"/>
      <w:marBottom w:val="0"/>
      <w:divBdr>
        <w:top w:val="none" w:sz="0" w:space="0" w:color="auto"/>
        <w:left w:val="none" w:sz="0" w:space="0" w:color="auto"/>
        <w:bottom w:val="none" w:sz="0" w:space="0" w:color="auto"/>
        <w:right w:val="none" w:sz="0" w:space="0" w:color="auto"/>
      </w:divBdr>
    </w:div>
    <w:div w:id="1784226311">
      <w:bodyDiv w:val="1"/>
      <w:marLeft w:val="0"/>
      <w:marRight w:val="0"/>
      <w:marTop w:val="0"/>
      <w:marBottom w:val="0"/>
      <w:divBdr>
        <w:top w:val="none" w:sz="0" w:space="0" w:color="auto"/>
        <w:left w:val="none" w:sz="0" w:space="0" w:color="auto"/>
        <w:bottom w:val="none" w:sz="0" w:space="0" w:color="auto"/>
        <w:right w:val="none" w:sz="0" w:space="0" w:color="auto"/>
      </w:divBdr>
    </w:div>
    <w:div w:id="1784884600">
      <w:bodyDiv w:val="1"/>
      <w:marLeft w:val="0"/>
      <w:marRight w:val="0"/>
      <w:marTop w:val="0"/>
      <w:marBottom w:val="0"/>
      <w:divBdr>
        <w:top w:val="none" w:sz="0" w:space="0" w:color="auto"/>
        <w:left w:val="none" w:sz="0" w:space="0" w:color="auto"/>
        <w:bottom w:val="none" w:sz="0" w:space="0" w:color="auto"/>
        <w:right w:val="none" w:sz="0" w:space="0" w:color="auto"/>
      </w:divBdr>
    </w:div>
    <w:div w:id="1785877725">
      <w:bodyDiv w:val="1"/>
      <w:marLeft w:val="0"/>
      <w:marRight w:val="0"/>
      <w:marTop w:val="0"/>
      <w:marBottom w:val="0"/>
      <w:divBdr>
        <w:top w:val="none" w:sz="0" w:space="0" w:color="auto"/>
        <w:left w:val="none" w:sz="0" w:space="0" w:color="auto"/>
        <w:bottom w:val="none" w:sz="0" w:space="0" w:color="auto"/>
        <w:right w:val="none" w:sz="0" w:space="0" w:color="auto"/>
      </w:divBdr>
    </w:div>
    <w:div w:id="1785926411">
      <w:bodyDiv w:val="1"/>
      <w:marLeft w:val="0"/>
      <w:marRight w:val="0"/>
      <w:marTop w:val="0"/>
      <w:marBottom w:val="0"/>
      <w:divBdr>
        <w:top w:val="none" w:sz="0" w:space="0" w:color="auto"/>
        <w:left w:val="none" w:sz="0" w:space="0" w:color="auto"/>
        <w:bottom w:val="none" w:sz="0" w:space="0" w:color="auto"/>
        <w:right w:val="none" w:sz="0" w:space="0" w:color="auto"/>
      </w:divBdr>
    </w:div>
    <w:div w:id="1785929053">
      <w:bodyDiv w:val="1"/>
      <w:marLeft w:val="0"/>
      <w:marRight w:val="0"/>
      <w:marTop w:val="0"/>
      <w:marBottom w:val="0"/>
      <w:divBdr>
        <w:top w:val="none" w:sz="0" w:space="0" w:color="auto"/>
        <w:left w:val="none" w:sz="0" w:space="0" w:color="auto"/>
        <w:bottom w:val="none" w:sz="0" w:space="0" w:color="auto"/>
        <w:right w:val="none" w:sz="0" w:space="0" w:color="auto"/>
      </w:divBdr>
    </w:div>
    <w:div w:id="1786148418">
      <w:bodyDiv w:val="1"/>
      <w:marLeft w:val="0"/>
      <w:marRight w:val="0"/>
      <w:marTop w:val="0"/>
      <w:marBottom w:val="0"/>
      <w:divBdr>
        <w:top w:val="none" w:sz="0" w:space="0" w:color="auto"/>
        <w:left w:val="none" w:sz="0" w:space="0" w:color="auto"/>
        <w:bottom w:val="none" w:sz="0" w:space="0" w:color="auto"/>
        <w:right w:val="none" w:sz="0" w:space="0" w:color="auto"/>
      </w:divBdr>
    </w:div>
    <w:div w:id="1786344114">
      <w:bodyDiv w:val="1"/>
      <w:marLeft w:val="0"/>
      <w:marRight w:val="0"/>
      <w:marTop w:val="0"/>
      <w:marBottom w:val="0"/>
      <w:divBdr>
        <w:top w:val="none" w:sz="0" w:space="0" w:color="auto"/>
        <w:left w:val="none" w:sz="0" w:space="0" w:color="auto"/>
        <w:bottom w:val="none" w:sz="0" w:space="0" w:color="auto"/>
        <w:right w:val="none" w:sz="0" w:space="0" w:color="auto"/>
      </w:divBdr>
    </w:div>
    <w:div w:id="1786389917">
      <w:bodyDiv w:val="1"/>
      <w:marLeft w:val="0"/>
      <w:marRight w:val="0"/>
      <w:marTop w:val="0"/>
      <w:marBottom w:val="0"/>
      <w:divBdr>
        <w:top w:val="none" w:sz="0" w:space="0" w:color="auto"/>
        <w:left w:val="none" w:sz="0" w:space="0" w:color="auto"/>
        <w:bottom w:val="none" w:sz="0" w:space="0" w:color="auto"/>
        <w:right w:val="none" w:sz="0" w:space="0" w:color="auto"/>
      </w:divBdr>
    </w:div>
    <w:div w:id="1786609043">
      <w:bodyDiv w:val="1"/>
      <w:marLeft w:val="0"/>
      <w:marRight w:val="0"/>
      <w:marTop w:val="0"/>
      <w:marBottom w:val="0"/>
      <w:divBdr>
        <w:top w:val="none" w:sz="0" w:space="0" w:color="auto"/>
        <w:left w:val="none" w:sz="0" w:space="0" w:color="auto"/>
        <w:bottom w:val="none" w:sz="0" w:space="0" w:color="auto"/>
        <w:right w:val="none" w:sz="0" w:space="0" w:color="auto"/>
      </w:divBdr>
    </w:div>
    <w:div w:id="1786846802">
      <w:bodyDiv w:val="1"/>
      <w:marLeft w:val="0"/>
      <w:marRight w:val="0"/>
      <w:marTop w:val="0"/>
      <w:marBottom w:val="0"/>
      <w:divBdr>
        <w:top w:val="none" w:sz="0" w:space="0" w:color="auto"/>
        <w:left w:val="none" w:sz="0" w:space="0" w:color="auto"/>
        <w:bottom w:val="none" w:sz="0" w:space="0" w:color="auto"/>
        <w:right w:val="none" w:sz="0" w:space="0" w:color="auto"/>
      </w:divBdr>
    </w:div>
    <w:div w:id="1787310645">
      <w:bodyDiv w:val="1"/>
      <w:marLeft w:val="0"/>
      <w:marRight w:val="0"/>
      <w:marTop w:val="0"/>
      <w:marBottom w:val="0"/>
      <w:divBdr>
        <w:top w:val="none" w:sz="0" w:space="0" w:color="auto"/>
        <w:left w:val="none" w:sz="0" w:space="0" w:color="auto"/>
        <w:bottom w:val="none" w:sz="0" w:space="0" w:color="auto"/>
        <w:right w:val="none" w:sz="0" w:space="0" w:color="auto"/>
      </w:divBdr>
    </w:div>
    <w:div w:id="1787846443">
      <w:bodyDiv w:val="1"/>
      <w:marLeft w:val="0"/>
      <w:marRight w:val="0"/>
      <w:marTop w:val="0"/>
      <w:marBottom w:val="0"/>
      <w:divBdr>
        <w:top w:val="none" w:sz="0" w:space="0" w:color="auto"/>
        <w:left w:val="none" w:sz="0" w:space="0" w:color="auto"/>
        <w:bottom w:val="none" w:sz="0" w:space="0" w:color="auto"/>
        <w:right w:val="none" w:sz="0" w:space="0" w:color="auto"/>
      </w:divBdr>
    </w:div>
    <w:div w:id="1788500942">
      <w:bodyDiv w:val="1"/>
      <w:marLeft w:val="0"/>
      <w:marRight w:val="0"/>
      <w:marTop w:val="0"/>
      <w:marBottom w:val="0"/>
      <w:divBdr>
        <w:top w:val="none" w:sz="0" w:space="0" w:color="auto"/>
        <w:left w:val="none" w:sz="0" w:space="0" w:color="auto"/>
        <w:bottom w:val="none" w:sz="0" w:space="0" w:color="auto"/>
        <w:right w:val="none" w:sz="0" w:space="0" w:color="auto"/>
      </w:divBdr>
    </w:div>
    <w:div w:id="1788622560">
      <w:bodyDiv w:val="1"/>
      <w:marLeft w:val="0"/>
      <w:marRight w:val="0"/>
      <w:marTop w:val="0"/>
      <w:marBottom w:val="0"/>
      <w:divBdr>
        <w:top w:val="none" w:sz="0" w:space="0" w:color="auto"/>
        <w:left w:val="none" w:sz="0" w:space="0" w:color="auto"/>
        <w:bottom w:val="none" w:sz="0" w:space="0" w:color="auto"/>
        <w:right w:val="none" w:sz="0" w:space="0" w:color="auto"/>
      </w:divBdr>
    </w:div>
    <w:div w:id="1788625388">
      <w:bodyDiv w:val="1"/>
      <w:marLeft w:val="0"/>
      <w:marRight w:val="0"/>
      <w:marTop w:val="0"/>
      <w:marBottom w:val="0"/>
      <w:divBdr>
        <w:top w:val="none" w:sz="0" w:space="0" w:color="auto"/>
        <w:left w:val="none" w:sz="0" w:space="0" w:color="auto"/>
        <w:bottom w:val="none" w:sz="0" w:space="0" w:color="auto"/>
        <w:right w:val="none" w:sz="0" w:space="0" w:color="auto"/>
      </w:divBdr>
    </w:div>
    <w:div w:id="1788771843">
      <w:bodyDiv w:val="1"/>
      <w:marLeft w:val="0"/>
      <w:marRight w:val="0"/>
      <w:marTop w:val="0"/>
      <w:marBottom w:val="0"/>
      <w:divBdr>
        <w:top w:val="none" w:sz="0" w:space="0" w:color="auto"/>
        <w:left w:val="none" w:sz="0" w:space="0" w:color="auto"/>
        <w:bottom w:val="none" w:sz="0" w:space="0" w:color="auto"/>
        <w:right w:val="none" w:sz="0" w:space="0" w:color="auto"/>
      </w:divBdr>
    </w:div>
    <w:div w:id="1789079088">
      <w:bodyDiv w:val="1"/>
      <w:marLeft w:val="0"/>
      <w:marRight w:val="0"/>
      <w:marTop w:val="0"/>
      <w:marBottom w:val="0"/>
      <w:divBdr>
        <w:top w:val="none" w:sz="0" w:space="0" w:color="auto"/>
        <w:left w:val="none" w:sz="0" w:space="0" w:color="auto"/>
        <w:bottom w:val="none" w:sz="0" w:space="0" w:color="auto"/>
        <w:right w:val="none" w:sz="0" w:space="0" w:color="auto"/>
      </w:divBdr>
    </w:div>
    <w:div w:id="1789276487">
      <w:bodyDiv w:val="1"/>
      <w:marLeft w:val="0"/>
      <w:marRight w:val="0"/>
      <w:marTop w:val="0"/>
      <w:marBottom w:val="0"/>
      <w:divBdr>
        <w:top w:val="none" w:sz="0" w:space="0" w:color="auto"/>
        <w:left w:val="none" w:sz="0" w:space="0" w:color="auto"/>
        <w:bottom w:val="none" w:sz="0" w:space="0" w:color="auto"/>
        <w:right w:val="none" w:sz="0" w:space="0" w:color="auto"/>
      </w:divBdr>
    </w:div>
    <w:div w:id="1789623235">
      <w:bodyDiv w:val="1"/>
      <w:marLeft w:val="0"/>
      <w:marRight w:val="0"/>
      <w:marTop w:val="0"/>
      <w:marBottom w:val="0"/>
      <w:divBdr>
        <w:top w:val="none" w:sz="0" w:space="0" w:color="auto"/>
        <w:left w:val="none" w:sz="0" w:space="0" w:color="auto"/>
        <w:bottom w:val="none" w:sz="0" w:space="0" w:color="auto"/>
        <w:right w:val="none" w:sz="0" w:space="0" w:color="auto"/>
      </w:divBdr>
    </w:div>
    <w:div w:id="1790006845">
      <w:bodyDiv w:val="1"/>
      <w:marLeft w:val="0"/>
      <w:marRight w:val="0"/>
      <w:marTop w:val="0"/>
      <w:marBottom w:val="0"/>
      <w:divBdr>
        <w:top w:val="none" w:sz="0" w:space="0" w:color="auto"/>
        <w:left w:val="none" w:sz="0" w:space="0" w:color="auto"/>
        <w:bottom w:val="none" w:sz="0" w:space="0" w:color="auto"/>
        <w:right w:val="none" w:sz="0" w:space="0" w:color="auto"/>
      </w:divBdr>
    </w:div>
    <w:div w:id="1790123040">
      <w:bodyDiv w:val="1"/>
      <w:marLeft w:val="0"/>
      <w:marRight w:val="0"/>
      <w:marTop w:val="0"/>
      <w:marBottom w:val="0"/>
      <w:divBdr>
        <w:top w:val="none" w:sz="0" w:space="0" w:color="auto"/>
        <w:left w:val="none" w:sz="0" w:space="0" w:color="auto"/>
        <w:bottom w:val="none" w:sz="0" w:space="0" w:color="auto"/>
        <w:right w:val="none" w:sz="0" w:space="0" w:color="auto"/>
      </w:divBdr>
    </w:div>
    <w:div w:id="1790859241">
      <w:bodyDiv w:val="1"/>
      <w:marLeft w:val="0"/>
      <w:marRight w:val="0"/>
      <w:marTop w:val="0"/>
      <w:marBottom w:val="0"/>
      <w:divBdr>
        <w:top w:val="none" w:sz="0" w:space="0" w:color="auto"/>
        <w:left w:val="none" w:sz="0" w:space="0" w:color="auto"/>
        <w:bottom w:val="none" w:sz="0" w:space="0" w:color="auto"/>
        <w:right w:val="none" w:sz="0" w:space="0" w:color="auto"/>
      </w:divBdr>
    </w:div>
    <w:div w:id="1791243780">
      <w:bodyDiv w:val="1"/>
      <w:marLeft w:val="0"/>
      <w:marRight w:val="0"/>
      <w:marTop w:val="0"/>
      <w:marBottom w:val="0"/>
      <w:divBdr>
        <w:top w:val="none" w:sz="0" w:space="0" w:color="auto"/>
        <w:left w:val="none" w:sz="0" w:space="0" w:color="auto"/>
        <w:bottom w:val="none" w:sz="0" w:space="0" w:color="auto"/>
        <w:right w:val="none" w:sz="0" w:space="0" w:color="auto"/>
      </w:divBdr>
    </w:div>
    <w:div w:id="1791511146">
      <w:bodyDiv w:val="1"/>
      <w:marLeft w:val="0"/>
      <w:marRight w:val="0"/>
      <w:marTop w:val="0"/>
      <w:marBottom w:val="0"/>
      <w:divBdr>
        <w:top w:val="none" w:sz="0" w:space="0" w:color="auto"/>
        <w:left w:val="none" w:sz="0" w:space="0" w:color="auto"/>
        <w:bottom w:val="none" w:sz="0" w:space="0" w:color="auto"/>
        <w:right w:val="none" w:sz="0" w:space="0" w:color="auto"/>
      </w:divBdr>
    </w:div>
    <w:div w:id="1791628565">
      <w:bodyDiv w:val="1"/>
      <w:marLeft w:val="0"/>
      <w:marRight w:val="0"/>
      <w:marTop w:val="0"/>
      <w:marBottom w:val="0"/>
      <w:divBdr>
        <w:top w:val="none" w:sz="0" w:space="0" w:color="auto"/>
        <w:left w:val="none" w:sz="0" w:space="0" w:color="auto"/>
        <w:bottom w:val="none" w:sz="0" w:space="0" w:color="auto"/>
        <w:right w:val="none" w:sz="0" w:space="0" w:color="auto"/>
      </w:divBdr>
    </w:div>
    <w:div w:id="1791777597">
      <w:bodyDiv w:val="1"/>
      <w:marLeft w:val="0"/>
      <w:marRight w:val="0"/>
      <w:marTop w:val="0"/>
      <w:marBottom w:val="0"/>
      <w:divBdr>
        <w:top w:val="none" w:sz="0" w:space="0" w:color="auto"/>
        <w:left w:val="none" w:sz="0" w:space="0" w:color="auto"/>
        <w:bottom w:val="none" w:sz="0" w:space="0" w:color="auto"/>
        <w:right w:val="none" w:sz="0" w:space="0" w:color="auto"/>
      </w:divBdr>
    </w:div>
    <w:div w:id="1791902006">
      <w:bodyDiv w:val="1"/>
      <w:marLeft w:val="0"/>
      <w:marRight w:val="0"/>
      <w:marTop w:val="0"/>
      <w:marBottom w:val="0"/>
      <w:divBdr>
        <w:top w:val="none" w:sz="0" w:space="0" w:color="auto"/>
        <w:left w:val="none" w:sz="0" w:space="0" w:color="auto"/>
        <w:bottom w:val="none" w:sz="0" w:space="0" w:color="auto"/>
        <w:right w:val="none" w:sz="0" w:space="0" w:color="auto"/>
      </w:divBdr>
    </w:div>
    <w:div w:id="1792165100">
      <w:bodyDiv w:val="1"/>
      <w:marLeft w:val="0"/>
      <w:marRight w:val="0"/>
      <w:marTop w:val="0"/>
      <w:marBottom w:val="0"/>
      <w:divBdr>
        <w:top w:val="none" w:sz="0" w:space="0" w:color="auto"/>
        <w:left w:val="none" w:sz="0" w:space="0" w:color="auto"/>
        <w:bottom w:val="none" w:sz="0" w:space="0" w:color="auto"/>
        <w:right w:val="none" w:sz="0" w:space="0" w:color="auto"/>
      </w:divBdr>
    </w:div>
    <w:div w:id="1792279454">
      <w:bodyDiv w:val="1"/>
      <w:marLeft w:val="0"/>
      <w:marRight w:val="0"/>
      <w:marTop w:val="0"/>
      <w:marBottom w:val="0"/>
      <w:divBdr>
        <w:top w:val="none" w:sz="0" w:space="0" w:color="auto"/>
        <w:left w:val="none" w:sz="0" w:space="0" w:color="auto"/>
        <w:bottom w:val="none" w:sz="0" w:space="0" w:color="auto"/>
        <w:right w:val="none" w:sz="0" w:space="0" w:color="auto"/>
      </w:divBdr>
    </w:div>
    <w:div w:id="1792431782">
      <w:bodyDiv w:val="1"/>
      <w:marLeft w:val="0"/>
      <w:marRight w:val="0"/>
      <w:marTop w:val="0"/>
      <w:marBottom w:val="0"/>
      <w:divBdr>
        <w:top w:val="none" w:sz="0" w:space="0" w:color="auto"/>
        <w:left w:val="none" w:sz="0" w:space="0" w:color="auto"/>
        <w:bottom w:val="none" w:sz="0" w:space="0" w:color="auto"/>
        <w:right w:val="none" w:sz="0" w:space="0" w:color="auto"/>
      </w:divBdr>
    </w:div>
    <w:div w:id="1793356155">
      <w:bodyDiv w:val="1"/>
      <w:marLeft w:val="0"/>
      <w:marRight w:val="0"/>
      <w:marTop w:val="0"/>
      <w:marBottom w:val="0"/>
      <w:divBdr>
        <w:top w:val="none" w:sz="0" w:space="0" w:color="auto"/>
        <w:left w:val="none" w:sz="0" w:space="0" w:color="auto"/>
        <w:bottom w:val="none" w:sz="0" w:space="0" w:color="auto"/>
        <w:right w:val="none" w:sz="0" w:space="0" w:color="auto"/>
      </w:divBdr>
    </w:div>
    <w:div w:id="1793401224">
      <w:bodyDiv w:val="1"/>
      <w:marLeft w:val="0"/>
      <w:marRight w:val="0"/>
      <w:marTop w:val="0"/>
      <w:marBottom w:val="0"/>
      <w:divBdr>
        <w:top w:val="none" w:sz="0" w:space="0" w:color="auto"/>
        <w:left w:val="none" w:sz="0" w:space="0" w:color="auto"/>
        <w:bottom w:val="none" w:sz="0" w:space="0" w:color="auto"/>
        <w:right w:val="none" w:sz="0" w:space="0" w:color="auto"/>
      </w:divBdr>
    </w:div>
    <w:div w:id="1793671827">
      <w:bodyDiv w:val="1"/>
      <w:marLeft w:val="0"/>
      <w:marRight w:val="0"/>
      <w:marTop w:val="0"/>
      <w:marBottom w:val="0"/>
      <w:divBdr>
        <w:top w:val="none" w:sz="0" w:space="0" w:color="auto"/>
        <w:left w:val="none" w:sz="0" w:space="0" w:color="auto"/>
        <w:bottom w:val="none" w:sz="0" w:space="0" w:color="auto"/>
        <w:right w:val="none" w:sz="0" w:space="0" w:color="auto"/>
      </w:divBdr>
    </w:div>
    <w:div w:id="1794208890">
      <w:bodyDiv w:val="1"/>
      <w:marLeft w:val="0"/>
      <w:marRight w:val="0"/>
      <w:marTop w:val="0"/>
      <w:marBottom w:val="0"/>
      <w:divBdr>
        <w:top w:val="none" w:sz="0" w:space="0" w:color="auto"/>
        <w:left w:val="none" w:sz="0" w:space="0" w:color="auto"/>
        <w:bottom w:val="none" w:sz="0" w:space="0" w:color="auto"/>
        <w:right w:val="none" w:sz="0" w:space="0" w:color="auto"/>
      </w:divBdr>
    </w:div>
    <w:div w:id="1795714583">
      <w:bodyDiv w:val="1"/>
      <w:marLeft w:val="0"/>
      <w:marRight w:val="0"/>
      <w:marTop w:val="0"/>
      <w:marBottom w:val="0"/>
      <w:divBdr>
        <w:top w:val="none" w:sz="0" w:space="0" w:color="auto"/>
        <w:left w:val="none" w:sz="0" w:space="0" w:color="auto"/>
        <w:bottom w:val="none" w:sz="0" w:space="0" w:color="auto"/>
        <w:right w:val="none" w:sz="0" w:space="0" w:color="auto"/>
      </w:divBdr>
    </w:div>
    <w:div w:id="1796101173">
      <w:bodyDiv w:val="1"/>
      <w:marLeft w:val="0"/>
      <w:marRight w:val="0"/>
      <w:marTop w:val="0"/>
      <w:marBottom w:val="0"/>
      <w:divBdr>
        <w:top w:val="none" w:sz="0" w:space="0" w:color="auto"/>
        <w:left w:val="none" w:sz="0" w:space="0" w:color="auto"/>
        <w:bottom w:val="none" w:sz="0" w:space="0" w:color="auto"/>
        <w:right w:val="none" w:sz="0" w:space="0" w:color="auto"/>
      </w:divBdr>
    </w:div>
    <w:div w:id="1796101861">
      <w:bodyDiv w:val="1"/>
      <w:marLeft w:val="0"/>
      <w:marRight w:val="0"/>
      <w:marTop w:val="0"/>
      <w:marBottom w:val="0"/>
      <w:divBdr>
        <w:top w:val="none" w:sz="0" w:space="0" w:color="auto"/>
        <w:left w:val="none" w:sz="0" w:space="0" w:color="auto"/>
        <w:bottom w:val="none" w:sz="0" w:space="0" w:color="auto"/>
        <w:right w:val="none" w:sz="0" w:space="0" w:color="auto"/>
      </w:divBdr>
    </w:div>
    <w:div w:id="1796672878">
      <w:bodyDiv w:val="1"/>
      <w:marLeft w:val="0"/>
      <w:marRight w:val="0"/>
      <w:marTop w:val="0"/>
      <w:marBottom w:val="0"/>
      <w:divBdr>
        <w:top w:val="none" w:sz="0" w:space="0" w:color="auto"/>
        <w:left w:val="none" w:sz="0" w:space="0" w:color="auto"/>
        <w:bottom w:val="none" w:sz="0" w:space="0" w:color="auto"/>
        <w:right w:val="none" w:sz="0" w:space="0" w:color="auto"/>
      </w:divBdr>
    </w:div>
    <w:div w:id="1796677731">
      <w:bodyDiv w:val="1"/>
      <w:marLeft w:val="0"/>
      <w:marRight w:val="0"/>
      <w:marTop w:val="0"/>
      <w:marBottom w:val="0"/>
      <w:divBdr>
        <w:top w:val="none" w:sz="0" w:space="0" w:color="auto"/>
        <w:left w:val="none" w:sz="0" w:space="0" w:color="auto"/>
        <w:bottom w:val="none" w:sz="0" w:space="0" w:color="auto"/>
        <w:right w:val="none" w:sz="0" w:space="0" w:color="auto"/>
      </w:divBdr>
    </w:div>
    <w:div w:id="1797212899">
      <w:bodyDiv w:val="1"/>
      <w:marLeft w:val="0"/>
      <w:marRight w:val="0"/>
      <w:marTop w:val="0"/>
      <w:marBottom w:val="0"/>
      <w:divBdr>
        <w:top w:val="none" w:sz="0" w:space="0" w:color="auto"/>
        <w:left w:val="none" w:sz="0" w:space="0" w:color="auto"/>
        <w:bottom w:val="none" w:sz="0" w:space="0" w:color="auto"/>
        <w:right w:val="none" w:sz="0" w:space="0" w:color="auto"/>
      </w:divBdr>
    </w:div>
    <w:div w:id="1797291658">
      <w:bodyDiv w:val="1"/>
      <w:marLeft w:val="0"/>
      <w:marRight w:val="0"/>
      <w:marTop w:val="0"/>
      <w:marBottom w:val="0"/>
      <w:divBdr>
        <w:top w:val="none" w:sz="0" w:space="0" w:color="auto"/>
        <w:left w:val="none" w:sz="0" w:space="0" w:color="auto"/>
        <w:bottom w:val="none" w:sz="0" w:space="0" w:color="auto"/>
        <w:right w:val="none" w:sz="0" w:space="0" w:color="auto"/>
      </w:divBdr>
    </w:div>
    <w:div w:id="1797796549">
      <w:bodyDiv w:val="1"/>
      <w:marLeft w:val="0"/>
      <w:marRight w:val="0"/>
      <w:marTop w:val="0"/>
      <w:marBottom w:val="0"/>
      <w:divBdr>
        <w:top w:val="none" w:sz="0" w:space="0" w:color="auto"/>
        <w:left w:val="none" w:sz="0" w:space="0" w:color="auto"/>
        <w:bottom w:val="none" w:sz="0" w:space="0" w:color="auto"/>
        <w:right w:val="none" w:sz="0" w:space="0" w:color="auto"/>
      </w:divBdr>
    </w:div>
    <w:div w:id="1798139305">
      <w:bodyDiv w:val="1"/>
      <w:marLeft w:val="0"/>
      <w:marRight w:val="0"/>
      <w:marTop w:val="0"/>
      <w:marBottom w:val="0"/>
      <w:divBdr>
        <w:top w:val="none" w:sz="0" w:space="0" w:color="auto"/>
        <w:left w:val="none" w:sz="0" w:space="0" w:color="auto"/>
        <w:bottom w:val="none" w:sz="0" w:space="0" w:color="auto"/>
        <w:right w:val="none" w:sz="0" w:space="0" w:color="auto"/>
      </w:divBdr>
    </w:div>
    <w:div w:id="1798327762">
      <w:bodyDiv w:val="1"/>
      <w:marLeft w:val="0"/>
      <w:marRight w:val="0"/>
      <w:marTop w:val="0"/>
      <w:marBottom w:val="0"/>
      <w:divBdr>
        <w:top w:val="none" w:sz="0" w:space="0" w:color="auto"/>
        <w:left w:val="none" w:sz="0" w:space="0" w:color="auto"/>
        <w:bottom w:val="none" w:sz="0" w:space="0" w:color="auto"/>
        <w:right w:val="none" w:sz="0" w:space="0" w:color="auto"/>
      </w:divBdr>
    </w:div>
    <w:div w:id="1798329700">
      <w:bodyDiv w:val="1"/>
      <w:marLeft w:val="0"/>
      <w:marRight w:val="0"/>
      <w:marTop w:val="0"/>
      <w:marBottom w:val="0"/>
      <w:divBdr>
        <w:top w:val="none" w:sz="0" w:space="0" w:color="auto"/>
        <w:left w:val="none" w:sz="0" w:space="0" w:color="auto"/>
        <w:bottom w:val="none" w:sz="0" w:space="0" w:color="auto"/>
        <w:right w:val="none" w:sz="0" w:space="0" w:color="auto"/>
      </w:divBdr>
    </w:div>
    <w:div w:id="1798524815">
      <w:bodyDiv w:val="1"/>
      <w:marLeft w:val="0"/>
      <w:marRight w:val="0"/>
      <w:marTop w:val="0"/>
      <w:marBottom w:val="0"/>
      <w:divBdr>
        <w:top w:val="none" w:sz="0" w:space="0" w:color="auto"/>
        <w:left w:val="none" w:sz="0" w:space="0" w:color="auto"/>
        <w:bottom w:val="none" w:sz="0" w:space="0" w:color="auto"/>
        <w:right w:val="none" w:sz="0" w:space="0" w:color="auto"/>
      </w:divBdr>
    </w:div>
    <w:div w:id="1798794390">
      <w:bodyDiv w:val="1"/>
      <w:marLeft w:val="0"/>
      <w:marRight w:val="0"/>
      <w:marTop w:val="0"/>
      <w:marBottom w:val="0"/>
      <w:divBdr>
        <w:top w:val="none" w:sz="0" w:space="0" w:color="auto"/>
        <w:left w:val="none" w:sz="0" w:space="0" w:color="auto"/>
        <w:bottom w:val="none" w:sz="0" w:space="0" w:color="auto"/>
        <w:right w:val="none" w:sz="0" w:space="0" w:color="auto"/>
      </w:divBdr>
    </w:div>
    <w:div w:id="1798835824">
      <w:bodyDiv w:val="1"/>
      <w:marLeft w:val="0"/>
      <w:marRight w:val="0"/>
      <w:marTop w:val="0"/>
      <w:marBottom w:val="0"/>
      <w:divBdr>
        <w:top w:val="none" w:sz="0" w:space="0" w:color="auto"/>
        <w:left w:val="none" w:sz="0" w:space="0" w:color="auto"/>
        <w:bottom w:val="none" w:sz="0" w:space="0" w:color="auto"/>
        <w:right w:val="none" w:sz="0" w:space="0" w:color="auto"/>
      </w:divBdr>
    </w:div>
    <w:div w:id="1798987549">
      <w:bodyDiv w:val="1"/>
      <w:marLeft w:val="0"/>
      <w:marRight w:val="0"/>
      <w:marTop w:val="0"/>
      <w:marBottom w:val="0"/>
      <w:divBdr>
        <w:top w:val="none" w:sz="0" w:space="0" w:color="auto"/>
        <w:left w:val="none" w:sz="0" w:space="0" w:color="auto"/>
        <w:bottom w:val="none" w:sz="0" w:space="0" w:color="auto"/>
        <w:right w:val="none" w:sz="0" w:space="0" w:color="auto"/>
      </w:divBdr>
    </w:div>
    <w:div w:id="1799103498">
      <w:bodyDiv w:val="1"/>
      <w:marLeft w:val="0"/>
      <w:marRight w:val="0"/>
      <w:marTop w:val="0"/>
      <w:marBottom w:val="0"/>
      <w:divBdr>
        <w:top w:val="none" w:sz="0" w:space="0" w:color="auto"/>
        <w:left w:val="none" w:sz="0" w:space="0" w:color="auto"/>
        <w:bottom w:val="none" w:sz="0" w:space="0" w:color="auto"/>
        <w:right w:val="none" w:sz="0" w:space="0" w:color="auto"/>
      </w:divBdr>
    </w:div>
    <w:div w:id="1799251968">
      <w:bodyDiv w:val="1"/>
      <w:marLeft w:val="0"/>
      <w:marRight w:val="0"/>
      <w:marTop w:val="0"/>
      <w:marBottom w:val="0"/>
      <w:divBdr>
        <w:top w:val="none" w:sz="0" w:space="0" w:color="auto"/>
        <w:left w:val="none" w:sz="0" w:space="0" w:color="auto"/>
        <w:bottom w:val="none" w:sz="0" w:space="0" w:color="auto"/>
        <w:right w:val="none" w:sz="0" w:space="0" w:color="auto"/>
      </w:divBdr>
    </w:div>
    <w:div w:id="1799519981">
      <w:bodyDiv w:val="1"/>
      <w:marLeft w:val="0"/>
      <w:marRight w:val="0"/>
      <w:marTop w:val="0"/>
      <w:marBottom w:val="0"/>
      <w:divBdr>
        <w:top w:val="none" w:sz="0" w:space="0" w:color="auto"/>
        <w:left w:val="none" w:sz="0" w:space="0" w:color="auto"/>
        <w:bottom w:val="none" w:sz="0" w:space="0" w:color="auto"/>
        <w:right w:val="none" w:sz="0" w:space="0" w:color="auto"/>
      </w:divBdr>
    </w:div>
    <w:div w:id="1800953982">
      <w:bodyDiv w:val="1"/>
      <w:marLeft w:val="0"/>
      <w:marRight w:val="0"/>
      <w:marTop w:val="0"/>
      <w:marBottom w:val="0"/>
      <w:divBdr>
        <w:top w:val="none" w:sz="0" w:space="0" w:color="auto"/>
        <w:left w:val="none" w:sz="0" w:space="0" w:color="auto"/>
        <w:bottom w:val="none" w:sz="0" w:space="0" w:color="auto"/>
        <w:right w:val="none" w:sz="0" w:space="0" w:color="auto"/>
      </w:divBdr>
    </w:div>
    <w:div w:id="1801151261">
      <w:bodyDiv w:val="1"/>
      <w:marLeft w:val="0"/>
      <w:marRight w:val="0"/>
      <w:marTop w:val="0"/>
      <w:marBottom w:val="0"/>
      <w:divBdr>
        <w:top w:val="none" w:sz="0" w:space="0" w:color="auto"/>
        <w:left w:val="none" w:sz="0" w:space="0" w:color="auto"/>
        <w:bottom w:val="none" w:sz="0" w:space="0" w:color="auto"/>
        <w:right w:val="none" w:sz="0" w:space="0" w:color="auto"/>
      </w:divBdr>
    </w:div>
    <w:div w:id="1802186437">
      <w:bodyDiv w:val="1"/>
      <w:marLeft w:val="0"/>
      <w:marRight w:val="0"/>
      <w:marTop w:val="0"/>
      <w:marBottom w:val="0"/>
      <w:divBdr>
        <w:top w:val="none" w:sz="0" w:space="0" w:color="auto"/>
        <w:left w:val="none" w:sz="0" w:space="0" w:color="auto"/>
        <w:bottom w:val="none" w:sz="0" w:space="0" w:color="auto"/>
        <w:right w:val="none" w:sz="0" w:space="0" w:color="auto"/>
      </w:divBdr>
    </w:div>
    <w:div w:id="1802991113">
      <w:bodyDiv w:val="1"/>
      <w:marLeft w:val="0"/>
      <w:marRight w:val="0"/>
      <w:marTop w:val="0"/>
      <w:marBottom w:val="0"/>
      <w:divBdr>
        <w:top w:val="none" w:sz="0" w:space="0" w:color="auto"/>
        <w:left w:val="none" w:sz="0" w:space="0" w:color="auto"/>
        <w:bottom w:val="none" w:sz="0" w:space="0" w:color="auto"/>
        <w:right w:val="none" w:sz="0" w:space="0" w:color="auto"/>
      </w:divBdr>
    </w:div>
    <w:div w:id="1803495939">
      <w:bodyDiv w:val="1"/>
      <w:marLeft w:val="0"/>
      <w:marRight w:val="0"/>
      <w:marTop w:val="0"/>
      <w:marBottom w:val="0"/>
      <w:divBdr>
        <w:top w:val="none" w:sz="0" w:space="0" w:color="auto"/>
        <w:left w:val="none" w:sz="0" w:space="0" w:color="auto"/>
        <w:bottom w:val="none" w:sz="0" w:space="0" w:color="auto"/>
        <w:right w:val="none" w:sz="0" w:space="0" w:color="auto"/>
      </w:divBdr>
    </w:div>
    <w:div w:id="1803882294">
      <w:bodyDiv w:val="1"/>
      <w:marLeft w:val="0"/>
      <w:marRight w:val="0"/>
      <w:marTop w:val="0"/>
      <w:marBottom w:val="0"/>
      <w:divBdr>
        <w:top w:val="none" w:sz="0" w:space="0" w:color="auto"/>
        <w:left w:val="none" w:sz="0" w:space="0" w:color="auto"/>
        <w:bottom w:val="none" w:sz="0" w:space="0" w:color="auto"/>
        <w:right w:val="none" w:sz="0" w:space="0" w:color="auto"/>
      </w:divBdr>
    </w:div>
    <w:div w:id="1804956597">
      <w:bodyDiv w:val="1"/>
      <w:marLeft w:val="0"/>
      <w:marRight w:val="0"/>
      <w:marTop w:val="0"/>
      <w:marBottom w:val="0"/>
      <w:divBdr>
        <w:top w:val="none" w:sz="0" w:space="0" w:color="auto"/>
        <w:left w:val="none" w:sz="0" w:space="0" w:color="auto"/>
        <w:bottom w:val="none" w:sz="0" w:space="0" w:color="auto"/>
        <w:right w:val="none" w:sz="0" w:space="0" w:color="auto"/>
      </w:divBdr>
    </w:div>
    <w:div w:id="1804959293">
      <w:bodyDiv w:val="1"/>
      <w:marLeft w:val="0"/>
      <w:marRight w:val="0"/>
      <w:marTop w:val="0"/>
      <w:marBottom w:val="0"/>
      <w:divBdr>
        <w:top w:val="none" w:sz="0" w:space="0" w:color="auto"/>
        <w:left w:val="none" w:sz="0" w:space="0" w:color="auto"/>
        <w:bottom w:val="none" w:sz="0" w:space="0" w:color="auto"/>
        <w:right w:val="none" w:sz="0" w:space="0" w:color="auto"/>
      </w:divBdr>
    </w:div>
    <w:div w:id="1805194995">
      <w:bodyDiv w:val="1"/>
      <w:marLeft w:val="0"/>
      <w:marRight w:val="0"/>
      <w:marTop w:val="0"/>
      <w:marBottom w:val="0"/>
      <w:divBdr>
        <w:top w:val="none" w:sz="0" w:space="0" w:color="auto"/>
        <w:left w:val="none" w:sz="0" w:space="0" w:color="auto"/>
        <w:bottom w:val="none" w:sz="0" w:space="0" w:color="auto"/>
        <w:right w:val="none" w:sz="0" w:space="0" w:color="auto"/>
      </w:divBdr>
    </w:div>
    <w:div w:id="1806115856">
      <w:bodyDiv w:val="1"/>
      <w:marLeft w:val="0"/>
      <w:marRight w:val="0"/>
      <w:marTop w:val="0"/>
      <w:marBottom w:val="0"/>
      <w:divBdr>
        <w:top w:val="none" w:sz="0" w:space="0" w:color="auto"/>
        <w:left w:val="none" w:sz="0" w:space="0" w:color="auto"/>
        <w:bottom w:val="none" w:sz="0" w:space="0" w:color="auto"/>
        <w:right w:val="none" w:sz="0" w:space="0" w:color="auto"/>
      </w:divBdr>
    </w:div>
    <w:div w:id="1806463050">
      <w:bodyDiv w:val="1"/>
      <w:marLeft w:val="0"/>
      <w:marRight w:val="0"/>
      <w:marTop w:val="0"/>
      <w:marBottom w:val="0"/>
      <w:divBdr>
        <w:top w:val="none" w:sz="0" w:space="0" w:color="auto"/>
        <w:left w:val="none" w:sz="0" w:space="0" w:color="auto"/>
        <w:bottom w:val="none" w:sz="0" w:space="0" w:color="auto"/>
        <w:right w:val="none" w:sz="0" w:space="0" w:color="auto"/>
      </w:divBdr>
    </w:div>
    <w:div w:id="1806581042">
      <w:bodyDiv w:val="1"/>
      <w:marLeft w:val="0"/>
      <w:marRight w:val="0"/>
      <w:marTop w:val="0"/>
      <w:marBottom w:val="0"/>
      <w:divBdr>
        <w:top w:val="none" w:sz="0" w:space="0" w:color="auto"/>
        <w:left w:val="none" w:sz="0" w:space="0" w:color="auto"/>
        <w:bottom w:val="none" w:sz="0" w:space="0" w:color="auto"/>
        <w:right w:val="none" w:sz="0" w:space="0" w:color="auto"/>
      </w:divBdr>
    </w:div>
    <w:div w:id="1806771951">
      <w:bodyDiv w:val="1"/>
      <w:marLeft w:val="0"/>
      <w:marRight w:val="0"/>
      <w:marTop w:val="0"/>
      <w:marBottom w:val="0"/>
      <w:divBdr>
        <w:top w:val="none" w:sz="0" w:space="0" w:color="auto"/>
        <w:left w:val="none" w:sz="0" w:space="0" w:color="auto"/>
        <w:bottom w:val="none" w:sz="0" w:space="0" w:color="auto"/>
        <w:right w:val="none" w:sz="0" w:space="0" w:color="auto"/>
      </w:divBdr>
    </w:div>
    <w:div w:id="1807166703">
      <w:bodyDiv w:val="1"/>
      <w:marLeft w:val="0"/>
      <w:marRight w:val="0"/>
      <w:marTop w:val="0"/>
      <w:marBottom w:val="0"/>
      <w:divBdr>
        <w:top w:val="none" w:sz="0" w:space="0" w:color="auto"/>
        <w:left w:val="none" w:sz="0" w:space="0" w:color="auto"/>
        <w:bottom w:val="none" w:sz="0" w:space="0" w:color="auto"/>
        <w:right w:val="none" w:sz="0" w:space="0" w:color="auto"/>
      </w:divBdr>
    </w:div>
    <w:div w:id="1807238118">
      <w:bodyDiv w:val="1"/>
      <w:marLeft w:val="0"/>
      <w:marRight w:val="0"/>
      <w:marTop w:val="0"/>
      <w:marBottom w:val="0"/>
      <w:divBdr>
        <w:top w:val="none" w:sz="0" w:space="0" w:color="auto"/>
        <w:left w:val="none" w:sz="0" w:space="0" w:color="auto"/>
        <w:bottom w:val="none" w:sz="0" w:space="0" w:color="auto"/>
        <w:right w:val="none" w:sz="0" w:space="0" w:color="auto"/>
      </w:divBdr>
    </w:div>
    <w:div w:id="1808039769">
      <w:bodyDiv w:val="1"/>
      <w:marLeft w:val="0"/>
      <w:marRight w:val="0"/>
      <w:marTop w:val="0"/>
      <w:marBottom w:val="0"/>
      <w:divBdr>
        <w:top w:val="none" w:sz="0" w:space="0" w:color="auto"/>
        <w:left w:val="none" w:sz="0" w:space="0" w:color="auto"/>
        <w:bottom w:val="none" w:sz="0" w:space="0" w:color="auto"/>
        <w:right w:val="none" w:sz="0" w:space="0" w:color="auto"/>
      </w:divBdr>
    </w:div>
    <w:div w:id="1808277920">
      <w:bodyDiv w:val="1"/>
      <w:marLeft w:val="0"/>
      <w:marRight w:val="0"/>
      <w:marTop w:val="0"/>
      <w:marBottom w:val="0"/>
      <w:divBdr>
        <w:top w:val="none" w:sz="0" w:space="0" w:color="auto"/>
        <w:left w:val="none" w:sz="0" w:space="0" w:color="auto"/>
        <w:bottom w:val="none" w:sz="0" w:space="0" w:color="auto"/>
        <w:right w:val="none" w:sz="0" w:space="0" w:color="auto"/>
      </w:divBdr>
    </w:div>
    <w:div w:id="1809350259">
      <w:bodyDiv w:val="1"/>
      <w:marLeft w:val="0"/>
      <w:marRight w:val="0"/>
      <w:marTop w:val="0"/>
      <w:marBottom w:val="0"/>
      <w:divBdr>
        <w:top w:val="none" w:sz="0" w:space="0" w:color="auto"/>
        <w:left w:val="none" w:sz="0" w:space="0" w:color="auto"/>
        <w:bottom w:val="none" w:sz="0" w:space="0" w:color="auto"/>
        <w:right w:val="none" w:sz="0" w:space="0" w:color="auto"/>
      </w:divBdr>
    </w:div>
    <w:div w:id="1809738568">
      <w:bodyDiv w:val="1"/>
      <w:marLeft w:val="0"/>
      <w:marRight w:val="0"/>
      <w:marTop w:val="0"/>
      <w:marBottom w:val="0"/>
      <w:divBdr>
        <w:top w:val="none" w:sz="0" w:space="0" w:color="auto"/>
        <w:left w:val="none" w:sz="0" w:space="0" w:color="auto"/>
        <w:bottom w:val="none" w:sz="0" w:space="0" w:color="auto"/>
        <w:right w:val="none" w:sz="0" w:space="0" w:color="auto"/>
      </w:divBdr>
    </w:div>
    <w:div w:id="1809975237">
      <w:bodyDiv w:val="1"/>
      <w:marLeft w:val="0"/>
      <w:marRight w:val="0"/>
      <w:marTop w:val="0"/>
      <w:marBottom w:val="0"/>
      <w:divBdr>
        <w:top w:val="none" w:sz="0" w:space="0" w:color="auto"/>
        <w:left w:val="none" w:sz="0" w:space="0" w:color="auto"/>
        <w:bottom w:val="none" w:sz="0" w:space="0" w:color="auto"/>
        <w:right w:val="none" w:sz="0" w:space="0" w:color="auto"/>
      </w:divBdr>
    </w:div>
    <w:div w:id="1810052145">
      <w:bodyDiv w:val="1"/>
      <w:marLeft w:val="0"/>
      <w:marRight w:val="0"/>
      <w:marTop w:val="0"/>
      <w:marBottom w:val="0"/>
      <w:divBdr>
        <w:top w:val="none" w:sz="0" w:space="0" w:color="auto"/>
        <w:left w:val="none" w:sz="0" w:space="0" w:color="auto"/>
        <w:bottom w:val="none" w:sz="0" w:space="0" w:color="auto"/>
        <w:right w:val="none" w:sz="0" w:space="0" w:color="auto"/>
      </w:divBdr>
    </w:div>
    <w:div w:id="1810172287">
      <w:bodyDiv w:val="1"/>
      <w:marLeft w:val="0"/>
      <w:marRight w:val="0"/>
      <w:marTop w:val="0"/>
      <w:marBottom w:val="0"/>
      <w:divBdr>
        <w:top w:val="none" w:sz="0" w:space="0" w:color="auto"/>
        <w:left w:val="none" w:sz="0" w:space="0" w:color="auto"/>
        <w:bottom w:val="none" w:sz="0" w:space="0" w:color="auto"/>
        <w:right w:val="none" w:sz="0" w:space="0" w:color="auto"/>
      </w:divBdr>
    </w:div>
    <w:div w:id="1810199121">
      <w:bodyDiv w:val="1"/>
      <w:marLeft w:val="0"/>
      <w:marRight w:val="0"/>
      <w:marTop w:val="0"/>
      <w:marBottom w:val="0"/>
      <w:divBdr>
        <w:top w:val="none" w:sz="0" w:space="0" w:color="auto"/>
        <w:left w:val="none" w:sz="0" w:space="0" w:color="auto"/>
        <w:bottom w:val="none" w:sz="0" w:space="0" w:color="auto"/>
        <w:right w:val="none" w:sz="0" w:space="0" w:color="auto"/>
      </w:divBdr>
    </w:div>
    <w:div w:id="1810593782">
      <w:bodyDiv w:val="1"/>
      <w:marLeft w:val="0"/>
      <w:marRight w:val="0"/>
      <w:marTop w:val="0"/>
      <w:marBottom w:val="0"/>
      <w:divBdr>
        <w:top w:val="none" w:sz="0" w:space="0" w:color="auto"/>
        <w:left w:val="none" w:sz="0" w:space="0" w:color="auto"/>
        <w:bottom w:val="none" w:sz="0" w:space="0" w:color="auto"/>
        <w:right w:val="none" w:sz="0" w:space="0" w:color="auto"/>
      </w:divBdr>
    </w:div>
    <w:div w:id="1811242912">
      <w:bodyDiv w:val="1"/>
      <w:marLeft w:val="0"/>
      <w:marRight w:val="0"/>
      <w:marTop w:val="0"/>
      <w:marBottom w:val="0"/>
      <w:divBdr>
        <w:top w:val="none" w:sz="0" w:space="0" w:color="auto"/>
        <w:left w:val="none" w:sz="0" w:space="0" w:color="auto"/>
        <w:bottom w:val="none" w:sz="0" w:space="0" w:color="auto"/>
        <w:right w:val="none" w:sz="0" w:space="0" w:color="auto"/>
      </w:divBdr>
    </w:div>
    <w:div w:id="1811511105">
      <w:bodyDiv w:val="1"/>
      <w:marLeft w:val="0"/>
      <w:marRight w:val="0"/>
      <w:marTop w:val="0"/>
      <w:marBottom w:val="0"/>
      <w:divBdr>
        <w:top w:val="none" w:sz="0" w:space="0" w:color="auto"/>
        <w:left w:val="none" w:sz="0" w:space="0" w:color="auto"/>
        <w:bottom w:val="none" w:sz="0" w:space="0" w:color="auto"/>
        <w:right w:val="none" w:sz="0" w:space="0" w:color="auto"/>
      </w:divBdr>
    </w:div>
    <w:div w:id="1813014258">
      <w:bodyDiv w:val="1"/>
      <w:marLeft w:val="0"/>
      <w:marRight w:val="0"/>
      <w:marTop w:val="0"/>
      <w:marBottom w:val="0"/>
      <w:divBdr>
        <w:top w:val="none" w:sz="0" w:space="0" w:color="auto"/>
        <w:left w:val="none" w:sz="0" w:space="0" w:color="auto"/>
        <w:bottom w:val="none" w:sz="0" w:space="0" w:color="auto"/>
        <w:right w:val="none" w:sz="0" w:space="0" w:color="auto"/>
      </w:divBdr>
    </w:div>
    <w:div w:id="1813323520">
      <w:bodyDiv w:val="1"/>
      <w:marLeft w:val="0"/>
      <w:marRight w:val="0"/>
      <w:marTop w:val="0"/>
      <w:marBottom w:val="0"/>
      <w:divBdr>
        <w:top w:val="none" w:sz="0" w:space="0" w:color="auto"/>
        <w:left w:val="none" w:sz="0" w:space="0" w:color="auto"/>
        <w:bottom w:val="none" w:sz="0" w:space="0" w:color="auto"/>
        <w:right w:val="none" w:sz="0" w:space="0" w:color="auto"/>
      </w:divBdr>
    </w:div>
    <w:div w:id="1813793879">
      <w:bodyDiv w:val="1"/>
      <w:marLeft w:val="0"/>
      <w:marRight w:val="0"/>
      <w:marTop w:val="0"/>
      <w:marBottom w:val="0"/>
      <w:divBdr>
        <w:top w:val="none" w:sz="0" w:space="0" w:color="auto"/>
        <w:left w:val="none" w:sz="0" w:space="0" w:color="auto"/>
        <w:bottom w:val="none" w:sz="0" w:space="0" w:color="auto"/>
        <w:right w:val="none" w:sz="0" w:space="0" w:color="auto"/>
      </w:divBdr>
    </w:div>
    <w:div w:id="1814105864">
      <w:bodyDiv w:val="1"/>
      <w:marLeft w:val="0"/>
      <w:marRight w:val="0"/>
      <w:marTop w:val="0"/>
      <w:marBottom w:val="0"/>
      <w:divBdr>
        <w:top w:val="none" w:sz="0" w:space="0" w:color="auto"/>
        <w:left w:val="none" w:sz="0" w:space="0" w:color="auto"/>
        <w:bottom w:val="none" w:sz="0" w:space="0" w:color="auto"/>
        <w:right w:val="none" w:sz="0" w:space="0" w:color="auto"/>
      </w:divBdr>
    </w:div>
    <w:div w:id="1814904898">
      <w:bodyDiv w:val="1"/>
      <w:marLeft w:val="0"/>
      <w:marRight w:val="0"/>
      <w:marTop w:val="0"/>
      <w:marBottom w:val="0"/>
      <w:divBdr>
        <w:top w:val="none" w:sz="0" w:space="0" w:color="auto"/>
        <w:left w:val="none" w:sz="0" w:space="0" w:color="auto"/>
        <w:bottom w:val="none" w:sz="0" w:space="0" w:color="auto"/>
        <w:right w:val="none" w:sz="0" w:space="0" w:color="auto"/>
      </w:divBdr>
    </w:div>
    <w:div w:id="1815100739">
      <w:bodyDiv w:val="1"/>
      <w:marLeft w:val="0"/>
      <w:marRight w:val="0"/>
      <w:marTop w:val="0"/>
      <w:marBottom w:val="0"/>
      <w:divBdr>
        <w:top w:val="none" w:sz="0" w:space="0" w:color="auto"/>
        <w:left w:val="none" w:sz="0" w:space="0" w:color="auto"/>
        <w:bottom w:val="none" w:sz="0" w:space="0" w:color="auto"/>
        <w:right w:val="none" w:sz="0" w:space="0" w:color="auto"/>
      </w:divBdr>
    </w:div>
    <w:div w:id="1815415270">
      <w:bodyDiv w:val="1"/>
      <w:marLeft w:val="0"/>
      <w:marRight w:val="0"/>
      <w:marTop w:val="0"/>
      <w:marBottom w:val="0"/>
      <w:divBdr>
        <w:top w:val="none" w:sz="0" w:space="0" w:color="auto"/>
        <w:left w:val="none" w:sz="0" w:space="0" w:color="auto"/>
        <w:bottom w:val="none" w:sz="0" w:space="0" w:color="auto"/>
        <w:right w:val="none" w:sz="0" w:space="0" w:color="auto"/>
      </w:divBdr>
    </w:div>
    <w:div w:id="1815677616">
      <w:bodyDiv w:val="1"/>
      <w:marLeft w:val="0"/>
      <w:marRight w:val="0"/>
      <w:marTop w:val="0"/>
      <w:marBottom w:val="0"/>
      <w:divBdr>
        <w:top w:val="none" w:sz="0" w:space="0" w:color="auto"/>
        <w:left w:val="none" w:sz="0" w:space="0" w:color="auto"/>
        <w:bottom w:val="none" w:sz="0" w:space="0" w:color="auto"/>
        <w:right w:val="none" w:sz="0" w:space="0" w:color="auto"/>
      </w:divBdr>
    </w:div>
    <w:div w:id="1816486111">
      <w:bodyDiv w:val="1"/>
      <w:marLeft w:val="0"/>
      <w:marRight w:val="0"/>
      <w:marTop w:val="0"/>
      <w:marBottom w:val="0"/>
      <w:divBdr>
        <w:top w:val="none" w:sz="0" w:space="0" w:color="auto"/>
        <w:left w:val="none" w:sz="0" w:space="0" w:color="auto"/>
        <w:bottom w:val="none" w:sz="0" w:space="0" w:color="auto"/>
        <w:right w:val="none" w:sz="0" w:space="0" w:color="auto"/>
      </w:divBdr>
    </w:div>
    <w:div w:id="1816994042">
      <w:bodyDiv w:val="1"/>
      <w:marLeft w:val="0"/>
      <w:marRight w:val="0"/>
      <w:marTop w:val="0"/>
      <w:marBottom w:val="0"/>
      <w:divBdr>
        <w:top w:val="none" w:sz="0" w:space="0" w:color="auto"/>
        <w:left w:val="none" w:sz="0" w:space="0" w:color="auto"/>
        <w:bottom w:val="none" w:sz="0" w:space="0" w:color="auto"/>
        <w:right w:val="none" w:sz="0" w:space="0" w:color="auto"/>
      </w:divBdr>
    </w:div>
    <w:div w:id="1817331649">
      <w:bodyDiv w:val="1"/>
      <w:marLeft w:val="0"/>
      <w:marRight w:val="0"/>
      <w:marTop w:val="0"/>
      <w:marBottom w:val="0"/>
      <w:divBdr>
        <w:top w:val="none" w:sz="0" w:space="0" w:color="auto"/>
        <w:left w:val="none" w:sz="0" w:space="0" w:color="auto"/>
        <w:bottom w:val="none" w:sz="0" w:space="0" w:color="auto"/>
        <w:right w:val="none" w:sz="0" w:space="0" w:color="auto"/>
      </w:divBdr>
    </w:div>
    <w:div w:id="1817380820">
      <w:bodyDiv w:val="1"/>
      <w:marLeft w:val="0"/>
      <w:marRight w:val="0"/>
      <w:marTop w:val="0"/>
      <w:marBottom w:val="0"/>
      <w:divBdr>
        <w:top w:val="none" w:sz="0" w:space="0" w:color="auto"/>
        <w:left w:val="none" w:sz="0" w:space="0" w:color="auto"/>
        <w:bottom w:val="none" w:sz="0" w:space="0" w:color="auto"/>
        <w:right w:val="none" w:sz="0" w:space="0" w:color="auto"/>
      </w:divBdr>
    </w:div>
    <w:div w:id="1818184907">
      <w:bodyDiv w:val="1"/>
      <w:marLeft w:val="0"/>
      <w:marRight w:val="0"/>
      <w:marTop w:val="0"/>
      <w:marBottom w:val="0"/>
      <w:divBdr>
        <w:top w:val="none" w:sz="0" w:space="0" w:color="auto"/>
        <w:left w:val="none" w:sz="0" w:space="0" w:color="auto"/>
        <w:bottom w:val="none" w:sz="0" w:space="0" w:color="auto"/>
        <w:right w:val="none" w:sz="0" w:space="0" w:color="auto"/>
      </w:divBdr>
    </w:div>
    <w:div w:id="1818499549">
      <w:bodyDiv w:val="1"/>
      <w:marLeft w:val="0"/>
      <w:marRight w:val="0"/>
      <w:marTop w:val="0"/>
      <w:marBottom w:val="0"/>
      <w:divBdr>
        <w:top w:val="none" w:sz="0" w:space="0" w:color="auto"/>
        <w:left w:val="none" w:sz="0" w:space="0" w:color="auto"/>
        <w:bottom w:val="none" w:sz="0" w:space="0" w:color="auto"/>
        <w:right w:val="none" w:sz="0" w:space="0" w:color="auto"/>
      </w:divBdr>
    </w:div>
    <w:div w:id="1818760828">
      <w:bodyDiv w:val="1"/>
      <w:marLeft w:val="0"/>
      <w:marRight w:val="0"/>
      <w:marTop w:val="0"/>
      <w:marBottom w:val="0"/>
      <w:divBdr>
        <w:top w:val="none" w:sz="0" w:space="0" w:color="auto"/>
        <w:left w:val="none" w:sz="0" w:space="0" w:color="auto"/>
        <w:bottom w:val="none" w:sz="0" w:space="0" w:color="auto"/>
        <w:right w:val="none" w:sz="0" w:space="0" w:color="auto"/>
      </w:divBdr>
    </w:div>
    <w:div w:id="1818840410">
      <w:bodyDiv w:val="1"/>
      <w:marLeft w:val="0"/>
      <w:marRight w:val="0"/>
      <w:marTop w:val="0"/>
      <w:marBottom w:val="0"/>
      <w:divBdr>
        <w:top w:val="none" w:sz="0" w:space="0" w:color="auto"/>
        <w:left w:val="none" w:sz="0" w:space="0" w:color="auto"/>
        <w:bottom w:val="none" w:sz="0" w:space="0" w:color="auto"/>
        <w:right w:val="none" w:sz="0" w:space="0" w:color="auto"/>
      </w:divBdr>
    </w:div>
    <w:div w:id="1819150221">
      <w:bodyDiv w:val="1"/>
      <w:marLeft w:val="0"/>
      <w:marRight w:val="0"/>
      <w:marTop w:val="0"/>
      <w:marBottom w:val="0"/>
      <w:divBdr>
        <w:top w:val="none" w:sz="0" w:space="0" w:color="auto"/>
        <w:left w:val="none" w:sz="0" w:space="0" w:color="auto"/>
        <w:bottom w:val="none" w:sz="0" w:space="0" w:color="auto"/>
        <w:right w:val="none" w:sz="0" w:space="0" w:color="auto"/>
      </w:divBdr>
    </w:div>
    <w:div w:id="1819764936">
      <w:bodyDiv w:val="1"/>
      <w:marLeft w:val="0"/>
      <w:marRight w:val="0"/>
      <w:marTop w:val="0"/>
      <w:marBottom w:val="0"/>
      <w:divBdr>
        <w:top w:val="none" w:sz="0" w:space="0" w:color="auto"/>
        <w:left w:val="none" w:sz="0" w:space="0" w:color="auto"/>
        <w:bottom w:val="none" w:sz="0" w:space="0" w:color="auto"/>
        <w:right w:val="none" w:sz="0" w:space="0" w:color="auto"/>
      </w:divBdr>
    </w:div>
    <w:div w:id="1820461518">
      <w:bodyDiv w:val="1"/>
      <w:marLeft w:val="0"/>
      <w:marRight w:val="0"/>
      <w:marTop w:val="0"/>
      <w:marBottom w:val="0"/>
      <w:divBdr>
        <w:top w:val="none" w:sz="0" w:space="0" w:color="auto"/>
        <w:left w:val="none" w:sz="0" w:space="0" w:color="auto"/>
        <w:bottom w:val="none" w:sz="0" w:space="0" w:color="auto"/>
        <w:right w:val="none" w:sz="0" w:space="0" w:color="auto"/>
      </w:divBdr>
    </w:div>
    <w:div w:id="1820533420">
      <w:bodyDiv w:val="1"/>
      <w:marLeft w:val="0"/>
      <w:marRight w:val="0"/>
      <w:marTop w:val="0"/>
      <w:marBottom w:val="0"/>
      <w:divBdr>
        <w:top w:val="none" w:sz="0" w:space="0" w:color="auto"/>
        <w:left w:val="none" w:sz="0" w:space="0" w:color="auto"/>
        <w:bottom w:val="none" w:sz="0" w:space="0" w:color="auto"/>
        <w:right w:val="none" w:sz="0" w:space="0" w:color="auto"/>
      </w:divBdr>
    </w:div>
    <w:div w:id="1820879038">
      <w:bodyDiv w:val="1"/>
      <w:marLeft w:val="0"/>
      <w:marRight w:val="0"/>
      <w:marTop w:val="0"/>
      <w:marBottom w:val="0"/>
      <w:divBdr>
        <w:top w:val="none" w:sz="0" w:space="0" w:color="auto"/>
        <w:left w:val="none" w:sz="0" w:space="0" w:color="auto"/>
        <w:bottom w:val="none" w:sz="0" w:space="0" w:color="auto"/>
        <w:right w:val="none" w:sz="0" w:space="0" w:color="auto"/>
      </w:divBdr>
    </w:div>
    <w:div w:id="1820926167">
      <w:bodyDiv w:val="1"/>
      <w:marLeft w:val="0"/>
      <w:marRight w:val="0"/>
      <w:marTop w:val="0"/>
      <w:marBottom w:val="0"/>
      <w:divBdr>
        <w:top w:val="none" w:sz="0" w:space="0" w:color="auto"/>
        <w:left w:val="none" w:sz="0" w:space="0" w:color="auto"/>
        <w:bottom w:val="none" w:sz="0" w:space="0" w:color="auto"/>
        <w:right w:val="none" w:sz="0" w:space="0" w:color="auto"/>
      </w:divBdr>
    </w:div>
    <w:div w:id="1821264307">
      <w:bodyDiv w:val="1"/>
      <w:marLeft w:val="0"/>
      <w:marRight w:val="0"/>
      <w:marTop w:val="0"/>
      <w:marBottom w:val="0"/>
      <w:divBdr>
        <w:top w:val="none" w:sz="0" w:space="0" w:color="auto"/>
        <w:left w:val="none" w:sz="0" w:space="0" w:color="auto"/>
        <w:bottom w:val="none" w:sz="0" w:space="0" w:color="auto"/>
        <w:right w:val="none" w:sz="0" w:space="0" w:color="auto"/>
      </w:divBdr>
    </w:div>
    <w:div w:id="1822624312">
      <w:bodyDiv w:val="1"/>
      <w:marLeft w:val="0"/>
      <w:marRight w:val="0"/>
      <w:marTop w:val="0"/>
      <w:marBottom w:val="0"/>
      <w:divBdr>
        <w:top w:val="none" w:sz="0" w:space="0" w:color="auto"/>
        <w:left w:val="none" w:sz="0" w:space="0" w:color="auto"/>
        <w:bottom w:val="none" w:sz="0" w:space="0" w:color="auto"/>
        <w:right w:val="none" w:sz="0" w:space="0" w:color="auto"/>
      </w:divBdr>
    </w:div>
    <w:div w:id="1822690531">
      <w:bodyDiv w:val="1"/>
      <w:marLeft w:val="0"/>
      <w:marRight w:val="0"/>
      <w:marTop w:val="0"/>
      <w:marBottom w:val="0"/>
      <w:divBdr>
        <w:top w:val="none" w:sz="0" w:space="0" w:color="auto"/>
        <w:left w:val="none" w:sz="0" w:space="0" w:color="auto"/>
        <w:bottom w:val="none" w:sz="0" w:space="0" w:color="auto"/>
        <w:right w:val="none" w:sz="0" w:space="0" w:color="auto"/>
      </w:divBdr>
    </w:div>
    <w:div w:id="1823961318">
      <w:bodyDiv w:val="1"/>
      <w:marLeft w:val="0"/>
      <w:marRight w:val="0"/>
      <w:marTop w:val="0"/>
      <w:marBottom w:val="0"/>
      <w:divBdr>
        <w:top w:val="none" w:sz="0" w:space="0" w:color="auto"/>
        <w:left w:val="none" w:sz="0" w:space="0" w:color="auto"/>
        <w:bottom w:val="none" w:sz="0" w:space="0" w:color="auto"/>
        <w:right w:val="none" w:sz="0" w:space="0" w:color="auto"/>
      </w:divBdr>
    </w:div>
    <w:div w:id="1824392058">
      <w:bodyDiv w:val="1"/>
      <w:marLeft w:val="0"/>
      <w:marRight w:val="0"/>
      <w:marTop w:val="0"/>
      <w:marBottom w:val="0"/>
      <w:divBdr>
        <w:top w:val="none" w:sz="0" w:space="0" w:color="auto"/>
        <w:left w:val="none" w:sz="0" w:space="0" w:color="auto"/>
        <w:bottom w:val="none" w:sz="0" w:space="0" w:color="auto"/>
        <w:right w:val="none" w:sz="0" w:space="0" w:color="auto"/>
      </w:divBdr>
    </w:div>
    <w:div w:id="1824392173">
      <w:bodyDiv w:val="1"/>
      <w:marLeft w:val="0"/>
      <w:marRight w:val="0"/>
      <w:marTop w:val="0"/>
      <w:marBottom w:val="0"/>
      <w:divBdr>
        <w:top w:val="none" w:sz="0" w:space="0" w:color="auto"/>
        <w:left w:val="none" w:sz="0" w:space="0" w:color="auto"/>
        <w:bottom w:val="none" w:sz="0" w:space="0" w:color="auto"/>
        <w:right w:val="none" w:sz="0" w:space="0" w:color="auto"/>
      </w:divBdr>
    </w:div>
    <w:div w:id="1824469079">
      <w:bodyDiv w:val="1"/>
      <w:marLeft w:val="0"/>
      <w:marRight w:val="0"/>
      <w:marTop w:val="0"/>
      <w:marBottom w:val="0"/>
      <w:divBdr>
        <w:top w:val="none" w:sz="0" w:space="0" w:color="auto"/>
        <w:left w:val="none" w:sz="0" w:space="0" w:color="auto"/>
        <w:bottom w:val="none" w:sz="0" w:space="0" w:color="auto"/>
        <w:right w:val="none" w:sz="0" w:space="0" w:color="auto"/>
      </w:divBdr>
    </w:div>
    <w:div w:id="1824538182">
      <w:bodyDiv w:val="1"/>
      <w:marLeft w:val="0"/>
      <w:marRight w:val="0"/>
      <w:marTop w:val="0"/>
      <w:marBottom w:val="0"/>
      <w:divBdr>
        <w:top w:val="none" w:sz="0" w:space="0" w:color="auto"/>
        <w:left w:val="none" w:sz="0" w:space="0" w:color="auto"/>
        <w:bottom w:val="none" w:sz="0" w:space="0" w:color="auto"/>
        <w:right w:val="none" w:sz="0" w:space="0" w:color="auto"/>
      </w:divBdr>
    </w:div>
    <w:div w:id="1825121875">
      <w:bodyDiv w:val="1"/>
      <w:marLeft w:val="0"/>
      <w:marRight w:val="0"/>
      <w:marTop w:val="0"/>
      <w:marBottom w:val="0"/>
      <w:divBdr>
        <w:top w:val="none" w:sz="0" w:space="0" w:color="auto"/>
        <w:left w:val="none" w:sz="0" w:space="0" w:color="auto"/>
        <w:bottom w:val="none" w:sz="0" w:space="0" w:color="auto"/>
        <w:right w:val="none" w:sz="0" w:space="0" w:color="auto"/>
      </w:divBdr>
    </w:div>
    <w:div w:id="1825925618">
      <w:bodyDiv w:val="1"/>
      <w:marLeft w:val="0"/>
      <w:marRight w:val="0"/>
      <w:marTop w:val="0"/>
      <w:marBottom w:val="0"/>
      <w:divBdr>
        <w:top w:val="none" w:sz="0" w:space="0" w:color="auto"/>
        <w:left w:val="none" w:sz="0" w:space="0" w:color="auto"/>
        <w:bottom w:val="none" w:sz="0" w:space="0" w:color="auto"/>
        <w:right w:val="none" w:sz="0" w:space="0" w:color="auto"/>
      </w:divBdr>
    </w:div>
    <w:div w:id="1826049789">
      <w:bodyDiv w:val="1"/>
      <w:marLeft w:val="0"/>
      <w:marRight w:val="0"/>
      <w:marTop w:val="0"/>
      <w:marBottom w:val="0"/>
      <w:divBdr>
        <w:top w:val="none" w:sz="0" w:space="0" w:color="auto"/>
        <w:left w:val="none" w:sz="0" w:space="0" w:color="auto"/>
        <w:bottom w:val="none" w:sz="0" w:space="0" w:color="auto"/>
        <w:right w:val="none" w:sz="0" w:space="0" w:color="auto"/>
      </w:divBdr>
    </w:div>
    <w:div w:id="1826162094">
      <w:bodyDiv w:val="1"/>
      <w:marLeft w:val="0"/>
      <w:marRight w:val="0"/>
      <w:marTop w:val="0"/>
      <w:marBottom w:val="0"/>
      <w:divBdr>
        <w:top w:val="none" w:sz="0" w:space="0" w:color="auto"/>
        <w:left w:val="none" w:sz="0" w:space="0" w:color="auto"/>
        <w:bottom w:val="none" w:sz="0" w:space="0" w:color="auto"/>
        <w:right w:val="none" w:sz="0" w:space="0" w:color="auto"/>
      </w:divBdr>
    </w:div>
    <w:div w:id="1826701838">
      <w:bodyDiv w:val="1"/>
      <w:marLeft w:val="0"/>
      <w:marRight w:val="0"/>
      <w:marTop w:val="0"/>
      <w:marBottom w:val="0"/>
      <w:divBdr>
        <w:top w:val="none" w:sz="0" w:space="0" w:color="auto"/>
        <w:left w:val="none" w:sz="0" w:space="0" w:color="auto"/>
        <w:bottom w:val="none" w:sz="0" w:space="0" w:color="auto"/>
        <w:right w:val="none" w:sz="0" w:space="0" w:color="auto"/>
      </w:divBdr>
    </w:div>
    <w:div w:id="1826702030">
      <w:bodyDiv w:val="1"/>
      <w:marLeft w:val="0"/>
      <w:marRight w:val="0"/>
      <w:marTop w:val="0"/>
      <w:marBottom w:val="0"/>
      <w:divBdr>
        <w:top w:val="none" w:sz="0" w:space="0" w:color="auto"/>
        <w:left w:val="none" w:sz="0" w:space="0" w:color="auto"/>
        <w:bottom w:val="none" w:sz="0" w:space="0" w:color="auto"/>
        <w:right w:val="none" w:sz="0" w:space="0" w:color="auto"/>
      </w:divBdr>
    </w:div>
    <w:div w:id="1826896383">
      <w:bodyDiv w:val="1"/>
      <w:marLeft w:val="0"/>
      <w:marRight w:val="0"/>
      <w:marTop w:val="0"/>
      <w:marBottom w:val="0"/>
      <w:divBdr>
        <w:top w:val="none" w:sz="0" w:space="0" w:color="auto"/>
        <w:left w:val="none" w:sz="0" w:space="0" w:color="auto"/>
        <w:bottom w:val="none" w:sz="0" w:space="0" w:color="auto"/>
        <w:right w:val="none" w:sz="0" w:space="0" w:color="auto"/>
      </w:divBdr>
    </w:div>
    <w:div w:id="1826974399">
      <w:bodyDiv w:val="1"/>
      <w:marLeft w:val="0"/>
      <w:marRight w:val="0"/>
      <w:marTop w:val="0"/>
      <w:marBottom w:val="0"/>
      <w:divBdr>
        <w:top w:val="none" w:sz="0" w:space="0" w:color="auto"/>
        <w:left w:val="none" w:sz="0" w:space="0" w:color="auto"/>
        <w:bottom w:val="none" w:sz="0" w:space="0" w:color="auto"/>
        <w:right w:val="none" w:sz="0" w:space="0" w:color="auto"/>
      </w:divBdr>
    </w:div>
    <w:div w:id="1827015039">
      <w:bodyDiv w:val="1"/>
      <w:marLeft w:val="0"/>
      <w:marRight w:val="0"/>
      <w:marTop w:val="0"/>
      <w:marBottom w:val="0"/>
      <w:divBdr>
        <w:top w:val="none" w:sz="0" w:space="0" w:color="auto"/>
        <w:left w:val="none" w:sz="0" w:space="0" w:color="auto"/>
        <w:bottom w:val="none" w:sz="0" w:space="0" w:color="auto"/>
        <w:right w:val="none" w:sz="0" w:space="0" w:color="auto"/>
      </w:divBdr>
    </w:div>
    <w:div w:id="1827547775">
      <w:bodyDiv w:val="1"/>
      <w:marLeft w:val="0"/>
      <w:marRight w:val="0"/>
      <w:marTop w:val="0"/>
      <w:marBottom w:val="0"/>
      <w:divBdr>
        <w:top w:val="none" w:sz="0" w:space="0" w:color="auto"/>
        <w:left w:val="none" w:sz="0" w:space="0" w:color="auto"/>
        <w:bottom w:val="none" w:sz="0" w:space="0" w:color="auto"/>
        <w:right w:val="none" w:sz="0" w:space="0" w:color="auto"/>
      </w:divBdr>
    </w:div>
    <w:div w:id="1827670125">
      <w:bodyDiv w:val="1"/>
      <w:marLeft w:val="0"/>
      <w:marRight w:val="0"/>
      <w:marTop w:val="0"/>
      <w:marBottom w:val="0"/>
      <w:divBdr>
        <w:top w:val="none" w:sz="0" w:space="0" w:color="auto"/>
        <w:left w:val="none" w:sz="0" w:space="0" w:color="auto"/>
        <w:bottom w:val="none" w:sz="0" w:space="0" w:color="auto"/>
        <w:right w:val="none" w:sz="0" w:space="0" w:color="auto"/>
      </w:divBdr>
    </w:div>
    <w:div w:id="1827696822">
      <w:bodyDiv w:val="1"/>
      <w:marLeft w:val="0"/>
      <w:marRight w:val="0"/>
      <w:marTop w:val="0"/>
      <w:marBottom w:val="0"/>
      <w:divBdr>
        <w:top w:val="none" w:sz="0" w:space="0" w:color="auto"/>
        <w:left w:val="none" w:sz="0" w:space="0" w:color="auto"/>
        <w:bottom w:val="none" w:sz="0" w:space="0" w:color="auto"/>
        <w:right w:val="none" w:sz="0" w:space="0" w:color="auto"/>
      </w:divBdr>
    </w:div>
    <w:div w:id="1829393743">
      <w:bodyDiv w:val="1"/>
      <w:marLeft w:val="0"/>
      <w:marRight w:val="0"/>
      <w:marTop w:val="0"/>
      <w:marBottom w:val="0"/>
      <w:divBdr>
        <w:top w:val="none" w:sz="0" w:space="0" w:color="auto"/>
        <w:left w:val="none" w:sz="0" w:space="0" w:color="auto"/>
        <w:bottom w:val="none" w:sz="0" w:space="0" w:color="auto"/>
        <w:right w:val="none" w:sz="0" w:space="0" w:color="auto"/>
      </w:divBdr>
    </w:div>
    <w:div w:id="1829980091">
      <w:bodyDiv w:val="1"/>
      <w:marLeft w:val="0"/>
      <w:marRight w:val="0"/>
      <w:marTop w:val="0"/>
      <w:marBottom w:val="0"/>
      <w:divBdr>
        <w:top w:val="none" w:sz="0" w:space="0" w:color="auto"/>
        <w:left w:val="none" w:sz="0" w:space="0" w:color="auto"/>
        <w:bottom w:val="none" w:sz="0" w:space="0" w:color="auto"/>
        <w:right w:val="none" w:sz="0" w:space="0" w:color="auto"/>
      </w:divBdr>
    </w:div>
    <w:div w:id="1830360685">
      <w:bodyDiv w:val="1"/>
      <w:marLeft w:val="0"/>
      <w:marRight w:val="0"/>
      <w:marTop w:val="0"/>
      <w:marBottom w:val="0"/>
      <w:divBdr>
        <w:top w:val="none" w:sz="0" w:space="0" w:color="auto"/>
        <w:left w:val="none" w:sz="0" w:space="0" w:color="auto"/>
        <w:bottom w:val="none" w:sz="0" w:space="0" w:color="auto"/>
        <w:right w:val="none" w:sz="0" w:space="0" w:color="auto"/>
      </w:divBdr>
    </w:div>
    <w:div w:id="1831212769">
      <w:bodyDiv w:val="1"/>
      <w:marLeft w:val="0"/>
      <w:marRight w:val="0"/>
      <w:marTop w:val="0"/>
      <w:marBottom w:val="0"/>
      <w:divBdr>
        <w:top w:val="none" w:sz="0" w:space="0" w:color="auto"/>
        <w:left w:val="none" w:sz="0" w:space="0" w:color="auto"/>
        <w:bottom w:val="none" w:sz="0" w:space="0" w:color="auto"/>
        <w:right w:val="none" w:sz="0" w:space="0" w:color="auto"/>
      </w:divBdr>
    </w:div>
    <w:div w:id="1832286442">
      <w:bodyDiv w:val="1"/>
      <w:marLeft w:val="0"/>
      <w:marRight w:val="0"/>
      <w:marTop w:val="0"/>
      <w:marBottom w:val="0"/>
      <w:divBdr>
        <w:top w:val="none" w:sz="0" w:space="0" w:color="auto"/>
        <w:left w:val="none" w:sz="0" w:space="0" w:color="auto"/>
        <w:bottom w:val="none" w:sz="0" w:space="0" w:color="auto"/>
        <w:right w:val="none" w:sz="0" w:space="0" w:color="auto"/>
      </w:divBdr>
    </w:div>
    <w:div w:id="1832673245">
      <w:bodyDiv w:val="1"/>
      <w:marLeft w:val="0"/>
      <w:marRight w:val="0"/>
      <w:marTop w:val="0"/>
      <w:marBottom w:val="0"/>
      <w:divBdr>
        <w:top w:val="none" w:sz="0" w:space="0" w:color="auto"/>
        <w:left w:val="none" w:sz="0" w:space="0" w:color="auto"/>
        <w:bottom w:val="none" w:sz="0" w:space="0" w:color="auto"/>
        <w:right w:val="none" w:sz="0" w:space="0" w:color="auto"/>
      </w:divBdr>
    </w:div>
    <w:div w:id="1832795222">
      <w:bodyDiv w:val="1"/>
      <w:marLeft w:val="0"/>
      <w:marRight w:val="0"/>
      <w:marTop w:val="0"/>
      <w:marBottom w:val="0"/>
      <w:divBdr>
        <w:top w:val="none" w:sz="0" w:space="0" w:color="auto"/>
        <w:left w:val="none" w:sz="0" w:space="0" w:color="auto"/>
        <w:bottom w:val="none" w:sz="0" w:space="0" w:color="auto"/>
        <w:right w:val="none" w:sz="0" w:space="0" w:color="auto"/>
      </w:divBdr>
    </w:div>
    <w:div w:id="1833136632">
      <w:bodyDiv w:val="1"/>
      <w:marLeft w:val="0"/>
      <w:marRight w:val="0"/>
      <w:marTop w:val="0"/>
      <w:marBottom w:val="0"/>
      <w:divBdr>
        <w:top w:val="none" w:sz="0" w:space="0" w:color="auto"/>
        <w:left w:val="none" w:sz="0" w:space="0" w:color="auto"/>
        <w:bottom w:val="none" w:sz="0" w:space="0" w:color="auto"/>
        <w:right w:val="none" w:sz="0" w:space="0" w:color="auto"/>
      </w:divBdr>
    </w:div>
    <w:div w:id="1833182033">
      <w:bodyDiv w:val="1"/>
      <w:marLeft w:val="0"/>
      <w:marRight w:val="0"/>
      <w:marTop w:val="0"/>
      <w:marBottom w:val="0"/>
      <w:divBdr>
        <w:top w:val="none" w:sz="0" w:space="0" w:color="auto"/>
        <w:left w:val="none" w:sz="0" w:space="0" w:color="auto"/>
        <w:bottom w:val="none" w:sz="0" w:space="0" w:color="auto"/>
        <w:right w:val="none" w:sz="0" w:space="0" w:color="auto"/>
      </w:divBdr>
    </w:div>
    <w:div w:id="1833596830">
      <w:bodyDiv w:val="1"/>
      <w:marLeft w:val="0"/>
      <w:marRight w:val="0"/>
      <w:marTop w:val="0"/>
      <w:marBottom w:val="0"/>
      <w:divBdr>
        <w:top w:val="none" w:sz="0" w:space="0" w:color="auto"/>
        <w:left w:val="none" w:sz="0" w:space="0" w:color="auto"/>
        <w:bottom w:val="none" w:sz="0" w:space="0" w:color="auto"/>
        <w:right w:val="none" w:sz="0" w:space="0" w:color="auto"/>
      </w:divBdr>
    </w:div>
    <w:div w:id="1833907926">
      <w:bodyDiv w:val="1"/>
      <w:marLeft w:val="0"/>
      <w:marRight w:val="0"/>
      <w:marTop w:val="0"/>
      <w:marBottom w:val="0"/>
      <w:divBdr>
        <w:top w:val="none" w:sz="0" w:space="0" w:color="auto"/>
        <w:left w:val="none" w:sz="0" w:space="0" w:color="auto"/>
        <w:bottom w:val="none" w:sz="0" w:space="0" w:color="auto"/>
        <w:right w:val="none" w:sz="0" w:space="0" w:color="auto"/>
      </w:divBdr>
    </w:div>
    <w:div w:id="1833989364">
      <w:bodyDiv w:val="1"/>
      <w:marLeft w:val="0"/>
      <w:marRight w:val="0"/>
      <w:marTop w:val="0"/>
      <w:marBottom w:val="0"/>
      <w:divBdr>
        <w:top w:val="none" w:sz="0" w:space="0" w:color="auto"/>
        <w:left w:val="none" w:sz="0" w:space="0" w:color="auto"/>
        <w:bottom w:val="none" w:sz="0" w:space="0" w:color="auto"/>
        <w:right w:val="none" w:sz="0" w:space="0" w:color="auto"/>
      </w:divBdr>
    </w:div>
    <w:div w:id="1834105501">
      <w:bodyDiv w:val="1"/>
      <w:marLeft w:val="0"/>
      <w:marRight w:val="0"/>
      <w:marTop w:val="0"/>
      <w:marBottom w:val="0"/>
      <w:divBdr>
        <w:top w:val="none" w:sz="0" w:space="0" w:color="auto"/>
        <w:left w:val="none" w:sz="0" w:space="0" w:color="auto"/>
        <w:bottom w:val="none" w:sz="0" w:space="0" w:color="auto"/>
        <w:right w:val="none" w:sz="0" w:space="0" w:color="auto"/>
      </w:divBdr>
    </w:div>
    <w:div w:id="1834954704">
      <w:bodyDiv w:val="1"/>
      <w:marLeft w:val="0"/>
      <w:marRight w:val="0"/>
      <w:marTop w:val="0"/>
      <w:marBottom w:val="0"/>
      <w:divBdr>
        <w:top w:val="none" w:sz="0" w:space="0" w:color="auto"/>
        <w:left w:val="none" w:sz="0" w:space="0" w:color="auto"/>
        <w:bottom w:val="none" w:sz="0" w:space="0" w:color="auto"/>
        <w:right w:val="none" w:sz="0" w:space="0" w:color="auto"/>
      </w:divBdr>
    </w:div>
    <w:div w:id="1835415511">
      <w:bodyDiv w:val="1"/>
      <w:marLeft w:val="0"/>
      <w:marRight w:val="0"/>
      <w:marTop w:val="0"/>
      <w:marBottom w:val="0"/>
      <w:divBdr>
        <w:top w:val="none" w:sz="0" w:space="0" w:color="auto"/>
        <w:left w:val="none" w:sz="0" w:space="0" w:color="auto"/>
        <w:bottom w:val="none" w:sz="0" w:space="0" w:color="auto"/>
        <w:right w:val="none" w:sz="0" w:space="0" w:color="auto"/>
      </w:divBdr>
    </w:div>
    <w:div w:id="1835606863">
      <w:bodyDiv w:val="1"/>
      <w:marLeft w:val="0"/>
      <w:marRight w:val="0"/>
      <w:marTop w:val="0"/>
      <w:marBottom w:val="0"/>
      <w:divBdr>
        <w:top w:val="none" w:sz="0" w:space="0" w:color="auto"/>
        <w:left w:val="none" w:sz="0" w:space="0" w:color="auto"/>
        <w:bottom w:val="none" w:sz="0" w:space="0" w:color="auto"/>
        <w:right w:val="none" w:sz="0" w:space="0" w:color="auto"/>
      </w:divBdr>
    </w:div>
    <w:div w:id="1835800702">
      <w:bodyDiv w:val="1"/>
      <w:marLeft w:val="0"/>
      <w:marRight w:val="0"/>
      <w:marTop w:val="0"/>
      <w:marBottom w:val="0"/>
      <w:divBdr>
        <w:top w:val="none" w:sz="0" w:space="0" w:color="auto"/>
        <w:left w:val="none" w:sz="0" w:space="0" w:color="auto"/>
        <w:bottom w:val="none" w:sz="0" w:space="0" w:color="auto"/>
        <w:right w:val="none" w:sz="0" w:space="0" w:color="auto"/>
      </w:divBdr>
    </w:div>
    <w:div w:id="1836263345">
      <w:bodyDiv w:val="1"/>
      <w:marLeft w:val="0"/>
      <w:marRight w:val="0"/>
      <w:marTop w:val="0"/>
      <w:marBottom w:val="0"/>
      <w:divBdr>
        <w:top w:val="none" w:sz="0" w:space="0" w:color="auto"/>
        <w:left w:val="none" w:sz="0" w:space="0" w:color="auto"/>
        <w:bottom w:val="none" w:sz="0" w:space="0" w:color="auto"/>
        <w:right w:val="none" w:sz="0" w:space="0" w:color="auto"/>
      </w:divBdr>
    </w:div>
    <w:div w:id="1836874613">
      <w:bodyDiv w:val="1"/>
      <w:marLeft w:val="0"/>
      <w:marRight w:val="0"/>
      <w:marTop w:val="0"/>
      <w:marBottom w:val="0"/>
      <w:divBdr>
        <w:top w:val="none" w:sz="0" w:space="0" w:color="auto"/>
        <w:left w:val="none" w:sz="0" w:space="0" w:color="auto"/>
        <w:bottom w:val="none" w:sz="0" w:space="0" w:color="auto"/>
        <w:right w:val="none" w:sz="0" w:space="0" w:color="auto"/>
      </w:divBdr>
    </w:div>
    <w:div w:id="1836993068">
      <w:bodyDiv w:val="1"/>
      <w:marLeft w:val="0"/>
      <w:marRight w:val="0"/>
      <w:marTop w:val="0"/>
      <w:marBottom w:val="0"/>
      <w:divBdr>
        <w:top w:val="none" w:sz="0" w:space="0" w:color="auto"/>
        <w:left w:val="none" w:sz="0" w:space="0" w:color="auto"/>
        <w:bottom w:val="none" w:sz="0" w:space="0" w:color="auto"/>
        <w:right w:val="none" w:sz="0" w:space="0" w:color="auto"/>
      </w:divBdr>
    </w:div>
    <w:div w:id="1837451361">
      <w:bodyDiv w:val="1"/>
      <w:marLeft w:val="0"/>
      <w:marRight w:val="0"/>
      <w:marTop w:val="0"/>
      <w:marBottom w:val="0"/>
      <w:divBdr>
        <w:top w:val="none" w:sz="0" w:space="0" w:color="auto"/>
        <w:left w:val="none" w:sz="0" w:space="0" w:color="auto"/>
        <w:bottom w:val="none" w:sz="0" w:space="0" w:color="auto"/>
        <w:right w:val="none" w:sz="0" w:space="0" w:color="auto"/>
      </w:divBdr>
    </w:div>
    <w:div w:id="1837727640">
      <w:bodyDiv w:val="1"/>
      <w:marLeft w:val="0"/>
      <w:marRight w:val="0"/>
      <w:marTop w:val="0"/>
      <w:marBottom w:val="0"/>
      <w:divBdr>
        <w:top w:val="none" w:sz="0" w:space="0" w:color="auto"/>
        <w:left w:val="none" w:sz="0" w:space="0" w:color="auto"/>
        <w:bottom w:val="none" w:sz="0" w:space="0" w:color="auto"/>
        <w:right w:val="none" w:sz="0" w:space="0" w:color="auto"/>
      </w:divBdr>
    </w:div>
    <w:div w:id="1837764299">
      <w:bodyDiv w:val="1"/>
      <w:marLeft w:val="0"/>
      <w:marRight w:val="0"/>
      <w:marTop w:val="0"/>
      <w:marBottom w:val="0"/>
      <w:divBdr>
        <w:top w:val="none" w:sz="0" w:space="0" w:color="auto"/>
        <w:left w:val="none" w:sz="0" w:space="0" w:color="auto"/>
        <w:bottom w:val="none" w:sz="0" w:space="0" w:color="auto"/>
        <w:right w:val="none" w:sz="0" w:space="0" w:color="auto"/>
      </w:divBdr>
    </w:div>
    <w:div w:id="1838226921">
      <w:bodyDiv w:val="1"/>
      <w:marLeft w:val="0"/>
      <w:marRight w:val="0"/>
      <w:marTop w:val="0"/>
      <w:marBottom w:val="0"/>
      <w:divBdr>
        <w:top w:val="none" w:sz="0" w:space="0" w:color="auto"/>
        <w:left w:val="none" w:sz="0" w:space="0" w:color="auto"/>
        <w:bottom w:val="none" w:sz="0" w:space="0" w:color="auto"/>
        <w:right w:val="none" w:sz="0" w:space="0" w:color="auto"/>
      </w:divBdr>
    </w:div>
    <w:div w:id="1839156785">
      <w:bodyDiv w:val="1"/>
      <w:marLeft w:val="0"/>
      <w:marRight w:val="0"/>
      <w:marTop w:val="0"/>
      <w:marBottom w:val="0"/>
      <w:divBdr>
        <w:top w:val="none" w:sz="0" w:space="0" w:color="auto"/>
        <w:left w:val="none" w:sz="0" w:space="0" w:color="auto"/>
        <w:bottom w:val="none" w:sz="0" w:space="0" w:color="auto"/>
        <w:right w:val="none" w:sz="0" w:space="0" w:color="auto"/>
      </w:divBdr>
    </w:div>
    <w:div w:id="1839228934">
      <w:bodyDiv w:val="1"/>
      <w:marLeft w:val="0"/>
      <w:marRight w:val="0"/>
      <w:marTop w:val="0"/>
      <w:marBottom w:val="0"/>
      <w:divBdr>
        <w:top w:val="none" w:sz="0" w:space="0" w:color="auto"/>
        <w:left w:val="none" w:sz="0" w:space="0" w:color="auto"/>
        <w:bottom w:val="none" w:sz="0" w:space="0" w:color="auto"/>
        <w:right w:val="none" w:sz="0" w:space="0" w:color="auto"/>
      </w:divBdr>
    </w:div>
    <w:div w:id="1841003019">
      <w:bodyDiv w:val="1"/>
      <w:marLeft w:val="0"/>
      <w:marRight w:val="0"/>
      <w:marTop w:val="0"/>
      <w:marBottom w:val="0"/>
      <w:divBdr>
        <w:top w:val="none" w:sz="0" w:space="0" w:color="auto"/>
        <w:left w:val="none" w:sz="0" w:space="0" w:color="auto"/>
        <w:bottom w:val="none" w:sz="0" w:space="0" w:color="auto"/>
        <w:right w:val="none" w:sz="0" w:space="0" w:color="auto"/>
      </w:divBdr>
    </w:div>
    <w:div w:id="1841431731">
      <w:bodyDiv w:val="1"/>
      <w:marLeft w:val="0"/>
      <w:marRight w:val="0"/>
      <w:marTop w:val="0"/>
      <w:marBottom w:val="0"/>
      <w:divBdr>
        <w:top w:val="none" w:sz="0" w:space="0" w:color="auto"/>
        <w:left w:val="none" w:sz="0" w:space="0" w:color="auto"/>
        <w:bottom w:val="none" w:sz="0" w:space="0" w:color="auto"/>
        <w:right w:val="none" w:sz="0" w:space="0" w:color="auto"/>
      </w:divBdr>
    </w:div>
    <w:div w:id="1842046048">
      <w:bodyDiv w:val="1"/>
      <w:marLeft w:val="0"/>
      <w:marRight w:val="0"/>
      <w:marTop w:val="0"/>
      <w:marBottom w:val="0"/>
      <w:divBdr>
        <w:top w:val="none" w:sz="0" w:space="0" w:color="auto"/>
        <w:left w:val="none" w:sz="0" w:space="0" w:color="auto"/>
        <w:bottom w:val="none" w:sz="0" w:space="0" w:color="auto"/>
        <w:right w:val="none" w:sz="0" w:space="0" w:color="auto"/>
      </w:divBdr>
    </w:div>
    <w:div w:id="1843354253">
      <w:bodyDiv w:val="1"/>
      <w:marLeft w:val="0"/>
      <w:marRight w:val="0"/>
      <w:marTop w:val="0"/>
      <w:marBottom w:val="0"/>
      <w:divBdr>
        <w:top w:val="none" w:sz="0" w:space="0" w:color="auto"/>
        <w:left w:val="none" w:sz="0" w:space="0" w:color="auto"/>
        <w:bottom w:val="none" w:sz="0" w:space="0" w:color="auto"/>
        <w:right w:val="none" w:sz="0" w:space="0" w:color="auto"/>
      </w:divBdr>
    </w:div>
    <w:div w:id="1843426326">
      <w:bodyDiv w:val="1"/>
      <w:marLeft w:val="0"/>
      <w:marRight w:val="0"/>
      <w:marTop w:val="0"/>
      <w:marBottom w:val="0"/>
      <w:divBdr>
        <w:top w:val="none" w:sz="0" w:space="0" w:color="auto"/>
        <w:left w:val="none" w:sz="0" w:space="0" w:color="auto"/>
        <w:bottom w:val="none" w:sz="0" w:space="0" w:color="auto"/>
        <w:right w:val="none" w:sz="0" w:space="0" w:color="auto"/>
      </w:divBdr>
    </w:div>
    <w:div w:id="1843665806">
      <w:bodyDiv w:val="1"/>
      <w:marLeft w:val="0"/>
      <w:marRight w:val="0"/>
      <w:marTop w:val="0"/>
      <w:marBottom w:val="0"/>
      <w:divBdr>
        <w:top w:val="none" w:sz="0" w:space="0" w:color="auto"/>
        <w:left w:val="none" w:sz="0" w:space="0" w:color="auto"/>
        <w:bottom w:val="none" w:sz="0" w:space="0" w:color="auto"/>
        <w:right w:val="none" w:sz="0" w:space="0" w:color="auto"/>
      </w:divBdr>
    </w:div>
    <w:div w:id="1844125029">
      <w:bodyDiv w:val="1"/>
      <w:marLeft w:val="0"/>
      <w:marRight w:val="0"/>
      <w:marTop w:val="0"/>
      <w:marBottom w:val="0"/>
      <w:divBdr>
        <w:top w:val="none" w:sz="0" w:space="0" w:color="auto"/>
        <w:left w:val="none" w:sz="0" w:space="0" w:color="auto"/>
        <w:bottom w:val="none" w:sz="0" w:space="0" w:color="auto"/>
        <w:right w:val="none" w:sz="0" w:space="0" w:color="auto"/>
      </w:divBdr>
    </w:div>
    <w:div w:id="1844394308">
      <w:bodyDiv w:val="1"/>
      <w:marLeft w:val="0"/>
      <w:marRight w:val="0"/>
      <w:marTop w:val="0"/>
      <w:marBottom w:val="0"/>
      <w:divBdr>
        <w:top w:val="none" w:sz="0" w:space="0" w:color="auto"/>
        <w:left w:val="none" w:sz="0" w:space="0" w:color="auto"/>
        <w:bottom w:val="none" w:sz="0" w:space="0" w:color="auto"/>
        <w:right w:val="none" w:sz="0" w:space="0" w:color="auto"/>
      </w:divBdr>
    </w:div>
    <w:div w:id="1844465951">
      <w:bodyDiv w:val="1"/>
      <w:marLeft w:val="0"/>
      <w:marRight w:val="0"/>
      <w:marTop w:val="0"/>
      <w:marBottom w:val="0"/>
      <w:divBdr>
        <w:top w:val="none" w:sz="0" w:space="0" w:color="auto"/>
        <w:left w:val="none" w:sz="0" w:space="0" w:color="auto"/>
        <w:bottom w:val="none" w:sz="0" w:space="0" w:color="auto"/>
        <w:right w:val="none" w:sz="0" w:space="0" w:color="auto"/>
      </w:divBdr>
    </w:div>
    <w:div w:id="1844586581">
      <w:bodyDiv w:val="1"/>
      <w:marLeft w:val="0"/>
      <w:marRight w:val="0"/>
      <w:marTop w:val="0"/>
      <w:marBottom w:val="0"/>
      <w:divBdr>
        <w:top w:val="none" w:sz="0" w:space="0" w:color="auto"/>
        <w:left w:val="none" w:sz="0" w:space="0" w:color="auto"/>
        <w:bottom w:val="none" w:sz="0" w:space="0" w:color="auto"/>
        <w:right w:val="none" w:sz="0" w:space="0" w:color="auto"/>
      </w:divBdr>
    </w:div>
    <w:div w:id="1845169106">
      <w:bodyDiv w:val="1"/>
      <w:marLeft w:val="0"/>
      <w:marRight w:val="0"/>
      <w:marTop w:val="0"/>
      <w:marBottom w:val="0"/>
      <w:divBdr>
        <w:top w:val="none" w:sz="0" w:space="0" w:color="auto"/>
        <w:left w:val="none" w:sz="0" w:space="0" w:color="auto"/>
        <w:bottom w:val="none" w:sz="0" w:space="0" w:color="auto"/>
        <w:right w:val="none" w:sz="0" w:space="0" w:color="auto"/>
      </w:divBdr>
    </w:div>
    <w:div w:id="1845969854">
      <w:bodyDiv w:val="1"/>
      <w:marLeft w:val="0"/>
      <w:marRight w:val="0"/>
      <w:marTop w:val="0"/>
      <w:marBottom w:val="0"/>
      <w:divBdr>
        <w:top w:val="none" w:sz="0" w:space="0" w:color="auto"/>
        <w:left w:val="none" w:sz="0" w:space="0" w:color="auto"/>
        <w:bottom w:val="none" w:sz="0" w:space="0" w:color="auto"/>
        <w:right w:val="none" w:sz="0" w:space="0" w:color="auto"/>
      </w:divBdr>
    </w:div>
    <w:div w:id="1846095354">
      <w:bodyDiv w:val="1"/>
      <w:marLeft w:val="0"/>
      <w:marRight w:val="0"/>
      <w:marTop w:val="0"/>
      <w:marBottom w:val="0"/>
      <w:divBdr>
        <w:top w:val="none" w:sz="0" w:space="0" w:color="auto"/>
        <w:left w:val="none" w:sz="0" w:space="0" w:color="auto"/>
        <w:bottom w:val="none" w:sz="0" w:space="0" w:color="auto"/>
        <w:right w:val="none" w:sz="0" w:space="0" w:color="auto"/>
      </w:divBdr>
    </w:div>
    <w:div w:id="1846238314">
      <w:bodyDiv w:val="1"/>
      <w:marLeft w:val="0"/>
      <w:marRight w:val="0"/>
      <w:marTop w:val="0"/>
      <w:marBottom w:val="0"/>
      <w:divBdr>
        <w:top w:val="none" w:sz="0" w:space="0" w:color="auto"/>
        <w:left w:val="none" w:sz="0" w:space="0" w:color="auto"/>
        <w:bottom w:val="none" w:sz="0" w:space="0" w:color="auto"/>
        <w:right w:val="none" w:sz="0" w:space="0" w:color="auto"/>
      </w:divBdr>
    </w:div>
    <w:div w:id="1847205350">
      <w:bodyDiv w:val="1"/>
      <w:marLeft w:val="0"/>
      <w:marRight w:val="0"/>
      <w:marTop w:val="0"/>
      <w:marBottom w:val="0"/>
      <w:divBdr>
        <w:top w:val="none" w:sz="0" w:space="0" w:color="auto"/>
        <w:left w:val="none" w:sz="0" w:space="0" w:color="auto"/>
        <w:bottom w:val="none" w:sz="0" w:space="0" w:color="auto"/>
        <w:right w:val="none" w:sz="0" w:space="0" w:color="auto"/>
      </w:divBdr>
    </w:div>
    <w:div w:id="1847935299">
      <w:bodyDiv w:val="1"/>
      <w:marLeft w:val="0"/>
      <w:marRight w:val="0"/>
      <w:marTop w:val="0"/>
      <w:marBottom w:val="0"/>
      <w:divBdr>
        <w:top w:val="none" w:sz="0" w:space="0" w:color="auto"/>
        <w:left w:val="none" w:sz="0" w:space="0" w:color="auto"/>
        <w:bottom w:val="none" w:sz="0" w:space="0" w:color="auto"/>
        <w:right w:val="none" w:sz="0" w:space="0" w:color="auto"/>
      </w:divBdr>
    </w:div>
    <w:div w:id="1848131978">
      <w:bodyDiv w:val="1"/>
      <w:marLeft w:val="0"/>
      <w:marRight w:val="0"/>
      <w:marTop w:val="0"/>
      <w:marBottom w:val="0"/>
      <w:divBdr>
        <w:top w:val="none" w:sz="0" w:space="0" w:color="auto"/>
        <w:left w:val="none" w:sz="0" w:space="0" w:color="auto"/>
        <w:bottom w:val="none" w:sz="0" w:space="0" w:color="auto"/>
        <w:right w:val="none" w:sz="0" w:space="0" w:color="auto"/>
      </w:divBdr>
    </w:div>
    <w:div w:id="1848640668">
      <w:bodyDiv w:val="1"/>
      <w:marLeft w:val="0"/>
      <w:marRight w:val="0"/>
      <w:marTop w:val="0"/>
      <w:marBottom w:val="0"/>
      <w:divBdr>
        <w:top w:val="none" w:sz="0" w:space="0" w:color="auto"/>
        <w:left w:val="none" w:sz="0" w:space="0" w:color="auto"/>
        <w:bottom w:val="none" w:sz="0" w:space="0" w:color="auto"/>
        <w:right w:val="none" w:sz="0" w:space="0" w:color="auto"/>
      </w:divBdr>
    </w:div>
    <w:div w:id="1848862585">
      <w:bodyDiv w:val="1"/>
      <w:marLeft w:val="0"/>
      <w:marRight w:val="0"/>
      <w:marTop w:val="0"/>
      <w:marBottom w:val="0"/>
      <w:divBdr>
        <w:top w:val="none" w:sz="0" w:space="0" w:color="auto"/>
        <w:left w:val="none" w:sz="0" w:space="0" w:color="auto"/>
        <w:bottom w:val="none" w:sz="0" w:space="0" w:color="auto"/>
        <w:right w:val="none" w:sz="0" w:space="0" w:color="auto"/>
      </w:divBdr>
    </w:div>
    <w:div w:id="1849252479">
      <w:bodyDiv w:val="1"/>
      <w:marLeft w:val="0"/>
      <w:marRight w:val="0"/>
      <w:marTop w:val="0"/>
      <w:marBottom w:val="0"/>
      <w:divBdr>
        <w:top w:val="none" w:sz="0" w:space="0" w:color="auto"/>
        <w:left w:val="none" w:sz="0" w:space="0" w:color="auto"/>
        <w:bottom w:val="none" w:sz="0" w:space="0" w:color="auto"/>
        <w:right w:val="none" w:sz="0" w:space="0" w:color="auto"/>
      </w:divBdr>
    </w:div>
    <w:div w:id="1849712211">
      <w:bodyDiv w:val="1"/>
      <w:marLeft w:val="0"/>
      <w:marRight w:val="0"/>
      <w:marTop w:val="0"/>
      <w:marBottom w:val="0"/>
      <w:divBdr>
        <w:top w:val="none" w:sz="0" w:space="0" w:color="auto"/>
        <w:left w:val="none" w:sz="0" w:space="0" w:color="auto"/>
        <w:bottom w:val="none" w:sz="0" w:space="0" w:color="auto"/>
        <w:right w:val="none" w:sz="0" w:space="0" w:color="auto"/>
      </w:divBdr>
    </w:div>
    <w:div w:id="1849904602">
      <w:bodyDiv w:val="1"/>
      <w:marLeft w:val="0"/>
      <w:marRight w:val="0"/>
      <w:marTop w:val="0"/>
      <w:marBottom w:val="0"/>
      <w:divBdr>
        <w:top w:val="none" w:sz="0" w:space="0" w:color="auto"/>
        <w:left w:val="none" w:sz="0" w:space="0" w:color="auto"/>
        <w:bottom w:val="none" w:sz="0" w:space="0" w:color="auto"/>
        <w:right w:val="none" w:sz="0" w:space="0" w:color="auto"/>
      </w:divBdr>
    </w:div>
    <w:div w:id="1851286856">
      <w:bodyDiv w:val="1"/>
      <w:marLeft w:val="0"/>
      <w:marRight w:val="0"/>
      <w:marTop w:val="0"/>
      <w:marBottom w:val="0"/>
      <w:divBdr>
        <w:top w:val="none" w:sz="0" w:space="0" w:color="auto"/>
        <w:left w:val="none" w:sz="0" w:space="0" w:color="auto"/>
        <w:bottom w:val="none" w:sz="0" w:space="0" w:color="auto"/>
        <w:right w:val="none" w:sz="0" w:space="0" w:color="auto"/>
      </w:divBdr>
    </w:div>
    <w:div w:id="1852528338">
      <w:bodyDiv w:val="1"/>
      <w:marLeft w:val="0"/>
      <w:marRight w:val="0"/>
      <w:marTop w:val="0"/>
      <w:marBottom w:val="0"/>
      <w:divBdr>
        <w:top w:val="none" w:sz="0" w:space="0" w:color="auto"/>
        <w:left w:val="none" w:sz="0" w:space="0" w:color="auto"/>
        <w:bottom w:val="none" w:sz="0" w:space="0" w:color="auto"/>
        <w:right w:val="none" w:sz="0" w:space="0" w:color="auto"/>
      </w:divBdr>
    </w:div>
    <w:div w:id="1853640916">
      <w:bodyDiv w:val="1"/>
      <w:marLeft w:val="0"/>
      <w:marRight w:val="0"/>
      <w:marTop w:val="0"/>
      <w:marBottom w:val="0"/>
      <w:divBdr>
        <w:top w:val="none" w:sz="0" w:space="0" w:color="auto"/>
        <w:left w:val="none" w:sz="0" w:space="0" w:color="auto"/>
        <w:bottom w:val="none" w:sz="0" w:space="0" w:color="auto"/>
        <w:right w:val="none" w:sz="0" w:space="0" w:color="auto"/>
      </w:divBdr>
    </w:div>
    <w:div w:id="1853690232">
      <w:bodyDiv w:val="1"/>
      <w:marLeft w:val="0"/>
      <w:marRight w:val="0"/>
      <w:marTop w:val="0"/>
      <w:marBottom w:val="0"/>
      <w:divBdr>
        <w:top w:val="none" w:sz="0" w:space="0" w:color="auto"/>
        <w:left w:val="none" w:sz="0" w:space="0" w:color="auto"/>
        <w:bottom w:val="none" w:sz="0" w:space="0" w:color="auto"/>
        <w:right w:val="none" w:sz="0" w:space="0" w:color="auto"/>
      </w:divBdr>
    </w:div>
    <w:div w:id="1853956822">
      <w:bodyDiv w:val="1"/>
      <w:marLeft w:val="0"/>
      <w:marRight w:val="0"/>
      <w:marTop w:val="0"/>
      <w:marBottom w:val="0"/>
      <w:divBdr>
        <w:top w:val="none" w:sz="0" w:space="0" w:color="auto"/>
        <w:left w:val="none" w:sz="0" w:space="0" w:color="auto"/>
        <w:bottom w:val="none" w:sz="0" w:space="0" w:color="auto"/>
        <w:right w:val="none" w:sz="0" w:space="0" w:color="auto"/>
      </w:divBdr>
    </w:div>
    <w:div w:id="1854539395">
      <w:bodyDiv w:val="1"/>
      <w:marLeft w:val="0"/>
      <w:marRight w:val="0"/>
      <w:marTop w:val="0"/>
      <w:marBottom w:val="0"/>
      <w:divBdr>
        <w:top w:val="none" w:sz="0" w:space="0" w:color="auto"/>
        <w:left w:val="none" w:sz="0" w:space="0" w:color="auto"/>
        <w:bottom w:val="none" w:sz="0" w:space="0" w:color="auto"/>
        <w:right w:val="none" w:sz="0" w:space="0" w:color="auto"/>
      </w:divBdr>
    </w:div>
    <w:div w:id="1854563621">
      <w:bodyDiv w:val="1"/>
      <w:marLeft w:val="0"/>
      <w:marRight w:val="0"/>
      <w:marTop w:val="0"/>
      <w:marBottom w:val="0"/>
      <w:divBdr>
        <w:top w:val="none" w:sz="0" w:space="0" w:color="auto"/>
        <w:left w:val="none" w:sz="0" w:space="0" w:color="auto"/>
        <w:bottom w:val="none" w:sz="0" w:space="0" w:color="auto"/>
        <w:right w:val="none" w:sz="0" w:space="0" w:color="auto"/>
      </w:divBdr>
    </w:div>
    <w:div w:id="1854608034">
      <w:bodyDiv w:val="1"/>
      <w:marLeft w:val="0"/>
      <w:marRight w:val="0"/>
      <w:marTop w:val="0"/>
      <w:marBottom w:val="0"/>
      <w:divBdr>
        <w:top w:val="none" w:sz="0" w:space="0" w:color="auto"/>
        <w:left w:val="none" w:sz="0" w:space="0" w:color="auto"/>
        <w:bottom w:val="none" w:sz="0" w:space="0" w:color="auto"/>
        <w:right w:val="none" w:sz="0" w:space="0" w:color="auto"/>
      </w:divBdr>
    </w:div>
    <w:div w:id="1855731071">
      <w:bodyDiv w:val="1"/>
      <w:marLeft w:val="0"/>
      <w:marRight w:val="0"/>
      <w:marTop w:val="0"/>
      <w:marBottom w:val="0"/>
      <w:divBdr>
        <w:top w:val="none" w:sz="0" w:space="0" w:color="auto"/>
        <w:left w:val="none" w:sz="0" w:space="0" w:color="auto"/>
        <w:bottom w:val="none" w:sz="0" w:space="0" w:color="auto"/>
        <w:right w:val="none" w:sz="0" w:space="0" w:color="auto"/>
      </w:divBdr>
    </w:div>
    <w:div w:id="1855999063">
      <w:bodyDiv w:val="1"/>
      <w:marLeft w:val="0"/>
      <w:marRight w:val="0"/>
      <w:marTop w:val="0"/>
      <w:marBottom w:val="0"/>
      <w:divBdr>
        <w:top w:val="none" w:sz="0" w:space="0" w:color="auto"/>
        <w:left w:val="none" w:sz="0" w:space="0" w:color="auto"/>
        <w:bottom w:val="none" w:sz="0" w:space="0" w:color="auto"/>
        <w:right w:val="none" w:sz="0" w:space="0" w:color="auto"/>
      </w:divBdr>
    </w:div>
    <w:div w:id="1856070977">
      <w:bodyDiv w:val="1"/>
      <w:marLeft w:val="0"/>
      <w:marRight w:val="0"/>
      <w:marTop w:val="0"/>
      <w:marBottom w:val="0"/>
      <w:divBdr>
        <w:top w:val="none" w:sz="0" w:space="0" w:color="auto"/>
        <w:left w:val="none" w:sz="0" w:space="0" w:color="auto"/>
        <w:bottom w:val="none" w:sz="0" w:space="0" w:color="auto"/>
        <w:right w:val="none" w:sz="0" w:space="0" w:color="auto"/>
      </w:divBdr>
    </w:div>
    <w:div w:id="1856142629">
      <w:bodyDiv w:val="1"/>
      <w:marLeft w:val="0"/>
      <w:marRight w:val="0"/>
      <w:marTop w:val="0"/>
      <w:marBottom w:val="0"/>
      <w:divBdr>
        <w:top w:val="none" w:sz="0" w:space="0" w:color="auto"/>
        <w:left w:val="none" w:sz="0" w:space="0" w:color="auto"/>
        <w:bottom w:val="none" w:sz="0" w:space="0" w:color="auto"/>
        <w:right w:val="none" w:sz="0" w:space="0" w:color="auto"/>
      </w:divBdr>
    </w:div>
    <w:div w:id="1856193534">
      <w:bodyDiv w:val="1"/>
      <w:marLeft w:val="0"/>
      <w:marRight w:val="0"/>
      <w:marTop w:val="0"/>
      <w:marBottom w:val="0"/>
      <w:divBdr>
        <w:top w:val="none" w:sz="0" w:space="0" w:color="auto"/>
        <w:left w:val="none" w:sz="0" w:space="0" w:color="auto"/>
        <w:bottom w:val="none" w:sz="0" w:space="0" w:color="auto"/>
        <w:right w:val="none" w:sz="0" w:space="0" w:color="auto"/>
      </w:divBdr>
    </w:div>
    <w:div w:id="1856455748">
      <w:bodyDiv w:val="1"/>
      <w:marLeft w:val="0"/>
      <w:marRight w:val="0"/>
      <w:marTop w:val="0"/>
      <w:marBottom w:val="0"/>
      <w:divBdr>
        <w:top w:val="none" w:sz="0" w:space="0" w:color="auto"/>
        <w:left w:val="none" w:sz="0" w:space="0" w:color="auto"/>
        <w:bottom w:val="none" w:sz="0" w:space="0" w:color="auto"/>
        <w:right w:val="none" w:sz="0" w:space="0" w:color="auto"/>
      </w:divBdr>
    </w:div>
    <w:div w:id="1856504720">
      <w:bodyDiv w:val="1"/>
      <w:marLeft w:val="0"/>
      <w:marRight w:val="0"/>
      <w:marTop w:val="0"/>
      <w:marBottom w:val="0"/>
      <w:divBdr>
        <w:top w:val="none" w:sz="0" w:space="0" w:color="auto"/>
        <w:left w:val="none" w:sz="0" w:space="0" w:color="auto"/>
        <w:bottom w:val="none" w:sz="0" w:space="0" w:color="auto"/>
        <w:right w:val="none" w:sz="0" w:space="0" w:color="auto"/>
      </w:divBdr>
    </w:div>
    <w:div w:id="1856533707">
      <w:bodyDiv w:val="1"/>
      <w:marLeft w:val="0"/>
      <w:marRight w:val="0"/>
      <w:marTop w:val="0"/>
      <w:marBottom w:val="0"/>
      <w:divBdr>
        <w:top w:val="none" w:sz="0" w:space="0" w:color="auto"/>
        <w:left w:val="none" w:sz="0" w:space="0" w:color="auto"/>
        <w:bottom w:val="none" w:sz="0" w:space="0" w:color="auto"/>
        <w:right w:val="none" w:sz="0" w:space="0" w:color="auto"/>
      </w:divBdr>
    </w:div>
    <w:div w:id="1856846468">
      <w:bodyDiv w:val="1"/>
      <w:marLeft w:val="0"/>
      <w:marRight w:val="0"/>
      <w:marTop w:val="0"/>
      <w:marBottom w:val="0"/>
      <w:divBdr>
        <w:top w:val="none" w:sz="0" w:space="0" w:color="auto"/>
        <w:left w:val="none" w:sz="0" w:space="0" w:color="auto"/>
        <w:bottom w:val="none" w:sz="0" w:space="0" w:color="auto"/>
        <w:right w:val="none" w:sz="0" w:space="0" w:color="auto"/>
      </w:divBdr>
    </w:div>
    <w:div w:id="1857385977">
      <w:bodyDiv w:val="1"/>
      <w:marLeft w:val="0"/>
      <w:marRight w:val="0"/>
      <w:marTop w:val="0"/>
      <w:marBottom w:val="0"/>
      <w:divBdr>
        <w:top w:val="none" w:sz="0" w:space="0" w:color="auto"/>
        <w:left w:val="none" w:sz="0" w:space="0" w:color="auto"/>
        <w:bottom w:val="none" w:sz="0" w:space="0" w:color="auto"/>
        <w:right w:val="none" w:sz="0" w:space="0" w:color="auto"/>
      </w:divBdr>
    </w:div>
    <w:div w:id="1858301444">
      <w:bodyDiv w:val="1"/>
      <w:marLeft w:val="0"/>
      <w:marRight w:val="0"/>
      <w:marTop w:val="0"/>
      <w:marBottom w:val="0"/>
      <w:divBdr>
        <w:top w:val="none" w:sz="0" w:space="0" w:color="auto"/>
        <w:left w:val="none" w:sz="0" w:space="0" w:color="auto"/>
        <w:bottom w:val="none" w:sz="0" w:space="0" w:color="auto"/>
        <w:right w:val="none" w:sz="0" w:space="0" w:color="auto"/>
      </w:divBdr>
    </w:div>
    <w:div w:id="1858805931">
      <w:bodyDiv w:val="1"/>
      <w:marLeft w:val="0"/>
      <w:marRight w:val="0"/>
      <w:marTop w:val="0"/>
      <w:marBottom w:val="0"/>
      <w:divBdr>
        <w:top w:val="none" w:sz="0" w:space="0" w:color="auto"/>
        <w:left w:val="none" w:sz="0" w:space="0" w:color="auto"/>
        <w:bottom w:val="none" w:sz="0" w:space="0" w:color="auto"/>
        <w:right w:val="none" w:sz="0" w:space="0" w:color="auto"/>
      </w:divBdr>
    </w:div>
    <w:div w:id="1859194385">
      <w:bodyDiv w:val="1"/>
      <w:marLeft w:val="0"/>
      <w:marRight w:val="0"/>
      <w:marTop w:val="0"/>
      <w:marBottom w:val="0"/>
      <w:divBdr>
        <w:top w:val="none" w:sz="0" w:space="0" w:color="auto"/>
        <w:left w:val="none" w:sz="0" w:space="0" w:color="auto"/>
        <w:bottom w:val="none" w:sz="0" w:space="0" w:color="auto"/>
        <w:right w:val="none" w:sz="0" w:space="0" w:color="auto"/>
      </w:divBdr>
    </w:div>
    <w:div w:id="1860119335">
      <w:bodyDiv w:val="1"/>
      <w:marLeft w:val="0"/>
      <w:marRight w:val="0"/>
      <w:marTop w:val="0"/>
      <w:marBottom w:val="0"/>
      <w:divBdr>
        <w:top w:val="none" w:sz="0" w:space="0" w:color="auto"/>
        <w:left w:val="none" w:sz="0" w:space="0" w:color="auto"/>
        <w:bottom w:val="none" w:sz="0" w:space="0" w:color="auto"/>
        <w:right w:val="none" w:sz="0" w:space="0" w:color="auto"/>
      </w:divBdr>
    </w:div>
    <w:div w:id="1860125051">
      <w:bodyDiv w:val="1"/>
      <w:marLeft w:val="0"/>
      <w:marRight w:val="0"/>
      <w:marTop w:val="0"/>
      <w:marBottom w:val="0"/>
      <w:divBdr>
        <w:top w:val="none" w:sz="0" w:space="0" w:color="auto"/>
        <w:left w:val="none" w:sz="0" w:space="0" w:color="auto"/>
        <w:bottom w:val="none" w:sz="0" w:space="0" w:color="auto"/>
        <w:right w:val="none" w:sz="0" w:space="0" w:color="auto"/>
      </w:divBdr>
    </w:div>
    <w:div w:id="1860506619">
      <w:bodyDiv w:val="1"/>
      <w:marLeft w:val="0"/>
      <w:marRight w:val="0"/>
      <w:marTop w:val="0"/>
      <w:marBottom w:val="0"/>
      <w:divBdr>
        <w:top w:val="none" w:sz="0" w:space="0" w:color="auto"/>
        <w:left w:val="none" w:sz="0" w:space="0" w:color="auto"/>
        <w:bottom w:val="none" w:sz="0" w:space="0" w:color="auto"/>
        <w:right w:val="none" w:sz="0" w:space="0" w:color="auto"/>
      </w:divBdr>
    </w:div>
    <w:div w:id="1861165540">
      <w:bodyDiv w:val="1"/>
      <w:marLeft w:val="0"/>
      <w:marRight w:val="0"/>
      <w:marTop w:val="0"/>
      <w:marBottom w:val="0"/>
      <w:divBdr>
        <w:top w:val="none" w:sz="0" w:space="0" w:color="auto"/>
        <w:left w:val="none" w:sz="0" w:space="0" w:color="auto"/>
        <w:bottom w:val="none" w:sz="0" w:space="0" w:color="auto"/>
        <w:right w:val="none" w:sz="0" w:space="0" w:color="auto"/>
      </w:divBdr>
    </w:div>
    <w:div w:id="1861236633">
      <w:bodyDiv w:val="1"/>
      <w:marLeft w:val="0"/>
      <w:marRight w:val="0"/>
      <w:marTop w:val="0"/>
      <w:marBottom w:val="0"/>
      <w:divBdr>
        <w:top w:val="none" w:sz="0" w:space="0" w:color="auto"/>
        <w:left w:val="none" w:sz="0" w:space="0" w:color="auto"/>
        <w:bottom w:val="none" w:sz="0" w:space="0" w:color="auto"/>
        <w:right w:val="none" w:sz="0" w:space="0" w:color="auto"/>
      </w:divBdr>
    </w:div>
    <w:div w:id="1861892569">
      <w:bodyDiv w:val="1"/>
      <w:marLeft w:val="0"/>
      <w:marRight w:val="0"/>
      <w:marTop w:val="0"/>
      <w:marBottom w:val="0"/>
      <w:divBdr>
        <w:top w:val="none" w:sz="0" w:space="0" w:color="auto"/>
        <w:left w:val="none" w:sz="0" w:space="0" w:color="auto"/>
        <w:bottom w:val="none" w:sz="0" w:space="0" w:color="auto"/>
        <w:right w:val="none" w:sz="0" w:space="0" w:color="auto"/>
      </w:divBdr>
    </w:div>
    <w:div w:id="1861971241">
      <w:bodyDiv w:val="1"/>
      <w:marLeft w:val="0"/>
      <w:marRight w:val="0"/>
      <w:marTop w:val="0"/>
      <w:marBottom w:val="0"/>
      <w:divBdr>
        <w:top w:val="none" w:sz="0" w:space="0" w:color="auto"/>
        <w:left w:val="none" w:sz="0" w:space="0" w:color="auto"/>
        <w:bottom w:val="none" w:sz="0" w:space="0" w:color="auto"/>
        <w:right w:val="none" w:sz="0" w:space="0" w:color="auto"/>
      </w:divBdr>
    </w:div>
    <w:div w:id="1862009461">
      <w:bodyDiv w:val="1"/>
      <w:marLeft w:val="0"/>
      <w:marRight w:val="0"/>
      <w:marTop w:val="0"/>
      <w:marBottom w:val="0"/>
      <w:divBdr>
        <w:top w:val="none" w:sz="0" w:space="0" w:color="auto"/>
        <w:left w:val="none" w:sz="0" w:space="0" w:color="auto"/>
        <w:bottom w:val="none" w:sz="0" w:space="0" w:color="auto"/>
        <w:right w:val="none" w:sz="0" w:space="0" w:color="auto"/>
      </w:divBdr>
    </w:div>
    <w:div w:id="1862084327">
      <w:bodyDiv w:val="1"/>
      <w:marLeft w:val="0"/>
      <w:marRight w:val="0"/>
      <w:marTop w:val="0"/>
      <w:marBottom w:val="0"/>
      <w:divBdr>
        <w:top w:val="none" w:sz="0" w:space="0" w:color="auto"/>
        <w:left w:val="none" w:sz="0" w:space="0" w:color="auto"/>
        <w:bottom w:val="none" w:sz="0" w:space="0" w:color="auto"/>
        <w:right w:val="none" w:sz="0" w:space="0" w:color="auto"/>
      </w:divBdr>
    </w:div>
    <w:div w:id="1862469779">
      <w:bodyDiv w:val="1"/>
      <w:marLeft w:val="0"/>
      <w:marRight w:val="0"/>
      <w:marTop w:val="0"/>
      <w:marBottom w:val="0"/>
      <w:divBdr>
        <w:top w:val="none" w:sz="0" w:space="0" w:color="auto"/>
        <w:left w:val="none" w:sz="0" w:space="0" w:color="auto"/>
        <w:bottom w:val="none" w:sz="0" w:space="0" w:color="auto"/>
        <w:right w:val="none" w:sz="0" w:space="0" w:color="auto"/>
      </w:divBdr>
    </w:div>
    <w:div w:id="1862627630">
      <w:bodyDiv w:val="1"/>
      <w:marLeft w:val="0"/>
      <w:marRight w:val="0"/>
      <w:marTop w:val="0"/>
      <w:marBottom w:val="0"/>
      <w:divBdr>
        <w:top w:val="none" w:sz="0" w:space="0" w:color="auto"/>
        <w:left w:val="none" w:sz="0" w:space="0" w:color="auto"/>
        <w:bottom w:val="none" w:sz="0" w:space="0" w:color="auto"/>
        <w:right w:val="none" w:sz="0" w:space="0" w:color="auto"/>
      </w:divBdr>
    </w:div>
    <w:div w:id="1862746644">
      <w:bodyDiv w:val="1"/>
      <w:marLeft w:val="0"/>
      <w:marRight w:val="0"/>
      <w:marTop w:val="0"/>
      <w:marBottom w:val="0"/>
      <w:divBdr>
        <w:top w:val="none" w:sz="0" w:space="0" w:color="auto"/>
        <w:left w:val="none" w:sz="0" w:space="0" w:color="auto"/>
        <w:bottom w:val="none" w:sz="0" w:space="0" w:color="auto"/>
        <w:right w:val="none" w:sz="0" w:space="0" w:color="auto"/>
      </w:divBdr>
    </w:div>
    <w:div w:id="1863124829">
      <w:bodyDiv w:val="1"/>
      <w:marLeft w:val="0"/>
      <w:marRight w:val="0"/>
      <w:marTop w:val="0"/>
      <w:marBottom w:val="0"/>
      <w:divBdr>
        <w:top w:val="none" w:sz="0" w:space="0" w:color="auto"/>
        <w:left w:val="none" w:sz="0" w:space="0" w:color="auto"/>
        <w:bottom w:val="none" w:sz="0" w:space="0" w:color="auto"/>
        <w:right w:val="none" w:sz="0" w:space="0" w:color="auto"/>
      </w:divBdr>
    </w:div>
    <w:div w:id="1863199847">
      <w:bodyDiv w:val="1"/>
      <w:marLeft w:val="0"/>
      <w:marRight w:val="0"/>
      <w:marTop w:val="0"/>
      <w:marBottom w:val="0"/>
      <w:divBdr>
        <w:top w:val="none" w:sz="0" w:space="0" w:color="auto"/>
        <w:left w:val="none" w:sz="0" w:space="0" w:color="auto"/>
        <w:bottom w:val="none" w:sz="0" w:space="0" w:color="auto"/>
        <w:right w:val="none" w:sz="0" w:space="0" w:color="auto"/>
      </w:divBdr>
    </w:div>
    <w:div w:id="1863468956">
      <w:bodyDiv w:val="1"/>
      <w:marLeft w:val="0"/>
      <w:marRight w:val="0"/>
      <w:marTop w:val="0"/>
      <w:marBottom w:val="0"/>
      <w:divBdr>
        <w:top w:val="none" w:sz="0" w:space="0" w:color="auto"/>
        <w:left w:val="none" w:sz="0" w:space="0" w:color="auto"/>
        <w:bottom w:val="none" w:sz="0" w:space="0" w:color="auto"/>
        <w:right w:val="none" w:sz="0" w:space="0" w:color="auto"/>
      </w:divBdr>
    </w:div>
    <w:div w:id="1863475837">
      <w:bodyDiv w:val="1"/>
      <w:marLeft w:val="0"/>
      <w:marRight w:val="0"/>
      <w:marTop w:val="0"/>
      <w:marBottom w:val="0"/>
      <w:divBdr>
        <w:top w:val="none" w:sz="0" w:space="0" w:color="auto"/>
        <w:left w:val="none" w:sz="0" w:space="0" w:color="auto"/>
        <w:bottom w:val="none" w:sz="0" w:space="0" w:color="auto"/>
        <w:right w:val="none" w:sz="0" w:space="0" w:color="auto"/>
      </w:divBdr>
    </w:div>
    <w:div w:id="1863668590">
      <w:bodyDiv w:val="1"/>
      <w:marLeft w:val="0"/>
      <w:marRight w:val="0"/>
      <w:marTop w:val="0"/>
      <w:marBottom w:val="0"/>
      <w:divBdr>
        <w:top w:val="none" w:sz="0" w:space="0" w:color="auto"/>
        <w:left w:val="none" w:sz="0" w:space="0" w:color="auto"/>
        <w:bottom w:val="none" w:sz="0" w:space="0" w:color="auto"/>
        <w:right w:val="none" w:sz="0" w:space="0" w:color="auto"/>
      </w:divBdr>
    </w:div>
    <w:div w:id="1863745487">
      <w:bodyDiv w:val="1"/>
      <w:marLeft w:val="0"/>
      <w:marRight w:val="0"/>
      <w:marTop w:val="0"/>
      <w:marBottom w:val="0"/>
      <w:divBdr>
        <w:top w:val="none" w:sz="0" w:space="0" w:color="auto"/>
        <w:left w:val="none" w:sz="0" w:space="0" w:color="auto"/>
        <w:bottom w:val="none" w:sz="0" w:space="0" w:color="auto"/>
        <w:right w:val="none" w:sz="0" w:space="0" w:color="auto"/>
      </w:divBdr>
    </w:div>
    <w:div w:id="1864048967">
      <w:bodyDiv w:val="1"/>
      <w:marLeft w:val="0"/>
      <w:marRight w:val="0"/>
      <w:marTop w:val="0"/>
      <w:marBottom w:val="0"/>
      <w:divBdr>
        <w:top w:val="none" w:sz="0" w:space="0" w:color="auto"/>
        <w:left w:val="none" w:sz="0" w:space="0" w:color="auto"/>
        <w:bottom w:val="none" w:sz="0" w:space="0" w:color="auto"/>
        <w:right w:val="none" w:sz="0" w:space="0" w:color="auto"/>
      </w:divBdr>
    </w:div>
    <w:div w:id="1864053790">
      <w:bodyDiv w:val="1"/>
      <w:marLeft w:val="0"/>
      <w:marRight w:val="0"/>
      <w:marTop w:val="0"/>
      <w:marBottom w:val="0"/>
      <w:divBdr>
        <w:top w:val="none" w:sz="0" w:space="0" w:color="auto"/>
        <w:left w:val="none" w:sz="0" w:space="0" w:color="auto"/>
        <w:bottom w:val="none" w:sz="0" w:space="0" w:color="auto"/>
        <w:right w:val="none" w:sz="0" w:space="0" w:color="auto"/>
      </w:divBdr>
    </w:div>
    <w:div w:id="1866090236">
      <w:bodyDiv w:val="1"/>
      <w:marLeft w:val="0"/>
      <w:marRight w:val="0"/>
      <w:marTop w:val="0"/>
      <w:marBottom w:val="0"/>
      <w:divBdr>
        <w:top w:val="none" w:sz="0" w:space="0" w:color="auto"/>
        <w:left w:val="none" w:sz="0" w:space="0" w:color="auto"/>
        <w:bottom w:val="none" w:sz="0" w:space="0" w:color="auto"/>
        <w:right w:val="none" w:sz="0" w:space="0" w:color="auto"/>
      </w:divBdr>
    </w:div>
    <w:div w:id="1866361004">
      <w:bodyDiv w:val="1"/>
      <w:marLeft w:val="0"/>
      <w:marRight w:val="0"/>
      <w:marTop w:val="0"/>
      <w:marBottom w:val="0"/>
      <w:divBdr>
        <w:top w:val="none" w:sz="0" w:space="0" w:color="auto"/>
        <w:left w:val="none" w:sz="0" w:space="0" w:color="auto"/>
        <w:bottom w:val="none" w:sz="0" w:space="0" w:color="auto"/>
        <w:right w:val="none" w:sz="0" w:space="0" w:color="auto"/>
      </w:divBdr>
    </w:div>
    <w:div w:id="1866551245">
      <w:bodyDiv w:val="1"/>
      <w:marLeft w:val="0"/>
      <w:marRight w:val="0"/>
      <w:marTop w:val="0"/>
      <w:marBottom w:val="0"/>
      <w:divBdr>
        <w:top w:val="none" w:sz="0" w:space="0" w:color="auto"/>
        <w:left w:val="none" w:sz="0" w:space="0" w:color="auto"/>
        <w:bottom w:val="none" w:sz="0" w:space="0" w:color="auto"/>
        <w:right w:val="none" w:sz="0" w:space="0" w:color="auto"/>
      </w:divBdr>
    </w:div>
    <w:div w:id="1866795601">
      <w:bodyDiv w:val="1"/>
      <w:marLeft w:val="0"/>
      <w:marRight w:val="0"/>
      <w:marTop w:val="0"/>
      <w:marBottom w:val="0"/>
      <w:divBdr>
        <w:top w:val="none" w:sz="0" w:space="0" w:color="auto"/>
        <w:left w:val="none" w:sz="0" w:space="0" w:color="auto"/>
        <w:bottom w:val="none" w:sz="0" w:space="0" w:color="auto"/>
        <w:right w:val="none" w:sz="0" w:space="0" w:color="auto"/>
      </w:divBdr>
    </w:div>
    <w:div w:id="1867257048">
      <w:bodyDiv w:val="1"/>
      <w:marLeft w:val="0"/>
      <w:marRight w:val="0"/>
      <w:marTop w:val="0"/>
      <w:marBottom w:val="0"/>
      <w:divBdr>
        <w:top w:val="none" w:sz="0" w:space="0" w:color="auto"/>
        <w:left w:val="none" w:sz="0" w:space="0" w:color="auto"/>
        <w:bottom w:val="none" w:sz="0" w:space="0" w:color="auto"/>
        <w:right w:val="none" w:sz="0" w:space="0" w:color="auto"/>
      </w:divBdr>
    </w:div>
    <w:div w:id="1867593486">
      <w:bodyDiv w:val="1"/>
      <w:marLeft w:val="0"/>
      <w:marRight w:val="0"/>
      <w:marTop w:val="0"/>
      <w:marBottom w:val="0"/>
      <w:divBdr>
        <w:top w:val="none" w:sz="0" w:space="0" w:color="auto"/>
        <w:left w:val="none" w:sz="0" w:space="0" w:color="auto"/>
        <w:bottom w:val="none" w:sz="0" w:space="0" w:color="auto"/>
        <w:right w:val="none" w:sz="0" w:space="0" w:color="auto"/>
      </w:divBdr>
    </w:div>
    <w:div w:id="1868331712">
      <w:bodyDiv w:val="1"/>
      <w:marLeft w:val="0"/>
      <w:marRight w:val="0"/>
      <w:marTop w:val="0"/>
      <w:marBottom w:val="0"/>
      <w:divBdr>
        <w:top w:val="none" w:sz="0" w:space="0" w:color="auto"/>
        <w:left w:val="none" w:sz="0" w:space="0" w:color="auto"/>
        <w:bottom w:val="none" w:sz="0" w:space="0" w:color="auto"/>
        <w:right w:val="none" w:sz="0" w:space="0" w:color="auto"/>
      </w:divBdr>
    </w:div>
    <w:div w:id="1868566491">
      <w:bodyDiv w:val="1"/>
      <w:marLeft w:val="0"/>
      <w:marRight w:val="0"/>
      <w:marTop w:val="0"/>
      <w:marBottom w:val="0"/>
      <w:divBdr>
        <w:top w:val="none" w:sz="0" w:space="0" w:color="auto"/>
        <w:left w:val="none" w:sz="0" w:space="0" w:color="auto"/>
        <w:bottom w:val="none" w:sz="0" w:space="0" w:color="auto"/>
        <w:right w:val="none" w:sz="0" w:space="0" w:color="auto"/>
      </w:divBdr>
    </w:div>
    <w:div w:id="1869029203">
      <w:bodyDiv w:val="1"/>
      <w:marLeft w:val="0"/>
      <w:marRight w:val="0"/>
      <w:marTop w:val="0"/>
      <w:marBottom w:val="0"/>
      <w:divBdr>
        <w:top w:val="none" w:sz="0" w:space="0" w:color="auto"/>
        <w:left w:val="none" w:sz="0" w:space="0" w:color="auto"/>
        <w:bottom w:val="none" w:sz="0" w:space="0" w:color="auto"/>
        <w:right w:val="none" w:sz="0" w:space="0" w:color="auto"/>
      </w:divBdr>
    </w:div>
    <w:div w:id="1869221914">
      <w:bodyDiv w:val="1"/>
      <w:marLeft w:val="0"/>
      <w:marRight w:val="0"/>
      <w:marTop w:val="0"/>
      <w:marBottom w:val="0"/>
      <w:divBdr>
        <w:top w:val="none" w:sz="0" w:space="0" w:color="auto"/>
        <w:left w:val="none" w:sz="0" w:space="0" w:color="auto"/>
        <w:bottom w:val="none" w:sz="0" w:space="0" w:color="auto"/>
        <w:right w:val="none" w:sz="0" w:space="0" w:color="auto"/>
      </w:divBdr>
    </w:div>
    <w:div w:id="1869446826">
      <w:bodyDiv w:val="1"/>
      <w:marLeft w:val="0"/>
      <w:marRight w:val="0"/>
      <w:marTop w:val="0"/>
      <w:marBottom w:val="0"/>
      <w:divBdr>
        <w:top w:val="none" w:sz="0" w:space="0" w:color="auto"/>
        <w:left w:val="none" w:sz="0" w:space="0" w:color="auto"/>
        <w:bottom w:val="none" w:sz="0" w:space="0" w:color="auto"/>
        <w:right w:val="none" w:sz="0" w:space="0" w:color="auto"/>
      </w:divBdr>
    </w:div>
    <w:div w:id="1869684795">
      <w:bodyDiv w:val="1"/>
      <w:marLeft w:val="0"/>
      <w:marRight w:val="0"/>
      <w:marTop w:val="0"/>
      <w:marBottom w:val="0"/>
      <w:divBdr>
        <w:top w:val="none" w:sz="0" w:space="0" w:color="auto"/>
        <w:left w:val="none" w:sz="0" w:space="0" w:color="auto"/>
        <w:bottom w:val="none" w:sz="0" w:space="0" w:color="auto"/>
        <w:right w:val="none" w:sz="0" w:space="0" w:color="auto"/>
      </w:divBdr>
    </w:div>
    <w:div w:id="1870679071">
      <w:bodyDiv w:val="1"/>
      <w:marLeft w:val="0"/>
      <w:marRight w:val="0"/>
      <w:marTop w:val="0"/>
      <w:marBottom w:val="0"/>
      <w:divBdr>
        <w:top w:val="none" w:sz="0" w:space="0" w:color="auto"/>
        <w:left w:val="none" w:sz="0" w:space="0" w:color="auto"/>
        <w:bottom w:val="none" w:sz="0" w:space="0" w:color="auto"/>
        <w:right w:val="none" w:sz="0" w:space="0" w:color="auto"/>
      </w:divBdr>
    </w:div>
    <w:div w:id="1870873759">
      <w:bodyDiv w:val="1"/>
      <w:marLeft w:val="0"/>
      <w:marRight w:val="0"/>
      <w:marTop w:val="0"/>
      <w:marBottom w:val="0"/>
      <w:divBdr>
        <w:top w:val="none" w:sz="0" w:space="0" w:color="auto"/>
        <w:left w:val="none" w:sz="0" w:space="0" w:color="auto"/>
        <w:bottom w:val="none" w:sz="0" w:space="0" w:color="auto"/>
        <w:right w:val="none" w:sz="0" w:space="0" w:color="auto"/>
      </w:divBdr>
    </w:div>
    <w:div w:id="1871145630">
      <w:bodyDiv w:val="1"/>
      <w:marLeft w:val="0"/>
      <w:marRight w:val="0"/>
      <w:marTop w:val="0"/>
      <w:marBottom w:val="0"/>
      <w:divBdr>
        <w:top w:val="none" w:sz="0" w:space="0" w:color="auto"/>
        <w:left w:val="none" w:sz="0" w:space="0" w:color="auto"/>
        <w:bottom w:val="none" w:sz="0" w:space="0" w:color="auto"/>
        <w:right w:val="none" w:sz="0" w:space="0" w:color="auto"/>
      </w:divBdr>
    </w:div>
    <w:div w:id="1871524415">
      <w:bodyDiv w:val="1"/>
      <w:marLeft w:val="0"/>
      <w:marRight w:val="0"/>
      <w:marTop w:val="0"/>
      <w:marBottom w:val="0"/>
      <w:divBdr>
        <w:top w:val="none" w:sz="0" w:space="0" w:color="auto"/>
        <w:left w:val="none" w:sz="0" w:space="0" w:color="auto"/>
        <w:bottom w:val="none" w:sz="0" w:space="0" w:color="auto"/>
        <w:right w:val="none" w:sz="0" w:space="0" w:color="auto"/>
      </w:divBdr>
    </w:div>
    <w:div w:id="1872062073">
      <w:bodyDiv w:val="1"/>
      <w:marLeft w:val="0"/>
      <w:marRight w:val="0"/>
      <w:marTop w:val="0"/>
      <w:marBottom w:val="0"/>
      <w:divBdr>
        <w:top w:val="none" w:sz="0" w:space="0" w:color="auto"/>
        <w:left w:val="none" w:sz="0" w:space="0" w:color="auto"/>
        <w:bottom w:val="none" w:sz="0" w:space="0" w:color="auto"/>
        <w:right w:val="none" w:sz="0" w:space="0" w:color="auto"/>
      </w:divBdr>
    </w:div>
    <w:div w:id="1872452310">
      <w:bodyDiv w:val="1"/>
      <w:marLeft w:val="0"/>
      <w:marRight w:val="0"/>
      <w:marTop w:val="0"/>
      <w:marBottom w:val="0"/>
      <w:divBdr>
        <w:top w:val="none" w:sz="0" w:space="0" w:color="auto"/>
        <w:left w:val="none" w:sz="0" w:space="0" w:color="auto"/>
        <w:bottom w:val="none" w:sz="0" w:space="0" w:color="auto"/>
        <w:right w:val="none" w:sz="0" w:space="0" w:color="auto"/>
      </w:divBdr>
    </w:div>
    <w:div w:id="1872835183">
      <w:bodyDiv w:val="1"/>
      <w:marLeft w:val="0"/>
      <w:marRight w:val="0"/>
      <w:marTop w:val="0"/>
      <w:marBottom w:val="0"/>
      <w:divBdr>
        <w:top w:val="none" w:sz="0" w:space="0" w:color="auto"/>
        <w:left w:val="none" w:sz="0" w:space="0" w:color="auto"/>
        <w:bottom w:val="none" w:sz="0" w:space="0" w:color="auto"/>
        <w:right w:val="none" w:sz="0" w:space="0" w:color="auto"/>
      </w:divBdr>
    </w:div>
    <w:div w:id="1872954920">
      <w:bodyDiv w:val="1"/>
      <w:marLeft w:val="0"/>
      <w:marRight w:val="0"/>
      <w:marTop w:val="0"/>
      <w:marBottom w:val="0"/>
      <w:divBdr>
        <w:top w:val="none" w:sz="0" w:space="0" w:color="auto"/>
        <w:left w:val="none" w:sz="0" w:space="0" w:color="auto"/>
        <w:bottom w:val="none" w:sz="0" w:space="0" w:color="auto"/>
        <w:right w:val="none" w:sz="0" w:space="0" w:color="auto"/>
      </w:divBdr>
    </w:div>
    <w:div w:id="1874077651">
      <w:bodyDiv w:val="1"/>
      <w:marLeft w:val="0"/>
      <w:marRight w:val="0"/>
      <w:marTop w:val="0"/>
      <w:marBottom w:val="0"/>
      <w:divBdr>
        <w:top w:val="none" w:sz="0" w:space="0" w:color="auto"/>
        <w:left w:val="none" w:sz="0" w:space="0" w:color="auto"/>
        <w:bottom w:val="none" w:sz="0" w:space="0" w:color="auto"/>
        <w:right w:val="none" w:sz="0" w:space="0" w:color="auto"/>
      </w:divBdr>
    </w:div>
    <w:div w:id="1874151772">
      <w:bodyDiv w:val="1"/>
      <w:marLeft w:val="0"/>
      <w:marRight w:val="0"/>
      <w:marTop w:val="0"/>
      <w:marBottom w:val="0"/>
      <w:divBdr>
        <w:top w:val="none" w:sz="0" w:space="0" w:color="auto"/>
        <w:left w:val="none" w:sz="0" w:space="0" w:color="auto"/>
        <w:bottom w:val="none" w:sz="0" w:space="0" w:color="auto"/>
        <w:right w:val="none" w:sz="0" w:space="0" w:color="auto"/>
      </w:divBdr>
    </w:div>
    <w:div w:id="1874417143">
      <w:bodyDiv w:val="1"/>
      <w:marLeft w:val="0"/>
      <w:marRight w:val="0"/>
      <w:marTop w:val="0"/>
      <w:marBottom w:val="0"/>
      <w:divBdr>
        <w:top w:val="none" w:sz="0" w:space="0" w:color="auto"/>
        <w:left w:val="none" w:sz="0" w:space="0" w:color="auto"/>
        <w:bottom w:val="none" w:sz="0" w:space="0" w:color="auto"/>
        <w:right w:val="none" w:sz="0" w:space="0" w:color="auto"/>
      </w:divBdr>
    </w:div>
    <w:div w:id="1874462183">
      <w:bodyDiv w:val="1"/>
      <w:marLeft w:val="0"/>
      <w:marRight w:val="0"/>
      <w:marTop w:val="0"/>
      <w:marBottom w:val="0"/>
      <w:divBdr>
        <w:top w:val="none" w:sz="0" w:space="0" w:color="auto"/>
        <w:left w:val="none" w:sz="0" w:space="0" w:color="auto"/>
        <w:bottom w:val="none" w:sz="0" w:space="0" w:color="auto"/>
        <w:right w:val="none" w:sz="0" w:space="0" w:color="auto"/>
      </w:divBdr>
    </w:div>
    <w:div w:id="1874922904">
      <w:bodyDiv w:val="1"/>
      <w:marLeft w:val="0"/>
      <w:marRight w:val="0"/>
      <w:marTop w:val="0"/>
      <w:marBottom w:val="0"/>
      <w:divBdr>
        <w:top w:val="none" w:sz="0" w:space="0" w:color="auto"/>
        <w:left w:val="none" w:sz="0" w:space="0" w:color="auto"/>
        <w:bottom w:val="none" w:sz="0" w:space="0" w:color="auto"/>
        <w:right w:val="none" w:sz="0" w:space="0" w:color="auto"/>
      </w:divBdr>
    </w:div>
    <w:div w:id="1875270907">
      <w:bodyDiv w:val="1"/>
      <w:marLeft w:val="0"/>
      <w:marRight w:val="0"/>
      <w:marTop w:val="0"/>
      <w:marBottom w:val="0"/>
      <w:divBdr>
        <w:top w:val="none" w:sz="0" w:space="0" w:color="auto"/>
        <w:left w:val="none" w:sz="0" w:space="0" w:color="auto"/>
        <w:bottom w:val="none" w:sz="0" w:space="0" w:color="auto"/>
        <w:right w:val="none" w:sz="0" w:space="0" w:color="auto"/>
      </w:divBdr>
    </w:div>
    <w:div w:id="1875606907">
      <w:bodyDiv w:val="1"/>
      <w:marLeft w:val="0"/>
      <w:marRight w:val="0"/>
      <w:marTop w:val="0"/>
      <w:marBottom w:val="0"/>
      <w:divBdr>
        <w:top w:val="none" w:sz="0" w:space="0" w:color="auto"/>
        <w:left w:val="none" w:sz="0" w:space="0" w:color="auto"/>
        <w:bottom w:val="none" w:sz="0" w:space="0" w:color="auto"/>
        <w:right w:val="none" w:sz="0" w:space="0" w:color="auto"/>
      </w:divBdr>
    </w:div>
    <w:div w:id="1875774860">
      <w:bodyDiv w:val="1"/>
      <w:marLeft w:val="0"/>
      <w:marRight w:val="0"/>
      <w:marTop w:val="0"/>
      <w:marBottom w:val="0"/>
      <w:divBdr>
        <w:top w:val="none" w:sz="0" w:space="0" w:color="auto"/>
        <w:left w:val="none" w:sz="0" w:space="0" w:color="auto"/>
        <w:bottom w:val="none" w:sz="0" w:space="0" w:color="auto"/>
        <w:right w:val="none" w:sz="0" w:space="0" w:color="auto"/>
      </w:divBdr>
    </w:div>
    <w:div w:id="1875850911">
      <w:bodyDiv w:val="1"/>
      <w:marLeft w:val="0"/>
      <w:marRight w:val="0"/>
      <w:marTop w:val="0"/>
      <w:marBottom w:val="0"/>
      <w:divBdr>
        <w:top w:val="none" w:sz="0" w:space="0" w:color="auto"/>
        <w:left w:val="none" w:sz="0" w:space="0" w:color="auto"/>
        <w:bottom w:val="none" w:sz="0" w:space="0" w:color="auto"/>
        <w:right w:val="none" w:sz="0" w:space="0" w:color="auto"/>
      </w:divBdr>
    </w:div>
    <w:div w:id="1876186570">
      <w:bodyDiv w:val="1"/>
      <w:marLeft w:val="0"/>
      <w:marRight w:val="0"/>
      <w:marTop w:val="0"/>
      <w:marBottom w:val="0"/>
      <w:divBdr>
        <w:top w:val="none" w:sz="0" w:space="0" w:color="auto"/>
        <w:left w:val="none" w:sz="0" w:space="0" w:color="auto"/>
        <w:bottom w:val="none" w:sz="0" w:space="0" w:color="auto"/>
        <w:right w:val="none" w:sz="0" w:space="0" w:color="auto"/>
      </w:divBdr>
    </w:div>
    <w:div w:id="1876234249">
      <w:bodyDiv w:val="1"/>
      <w:marLeft w:val="0"/>
      <w:marRight w:val="0"/>
      <w:marTop w:val="0"/>
      <w:marBottom w:val="0"/>
      <w:divBdr>
        <w:top w:val="none" w:sz="0" w:space="0" w:color="auto"/>
        <w:left w:val="none" w:sz="0" w:space="0" w:color="auto"/>
        <w:bottom w:val="none" w:sz="0" w:space="0" w:color="auto"/>
        <w:right w:val="none" w:sz="0" w:space="0" w:color="auto"/>
      </w:divBdr>
    </w:div>
    <w:div w:id="1876455745">
      <w:bodyDiv w:val="1"/>
      <w:marLeft w:val="0"/>
      <w:marRight w:val="0"/>
      <w:marTop w:val="0"/>
      <w:marBottom w:val="0"/>
      <w:divBdr>
        <w:top w:val="none" w:sz="0" w:space="0" w:color="auto"/>
        <w:left w:val="none" w:sz="0" w:space="0" w:color="auto"/>
        <w:bottom w:val="none" w:sz="0" w:space="0" w:color="auto"/>
        <w:right w:val="none" w:sz="0" w:space="0" w:color="auto"/>
      </w:divBdr>
    </w:div>
    <w:div w:id="1877232319">
      <w:bodyDiv w:val="1"/>
      <w:marLeft w:val="0"/>
      <w:marRight w:val="0"/>
      <w:marTop w:val="0"/>
      <w:marBottom w:val="0"/>
      <w:divBdr>
        <w:top w:val="none" w:sz="0" w:space="0" w:color="auto"/>
        <w:left w:val="none" w:sz="0" w:space="0" w:color="auto"/>
        <w:bottom w:val="none" w:sz="0" w:space="0" w:color="auto"/>
        <w:right w:val="none" w:sz="0" w:space="0" w:color="auto"/>
      </w:divBdr>
    </w:div>
    <w:div w:id="1877541202">
      <w:bodyDiv w:val="1"/>
      <w:marLeft w:val="0"/>
      <w:marRight w:val="0"/>
      <w:marTop w:val="0"/>
      <w:marBottom w:val="0"/>
      <w:divBdr>
        <w:top w:val="none" w:sz="0" w:space="0" w:color="auto"/>
        <w:left w:val="none" w:sz="0" w:space="0" w:color="auto"/>
        <w:bottom w:val="none" w:sz="0" w:space="0" w:color="auto"/>
        <w:right w:val="none" w:sz="0" w:space="0" w:color="auto"/>
      </w:divBdr>
    </w:div>
    <w:div w:id="1877618253">
      <w:bodyDiv w:val="1"/>
      <w:marLeft w:val="0"/>
      <w:marRight w:val="0"/>
      <w:marTop w:val="0"/>
      <w:marBottom w:val="0"/>
      <w:divBdr>
        <w:top w:val="none" w:sz="0" w:space="0" w:color="auto"/>
        <w:left w:val="none" w:sz="0" w:space="0" w:color="auto"/>
        <w:bottom w:val="none" w:sz="0" w:space="0" w:color="auto"/>
        <w:right w:val="none" w:sz="0" w:space="0" w:color="auto"/>
      </w:divBdr>
    </w:div>
    <w:div w:id="1877811581">
      <w:bodyDiv w:val="1"/>
      <w:marLeft w:val="0"/>
      <w:marRight w:val="0"/>
      <w:marTop w:val="0"/>
      <w:marBottom w:val="0"/>
      <w:divBdr>
        <w:top w:val="none" w:sz="0" w:space="0" w:color="auto"/>
        <w:left w:val="none" w:sz="0" w:space="0" w:color="auto"/>
        <w:bottom w:val="none" w:sz="0" w:space="0" w:color="auto"/>
        <w:right w:val="none" w:sz="0" w:space="0" w:color="auto"/>
      </w:divBdr>
    </w:div>
    <w:div w:id="1878007756">
      <w:bodyDiv w:val="1"/>
      <w:marLeft w:val="0"/>
      <w:marRight w:val="0"/>
      <w:marTop w:val="0"/>
      <w:marBottom w:val="0"/>
      <w:divBdr>
        <w:top w:val="none" w:sz="0" w:space="0" w:color="auto"/>
        <w:left w:val="none" w:sz="0" w:space="0" w:color="auto"/>
        <w:bottom w:val="none" w:sz="0" w:space="0" w:color="auto"/>
        <w:right w:val="none" w:sz="0" w:space="0" w:color="auto"/>
      </w:divBdr>
    </w:div>
    <w:div w:id="1878083275">
      <w:bodyDiv w:val="1"/>
      <w:marLeft w:val="0"/>
      <w:marRight w:val="0"/>
      <w:marTop w:val="0"/>
      <w:marBottom w:val="0"/>
      <w:divBdr>
        <w:top w:val="none" w:sz="0" w:space="0" w:color="auto"/>
        <w:left w:val="none" w:sz="0" w:space="0" w:color="auto"/>
        <w:bottom w:val="none" w:sz="0" w:space="0" w:color="auto"/>
        <w:right w:val="none" w:sz="0" w:space="0" w:color="auto"/>
      </w:divBdr>
    </w:div>
    <w:div w:id="1878200785">
      <w:bodyDiv w:val="1"/>
      <w:marLeft w:val="0"/>
      <w:marRight w:val="0"/>
      <w:marTop w:val="0"/>
      <w:marBottom w:val="0"/>
      <w:divBdr>
        <w:top w:val="none" w:sz="0" w:space="0" w:color="auto"/>
        <w:left w:val="none" w:sz="0" w:space="0" w:color="auto"/>
        <w:bottom w:val="none" w:sz="0" w:space="0" w:color="auto"/>
        <w:right w:val="none" w:sz="0" w:space="0" w:color="auto"/>
      </w:divBdr>
    </w:div>
    <w:div w:id="1878350693">
      <w:bodyDiv w:val="1"/>
      <w:marLeft w:val="0"/>
      <w:marRight w:val="0"/>
      <w:marTop w:val="0"/>
      <w:marBottom w:val="0"/>
      <w:divBdr>
        <w:top w:val="none" w:sz="0" w:space="0" w:color="auto"/>
        <w:left w:val="none" w:sz="0" w:space="0" w:color="auto"/>
        <w:bottom w:val="none" w:sz="0" w:space="0" w:color="auto"/>
        <w:right w:val="none" w:sz="0" w:space="0" w:color="auto"/>
      </w:divBdr>
    </w:div>
    <w:div w:id="1880164585">
      <w:bodyDiv w:val="1"/>
      <w:marLeft w:val="0"/>
      <w:marRight w:val="0"/>
      <w:marTop w:val="0"/>
      <w:marBottom w:val="0"/>
      <w:divBdr>
        <w:top w:val="none" w:sz="0" w:space="0" w:color="auto"/>
        <w:left w:val="none" w:sz="0" w:space="0" w:color="auto"/>
        <w:bottom w:val="none" w:sz="0" w:space="0" w:color="auto"/>
        <w:right w:val="none" w:sz="0" w:space="0" w:color="auto"/>
      </w:divBdr>
    </w:div>
    <w:div w:id="1880318791">
      <w:bodyDiv w:val="1"/>
      <w:marLeft w:val="0"/>
      <w:marRight w:val="0"/>
      <w:marTop w:val="0"/>
      <w:marBottom w:val="0"/>
      <w:divBdr>
        <w:top w:val="none" w:sz="0" w:space="0" w:color="auto"/>
        <w:left w:val="none" w:sz="0" w:space="0" w:color="auto"/>
        <w:bottom w:val="none" w:sz="0" w:space="0" w:color="auto"/>
        <w:right w:val="none" w:sz="0" w:space="0" w:color="auto"/>
      </w:divBdr>
    </w:div>
    <w:div w:id="1882159483">
      <w:bodyDiv w:val="1"/>
      <w:marLeft w:val="0"/>
      <w:marRight w:val="0"/>
      <w:marTop w:val="0"/>
      <w:marBottom w:val="0"/>
      <w:divBdr>
        <w:top w:val="none" w:sz="0" w:space="0" w:color="auto"/>
        <w:left w:val="none" w:sz="0" w:space="0" w:color="auto"/>
        <w:bottom w:val="none" w:sz="0" w:space="0" w:color="auto"/>
        <w:right w:val="none" w:sz="0" w:space="0" w:color="auto"/>
      </w:divBdr>
    </w:div>
    <w:div w:id="1882672438">
      <w:bodyDiv w:val="1"/>
      <w:marLeft w:val="0"/>
      <w:marRight w:val="0"/>
      <w:marTop w:val="0"/>
      <w:marBottom w:val="0"/>
      <w:divBdr>
        <w:top w:val="none" w:sz="0" w:space="0" w:color="auto"/>
        <w:left w:val="none" w:sz="0" w:space="0" w:color="auto"/>
        <w:bottom w:val="none" w:sz="0" w:space="0" w:color="auto"/>
        <w:right w:val="none" w:sz="0" w:space="0" w:color="auto"/>
      </w:divBdr>
    </w:div>
    <w:div w:id="1883594789">
      <w:bodyDiv w:val="1"/>
      <w:marLeft w:val="0"/>
      <w:marRight w:val="0"/>
      <w:marTop w:val="0"/>
      <w:marBottom w:val="0"/>
      <w:divBdr>
        <w:top w:val="none" w:sz="0" w:space="0" w:color="auto"/>
        <w:left w:val="none" w:sz="0" w:space="0" w:color="auto"/>
        <w:bottom w:val="none" w:sz="0" w:space="0" w:color="auto"/>
        <w:right w:val="none" w:sz="0" w:space="0" w:color="auto"/>
      </w:divBdr>
    </w:div>
    <w:div w:id="1883636244">
      <w:bodyDiv w:val="1"/>
      <w:marLeft w:val="0"/>
      <w:marRight w:val="0"/>
      <w:marTop w:val="0"/>
      <w:marBottom w:val="0"/>
      <w:divBdr>
        <w:top w:val="none" w:sz="0" w:space="0" w:color="auto"/>
        <w:left w:val="none" w:sz="0" w:space="0" w:color="auto"/>
        <w:bottom w:val="none" w:sz="0" w:space="0" w:color="auto"/>
        <w:right w:val="none" w:sz="0" w:space="0" w:color="auto"/>
      </w:divBdr>
    </w:div>
    <w:div w:id="1884053799">
      <w:bodyDiv w:val="1"/>
      <w:marLeft w:val="0"/>
      <w:marRight w:val="0"/>
      <w:marTop w:val="0"/>
      <w:marBottom w:val="0"/>
      <w:divBdr>
        <w:top w:val="none" w:sz="0" w:space="0" w:color="auto"/>
        <w:left w:val="none" w:sz="0" w:space="0" w:color="auto"/>
        <w:bottom w:val="none" w:sz="0" w:space="0" w:color="auto"/>
        <w:right w:val="none" w:sz="0" w:space="0" w:color="auto"/>
      </w:divBdr>
    </w:div>
    <w:div w:id="1884516287">
      <w:bodyDiv w:val="1"/>
      <w:marLeft w:val="0"/>
      <w:marRight w:val="0"/>
      <w:marTop w:val="0"/>
      <w:marBottom w:val="0"/>
      <w:divBdr>
        <w:top w:val="none" w:sz="0" w:space="0" w:color="auto"/>
        <w:left w:val="none" w:sz="0" w:space="0" w:color="auto"/>
        <w:bottom w:val="none" w:sz="0" w:space="0" w:color="auto"/>
        <w:right w:val="none" w:sz="0" w:space="0" w:color="auto"/>
      </w:divBdr>
    </w:div>
    <w:div w:id="1884949673">
      <w:bodyDiv w:val="1"/>
      <w:marLeft w:val="0"/>
      <w:marRight w:val="0"/>
      <w:marTop w:val="0"/>
      <w:marBottom w:val="0"/>
      <w:divBdr>
        <w:top w:val="none" w:sz="0" w:space="0" w:color="auto"/>
        <w:left w:val="none" w:sz="0" w:space="0" w:color="auto"/>
        <w:bottom w:val="none" w:sz="0" w:space="0" w:color="auto"/>
        <w:right w:val="none" w:sz="0" w:space="0" w:color="auto"/>
      </w:divBdr>
    </w:div>
    <w:div w:id="1885674310">
      <w:bodyDiv w:val="1"/>
      <w:marLeft w:val="0"/>
      <w:marRight w:val="0"/>
      <w:marTop w:val="0"/>
      <w:marBottom w:val="0"/>
      <w:divBdr>
        <w:top w:val="none" w:sz="0" w:space="0" w:color="auto"/>
        <w:left w:val="none" w:sz="0" w:space="0" w:color="auto"/>
        <w:bottom w:val="none" w:sz="0" w:space="0" w:color="auto"/>
        <w:right w:val="none" w:sz="0" w:space="0" w:color="auto"/>
      </w:divBdr>
    </w:div>
    <w:div w:id="1885679736">
      <w:bodyDiv w:val="1"/>
      <w:marLeft w:val="0"/>
      <w:marRight w:val="0"/>
      <w:marTop w:val="0"/>
      <w:marBottom w:val="0"/>
      <w:divBdr>
        <w:top w:val="none" w:sz="0" w:space="0" w:color="auto"/>
        <w:left w:val="none" w:sz="0" w:space="0" w:color="auto"/>
        <w:bottom w:val="none" w:sz="0" w:space="0" w:color="auto"/>
        <w:right w:val="none" w:sz="0" w:space="0" w:color="auto"/>
      </w:divBdr>
    </w:div>
    <w:div w:id="1886067491">
      <w:bodyDiv w:val="1"/>
      <w:marLeft w:val="0"/>
      <w:marRight w:val="0"/>
      <w:marTop w:val="0"/>
      <w:marBottom w:val="0"/>
      <w:divBdr>
        <w:top w:val="none" w:sz="0" w:space="0" w:color="auto"/>
        <w:left w:val="none" w:sz="0" w:space="0" w:color="auto"/>
        <w:bottom w:val="none" w:sz="0" w:space="0" w:color="auto"/>
        <w:right w:val="none" w:sz="0" w:space="0" w:color="auto"/>
      </w:divBdr>
    </w:div>
    <w:div w:id="1886330185">
      <w:bodyDiv w:val="1"/>
      <w:marLeft w:val="0"/>
      <w:marRight w:val="0"/>
      <w:marTop w:val="0"/>
      <w:marBottom w:val="0"/>
      <w:divBdr>
        <w:top w:val="none" w:sz="0" w:space="0" w:color="auto"/>
        <w:left w:val="none" w:sz="0" w:space="0" w:color="auto"/>
        <w:bottom w:val="none" w:sz="0" w:space="0" w:color="auto"/>
        <w:right w:val="none" w:sz="0" w:space="0" w:color="auto"/>
      </w:divBdr>
    </w:div>
    <w:div w:id="1886520668">
      <w:bodyDiv w:val="1"/>
      <w:marLeft w:val="0"/>
      <w:marRight w:val="0"/>
      <w:marTop w:val="0"/>
      <w:marBottom w:val="0"/>
      <w:divBdr>
        <w:top w:val="none" w:sz="0" w:space="0" w:color="auto"/>
        <w:left w:val="none" w:sz="0" w:space="0" w:color="auto"/>
        <w:bottom w:val="none" w:sz="0" w:space="0" w:color="auto"/>
        <w:right w:val="none" w:sz="0" w:space="0" w:color="auto"/>
      </w:divBdr>
    </w:div>
    <w:div w:id="1887327655">
      <w:bodyDiv w:val="1"/>
      <w:marLeft w:val="0"/>
      <w:marRight w:val="0"/>
      <w:marTop w:val="0"/>
      <w:marBottom w:val="0"/>
      <w:divBdr>
        <w:top w:val="none" w:sz="0" w:space="0" w:color="auto"/>
        <w:left w:val="none" w:sz="0" w:space="0" w:color="auto"/>
        <w:bottom w:val="none" w:sz="0" w:space="0" w:color="auto"/>
        <w:right w:val="none" w:sz="0" w:space="0" w:color="auto"/>
      </w:divBdr>
    </w:div>
    <w:div w:id="1887640975">
      <w:bodyDiv w:val="1"/>
      <w:marLeft w:val="0"/>
      <w:marRight w:val="0"/>
      <w:marTop w:val="0"/>
      <w:marBottom w:val="0"/>
      <w:divBdr>
        <w:top w:val="none" w:sz="0" w:space="0" w:color="auto"/>
        <w:left w:val="none" w:sz="0" w:space="0" w:color="auto"/>
        <w:bottom w:val="none" w:sz="0" w:space="0" w:color="auto"/>
        <w:right w:val="none" w:sz="0" w:space="0" w:color="auto"/>
      </w:divBdr>
    </w:div>
    <w:div w:id="1887796295">
      <w:bodyDiv w:val="1"/>
      <w:marLeft w:val="0"/>
      <w:marRight w:val="0"/>
      <w:marTop w:val="0"/>
      <w:marBottom w:val="0"/>
      <w:divBdr>
        <w:top w:val="none" w:sz="0" w:space="0" w:color="auto"/>
        <w:left w:val="none" w:sz="0" w:space="0" w:color="auto"/>
        <w:bottom w:val="none" w:sz="0" w:space="0" w:color="auto"/>
        <w:right w:val="none" w:sz="0" w:space="0" w:color="auto"/>
      </w:divBdr>
    </w:div>
    <w:div w:id="1889026032">
      <w:bodyDiv w:val="1"/>
      <w:marLeft w:val="0"/>
      <w:marRight w:val="0"/>
      <w:marTop w:val="0"/>
      <w:marBottom w:val="0"/>
      <w:divBdr>
        <w:top w:val="none" w:sz="0" w:space="0" w:color="auto"/>
        <w:left w:val="none" w:sz="0" w:space="0" w:color="auto"/>
        <w:bottom w:val="none" w:sz="0" w:space="0" w:color="auto"/>
        <w:right w:val="none" w:sz="0" w:space="0" w:color="auto"/>
      </w:divBdr>
    </w:div>
    <w:div w:id="1889098533">
      <w:bodyDiv w:val="1"/>
      <w:marLeft w:val="0"/>
      <w:marRight w:val="0"/>
      <w:marTop w:val="0"/>
      <w:marBottom w:val="0"/>
      <w:divBdr>
        <w:top w:val="none" w:sz="0" w:space="0" w:color="auto"/>
        <w:left w:val="none" w:sz="0" w:space="0" w:color="auto"/>
        <w:bottom w:val="none" w:sz="0" w:space="0" w:color="auto"/>
        <w:right w:val="none" w:sz="0" w:space="0" w:color="auto"/>
      </w:divBdr>
    </w:div>
    <w:div w:id="1889414217">
      <w:bodyDiv w:val="1"/>
      <w:marLeft w:val="0"/>
      <w:marRight w:val="0"/>
      <w:marTop w:val="0"/>
      <w:marBottom w:val="0"/>
      <w:divBdr>
        <w:top w:val="none" w:sz="0" w:space="0" w:color="auto"/>
        <w:left w:val="none" w:sz="0" w:space="0" w:color="auto"/>
        <w:bottom w:val="none" w:sz="0" w:space="0" w:color="auto"/>
        <w:right w:val="none" w:sz="0" w:space="0" w:color="auto"/>
      </w:divBdr>
    </w:div>
    <w:div w:id="1889797388">
      <w:bodyDiv w:val="1"/>
      <w:marLeft w:val="0"/>
      <w:marRight w:val="0"/>
      <w:marTop w:val="0"/>
      <w:marBottom w:val="0"/>
      <w:divBdr>
        <w:top w:val="none" w:sz="0" w:space="0" w:color="auto"/>
        <w:left w:val="none" w:sz="0" w:space="0" w:color="auto"/>
        <w:bottom w:val="none" w:sz="0" w:space="0" w:color="auto"/>
        <w:right w:val="none" w:sz="0" w:space="0" w:color="auto"/>
      </w:divBdr>
    </w:div>
    <w:div w:id="1892039063">
      <w:bodyDiv w:val="1"/>
      <w:marLeft w:val="0"/>
      <w:marRight w:val="0"/>
      <w:marTop w:val="0"/>
      <w:marBottom w:val="0"/>
      <w:divBdr>
        <w:top w:val="none" w:sz="0" w:space="0" w:color="auto"/>
        <w:left w:val="none" w:sz="0" w:space="0" w:color="auto"/>
        <w:bottom w:val="none" w:sz="0" w:space="0" w:color="auto"/>
        <w:right w:val="none" w:sz="0" w:space="0" w:color="auto"/>
      </w:divBdr>
    </w:div>
    <w:div w:id="1892230336">
      <w:bodyDiv w:val="1"/>
      <w:marLeft w:val="0"/>
      <w:marRight w:val="0"/>
      <w:marTop w:val="0"/>
      <w:marBottom w:val="0"/>
      <w:divBdr>
        <w:top w:val="none" w:sz="0" w:space="0" w:color="auto"/>
        <w:left w:val="none" w:sz="0" w:space="0" w:color="auto"/>
        <w:bottom w:val="none" w:sz="0" w:space="0" w:color="auto"/>
        <w:right w:val="none" w:sz="0" w:space="0" w:color="auto"/>
      </w:divBdr>
    </w:div>
    <w:div w:id="1892422853">
      <w:bodyDiv w:val="1"/>
      <w:marLeft w:val="0"/>
      <w:marRight w:val="0"/>
      <w:marTop w:val="0"/>
      <w:marBottom w:val="0"/>
      <w:divBdr>
        <w:top w:val="none" w:sz="0" w:space="0" w:color="auto"/>
        <w:left w:val="none" w:sz="0" w:space="0" w:color="auto"/>
        <w:bottom w:val="none" w:sz="0" w:space="0" w:color="auto"/>
        <w:right w:val="none" w:sz="0" w:space="0" w:color="auto"/>
      </w:divBdr>
    </w:div>
    <w:div w:id="1892886412">
      <w:bodyDiv w:val="1"/>
      <w:marLeft w:val="0"/>
      <w:marRight w:val="0"/>
      <w:marTop w:val="0"/>
      <w:marBottom w:val="0"/>
      <w:divBdr>
        <w:top w:val="none" w:sz="0" w:space="0" w:color="auto"/>
        <w:left w:val="none" w:sz="0" w:space="0" w:color="auto"/>
        <w:bottom w:val="none" w:sz="0" w:space="0" w:color="auto"/>
        <w:right w:val="none" w:sz="0" w:space="0" w:color="auto"/>
      </w:divBdr>
    </w:div>
    <w:div w:id="1893155561">
      <w:bodyDiv w:val="1"/>
      <w:marLeft w:val="0"/>
      <w:marRight w:val="0"/>
      <w:marTop w:val="0"/>
      <w:marBottom w:val="0"/>
      <w:divBdr>
        <w:top w:val="none" w:sz="0" w:space="0" w:color="auto"/>
        <w:left w:val="none" w:sz="0" w:space="0" w:color="auto"/>
        <w:bottom w:val="none" w:sz="0" w:space="0" w:color="auto"/>
        <w:right w:val="none" w:sz="0" w:space="0" w:color="auto"/>
      </w:divBdr>
    </w:div>
    <w:div w:id="1893269934">
      <w:bodyDiv w:val="1"/>
      <w:marLeft w:val="0"/>
      <w:marRight w:val="0"/>
      <w:marTop w:val="0"/>
      <w:marBottom w:val="0"/>
      <w:divBdr>
        <w:top w:val="none" w:sz="0" w:space="0" w:color="auto"/>
        <w:left w:val="none" w:sz="0" w:space="0" w:color="auto"/>
        <w:bottom w:val="none" w:sz="0" w:space="0" w:color="auto"/>
        <w:right w:val="none" w:sz="0" w:space="0" w:color="auto"/>
      </w:divBdr>
    </w:div>
    <w:div w:id="1893929477">
      <w:bodyDiv w:val="1"/>
      <w:marLeft w:val="0"/>
      <w:marRight w:val="0"/>
      <w:marTop w:val="0"/>
      <w:marBottom w:val="0"/>
      <w:divBdr>
        <w:top w:val="none" w:sz="0" w:space="0" w:color="auto"/>
        <w:left w:val="none" w:sz="0" w:space="0" w:color="auto"/>
        <w:bottom w:val="none" w:sz="0" w:space="0" w:color="auto"/>
        <w:right w:val="none" w:sz="0" w:space="0" w:color="auto"/>
      </w:divBdr>
    </w:div>
    <w:div w:id="1895308637">
      <w:bodyDiv w:val="1"/>
      <w:marLeft w:val="0"/>
      <w:marRight w:val="0"/>
      <w:marTop w:val="0"/>
      <w:marBottom w:val="0"/>
      <w:divBdr>
        <w:top w:val="none" w:sz="0" w:space="0" w:color="auto"/>
        <w:left w:val="none" w:sz="0" w:space="0" w:color="auto"/>
        <w:bottom w:val="none" w:sz="0" w:space="0" w:color="auto"/>
        <w:right w:val="none" w:sz="0" w:space="0" w:color="auto"/>
      </w:divBdr>
    </w:div>
    <w:div w:id="1895388241">
      <w:bodyDiv w:val="1"/>
      <w:marLeft w:val="0"/>
      <w:marRight w:val="0"/>
      <w:marTop w:val="0"/>
      <w:marBottom w:val="0"/>
      <w:divBdr>
        <w:top w:val="none" w:sz="0" w:space="0" w:color="auto"/>
        <w:left w:val="none" w:sz="0" w:space="0" w:color="auto"/>
        <w:bottom w:val="none" w:sz="0" w:space="0" w:color="auto"/>
        <w:right w:val="none" w:sz="0" w:space="0" w:color="auto"/>
      </w:divBdr>
    </w:div>
    <w:div w:id="1895509608">
      <w:bodyDiv w:val="1"/>
      <w:marLeft w:val="0"/>
      <w:marRight w:val="0"/>
      <w:marTop w:val="0"/>
      <w:marBottom w:val="0"/>
      <w:divBdr>
        <w:top w:val="none" w:sz="0" w:space="0" w:color="auto"/>
        <w:left w:val="none" w:sz="0" w:space="0" w:color="auto"/>
        <w:bottom w:val="none" w:sz="0" w:space="0" w:color="auto"/>
        <w:right w:val="none" w:sz="0" w:space="0" w:color="auto"/>
      </w:divBdr>
    </w:div>
    <w:div w:id="1895967345">
      <w:bodyDiv w:val="1"/>
      <w:marLeft w:val="0"/>
      <w:marRight w:val="0"/>
      <w:marTop w:val="0"/>
      <w:marBottom w:val="0"/>
      <w:divBdr>
        <w:top w:val="none" w:sz="0" w:space="0" w:color="auto"/>
        <w:left w:val="none" w:sz="0" w:space="0" w:color="auto"/>
        <w:bottom w:val="none" w:sz="0" w:space="0" w:color="auto"/>
        <w:right w:val="none" w:sz="0" w:space="0" w:color="auto"/>
      </w:divBdr>
    </w:div>
    <w:div w:id="1895971218">
      <w:bodyDiv w:val="1"/>
      <w:marLeft w:val="0"/>
      <w:marRight w:val="0"/>
      <w:marTop w:val="0"/>
      <w:marBottom w:val="0"/>
      <w:divBdr>
        <w:top w:val="none" w:sz="0" w:space="0" w:color="auto"/>
        <w:left w:val="none" w:sz="0" w:space="0" w:color="auto"/>
        <w:bottom w:val="none" w:sz="0" w:space="0" w:color="auto"/>
        <w:right w:val="none" w:sz="0" w:space="0" w:color="auto"/>
      </w:divBdr>
    </w:div>
    <w:div w:id="1896315441">
      <w:bodyDiv w:val="1"/>
      <w:marLeft w:val="0"/>
      <w:marRight w:val="0"/>
      <w:marTop w:val="0"/>
      <w:marBottom w:val="0"/>
      <w:divBdr>
        <w:top w:val="none" w:sz="0" w:space="0" w:color="auto"/>
        <w:left w:val="none" w:sz="0" w:space="0" w:color="auto"/>
        <w:bottom w:val="none" w:sz="0" w:space="0" w:color="auto"/>
        <w:right w:val="none" w:sz="0" w:space="0" w:color="auto"/>
      </w:divBdr>
    </w:div>
    <w:div w:id="1896816077">
      <w:bodyDiv w:val="1"/>
      <w:marLeft w:val="0"/>
      <w:marRight w:val="0"/>
      <w:marTop w:val="0"/>
      <w:marBottom w:val="0"/>
      <w:divBdr>
        <w:top w:val="none" w:sz="0" w:space="0" w:color="auto"/>
        <w:left w:val="none" w:sz="0" w:space="0" w:color="auto"/>
        <w:bottom w:val="none" w:sz="0" w:space="0" w:color="auto"/>
        <w:right w:val="none" w:sz="0" w:space="0" w:color="auto"/>
      </w:divBdr>
    </w:div>
    <w:div w:id="1896968562">
      <w:bodyDiv w:val="1"/>
      <w:marLeft w:val="0"/>
      <w:marRight w:val="0"/>
      <w:marTop w:val="0"/>
      <w:marBottom w:val="0"/>
      <w:divBdr>
        <w:top w:val="none" w:sz="0" w:space="0" w:color="auto"/>
        <w:left w:val="none" w:sz="0" w:space="0" w:color="auto"/>
        <w:bottom w:val="none" w:sz="0" w:space="0" w:color="auto"/>
        <w:right w:val="none" w:sz="0" w:space="0" w:color="auto"/>
      </w:divBdr>
    </w:div>
    <w:div w:id="1897280792">
      <w:bodyDiv w:val="1"/>
      <w:marLeft w:val="0"/>
      <w:marRight w:val="0"/>
      <w:marTop w:val="0"/>
      <w:marBottom w:val="0"/>
      <w:divBdr>
        <w:top w:val="none" w:sz="0" w:space="0" w:color="auto"/>
        <w:left w:val="none" w:sz="0" w:space="0" w:color="auto"/>
        <w:bottom w:val="none" w:sz="0" w:space="0" w:color="auto"/>
        <w:right w:val="none" w:sz="0" w:space="0" w:color="auto"/>
      </w:divBdr>
    </w:div>
    <w:div w:id="1897281802">
      <w:bodyDiv w:val="1"/>
      <w:marLeft w:val="0"/>
      <w:marRight w:val="0"/>
      <w:marTop w:val="0"/>
      <w:marBottom w:val="0"/>
      <w:divBdr>
        <w:top w:val="none" w:sz="0" w:space="0" w:color="auto"/>
        <w:left w:val="none" w:sz="0" w:space="0" w:color="auto"/>
        <w:bottom w:val="none" w:sz="0" w:space="0" w:color="auto"/>
        <w:right w:val="none" w:sz="0" w:space="0" w:color="auto"/>
      </w:divBdr>
    </w:div>
    <w:div w:id="1897813584">
      <w:bodyDiv w:val="1"/>
      <w:marLeft w:val="0"/>
      <w:marRight w:val="0"/>
      <w:marTop w:val="0"/>
      <w:marBottom w:val="0"/>
      <w:divBdr>
        <w:top w:val="none" w:sz="0" w:space="0" w:color="auto"/>
        <w:left w:val="none" w:sz="0" w:space="0" w:color="auto"/>
        <w:bottom w:val="none" w:sz="0" w:space="0" w:color="auto"/>
        <w:right w:val="none" w:sz="0" w:space="0" w:color="auto"/>
      </w:divBdr>
    </w:div>
    <w:div w:id="1897859706">
      <w:bodyDiv w:val="1"/>
      <w:marLeft w:val="0"/>
      <w:marRight w:val="0"/>
      <w:marTop w:val="0"/>
      <w:marBottom w:val="0"/>
      <w:divBdr>
        <w:top w:val="none" w:sz="0" w:space="0" w:color="auto"/>
        <w:left w:val="none" w:sz="0" w:space="0" w:color="auto"/>
        <w:bottom w:val="none" w:sz="0" w:space="0" w:color="auto"/>
        <w:right w:val="none" w:sz="0" w:space="0" w:color="auto"/>
      </w:divBdr>
    </w:div>
    <w:div w:id="1898054686">
      <w:bodyDiv w:val="1"/>
      <w:marLeft w:val="0"/>
      <w:marRight w:val="0"/>
      <w:marTop w:val="0"/>
      <w:marBottom w:val="0"/>
      <w:divBdr>
        <w:top w:val="none" w:sz="0" w:space="0" w:color="auto"/>
        <w:left w:val="none" w:sz="0" w:space="0" w:color="auto"/>
        <w:bottom w:val="none" w:sz="0" w:space="0" w:color="auto"/>
        <w:right w:val="none" w:sz="0" w:space="0" w:color="auto"/>
      </w:divBdr>
    </w:div>
    <w:div w:id="1898347802">
      <w:bodyDiv w:val="1"/>
      <w:marLeft w:val="0"/>
      <w:marRight w:val="0"/>
      <w:marTop w:val="0"/>
      <w:marBottom w:val="0"/>
      <w:divBdr>
        <w:top w:val="none" w:sz="0" w:space="0" w:color="auto"/>
        <w:left w:val="none" w:sz="0" w:space="0" w:color="auto"/>
        <w:bottom w:val="none" w:sz="0" w:space="0" w:color="auto"/>
        <w:right w:val="none" w:sz="0" w:space="0" w:color="auto"/>
      </w:divBdr>
    </w:div>
    <w:div w:id="1898542943">
      <w:bodyDiv w:val="1"/>
      <w:marLeft w:val="0"/>
      <w:marRight w:val="0"/>
      <w:marTop w:val="0"/>
      <w:marBottom w:val="0"/>
      <w:divBdr>
        <w:top w:val="none" w:sz="0" w:space="0" w:color="auto"/>
        <w:left w:val="none" w:sz="0" w:space="0" w:color="auto"/>
        <w:bottom w:val="none" w:sz="0" w:space="0" w:color="auto"/>
        <w:right w:val="none" w:sz="0" w:space="0" w:color="auto"/>
      </w:divBdr>
    </w:div>
    <w:div w:id="1898779521">
      <w:bodyDiv w:val="1"/>
      <w:marLeft w:val="0"/>
      <w:marRight w:val="0"/>
      <w:marTop w:val="0"/>
      <w:marBottom w:val="0"/>
      <w:divBdr>
        <w:top w:val="none" w:sz="0" w:space="0" w:color="auto"/>
        <w:left w:val="none" w:sz="0" w:space="0" w:color="auto"/>
        <w:bottom w:val="none" w:sz="0" w:space="0" w:color="auto"/>
        <w:right w:val="none" w:sz="0" w:space="0" w:color="auto"/>
      </w:divBdr>
    </w:div>
    <w:div w:id="1899586083">
      <w:bodyDiv w:val="1"/>
      <w:marLeft w:val="0"/>
      <w:marRight w:val="0"/>
      <w:marTop w:val="0"/>
      <w:marBottom w:val="0"/>
      <w:divBdr>
        <w:top w:val="none" w:sz="0" w:space="0" w:color="auto"/>
        <w:left w:val="none" w:sz="0" w:space="0" w:color="auto"/>
        <w:bottom w:val="none" w:sz="0" w:space="0" w:color="auto"/>
        <w:right w:val="none" w:sz="0" w:space="0" w:color="auto"/>
      </w:divBdr>
    </w:div>
    <w:div w:id="1899709884">
      <w:bodyDiv w:val="1"/>
      <w:marLeft w:val="0"/>
      <w:marRight w:val="0"/>
      <w:marTop w:val="0"/>
      <w:marBottom w:val="0"/>
      <w:divBdr>
        <w:top w:val="none" w:sz="0" w:space="0" w:color="auto"/>
        <w:left w:val="none" w:sz="0" w:space="0" w:color="auto"/>
        <w:bottom w:val="none" w:sz="0" w:space="0" w:color="auto"/>
        <w:right w:val="none" w:sz="0" w:space="0" w:color="auto"/>
      </w:divBdr>
    </w:div>
    <w:div w:id="1900021415">
      <w:bodyDiv w:val="1"/>
      <w:marLeft w:val="0"/>
      <w:marRight w:val="0"/>
      <w:marTop w:val="0"/>
      <w:marBottom w:val="0"/>
      <w:divBdr>
        <w:top w:val="none" w:sz="0" w:space="0" w:color="auto"/>
        <w:left w:val="none" w:sz="0" w:space="0" w:color="auto"/>
        <w:bottom w:val="none" w:sz="0" w:space="0" w:color="auto"/>
        <w:right w:val="none" w:sz="0" w:space="0" w:color="auto"/>
      </w:divBdr>
    </w:div>
    <w:div w:id="1900168831">
      <w:bodyDiv w:val="1"/>
      <w:marLeft w:val="0"/>
      <w:marRight w:val="0"/>
      <w:marTop w:val="0"/>
      <w:marBottom w:val="0"/>
      <w:divBdr>
        <w:top w:val="none" w:sz="0" w:space="0" w:color="auto"/>
        <w:left w:val="none" w:sz="0" w:space="0" w:color="auto"/>
        <w:bottom w:val="none" w:sz="0" w:space="0" w:color="auto"/>
        <w:right w:val="none" w:sz="0" w:space="0" w:color="auto"/>
      </w:divBdr>
    </w:div>
    <w:div w:id="1900555327">
      <w:bodyDiv w:val="1"/>
      <w:marLeft w:val="0"/>
      <w:marRight w:val="0"/>
      <w:marTop w:val="0"/>
      <w:marBottom w:val="0"/>
      <w:divBdr>
        <w:top w:val="none" w:sz="0" w:space="0" w:color="auto"/>
        <w:left w:val="none" w:sz="0" w:space="0" w:color="auto"/>
        <w:bottom w:val="none" w:sz="0" w:space="0" w:color="auto"/>
        <w:right w:val="none" w:sz="0" w:space="0" w:color="auto"/>
      </w:divBdr>
    </w:div>
    <w:div w:id="1901134166">
      <w:bodyDiv w:val="1"/>
      <w:marLeft w:val="0"/>
      <w:marRight w:val="0"/>
      <w:marTop w:val="0"/>
      <w:marBottom w:val="0"/>
      <w:divBdr>
        <w:top w:val="none" w:sz="0" w:space="0" w:color="auto"/>
        <w:left w:val="none" w:sz="0" w:space="0" w:color="auto"/>
        <w:bottom w:val="none" w:sz="0" w:space="0" w:color="auto"/>
        <w:right w:val="none" w:sz="0" w:space="0" w:color="auto"/>
      </w:divBdr>
    </w:div>
    <w:div w:id="1901399933">
      <w:bodyDiv w:val="1"/>
      <w:marLeft w:val="0"/>
      <w:marRight w:val="0"/>
      <w:marTop w:val="0"/>
      <w:marBottom w:val="0"/>
      <w:divBdr>
        <w:top w:val="none" w:sz="0" w:space="0" w:color="auto"/>
        <w:left w:val="none" w:sz="0" w:space="0" w:color="auto"/>
        <w:bottom w:val="none" w:sz="0" w:space="0" w:color="auto"/>
        <w:right w:val="none" w:sz="0" w:space="0" w:color="auto"/>
      </w:divBdr>
    </w:div>
    <w:div w:id="1901401430">
      <w:bodyDiv w:val="1"/>
      <w:marLeft w:val="0"/>
      <w:marRight w:val="0"/>
      <w:marTop w:val="0"/>
      <w:marBottom w:val="0"/>
      <w:divBdr>
        <w:top w:val="none" w:sz="0" w:space="0" w:color="auto"/>
        <w:left w:val="none" w:sz="0" w:space="0" w:color="auto"/>
        <w:bottom w:val="none" w:sz="0" w:space="0" w:color="auto"/>
        <w:right w:val="none" w:sz="0" w:space="0" w:color="auto"/>
      </w:divBdr>
    </w:div>
    <w:div w:id="1901668924">
      <w:bodyDiv w:val="1"/>
      <w:marLeft w:val="0"/>
      <w:marRight w:val="0"/>
      <w:marTop w:val="0"/>
      <w:marBottom w:val="0"/>
      <w:divBdr>
        <w:top w:val="none" w:sz="0" w:space="0" w:color="auto"/>
        <w:left w:val="none" w:sz="0" w:space="0" w:color="auto"/>
        <w:bottom w:val="none" w:sz="0" w:space="0" w:color="auto"/>
        <w:right w:val="none" w:sz="0" w:space="0" w:color="auto"/>
      </w:divBdr>
    </w:div>
    <w:div w:id="1902475309">
      <w:bodyDiv w:val="1"/>
      <w:marLeft w:val="0"/>
      <w:marRight w:val="0"/>
      <w:marTop w:val="0"/>
      <w:marBottom w:val="0"/>
      <w:divBdr>
        <w:top w:val="none" w:sz="0" w:space="0" w:color="auto"/>
        <w:left w:val="none" w:sz="0" w:space="0" w:color="auto"/>
        <w:bottom w:val="none" w:sz="0" w:space="0" w:color="auto"/>
        <w:right w:val="none" w:sz="0" w:space="0" w:color="auto"/>
      </w:divBdr>
    </w:div>
    <w:div w:id="1902667458">
      <w:bodyDiv w:val="1"/>
      <w:marLeft w:val="0"/>
      <w:marRight w:val="0"/>
      <w:marTop w:val="0"/>
      <w:marBottom w:val="0"/>
      <w:divBdr>
        <w:top w:val="none" w:sz="0" w:space="0" w:color="auto"/>
        <w:left w:val="none" w:sz="0" w:space="0" w:color="auto"/>
        <w:bottom w:val="none" w:sz="0" w:space="0" w:color="auto"/>
        <w:right w:val="none" w:sz="0" w:space="0" w:color="auto"/>
      </w:divBdr>
    </w:div>
    <w:div w:id="1902713015">
      <w:bodyDiv w:val="1"/>
      <w:marLeft w:val="0"/>
      <w:marRight w:val="0"/>
      <w:marTop w:val="0"/>
      <w:marBottom w:val="0"/>
      <w:divBdr>
        <w:top w:val="none" w:sz="0" w:space="0" w:color="auto"/>
        <w:left w:val="none" w:sz="0" w:space="0" w:color="auto"/>
        <w:bottom w:val="none" w:sz="0" w:space="0" w:color="auto"/>
        <w:right w:val="none" w:sz="0" w:space="0" w:color="auto"/>
      </w:divBdr>
    </w:div>
    <w:div w:id="1902784813">
      <w:bodyDiv w:val="1"/>
      <w:marLeft w:val="0"/>
      <w:marRight w:val="0"/>
      <w:marTop w:val="0"/>
      <w:marBottom w:val="0"/>
      <w:divBdr>
        <w:top w:val="none" w:sz="0" w:space="0" w:color="auto"/>
        <w:left w:val="none" w:sz="0" w:space="0" w:color="auto"/>
        <w:bottom w:val="none" w:sz="0" w:space="0" w:color="auto"/>
        <w:right w:val="none" w:sz="0" w:space="0" w:color="auto"/>
      </w:divBdr>
    </w:div>
    <w:div w:id="1902790370">
      <w:bodyDiv w:val="1"/>
      <w:marLeft w:val="0"/>
      <w:marRight w:val="0"/>
      <w:marTop w:val="0"/>
      <w:marBottom w:val="0"/>
      <w:divBdr>
        <w:top w:val="none" w:sz="0" w:space="0" w:color="auto"/>
        <w:left w:val="none" w:sz="0" w:space="0" w:color="auto"/>
        <w:bottom w:val="none" w:sz="0" w:space="0" w:color="auto"/>
        <w:right w:val="none" w:sz="0" w:space="0" w:color="auto"/>
      </w:divBdr>
    </w:div>
    <w:div w:id="1902910180">
      <w:bodyDiv w:val="1"/>
      <w:marLeft w:val="0"/>
      <w:marRight w:val="0"/>
      <w:marTop w:val="0"/>
      <w:marBottom w:val="0"/>
      <w:divBdr>
        <w:top w:val="none" w:sz="0" w:space="0" w:color="auto"/>
        <w:left w:val="none" w:sz="0" w:space="0" w:color="auto"/>
        <w:bottom w:val="none" w:sz="0" w:space="0" w:color="auto"/>
        <w:right w:val="none" w:sz="0" w:space="0" w:color="auto"/>
      </w:divBdr>
    </w:div>
    <w:div w:id="1903052958">
      <w:bodyDiv w:val="1"/>
      <w:marLeft w:val="0"/>
      <w:marRight w:val="0"/>
      <w:marTop w:val="0"/>
      <w:marBottom w:val="0"/>
      <w:divBdr>
        <w:top w:val="none" w:sz="0" w:space="0" w:color="auto"/>
        <w:left w:val="none" w:sz="0" w:space="0" w:color="auto"/>
        <w:bottom w:val="none" w:sz="0" w:space="0" w:color="auto"/>
        <w:right w:val="none" w:sz="0" w:space="0" w:color="auto"/>
      </w:divBdr>
    </w:div>
    <w:div w:id="1903715424">
      <w:bodyDiv w:val="1"/>
      <w:marLeft w:val="0"/>
      <w:marRight w:val="0"/>
      <w:marTop w:val="0"/>
      <w:marBottom w:val="0"/>
      <w:divBdr>
        <w:top w:val="none" w:sz="0" w:space="0" w:color="auto"/>
        <w:left w:val="none" w:sz="0" w:space="0" w:color="auto"/>
        <w:bottom w:val="none" w:sz="0" w:space="0" w:color="auto"/>
        <w:right w:val="none" w:sz="0" w:space="0" w:color="auto"/>
      </w:divBdr>
    </w:div>
    <w:div w:id="1904215026">
      <w:bodyDiv w:val="1"/>
      <w:marLeft w:val="0"/>
      <w:marRight w:val="0"/>
      <w:marTop w:val="0"/>
      <w:marBottom w:val="0"/>
      <w:divBdr>
        <w:top w:val="none" w:sz="0" w:space="0" w:color="auto"/>
        <w:left w:val="none" w:sz="0" w:space="0" w:color="auto"/>
        <w:bottom w:val="none" w:sz="0" w:space="0" w:color="auto"/>
        <w:right w:val="none" w:sz="0" w:space="0" w:color="auto"/>
      </w:divBdr>
    </w:div>
    <w:div w:id="1904825022">
      <w:bodyDiv w:val="1"/>
      <w:marLeft w:val="0"/>
      <w:marRight w:val="0"/>
      <w:marTop w:val="0"/>
      <w:marBottom w:val="0"/>
      <w:divBdr>
        <w:top w:val="none" w:sz="0" w:space="0" w:color="auto"/>
        <w:left w:val="none" w:sz="0" w:space="0" w:color="auto"/>
        <w:bottom w:val="none" w:sz="0" w:space="0" w:color="auto"/>
        <w:right w:val="none" w:sz="0" w:space="0" w:color="auto"/>
      </w:divBdr>
    </w:div>
    <w:div w:id="1904830450">
      <w:bodyDiv w:val="1"/>
      <w:marLeft w:val="0"/>
      <w:marRight w:val="0"/>
      <w:marTop w:val="0"/>
      <w:marBottom w:val="0"/>
      <w:divBdr>
        <w:top w:val="none" w:sz="0" w:space="0" w:color="auto"/>
        <w:left w:val="none" w:sz="0" w:space="0" w:color="auto"/>
        <w:bottom w:val="none" w:sz="0" w:space="0" w:color="auto"/>
        <w:right w:val="none" w:sz="0" w:space="0" w:color="auto"/>
      </w:divBdr>
    </w:div>
    <w:div w:id="1904870865">
      <w:bodyDiv w:val="1"/>
      <w:marLeft w:val="0"/>
      <w:marRight w:val="0"/>
      <w:marTop w:val="0"/>
      <w:marBottom w:val="0"/>
      <w:divBdr>
        <w:top w:val="none" w:sz="0" w:space="0" w:color="auto"/>
        <w:left w:val="none" w:sz="0" w:space="0" w:color="auto"/>
        <w:bottom w:val="none" w:sz="0" w:space="0" w:color="auto"/>
        <w:right w:val="none" w:sz="0" w:space="0" w:color="auto"/>
      </w:divBdr>
    </w:div>
    <w:div w:id="1905329668">
      <w:bodyDiv w:val="1"/>
      <w:marLeft w:val="0"/>
      <w:marRight w:val="0"/>
      <w:marTop w:val="0"/>
      <w:marBottom w:val="0"/>
      <w:divBdr>
        <w:top w:val="none" w:sz="0" w:space="0" w:color="auto"/>
        <w:left w:val="none" w:sz="0" w:space="0" w:color="auto"/>
        <w:bottom w:val="none" w:sz="0" w:space="0" w:color="auto"/>
        <w:right w:val="none" w:sz="0" w:space="0" w:color="auto"/>
      </w:divBdr>
    </w:div>
    <w:div w:id="1905480519">
      <w:bodyDiv w:val="1"/>
      <w:marLeft w:val="0"/>
      <w:marRight w:val="0"/>
      <w:marTop w:val="0"/>
      <w:marBottom w:val="0"/>
      <w:divBdr>
        <w:top w:val="none" w:sz="0" w:space="0" w:color="auto"/>
        <w:left w:val="none" w:sz="0" w:space="0" w:color="auto"/>
        <w:bottom w:val="none" w:sz="0" w:space="0" w:color="auto"/>
        <w:right w:val="none" w:sz="0" w:space="0" w:color="auto"/>
      </w:divBdr>
    </w:div>
    <w:div w:id="1906138302">
      <w:bodyDiv w:val="1"/>
      <w:marLeft w:val="0"/>
      <w:marRight w:val="0"/>
      <w:marTop w:val="0"/>
      <w:marBottom w:val="0"/>
      <w:divBdr>
        <w:top w:val="none" w:sz="0" w:space="0" w:color="auto"/>
        <w:left w:val="none" w:sz="0" w:space="0" w:color="auto"/>
        <w:bottom w:val="none" w:sz="0" w:space="0" w:color="auto"/>
        <w:right w:val="none" w:sz="0" w:space="0" w:color="auto"/>
      </w:divBdr>
    </w:div>
    <w:div w:id="1906211370">
      <w:bodyDiv w:val="1"/>
      <w:marLeft w:val="0"/>
      <w:marRight w:val="0"/>
      <w:marTop w:val="0"/>
      <w:marBottom w:val="0"/>
      <w:divBdr>
        <w:top w:val="none" w:sz="0" w:space="0" w:color="auto"/>
        <w:left w:val="none" w:sz="0" w:space="0" w:color="auto"/>
        <w:bottom w:val="none" w:sz="0" w:space="0" w:color="auto"/>
        <w:right w:val="none" w:sz="0" w:space="0" w:color="auto"/>
      </w:divBdr>
    </w:div>
    <w:div w:id="1906332264">
      <w:bodyDiv w:val="1"/>
      <w:marLeft w:val="0"/>
      <w:marRight w:val="0"/>
      <w:marTop w:val="0"/>
      <w:marBottom w:val="0"/>
      <w:divBdr>
        <w:top w:val="none" w:sz="0" w:space="0" w:color="auto"/>
        <w:left w:val="none" w:sz="0" w:space="0" w:color="auto"/>
        <w:bottom w:val="none" w:sz="0" w:space="0" w:color="auto"/>
        <w:right w:val="none" w:sz="0" w:space="0" w:color="auto"/>
      </w:divBdr>
    </w:div>
    <w:div w:id="1906839151">
      <w:bodyDiv w:val="1"/>
      <w:marLeft w:val="0"/>
      <w:marRight w:val="0"/>
      <w:marTop w:val="0"/>
      <w:marBottom w:val="0"/>
      <w:divBdr>
        <w:top w:val="none" w:sz="0" w:space="0" w:color="auto"/>
        <w:left w:val="none" w:sz="0" w:space="0" w:color="auto"/>
        <w:bottom w:val="none" w:sz="0" w:space="0" w:color="auto"/>
        <w:right w:val="none" w:sz="0" w:space="0" w:color="auto"/>
      </w:divBdr>
    </w:div>
    <w:div w:id="1907178023">
      <w:bodyDiv w:val="1"/>
      <w:marLeft w:val="0"/>
      <w:marRight w:val="0"/>
      <w:marTop w:val="0"/>
      <w:marBottom w:val="0"/>
      <w:divBdr>
        <w:top w:val="none" w:sz="0" w:space="0" w:color="auto"/>
        <w:left w:val="none" w:sz="0" w:space="0" w:color="auto"/>
        <w:bottom w:val="none" w:sz="0" w:space="0" w:color="auto"/>
        <w:right w:val="none" w:sz="0" w:space="0" w:color="auto"/>
      </w:divBdr>
    </w:div>
    <w:div w:id="1907297980">
      <w:bodyDiv w:val="1"/>
      <w:marLeft w:val="0"/>
      <w:marRight w:val="0"/>
      <w:marTop w:val="0"/>
      <w:marBottom w:val="0"/>
      <w:divBdr>
        <w:top w:val="none" w:sz="0" w:space="0" w:color="auto"/>
        <w:left w:val="none" w:sz="0" w:space="0" w:color="auto"/>
        <w:bottom w:val="none" w:sz="0" w:space="0" w:color="auto"/>
        <w:right w:val="none" w:sz="0" w:space="0" w:color="auto"/>
      </w:divBdr>
    </w:div>
    <w:div w:id="1907448315">
      <w:bodyDiv w:val="1"/>
      <w:marLeft w:val="0"/>
      <w:marRight w:val="0"/>
      <w:marTop w:val="0"/>
      <w:marBottom w:val="0"/>
      <w:divBdr>
        <w:top w:val="none" w:sz="0" w:space="0" w:color="auto"/>
        <w:left w:val="none" w:sz="0" w:space="0" w:color="auto"/>
        <w:bottom w:val="none" w:sz="0" w:space="0" w:color="auto"/>
        <w:right w:val="none" w:sz="0" w:space="0" w:color="auto"/>
      </w:divBdr>
    </w:div>
    <w:div w:id="1908032686">
      <w:bodyDiv w:val="1"/>
      <w:marLeft w:val="0"/>
      <w:marRight w:val="0"/>
      <w:marTop w:val="0"/>
      <w:marBottom w:val="0"/>
      <w:divBdr>
        <w:top w:val="none" w:sz="0" w:space="0" w:color="auto"/>
        <w:left w:val="none" w:sz="0" w:space="0" w:color="auto"/>
        <w:bottom w:val="none" w:sz="0" w:space="0" w:color="auto"/>
        <w:right w:val="none" w:sz="0" w:space="0" w:color="auto"/>
      </w:divBdr>
    </w:div>
    <w:div w:id="1908151597">
      <w:bodyDiv w:val="1"/>
      <w:marLeft w:val="0"/>
      <w:marRight w:val="0"/>
      <w:marTop w:val="0"/>
      <w:marBottom w:val="0"/>
      <w:divBdr>
        <w:top w:val="none" w:sz="0" w:space="0" w:color="auto"/>
        <w:left w:val="none" w:sz="0" w:space="0" w:color="auto"/>
        <w:bottom w:val="none" w:sz="0" w:space="0" w:color="auto"/>
        <w:right w:val="none" w:sz="0" w:space="0" w:color="auto"/>
      </w:divBdr>
    </w:div>
    <w:div w:id="1908226968">
      <w:bodyDiv w:val="1"/>
      <w:marLeft w:val="0"/>
      <w:marRight w:val="0"/>
      <w:marTop w:val="0"/>
      <w:marBottom w:val="0"/>
      <w:divBdr>
        <w:top w:val="none" w:sz="0" w:space="0" w:color="auto"/>
        <w:left w:val="none" w:sz="0" w:space="0" w:color="auto"/>
        <w:bottom w:val="none" w:sz="0" w:space="0" w:color="auto"/>
        <w:right w:val="none" w:sz="0" w:space="0" w:color="auto"/>
      </w:divBdr>
    </w:div>
    <w:div w:id="1908491550">
      <w:bodyDiv w:val="1"/>
      <w:marLeft w:val="0"/>
      <w:marRight w:val="0"/>
      <w:marTop w:val="0"/>
      <w:marBottom w:val="0"/>
      <w:divBdr>
        <w:top w:val="none" w:sz="0" w:space="0" w:color="auto"/>
        <w:left w:val="none" w:sz="0" w:space="0" w:color="auto"/>
        <w:bottom w:val="none" w:sz="0" w:space="0" w:color="auto"/>
        <w:right w:val="none" w:sz="0" w:space="0" w:color="auto"/>
      </w:divBdr>
    </w:div>
    <w:div w:id="1909144298">
      <w:bodyDiv w:val="1"/>
      <w:marLeft w:val="0"/>
      <w:marRight w:val="0"/>
      <w:marTop w:val="0"/>
      <w:marBottom w:val="0"/>
      <w:divBdr>
        <w:top w:val="none" w:sz="0" w:space="0" w:color="auto"/>
        <w:left w:val="none" w:sz="0" w:space="0" w:color="auto"/>
        <w:bottom w:val="none" w:sz="0" w:space="0" w:color="auto"/>
        <w:right w:val="none" w:sz="0" w:space="0" w:color="auto"/>
      </w:divBdr>
    </w:div>
    <w:div w:id="1909657180">
      <w:bodyDiv w:val="1"/>
      <w:marLeft w:val="0"/>
      <w:marRight w:val="0"/>
      <w:marTop w:val="0"/>
      <w:marBottom w:val="0"/>
      <w:divBdr>
        <w:top w:val="none" w:sz="0" w:space="0" w:color="auto"/>
        <w:left w:val="none" w:sz="0" w:space="0" w:color="auto"/>
        <w:bottom w:val="none" w:sz="0" w:space="0" w:color="auto"/>
        <w:right w:val="none" w:sz="0" w:space="0" w:color="auto"/>
      </w:divBdr>
    </w:div>
    <w:div w:id="1909882226">
      <w:bodyDiv w:val="1"/>
      <w:marLeft w:val="0"/>
      <w:marRight w:val="0"/>
      <w:marTop w:val="0"/>
      <w:marBottom w:val="0"/>
      <w:divBdr>
        <w:top w:val="none" w:sz="0" w:space="0" w:color="auto"/>
        <w:left w:val="none" w:sz="0" w:space="0" w:color="auto"/>
        <w:bottom w:val="none" w:sz="0" w:space="0" w:color="auto"/>
        <w:right w:val="none" w:sz="0" w:space="0" w:color="auto"/>
      </w:divBdr>
    </w:div>
    <w:div w:id="1909993781">
      <w:bodyDiv w:val="1"/>
      <w:marLeft w:val="0"/>
      <w:marRight w:val="0"/>
      <w:marTop w:val="0"/>
      <w:marBottom w:val="0"/>
      <w:divBdr>
        <w:top w:val="none" w:sz="0" w:space="0" w:color="auto"/>
        <w:left w:val="none" w:sz="0" w:space="0" w:color="auto"/>
        <w:bottom w:val="none" w:sz="0" w:space="0" w:color="auto"/>
        <w:right w:val="none" w:sz="0" w:space="0" w:color="auto"/>
      </w:divBdr>
    </w:div>
    <w:div w:id="1910114847">
      <w:bodyDiv w:val="1"/>
      <w:marLeft w:val="0"/>
      <w:marRight w:val="0"/>
      <w:marTop w:val="0"/>
      <w:marBottom w:val="0"/>
      <w:divBdr>
        <w:top w:val="none" w:sz="0" w:space="0" w:color="auto"/>
        <w:left w:val="none" w:sz="0" w:space="0" w:color="auto"/>
        <w:bottom w:val="none" w:sz="0" w:space="0" w:color="auto"/>
        <w:right w:val="none" w:sz="0" w:space="0" w:color="auto"/>
      </w:divBdr>
    </w:div>
    <w:div w:id="1910116998">
      <w:bodyDiv w:val="1"/>
      <w:marLeft w:val="0"/>
      <w:marRight w:val="0"/>
      <w:marTop w:val="0"/>
      <w:marBottom w:val="0"/>
      <w:divBdr>
        <w:top w:val="none" w:sz="0" w:space="0" w:color="auto"/>
        <w:left w:val="none" w:sz="0" w:space="0" w:color="auto"/>
        <w:bottom w:val="none" w:sz="0" w:space="0" w:color="auto"/>
        <w:right w:val="none" w:sz="0" w:space="0" w:color="auto"/>
      </w:divBdr>
    </w:div>
    <w:div w:id="1910531491">
      <w:bodyDiv w:val="1"/>
      <w:marLeft w:val="0"/>
      <w:marRight w:val="0"/>
      <w:marTop w:val="0"/>
      <w:marBottom w:val="0"/>
      <w:divBdr>
        <w:top w:val="none" w:sz="0" w:space="0" w:color="auto"/>
        <w:left w:val="none" w:sz="0" w:space="0" w:color="auto"/>
        <w:bottom w:val="none" w:sz="0" w:space="0" w:color="auto"/>
        <w:right w:val="none" w:sz="0" w:space="0" w:color="auto"/>
      </w:divBdr>
    </w:div>
    <w:div w:id="1910731827">
      <w:bodyDiv w:val="1"/>
      <w:marLeft w:val="0"/>
      <w:marRight w:val="0"/>
      <w:marTop w:val="0"/>
      <w:marBottom w:val="0"/>
      <w:divBdr>
        <w:top w:val="none" w:sz="0" w:space="0" w:color="auto"/>
        <w:left w:val="none" w:sz="0" w:space="0" w:color="auto"/>
        <w:bottom w:val="none" w:sz="0" w:space="0" w:color="auto"/>
        <w:right w:val="none" w:sz="0" w:space="0" w:color="auto"/>
      </w:divBdr>
    </w:div>
    <w:div w:id="1911113892">
      <w:bodyDiv w:val="1"/>
      <w:marLeft w:val="0"/>
      <w:marRight w:val="0"/>
      <w:marTop w:val="0"/>
      <w:marBottom w:val="0"/>
      <w:divBdr>
        <w:top w:val="none" w:sz="0" w:space="0" w:color="auto"/>
        <w:left w:val="none" w:sz="0" w:space="0" w:color="auto"/>
        <w:bottom w:val="none" w:sz="0" w:space="0" w:color="auto"/>
        <w:right w:val="none" w:sz="0" w:space="0" w:color="auto"/>
      </w:divBdr>
    </w:div>
    <w:div w:id="1911160886">
      <w:bodyDiv w:val="1"/>
      <w:marLeft w:val="0"/>
      <w:marRight w:val="0"/>
      <w:marTop w:val="0"/>
      <w:marBottom w:val="0"/>
      <w:divBdr>
        <w:top w:val="none" w:sz="0" w:space="0" w:color="auto"/>
        <w:left w:val="none" w:sz="0" w:space="0" w:color="auto"/>
        <w:bottom w:val="none" w:sz="0" w:space="0" w:color="auto"/>
        <w:right w:val="none" w:sz="0" w:space="0" w:color="auto"/>
      </w:divBdr>
    </w:div>
    <w:div w:id="1911846295">
      <w:bodyDiv w:val="1"/>
      <w:marLeft w:val="0"/>
      <w:marRight w:val="0"/>
      <w:marTop w:val="0"/>
      <w:marBottom w:val="0"/>
      <w:divBdr>
        <w:top w:val="none" w:sz="0" w:space="0" w:color="auto"/>
        <w:left w:val="none" w:sz="0" w:space="0" w:color="auto"/>
        <w:bottom w:val="none" w:sz="0" w:space="0" w:color="auto"/>
        <w:right w:val="none" w:sz="0" w:space="0" w:color="auto"/>
      </w:divBdr>
    </w:div>
    <w:div w:id="1912232391">
      <w:bodyDiv w:val="1"/>
      <w:marLeft w:val="0"/>
      <w:marRight w:val="0"/>
      <w:marTop w:val="0"/>
      <w:marBottom w:val="0"/>
      <w:divBdr>
        <w:top w:val="none" w:sz="0" w:space="0" w:color="auto"/>
        <w:left w:val="none" w:sz="0" w:space="0" w:color="auto"/>
        <w:bottom w:val="none" w:sz="0" w:space="0" w:color="auto"/>
        <w:right w:val="none" w:sz="0" w:space="0" w:color="auto"/>
      </w:divBdr>
    </w:div>
    <w:div w:id="1912695342">
      <w:bodyDiv w:val="1"/>
      <w:marLeft w:val="0"/>
      <w:marRight w:val="0"/>
      <w:marTop w:val="0"/>
      <w:marBottom w:val="0"/>
      <w:divBdr>
        <w:top w:val="none" w:sz="0" w:space="0" w:color="auto"/>
        <w:left w:val="none" w:sz="0" w:space="0" w:color="auto"/>
        <w:bottom w:val="none" w:sz="0" w:space="0" w:color="auto"/>
        <w:right w:val="none" w:sz="0" w:space="0" w:color="auto"/>
      </w:divBdr>
    </w:div>
    <w:div w:id="1912737882">
      <w:bodyDiv w:val="1"/>
      <w:marLeft w:val="0"/>
      <w:marRight w:val="0"/>
      <w:marTop w:val="0"/>
      <w:marBottom w:val="0"/>
      <w:divBdr>
        <w:top w:val="none" w:sz="0" w:space="0" w:color="auto"/>
        <w:left w:val="none" w:sz="0" w:space="0" w:color="auto"/>
        <w:bottom w:val="none" w:sz="0" w:space="0" w:color="auto"/>
        <w:right w:val="none" w:sz="0" w:space="0" w:color="auto"/>
      </w:divBdr>
    </w:div>
    <w:div w:id="1912884054">
      <w:bodyDiv w:val="1"/>
      <w:marLeft w:val="0"/>
      <w:marRight w:val="0"/>
      <w:marTop w:val="0"/>
      <w:marBottom w:val="0"/>
      <w:divBdr>
        <w:top w:val="none" w:sz="0" w:space="0" w:color="auto"/>
        <w:left w:val="none" w:sz="0" w:space="0" w:color="auto"/>
        <w:bottom w:val="none" w:sz="0" w:space="0" w:color="auto"/>
        <w:right w:val="none" w:sz="0" w:space="0" w:color="auto"/>
      </w:divBdr>
    </w:div>
    <w:div w:id="1913348995">
      <w:bodyDiv w:val="1"/>
      <w:marLeft w:val="0"/>
      <w:marRight w:val="0"/>
      <w:marTop w:val="0"/>
      <w:marBottom w:val="0"/>
      <w:divBdr>
        <w:top w:val="none" w:sz="0" w:space="0" w:color="auto"/>
        <w:left w:val="none" w:sz="0" w:space="0" w:color="auto"/>
        <w:bottom w:val="none" w:sz="0" w:space="0" w:color="auto"/>
        <w:right w:val="none" w:sz="0" w:space="0" w:color="auto"/>
      </w:divBdr>
    </w:div>
    <w:div w:id="1914314351">
      <w:bodyDiv w:val="1"/>
      <w:marLeft w:val="0"/>
      <w:marRight w:val="0"/>
      <w:marTop w:val="0"/>
      <w:marBottom w:val="0"/>
      <w:divBdr>
        <w:top w:val="none" w:sz="0" w:space="0" w:color="auto"/>
        <w:left w:val="none" w:sz="0" w:space="0" w:color="auto"/>
        <w:bottom w:val="none" w:sz="0" w:space="0" w:color="auto"/>
        <w:right w:val="none" w:sz="0" w:space="0" w:color="auto"/>
      </w:divBdr>
    </w:div>
    <w:div w:id="1915312247">
      <w:bodyDiv w:val="1"/>
      <w:marLeft w:val="0"/>
      <w:marRight w:val="0"/>
      <w:marTop w:val="0"/>
      <w:marBottom w:val="0"/>
      <w:divBdr>
        <w:top w:val="none" w:sz="0" w:space="0" w:color="auto"/>
        <w:left w:val="none" w:sz="0" w:space="0" w:color="auto"/>
        <w:bottom w:val="none" w:sz="0" w:space="0" w:color="auto"/>
        <w:right w:val="none" w:sz="0" w:space="0" w:color="auto"/>
      </w:divBdr>
    </w:div>
    <w:div w:id="1915898826">
      <w:bodyDiv w:val="1"/>
      <w:marLeft w:val="0"/>
      <w:marRight w:val="0"/>
      <w:marTop w:val="0"/>
      <w:marBottom w:val="0"/>
      <w:divBdr>
        <w:top w:val="none" w:sz="0" w:space="0" w:color="auto"/>
        <w:left w:val="none" w:sz="0" w:space="0" w:color="auto"/>
        <w:bottom w:val="none" w:sz="0" w:space="0" w:color="auto"/>
        <w:right w:val="none" w:sz="0" w:space="0" w:color="auto"/>
      </w:divBdr>
    </w:div>
    <w:div w:id="1916084168">
      <w:bodyDiv w:val="1"/>
      <w:marLeft w:val="0"/>
      <w:marRight w:val="0"/>
      <w:marTop w:val="0"/>
      <w:marBottom w:val="0"/>
      <w:divBdr>
        <w:top w:val="none" w:sz="0" w:space="0" w:color="auto"/>
        <w:left w:val="none" w:sz="0" w:space="0" w:color="auto"/>
        <w:bottom w:val="none" w:sz="0" w:space="0" w:color="auto"/>
        <w:right w:val="none" w:sz="0" w:space="0" w:color="auto"/>
      </w:divBdr>
    </w:div>
    <w:div w:id="1916476928">
      <w:bodyDiv w:val="1"/>
      <w:marLeft w:val="0"/>
      <w:marRight w:val="0"/>
      <w:marTop w:val="0"/>
      <w:marBottom w:val="0"/>
      <w:divBdr>
        <w:top w:val="none" w:sz="0" w:space="0" w:color="auto"/>
        <w:left w:val="none" w:sz="0" w:space="0" w:color="auto"/>
        <w:bottom w:val="none" w:sz="0" w:space="0" w:color="auto"/>
        <w:right w:val="none" w:sz="0" w:space="0" w:color="auto"/>
      </w:divBdr>
    </w:div>
    <w:div w:id="1916739962">
      <w:bodyDiv w:val="1"/>
      <w:marLeft w:val="0"/>
      <w:marRight w:val="0"/>
      <w:marTop w:val="0"/>
      <w:marBottom w:val="0"/>
      <w:divBdr>
        <w:top w:val="none" w:sz="0" w:space="0" w:color="auto"/>
        <w:left w:val="none" w:sz="0" w:space="0" w:color="auto"/>
        <w:bottom w:val="none" w:sz="0" w:space="0" w:color="auto"/>
        <w:right w:val="none" w:sz="0" w:space="0" w:color="auto"/>
      </w:divBdr>
    </w:div>
    <w:div w:id="1917013775">
      <w:bodyDiv w:val="1"/>
      <w:marLeft w:val="0"/>
      <w:marRight w:val="0"/>
      <w:marTop w:val="0"/>
      <w:marBottom w:val="0"/>
      <w:divBdr>
        <w:top w:val="none" w:sz="0" w:space="0" w:color="auto"/>
        <w:left w:val="none" w:sz="0" w:space="0" w:color="auto"/>
        <w:bottom w:val="none" w:sz="0" w:space="0" w:color="auto"/>
        <w:right w:val="none" w:sz="0" w:space="0" w:color="auto"/>
      </w:divBdr>
    </w:div>
    <w:div w:id="1917740533">
      <w:bodyDiv w:val="1"/>
      <w:marLeft w:val="0"/>
      <w:marRight w:val="0"/>
      <w:marTop w:val="0"/>
      <w:marBottom w:val="0"/>
      <w:divBdr>
        <w:top w:val="none" w:sz="0" w:space="0" w:color="auto"/>
        <w:left w:val="none" w:sz="0" w:space="0" w:color="auto"/>
        <w:bottom w:val="none" w:sz="0" w:space="0" w:color="auto"/>
        <w:right w:val="none" w:sz="0" w:space="0" w:color="auto"/>
      </w:divBdr>
    </w:div>
    <w:div w:id="1917977334">
      <w:bodyDiv w:val="1"/>
      <w:marLeft w:val="0"/>
      <w:marRight w:val="0"/>
      <w:marTop w:val="0"/>
      <w:marBottom w:val="0"/>
      <w:divBdr>
        <w:top w:val="none" w:sz="0" w:space="0" w:color="auto"/>
        <w:left w:val="none" w:sz="0" w:space="0" w:color="auto"/>
        <w:bottom w:val="none" w:sz="0" w:space="0" w:color="auto"/>
        <w:right w:val="none" w:sz="0" w:space="0" w:color="auto"/>
      </w:divBdr>
    </w:div>
    <w:div w:id="1918200225">
      <w:bodyDiv w:val="1"/>
      <w:marLeft w:val="0"/>
      <w:marRight w:val="0"/>
      <w:marTop w:val="0"/>
      <w:marBottom w:val="0"/>
      <w:divBdr>
        <w:top w:val="none" w:sz="0" w:space="0" w:color="auto"/>
        <w:left w:val="none" w:sz="0" w:space="0" w:color="auto"/>
        <w:bottom w:val="none" w:sz="0" w:space="0" w:color="auto"/>
        <w:right w:val="none" w:sz="0" w:space="0" w:color="auto"/>
      </w:divBdr>
    </w:div>
    <w:div w:id="1919293008">
      <w:bodyDiv w:val="1"/>
      <w:marLeft w:val="0"/>
      <w:marRight w:val="0"/>
      <w:marTop w:val="0"/>
      <w:marBottom w:val="0"/>
      <w:divBdr>
        <w:top w:val="none" w:sz="0" w:space="0" w:color="auto"/>
        <w:left w:val="none" w:sz="0" w:space="0" w:color="auto"/>
        <w:bottom w:val="none" w:sz="0" w:space="0" w:color="auto"/>
        <w:right w:val="none" w:sz="0" w:space="0" w:color="auto"/>
      </w:divBdr>
    </w:div>
    <w:div w:id="1919705803">
      <w:bodyDiv w:val="1"/>
      <w:marLeft w:val="0"/>
      <w:marRight w:val="0"/>
      <w:marTop w:val="0"/>
      <w:marBottom w:val="0"/>
      <w:divBdr>
        <w:top w:val="none" w:sz="0" w:space="0" w:color="auto"/>
        <w:left w:val="none" w:sz="0" w:space="0" w:color="auto"/>
        <w:bottom w:val="none" w:sz="0" w:space="0" w:color="auto"/>
        <w:right w:val="none" w:sz="0" w:space="0" w:color="auto"/>
      </w:divBdr>
    </w:div>
    <w:div w:id="1920016974">
      <w:bodyDiv w:val="1"/>
      <w:marLeft w:val="0"/>
      <w:marRight w:val="0"/>
      <w:marTop w:val="0"/>
      <w:marBottom w:val="0"/>
      <w:divBdr>
        <w:top w:val="none" w:sz="0" w:space="0" w:color="auto"/>
        <w:left w:val="none" w:sz="0" w:space="0" w:color="auto"/>
        <w:bottom w:val="none" w:sz="0" w:space="0" w:color="auto"/>
        <w:right w:val="none" w:sz="0" w:space="0" w:color="auto"/>
      </w:divBdr>
    </w:div>
    <w:div w:id="1920289010">
      <w:bodyDiv w:val="1"/>
      <w:marLeft w:val="0"/>
      <w:marRight w:val="0"/>
      <w:marTop w:val="0"/>
      <w:marBottom w:val="0"/>
      <w:divBdr>
        <w:top w:val="none" w:sz="0" w:space="0" w:color="auto"/>
        <w:left w:val="none" w:sz="0" w:space="0" w:color="auto"/>
        <w:bottom w:val="none" w:sz="0" w:space="0" w:color="auto"/>
        <w:right w:val="none" w:sz="0" w:space="0" w:color="auto"/>
      </w:divBdr>
    </w:div>
    <w:div w:id="1920678127">
      <w:bodyDiv w:val="1"/>
      <w:marLeft w:val="0"/>
      <w:marRight w:val="0"/>
      <w:marTop w:val="0"/>
      <w:marBottom w:val="0"/>
      <w:divBdr>
        <w:top w:val="none" w:sz="0" w:space="0" w:color="auto"/>
        <w:left w:val="none" w:sz="0" w:space="0" w:color="auto"/>
        <w:bottom w:val="none" w:sz="0" w:space="0" w:color="auto"/>
        <w:right w:val="none" w:sz="0" w:space="0" w:color="auto"/>
      </w:divBdr>
    </w:div>
    <w:div w:id="1921400537">
      <w:bodyDiv w:val="1"/>
      <w:marLeft w:val="0"/>
      <w:marRight w:val="0"/>
      <w:marTop w:val="0"/>
      <w:marBottom w:val="0"/>
      <w:divBdr>
        <w:top w:val="none" w:sz="0" w:space="0" w:color="auto"/>
        <w:left w:val="none" w:sz="0" w:space="0" w:color="auto"/>
        <w:bottom w:val="none" w:sz="0" w:space="0" w:color="auto"/>
        <w:right w:val="none" w:sz="0" w:space="0" w:color="auto"/>
      </w:divBdr>
    </w:div>
    <w:div w:id="1922061472">
      <w:bodyDiv w:val="1"/>
      <w:marLeft w:val="0"/>
      <w:marRight w:val="0"/>
      <w:marTop w:val="0"/>
      <w:marBottom w:val="0"/>
      <w:divBdr>
        <w:top w:val="none" w:sz="0" w:space="0" w:color="auto"/>
        <w:left w:val="none" w:sz="0" w:space="0" w:color="auto"/>
        <w:bottom w:val="none" w:sz="0" w:space="0" w:color="auto"/>
        <w:right w:val="none" w:sz="0" w:space="0" w:color="auto"/>
      </w:divBdr>
    </w:div>
    <w:div w:id="1922174368">
      <w:bodyDiv w:val="1"/>
      <w:marLeft w:val="0"/>
      <w:marRight w:val="0"/>
      <w:marTop w:val="0"/>
      <w:marBottom w:val="0"/>
      <w:divBdr>
        <w:top w:val="none" w:sz="0" w:space="0" w:color="auto"/>
        <w:left w:val="none" w:sz="0" w:space="0" w:color="auto"/>
        <w:bottom w:val="none" w:sz="0" w:space="0" w:color="auto"/>
        <w:right w:val="none" w:sz="0" w:space="0" w:color="auto"/>
      </w:divBdr>
    </w:div>
    <w:div w:id="1922636001">
      <w:bodyDiv w:val="1"/>
      <w:marLeft w:val="0"/>
      <w:marRight w:val="0"/>
      <w:marTop w:val="0"/>
      <w:marBottom w:val="0"/>
      <w:divBdr>
        <w:top w:val="none" w:sz="0" w:space="0" w:color="auto"/>
        <w:left w:val="none" w:sz="0" w:space="0" w:color="auto"/>
        <w:bottom w:val="none" w:sz="0" w:space="0" w:color="auto"/>
        <w:right w:val="none" w:sz="0" w:space="0" w:color="auto"/>
      </w:divBdr>
    </w:div>
    <w:div w:id="1922716155">
      <w:bodyDiv w:val="1"/>
      <w:marLeft w:val="0"/>
      <w:marRight w:val="0"/>
      <w:marTop w:val="0"/>
      <w:marBottom w:val="0"/>
      <w:divBdr>
        <w:top w:val="none" w:sz="0" w:space="0" w:color="auto"/>
        <w:left w:val="none" w:sz="0" w:space="0" w:color="auto"/>
        <w:bottom w:val="none" w:sz="0" w:space="0" w:color="auto"/>
        <w:right w:val="none" w:sz="0" w:space="0" w:color="auto"/>
      </w:divBdr>
    </w:div>
    <w:div w:id="1922761659">
      <w:bodyDiv w:val="1"/>
      <w:marLeft w:val="0"/>
      <w:marRight w:val="0"/>
      <w:marTop w:val="0"/>
      <w:marBottom w:val="0"/>
      <w:divBdr>
        <w:top w:val="none" w:sz="0" w:space="0" w:color="auto"/>
        <w:left w:val="none" w:sz="0" w:space="0" w:color="auto"/>
        <w:bottom w:val="none" w:sz="0" w:space="0" w:color="auto"/>
        <w:right w:val="none" w:sz="0" w:space="0" w:color="auto"/>
      </w:divBdr>
    </w:div>
    <w:div w:id="1922985696">
      <w:bodyDiv w:val="1"/>
      <w:marLeft w:val="0"/>
      <w:marRight w:val="0"/>
      <w:marTop w:val="0"/>
      <w:marBottom w:val="0"/>
      <w:divBdr>
        <w:top w:val="none" w:sz="0" w:space="0" w:color="auto"/>
        <w:left w:val="none" w:sz="0" w:space="0" w:color="auto"/>
        <w:bottom w:val="none" w:sz="0" w:space="0" w:color="auto"/>
        <w:right w:val="none" w:sz="0" w:space="0" w:color="auto"/>
      </w:divBdr>
    </w:div>
    <w:div w:id="1923054626">
      <w:bodyDiv w:val="1"/>
      <w:marLeft w:val="0"/>
      <w:marRight w:val="0"/>
      <w:marTop w:val="0"/>
      <w:marBottom w:val="0"/>
      <w:divBdr>
        <w:top w:val="none" w:sz="0" w:space="0" w:color="auto"/>
        <w:left w:val="none" w:sz="0" w:space="0" w:color="auto"/>
        <w:bottom w:val="none" w:sz="0" w:space="0" w:color="auto"/>
        <w:right w:val="none" w:sz="0" w:space="0" w:color="auto"/>
      </w:divBdr>
    </w:div>
    <w:div w:id="1923055400">
      <w:bodyDiv w:val="1"/>
      <w:marLeft w:val="0"/>
      <w:marRight w:val="0"/>
      <w:marTop w:val="0"/>
      <w:marBottom w:val="0"/>
      <w:divBdr>
        <w:top w:val="none" w:sz="0" w:space="0" w:color="auto"/>
        <w:left w:val="none" w:sz="0" w:space="0" w:color="auto"/>
        <w:bottom w:val="none" w:sz="0" w:space="0" w:color="auto"/>
        <w:right w:val="none" w:sz="0" w:space="0" w:color="auto"/>
      </w:divBdr>
    </w:div>
    <w:div w:id="1923178518">
      <w:bodyDiv w:val="1"/>
      <w:marLeft w:val="0"/>
      <w:marRight w:val="0"/>
      <w:marTop w:val="0"/>
      <w:marBottom w:val="0"/>
      <w:divBdr>
        <w:top w:val="none" w:sz="0" w:space="0" w:color="auto"/>
        <w:left w:val="none" w:sz="0" w:space="0" w:color="auto"/>
        <w:bottom w:val="none" w:sz="0" w:space="0" w:color="auto"/>
        <w:right w:val="none" w:sz="0" w:space="0" w:color="auto"/>
      </w:divBdr>
    </w:div>
    <w:div w:id="1924023179">
      <w:bodyDiv w:val="1"/>
      <w:marLeft w:val="0"/>
      <w:marRight w:val="0"/>
      <w:marTop w:val="0"/>
      <w:marBottom w:val="0"/>
      <w:divBdr>
        <w:top w:val="none" w:sz="0" w:space="0" w:color="auto"/>
        <w:left w:val="none" w:sz="0" w:space="0" w:color="auto"/>
        <w:bottom w:val="none" w:sz="0" w:space="0" w:color="auto"/>
        <w:right w:val="none" w:sz="0" w:space="0" w:color="auto"/>
      </w:divBdr>
    </w:div>
    <w:div w:id="1924101392">
      <w:bodyDiv w:val="1"/>
      <w:marLeft w:val="0"/>
      <w:marRight w:val="0"/>
      <w:marTop w:val="0"/>
      <w:marBottom w:val="0"/>
      <w:divBdr>
        <w:top w:val="none" w:sz="0" w:space="0" w:color="auto"/>
        <w:left w:val="none" w:sz="0" w:space="0" w:color="auto"/>
        <w:bottom w:val="none" w:sz="0" w:space="0" w:color="auto"/>
        <w:right w:val="none" w:sz="0" w:space="0" w:color="auto"/>
      </w:divBdr>
    </w:div>
    <w:div w:id="1924953466">
      <w:bodyDiv w:val="1"/>
      <w:marLeft w:val="0"/>
      <w:marRight w:val="0"/>
      <w:marTop w:val="0"/>
      <w:marBottom w:val="0"/>
      <w:divBdr>
        <w:top w:val="none" w:sz="0" w:space="0" w:color="auto"/>
        <w:left w:val="none" w:sz="0" w:space="0" w:color="auto"/>
        <w:bottom w:val="none" w:sz="0" w:space="0" w:color="auto"/>
        <w:right w:val="none" w:sz="0" w:space="0" w:color="auto"/>
      </w:divBdr>
    </w:div>
    <w:div w:id="1925147646">
      <w:bodyDiv w:val="1"/>
      <w:marLeft w:val="0"/>
      <w:marRight w:val="0"/>
      <w:marTop w:val="0"/>
      <w:marBottom w:val="0"/>
      <w:divBdr>
        <w:top w:val="none" w:sz="0" w:space="0" w:color="auto"/>
        <w:left w:val="none" w:sz="0" w:space="0" w:color="auto"/>
        <w:bottom w:val="none" w:sz="0" w:space="0" w:color="auto"/>
        <w:right w:val="none" w:sz="0" w:space="0" w:color="auto"/>
      </w:divBdr>
    </w:div>
    <w:div w:id="1925453295">
      <w:bodyDiv w:val="1"/>
      <w:marLeft w:val="0"/>
      <w:marRight w:val="0"/>
      <w:marTop w:val="0"/>
      <w:marBottom w:val="0"/>
      <w:divBdr>
        <w:top w:val="none" w:sz="0" w:space="0" w:color="auto"/>
        <w:left w:val="none" w:sz="0" w:space="0" w:color="auto"/>
        <w:bottom w:val="none" w:sz="0" w:space="0" w:color="auto"/>
        <w:right w:val="none" w:sz="0" w:space="0" w:color="auto"/>
      </w:divBdr>
    </w:div>
    <w:div w:id="1925720969">
      <w:bodyDiv w:val="1"/>
      <w:marLeft w:val="0"/>
      <w:marRight w:val="0"/>
      <w:marTop w:val="0"/>
      <w:marBottom w:val="0"/>
      <w:divBdr>
        <w:top w:val="none" w:sz="0" w:space="0" w:color="auto"/>
        <w:left w:val="none" w:sz="0" w:space="0" w:color="auto"/>
        <w:bottom w:val="none" w:sz="0" w:space="0" w:color="auto"/>
        <w:right w:val="none" w:sz="0" w:space="0" w:color="auto"/>
      </w:divBdr>
    </w:div>
    <w:div w:id="1925841570">
      <w:bodyDiv w:val="1"/>
      <w:marLeft w:val="0"/>
      <w:marRight w:val="0"/>
      <w:marTop w:val="0"/>
      <w:marBottom w:val="0"/>
      <w:divBdr>
        <w:top w:val="none" w:sz="0" w:space="0" w:color="auto"/>
        <w:left w:val="none" w:sz="0" w:space="0" w:color="auto"/>
        <w:bottom w:val="none" w:sz="0" w:space="0" w:color="auto"/>
        <w:right w:val="none" w:sz="0" w:space="0" w:color="auto"/>
      </w:divBdr>
    </w:div>
    <w:div w:id="1925918349">
      <w:bodyDiv w:val="1"/>
      <w:marLeft w:val="0"/>
      <w:marRight w:val="0"/>
      <w:marTop w:val="0"/>
      <w:marBottom w:val="0"/>
      <w:divBdr>
        <w:top w:val="none" w:sz="0" w:space="0" w:color="auto"/>
        <w:left w:val="none" w:sz="0" w:space="0" w:color="auto"/>
        <w:bottom w:val="none" w:sz="0" w:space="0" w:color="auto"/>
        <w:right w:val="none" w:sz="0" w:space="0" w:color="auto"/>
      </w:divBdr>
    </w:div>
    <w:div w:id="1926646724">
      <w:bodyDiv w:val="1"/>
      <w:marLeft w:val="0"/>
      <w:marRight w:val="0"/>
      <w:marTop w:val="0"/>
      <w:marBottom w:val="0"/>
      <w:divBdr>
        <w:top w:val="none" w:sz="0" w:space="0" w:color="auto"/>
        <w:left w:val="none" w:sz="0" w:space="0" w:color="auto"/>
        <w:bottom w:val="none" w:sz="0" w:space="0" w:color="auto"/>
        <w:right w:val="none" w:sz="0" w:space="0" w:color="auto"/>
      </w:divBdr>
    </w:div>
    <w:div w:id="1927033920">
      <w:bodyDiv w:val="1"/>
      <w:marLeft w:val="0"/>
      <w:marRight w:val="0"/>
      <w:marTop w:val="0"/>
      <w:marBottom w:val="0"/>
      <w:divBdr>
        <w:top w:val="none" w:sz="0" w:space="0" w:color="auto"/>
        <w:left w:val="none" w:sz="0" w:space="0" w:color="auto"/>
        <w:bottom w:val="none" w:sz="0" w:space="0" w:color="auto"/>
        <w:right w:val="none" w:sz="0" w:space="0" w:color="auto"/>
      </w:divBdr>
    </w:div>
    <w:div w:id="1928153743">
      <w:bodyDiv w:val="1"/>
      <w:marLeft w:val="0"/>
      <w:marRight w:val="0"/>
      <w:marTop w:val="0"/>
      <w:marBottom w:val="0"/>
      <w:divBdr>
        <w:top w:val="none" w:sz="0" w:space="0" w:color="auto"/>
        <w:left w:val="none" w:sz="0" w:space="0" w:color="auto"/>
        <w:bottom w:val="none" w:sz="0" w:space="0" w:color="auto"/>
        <w:right w:val="none" w:sz="0" w:space="0" w:color="auto"/>
      </w:divBdr>
    </w:div>
    <w:div w:id="1928466803">
      <w:bodyDiv w:val="1"/>
      <w:marLeft w:val="0"/>
      <w:marRight w:val="0"/>
      <w:marTop w:val="0"/>
      <w:marBottom w:val="0"/>
      <w:divBdr>
        <w:top w:val="none" w:sz="0" w:space="0" w:color="auto"/>
        <w:left w:val="none" w:sz="0" w:space="0" w:color="auto"/>
        <w:bottom w:val="none" w:sz="0" w:space="0" w:color="auto"/>
        <w:right w:val="none" w:sz="0" w:space="0" w:color="auto"/>
      </w:divBdr>
    </w:div>
    <w:div w:id="1928615725">
      <w:bodyDiv w:val="1"/>
      <w:marLeft w:val="0"/>
      <w:marRight w:val="0"/>
      <w:marTop w:val="0"/>
      <w:marBottom w:val="0"/>
      <w:divBdr>
        <w:top w:val="none" w:sz="0" w:space="0" w:color="auto"/>
        <w:left w:val="none" w:sz="0" w:space="0" w:color="auto"/>
        <w:bottom w:val="none" w:sz="0" w:space="0" w:color="auto"/>
        <w:right w:val="none" w:sz="0" w:space="0" w:color="auto"/>
      </w:divBdr>
    </w:div>
    <w:div w:id="1928953305">
      <w:bodyDiv w:val="1"/>
      <w:marLeft w:val="0"/>
      <w:marRight w:val="0"/>
      <w:marTop w:val="0"/>
      <w:marBottom w:val="0"/>
      <w:divBdr>
        <w:top w:val="none" w:sz="0" w:space="0" w:color="auto"/>
        <w:left w:val="none" w:sz="0" w:space="0" w:color="auto"/>
        <w:bottom w:val="none" w:sz="0" w:space="0" w:color="auto"/>
        <w:right w:val="none" w:sz="0" w:space="0" w:color="auto"/>
      </w:divBdr>
    </w:div>
    <w:div w:id="1928997783">
      <w:bodyDiv w:val="1"/>
      <w:marLeft w:val="0"/>
      <w:marRight w:val="0"/>
      <w:marTop w:val="0"/>
      <w:marBottom w:val="0"/>
      <w:divBdr>
        <w:top w:val="none" w:sz="0" w:space="0" w:color="auto"/>
        <w:left w:val="none" w:sz="0" w:space="0" w:color="auto"/>
        <w:bottom w:val="none" w:sz="0" w:space="0" w:color="auto"/>
        <w:right w:val="none" w:sz="0" w:space="0" w:color="auto"/>
      </w:divBdr>
    </w:div>
    <w:div w:id="1929608473">
      <w:bodyDiv w:val="1"/>
      <w:marLeft w:val="0"/>
      <w:marRight w:val="0"/>
      <w:marTop w:val="0"/>
      <w:marBottom w:val="0"/>
      <w:divBdr>
        <w:top w:val="none" w:sz="0" w:space="0" w:color="auto"/>
        <w:left w:val="none" w:sz="0" w:space="0" w:color="auto"/>
        <w:bottom w:val="none" w:sz="0" w:space="0" w:color="auto"/>
        <w:right w:val="none" w:sz="0" w:space="0" w:color="auto"/>
      </w:divBdr>
    </w:div>
    <w:div w:id="1930043610">
      <w:bodyDiv w:val="1"/>
      <w:marLeft w:val="0"/>
      <w:marRight w:val="0"/>
      <w:marTop w:val="0"/>
      <w:marBottom w:val="0"/>
      <w:divBdr>
        <w:top w:val="none" w:sz="0" w:space="0" w:color="auto"/>
        <w:left w:val="none" w:sz="0" w:space="0" w:color="auto"/>
        <w:bottom w:val="none" w:sz="0" w:space="0" w:color="auto"/>
        <w:right w:val="none" w:sz="0" w:space="0" w:color="auto"/>
      </w:divBdr>
    </w:div>
    <w:div w:id="1930625101">
      <w:bodyDiv w:val="1"/>
      <w:marLeft w:val="0"/>
      <w:marRight w:val="0"/>
      <w:marTop w:val="0"/>
      <w:marBottom w:val="0"/>
      <w:divBdr>
        <w:top w:val="none" w:sz="0" w:space="0" w:color="auto"/>
        <w:left w:val="none" w:sz="0" w:space="0" w:color="auto"/>
        <w:bottom w:val="none" w:sz="0" w:space="0" w:color="auto"/>
        <w:right w:val="none" w:sz="0" w:space="0" w:color="auto"/>
      </w:divBdr>
    </w:div>
    <w:div w:id="1930770907">
      <w:bodyDiv w:val="1"/>
      <w:marLeft w:val="0"/>
      <w:marRight w:val="0"/>
      <w:marTop w:val="0"/>
      <w:marBottom w:val="0"/>
      <w:divBdr>
        <w:top w:val="none" w:sz="0" w:space="0" w:color="auto"/>
        <w:left w:val="none" w:sz="0" w:space="0" w:color="auto"/>
        <w:bottom w:val="none" w:sz="0" w:space="0" w:color="auto"/>
        <w:right w:val="none" w:sz="0" w:space="0" w:color="auto"/>
      </w:divBdr>
    </w:div>
    <w:div w:id="1930772251">
      <w:bodyDiv w:val="1"/>
      <w:marLeft w:val="0"/>
      <w:marRight w:val="0"/>
      <w:marTop w:val="0"/>
      <w:marBottom w:val="0"/>
      <w:divBdr>
        <w:top w:val="none" w:sz="0" w:space="0" w:color="auto"/>
        <w:left w:val="none" w:sz="0" w:space="0" w:color="auto"/>
        <w:bottom w:val="none" w:sz="0" w:space="0" w:color="auto"/>
        <w:right w:val="none" w:sz="0" w:space="0" w:color="auto"/>
      </w:divBdr>
    </w:div>
    <w:div w:id="1931310810">
      <w:bodyDiv w:val="1"/>
      <w:marLeft w:val="0"/>
      <w:marRight w:val="0"/>
      <w:marTop w:val="0"/>
      <w:marBottom w:val="0"/>
      <w:divBdr>
        <w:top w:val="none" w:sz="0" w:space="0" w:color="auto"/>
        <w:left w:val="none" w:sz="0" w:space="0" w:color="auto"/>
        <w:bottom w:val="none" w:sz="0" w:space="0" w:color="auto"/>
        <w:right w:val="none" w:sz="0" w:space="0" w:color="auto"/>
      </w:divBdr>
    </w:div>
    <w:div w:id="1931347101">
      <w:bodyDiv w:val="1"/>
      <w:marLeft w:val="0"/>
      <w:marRight w:val="0"/>
      <w:marTop w:val="0"/>
      <w:marBottom w:val="0"/>
      <w:divBdr>
        <w:top w:val="none" w:sz="0" w:space="0" w:color="auto"/>
        <w:left w:val="none" w:sz="0" w:space="0" w:color="auto"/>
        <w:bottom w:val="none" w:sz="0" w:space="0" w:color="auto"/>
        <w:right w:val="none" w:sz="0" w:space="0" w:color="auto"/>
      </w:divBdr>
    </w:div>
    <w:div w:id="1931547168">
      <w:bodyDiv w:val="1"/>
      <w:marLeft w:val="0"/>
      <w:marRight w:val="0"/>
      <w:marTop w:val="0"/>
      <w:marBottom w:val="0"/>
      <w:divBdr>
        <w:top w:val="none" w:sz="0" w:space="0" w:color="auto"/>
        <w:left w:val="none" w:sz="0" w:space="0" w:color="auto"/>
        <w:bottom w:val="none" w:sz="0" w:space="0" w:color="auto"/>
        <w:right w:val="none" w:sz="0" w:space="0" w:color="auto"/>
      </w:divBdr>
    </w:div>
    <w:div w:id="1931619996">
      <w:bodyDiv w:val="1"/>
      <w:marLeft w:val="0"/>
      <w:marRight w:val="0"/>
      <w:marTop w:val="0"/>
      <w:marBottom w:val="0"/>
      <w:divBdr>
        <w:top w:val="none" w:sz="0" w:space="0" w:color="auto"/>
        <w:left w:val="none" w:sz="0" w:space="0" w:color="auto"/>
        <w:bottom w:val="none" w:sz="0" w:space="0" w:color="auto"/>
        <w:right w:val="none" w:sz="0" w:space="0" w:color="auto"/>
      </w:divBdr>
    </w:div>
    <w:div w:id="1932927228">
      <w:bodyDiv w:val="1"/>
      <w:marLeft w:val="0"/>
      <w:marRight w:val="0"/>
      <w:marTop w:val="0"/>
      <w:marBottom w:val="0"/>
      <w:divBdr>
        <w:top w:val="none" w:sz="0" w:space="0" w:color="auto"/>
        <w:left w:val="none" w:sz="0" w:space="0" w:color="auto"/>
        <w:bottom w:val="none" w:sz="0" w:space="0" w:color="auto"/>
        <w:right w:val="none" w:sz="0" w:space="0" w:color="auto"/>
      </w:divBdr>
    </w:div>
    <w:div w:id="1933852296">
      <w:bodyDiv w:val="1"/>
      <w:marLeft w:val="0"/>
      <w:marRight w:val="0"/>
      <w:marTop w:val="0"/>
      <w:marBottom w:val="0"/>
      <w:divBdr>
        <w:top w:val="none" w:sz="0" w:space="0" w:color="auto"/>
        <w:left w:val="none" w:sz="0" w:space="0" w:color="auto"/>
        <w:bottom w:val="none" w:sz="0" w:space="0" w:color="auto"/>
        <w:right w:val="none" w:sz="0" w:space="0" w:color="auto"/>
      </w:divBdr>
    </w:div>
    <w:div w:id="1933928341">
      <w:bodyDiv w:val="1"/>
      <w:marLeft w:val="0"/>
      <w:marRight w:val="0"/>
      <w:marTop w:val="0"/>
      <w:marBottom w:val="0"/>
      <w:divBdr>
        <w:top w:val="none" w:sz="0" w:space="0" w:color="auto"/>
        <w:left w:val="none" w:sz="0" w:space="0" w:color="auto"/>
        <w:bottom w:val="none" w:sz="0" w:space="0" w:color="auto"/>
        <w:right w:val="none" w:sz="0" w:space="0" w:color="auto"/>
      </w:divBdr>
    </w:div>
    <w:div w:id="1933928911">
      <w:bodyDiv w:val="1"/>
      <w:marLeft w:val="0"/>
      <w:marRight w:val="0"/>
      <w:marTop w:val="0"/>
      <w:marBottom w:val="0"/>
      <w:divBdr>
        <w:top w:val="none" w:sz="0" w:space="0" w:color="auto"/>
        <w:left w:val="none" w:sz="0" w:space="0" w:color="auto"/>
        <w:bottom w:val="none" w:sz="0" w:space="0" w:color="auto"/>
        <w:right w:val="none" w:sz="0" w:space="0" w:color="auto"/>
      </w:divBdr>
    </w:div>
    <w:div w:id="1934119412">
      <w:bodyDiv w:val="1"/>
      <w:marLeft w:val="0"/>
      <w:marRight w:val="0"/>
      <w:marTop w:val="0"/>
      <w:marBottom w:val="0"/>
      <w:divBdr>
        <w:top w:val="none" w:sz="0" w:space="0" w:color="auto"/>
        <w:left w:val="none" w:sz="0" w:space="0" w:color="auto"/>
        <w:bottom w:val="none" w:sz="0" w:space="0" w:color="auto"/>
        <w:right w:val="none" w:sz="0" w:space="0" w:color="auto"/>
      </w:divBdr>
    </w:div>
    <w:div w:id="1934437433">
      <w:bodyDiv w:val="1"/>
      <w:marLeft w:val="0"/>
      <w:marRight w:val="0"/>
      <w:marTop w:val="0"/>
      <w:marBottom w:val="0"/>
      <w:divBdr>
        <w:top w:val="none" w:sz="0" w:space="0" w:color="auto"/>
        <w:left w:val="none" w:sz="0" w:space="0" w:color="auto"/>
        <w:bottom w:val="none" w:sz="0" w:space="0" w:color="auto"/>
        <w:right w:val="none" w:sz="0" w:space="0" w:color="auto"/>
      </w:divBdr>
    </w:div>
    <w:div w:id="1934583293">
      <w:bodyDiv w:val="1"/>
      <w:marLeft w:val="0"/>
      <w:marRight w:val="0"/>
      <w:marTop w:val="0"/>
      <w:marBottom w:val="0"/>
      <w:divBdr>
        <w:top w:val="none" w:sz="0" w:space="0" w:color="auto"/>
        <w:left w:val="none" w:sz="0" w:space="0" w:color="auto"/>
        <w:bottom w:val="none" w:sz="0" w:space="0" w:color="auto"/>
        <w:right w:val="none" w:sz="0" w:space="0" w:color="auto"/>
      </w:divBdr>
    </w:div>
    <w:div w:id="1935631621">
      <w:bodyDiv w:val="1"/>
      <w:marLeft w:val="0"/>
      <w:marRight w:val="0"/>
      <w:marTop w:val="0"/>
      <w:marBottom w:val="0"/>
      <w:divBdr>
        <w:top w:val="none" w:sz="0" w:space="0" w:color="auto"/>
        <w:left w:val="none" w:sz="0" w:space="0" w:color="auto"/>
        <w:bottom w:val="none" w:sz="0" w:space="0" w:color="auto"/>
        <w:right w:val="none" w:sz="0" w:space="0" w:color="auto"/>
      </w:divBdr>
    </w:div>
    <w:div w:id="1935894541">
      <w:bodyDiv w:val="1"/>
      <w:marLeft w:val="0"/>
      <w:marRight w:val="0"/>
      <w:marTop w:val="0"/>
      <w:marBottom w:val="0"/>
      <w:divBdr>
        <w:top w:val="none" w:sz="0" w:space="0" w:color="auto"/>
        <w:left w:val="none" w:sz="0" w:space="0" w:color="auto"/>
        <w:bottom w:val="none" w:sz="0" w:space="0" w:color="auto"/>
        <w:right w:val="none" w:sz="0" w:space="0" w:color="auto"/>
      </w:divBdr>
    </w:div>
    <w:div w:id="1936327723">
      <w:bodyDiv w:val="1"/>
      <w:marLeft w:val="0"/>
      <w:marRight w:val="0"/>
      <w:marTop w:val="0"/>
      <w:marBottom w:val="0"/>
      <w:divBdr>
        <w:top w:val="none" w:sz="0" w:space="0" w:color="auto"/>
        <w:left w:val="none" w:sz="0" w:space="0" w:color="auto"/>
        <w:bottom w:val="none" w:sz="0" w:space="0" w:color="auto"/>
        <w:right w:val="none" w:sz="0" w:space="0" w:color="auto"/>
      </w:divBdr>
    </w:div>
    <w:div w:id="1936547226">
      <w:bodyDiv w:val="1"/>
      <w:marLeft w:val="0"/>
      <w:marRight w:val="0"/>
      <w:marTop w:val="0"/>
      <w:marBottom w:val="0"/>
      <w:divBdr>
        <w:top w:val="none" w:sz="0" w:space="0" w:color="auto"/>
        <w:left w:val="none" w:sz="0" w:space="0" w:color="auto"/>
        <w:bottom w:val="none" w:sz="0" w:space="0" w:color="auto"/>
        <w:right w:val="none" w:sz="0" w:space="0" w:color="auto"/>
      </w:divBdr>
    </w:div>
    <w:div w:id="1936593198">
      <w:bodyDiv w:val="1"/>
      <w:marLeft w:val="0"/>
      <w:marRight w:val="0"/>
      <w:marTop w:val="0"/>
      <w:marBottom w:val="0"/>
      <w:divBdr>
        <w:top w:val="none" w:sz="0" w:space="0" w:color="auto"/>
        <w:left w:val="none" w:sz="0" w:space="0" w:color="auto"/>
        <w:bottom w:val="none" w:sz="0" w:space="0" w:color="auto"/>
        <w:right w:val="none" w:sz="0" w:space="0" w:color="auto"/>
      </w:divBdr>
    </w:div>
    <w:div w:id="1937127495">
      <w:bodyDiv w:val="1"/>
      <w:marLeft w:val="0"/>
      <w:marRight w:val="0"/>
      <w:marTop w:val="0"/>
      <w:marBottom w:val="0"/>
      <w:divBdr>
        <w:top w:val="none" w:sz="0" w:space="0" w:color="auto"/>
        <w:left w:val="none" w:sz="0" w:space="0" w:color="auto"/>
        <w:bottom w:val="none" w:sz="0" w:space="0" w:color="auto"/>
        <w:right w:val="none" w:sz="0" w:space="0" w:color="auto"/>
      </w:divBdr>
    </w:div>
    <w:div w:id="1937398829">
      <w:bodyDiv w:val="1"/>
      <w:marLeft w:val="0"/>
      <w:marRight w:val="0"/>
      <w:marTop w:val="0"/>
      <w:marBottom w:val="0"/>
      <w:divBdr>
        <w:top w:val="none" w:sz="0" w:space="0" w:color="auto"/>
        <w:left w:val="none" w:sz="0" w:space="0" w:color="auto"/>
        <w:bottom w:val="none" w:sz="0" w:space="0" w:color="auto"/>
        <w:right w:val="none" w:sz="0" w:space="0" w:color="auto"/>
      </w:divBdr>
    </w:div>
    <w:div w:id="1937520098">
      <w:bodyDiv w:val="1"/>
      <w:marLeft w:val="0"/>
      <w:marRight w:val="0"/>
      <w:marTop w:val="0"/>
      <w:marBottom w:val="0"/>
      <w:divBdr>
        <w:top w:val="none" w:sz="0" w:space="0" w:color="auto"/>
        <w:left w:val="none" w:sz="0" w:space="0" w:color="auto"/>
        <w:bottom w:val="none" w:sz="0" w:space="0" w:color="auto"/>
        <w:right w:val="none" w:sz="0" w:space="0" w:color="auto"/>
      </w:divBdr>
    </w:div>
    <w:div w:id="1938442496">
      <w:bodyDiv w:val="1"/>
      <w:marLeft w:val="0"/>
      <w:marRight w:val="0"/>
      <w:marTop w:val="0"/>
      <w:marBottom w:val="0"/>
      <w:divBdr>
        <w:top w:val="none" w:sz="0" w:space="0" w:color="auto"/>
        <w:left w:val="none" w:sz="0" w:space="0" w:color="auto"/>
        <w:bottom w:val="none" w:sz="0" w:space="0" w:color="auto"/>
        <w:right w:val="none" w:sz="0" w:space="0" w:color="auto"/>
      </w:divBdr>
    </w:div>
    <w:div w:id="1938555054">
      <w:bodyDiv w:val="1"/>
      <w:marLeft w:val="0"/>
      <w:marRight w:val="0"/>
      <w:marTop w:val="0"/>
      <w:marBottom w:val="0"/>
      <w:divBdr>
        <w:top w:val="none" w:sz="0" w:space="0" w:color="auto"/>
        <w:left w:val="none" w:sz="0" w:space="0" w:color="auto"/>
        <w:bottom w:val="none" w:sz="0" w:space="0" w:color="auto"/>
        <w:right w:val="none" w:sz="0" w:space="0" w:color="auto"/>
      </w:divBdr>
    </w:div>
    <w:div w:id="1938754841">
      <w:bodyDiv w:val="1"/>
      <w:marLeft w:val="0"/>
      <w:marRight w:val="0"/>
      <w:marTop w:val="0"/>
      <w:marBottom w:val="0"/>
      <w:divBdr>
        <w:top w:val="none" w:sz="0" w:space="0" w:color="auto"/>
        <w:left w:val="none" w:sz="0" w:space="0" w:color="auto"/>
        <w:bottom w:val="none" w:sz="0" w:space="0" w:color="auto"/>
        <w:right w:val="none" w:sz="0" w:space="0" w:color="auto"/>
      </w:divBdr>
    </w:div>
    <w:div w:id="1938979750">
      <w:bodyDiv w:val="1"/>
      <w:marLeft w:val="0"/>
      <w:marRight w:val="0"/>
      <w:marTop w:val="0"/>
      <w:marBottom w:val="0"/>
      <w:divBdr>
        <w:top w:val="none" w:sz="0" w:space="0" w:color="auto"/>
        <w:left w:val="none" w:sz="0" w:space="0" w:color="auto"/>
        <w:bottom w:val="none" w:sz="0" w:space="0" w:color="auto"/>
        <w:right w:val="none" w:sz="0" w:space="0" w:color="auto"/>
      </w:divBdr>
    </w:div>
    <w:div w:id="1939673614">
      <w:bodyDiv w:val="1"/>
      <w:marLeft w:val="0"/>
      <w:marRight w:val="0"/>
      <w:marTop w:val="0"/>
      <w:marBottom w:val="0"/>
      <w:divBdr>
        <w:top w:val="none" w:sz="0" w:space="0" w:color="auto"/>
        <w:left w:val="none" w:sz="0" w:space="0" w:color="auto"/>
        <w:bottom w:val="none" w:sz="0" w:space="0" w:color="auto"/>
        <w:right w:val="none" w:sz="0" w:space="0" w:color="auto"/>
      </w:divBdr>
    </w:div>
    <w:div w:id="1940137270">
      <w:bodyDiv w:val="1"/>
      <w:marLeft w:val="0"/>
      <w:marRight w:val="0"/>
      <w:marTop w:val="0"/>
      <w:marBottom w:val="0"/>
      <w:divBdr>
        <w:top w:val="none" w:sz="0" w:space="0" w:color="auto"/>
        <w:left w:val="none" w:sz="0" w:space="0" w:color="auto"/>
        <w:bottom w:val="none" w:sz="0" w:space="0" w:color="auto"/>
        <w:right w:val="none" w:sz="0" w:space="0" w:color="auto"/>
      </w:divBdr>
    </w:div>
    <w:div w:id="1940790410">
      <w:bodyDiv w:val="1"/>
      <w:marLeft w:val="0"/>
      <w:marRight w:val="0"/>
      <w:marTop w:val="0"/>
      <w:marBottom w:val="0"/>
      <w:divBdr>
        <w:top w:val="none" w:sz="0" w:space="0" w:color="auto"/>
        <w:left w:val="none" w:sz="0" w:space="0" w:color="auto"/>
        <w:bottom w:val="none" w:sz="0" w:space="0" w:color="auto"/>
        <w:right w:val="none" w:sz="0" w:space="0" w:color="auto"/>
      </w:divBdr>
    </w:div>
    <w:div w:id="1942450586">
      <w:bodyDiv w:val="1"/>
      <w:marLeft w:val="0"/>
      <w:marRight w:val="0"/>
      <w:marTop w:val="0"/>
      <w:marBottom w:val="0"/>
      <w:divBdr>
        <w:top w:val="none" w:sz="0" w:space="0" w:color="auto"/>
        <w:left w:val="none" w:sz="0" w:space="0" w:color="auto"/>
        <w:bottom w:val="none" w:sz="0" w:space="0" w:color="auto"/>
        <w:right w:val="none" w:sz="0" w:space="0" w:color="auto"/>
      </w:divBdr>
    </w:div>
    <w:div w:id="1942687884">
      <w:bodyDiv w:val="1"/>
      <w:marLeft w:val="0"/>
      <w:marRight w:val="0"/>
      <w:marTop w:val="0"/>
      <w:marBottom w:val="0"/>
      <w:divBdr>
        <w:top w:val="none" w:sz="0" w:space="0" w:color="auto"/>
        <w:left w:val="none" w:sz="0" w:space="0" w:color="auto"/>
        <w:bottom w:val="none" w:sz="0" w:space="0" w:color="auto"/>
        <w:right w:val="none" w:sz="0" w:space="0" w:color="auto"/>
      </w:divBdr>
    </w:div>
    <w:div w:id="1943175119">
      <w:bodyDiv w:val="1"/>
      <w:marLeft w:val="0"/>
      <w:marRight w:val="0"/>
      <w:marTop w:val="0"/>
      <w:marBottom w:val="0"/>
      <w:divBdr>
        <w:top w:val="none" w:sz="0" w:space="0" w:color="auto"/>
        <w:left w:val="none" w:sz="0" w:space="0" w:color="auto"/>
        <w:bottom w:val="none" w:sz="0" w:space="0" w:color="auto"/>
        <w:right w:val="none" w:sz="0" w:space="0" w:color="auto"/>
      </w:divBdr>
    </w:div>
    <w:div w:id="1943371771">
      <w:bodyDiv w:val="1"/>
      <w:marLeft w:val="0"/>
      <w:marRight w:val="0"/>
      <w:marTop w:val="0"/>
      <w:marBottom w:val="0"/>
      <w:divBdr>
        <w:top w:val="none" w:sz="0" w:space="0" w:color="auto"/>
        <w:left w:val="none" w:sz="0" w:space="0" w:color="auto"/>
        <w:bottom w:val="none" w:sz="0" w:space="0" w:color="auto"/>
        <w:right w:val="none" w:sz="0" w:space="0" w:color="auto"/>
      </w:divBdr>
    </w:div>
    <w:div w:id="1943880414">
      <w:bodyDiv w:val="1"/>
      <w:marLeft w:val="0"/>
      <w:marRight w:val="0"/>
      <w:marTop w:val="0"/>
      <w:marBottom w:val="0"/>
      <w:divBdr>
        <w:top w:val="none" w:sz="0" w:space="0" w:color="auto"/>
        <w:left w:val="none" w:sz="0" w:space="0" w:color="auto"/>
        <w:bottom w:val="none" w:sz="0" w:space="0" w:color="auto"/>
        <w:right w:val="none" w:sz="0" w:space="0" w:color="auto"/>
      </w:divBdr>
    </w:div>
    <w:div w:id="1943948739">
      <w:bodyDiv w:val="1"/>
      <w:marLeft w:val="0"/>
      <w:marRight w:val="0"/>
      <w:marTop w:val="0"/>
      <w:marBottom w:val="0"/>
      <w:divBdr>
        <w:top w:val="none" w:sz="0" w:space="0" w:color="auto"/>
        <w:left w:val="none" w:sz="0" w:space="0" w:color="auto"/>
        <w:bottom w:val="none" w:sz="0" w:space="0" w:color="auto"/>
        <w:right w:val="none" w:sz="0" w:space="0" w:color="auto"/>
      </w:divBdr>
    </w:div>
    <w:div w:id="1943995597">
      <w:bodyDiv w:val="1"/>
      <w:marLeft w:val="0"/>
      <w:marRight w:val="0"/>
      <w:marTop w:val="0"/>
      <w:marBottom w:val="0"/>
      <w:divBdr>
        <w:top w:val="none" w:sz="0" w:space="0" w:color="auto"/>
        <w:left w:val="none" w:sz="0" w:space="0" w:color="auto"/>
        <w:bottom w:val="none" w:sz="0" w:space="0" w:color="auto"/>
        <w:right w:val="none" w:sz="0" w:space="0" w:color="auto"/>
      </w:divBdr>
    </w:div>
    <w:div w:id="1944337909">
      <w:bodyDiv w:val="1"/>
      <w:marLeft w:val="0"/>
      <w:marRight w:val="0"/>
      <w:marTop w:val="0"/>
      <w:marBottom w:val="0"/>
      <w:divBdr>
        <w:top w:val="none" w:sz="0" w:space="0" w:color="auto"/>
        <w:left w:val="none" w:sz="0" w:space="0" w:color="auto"/>
        <w:bottom w:val="none" w:sz="0" w:space="0" w:color="auto"/>
        <w:right w:val="none" w:sz="0" w:space="0" w:color="auto"/>
      </w:divBdr>
    </w:div>
    <w:div w:id="1945072797">
      <w:bodyDiv w:val="1"/>
      <w:marLeft w:val="0"/>
      <w:marRight w:val="0"/>
      <w:marTop w:val="0"/>
      <w:marBottom w:val="0"/>
      <w:divBdr>
        <w:top w:val="none" w:sz="0" w:space="0" w:color="auto"/>
        <w:left w:val="none" w:sz="0" w:space="0" w:color="auto"/>
        <w:bottom w:val="none" w:sz="0" w:space="0" w:color="auto"/>
        <w:right w:val="none" w:sz="0" w:space="0" w:color="auto"/>
      </w:divBdr>
    </w:div>
    <w:div w:id="1945109725">
      <w:bodyDiv w:val="1"/>
      <w:marLeft w:val="0"/>
      <w:marRight w:val="0"/>
      <w:marTop w:val="0"/>
      <w:marBottom w:val="0"/>
      <w:divBdr>
        <w:top w:val="none" w:sz="0" w:space="0" w:color="auto"/>
        <w:left w:val="none" w:sz="0" w:space="0" w:color="auto"/>
        <w:bottom w:val="none" w:sz="0" w:space="0" w:color="auto"/>
        <w:right w:val="none" w:sz="0" w:space="0" w:color="auto"/>
      </w:divBdr>
    </w:div>
    <w:div w:id="1945334650">
      <w:bodyDiv w:val="1"/>
      <w:marLeft w:val="0"/>
      <w:marRight w:val="0"/>
      <w:marTop w:val="0"/>
      <w:marBottom w:val="0"/>
      <w:divBdr>
        <w:top w:val="none" w:sz="0" w:space="0" w:color="auto"/>
        <w:left w:val="none" w:sz="0" w:space="0" w:color="auto"/>
        <w:bottom w:val="none" w:sz="0" w:space="0" w:color="auto"/>
        <w:right w:val="none" w:sz="0" w:space="0" w:color="auto"/>
      </w:divBdr>
    </w:div>
    <w:div w:id="1945336295">
      <w:bodyDiv w:val="1"/>
      <w:marLeft w:val="0"/>
      <w:marRight w:val="0"/>
      <w:marTop w:val="0"/>
      <w:marBottom w:val="0"/>
      <w:divBdr>
        <w:top w:val="none" w:sz="0" w:space="0" w:color="auto"/>
        <w:left w:val="none" w:sz="0" w:space="0" w:color="auto"/>
        <w:bottom w:val="none" w:sz="0" w:space="0" w:color="auto"/>
        <w:right w:val="none" w:sz="0" w:space="0" w:color="auto"/>
      </w:divBdr>
    </w:div>
    <w:div w:id="1945457700">
      <w:bodyDiv w:val="1"/>
      <w:marLeft w:val="0"/>
      <w:marRight w:val="0"/>
      <w:marTop w:val="0"/>
      <w:marBottom w:val="0"/>
      <w:divBdr>
        <w:top w:val="none" w:sz="0" w:space="0" w:color="auto"/>
        <w:left w:val="none" w:sz="0" w:space="0" w:color="auto"/>
        <w:bottom w:val="none" w:sz="0" w:space="0" w:color="auto"/>
        <w:right w:val="none" w:sz="0" w:space="0" w:color="auto"/>
      </w:divBdr>
    </w:div>
    <w:div w:id="1945725337">
      <w:bodyDiv w:val="1"/>
      <w:marLeft w:val="0"/>
      <w:marRight w:val="0"/>
      <w:marTop w:val="0"/>
      <w:marBottom w:val="0"/>
      <w:divBdr>
        <w:top w:val="none" w:sz="0" w:space="0" w:color="auto"/>
        <w:left w:val="none" w:sz="0" w:space="0" w:color="auto"/>
        <w:bottom w:val="none" w:sz="0" w:space="0" w:color="auto"/>
        <w:right w:val="none" w:sz="0" w:space="0" w:color="auto"/>
      </w:divBdr>
    </w:div>
    <w:div w:id="1946770471">
      <w:bodyDiv w:val="1"/>
      <w:marLeft w:val="0"/>
      <w:marRight w:val="0"/>
      <w:marTop w:val="0"/>
      <w:marBottom w:val="0"/>
      <w:divBdr>
        <w:top w:val="none" w:sz="0" w:space="0" w:color="auto"/>
        <w:left w:val="none" w:sz="0" w:space="0" w:color="auto"/>
        <w:bottom w:val="none" w:sz="0" w:space="0" w:color="auto"/>
        <w:right w:val="none" w:sz="0" w:space="0" w:color="auto"/>
      </w:divBdr>
    </w:div>
    <w:div w:id="1948153564">
      <w:bodyDiv w:val="1"/>
      <w:marLeft w:val="0"/>
      <w:marRight w:val="0"/>
      <w:marTop w:val="0"/>
      <w:marBottom w:val="0"/>
      <w:divBdr>
        <w:top w:val="none" w:sz="0" w:space="0" w:color="auto"/>
        <w:left w:val="none" w:sz="0" w:space="0" w:color="auto"/>
        <w:bottom w:val="none" w:sz="0" w:space="0" w:color="auto"/>
        <w:right w:val="none" w:sz="0" w:space="0" w:color="auto"/>
      </w:divBdr>
    </w:div>
    <w:div w:id="1948544147">
      <w:bodyDiv w:val="1"/>
      <w:marLeft w:val="0"/>
      <w:marRight w:val="0"/>
      <w:marTop w:val="0"/>
      <w:marBottom w:val="0"/>
      <w:divBdr>
        <w:top w:val="none" w:sz="0" w:space="0" w:color="auto"/>
        <w:left w:val="none" w:sz="0" w:space="0" w:color="auto"/>
        <w:bottom w:val="none" w:sz="0" w:space="0" w:color="auto"/>
        <w:right w:val="none" w:sz="0" w:space="0" w:color="auto"/>
      </w:divBdr>
    </w:div>
    <w:div w:id="1948585060">
      <w:bodyDiv w:val="1"/>
      <w:marLeft w:val="0"/>
      <w:marRight w:val="0"/>
      <w:marTop w:val="0"/>
      <w:marBottom w:val="0"/>
      <w:divBdr>
        <w:top w:val="none" w:sz="0" w:space="0" w:color="auto"/>
        <w:left w:val="none" w:sz="0" w:space="0" w:color="auto"/>
        <w:bottom w:val="none" w:sz="0" w:space="0" w:color="auto"/>
        <w:right w:val="none" w:sz="0" w:space="0" w:color="auto"/>
      </w:divBdr>
    </w:div>
    <w:div w:id="1948612020">
      <w:bodyDiv w:val="1"/>
      <w:marLeft w:val="0"/>
      <w:marRight w:val="0"/>
      <w:marTop w:val="0"/>
      <w:marBottom w:val="0"/>
      <w:divBdr>
        <w:top w:val="none" w:sz="0" w:space="0" w:color="auto"/>
        <w:left w:val="none" w:sz="0" w:space="0" w:color="auto"/>
        <w:bottom w:val="none" w:sz="0" w:space="0" w:color="auto"/>
        <w:right w:val="none" w:sz="0" w:space="0" w:color="auto"/>
      </w:divBdr>
    </w:div>
    <w:div w:id="1949460446">
      <w:bodyDiv w:val="1"/>
      <w:marLeft w:val="0"/>
      <w:marRight w:val="0"/>
      <w:marTop w:val="0"/>
      <w:marBottom w:val="0"/>
      <w:divBdr>
        <w:top w:val="none" w:sz="0" w:space="0" w:color="auto"/>
        <w:left w:val="none" w:sz="0" w:space="0" w:color="auto"/>
        <w:bottom w:val="none" w:sz="0" w:space="0" w:color="auto"/>
        <w:right w:val="none" w:sz="0" w:space="0" w:color="auto"/>
      </w:divBdr>
    </w:div>
    <w:div w:id="1949577611">
      <w:bodyDiv w:val="1"/>
      <w:marLeft w:val="0"/>
      <w:marRight w:val="0"/>
      <w:marTop w:val="0"/>
      <w:marBottom w:val="0"/>
      <w:divBdr>
        <w:top w:val="none" w:sz="0" w:space="0" w:color="auto"/>
        <w:left w:val="none" w:sz="0" w:space="0" w:color="auto"/>
        <w:bottom w:val="none" w:sz="0" w:space="0" w:color="auto"/>
        <w:right w:val="none" w:sz="0" w:space="0" w:color="auto"/>
      </w:divBdr>
    </w:div>
    <w:div w:id="1949696439">
      <w:bodyDiv w:val="1"/>
      <w:marLeft w:val="0"/>
      <w:marRight w:val="0"/>
      <w:marTop w:val="0"/>
      <w:marBottom w:val="0"/>
      <w:divBdr>
        <w:top w:val="none" w:sz="0" w:space="0" w:color="auto"/>
        <w:left w:val="none" w:sz="0" w:space="0" w:color="auto"/>
        <w:bottom w:val="none" w:sz="0" w:space="0" w:color="auto"/>
        <w:right w:val="none" w:sz="0" w:space="0" w:color="auto"/>
      </w:divBdr>
    </w:div>
    <w:div w:id="1950962867">
      <w:bodyDiv w:val="1"/>
      <w:marLeft w:val="0"/>
      <w:marRight w:val="0"/>
      <w:marTop w:val="0"/>
      <w:marBottom w:val="0"/>
      <w:divBdr>
        <w:top w:val="none" w:sz="0" w:space="0" w:color="auto"/>
        <w:left w:val="none" w:sz="0" w:space="0" w:color="auto"/>
        <w:bottom w:val="none" w:sz="0" w:space="0" w:color="auto"/>
        <w:right w:val="none" w:sz="0" w:space="0" w:color="auto"/>
      </w:divBdr>
    </w:div>
    <w:div w:id="1951082567">
      <w:bodyDiv w:val="1"/>
      <w:marLeft w:val="0"/>
      <w:marRight w:val="0"/>
      <w:marTop w:val="0"/>
      <w:marBottom w:val="0"/>
      <w:divBdr>
        <w:top w:val="none" w:sz="0" w:space="0" w:color="auto"/>
        <w:left w:val="none" w:sz="0" w:space="0" w:color="auto"/>
        <w:bottom w:val="none" w:sz="0" w:space="0" w:color="auto"/>
        <w:right w:val="none" w:sz="0" w:space="0" w:color="auto"/>
      </w:divBdr>
    </w:div>
    <w:div w:id="1951234018">
      <w:bodyDiv w:val="1"/>
      <w:marLeft w:val="0"/>
      <w:marRight w:val="0"/>
      <w:marTop w:val="0"/>
      <w:marBottom w:val="0"/>
      <w:divBdr>
        <w:top w:val="none" w:sz="0" w:space="0" w:color="auto"/>
        <w:left w:val="none" w:sz="0" w:space="0" w:color="auto"/>
        <w:bottom w:val="none" w:sz="0" w:space="0" w:color="auto"/>
        <w:right w:val="none" w:sz="0" w:space="0" w:color="auto"/>
      </w:divBdr>
    </w:div>
    <w:div w:id="1951350150">
      <w:bodyDiv w:val="1"/>
      <w:marLeft w:val="0"/>
      <w:marRight w:val="0"/>
      <w:marTop w:val="0"/>
      <w:marBottom w:val="0"/>
      <w:divBdr>
        <w:top w:val="none" w:sz="0" w:space="0" w:color="auto"/>
        <w:left w:val="none" w:sz="0" w:space="0" w:color="auto"/>
        <w:bottom w:val="none" w:sz="0" w:space="0" w:color="auto"/>
        <w:right w:val="none" w:sz="0" w:space="0" w:color="auto"/>
      </w:divBdr>
    </w:div>
    <w:div w:id="1951354516">
      <w:bodyDiv w:val="1"/>
      <w:marLeft w:val="0"/>
      <w:marRight w:val="0"/>
      <w:marTop w:val="0"/>
      <w:marBottom w:val="0"/>
      <w:divBdr>
        <w:top w:val="none" w:sz="0" w:space="0" w:color="auto"/>
        <w:left w:val="none" w:sz="0" w:space="0" w:color="auto"/>
        <w:bottom w:val="none" w:sz="0" w:space="0" w:color="auto"/>
        <w:right w:val="none" w:sz="0" w:space="0" w:color="auto"/>
      </w:divBdr>
    </w:div>
    <w:div w:id="1951472060">
      <w:bodyDiv w:val="1"/>
      <w:marLeft w:val="0"/>
      <w:marRight w:val="0"/>
      <w:marTop w:val="0"/>
      <w:marBottom w:val="0"/>
      <w:divBdr>
        <w:top w:val="none" w:sz="0" w:space="0" w:color="auto"/>
        <w:left w:val="none" w:sz="0" w:space="0" w:color="auto"/>
        <w:bottom w:val="none" w:sz="0" w:space="0" w:color="auto"/>
        <w:right w:val="none" w:sz="0" w:space="0" w:color="auto"/>
      </w:divBdr>
    </w:div>
    <w:div w:id="1951550296">
      <w:bodyDiv w:val="1"/>
      <w:marLeft w:val="0"/>
      <w:marRight w:val="0"/>
      <w:marTop w:val="0"/>
      <w:marBottom w:val="0"/>
      <w:divBdr>
        <w:top w:val="none" w:sz="0" w:space="0" w:color="auto"/>
        <w:left w:val="none" w:sz="0" w:space="0" w:color="auto"/>
        <w:bottom w:val="none" w:sz="0" w:space="0" w:color="auto"/>
        <w:right w:val="none" w:sz="0" w:space="0" w:color="auto"/>
      </w:divBdr>
    </w:div>
    <w:div w:id="1952204756">
      <w:bodyDiv w:val="1"/>
      <w:marLeft w:val="0"/>
      <w:marRight w:val="0"/>
      <w:marTop w:val="0"/>
      <w:marBottom w:val="0"/>
      <w:divBdr>
        <w:top w:val="none" w:sz="0" w:space="0" w:color="auto"/>
        <w:left w:val="none" w:sz="0" w:space="0" w:color="auto"/>
        <w:bottom w:val="none" w:sz="0" w:space="0" w:color="auto"/>
        <w:right w:val="none" w:sz="0" w:space="0" w:color="auto"/>
      </w:divBdr>
    </w:div>
    <w:div w:id="1952975568">
      <w:bodyDiv w:val="1"/>
      <w:marLeft w:val="0"/>
      <w:marRight w:val="0"/>
      <w:marTop w:val="0"/>
      <w:marBottom w:val="0"/>
      <w:divBdr>
        <w:top w:val="none" w:sz="0" w:space="0" w:color="auto"/>
        <w:left w:val="none" w:sz="0" w:space="0" w:color="auto"/>
        <w:bottom w:val="none" w:sz="0" w:space="0" w:color="auto"/>
        <w:right w:val="none" w:sz="0" w:space="0" w:color="auto"/>
      </w:divBdr>
    </w:div>
    <w:div w:id="1953201622">
      <w:bodyDiv w:val="1"/>
      <w:marLeft w:val="0"/>
      <w:marRight w:val="0"/>
      <w:marTop w:val="0"/>
      <w:marBottom w:val="0"/>
      <w:divBdr>
        <w:top w:val="none" w:sz="0" w:space="0" w:color="auto"/>
        <w:left w:val="none" w:sz="0" w:space="0" w:color="auto"/>
        <w:bottom w:val="none" w:sz="0" w:space="0" w:color="auto"/>
        <w:right w:val="none" w:sz="0" w:space="0" w:color="auto"/>
      </w:divBdr>
    </w:div>
    <w:div w:id="1953240893">
      <w:bodyDiv w:val="1"/>
      <w:marLeft w:val="0"/>
      <w:marRight w:val="0"/>
      <w:marTop w:val="0"/>
      <w:marBottom w:val="0"/>
      <w:divBdr>
        <w:top w:val="none" w:sz="0" w:space="0" w:color="auto"/>
        <w:left w:val="none" w:sz="0" w:space="0" w:color="auto"/>
        <w:bottom w:val="none" w:sz="0" w:space="0" w:color="auto"/>
        <w:right w:val="none" w:sz="0" w:space="0" w:color="auto"/>
      </w:divBdr>
    </w:div>
    <w:div w:id="1953784555">
      <w:bodyDiv w:val="1"/>
      <w:marLeft w:val="0"/>
      <w:marRight w:val="0"/>
      <w:marTop w:val="0"/>
      <w:marBottom w:val="0"/>
      <w:divBdr>
        <w:top w:val="none" w:sz="0" w:space="0" w:color="auto"/>
        <w:left w:val="none" w:sz="0" w:space="0" w:color="auto"/>
        <w:bottom w:val="none" w:sz="0" w:space="0" w:color="auto"/>
        <w:right w:val="none" w:sz="0" w:space="0" w:color="auto"/>
      </w:divBdr>
    </w:div>
    <w:div w:id="1954242744">
      <w:bodyDiv w:val="1"/>
      <w:marLeft w:val="0"/>
      <w:marRight w:val="0"/>
      <w:marTop w:val="0"/>
      <w:marBottom w:val="0"/>
      <w:divBdr>
        <w:top w:val="none" w:sz="0" w:space="0" w:color="auto"/>
        <w:left w:val="none" w:sz="0" w:space="0" w:color="auto"/>
        <w:bottom w:val="none" w:sz="0" w:space="0" w:color="auto"/>
        <w:right w:val="none" w:sz="0" w:space="0" w:color="auto"/>
      </w:divBdr>
    </w:div>
    <w:div w:id="1954359604">
      <w:bodyDiv w:val="1"/>
      <w:marLeft w:val="0"/>
      <w:marRight w:val="0"/>
      <w:marTop w:val="0"/>
      <w:marBottom w:val="0"/>
      <w:divBdr>
        <w:top w:val="none" w:sz="0" w:space="0" w:color="auto"/>
        <w:left w:val="none" w:sz="0" w:space="0" w:color="auto"/>
        <w:bottom w:val="none" w:sz="0" w:space="0" w:color="auto"/>
        <w:right w:val="none" w:sz="0" w:space="0" w:color="auto"/>
      </w:divBdr>
    </w:div>
    <w:div w:id="1954433780">
      <w:bodyDiv w:val="1"/>
      <w:marLeft w:val="0"/>
      <w:marRight w:val="0"/>
      <w:marTop w:val="0"/>
      <w:marBottom w:val="0"/>
      <w:divBdr>
        <w:top w:val="none" w:sz="0" w:space="0" w:color="auto"/>
        <w:left w:val="none" w:sz="0" w:space="0" w:color="auto"/>
        <w:bottom w:val="none" w:sz="0" w:space="0" w:color="auto"/>
        <w:right w:val="none" w:sz="0" w:space="0" w:color="auto"/>
      </w:divBdr>
    </w:div>
    <w:div w:id="1954482061">
      <w:bodyDiv w:val="1"/>
      <w:marLeft w:val="0"/>
      <w:marRight w:val="0"/>
      <w:marTop w:val="0"/>
      <w:marBottom w:val="0"/>
      <w:divBdr>
        <w:top w:val="none" w:sz="0" w:space="0" w:color="auto"/>
        <w:left w:val="none" w:sz="0" w:space="0" w:color="auto"/>
        <w:bottom w:val="none" w:sz="0" w:space="0" w:color="auto"/>
        <w:right w:val="none" w:sz="0" w:space="0" w:color="auto"/>
      </w:divBdr>
    </w:div>
    <w:div w:id="1955482777">
      <w:bodyDiv w:val="1"/>
      <w:marLeft w:val="0"/>
      <w:marRight w:val="0"/>
      <w:marTop w:val="0"/>
      <w:marBottom w:val="0"/>
      <w:divBdr>
        <w:top w:val="none" w:sz="0" w:space="0" w:color="auto"/>
        <w:left w:val="none" w:sz="0" w:space="0" w:color="auto"/>
        <w:bottom w:val="none" w:sz="0" w:space="0" w:color="auto"/>
        <w:right w:val="none" w:sz="0" w:space="0" w:color="auto"/>
      </w:divBdr>
    </w:div>
    <w:div w:id="1955551442">
      <w:bodyDiv w:val="1"/>
      <w:marLeft w:val="0"/>
      <w:marRight w:val="0"/>
      <w:marTop w:val="0"/>
      <w:marBottom w:val="0"/>
      <w:divBdr>
        <w:top w:val="none" w:sz="0" w:space="0" w:color="auto"/>
        <w:left w:val="none" w:sz="0" w:space="0" w:color="auto"/>
        <w:bottom w:val="none" w:sz="0" w:space="0" w:color="auto"/>
        <w:right w:val="none" w:sz="0" w:space="0" w:color="auto"/>
      </w:divBdr>
    </w:div>
    <w:div w:id="1956054287">
      <w:bodyDiv w:val="1"/>
      <w:marLeft w:val="0"/>
      <w:marRight w:val="0"/>
      <w:marTop w:val="0"/>
      <w:marBottom w:val="0"/>
      <w:divBdr>
        <w:top w:val="none" w:sz="0" w:space="0" w:color="auto"/>
        <w:left w:val="none" w:sz="0" w:space="0" w:color="auto"/>
        <w:bottom w:val="none" w:sz="0" w:space="0" w:color="auto"/>
        <w:right w:val="none" w:sz="0" w:space="0" w:color="auto"/>
      </w:divBdr>
    </w:div>
    <w:div w:id="1956132178">
      <w:bodyDiv w:val="1"/>
      <w:marLeft w:val="0"/>
      <w:marRight w:val="0"/>
      <w:marTop w:val="0"/>
      <w:marBottom w:val="0"/>
      <w:divBdr>
        <w:top w:val="none" w:sz="0" w:space="0" w:color="auto"/>
        <w:left w:val="none" w:sz="0" w:space="0" w:color="auto"/>
        <w:bottom w:val="none" w:sz="0" w:space="0" w:color="auto"/>
        <w:right w:val="none" w:sz="0" w:space="0" w:color="auto"/>
      </w:divBdr>
    </w:div>
    <w:div w:id="1956600642">
      <w:bodyDiv w:val="1"/>
      <w:marLeft w:val="0"/>
      <w:marRight w:val="0"/>
      <w:marTop w:val="0"/>
      <w:marBottom w:val="0"/>
      <w:divBdr>
        <w:top w:val="none" w:sz="0" w:space="0" w:color="auto"/>
        <w:left w:val="none" w:sz="0" w:space="0" w:color="auto"/>
        <w:bottom w:val="none" w:sz="0" w:space="0" w:color="auto"/>
        <w:right w:val="none" w:sz="0" w:space="0" w:color="auto"/>
      </w:divBdr>
    </w:div>
    <w:div w:id="1957101572">
      <w:bodyDiv w:val="1"/>
      <w:marLeft w:val="0"/>
      <w:marRight w:val="0"/>
      <w:marTop w:val="0"/>
      <w:marBottom w:val="0"/>
      <w:divBdr>
        <w:top w:val="none" w:sz="0" w:space="0" w:color="auto"/>
        <w:left w:val="none" w:sz="0" w:space="0" w:color="auto"/>
        <w:bottom w:val="none" w:sz="0" w:space="0" w:color="auto"/>
        <w:right w:val="none" w:sz="0" w:space="0" w:color="auto"/>
      </w:divBdr>
    </w:div>
    <w:div w:id="1957447682">
      <w:bodyDiv w:val="1"/>
      <w:marLeft w:val="0"/>
      <w:marRight w:val="0"/>
      <w:marTop w:val="0"/>
      <w:marBottom w:val="0"/>
      <w:divBdr>
        <w:top w:val="none" w:sz="0" w:space="0" w:color="auto"/>
        <w:left w:val="none" w:sz="0" w:space="0" w:color="auto"/>
        <w:bottom w:val="none" w:sz="0" w:space="0" w:color="auto"/>
        <w:right w:val="none" w:sz="0" w:space="0" w:color="auto"/>
      </w:divBdr>
    </w:div>
    <w:div w:id="1957788631">
      <w:bodyDiv w:val="1"/>
      <w:marLeft w:val="0"/>
      <w:marRight w:val="0"/>
      <w:marTop w:val="0"/>
      <w:marBottom w:val="0"/>
      <w:divBdr>
        <w:top w:val="none" w:sz="0" w:space="0" w:color="auto"/>
        <w:left w:val="none" w:sz="0" w:space="0" w:color="auto"/>
        <w:bottom w:val="none" w:sz="0" w:space="0" w:color="auto"/>
        <w:right w:val="none" w:sz="0" w:space="0" w:color="auto"/>
      </w:divBdr>
    </w:div>
    <w:div w:id="1958948093">
      <w:bodyDiv w:val="1"/>
      <w:marLeft w:val="0"/>
      <w:marRight w:val="0"/>
      <w:marTop w:val="0"/>
      <w:marBottom w:val="0"/>
      <w:divBdr>
        <w:top w:val="none" w:sz="0" w:space="0" w:color="auto"/>
        <w:left w:val="none" w:sz="0" w:space="0" w:color="auto"/>
        <w:bottom w:val="none" w:sz="0" w:space="0" w:color="auto"/>
        <w:right w:val="none" w:sz="0" w:space="0" w:color="auto"/>
      </w:divBdr>
    </w:div>
    <w:div w:id="1959026914">
      <w:bodyDiv w:val="1"/>
      <w:marLeft w:val="0"/>
      <w:marRight w:val="0"/>
      <w:marTop w:val="0"/>
      <w:marBottom w:val="0"/>
      <w:divBdr>
        <w:top w:val="none" w:sz="0" w:space="0" w:color="auto"/>
        <w:left w:val="none" w:sz="0" w:space="0" w:color="auto"/>
        <w:bottom w:val="none" w:sz="0" w:space="0" w:color="auto"/>
        <w:right w:val="none" w:sz="0" w:space="0" w:color="auto"/>
      </w:divBdr>
    </w:div>
    <w:div w:id="1959027039">
      <w:bodyDiv w:val="1"/>
      <w:marLeft w:val="0"/>
      <w:marRight w:val="0"/>
      <w:marTop w:val="0"/>
      <w:marBottom w:val="0"/>
      <w:divBdr>
        <w:top w:val="none" w:sz="0" w:space="0" w:color="auto"/>
        <w:left w:val="none" w:sz="0" w:space="0" w:color="auto"/>
        <w:bottom w:val="none" w:sz="0" w:space="0" w:color="auto"/>
        <w:right w:val="none" w:sz="0" w:space="0" w:color="auto"/>
      </w:divBdr>
    </w:div>
    <w:div w:id="1959413746">
      <w:bodyDiv w:val="1"/>
      <w:marLeft w:val="0"/>
      <w:marRight w:val="0"/>
      <w:marTop w:val="0"/>
      <w:marBottom w:val="0"/>
      <w:divBdr>
        <w:top w:val="none" w:sz="0" w:space="0" w:color="auto"/>
        <w:left w:val="none" w:sz="0" w:space="0" w:color="auto"/>
        <w:bottom w:val="none" w:sz="0" w:space="0" w:color="auto"/>
        <w:right w:val="none" w:sz="0" w:space="0" w:color="auto"/>
      </w:divBdr>
    </w:div>
    <w:div w:id="1959872157">
      <w:bodyDiv w:val="1"/>
      <w:marLeft w:val="0"/>
      <w:marRight w:val="0"/>
      <w:marTop w:val="0"/>
      <w:marBottom w:val="0"/>
      <w:divBdr>
        <w:top w:val="none" w:sz="0" w:space="0" w:color="auto"/>
        <w:left w:val="none" w:sz="0" w:space="0" w:color="auto"/>
        <w:bottom w:val="none" w:sz="0" w:space="0" w:color="auto"/>
        <w:right w:val="none" w:sz="0" w:space="0" w:color="auto"/>
      </w:divBdr>
    </w:div>
    <w:div w:id="1960136377">
      <w:bodyDiv w:val="1"/>
      <w:marLeft w:val="0"/>
      <w:marRight w:val="0"/>
      <w:marTop w:val="0"/>
      <w:marBottom w:val="0"/>
      <w:divBdr>
        <w:top w:val="none" w:sz="0" w:space="0" w:color="auto"/>
        <w:left w:val="none" w:sz="0" w:space="0" w:color="auto"/>
        <w:bottom w:val="none" w:sz="0" w:space="0" w:color="auto"/>
        <w:right w:val="none" w:sz="0" w:space="0" w:color="auto"/>
      </w:divBdr>
    </w:div>
    <w:div w:id="1960525960">
      <w:bodyDiv w:val="1"/>
      <w:marLeft w:val="0"/>
      <w:marRight w:val="0"/>
      <w:marTop w:val="0"/>
      <w:marBottom w:val="0"/>
      <w:divBdr>
        <w:top w:val="none" w:sz="0" w:space="0" w:color="auto"/>
        <w:left w:val="none" w:sz="0" w:space="0" w:color="auto"/>
        <w:bottom w:val="none" w:sz="0" w:space="0" w:color="auto"/>
        <w:right w:val="none" w:sz="0" w:space="0" w:color="auto"/>
      </w:divBdr>
    </w:div>
    <w:div w:id="1960531910">
      <w:bodyDiv w:val="1"/>
      <w:marLeft w:val="0"/>
      <w:marRight w:val="0"/>
      <w:marTop w:val="0"/>
      <w:marBottom w:val="0"/>
      <w:divBdr>
        <w:top w:val="none" w:sz="0" w:space="0" w:color="auto"/>
        <w:left w:val="none" w:sz="0" w:space="0" w:color="auto"/>
        <w:bottom w:val="none" w:sz="0" w:space="0" w:color="auto"/>
        <w:right w:val="none" w:sz="0" w:space="0" w:color="auto"/>
      </w:divBdr>
    </w:div>
    <w:div w:id="1961260632">
      <w:bodyDiv w:val="1"/>
      <w:marLeft w:val="0"/>
      <w:marRight w:val="0"/>
      <w:marTop w:val="0"/>
      <w:marBottom w:val="0"/>
      <w:divBdr>
        <w:top w:val="none" w:sz="0" w:space="0" w:color="auto"/>
        <w:left w:val="none" w:sz="0" w:space="0" w:color="auto"/>
        <w:bottom w:val="none" w:sz="0" w:space="0" w:color="auto"/>
        <w:right w:val="none" w:sz="0" w:space="0" w:color="auto"/>
      </w:divBdr>
    </w:div>
    <w:div w:id="1961300917">
      <w:bodyDiv w:val="1"/>
      <w:marLeft w:val="0"/>
      <w:marRight w:val="0"/>
      <w:marTop w:val="0"/>
      <w:marBottom w:val="0"/>
      <w:divBdr>
        <w:top w:val="none" w:sz="0" w:space="0" w:color="auto"/>
        <w:left w:val="none" w:sz="0" w:space="0" w:color="auto"/>
        <w:bottom w:val="none" w:sz="0" w:space="0" w:color="auto"/>
        <w:right w:val="none" w:sz="0" w:space="0" w:color="auto"/>
      </w:divBdr>
    </w:div>
    <w:div w:id="1961455193">
      <w:bodyDiv w:val="1"/>
      <w:marLeft w:val="0"/>
      <w:marRight w:val="0"/>
      <w:marTop w:val="0"/>
      <w:marBottom w:val="0"/>
      <w:divBdr>
        <w:top w:val="none" w:sz="0" w:space="0" w:color="auto"/>
        <w:left w:val="none" w:sz="0" w:space="0" w:color="auto"/>
        <w:bottom w:val="none" w:sz="0" w:space="0" w:color="auto"/>
        <w:right w:val="none" w:sz="0" w:space="0" w:color="auto"/>
      </w:divBdr>
    </w:div>
    <w:div w:id="1961641759">
      <w:bodyDiv w:val="1"/>
      <w:marLeft w:val="0"/>
      <w:marRight w:val="0"/>
      <w:marTop w:val="0"/>
      <w:marBottom w:val="0"/>
      <w:divBdr>
        <w:top w:val="none" w:sz="0" w:space="0" w:color="auto"/>
        <w:left w:val="none" w:sz="0" w:space="0" w:color="auto"/>
        <w:bottom w:val="none" w:sz="0" w:space="0" w:color="auto"/>
        <w:right w:val="none" w:sz="0" w:space="0" w:color="auto"/>
      </w:divBdr>
    </w:div>
    <w:div w:id="1962104303">
      <w:bodyDiv w:val="1"/>
      <w:marLeft w:val="0"/>
      <w:marRight w:val="0"/>
      <w:marTop w:val="0"/>
      <w:marBottom w:val="0"/>
      <w:divBdr>
        <w:top w:val="none" w:sz="0" w:space="0" w:color="auto"/>
        <w:left w:val="none" w:sz="0" w:space="0" w:color="auto"/>
        <w:bottom w:val="none" w:sz="0" w:space="0" w:color="auto"/>
        <w:right w:val="none" w:sz="0" w:space="0" w:color="auto"/>
      </w:divBdr>
    </w:div>
    <w:div w:id="1962832516">
      <w:bodyDiv w:val="1"/>
      <w:marLeft w:val="0"/>
      <w:marRight w:val="0"/>
      <w:marTop w:val="0"/>
      <w:marBottom w:val="0"/>
      <w:divBdr>
        <w:top w:val="none" w:sz="0" w:space="0" w:color="auto"/>
        <w:left w:val="none" w:sz="0" w:space="0" w:color="auto"/>
        <w:bottom w:val="none" w:sz="0" w:space="0" w:color="auto"/>
        <w:right w:val="none" w:sz="0" w:space="0" w:color="auto"/>
      </w:divBdr>
    </w:div>
    <w:div w:id="1962879538">
      <w:bodyDiv w:val="1"/>
      <w:marLeft w:val="0"/>
      <w:marRight w:val="0"/>
      <w:marTop w:val="0"/>
      <w:marBottom w:val="0"/>
      <w:divBdr>
        <w:top w:val="none" w:sz="0" w:space="0" w:color="auto"/>
        <w:left w:val="none" w:sz="0" w:space="0" w:color="auto"/>
        <w:bottom w:val="none" w:sz="0" w:space="0" w:color="auto"/>
        <w:right w:val="none" w:sz="0" w:space="0" w:color="auto"/>
      </w:divBdr>
    </w:div>
    <w:div w:id="1963029201">
      <w:bodyDiv w:val="1"/>
      <w:marLeft w:val="0"/>
      <w:marRight w:val="0"/>
      <w:marTop w:val="0"/>
      <w:marBottom w:val="0"/>
      <w:divBdr>
        <w:top w:val="none" w:sz="0" w:space="0" w:color="auto"/>
        <w:left w:val="none" w:sz="0" w:space="0" w:color="auto"/>
        <w:bottom w:val="none" w:sz="0" w:space="0" w:color="auto"/>
        <w:right w:val="none" w:sz="0" w:space="0" w:color="auto"/>
      </w:divBdr>
    </w:div>
    <w:div w:id="1963069771">
      <w:bodyDiv w:val="1"/>
      <w:marLeft w:val="0"/>
      <w:marRight w:val="0"/>
      <w:marTop w:val="0"/>
      <w:marBottom w:val="0"/>
      <w:divBdr>
        <w:top w:val="none" w:sz="0" w:space="0" w:color="auto"/>
        <w:left w:val="none" w:sz="0" w:space="0" w:color="auto"/>
        <w:bottom w:val="none" w:sz="0" w:space="0" w:color="auto"/>
        <w:right w:val="none" w:sz="0" w:space="0" w:color="auto"/>
      </w:divBdr>
    </w:div>
    <w:div w:id="1963262889">
      <w:bodyDiv w:val="1"/>
      <w:marLeft w:val="0"/>
      <w:marRight w:val="0"/>
      <w:marTop w:val="0"/>
      <w:marBottom w:val="0"/>
      <w:divBdr>
        <w:top w:val="none" w:sz="0" w:space="0" w:color="auto"/>
        <w:left w:val="none" w:sz="0" w:space="0" w:color="auto"/>
        <w:bottom w:val="none" w:sz="0" w:space="0" w:color="auto"/>
        <w:right w:val="none" w:sz="0" w:space="0" w:color="auto"/>
      </w:divBdr>
    </w:div>
    <w:div w:id="1963412577">
      <w:bodyDiv w:val="1"/>
      <w:marLeft w:val="0"/>
      <w:marRight w:val="0"/>
      <w:marTop w:val="0"/>
      <w:marBottom w:val="0"/>
      <w:divBdr>
        <w:top w:val="none" w:sz="0" w:space="0" w:color="auto"/>
        <w:left w:val="none" w:sz="0" w:space="0" w:color="auto"/>
        <w:bottom w:val="none" w:sz="0" w:space="0" w:color="auto"/>
        <w:right w:val="none" w:sz="0" w:space="0" w:color="auto"/>
      </w:divBdr>
    </w:div>
    <w:div w:id="1963805206">
      <w:bodyDiv w:val="1"/>
      <w:marLeft w:val="0"/>
      <w:marRight w:val="0"/>
      <w:marTop w:val="0"/>
      <w:marBottom w:val="0"/>
      <w:divBdr>
        <w:top w:val="none" w:sz="0" w:space="0" w:color="auto"/>
        <w:left w:val="none" w:sz="0" w:space="0" w:color="auto"/>
        <w:bottom w:val="none" w:sz="0" w:space="0" w:color="auto"/>
        <w:right w:val="none" w:sz="0" w:space="0" w:color="auto"/>
      </w:divBdr>
    </w:div>
    <w:div w:id="1963923940">
      <w:bodyDiv w:val="1"/>
      <w:marLeft w:val="0"/>
      <w:marRight w:val="0"/>
      <w:marTop w:val="0"/>
      <w:marBottom w:val="0"/>
      <w:divBdr>
        <w:top w:val="none" w:sz="0" w:space="0" w:color="auto"/>
        <w:left w:val="none" w:sz="0" w:space="0" w:color="auto"/>
        <w:bottom w:val="none" w:sz="0" w:space="0" w:color="auto"/>
        <w:right w:val="none" w:sz="0" w:space="0" w:color="auto"/>
      </w:divBdr>
    </w:div>
    <w:div w:id="1964269180">
      <w:bodyDiv w:val="1"/>
      <w:marLeft w:val="0"/>
      <w:marRight w:val="0"/>
      <w:marTop w:val="0"/>
      <w:marBottom w:val="0"/>
      <w:divBdr>
        <w:top w:val="none" w:sz="0" w:space="0" w:color="auto"/>
        <w:left w:val="none" w:sz="0" w:space="0" w:color="auto"/>
        <w:bottom w:val="none" w:sz="0" w:space="0" w:color="auto"/>
        <w:right w:val="none" w:sz="0" w:space="0" w:color="auto"/>
      </w:divBdr>
    </w:div>
    <w:div w:id="1964341778">
      <w:bodyDiv w:val="1"/>
      <w:marLeft w:val="0"/>
      <w:marRight w:val="0"/>
      <w:marTop w:val="0"/>
      <w:marBottom w:val="0"/>
      <w:divBdr>
        <w:top w:val="none" w:sz="0" w:space="0" w:color="auto"/>
        <w:left w:val="none" w:sz="0" w:space="0" w:color="auto"/>
        <w:bottom w:val="none" w:sz="0" w:space="0" w:color="auto"/>
        <w:right w:val="none" w:sz="0" w:space="0" w:color="auto"/>
      </w:divBdr>
    </w:div>
    <w:div w:id="1964772088">
      <w:bodyDiv w:val="1"/>
      <w:marLeft w:val="0"/>
      <w:marRight w:val="0"/>
      <w:marTop w:val="0"/>
      <w:marBottom w:val="0"/>
      <w:divBdr>
        <w:top w:val="none" w:sz="0" w:space="0" w:color="auto"/>
        <w:left w:val="none" w:sz="0" w:space="0" w:color="auto"/>
        <w:bottom w:val="none" w:sz="0" w:space="0" w:color="auto"/>
        <w:right w:val="none" w:sz="0" w:space="0" w:color="auto"/>
      </w:divBdr>
    </w:div>
    <w:div w:id="1965194485">
      <w:bodyDiv w:val="1"/>
      <w:marLeft w:val="0"/>
      <w:marRight w:val="0"/>
      <w:marTop w:val="0"/>
      <w:marBottom w:val="0"/>
      <w:divBdr>
        <w:top w:val="none" w:sz="0" w:space="0" w:color="auto"/>
        <w:left w:val="none" w:sz="0" w:space="0" w:color="auto"/>
        <w:bottom w:val="none" w:sz="0" w:space="0" w:color="auto"/>
        <w:right w:val="none" w:sz="0" w:space="0" w:color="auto"/>
      </w:divBdr>
    </w:div>
    <w:div w:id="1965310244">
      <w:bodyDiv w:val="1"/>
      <w:marLeft w:val="0"/>
      <w:marRight w:val="0"/>
      <w:marTop w:val="0"/>
      <w:marBottom w:val="0"/>
      <w:divBdr>
        <w:top w:val="none" w:sz="0" w:space="0" w:color="auto"/>
        <w:left w:val="none" w:sz="0" w:space="0" w:color="auto"/>
        <w:bottom w:val="none" w:sz="0" w:space="0" w:color="auto"/>
        <w:right w:val="none" w:sz="0" w:space="0" w:color="auto"/>
      </w:divBdr>
    </w:div>
    <w:div w:id="1966426003">
      <w:bodyDiv w:val="1"/>
      <w:marLeft w:val="0"/>
      <w:marRight w:val="0"/>
      <w:marTop w:val="0"/>
      <w:marBottom w:val="0"/>
      <w:divBdr>
        <w:top w:val="none" w:sz="0" w:space="0" w:color="auto"/>
        <w:left w:val="none" w:sz="0" w:space="0" w:color="auto"/>
        <w:bottom w:val="none" w:sz="0" w:space="0" w:color="auto"/>
        <w:right w:val="none" w:sz="0" w:space="0" w:color="auto"/>
      </w:divBdr>
    </w:div>
    <w:div w:id="1968313004">
      <w:bodyDiv w:val="1"/>
      <w:marLeft w:val="0"/>
      <w:marRight w:val="0"/>
      <w:marTop w:val="0"/>
      <w:marBottom w:val="0"/>
      <w:divBdr>
        <w:top w:val="none" w:sz="0" w:space="0" w:color="auto"/>
        <w:left w:val="none" w:sz="0" w:space="0" w:color="auto"/>
        <w:bottom w:val="none" w:sz="0" w:space="0" w:color="auto"/>
        <w:right w:val="none" w:sz="0" w:space="0" w:color="auto"/>
      </w:divBdr>
    </w:div>
    <w:div w:id="1968388388">
      <w:bodyDiv w:val="1"/>
      <w:marLeft w:val="0"/>
      <w:marRight w:val="0"/>
      <w:marTop w:val="0"/>
      <w:marBottom w:val="0"/>
      <w:divBdr>
        <w:top w:val="none" w:sz="0" w:space="0" w:color="auto"/>
        <w:left w:val="none" w:sz="0" w:space="0" w:color="auto"/>
        <w:bottom w:val="none" w:sz="0" w:space="0" w:color="auto"/>
        <w:right w:val="none" w:sz="0" w:space="0" w:color="auto"/>
      </w:divBdr>
    </w:div>
    <w:div w:id="1968588117">
      <w:bodyDiv w:val="1"/>
      <w:marLeft w:val="0"/>
      <w:marRight w:val="0"/>
      <w:marTop w:val="0"/>
      <w:marBottom w:val="0"/>
      <w:divBdr>
        <w:top w:val="none" w:sz="0" w:space="0" w:color="auto"/>
        <w:left w:val="none" w:sz="0" w:space="0" w:color="auto"/>
        <w:bottom w:val="none" w:sz="0" w:space="0" w:color="auto"/>
        <w:right w:val="none" w:sz="0" w:space="0" w:color="auto"/>
      </w:divBdr>
    </w:div>
    <w:div w:id="1968857621">
      <w:bodyDiv w:val="1"/>
      <w:marLeft w:val="0"/>
      <w:marRight w:val="0"/>
      <w:marTop w:val="0"/>
      <w:marBottom w:val="0"/>
      <w:divBdr>
        <w:top w:val="none" w:sz="0" w:space="0" w:color="auto"/>
        <w:left w:val="none" w:sz="0" w:space="0" w:color="auto"/>
        <w:bottom w:val="none" w:sz="0" w:space="0" w:color="auto"/>
        <w:right w:val="none" w:sz="0" w:space="0" w:color="auto"/>
      </w:divBdr>
    </w:div>
    <w:div w:id="1969234745">
      <w:bodyDiv w:val="1"/>
      <w:marLeft w:val="0"/>
      <w:marRight w:val="0"/>
      <w:marTop w:val="0"/>
      <w:marBottom w:val="0"/>
      <w:divBdr>
        <w:top w:val="none" w:sz="0" w:space="0" w:color="auto"/>
        <w:left w:val="none" w:sz="0" w:space="0" w:color="auto"/>
        <w:bottom w:val="none" w:sz="0" w:space="0" w:color="auto"/>
        <w:right w:val="none" w:sz="0" w:space="0" w:color="auto"/>
      </w:divBdr>
    </w:div>
    <w:div w:id="1969361544">
      <w:bodyDiv w:val="1"/>
      <w:marLeft w:val="0"/>
      <w:marRight w:val="0"/>
      <w:marTop w:val="0"/>
      <w:marBottom w:val="0"/>
      <w:divBdr>
        <w:top w:val="none" w:sz="0" w:space="0" w:color="auto"/>
        <w:left w:val="none" w:sz="0" w:space="0" w:color="auto"/>
        <w:bottom w:val="none" w:sz="0" w:space="0" w:color="auto"/>
        <w:right w:val="none" w:sz="0" w:space="0" w:color="auto"/>
      </w:divBdr>
    </w:div>
    <w:div w:id="1969361747">
      <w:bodyDiv w:val="1"/>
      <w:marLeft w:val="0"/>
      <w:marRight w:val="0"/>
      <w:marTop w:val="0"/>
      <w:marBottom w:val="0"/>
      <w:divBdr>
        <w:top w:val="none" w:sz="0" w:space="0" w:color="auto"/>
        <w:left w:val="none" w:sz="0" w:space="0" w:color="auto"/>
        <w:bottom w:val="none" w:sz="0" w:space="0" w:color="auto"/>
        <w:right w:val="none" w:sz="0" w:space="0" w:color="auto"/>
      </w:divBdr>
    </w:div>
    <w:div w:id="1969698492">
      <w:bodyDiv w:val="1"/>
      <w:marLeft w:val="0"/>
      <w:marRight w:val="0"/>
      <w:marTop w:val="0"/>
      <w:marBottom w:val="0"/>
      <w:divBdr>
        <w:top w:val="none" w:sz="0" w:space="0" w:color="auto"/>
        <w:left w:val="none" w:sz="0" w:space="0" w:color="auto"/>
        <w:bottom w:val="none" w:sz="0" w:space="0" w:color="auto"/>
        <w:right w:val="none" w:sz="0" w:space="0" w:color="auto"/>
      </w:divBdr>
    </w:div>
    <w:div w:id="1969891515">
      <w:bodyDiv w:val="1"/>
      <w:marLeft w:val="0"/>
      <w:marRight w:val="0"/>
      <w:marTop w:val="0"/>
      <w:marBottom w:val="0"/>
      <w:divBdr>
        <w:top w:val="none" w:sz="0" w:space="0" w:color="auto"/>
        <w:left w:val="none" w:sz="0" w:space="0" w:color="auto"/>
        <w:bottom w:val="none" w:sz="0" w:space="0" w:color="auto"/>
        <w:right w:val="none" w:sz="0" w:space="0" w:color="auto"/>
      </w:divBdr>
    </w:div>
    <w:div w:id="1970165677">
      <w:bodyDiv w:val="1"/>
      <w:marLeft w:val="0"/>
      <w:marRight w:val="0"/>
      <w:marTop w:val="0"/>
      <w:marBottom w:val="0"/>
      <w:divBdr>
        <w:top w:val="none" w:sz="0" w:space="0" w:color="auto"/>
        <w:left w:val="none" w:sz="0" w:space="0" w:color="auto"/>
        <w:bottom w:val="none" w:sz="0" w:space="0" w:color="auto"/>
        <w:right w:val="none" w:sz="0" w:space="0" w:color="auto"/>
      </w:divBdr>
    </w:div>
    <w:div w:id="1970621181">
      <w:bodyDiv w:val="1"/>
      <w:marLeft w:val="0"/>
      <w:marRight w:val="0"/>
      <w:marTop w:val="0"/>
      <w:marBottom w:val="0"/>
      <w:divBdr>
        <w:top w:val="none" w:sz="0" w:space="0" w:color="auto"/>
        <w:left w:val="none" w:sz="0" w:space="0" w:color="auto"/>
        <w:bottom w:val="none" w:sz="0" w:space="0" w:color="auto"/>
        <w:right w:val="none" w:sz="0" w:space="0" w:color="auto"/>
      </w:divBdr>
    </w:div>
    <w:div w:id="1970626635">
      <w:bodyDiv w:val="1"/>
      <w:marLeft w:val="0"/>
      <w:marRight w:val="0"/>
      <w:marTop w:val="0"/>
      <w:marBottom w:val="0"/>
      <w:divBdr>
        <w:top w:val="none" w:sz="0" w:space="0" w:color="auto"/>
        <w:left w:val="none" w:sz="0" w:space="0" w:color="auto"/>
        <w:bottom w:val="none" w:sz="0" w:space="0" w:color="auto"/>
        <w:right w:val="none" w:sz="0" w:space="0" w:color="auto"/>
      </w:divBdr>
    </w:div>
    <w:div w:id="1970891038">
      <w:bodyDiv w:val="1"/>
      <w:marLeft w:val="0"/>
      <w:marRight w:val="0"/>
      <w:marTop w:val="0"/>
      <w:marBottom w:val="0"/>
      <w:divBdr>
        <w:top w:val="none" w:sz="0" w:space="0" w:color="auto"/>
        <w:left w:val="none" w:sz="0" w:space="0" w:color="auto"/>
        <w:bottom w:val="none" w:sz="0" w:space="0" w:color="auto"/>
        <w:right w:val="none" w:sz="0" w:space="0" w:color="auto"/>
      </w:divBdr>
    </w:div>
    <w:div w:id="1971326696">
      <w:bodyDiv w:val="1"/>
      <w:marLeft w:val="0"/>
      <w:marRight w:val="0"/>
      <w:marTop w:val="0"/>
      <w:marBottom w:val="0"/>
      <w:divBdr>
        <w:top w:val="none" w:sz="0" w:space="0" w:color="auto"/>
        <w:left w:val="none" w:sz="0" w:space="0" w:color="auto"/>
        <w:bottom w:val="none" w:sz="0" w:space="0" w:color="auto"/>
        <w:right w:val="none" w:sz="0" w:space="0" w:color="auto"/>
      </w:divBdr>
    </w:div>
    <w:div w:id="1971351159">
      <w:bodyDiv w:val="1"/>
      <w:marLeft w:val="0"/>
      <w:marRight w:val="0"/>
      <w:marTop w:val="0"/>
      <w:marBottom w:val="0"/>
      <w:divBdr>
        <w:top w:val="none" w:sz="0" w:space="0" w:color="auto"/>
        <w:left w:val="none" w:sz="0" w:space="0" w:color="auto"/>
        <w:bottom w:val="none" w:sz="0" w:space="0" w:color="auto"/>
        <w:right w:val="none" w:sz="0" w:space="0" w:color="auto"/>
      </w:divBdr>
    </w:div>
    <w:div w:id="1971939959">
      <w:bodyDiv w:val="1"/>
      <w:marLeft w:val="0"/>
      <w:marRight w:val="0"/>
      <w:marTop w:val="0"/>
      <w:marBottom w:val="0"/>
      <w:divBdr>
        <w:top w:val="none" w:sz="0" w:space="0" w:color="auto"/>
        <w:left w:val="none" w:sz="0" w:space="0" w:color="auto"/>
        <w:bottom w:val="none" w:sz="0" w:space="0" w:color="auto"/>
        <w:right w:val="none" w:sz="0" w:space="0" w:color="auto"/>
      </w:divBdr>
    </w:div>
    <w:div w:id="1972394225">
      <w:bodyDiv w:val="1"/>
      <w:marLeft w:val="0"/>
      <w:marRight w:val="0"/>
      <w:marTop w:val="0"/>
      <w:marBottom w:val="0"/>
      <w:divBdr>
        <w:top w:val="none" w:sz="0" w:space="0" w:color="auto"/>
        <w:left w:val="none" w:sz="0" w:space="0" w:color="auto"/>
        <w:bottom w:val="none" w:sz="0" w:space="0" w:color="auto"/>
        <w:right w:val="none" w:sz="0" w:space="0" w:color="auto"/>
      </w:divBdr>
    </w:div>
    <w:div w:id="1972981501">
      <w:bodyDiv w:val="1"/>
      <w:marLeft w:val="0"/>
      <w:marRight w:val="0"/>
      <w:marTop w:val="0"/>
      <w:marBottom w:val="0"/>
      <w:divBdr>
        <w:top w:val="none" w:sz="0" w:space="0" w:color="auto"/>
        <w:left w:val="none" w:sz="0" w:space="0" w:color="auto"/>
        <w:bottom w:val="none" w:sz="0" w:space="0" w:color="auto"/>
        <w:right w:val="none" w:sz="0" w:space="0" w:color="auto"/>
      </w:divBdr>
    </w:div>
    <w:div w:id="1973486212">
      <w:bodyDiv w:val="1"/>
      <w:marLeft w:val="0"/>
      <w:marRight w:val="0"/>
      <w:marTop w:val="0"/>
      <w:marBottom w:val="0"/>
      <w:divBdr>
        <w:top w:val="none" w:sz="0" w:space="0" w:color="auto"/>
        <w:left w:val="none" w:sz="0" w:space="0" w:color="auto"/>
        <w:bottom w:val="none" w:sz="0" w:space="0" w:color="auto"/>
        <w:right w:val="none" w:sz="0" w:space="0" w:color="auto"/>
      </w:divBdr>
    </w:div>
    <w:div w:id="1974363720">
      <w:bodyDiv w:val="1"/>
      <w:marLeft w:val="0"/>
      <w:marRight w:val="0"/>
      <w:marTop w:val="0"/>
      <w:marBottom w:val="0"/>
      <w:divBdr>
        <w:top w:val="none" w:sz="0" w:space="0" w:color="auto"/>
        <w:left w:val="none" w:sz="0" w:space="0" w:color="auto"/>
        <w:bottom w:val="none" w:sz="0" w:space="0" w:color="auto"/>
        <w:right w:val="none" w:sz="0" w:space="0" w:color="auto"/>
      </w:divBdr>
    </w:div>
    <w:div w:id="1975023422">
      <w:bodyDiv w:val="1"/>
      <w:marLeft w:val="0"/>
      <w:marRight w:val="0"/>
      <w:marTop w:val="0"/>
      <w:marBottom w:val="0"/>
      <w:divBdr>
        <w:top w:val="none" w:sz="0" w:space="0" w:color="auto"/>
        <w:left w:val="none" w:sz="0" w:space="0" w:color="auto"/>
        <w:bottom w:val="none" w:sz="0" w:space="0" w:color="auto"/>
        <w:right w:val="none" w:sz="0" w:space="0" w:color="auto"/>
      </w:divBdr>
    </w:div>
    <w:div w:id="1975406040">
      <w:bodyDiv w:val="1"/>
      <w:marLeft w:val="0"/>
      <w:marRight w:val="0"/>
      <w:marTop w:val="0"/>
      <w:marBottom w:val="0"/>
      <w:divBdr>
        <w:top w:val="none" w:sz="0" w:space="0" w:color="auto"/>
        <w:left w:val="none" w:sz="0" w:space="0" w:color="auto"/>
        <w:bottom w:val="none" w:sz="0" w:space="0" w:color="auto"/>
        <w:right w:val="none" w:sz="0" w:space="0" w:color="auto"/>
      </w:divBdr>
    </w:div>
    <w:div w:id="1975677385">
      <w:bodyDiv w:val="1"/>
      <w:marLeft w:val="0"/>
      <w:marRight w:val="0"/>
      <w:marTop w:val="0"/>
      <w:marBottom w:val="0"/>
      <w:divBdr>
        <w:top w:val="none" w:sz="0" w:space="0" w:color="auto"/>
        <w:left w:val="none" w:sz="0" w:space="0" w:color="auto"/>
        <w:bottom w:val="none" w:sz="0" w:space="0" w:color="auto"/>
        <w:right w:val="none" w:sz="0" w:space="0" w:color="auto"/>
      </w:divBdr>
    </w:div>
    <w:div w:id="1975796336">
      <w:bodyDiv w:val="1"/>
      <w:marLeft w:val="0"/>
      <w:marRight w:val="0"/>
      <w:marTop w:val="0"/>
      <w:marBottom w:val="0"/>
      <w:divBdr>
        <w:top w:val="none" w:sz="0" w:space="0" w:color="auto"/>
        <w:left w:val="none" w:sz="0" w:space="0" w:color="auto"/>
        <w:bottom w:val="none" w:sz="0" w:space="0" w:color="auto"/>
        <w:right w:val="none" w:sz="0" w:space="0" w:color="auto"/>
      </w:divBdr>
    </w:div>
    <w:div w:id="1975796800">
      <w:bodyDiv w:val="1"/>
      <w:marLeft w:val="0"/>
      <w:marRight w:val="0"/>
      <w:marTop w:val="0"/>
      <w:marBottom w:val="0"/>
      <w:divBdr>
        <w:top w:val="none" w:sz="0" w:space="0" w:color="auto"/>
        <w:left w:val="none" w:sz="0" w:space="0" w:color="auto"/>
        <w:bottom w:val="none" w:sz="0" w:space="0" w:color="auto"/>
        <w:right w:val="none" w:sz="0" w:space="0" w:color="auto"/>
      </w:divBdr>
    </w:div>
    <w:div w:id="1976325420">
      <w:bodyDiv w:val="1"/>
      <w:marLeft w:val="0"/>
      <w:marRight w:val="0"/>
      <w:marTop w:val="0"/>
      <w:marBottom w:val="0"/>
      <w:divBdr>
        <w:top w:val="none" w:sz="0" w:space="0" w:color="auto"/>
        <w:left w:val="none" w:sz="0" w:space="0" w:color="auto"/>
        <w:bottom w:val="none" w:sz="0" w:space="0" w:color="auto"/>
        <w:right w:val="none" w:sz="0" w:space="0" w:color="auto"/>
      </w:divBdr>
    </w:div>
    <w:div w:id="1977369773">
      <w:bodyDiv w:val="1"/>
      <w:marLeft w:val="0"/>
      <w:marRight w:val="0"/>
      <w:marTop w:val="0"/>
      <w:marBottom w:val="0"/>
      <w:divBdr>
        <w:top w:val="none" w:sz="0" w:space="0" w:color="auto"/>
        <w:left w:val="none" w:sz="0" w:space="0" w:color="auto"/>
        <w:bottom w:val="none" w:sz="0" w:space="0" w:color="auto"/>
        <w:right w:val="none" w:sz="0" w:space="0" w:color="auto"/>
      </w:divBdr>
    </w:div>
    <w:div w:id="1977488849">
      <w:bodyDiv w:val="1"/>
      <w:marLeft w:val="0"/>
      <w:marRight w:val="0"/>
      <w:marTop w:val="0"/>
      <w:marBottom w:val="0"/>
      <w:divBdr>
        <w:top w:val="none" w:sz="0" w:space="0" w:color="auto"/>
        <w:left w:val="none" w:sz="0" w:space="0" w:color="auto"/>
        <w:bottom w:val="none" w:sz="0" w:space="0" w:color="auto"/>
        <w:right w:val="none" w:sz="0" w:space="0" w:color="auto"/>
      </w:divBdr>
    </w:div>
    <w:div w:id="1979139127">
      <w:bodyDiv w:val="1"/>
      <w:marLeft w:val="0"/>
      <w:marRight w:val="0"/>
      <w:marTop w:val="0"/>
      <w:marBottom w:val="0"/>
      <w:divBdr>
        <w:top w:val="none" w:sz="0" w:space="0" w:color="auto"/>
        <w:left w:val="none" w:sz="0" w:space="0" w:color="auto"/>
        <w:bottom w:val="none" w:sz="0" w:space="0" w:color="auto"/>
        <w:right w:val="none" w:sz="0" w:space="0" w:color="auto"/>
      </w:divBdr>
    </w:div>
    <w:div w:id="1979411117">
      <w:bodyDiv w:val="1"/>
      <w:marLeft w:val="0"/>
      <w:marRight w:val="0"/>
      <w:marTop w:val="0"/>
      <w:marBottom w:val="0"/>
      <w:divBdr>
        <w:top w:val="none" w:sz="0" w:space="0" w:color="auto"/>
        <w:left w:val="none" w:sz="0" w:space="0" w:color="auto"/>
        <w:bottom w:val="none" w:sz="0" w:space="0" w:color="auto"/>
        <w:right w:val="none" w:sz="0" w:space="0" w:color="auto"/>
      </w:divBdr>
    </w:div>
    <w:div w:id="1979607417">
      <w:bodyDiv w:val="1"/>
      <w:marLeft w:val="0"/>
      <w:marRight w:val="0"/>
      <w:marTop w:val="0"/>
      <w:marBottom w:val="0"/>
      <w:divBdr>
        <w:top w:val="none" w:sz="0" w:space="0" w:color="auto"/>
        <w:left w:val="none" w:sz="0" w:space="0" w:color="auto"/>
        <w:bottom w:val="none" w:sz="0" w:space="0" w:color="auto"/>
        <w:right w:val="none" w:sz="0" w:space="0" w:color="auto"/>
      </w:divBdr>
    </w:div>
    <w:div w:id="1979677440">
      <w:bodyDiv w:val="1"/>
      <w:marLeft w:val="0"/>
      <w:marRight w:val="0"/>
      <w:marTop w:val="0"/>
      <w:marBottom w:val="0"/>
      <w:divBdr>
        <w:top w:val="none" w:sz="0" w:space="0" w:color="auto"/>
        <w:left w:val="none" w:sz="0" w:space="0" w:color="auto"/>
        <w:bottom w:val="none" w:sz="0" w:space="0" w:color="auto"/>
        <w:right w:val="none" w:sz="0" w:space="0" w:color="auto"/>
      </w:divBdr>
    </w:div>
    <w:div w:id="1979799564">
      <w:bodyDiv w:val="1"/>
      <w:marLeft w:val="0"/>
      <w:marRight w:val="0"/>
      <w:marTop w:val="0"/>
      <w:marBottom w:val="0"/>
      <w:divBdr>
        <w:top w:val="none" w:sz="0" w:space="0" w:color="auto"/>
        <w:left w:val="none" w:sz="0" w:space="0" w:color="auto"/>
        <w:bottom w:val="none" w:sz="0" w:space="0" w:color="auto"/>
        <w:right w:val="none" w:sz="0" w:space="0" w:color="auto"/>
      </w:divBdr>
    </w:div>
    <w:div w:id="1980719647">
      <w:bodyDiv w:val="1"/>
      <w:marLeft w:val="0"/>
      <w:marRight w:val="0"/>
      <w:marTop w:val="0"/>
      <w:marBottom w:val="0"/>
      <w:divBdr>
        <w:top w:val="none" w:sz="0" w:space="0" w:color="auto"/>
        <w:left w:val="none" w:sz="0" w:space="0" w:color="auto"/>
        <w:bottom w:val="none" w:sz="0" w:space="0" w:color="auto"/>
        <w:right w:val="none" w:sz="0" w:space="0" w:color="auto"/>
      </w:divBdr>
    </w:div>
    <w:div w:id="1981109982">
      <w:bodyDiv w:val="1"/>
      <w:marLeft w:val="0"/>
      <w:marRight w:val="0"/>
      <w:marTop w:val="0"/>
      <w:marBottom w:val="0"/>
      <w:divBdr>
        <w:top w:val="none" w:sz="0" w:space="0" w:color="auto"/>
        <w:left w:val="none" w:sz="0" w:space="0" w:color="auto"/>
        <w:bottom w:val="none" w:sz="0" w:space="0" w:color="auto"/>
        <w:right w:val="none" w:sz="0" w:space="0" w:color="auto"/>
      </w:divBdr>
    </w:div>
    <w:div w:id="1982610250">
      <w:bodyDiv w:val="1"/>
      <w:marLeft w:val="0"/>
      <w:marRight w:val="0"/>
      <w:marTop w:val="0"/>
      <w:marBottom w:val="0"/>
      <w:divBdr>
        <w:top w:val="none" w:sz="0" w:space="0" w:color="auto"/>
        <w:left w:val="none" w:sz="0" w:space="0" w:color="auto"/>
        <w:bottom w:val="none" w:sz="0" w:space="0" w:color="auto"/>
        <w:right w:val="none" w:sz="0" w:space="0" w:color="auto"/>
      </w:divBdr>
    </w:div>
    <w:div w:id="1983457845">
      <w:bodyDiv w:val="1"/>
      <w:marLeft w:val="0"/>
      <w:marRight w:val="0"/>
      <w:marTop w:val="0"/>
      <w:marBottom w:val="0"/>
      <w:divBdr>
        <w:top w:val="none" w:sz="0" w:space="0" w:color="auto"/>
        <w:left w:val="none" w:sz="0" w:space="0" w:color="auto"/>
        <w:bottom w:val="none" w:sz="0" w:space="0" w:color="auto"/>
        <w:right w:val="none" w:sz="0" w:space="0" w:color="auto"/>
      </w:divBdr>
    </w:div>
    <w:div w:id="1984038751">
      <w:bodyDiv w:val="1"/>
      <w:marLeft w:val="0"/>
      <w:marRight w:val="0"/>
      <w:marTop w:val="0"/>
      <w:marBottom w:val="0"/>
      <w:divBdr>
        <w:top w:val="none" w:sz="0" w:space="0" w:color="auto"/>
        <w:left w:val="none" w:sz="0" w:space="0" w:color="auto"/>
        <w:bottom w:val="none" w:sz="0" w:space="0" w:color="auto"/>
        <w:right w:val="none" w:sz="0" w:space="0" w:color="auto"/>
      </w:divBdr>
    </w:div>
    <w:div w:id="1984114891">
      <w:bodyDiv w:val="1"/>
      <w:marLeft w:val="0"/>
      <w:marRight w:val="0"/>
      <w:marTop w:val="0"/>
      <w:marBottom w:val="0"/>
      <w:divBdr>
        <w:top w:val="none" w:sz="0" w:space="0" w:color="auto"/>
        <w:left w:val="none" w:sz="0" w:space="0" w:color="auto"/>
        <w:bottom w:val="none" w:sz="0" w:space="0" w:color="auto"/>
        <w:right w:val="none" w:sz="0" w:space="0" w:color="auto"/>
      </w:divBdr>
    </w:div>
    <w:div w:id="1984309140">
      <w:bodyDiv w:val="1"/>
      <w:marLeft w:val="0"/>
      <w:marRight w:val="0"/>
      <w:marTop w:val="0"/>
      <w:marBottom w:val="0"/>
      <w:divBdr>
        <w:top w:val="none" w:sz="0" w:space="0" w:color="auto"/>
        <w:left w:val="none" w:sz="0" w:space="0" w:color="auto"/>
        <w:bottom w:val="none" w:sz="0" w:space="0" w:color="auto"/>
        <w:right w:val="none" w:sz="0" w:space="0" w:color="auto"/>
      </w:divBdr>
    </w:div>
    <w:div w:id="1985155989">
      <w:bodyDiv w:val="1"/>
      <w:marLeft w:val="0"/>
      <w:marRight w:val="0"/>
      <w:marTop w:val="0"/>
      <w:marBottom w:val="0"/>
      <w:divBdr>
        <w:top w:val="none" w:sz="0" w:space="0" w:color="auto"/>
        <w:left w:val="none" w:sz="0" w:space="0" w:color="auto"/>
        <w:bottom w:val="none" w:sz="0" w:space="0" w:color="auto"/>
        <w:right w:val="none" w:sz="0" w:space="0" w:color="auto"/>
      </w:divBdr>
    </w:div>
    <w:div w:id="1985743195">
      <w:bodyDiv w:val="1"/>
      <w:marLeft w:val="0"/>
      <w:marRight w:val="0"/>
      <w:marTop w:val="0"/>
      <w:marBottom w:val="0"/>
      <w:divBdr>
        <w:top w:val="none" w:sz="0" w:space="0" w:color="auto"/>
        <w:left w:val="none" w:sz="0" w:space="0" w:color="auto"/>
        <w:bottom w:val="none" w:sz="0" w:space="0" w:color="auto"/>
        <w:right w:val="none" w:sz="0" w:space="0" w:color="auto"/>
      </w:divBdr>
    </w:div>
    <w:div w:id="1985886130">
      <w:bodyDiv w:val="1"/>
      <w:marLeft w:val="0"/>
      <w:marRight w:val="0"/>
      <w:marTop w:val="0"/>
      <w:marBottom w:val="0"/>
      <w:divBdr>
        <w:top w:val="none" w:sz="0" w:space="0" w:color="auto"/>
        <w:left w:val="none" w:sz="0" w:space="0" w:color="auto"/>
        <w:bottom w:val="none" w:sz="0" w:space="0" w:color="auto"/>
        <w:right w:val="none" w:sz="0" w:space="0" w:color="auto"/>
      </w:divBdr>
    </w:div>
    <w:div w:id="1986004036">
      <w:bodyDiv w:val="1"/>
      <w:marLeft w:val="0"/>
      <w:marRight w:val="0"/>
      <w:marTop w:val="0"/>
      <w:marBottom w:val="0"/>
      <w:divBdr>
        <w:top w:val="none" w:sz="0" w:space="0" w:color="auto"/>
        <w:left w:val="none" w:sz="0" w:space="0" w:color="auto"/>
        <w:bottom w:val="none" w:sz="0" w:space="0" w:color="auto"/>
        <w:right w:val="none" w:sz="0" w:space="0" w:color="auto"/>
      </w:divBdr>
    </w:div>
    <w:div w:id="1986809871">
      <w:bodyDiv w:val="1"/>
      <w:marLeft w:val="0"/>
      <w:marRight w:val="0"/>
      <w:marTop w:val="0"/>
      <w:marBottom w:val="0"/>
      <w:divBdr>
        <w:top w:val="none" w:sz="0" w:space="0" w:color="auto"/>
        <w:left w:val="none" w:sz="0" w:space="0" w:color="auto"/>
        <w:bottom w:val="none" w:sz="0" w:space="0" w:color="auto"/>
        <w:right w:val="none" w:sz="0" w:space="0" w:color="auto"/>
      </w:divBdr>
    </w:div>
    <w:div w:id="1987860189">
      <w:bodyDiv w:val="1"/>
      <w:marLeft w:val="0"/>
      <w:marRight w:val="0"/>
      <w:marTop w:val="0"/>
      <w:marBottom w:val="0"/>
      <w:divBdr>
        <w:top w:val="none" w:sz="0" w:space="0" w:color="auto"/>
        <w:left w:val="none" w:sz="0" w:space="0" w:color="auto"/>
        <w:bottom w:val="none" w:sz="0" w:space="0" w:color="auto"/>
        <w:right w:val="none" w:sz="0" w:space="0" w:color="auto"/>
      </w:divBdr>
    </w:div>
    <w:div w:id="1988240763">
      <w:bodyDiv w:val="1"/>
      <w:marLeft w:val="0"/>
      <w:marRight w:val="0"/>
      <w:marTop w:val="0"/>
      <w:marBottom w:val="0"/>
      <w:divBdr>
        <w:top w:val="none" w:sz="0" w:space="0" w:color="auto"/>
        <w:left w:val="none" w:sz="0" w:space="0" w:color="auto"/>
        <w:bottom w:val="none" w:sz="0" w:space="0" w:color="auto"/>
        <w:right w:val="none" w:sz="0" w:space="0" w:color="auto"/>
      </w:divBdr>
    </w:div>
    <w:div w:id="1988242013">
      <w:bodyDiv w:val="1"/>
      <w:marLeft w:val="0"/>
      <w:marRight w:val="0"/>
      <w:marTop w:val="0"/>
      <w:marBottom w:val="0"/>
      <w:divBdr>
        <w:top w:val="none" w:sz="0" w:space="0" w:color="auto"/>
        <w:left w:val="none" w:sz="0" w:space="0" w:color="auto"/>
        <w:bottom w:val="none" w:sz="0" w:space="0" w:color="auto"/>
        <w:right w:val="none" w:sz="0" w:space="0" w:color="auto"/>
      </w:divBdr>
    </w:div>
    <w:div w:id="1988431737">
      <w:bodyDiv w:val="1"/>
      <w:marLeft w:val="0"/>
      <w:marRight w:val="0"/>
      <w:marTop w:val="0"/>
      <w:marBottom w:val="0"/>
      <w:divBdr>
        <w:top w:val="none" w:sz="0" w:space="0" w:color="auto"/>
        <w:left w:val="none" w:sz="0" w:space="0" w:color="auto"/>
        <w:bottom w:val="none" w:sz="0" w:space="0" w:color="auto"/>
        <w:right w:val="none" w:sz="0" w:space="0" w:color="auto"/>
      </w:divBdr>
    </w:div>
    <w:div w:id="1988433486">
      <w:bodyDiv w:val="1"/>
      <w:marLeft w:val="0"/>
      <w:marRight w:val="0"/>
      <w:marTop w:val="0"/>
      <w:marBottom w:val="0"/>
      <w:divBdr>
        <w:top w:val="none" w:sz="0" w:space="0" w:color="auto"/>
        <w:left w:val="none" w:sz="0" w:space="0" w:color="auto"/>
        <w:bottom w:val="none" w:sz="0" w:space="0" w:color="auto"/>
        <w:right w:val="none" w:sz="0" w:space="0" w:color="auto"/>
      </w:divBdr>
    </w:div>
    <w:div w:id="1988700099">
      <w:bodyDiv w:val="1"/>
      <w:marLeft w:val="0"/>
      <w:marRight w:val="0"/>
      <w:marTop w:val="0"/>
      <w:marBottom w:val="0"/>
      <w:divBdr>
        <w:top w:val="none" w:sz="0" w:space="0" w:color="auto"/>
        <w:left w:val="none" w:sz="0" w:space="0" w:color="auto"/>
        <w:bottom w:val="none" w:sz="0" w:space="0" w:color="auto"/>
        <w:right w:val="none" w:sz="0" w:space="0" w:color="auto"/>
      </w:divBdr>
    </w:div>
    <w:div w:id="1988782622">
      <w:bodyDiv w:val="1"/>
      <w:marLeft w:val="0"/>
      <w:marRight w:val="0"/>
      <w:marTop w:val="0"/>
      <w:marBottom w:val="0"/>
      <w:divBdr>
        <w:top w:val="none" w:sz="0" w:space="0" w:color="auto"/>
        <w:left w:val="none" w:sz="0" w:space="0" w:color="auto"/>
        <w:bottom w:val="none" w:sz="0" w:space="0" w:color="auto"/>
        <w:right w:val="none" w:sz="0" w:space="0" w:color="auto"/>
      </w:divBdr>
    </w:div>
    <w:div w:id="1988826749">
      <w:bodyDiv w:val="1"/>
      <w:marLeft w:val="0"/>
      <w:marRight w:val="0"/>
      <w:marTop w:val="0"/>
      <w:marBottom w:val="0"/>
      <w:divBdr>
        <w:top w:val="none" w:sz="0" w:space="0" w:color="auto"/>
        <w:left w:val="none" w:sz="0" w:space="0" w:color="auto"/>
        <w:bottom w:val="none" w:sz="0" w:space="0" w:color="auto"/>
        <w:right w:val="none" w:sz="0" w:space="0" w:color="auto"/>
      </w:divBdr>
    </w:div>
    <w:div w:id="1988975232">
      <w:bodyDiv w:val="1"/>
      <w:marLeft w:val="0"/>
      <w:marRight w:val="0"/>
      <w:marTop w:val="0"/>
      <w:marBottom w:val="0"/>
      <w:divBdr>
        <w:top w:val="none" w:sz="0" w:space="0" w:color="auto"/>
        <w:left w:val="none" w:sz="0" w:space="0" w:color="auto"/>
        <w:bottom w:val="none" w:sz="0" w:space="0" w:color="auto"/>
        <w:right w:val="none" w:sz="0" w:space="0" w:color="auto"/>
      </w:divBdr>
    </w:div>
    <w:div w:id="1989357870">
      <w:bodyDiv w:val="1"/>
      <w:marLeft w:val="0"/>
      <w:marRight w:val="0"/>
      <w:marTop w:val="0"/>
      <w:marBottom w:val="0"/>
      <w:divBdr>
        <w:top w:val="none" w:sz="0" w:space="0" w:color="auto"/>
        <w:left w:val="none" w:sz="0" w:space="0" w:color="auto"/>
        <w:bottom w:val="none" w:sz="0" w:space="0" w:color="auto"/>
        <w:right w:val="none" w:sz="0" w:space="0" w:color="auto"/>
      </w:divBdr>
    </w:div>
    <w:div w:id="1989430497">
      <w:bodyDiv w:val="1"/>
      <w:marLeft w:val="0"/>
      <w:marRight w:val="0"/>
      <w:marTop w:val="0"/>
      <w:marBottom w:val="0"/>
      <w:divBdr>
        <w:top w:val="none" w:sz="0" w:space="0" w:color="auto"/>
        <w:left w:val="none" w:sz="0" w:space="0" w:color="auto"/>
        <w:bottom w:val="none" w:sz="0" w:space="0" w:color="auto"/>
        <w:right w:val="none" w:sz="0" w:space="0" w:color="auto"/>
      </w:divBdr>
    </w:div>
    <w:div w:id="1990476750">
      <w:bodyDiv w:val="1"/>
      <w:marLeft w:val="0"/>
      <w:marRight w:val="0"/>
      <w:marTop w:val="0"/>
      <w:marBottom w:val="0"/>
      <w:divBdr>
        <w:top w:val="none" w:sz="0" w:space="0" w:color="auto"/>
        <w:left w:val="none" w:sz="0" w:space="0" w:color="auto"/>
        <w:bottom w:val="none" w:sz="0" w:space="0" w:color="auto"/>
        <w:right w:val="none" w:sz="0" w:space="0" w:color="auto"/>
      </w:divBdr>
    </w:div>
    <w:div w:id="1990547586">
      <w:bodyDiv w:val="1"/>
      <w:marLeft w:val="0"/>
      <w:marRight w:val="0"/>
      <w:marTop w:val="0"/>
      <w:marBottom w:val="0"/>
      <w:divBdr>
        <w:top w:val="none" w:sz="0" w:space="0" w:color="auto"/>
        <w:left w:val="none" w:sz="0" w:space="0" w:color="auto"/>
        <w:bottom w:val="none" w:sz="0" w:space="0" w:color="auto"/>
        <w:right w:val="none" w:sz="0" w:space="0" w:color="auto"/>
      </w:divBdr>
    </w:div>
    <w:div w:id="1991058097">
      <w:bodyDiv w:val="1"/>
      <w:marLeft w:val="0"/>
      <w:marRight w:val="0"/>
      <w:marTop w:val="0"/>
      <w:marBottom w:val="0"/>
      <w:divBdr>
        <w:top w:val="none" w:sz="0" w:space="0" w:color="auto"/>
        <w:left w:val="none" w:sz="0" w:space="0" w:color="auto"/>
        <w:bottom w:val="none" w:sz="0" w:space="0" w:color="auto"/>
        <w:right w:val="none" w:sz="0" w:space="0" w:color="auto"/>
      </w:divBdr>
    </w:div>
    <w:div w:id="1991597646">
      <w:bodyDiv w:val="1"/>
      <w:marLeft w:val="0"/>
      <w:marRight w:val="0"/>
      <w:marTop w:val="0"/>
      <w:marBottom w:val="0"/>
      <w:divBdr>
        <w:top w:val="none" w:sz="0" w:space="0" w:color="auto"/>
        <w:left w:val="none" w:sz="0" w:space="0" w:color="auto"/>
        <w:bottom w:val="none" w:sz="0" w:space="0" w:color="auto"/>
        <w:right w:val="none" w:sz="0" w:space="0" w:color="auto"/>
      </w:divBdr>
    </w:div>
    <w:div w:id="1992755105">
      <w:bodyDiv w:val="1"/>
      <w:marLeft w:val="0"/>
      <w:marRight w:val="0"/>
      <w:marTop w:val="0"/>
      <w:marBottom w:val="0"/>
      <w:divBdr>
        <w:top w:val="none" w:sz="0" w:space="0" w:color="auto"/>
        <w:left w:val="none" w:sz="0" w:space="0" w:color="auto"/>
        <w:bottom w:val="none" w:sz="0" w:space="0" w:color="auto"/>
        <w:right w:val="none" w:sz="0" w:space="0" w:color="auto"/>
      </w:divBdr>
    </w:div>
    <w:div w:id="1993177639">
      <w:bodyDiv w:val="1"/>
      <w:marLeft w:val="0"/>
      <w:marRight w:val="0"/>
      <w:marTop w:val="0"/>
      <w:marBottom w:val="0"/>
      <w:divBdr>
        <w:top w:val="none" w:sz="0" w:space="0" w:color="auto"/>
        <w:left w:val="none" w:sz="0" w:space="0" w:color="auto"/>
        <w:bottom w:val="none" w:sz="0" w:space="0" w:color="auto"/>
        <w:right w:val="none" w:sz="0" w:space="0" w:color="auto"/>
      </w:divBdr>
    </w:div>
    <w:div w:id="1993438028">
      <w:bodyDiv w:val="1"/>
      <w:marLeft w:val="0"/>
      <w:marRight w:val="0"/>
      <w:marTop w:val="0"/>
      <w:marBottom w:val="0"/>
      <w:divBdr>
        <w:top w:val="none" w:sz="0" w:space="0" w:color="auto"/>
        <w:left w:val="none" w:sz="0" w:space="0" w:color="auto"/>
        <w:bottom w:val="none" w:sz="0" w:space="0" w:color="auto"/>
        <w:right w:val="none" w:sz="0" w:space="0" w:color="auto"/>
      </w:divBdr>
    </w:div>
    <w:div w:id="1994292755">
      <w:bodyDiv w:val="1"/>
      <w:marLeft w:val="0"/>
      <w:marRight w:val="0"/>
      <w:marTop w:val="0"/>
      <w:marBottom w:val="0"/>
      <w:divBdr>
        <w:top w:val="none" w:sz="0" w:space="0" w:color="auto"/>
        <w:left w:val="none" w:sz="0" w:space="0" w:color="auto"/>
        <w:bottom w:val="none" w:sz="0" w:space="0" w:color="auto"/>
        <w:right w:val="none" w:sz="0" w:space="0" w:color="auto"/>
      </w:divBdr>
    </w:div>
    <w:div w:id="1994332727">
      <w:bodyDiv w:val="1"/>
      <w:marLeft w:val="0"/>
      <w:marRight w:val="0"/>
      <w:marTop w:val="0"/>
      <w:marBottom w:val="0"/>
      <w:divBdr>
        <w:top w:val="none" w:sz="0" w:space="0" w:color="auto"/>
        <w:left w:val="none" w:sz="0" w:space="0" w:color="auto"/>
        <w:bottom w:val="none" w:sz="0" w:space="0" w:color="auto"/>
        <w:right w:val="none" w:sz="0" w:space="0" w:color="auto"/>
      </w:divBdr>
    </w:div>
    <w:div w:id="1994874876">
      <w:bodyDiv w:val="1"/>
      <w:marLeft w:val="0"/>
      <w:marRight w:val="0"/>
      <w:marTop w:val="0"/>
      <w:marBottom w:val="0"/>
      <w:divBdr>
        <w:top w:val="none" w:sz="0" w:space="0" w:color="auto"/>
        <w:left w:val="none" w:sz="0" w:space="0" w:color="auto"/>
        <w:bottom w:val="none" w:sz="0" w:space="0" w:color="auto"/>
        <w:right w:val="none" w:sz="0" w:space="0" w:color="auto"/>
      </w:divBdr>
    </w:div>
    <w:div w:id="1994946066">
      <w:bodyDiv w:val="1"/>
      <w:marLeft w:val="0"/>
      <w:marRight w:val="0"/>
      <w:marTop w:val="0"/>
      <w:marBottom w:val="0"/>
      <w:divBdr>
        <w:top w:val="none" w:sz="0" w:space="0" w:color="auto"/>
        <w:left w:val="none" w:sz="0" w:space="0" w:color="auto"/>
        <w:bottom w:val="none" w:sz="0" w:space="0" w:color="auto"/>
        <w:right w:val="none" w:sz="0" w:space="0" w:color="auto"/>
      </w:divBdr>
    </w:div>
    <w:div w:id="1995068148">
      <w:bodyDiv w:val="1"/>
      <w:marLeft w:val="0"/>
      <w:marRight w:val="0"/>
      <w:marTop w:val="0"/>
      <w:marBottom w:val="0"/>
      <w:divBdr>
        <w:top w:val="none" w:sz="0" w:space="0" w:color="auto"/>
        <w:left w:val="none" w:sz="0" w:space="0" w:color="auto"/>
        <w:bottom w:val="none" w:sz="0" w:space="0" w:color="auto"/>
        <w:right w:val="none" w:sz="0" w:space="0" w:color="auto"/>
      </w:divBdr>
    </w:div>
    <w:div w:id="1995184330">
      <w:bodyDiv w:val="1"/>
      <w:marLeft w:val="0"/>
      <w:marRight w:val="0"/>
      <w:marTop w:val="0"/>
      <w:marBottom w:val="0"/>
      <w:divBdr>
        <w:top w:val="none" w:sz="0" w:space="0" w:color="auto"/>
        <w:left w:val="none" w:sz="0" w:space="0" w:color="auto"/>
        <w:bottom w:val="none" w:sz="0" w:space="0" w:color="auto"/>
        <w:right w:val="none" w:sz="0" w:space="0" w:color="auto"/>
      </w:divBdr>
    </w:div>
    <w:div w:id="1995379365">
      <w:bodyDiv w:val="1"/>
      <w:marLeft w:val="0"/>
      <w:marRight w:val="0"/>
      <w:marTop w:val="0"/>
      <w:marBottom w:val="0"/>
      <w:divBdr>
        <w:top w:val="none" w:sz="0" w:space="0" w:color="auto"/>
        <w:left w:val="none" w:sz="0" w:space="0" w:color="auto"/>
        <w:bottom w:val="none" w:sz="0" w:space="0" w:color="auto"/>
        <w:right w:val="none" w:sz="0" w:space="0" w:color="auto"/>
      </w:divBdr>
    </w:div>
    <w:div w:id="1995524518">
      <w:bodyDiv w:val="1"/>
      <w:marLeft w:val="0"/>
      <w:marRight w:val="0"/>
      <w:marTop w:val="0"/>
      <w:marBottom w:val="0"/>
      <w:divBdr>
        <w:top w:val="none" w:sz="0" w:space="0" w:color="auto"/>
        <w:left w:val="none" w:sz="0" w:space="0" w:color="auto"/>
        <w:bottom w:val="none" w:sz="0" w:space="0" w:color="auto"/>
        <w:right w:val="none" w:sz="0" w:space="0" w:color="auto"/>
      </w:divBdr>
    </w:div>
    <w:div w:id="1996251420">
      <w:bodyDiv w:val="1"/>
      <w:marLeft w:val="0"/>
      <w:marRight w:val="0"/>
      <w:marTop w:val="0"/>
      <w:marBottom w:val="0"/>
      <w:divBdr>
        <w:top w:val="none" w:sz="0" w:space="0" w:color="auto"/>
        <w:left w:val="none" w:sz="0" w:space="0" w:color="auto"/>
        <w:bottom w:val="none" w:sz="0" w:space="0" w:color="auto"/>
        <w:right w:val="none" w:sz="0" w:space="0" w:color="auto"/>
      </w:divBdr>
    </w:div>
    <w:div w:id="1996300769">
      <w:bodyDiv w:val="1"/>
      <w:marLeft w:val="0"/>
      <w:marRight w:val="0"/>
      <w:marTop w:val="0"/>
      <w:marBottom w:val="0"/>
      <w:divBdr>
        <w:top w:val="none" w:sz="0" w:space="0" w:color="auto"/>
        <w:left w:val="none" w:sz="0" w:space="0" w:color="auto"/>
        <w:bottom w:val="none" w:sz="0" w:space="0" w:color="auto"/>
        <w:right w:val="none" w:sz="0" w:space="0" w:color="auto"/>
      </w:divBdr>
    </w:div>
    <w:div w:id="1996685616">
      <w:bodyDiv w:val="1"/>
      <w:marLeft w:val="0"/>
      <w:marRight w:val="0"/>
      <w:marTop w:val="0"/>
      <w:marBottom w:val="0"/>
      <w:divBdr>
        <w:top w:val="none" w:sz="0" w:space="0" w:color="auto"/>
        <w:left w:val="none" w:sz="0" w:space="0" w:color="auto"/>
        <w:bottom w:val="none" w:sz="0" w:space="0" w:color="auto"/>
        <w:right w:val="none" w:sz="0" w:space="0" w:color="auto"/>
      </w:divBdr>
    </w:div>
    <w:div w:id="1996762805">
      <w:bodyDiv w:val="1"/>
      <w:marLeft w:val="0"/>
      <w:marRight w:val="0"/>
      <w:marTop w:val="0"/>
      <w:marBottom w:val="0"/>
      <w:divBdr>
        <w:top w:val="none" w:sz="0" w:space="0" w:color="auto"/>
        <w:left w:val="none" w:sz="0" w:space="0" w:color="auto"/>
        <w:bottom w:val="none" w:sz="0" w:space="0" w:color="auto"/>
        <w:right w:val="none" w:sz="0" w:space="0" w:color="auto"/>
      </w:divBdr>
    </w:div>
    <w:div w:id="1996952078">
      <w:bodyDiv w:val="1"/>
      <w:marLeft w:val="0"/>
      <w:marRight w:val="0"/>
      <w:marTop w:val="0"/>
      <w:marBottom w:val="0"/>
      <w:divBdr>
        <w:top w:val="none" w:sz="0" w:space="0" w:color="auto"/>
        <w:left w:val="none" w:sz="0" w:space="0" w:color="auto"/>
        <w:bottom w:val="none" w:sz="0" w:space="0" w:color="auto"/>
        <w:right w:val="none" w:sz="0" w:space="0" w:color="auto"/>
      </w:divBdr>
    </w:div>
    <w:div w:id="1997226787">
      <w:bodyDiv w:val="1"/>
      <w:marLeft w:val="0"/>
      <w:marRight w:val="0"/>
      <w:marTop w:val="0"/>
      <w:marBottom w:val="0"/>
      <w:divBdr>
        <w:top w:val="none" w:sz="0" w:space="0" w:color="auto"/>
        <w:left w:val="none" w:sz="0" w:space="0" w:color="auto"/>
        <w:bottom w:val="none" w:sz="0" w:space="0" w:color="auto"/>
        <w:right w:val="none" w:sz="0" w:space="0" w:color="auto"/>
      </w:divBdr>
    </w:div>
    <w:div w:id="1997494674">
      <w:bodyDiv w:val="1"/>
      <w:marLeft w:val="0"/>
      <w:marRight w:val="0"/>
      <w:marTop w:val="0"/>
      <w:marBottom w:val="0"/>
      <w:divBdr>
        <w:top w:val="none" w:sz="0" w:space="0" w:color="auto"/>
        <w:left w:val="none" w:sz="0" w:space="0" w:color="auto"/>
        <w:bottom w:val="none" w:sz="0" w:space="0" w:color="auto"/>
        <w:right w:val="none" w:sz="0" w:space="0" w:color="auto"/>
      </w:divBdr>
    </w:div>
    <w:div w:id="1997614059">
      <w:bodyDiv w:val="1"/>
      <w:marLeft w:val="0"/>
      <w:marRight w:val="0"/>
      <w:marTop w:val="0"/>
      <w:marBottom w:val="0"/>
      <w:divBdr>
        <w:top w:val="none" w:sz="0" w:space="0" w:color="auto"/>
        <w:left w:val="none" w:sz="0" w:space="0" w:color="auto"/>
        <w:bottom w:val="none" w:sz="0" w:space="0" w:color="auto"/>
        <w:right w:val="none" w:sz="0" w:space="0" w:color="auto"/>
      </w:divBdr>
    </w:div>
    <w:div w:id="1997757372">
      <w:bodyDiv w:val="1"/>
      <w:marLeft w:val="0"/>
      <w:marRight w:val="0"/>
      <w:marTop w:val="0"/>
      <w:marBottom w:val="0"/>
      <w:divBdr>
        <w:top w:val="none" w:sz="0" w:space="0" w:color="auto"/>
        <w:left w:val="none" w:sz="0" w:space="0" w:color="auto"/>
        <w:bottom w:val="none" w:sz="0" w:space="0" w:color="auto"/>
        <w:right w:val="none" w:sz="0" w:space="0" w:color="auto"/>
      </w:divBdr>
    </w:div>
    <w:div w:id="1999192849">
      <w:bodyDiv w:val="1"/>
      <w:marLeft w:val="0"/>
      <w:marRight w:val="0"/>
      <w:marTop w:val="0"/>
      <w:marBottom w:val="0"/>
      <w:divBdr>
        <w:top w:val="none" w:sz="0" w:space="0" w:color="auto"/>
        <w:left w:val="none" w:sz="0" w:space="0" w:color="auto"/>
        <w:bottom w:val="none" w:sz="0" w:space="0" w:color="auto"/>
        <w:right w:val="none" w:sz="0" w:space="0" w:color="auto"/>
      </w:divBdr>
    </w:div>
    <w:div w:id="1999337322">
      <w:bodyDiv w:val="1"/>
      <w:marLeft w:val="0"/>
      <w:marRight w:val="0"/>
      <w:marTop w:val="0"/>
      <w:marBottom w:val="0"/>
      <w:divBdr>
        <w:top w:val="none" w:sz="0" w:space="0" w:color="auto"/>
        <w:left w:val="none" w:sz="0" w:space="0" w:color="auto"/>
        <w:bottom w:val="none" w:sz="0" w:space="0" w:color="auto"/>
        <w:right w:val="none" w:sz="0" w:space="0" w:color="auto"/>
      </w:divBdr>
    </w:div>
    <w:div w:id="1999533794">
      <w:bodyDiv w:val="1"/>
      <w:marLeft w:val="0"/>
      <w:marRight w:val="0"/>
      <w:marTop w:val="0"/>
      <w:marBottom w:val="0"/>
      <w:divBdr>
        <w:top w:val="none" w:sz="0" w:space="0" w:color="auto"/>
        <w:left w:val="none" w:sz="0" w:space="0" w:color="auto"/>
        <w:bottom w:val="none" w:sz="0" w:space="0" w:color="auto"/>
        <w:right w:val="none" w:sz="0" w:space="0" w:color="auto"/>
      </w:divBdr>
    </w:div>
    <w:div w:id="1999579211">
      <w:bodyDiv w:val="1"/>
      <w:marLeft w:val="0"/>
      <w:marRight w:val="0"/>
      <w:marTop w:val="0"/>
      <w:marBottom w:val="0"/>
      <w:divBdr>
        <w:top w:val="none" w:sz="0" w:space="0" w:color="auto"/>
        <w:left w:val="none" w:sz="0" w:space="0" w:color="auto"/>
        <w:bottom w:val="none" w:sz="0" w:space="0" w:color="auto"/>
        <w:right w:val="none" w:sz="0" w:space="0" w:color="auto"/>
      </w:divBdr>
    </w:div>
    <w:div w:id="2000579244">
      <w:bodyDiv w:val="1"/>
      <w:marLeft w:val="0"/>
      <w:marRight w:val="0"/>
      <w:marTop w:val="0"/>
      <w:marBottom w:val="0"/>
      <w:divBdr>
        <w:top w:val="none" w:sz="0" w:space="0" w:color="auto"/>
        <w:left w:val="none" w:sz="0" w:space="0" w:color="auto"/>
        <w:bottom w:val="none" w:sz="0" w:space="0" w:color="auto"/>
        <w:right w:val="none" w:sz="0" w:space="0" w:color="auto"/>
      </w:divBdr>
    </w:div>
    <w:div w:id="2000691032">
      <w:bodyDiv w:val="1"/>
      <w:marLeft w:val="0"/>
      <w:marRight w:val="0"/>
      <w:marTop w:val="0"/>
      <w:marBottom w:val="0"/>
      <w:divBdr>
        <w:top w:val="none" w:sz="0" w:space="0" w:color="auto"/>
        <w:left w:val="none" w:sz="0" w:space="0" w:color="auto"/>
        <w:bottom w:val="none" w:sz="0" w:space="0" w:color="auto"/>
        <w:right w:val="none" w:sz="0" w:space="0" w:color="auto"/>
      </w:divBdr>
    </w:div>
    <w:div w:id="2000691864">
      <w:bodyDiv w:val="1"/>
      <w:marLeft w:val="0"/>
      <w:marRight w:val="0"/>
      <w:marTop w:val="0"/>
      <w:marBottom w:val="0"/>
      <w:divBdr>
        <w:top w:val="none" w:sz="0" w:space="0" w:color="auto"/>
        <w:left w:val="none" w:sz="0" w:space="0" w:color="auto"/>
        <w:bottom w:val="none" w:sz="0" w:space="0" w:color="auto"/>
        <w:right w:val="none" w:sz="0" w:space="0" w:color="auto"/>
      </w:divBdr>
    </w:div>
    <w:div w:id="2001154586">
      <w:bodyDiv w:val="1"/>
      <w:marLeft w:val="0"/>
      <w:marRight w:val="0"/>
      <w:marTop w:val="0"/>
      <w:marBottom w:val="0"/>
      <w:divBdr>
        <w:top w:val="none" w:sz="0" w:space="0" w:color="auto"/>
        <w:left w:val="none" w:sz="0" w:space="0" w:color="auto"/>
        <w:bottom w:val="none" w:sz="0" w:space="0" w:color="auto"/>
        <w:right w:val="none" w:sz="0" w:space="0" w:color="auto"/>
      </w:divBdr>
    </w:div>
    <w:div w:id="2001805169">
      <w:bodyDiv w:val="1"/>
      <w:marLeft w:val="0"/>
      <w:marRight w:val="0"/>
      <w:marTop w:val="0"/>
      <w:marBottom w:val="0"/>
      <w:divBdr>
        <w:top w:val="none" w:sz="0" w:space="0" w:color="auto"/>
        <w:left w:val="none" w:sz="0" w:space="0" w:color="auto"/>
        <w:bottom w:val="none" w:sz="0" w:space="0" w:color="auto"/>
        <w:right w:val="none" w:sz="0" w:space="0" w:color="auto"/>
      </w:divBdr>
    </w:div>
    <w:div w:id="2001805234">
      <w:bodyDiv w:val="1"/>
      <w:marLeft w:val="0"/>
      <w:marRight w:val="0"/>
      <w:marTop w:val="0"/>
      <w:marBottom w:val="0"/>
      <w:divBdr>
        <w:top w:val="none" w:sz="0" w:space="0" w:color="auto"/>
        <w:left w:val="none" w:sz="0" w:space="0" w:color="auto"/>
        <w:bottom w:val="none" w:sz="0" w:space="0" w:color="auto"/>
        <w:right w:val="none" w:sz="0" w:space="0" w:color="auto"/>
      </w:divBdr>
    </w:div>
    <w:div w:id="2002124993">
      <w:bodyDiv w:val="1"/>
      <w:marLeft w:val="0"/>
      <w:marRight w:val="0"/>
      <w:marTop w:val="0"/>
      <w:marBottom w:val="0"/>
      <w:divBdr>
        <w:top w:val="none" w:sz="0" w:space="0" w:color="auto"/>
        <w:left w:val="none" w:sz="0" w:space="0" w:color="auto"/>
        <w:bottom w:val="none" w:sz="0" w:space="0" w:color="auto"/>
        <w:right w:val="none" w:sz="0" w:space="0" w:color="auto"/>
      </w:divBdr>
    </w:div>
    <w:div w:id="2003073065">
      <w:bodyDiv w:val="1"/>
      <w:marLeft w:val="0"/>
      <w:marRight w:val="0"/>
      <w:marTop w:val="0"/>
      <w:marBottom w:val="0"/>
      <w:divBdr>
        <w:top w:val="none" w:sz="0" w:space="0" w:color="auto"/>
        <w:left w:val="none" w:sz="0" w:space="0" w:color="auto"/>
        <w:bottom w:val="none" w:sz="0" w:space="0" w:color="auto"/>
        <w:right w:val="none" w:sz="0" w:space="0" w:color="auto"/>
      </w:divBdr>
    </w:div>
    <w:div w:id="2003846375">
      <w:bodyDiv w:val="1"/>
      <w:marLeft w:val="0"/>
      <w:marRight w:val="0"/>
      <w:marTop w:val="0"/>
      <w:marBottom w:val="0"/>
      <w:divBdr>
        <w:top w:val="none" w:sz="0" w:space="0" w:color="auto"/>
        <w:left w:val="none" w:sz="0" w:space="0" w:color="auto"/>
        <w:bottom w:val="none" w:sz="0" w:space="0" w:color="auto"/>
        <w:right w:val="none" w:sz="0" w:space="0" w:color="auto"/>
      </w:divBdr>
    </w:div>
    <w:div w:id="2004313702">
      <w:bodyDiv w:val="1"/>
      <w:marLeft w:val="0"/>
      <w:marRight w:val="0"/>
      <w:marTop w:val="0"/>
      <w:marBottom w:val="0"/>
      <w:divBdr>
        <w:top w:val="none" w:sz="0" w:space="0" w:color="auto"/>
        <w:left w:val="none" w:sz="0" w:space="0" w:color="auto"/>
        <w:bottom w:val="none" w:sz="0" w:space="0" w:color="auto"/>
        <w:right w:val="none" w:sz="0" w:space="0" w:color="auto"/>
      </w:divBdr>
    </w:div>
    <w:div w:id="2004383552">
      <w:bodyDiv w:val="1"/>
      <w:marLeft w:val="0"/>
      <w:marRight w:val="0"/>
      <w:marTop w:val="0"/>
      <w:marBottom w:val="0"/>
      <w:divBdr>
        <w:top w:val="none" w:sz="0" w:space="0" w:color="auto"/>
        <w:left w:val="none" w:sz="0" w:space="0" w:color="auto"/>
        <w:bottom w:val="none" w:sz="0" w:space="0" w:color="auto"/>
        <w:right w:val="none" w:sz="0" w:space="0" w:color="auto"/>
      </w:divBdr>
    </w:div>
    <w:div w:id="2004430561">
      <w:bodyDiv w:val="1"/>
      <w:marLeft w:val="0"/>
      <w:marRight w:val="0"/>
      <w:marTop w:val="0"/>
      <w:marBottom w:val="0"/>
      <w:divBdr>
        <w:top w:val="none" w:sz="0" w:space="0" w:color="auto"/>
        <w:left w:val="none" w:sz="0" w:space="0" w:color="auto"/>
        <w:bottom w:val="none" w:sz="0" w:space="0" w:color="auto"/>
        <w:right w:val="none" w:sz="0" w:space="0" w:color="auto"/>
      </w:divBdr>
    </w:div>
    <w:div w:id="2004551788">
      <w:bodyDiv w:val="1"/>
      <w:marLeft w:val="0"/>
      <w:marRight w:val="0"/>
      <w:marTop w:val="0"/>
      <w:marBottom w:val="0"/>
      <w:divBdr>
        <w:top w:val="none" w:sz="0" w:space="0" w:color="auto"/>
        <w:left w:val="none" w:sz="0" w:space="0" w:color="auto"/>
        <w:bottom w:val="none" w:sz="0" w:space="0" w:color="auto"/>
        <w:right w:val="none" w:sz="0" w:space="0" w:color="auto"/>
      </w:divBdr>
    </w:div>
    <w:div w:id="2004579907">
      <w:bodyDiv w:val="1"/>
      <w:marLeft w:val="0"/>
      <w:marRight w:val="0"/>
      <w:marTop w:val="0"/>
      <w:marBottom w:val="0"/>
      <w:divBdr>
        <w:top w:val="none" w:sz="0" w:space="0" w:color="auto"/>
        <w:left w:val="none" w:sz="0" w:space="0" w:color="auto"/>
        <w:bottom w:val="none" w:sz="0" w:space="0" w:color="auto"/>
        <w:right w:val="none" w:sz="0" w:space="0" w:color="auto"/>
      </w:divBdr>
    </w:div>
    <w:div w:id="2005277301">
      <w:bodyDiv w:val="1"/>
      <w:marLeft w:val="0"/>
      <w:marRight w:val="0"/>
      <w:marTop w:val="0"/>
      <w:marBottom w:val="0"/>
      <w:divBdr>
        <w:top w:val="none" w:sz="0" w:space="0" w:color="auto"/>
        <w:left w:val="none" w:sz="0" w:space="0" w:color="auto"/>
        <w:bottom w:val="none" w:sz="0" w:space="0" w:color="auto"/>
        <w:right w:val="none" w:sz="0" w:space="0" w:color="auto"/>
      </w:divBdr>
    </w:div>
    <w:div w:id="2006588984">
      <w:bodyDiv w:val="1"/>
      <w:marLeft w:val="0"/>
      <w:marRight w:val="0"/>
      <w:marTop w:val="0"/>
      <w:marBottom w:val="0"/>
      <w:divBdr>
        <w:top w:val="none" w:sz="0" w:space="0" w:color="auto"/>
        <w:left w:val="none" w:sz="0" w:space="0" w:color="auto"/>
        <w:bottom w:val="none" w:sz="0" w:space="0" w:color="auto"/>
        <w:right w:val="none" w:sz="0" w:space="0" w:color="auto"/>
      </w:divBdr>
    </w:div>
    <w:div w:id="2006665930">
      <w:bodyDiv w:val="1"/>
      <w:marLeft w:val="0"/>
      <w:marRight w:val="0"/>
      <w:marTop w:val="0"/>
      <w:marBottom w:val="0"/>
      <w:divBdr>
        <w:top w:val="none" w:sz="0" w:space="0" w:color="auto"/>
        <w:left w:val="none" w:sz="0" w:space="0" w:color="auto"/>
        <w:bottom w:val="none" w:sz="0" w:space="0" w:color="auto"/>
        <w:right w:val="none" w:sz="0" w:space="0" w:color="auto"/>
      </w:divBdr>
    </w:div>
    <w:div w:id="2007124792">
      <w:bodyDiv w:val="1"/>
      <w:marLeft w:val="0"/>
      <w:marRight w:val="0"/>
      <w:marTop w:val="0"/>
      <w:marBottom w:val="0"/>
      <w:divBdr>
        <w:top w:val="none" w:sz="0" w:space="0" w:color="auto"/>
        <w:left w:val="none" w:sz="0" w:space="0" w:color="auto"/>
        <w:bottom w:val="none" w:sz="0" w:space="0" w:color="auto"/>
        <w:right w:val="none" w:sz="0" w:space="0" w:color="auto"/>
      </w:divBdr>
    </w:div>
    <w:div w:id="2007439371">
      <w:bodyDiv w:val="1"/>
      <w:marLeft w:val="0"/>
      <w:marRight w:val="0"/>
      <w:marTop w:val="0"/>
      <w:marBottom w:val="0"/>
      <w:divBdr>
        <w:top w:val="none" w:sz="0" w:space="0" w:color="auto"/>
        <w:left w:val="none" w:sz="0" w:space="0" w:color="auto"/>
        <w:bottom w:val="none" w:sz="0" w:space="0" w:color="auto"/>
        <w:right w:val="none" w:sz="0" w:space="0" w:color="auto"/>
      </w:divBdr>
    </w:div>
    <w:div w:id="2007514156">
      <w:bodyDiv w:val="1"/>
      <w:marLeft w:val="0"/>
      <w:marRight w:val="0"/>
      <w:marTop w:val="0"/>
      <w:marBottom w:val="0"/>
      <w:divBdr>
        <w:top w:val="none" w:sz="0" w:space="0" w:color="auto"/>
        <w:left w:val="none" w:sz="0" w:space="0" w:color="auto"/>
        <w:bottom w:val="none" w:sz="0" w:space="0" w:color="auto"/>
        <w:right w:val="none" w:sz="0" w:space="0" w:color="auto"/>
      </w:divBdr>
    </w:div>
    <w:div w:id="2007705708">
      <w:bodyDiv w:val="1"/>
      <w:marLeft w:val="0"/>
      <w:marRight w:val="0"/>
      <w:marTop w:val="0"/>
      <w:marBottom w:val="0"/>
      <w:divBdr>
        <w:top w:val="none" w:sz="0" w:space="0" w:color="auto"/>
        <w:left w:val="none" w:sz="0" w:space="0" w:color="auto"/>
        <w:bottom w:val="none" w:sz="0" w:space="0" w:color="auto"/>
        <w:right w:val="none" w:sz="0" w:space="0" w:color="auto"/>
      </w:divBdr>
    </w:div>
    <w:div w:id="2007852951">
      <w:bodyDiv w:val="1"/>
      <w:marLeft w:val="0"/>
      <w:marRight w:val="0"/>
      <w:marTop w:val="0"/>
      <w:marBottom w:val="0"/>
      <w:divBdr>
        <w:top w:val="none" w:sz="0" w:space="0" w:color="auto"/>
        <w:left w:val="none" w:sz="0" w:space="0" w:color="auto"/>
        <w:bottom w:val="none" w:sz="0" w:space="0" w:color="auto"/>
        <w:right w:val="none" w:sz="0" w:space="0" w:color="auto"/>
      </w:divBdr>
    </w:div>
    <w:div w:id="2008170066">
      <w:bodyDiv w:val="1"/>
      <w:marLeft w:val="0"/>
      <w:marRight w:val="0"/>
      <w:marTop w:val="0"/>
      <w:marBottom w:val="0"/>
      <w:divBdr>
        <w:top w:val="none" w:sz="0" w:space="0" w:color="auto"/>
        <w:left w:val="none" w:sz="0" w:space="0" w:color="auto"/>
        <w:bottom w:val="none" w:sz="0" w:space="0" w:color="auto"/>
        <w:right w:val="none" w:sz="0" w:space="0" w:color="auto"/>
      </w:divBdr>
    </w:div>
    <w:div w:id="2008359953">
      <w:bodyDiv w:val="1"/>
      <w:marLeft w:val="0"/>
      <w:marRight w:val="0"/>
      <w:marTop w:val="0"/>
      <w:marBottom w:val="0"/>
      <w:divBdr>
        <w:top w:val="none" w:sz="0" w:space="0" w:color="auto"/>
        <w:left w:val="none" w:sz="0" w:space="0" w:color="auto"/>
        <w:bottom w:val="none" w:sz="0" w:space="0" w:color="auto"/>
        <w:right w:val="none" w:sz="0" w:space="0" w:color="auto"/>
      </w:divBdr>
    </w:div>
    <w:div w:id="2009749841">
      <w:bodyDiv w:val="1"/>
      <w:marLeft w:val="0"/>
      <w:marRight w:val="0"/>
      <w:marTop w:val="0"/>
      <w:marBottom w:val="0"/>
      <w:divBdr>
        <w:top w:val="none" w:sz="0" w:space="0" w:color="auto"/>
        <w:left w:val="none" w:sz="0" w:space="0" w:color="auto"/>
        <w:bottom w:val="none" w:sz="0" w:space="0" w:color="auto"/>
        <w:right w:val="none" w:sz="0" w:space="0" w:color="auto"/>
      </w:divBdr>
    </w:div>
    <w:div w:id="2010017554">
      <w:bodyDiv w:val="1"/>
      <w:marLeft w:val="0"/>
      <w:marRight w:val="0"/>
      <w:marTop w:val="0"/>
      <w:marBottom w:val="0"/>
      <w:divBdr>
        <w:top w:val="none" w:sz="0" w:space="0" w:color="auto"/>
        <w:left w:val="none" w:sz="0" w:space="0" w:color="auto"/>
        <w:bottom w:val="none" w:sz="0" w:space="0" w:color="auto"/>
        <w:right w:val="none" w:sz="0" w:space="0" w:color="auto"/>
      </w:divBdr>
    </w:div>
    <w:div w:id="2010785207">
      <w:bodyDiv w:val="1"/>
      <w:marLeft w:val="0"/>
      <w:marRight w:val="0"/>
      <w:marTop w:val="0"/>
      <w:marBottom w:val="0"/>
      <w:divBdr>
        <w:top w:val="none" w:sz="0" w:space="0" w:color="auto"/>
        <w:left w:val="none" w:sz="0" w:space="0" w:color="auto"/>
        <w:bottom w:val="none" w:sz="0" w:space="0" w:color="auto"/>
        <w:right w:val="none" w:sz="0" w:space="0" w:color="auto"/>
      </w:divBdr>
    </w:div>
    <w:div w:id="2010908812">
      <w:bodyDiv w:val="1"/>
      <w:marLeft w:val="0"/>
      <w:marRight w:val="0"/>
      <w:marTop w:val="0"/>
      <w:marBottom w:val="0"/>
      <w:divBdr>
        <w:top w:val="none" w:sz="0" w:space="0" w:color="auto"/>
        <w:left w:val="none" w:sz="0" w:space="0" w:color="auto"/>
        <w:bottom w:val="none" w:sz="0" w:space="0" w:color="auto"/>
        <w:right w:val="none" w:sz="0" w:space="0" w:color="auto"/>
      </w:divBdr>
    </w:div>
    <w:div w:id="2011365996">
      <w:bodyDiv w:val="1"/>
      <w:marLeft w:val="0"/>
      <w:marRight w:val="0"/>
      <w:marTop w:val="0"/>
      <w:marBottom w:val="0"/>
      <w:divBdr>
        <w:top w:val="none" w:sz="0" w:space="0" w:color="auto"/>
        <w:left w:val="none" w:sz="0" w:space="0" w:color="auto"/>
        <w:bottom w:val="none" w:sz="0" w:space="0" w:color="auto"/>
        <w:right w:val="none" w:sz="0" w:space="0" w:color="auto"/>
      </w:divBdr>
    </w:div>
    <w:div w:id="2011445041">
      <w:bodyDiv w:val="1"/>
      <w:marLeft w:val="0"/>
      <w:marRight w:val="0"/>
      <w:marTop w:val="0"/>
      <w:marBottom w:val="0"/>
      <w:divBdr>
        <w:top w:val="none" w:sz="0" w:space="0" w:color="auto"/>
        <w:left w:val="none" w:sz="0" w:space="0" w:color="auto"/>
        <w:bottom w:val="none" w:sz="0" w:space="0" w:color="auto"/>
        <w:right w:val="none" w:sz="0" w:space="0" w:color="auto"/>
      </w:divBdr>
    </w:div>
    <w:div w:id="2012444457">
      <w:bodyDiv w:val="1"/>
      <w:marLeft w:val="0"/>
      <w:marRight w:val="0"/>
      <w:marTop w:val="0"/>
      <w:marBottom w:val="0"/>
      <w:divBdr>
        <w:top w:val="none" w:sz="0" w:space="0" w:color="auto"/>
        <w:left w:val="none" w:sz="0" w:space="0" w:color="auto"/>
        <w:bottom w:val="none" w:sz="0" w:space="0" w:color="auto"/>
        <w:right w:val="none" w:sz="0" w:space="0" w:color="auto"/>
      </w:divBdr>
    </w:div>
    <w:div w:id="2012684374">
      <w:bodyDiv w:val="1"/>
      <w:marLeft w:val="0"/>
      <w:marRight w:val="0"/>
      <w:marTop w:val="0"/>
      <w:marBottom w:val="0"/>
      <w:divBdr>
        <w:top w:val="none" w:sz="0" w:space="0" w:color="auto"/>
        <w:left w:val="none" w:sz="0" w:space="0" w:color="auto"/>
        <w:bottom w:val="none" w:sz="0" w:space="0" w:color="auto"/>
        <w:right w:val="none" w:sz="0" w:space="0" w:color="auto"/>
      </w:divBdr>
    </w:div>
    <w:div w:id="2013215348">
      <w:bodyDiv w:val="1"/>
      <w:marLeft w:val="0"/>
      <w:marRight w:val="0"/>
      <w:marTop w:val="0"/>
      <w:marBottom w:val="0"/>
      <w:divBdr>
        <w:top w:val="none" w:sz="0" w:space="0" w:color="auto"/>
        <w:left w:val="none" w:sz="0" w:space="0" w:color="auto"/>
        <w:bottom w:val="none" w:sz="0" w:space="0" w:color="auto"/>
        <w:right w:val="none" w:sz="0" w:space="0" w:color="auto"/>
      </w:divBdr>
    </w:div>
    <w:div w:id="2013725930">
      <w:bodyDiv w:val="1"/>
      <w:marLeft w:val="0"/>
      <w:marRight w:val="0"/>
      <w:marTop w:val="0"/>
      <w:marBottom w:val="0"/>
      <w:divBdr>
        <w:top w:val="none" w:sz="0" w:space="0" w:color="auto"/>
        <w:left w:val="none" w:sz="0" w:space="0" w:color="auto"/>
        <w:bottom w:val="none" w:sz="0" w:space="0" w:color="auto"/>
        <w:right w:val="none" w:sz="0" w:space="0" w:color="auto"/>
      </w:divBdr>
    </w:div>
    <w:div w:id="2013751593">
      <w:bodyDiv w:val="1"/>
      <w:marLeft w:val="0"/>
      <w:marRight w:val="0"/>
      <w:marTop w:val="0"/>
      <w:marBottom w:val="0"/>
      <w:divBdr>
        <w:top w:val="none" w:sz="0" w:space="0" w:color="auto"/>
        <w:left w:val="none" w:sz="0" w:space="0" w:color="auto"/>
        <w:bottom w:val="none" w:sz="0" w:space="0" w:color="auto"/>
        <w:right w:val="none" w:sz="0" w:space="0" w:color="auto"/>
      </w:divBdr>
    </w:div>
    <w:div w:id="2013798067">
      <w:bodyDiv w:val="1"/>
      <w:marLeft w:val="0"/>
      <w:marRight w:val="0"/>
      <w:marTop w:val="0"/>
      <w:marBottom w:val="0"/>
      <w:divBdr>
        <w:top w:val="none" w:sz="0" w:space="0" w:color="auto"/>
        <w:left w:val="none" w:sz="0" w:space="0" w:color="auto"/>
        <w:bottom w:val="none" w:sz="0" w:space="0" w:color="auto"/>
        <w:right w:val="none" w:sz="0" w:space="0" w:color="auto"/>
      </w:divBdr>
    </w:div>
    <w:div w:id="2013950674">
      <w:bodyDiv w:val="1"/>
      <w:marLeft w:val="0"/>
      <w:marRight w:val="0"/>
      <w:marTop w:val="0"/>
      <w:marBottom w:val="0"/>
      <w:divBdr>
        <w:top w:val="none" w:sz="0" w:space="0" w:color="auto"/>
        <w:left w:val="none" w:sz="0" w:space="0" w:color="auto"/>
        <w:bottom w:val="none" w:sz="0" w:space="0" w:color="auto"/>
        <w:right w:val="none" w:sz="0" w:space="0" w:color="auto"/>
      </w:divBdr>
    </w:div>
    <w:div w:id="2014259039">
      <w:bodyDiv w:val="1"/>
      <w:marLeft w:val="0"/>
      <w:marRight w:val="0"/>
      <w:marTop w:val="0"/>
      <w:marBottom w:val="0"/>
      <w:divBdr>
        <w:top w:val="none" w:sz="0" w:space="0" w:color="auto"/>
        <w:left w:val="none" w:sz="0" w:space="0" w:color="auto"/>
        <w:bottom w:val="none" w:sz="0" w:space="0" w:color="auto"/>
        <w:right w:val="none" w:sz="0" w:space="0" w:color="auto"/>
      </w:divBdr>
    </w:div>
    <w:div w:id="2014648822">
      <w:bodyDiv w:val="1"/>
      <w:marLeft w:val="0"/>
      <w:marRight w:val="0"/>
      <w:marTop w:val="0"/>
      <w:marBottom w:val="0"/>
      <w:divBdr>
        <w:top w:val="none" w:sz="0" w:space="0" w:color="auto"/>
        <w:left w:val="none" w:sz="0" w:space="0" w:color="auto"/>
        <w:bottom w:val="none" w:sz="0" w:space="0" w:color="auto"/>
        <w:right w:val="none" w:sz="0" w:space="0" w:color="auto"/>
      </w:divBdr>
    </w:div>
    <w:div w:id="2014988896">
      <w:bodyDiv w:val="1"/>
      <w:marLeft w:val="0"/>
      <w:marRight w:val="0"/>
      <w:marTop w:val="0"/>
      <w:marBottom w:val="0"/>
      <w:divBdr>
        <w:top w:val="none" w:sz="0" w:space="0" w:color="auto"/>
        <w:left w:val="none" w:sz="0" w:space="0" w:color="auto"/>
        <w:bottom w:val="none" w:sz="0" w:space="0" w:color="auto"/>
        <w:right w:val="none" w:sz="0" w:space="0" w:color="auto"/>
      </w:divBdr>
    </w:div>
    <w:div w:id="2015494263">
      <w:bodyDiv w:val="1"/>
      <w:marLeft w:val="0"/>
      <w:marRight w:val="0"/>
      <w:marTop w:val="0"/>
      <w:marBottom w:val="0"/>
      <w:divBdr>
        <w:top w:val="none" w:sz="0" w:space="0" w:color="auto"/>
        <w:left w:val="none" w:sz="0" w:space="0" w:color="auto"/>
        <w:bottom w:val="none" w:sz="0" w:space="0" w:color="auto"/>
        <w:right w:val="none" w:sz="0" w:space="0" w:color="auto"/>
      </w:divBdr>
    </w:div>
    <w:div w:id="2015524977">
      <w:bodyDiv w:val="1"/>
      <w:marLeft w:val="0"/>
      <w:marRight w:val="0"/>
      <w:marTop w:val="0"/>
      <w:marBottom w:val="0"/>
      <w:divBdr>
        <w:top w:val="none" w:sz="0" w:space="0" w:color="auto"/>
        <w:left w:val="none" w:sz="0" w:space="0" w:color="auto"/>
        <w:bottom w:val="none" w:sz="0" w:space="0" w:color="auto"/>
        <w:right w:val="none" w:sz="0" w:space="0" w:color="auto"/>
      </w:divBdr>
    </w:div>
    <w:div w:id="2015647734">
      <w:bodyDiv w:val="1"/>
      <w:marLeft w:val="0"/>
      <w:marRight w:val="0"/>
      <w:marTop w:val="0"/>
      <w:marBottom w:val="0"/>
      <w:divBdr>
        <w:top w:val="none" w:sz="0" w:space="0" w:color="auto"/>
        <w:left w:val="none" w:sz="0" w:space="0" w:color="auto"/>
        <w:bottom w:val="none" w:sz="0" w:space="0" w:color="auto"/>
        <w:right w:val="none" w:sz="0" w:space="0" w:color="auto"/>
      </w:divBdr>
    </w:div>
    <w:div w:id="2015765680">
      <w:bodyDiv w:val="1"/>
      <w:marLeft w:val="0"/>
      <w:marRight w:val="0"/>
      <w:marTop w:val="0"/>
      <w:marBottom w:val="0"/>
      <w:divBdr>
        <w:top w:val="none" w:sz="0" w:space="0" w:color="auto"/>
        <w:left w:val="none" w:sz="0" w:space="0" w:color="auto"/>
        <w:bottom w:val="none" w:sz="0" w:space="0" w:color="auto"/>
        <w:right w:val="none" w:sz="0" w:space="0" w:color="auto"/>
      </w:divBdr>
    </w:div>
    <w:div w:id="2016180373">
      <w:bodyDiv w:val="1"/>
      <w:marLeft w:val="0"/>
      <w:marRight w:val="0"/>
      <w:marTop w:val="0"/>
      <w:marBottom w:val="0"/>
      <w:divBdr>
        <w:top w:val="none" w:sz="0" w:space="0" w:color="auto"/>
        <w:left w:val="none" w:sz="0" w:space="0" w:color="auto"/>
        <w:bottom w:val="none" w:sz="0" w:space="0" w:color="auto"/>
        <w:right w:val="none" w:sz="0" w:space="0" w:color="auto"/>
      </w:divBdr>
    </w:div>
    <w:div w:id="2016414544">
      <w:bodyDiv w:val="1"/>
      <w:marLeft w:val="0"/>
      <w:marRight w:val="0"/>
      <w:marTop w:val="0"/>
      <w:marBottom w:val="0"/>
      <w:divBdr>
        <w:top w:val="none" w:sz="0" w:space="0" w:color="auto"/>
        <w:left w:val="none" w:sz="0" w:space="0" w:color="auto"/>
        <w:bottom w:val="none" w:sz="0" w:space="0" w:color="auto"/>
        <w:right w:val="none" w:sz="0" w:space="0" w:color="auto"/>
      </w:divBdr>
    </w:div>
    <w:div w:id="2017028520">
      <w:bodyDiv w:val="1"/>
      <w:marLeft w:val="0"/>
      <w:marRight w:val="0"/>
      <w:marTop w:val="0"/>
      <w:marBottom w:val="0"/>
      <w:divBdr>
        <w:top w:val="none" w:sz="0" w:space="0" w:color="auto"/>
        <w:left w:val="none" w:sz="0" w:space="0" w:color="auto"/>
        <w:bottom w:val="none" w:sz="0" w:space="0" w:color="auto"/>
        <w:right w:val="none" w:sz="0" w:space="0" w:color="auto"/>
      </w:divBdr>
    </w:div>
    <w:div w:id="2017728238">
      <w:bodyDiv w:val="1"/>
      <w:marLeft w:val="0"/>
      <w:marRight w:val="0"/>
      <w:marTop w:val="0"/>
      <w:marBottom w:val="0"/>
      <w:divBdr>
        <w:top w:val="none" w:sz="0" w:space="0" w:color="auto"/>
        <w:left w:val="none" w:sz="0" w:space="0" w:color="auto"/>
        <w:bottom w:val="none" w:sz="0" w:space="0" w:color="auto"/>
        <w:right w:val="none" w:sz="0" w:space="0" w:color="auto"/>
      </w:divBdr>
    </w:div>
    <w:div w:id="2017728600">
      <w:bodyDiv w:val="1"/>
      <w:marLeft w:val="0"/>
      <w:marRight w:val="0"/>
      <w:marTop w:val="0"/>
      <w:marBottom w:val="0"/>
      <w:divBdr>
        <w:top w:val="none" w:sz="0" w:space="0" w:color="auto"/>
        <w:left w:val="none" w:sz="0" w:space="0" w:color="auto"/>
        <w:bottom w:val="none" w:sz="0" w:space="0" w:color="auto"/>
        <w:right w:val="none" w:sz="0" w:space="0" w:color="auto"/>
      </w:divBdr>
    </w:div>
    <w:div w:id="2018192358">
      <w:bodyDiv w:val="1"/>
      <w:marLeft w:val="0"/>
      <w:marRight w:val="0"/>
      <w:marTop w:val="0"/>
      <w:marBottom w:val="0"/>
      <w:divBdr>
        <w:top w:val="none" w:sz="0" w:space="0" w:color="auto"/>
        <w:left w:val="none" w:sz="0" w:space="0" w:color="auto"/>
        <w:bottom w:val="none" w:sz="0" w:space="0" w:color="auto"/>
        <w:right w:val="none" w:sz="0" w:space="0" w:color="auto"/>
      </w:divBdr>
    </w:div>
    <w:div w:id="2018727476">
      <w:bodyDiv w:val="1"/>
      <w:marLeft w:val="0"/>
      <w:marRight w:val="0"/>
      <w:marTop w:val="0"/>
      <w:marBottom w:val="0"/>
      <w:divBdr>
        <w:top w:val="none" w:sz="0" w:space="0" w:color="auto"/>
        <w:left w:val="none" w:sz="0" w:space="0" w:color="auto"/>
        <w:bottom w:val="none" w:sz="0" w:space="0" w:color="auto"/>
        <w:right w:val="none" w:sz="0" w:space="0" w:color="auto"/>
      </w:divBdr>
    </w:div>
    <w:div w:id="2018997867">
      <w:bodyDiv w:val="1"/>
      <w:marLeft w:val="0"/>
      <w:marRight w:val="0"/>
      <w:marTop w:val="0"/>
      <w:marBottom w:val="0"/>
      <w:divBdr>
        <w:top w:val="none" w:sz="0" w:space="0" w:color="auto"/>
        <w:left w:val="none" w:sz="0" w:space="0" w:color="auto"/>
        <w:bottom w:val="none" w:sz="0" w:space="0" w:color="auto"/>
        <w:right w:val="none" w:sz="0" w:space="0" w:color="auto"/>
      </w:divBdr>
    </w:div>
    <w:div w:id="2019036488">
      <w:bodyDiv w:val="1"/>
      <w:marLeft w:val="0"/>
      <w:marRight w:val="0"/>
      <w:marTop w:val="0"/>
      <w:marBottom w:val="0"/>
      <w:divBdr>
        <w:top w:val="none" w:sz="0" w:space="0" w:color="auto"/>
        <w:left w:val="none" w:sz="0" w:space="0" w:color="auto"/>
        <w:bottom w:val="none" w:sz="0" w:space="0" w:color="auto"/>
        <w:right w:val="none" w:sz="0" w:space="0" w:color="auto"/>
      </w:divBdr>
    </w:div>
    <w:div w:id="2019699804">
      <w:bodyDiv w:val="1"/>
      <w:marLeft w:val="0"/>
      <w:marRight w:val="0"/>
      <w:marTop w:val="0"/>
      <w:marBottom w:val="0"/>
      <w:divBdr>
        <w:top w:val="none" w:sz="0" w:space="0" w:color="auto"/>
        <w:left w:val="none" w:sz="0" w:space="0" w:color="auto"/>
        <w:bottom w:val="none" w:sz="0" w:space="0" w:color="auto"/>
        <w:right w:val="none" w:sz="0" w:space="0" w:color="auto"/>
      </w:divBdr>
    </w:div>
    <w:div w:id="2019850478">
      <w:bodyDiv w:val="1"/>
      <w:marLeft w:val="0"/>
      <w:marRight w:val="0"/>
      <w:marTop w:val="0"/>
      <w:marBottom w:val="0"/>
      <w:divBdr>
        <w:top w:val="none" w:sz="0" w:space="0" w:color="auto"/>
        <w:left w:val="none" w:sz="0" w:space="0" w:color="auto"/>
        <w:bottom w:val="none" w:sz="0" w:space="0" w:color="auto"/>
        <w:right w:val="none" w:sz="0" w:space="0" w:color="auto"/>
      </w:divBdr>
    </w:div>
    <w:div w:id="2020422460">
      <w:bodyDiv w:val="1"/>
      <w:marLeft w:val="0"/>
      <w:marRight w:val="0"/>
      <w:marTop w:val="0"/>
      <w:marBottom w:val="0"/>
      <w:divBdr>
        <w:top w:val="none" w:sz="0" w:space="0" w:color="auto"/>
        <w:left w:val="none" w:sz="0" w:space="0" w:color="auto"/>
        <w:bottom w:val="none" w:sz="0" w:space="0" w:color="auto"/>
        <w:right w:val="none" w:sz="0" w:space="0" w:color="auto"/>
      </w:divBdr>
    </w:div>
    <w:div w:id="2020572529">
      <w:bodyDiv w:val="1"/>
      <w:marLeft w:val="0"/>
      <w:marRight w:val="0"/>
      <w:marTop w:val="0"/>
      <w:marBottom w:val="0"/>
      <w:divBdr>
        <w:top w:val="none" w:sz="0" w:space="0" w:color="auto"/>
        <w:left w:val="none" w:sz="0" w:space="0" w:color="auto"/>
        <w:bottom w:val="none" w:sz="0" w:space="0" w:color="auto"/>
        <w:right w:val="none" w:sz="0" w:space="0" w:color="auto"/>
      </w:divBdr>
    </w:div>
    <w:div w:id="2020883241">
      <w:bodyDiv w:val="1"/>
      <w:marLeft w:val="0"/>
      <w:marRight w:val="0"/>
      <w:marTop w:val="0"/>
      <w:marBottom w:val="0"/>
      <w:divBdr>
        <w:top w:val="none" w:sz="0" w:space="0" w:color="auto"/>
        <w:left w:val="none" w:sz="0" w:space="0" w:color="auto"/>
        <w:bottom w:val="none" w:sz="0" w:space="0" w:color="auto"/>
        <w:right w:val="none" w:sz="0" w:space="0" w:color="auto"/>
      </w:divBdr>
    </w:div>
    <w:div w:id="2021152957">
      <w:bodyDiv w:val="1"/>
      <w:marLeft w:val="0"/>
      <w:marRight w:val="0"/>
      <w:marTop w:val="0"/>
      <w:marBottom w:val="0"/>
      <w:divBdr>
        <w:top w:val="none" w:sz="0" w:space="0" w:color="auto"/>
        <w:left w:val="none" w:sz="0" w:space="0" w:color="auto"/>
        <w:bottom w:val="none" w:sz="0" w:space="0" w:color="auto"/>
        <w:right w:val="none" w:sz="0" w:space="0" w:color="auto"/>
      </w:divBdr>
    </w:div>
    <w:div w:id="2021546543">
      <w:bodyDiv w:val="1"/>
      <w:marLeft w:val="0"/>
      <w:marRight w:val="0"/>
      <w:marTop w:val="0"/>
      <w:marBottom w:val="0"/>
      <w:divBdr>
        <w:top w:val="none" w:sz="0" w:space="0" w:color="auto"/>
        <w:left w:val="none" w:sz="0" w:space="0" w:color="auto"/>
        <w:bottom w:val="none" w:sz="0" w:space="0" w:color="auto"/>
        <w:right w:val="none" w:sz="0" w:space="0" w:color="auto"/>
      </w:divBdr>
    </w:div>
    <w:div w:id="2021807725">
      <w:bodyDiv w:val="1"/>
      <w:marLeft w:val="0"/>
      <w:marRight w:val="0"/>
      <w:marTop w:val="0"/>
      <w:marBottom w:val="0"/>
      <w:divBdr>
        <w:top w:val="none" w:sz="0" w:space="0" w:color="auto"/>
        <w:left w:val="none" w:sz="0" w:space="0" w:color="auto"/>
        <w:bottom w:val="none" w:sz="0" w:space="0" w:color="auto"/>
        <w:right w:val="none" w:sz="0" w:space="0" w:color="auto"/>
      </w:divBdr>
    </w:div>
    <w:div w:id="2022581633">
      <w:bodyDiv w:val="1"/>
      <w:marLeft w:val="0"/>
      <w:marRight w:val="0"/>
      <w:marTop w:val="0"/>
      <w:marBottom w:val="0"/>
      <w:divBdr>
        <w:top w:val="none" w:sz="0" w:space="0" w:color="auto"/>
        <w:left w:val="none" w:sz="0" w:space="0" w:color="auto"/>
        <w:bottom w:val="none" w:sz="0" w:space="0" w:color="auto"/>
        <w:right w:val="none" w:sz="0" w:space="0" w:color="auto"/>
      </w:divBdr>
    </w:div>
    <w:div w:id="2022930709">
      <w:bodyDiv w:val="1"/>
      <w:marLeft w:val="0"/>
      <w:marRight w:val="0"/>
      <w:marTop w:val="0"/>
      <w:marBottom w:val="0"/>
      <w:divBdr>
        <w:top w:val="none" w:sz="0" w:space="0" w:color="auto"/>
        <w:left w:val="none" w:sz="0" w:space="0" w:color="auto"/>
        <w:bottom w:val="none" w:sz="0" w:space="0" w:color="auto"/>
        <w:right w:val="none" w:sz="0" w:space="0" w:color="auto"/>
      </w:divBdr>
    </w:div>
    <w:div w:id="2023049040">
      <w:bodyDiv w:val="1"/>
      <w:marLeft w:val="0"/>
      <w:marRight w:val="0"/>
      <w:marTop w:val="0"/>
      <w:marBottom w:val="0"/>
      <w:divBdr>
        <w:top w:val="none" w:sz="0" w:space="0" w:color="auto"/>
        <w:left w:val="none" w:sz="0" w:space="0" w:color="auto"/>
        <w:bottom w:val="none" w:sz="0" w:space="0" w:color="auto"/>
        <w:right w:val="none" w:sz="0" w:space="0" w:color="auto"/>
      </w:divBdr>
    </w:div>
    <w:div w:id="2023697501">
      <w:bodyDiv w:val="1"/>
      <w:marLeft w:val="0"/>
      <w:marRight w:val="0"/>
      <w:marTop w:val="0"/>
      <w:marBottom w:val="0"/>
      <w:divBdr>
        <w:top w:val="none" w:sz="0" w:space="0" w:color="auto"/>
        <w:left w:val="none" w:sz="0" w:space="0" w:color="auto"/>
        <w:bottom w:val="none" w:sz="0" w:space="0" w:color="auto"/>
        <w:right w:val="none" w:sz="0" w:space="0" w:color="auto"/>
      </w:divBdr>
    </w:div>
    <w:div w:id="2023891993">
      <w:bodyDiv w:val="1"/>
      <w:marLeft w:val="0"/>
      <w:marRight w:val="0"/>
      <w:marTop w:val="0"/>
      <w:marBottom w:val="0"/>
      <w:divBdr>
        <w:top w:val="none" w:sz="0" w:space="0" w:color="auto"/>
        <w:left w:val="none" w:sz="0" w:space="0" w:color="auto"/>
        <w:bottom w:val="none" w:sz="0" w:space="0" w:color="auto"/>
        <w:right w:val="none" w:sz="0" w:space="0" w:color="auto"/>
      </w:divBdr>
    </w:div>
    <w:div w:id="2024822048">
      <w:bodyDiv w:val="1"/>
      <w:marLeft w:val="0"/>
      <w:marRight w:val="0"/>
      <w:marTop w:val="0"/>
      <w:marBottom w:val="0"/>
      <w:divBdr>
        <w:top w:val="none" w:sz="0" w:space="0" w:color="auto"/>
        <w:left w:val="none" w:sz="0" w:space="0" w:color="auto"/>
        <w:bottom w:val="none" w:sz="0" w:space="0" w:color="auto"/>
        <w:right w:val="none" w:sz="0" w:space="0" w:color="auto"/>
      </w:divBdr>
    </w:div>
    <w:div w:id="2024895729">
      <w:bodyDiv w:val="1"/>
      <w:marLeft w:val="0"/>
      <w:marRight w:val="0"/>
      <w:marTop w:val="0"/>
      <w:marBottom w:val="0"/>
      <w:divBdr>
        <w:top w:val="none" w:sz="0" w:space="0" w:color="auto"/>
        <w:left w:val="none" w:sz="0" w:space="0" w:color="auto"/>
        <w:bottom w:val="none" w:sz="0" w:space="0" w:color="auto"/>
        <w:right w:val="none" w:sz="0" w:space="0" w:color="auto"/>
      </w:divBdr>
    </w:div>
    <w:div w:id="2025134178">
      <w:bodyDiv w:val="1"/>
      <w:marLeft w:val="0"/>
      <w:marRight w:val="0"/>
      <w:marTop w:val="0"/>
      <w:marBottom w:val="0"/>
      <w:divBdr>
        <w:top w:val="none" w:sz="0" w:space="0" w:color="auto"/>
        <w:left w:val="none" w:sz="0" w:space="0" w:color="auto"/>
        <w:bottom w:val="none" w:sz="0" w:space="0" w:color="auto"/>
        <w:right w:val="none" w:sz="0" w:space="0" w:color="auto"/>
      </w:divBdr>
    </w:div>
    <w:div w:id="2025940968">
      <w:bodyDiv w:val="1"/>
      <w:marLeft w:val="0"/>
      <w:marRight w:val="0"/>
      <w:marTop w:val="0"/>
      <w:marBottom w:val="0"/>
      <w:divBdr>
        <w:top w:val="none" w:sz="0" w:space="0" w:color="auto"/>
        <w:left w:val="none" w:sz="0" w:space="0" w:color="auto"/>
        <w:bottom w:val="none" w:sz="0" w:space="0" w:color="auto"/>
        <w:right w:val="none" w:sz="0" w:space="0" w:color="auto"/>
      </w:divBdr>
    </w:div>
    <w:div w:id="2026788749">
      <w:bodyDiv w:val="1"/>
      <w:marLeft w:val="0"/>
      <w:marRight w:val="0"/>
      <w:marTop w:val="0"/>
      <w:marBottom w:val="0"/>
      <w:divBdr>
        <w:top w:val="none" w:sz="0" w:space="0" w:color="auto"/>
        <w:left w:val="none" w:sz="0" w:space="0" w:color="auto"/>
        <w:bottom w:val="none" w:sz="0" w:space="0" w:color="auto"/>
        <w:right w:val="none" w:sz="0" w:space="0" w:color="auto"/>
      </w:divBdr>
    </w:div>
    <w:div w:id="2027705867">
      <w:bodyDiv w:val="1"/>
      <w:marLeft w:val="0"/>
      <w:marRight w:val="0"/>
      <w:marTop w:val="0"/>
      <w:marBottom w:val="0"/>
      <w:divBdr>
        <w:top w:val="none" w:sz="0" w:space="0" w:color="auto"/>
        <w:left w:val="none" w:sz="0" w:space="0" w:color="auto"/>
        <w:bottom w:val="none" w:sz="0" w:space="0" w:color="auto"/>
        <w:right w:val="none" w:sz="0" w:space="0" w:color="auto"/>
      </w:divBdr>
    </w:div>
    <w:div w:id="2027707934">
      <w:bodyDiv w:val="1"/>
      <w:marLeft w:val="0"/>
      <w:marRight w:val="0"/>
      <w:marTop w:val="0"/>
      <w:marBottom w:val="0"/>
      <w:divBdr>
        <w:top w:val="none" w:sz="0" w:space="0" w:color="auto"/>
        <w:left w:val="none" w:sz="0" w:space="0" w:color="auto"/>
        <w:bottom w:val="none" w:sz="0" w:space="0" w:color="auto"/>
        <w:right w:val="none" w:sz="0" w:space="0" w:color="auto"/>
      </w:divBdr>
    </w:div>
    <w:div w:id="2027974716">
      <w:bodyDiv w:val="1"/>
      <w:marLeft w:val="0"/>
      <w:marRight w:val="0"/>
      <w:marTop w:val="0"/>
      <w:marBottom w:val="0"/>
      <w:divBdr>
        <w:top w:val="none" w:sz="0" w:space="0" w:color="auto"/>
        <w:left w:val="none" w:sz="0" w:space="0" w:color="auto"/>
        <w:bottom w:val="none" w:sz="0" w:space="0" w:color="auto"/>
        <w:right w:val="none" w:sz="0" w:space="0" w:color="auto"/>
      </w:divBdr>
    </w:div>
    <w:div w:id="2029015835">
      <w:bodyDiv w:val="1"/>
      <w:marLeft w:val="0"/>
      <w:marRight w:val="0"/>
      <w:marTop w:val="0"/>
      <w:marBottom w:val="0"/>
      <w:divBdr>
        <w:top w:val="none" w:sz="0" w:space="0" w:color="auto"/>
        <w:left w:val="none" w:sz="0" w:space="0" w:color="auto"/>
        <w:bottom w:val="none" w:sz="0" w:space="0" w:color="auto"/>
        <w:right w:val="none" w:sz="0" w:space="0" w:color="auto"/>
      </w:divBdr>
    </w:div>
    <w:div w:id="2029134449">
      <w:bodyDiv w:val="1"/>
      <w:marLeft w:val="0"/>
      <w:marRight w:val="0"/>
      <w:marTop w:val="0"/>
      <w:marBottom w:val="0"/>
      <w:divBdr>
        <w:top w:val="none" w:sz="0" w:space="0" w:color="auto"/>
        <w:left w:val="none" w:sz="0" w:space="0" w:color="auto"/>
        <w:bottom w:val="none" w:sz="0" w:space="0" w:color="auto"/>
        <w:right w:val="none" w:sz="0" w:space="0" w:color="auto"/>
      </w:divBdr>
    </w:div>
    <w:div w:id="2029795502">
      <w:bodyDiv w:val="1"/>
      <w:marLeft w:val="0"/>
      <w:marRight w:val="0"/>
      <w:marTop w:val="0"/>
      <w:marBottom w:val="0"/>
      <w:divBdr>
        <w:top w:val="none" w:sz="0" w:space="0" w:color="auto"/>
        <w:left w:val="none" w:sz="0" w:space="0" w:color="auto"/>
        <w:bottom w:val="none" w:sz="0" w:space="0" w:color="auto"/>
        <w:right w:val="none" w:sz="0" w:space="0" w:color="auto"/>
      </w:divBdr>
    </w:div>
    <w:div w:id="2030178435">
      <w:bodyDiv w:val="1"/>
      <w:marLeft w:val="0"/>
      <w:marRight w:val="0"/>
      <w:marTop w:val="0"/>
      <w:marBottom w:val="0"/>
      <w:divBdr>
        <w:top w:val="none" w:sz="0" w:space="0" w:color="auto"/>
        <w:left w:val="none" w:sz="0" w:space="0" w:color="auto"/>
        <w:bottom w:val="none" w:sz="0" w:space="0" w:color="auto"/>
        <w:right w:val="none" w:sz="0" w:space="0" w:color="auto"/>
      </w:divBdr>
    </w:div>
    <w:div w:id="2031104333">
      <w:bodyDiv w:val="1"/>
      <w:marLeft w:val="0"/>
      <w:marRight w:val="0"/>
      <w:marTop w:val="0"/>
      <w:marBottom w:val="0"/>
      <w:divBdr>
        <w:top w:val="none" w:sz="0" w:space="0" w:color="auto"/>
        <w:left w:val="none" w:sz="0" w:space="0" w:color="auto"/>
        <w:bottom w:val="none" w:sz="0" w:space="0" w:color="auto"/>
        <w:right w:val="none" w:sz="0" w:space="0" w:color="auto"/>
      </w:divBdr>
    </w:div>
    <w:div w:id="2031563967">
      <w:bodyDiv w:val="1"/>
      <w:marLeft w:val="0"/>
      <w:marRight w:val="0"/>
      <w:marTop w:val="0"/>
      <w:marBottom w:val="0"/>
      <w:divBdr>
        <w:top w:val="none" w:sz="0" w:space="0" w:color="auto"/>
        <w:left w:val="none" w:sz="0" w:space="0" w:color="auto"/>
        <w:bottom w:val="none" w:sz="0" w:space="0" w:color="auto"/>
        <w:right w:val="none" w:sz="0" w:space="0" w:color="auto"/>
      </w:divBdr>
    </w:div>
    <w:div w:id="2031760059">
      <w:bodyDiv w:val="1"/>
      <w:marLeft w:val="0"/>
      <w:marRight w:val="0"/>
      <w:marTop w:val="0"/>
      <w:marBottom w:val="0"/>
      <w:divBdr>
        <w:top w:val="none" w:sz="0" w:space="0" w:color="auto"/>
        <w:left w:val="none" w:sz="0" w:space="0" w:color="auto"/>
        <w:bottom w:val="none" w:sz="0" w:space="0" w:color="auto"/>
        <w:right w:val="none" w:sz="0" w:space="0" w:color="auto"/>
      </w:divBdr>
    </w:div>
    <w:div w:id="2032149611">
      <w:bodyDiv w:val="1"/>
      <w:marLeft w:val="0"/>
      <w:marRight w:val="0"/>
      <w:marTop w:val="0"/>
      <w:marBottom w:val="0"/>
      <w:divBdr>
        <w:top w:val="none" w:sz="0" w:space="0" w:color="auto"/>
        <w:left w:val="none" w:sz="0" w:space="0" w:color="auto"/>
        <w:bottom w:val="none" w:sz="0" w:space="0" w:color="auto"/>
        <w:right w:val="none" w:sz="0" w:space="0" w:color="auto"/>
      </w:divBdr>
    </w:div>
    <w:div w:id="2032486679">
      <w:bodyDiv w:val="1"/>
      <w:marLeft w:val="0"/>
      <w:marRight w:val="0"/>
      <w:marTop w:val="0"/>
      <w:marBottom w:val="0"/>
      <w:divBdr>
        <w:top w:val="none" w:sz="0" w:space="0" w:color="auto"/>
        <w:left w:val="none" w:sz="0" w:space="0" w:color="auto"/>
        <w:bottom w:val="none" w:sz="0" w:space="0" w:color="auto"/>
        <w:right w:val="none" w:sz="0" w:space="0" w:color="auto"/>
      </w:divBdr>
    </w:div>
    <w:div w:id="2032563728">
      <w:bodyDiv w:val="1"/>
      <w:marLeft w:val="0"/>
      <w:marRight w:val="0"/>
      <w:marTop w:val="0"/>
      <w:marBottom w:val="0"/>
      <w:divBdr>
        <w:top w:val="none" w:sz="0" w:space="0" w:color="auto"/>
        <w:left w:val="none" w:sz="0" w:space="0" w:color="auto"/>
        <w:bottom w:val="none" w:sz="0" w:space="0" w:color="auto"/>
        <w:right w:val="none" w:sz="0" w:space="0" w:color="auto"/>
      </w:divBdr>
    </w:div>
    <w:div w:id="2032877662">
      <w:bodyDiv w:val="1"/>
      <w:marLeft w:val="0"/>
      <w:marRight w:val="0"/>
      <w:marTop w:val="0"/>
      <w:marBottom w:val="0"/>
      <w:divBdr>
        <w:top w:val="none" w:sz="0" w:space="0" w:color="auto"/>
        <w:left w:val="none" w:sz="0" w:space="0" w:color="auto"/>
        <w:bottom w:val="none" w:sz="0" w:space="0" w:color="auto"/>
        <w:right w:val="none" w:sz="0" w:space="0" w:color="auto"/>
      </w:divBdr>
    </w:div>
    <w:div w:id="2033217513">
      <w:bodyDiv w:val="1"/>
      <w:marLeft w:val="0"/>
      <w:marRight w:val="0"/>
      <w:marTop w:val="0"/>
      <w:marBottom w:val="0"/>
      <w:divBdr>
        <w:top w:val="none" w:sz="0" w:space="0" w:color="auto"/>
        <w:left w:val="none" w:sz="0" w:space="0" w:color="auto"/>
        <w:bottom w:val="none" w:sz="0" w:space="0" w:color="auto"/>
        <w:right w:val="none" w:sz="0" w:space="0" w:color="auto"/>
      </w:divBdr>
    </w:div>
    <w:div w:id="2033602663">
      <w:bodyDiv w:val="1"/>
      <w:marLeft w:val="0"/>
      <w:marRight w:val="0"/>
      <w:marTop w:val="0"/>
      <w:marBottom w:val="0"/>
      <w:divBdr>
        <w:top w:val="none" w:sz="0" w:space="0" w:color="auto"/>
        <w:left w:val="none" w:sz="0" w:space="0" w:color="auto"/>
        <w:bottom w:val="none" w:sz="0" w:space="0" w:color="auto"/>
        <w:right w:val="none" w:sz="0" w:space="0" w:color="auto"/>
      </w:divBdr>
    </w:div>
    <w:div w:id="2033797415">
      <w:bodyDiv w:val="1"/>
      <w:marLeft w:val="0"/>
      <w:marRight w:val="0"/>
      <w:marTop w:val="0"/>
      <w:marBottom w:val="0"/>
      <w:divBdr>
        <w:top w:val="none" w:sz="0" w:space="0" w:color="auto"/>
        <w:left w:val="none" w:sz="0" w:space="0" w:color="auto"/>
        <w:bottom w:val="none" w:sz="0" w:space="0" w:color="auto"/>
        <w:right w:val="none" w:sz="0" w:space="0" w:color="auto"/>
      </w:divBdr>
    </w:div>
    <w:div w:id="2033844291">
      <w:bodyDiv w:val="1"/>
      <w:marLeft w:val="0"/>
      <w:marRight w:val="0"/>
      <w:marTop w:val="0"/>
      <w:marBottom w:val="0"/>
      <w:divBdr>
        <w:top w:val="none" w:sz="0" w:space="0" w:color="auto"/>
        <w:left w:val="none" w:sz="0" w:space="0" w:color="auto"/>
        <w:bottom w:val="none" w:sz="0" w:space="0" w:color="auto"/>
        <w:right w:val="none" w:sz="0" w:space="0" w:color="auto"/>
      </w:divBdr>
    </w:div>
    <w:div w:id="2034185401">
      <w:bodyDiv w:val="1"/>
      <w:marLeft w:val="0"/>
      <w:marRight w:val="0"/>
      <w:marTop w:val="0"/>
      <w:marBottom w:val="0"/>
      <w:divBdr>
        <w:top w:val="none" w:sz="0" w:space="0" w:color="auto"/>
        <w:left w:val="none" w:sz="0" w:space="0" w:color="auto"/>
        <w:bottom w:val="none" w:sz="0" w:space="0" w:color="auto"/>
        <w:right w:val="none" w:sz="0" w:space="0" w:color="auto"/>
      </w:divBdr>
    </w:div>
    <w:div w:id="2034186468">
      <w:bodyDiv w:val="1"/>
      <w:marLeft w:val="0"/>
      <w:marRight w:val="0"/>
      <w:marTop w:val="0"/>
      <w:marBottom w:val="0"/>
      <w:divBdr>
        <w:top w:val="none" w:sz="0" w:space="0" w:color="auto"/>
        <w:left w:val="none" w:sz="0" w:space="0" w:color="auto"/>
        <w:bottom w:val="none" w:sz="0" w:space="0" w:color="auto"/>
        <w:right w:val="none" w:sz="0" w:space="0" w:color="auto"/>
      </w:divBdr>
    </w:div>
    <w:div w:id="2034190082">
      <w:bodyDiv w:val="1"/>
      <w:marLeft w:val="0"/>
      <w:marRight w:val="0"/>
      <w:marTop w:val="0"/>
      <w:marBottom w:val="0"/>
      <w:divBdr>
        <w:top w:val="none" w:sz="0" w:space="0" w:color="auto"/>
        <w:left w:val="none" w:sz="0" w:space="0" w:color="auto"/>
        <w:bottom w:val="none" w:sz="0" w:space="0" w:color="auto"/>
        <w:right w:val="none" w:sz="0" w:space="0" w:color="auto"/>
      </w:divBdr>
    </w:div>
    <w:div w:id="2034377140">
      <w:bodyDiv w:val="1"/>
      <w:marLeft w:val="0"/>
      <w:marRight w:val="0"/>
      <w:marTop w:val="0"/>
      <w:marBottom w:val="0"/>
      <w:divBdr>
        <w:top w:val="none" w:sz="0" w:space="0" w:color="auto"/>
        <w:left w:val="none" w:sz="0" w:space="0" w:color="auto"/>
        <w:bottom w:val="none" w:sz="0" w:space="0" w:color="auto"/>
        <w:right w:val="none" w:sz="0" w:space="0" w:color="auto"/>
      </w:divBdr>
    </w:div>
    <w:div w:id="2034913620">
      <w:bodyDiv w:val="1"/>
      <w:marLeft w:val="0"/>
      <w:marRight w:val="0"/>
      <w:marTop w:val="0"/>
      <w:marBottom w:val="0"/>
      <w:divBdr>
        <w:top w:val="none" w:sz="0" w:space="0" w:color="auto"/>
        <w:left w:val="none" w:sz="0" w:space="0" w:color="auto"/>
        <w:bottom w:val="none" w:sz="0" w:space="0" w:color="auto"/>
        <w:right w:val="none" w:sz="0" w:space="0" w:color="auto"/>
      </w:divBdr>
    </w:div>
    <w:div w:id="2034962314">
      <w:bodyDiv w:val="1"/>
      <w:marLeft w:val="0"/>
      <w:marRight w:val="0"/>
      <w:marTop w:val="0"/>
      <w:marBottom w:val="0"/>
      <w:divBdr>
        <w:top w:val="none" w:sz="0" w:space="0" w:color="auto"/>
        <w:left w:val="none" w:sz="0" w:space="0" w:color="auto"/>
        <w:bottom w:val="none" w:sz="0" w:space="0" w:color="auto"/>
        <w:right w:val="none" w:sz="0" w:space="0" w:color="auto"/>
      </w:divBdr>
    </w:div>
    <w:div w:id="2035032827">
      <w:bodyDiv w:val="1"/>
      <w:marLeft w:val="0"/>
      <w:marRight w:val="0"/>
      <w:marTop w:val="0"/>
      <w:marBottom w:val="0"/>
      <w:divBdr>
        <w:top w:val="none" w:sz="0" w:space="0" w:color="auto"/>
        <w:left w:val="none" w:sz="0" w:space="0" w:color="auto"/>
        <w:bottom w:val="none" w:sz="0" w:space="0" w:color="auto"/>
        <w:right w:val="none" w:sz="0" w:space="0" w:color="auto"/>
      </w:divBdr>
    </w:div>
    <w:div w:id="2035109715">
      <w:bodyDiv w:val="1"/>
      <w:marLeft w:val="0"/>
      <w:marRight w:val="0"/>
      <w:marTop w:val="0"/>
      <w:marBottom w:val="0"/>
      <w:divBdr>
        <w:top w:val="none" w:sz="0" w:space="0" w:color="auto"/>
        <w:left w:val="none" w:sz="0" w:space="0" w:color="auto"/>
        <w:bottom w:val="none" w:sz="0" w:space="0" w:color="auto"/>
        <w:right w:val="none" w:sz="0" w:space="0" w:color="auto"/>
      </w:divBdr>
    </w:div>
    <w:div w:id="2035426083">
      <w:bodyDiv w:val="1"/>
      <w:marLeft w:val="0"/>
      <w:marRight w:val="0"/>
      <w:marTop w:val="0"/>
      <w:marBottom w:val="0"/>
      <w:divBdr>
        <w:top w:val="none" w:sz="0" w:space="0" w:color="auto"/>
        <w:left w:val="none" w:sz="0" w:space="0" w:color="auto"/>
        <w:bottom w:val="none" w:sz="0" w:space="0" w:color="auto"/>
        <w:right w:val="none" w:sz="0" w:space="0" w:color="auto"/>
      </w:divBdr>
    </w:div>
    <w:div w:id="2035694241">
      <w:bodyDiv w:val="1"/>
      <w:marLeft w:val="0"/>
      <w:marRight w:val="0"/>
      <w:marTop w:val="0"/>
      <w:marBottom w:val="0"/>
      <w:divBdr>
        <w:top w:val="none" w:sz="0" w:space="0" w:color="auto"/>
        <w:left w:val="none" w:sz="0" w:space="0" w:color="auto"/>
        <w:bottom w:val="none" w:sz="0" w:space="0" w:color="auto"/>
        <w:right w:val="none" w:sz="0" w:space="0" w:color="auto"/>
      </w:divBdr>
    </w:div>
    <w:div w:id="2036075453">
      <w:bodyDiv w:val="1"/>
      <w:marLeft w:val="0"/>
      <w:marRight w:val="0"/>
      <w:marTop w:val="0"/>
      <w:marBottom w:val="0"/>
      <w:divBdr>
        <w:top w:val="none" w:sz="0" w:space="0" w:color="auto"/>
        <w:left w:val="none" w:sz="0" w:space="0" w:color="auto"/>
        <w:bottom w:val="none" w:sz="0" w:space="0" w:color="auto"/>
        <w:right w:val="none" w:sz="0" w:space="0" w:color="auto"/>
      </w:divBdr>
    </w:div>
    <w:div w:id="2036301469">
      <w:bodyDiv w:val="1"/>
      <w:marLeft w:val="0"/>
      <w:marRight w:val="0"/>
      <w:marTop w:val="0"/>
      <w:marBottom w:val="0"/>
      <w:divBdr>
        <w:top w:val="none" w:sz="0" w:space="0" w:color="auto"/>
        <w:left w:val="none" w:sz="0" w:space="0" w:color="auto"/>
        <w:bottom w:val="none" w:sz="0" w:space="0" w:color="auto"/>
        <w:right w:val="none" w:sz="0" w:space="0" w:color="auto"/>
      </w:divBdr>
    </w:div>
    <w:div w:id="2036539890">
      <w:bodyDiv w:val="1"/>
      <w:marLeft w:val="0"/>
      <w:marRight w:val="0"/>
      <w:marTop w:val="0"/>
      <w:marBottom w:val="0"/>
      <w:divBdr>
        <w:top w:val="none" w:sz="0" w:space="0" w:color="auto"/>
        <w:left w:val="none" w:sz="0" w:space="0" w:color="auto"/>
        <w:bottom w:val="none" w:sz="0" w:space="0" w:color="auto"/>
        <w:right w:val="none" w:sz="0" w:space="0" w:color="auto"/>
      </w:divBdr>
    </w:div>
    <w:div w:id="2037271673">
      <w:bodyDiv w:val="1"/>
      <w:marLeft w:val="0"/>
      <w:marRight w:val="0"/>
      <w:marTop w:val="0"/>
      <w:marBottom w:val="0"/>
      <w:divBdr>
        <w:top w:val="none" w:sz="0" w:space="0" w:color="auto"/>
        <w:left w:val="none" w:sz="0" w:space="0" w:color="auto"/>
        <w:bottom w:val="none" w:sz="0" w:space="0" w:color="auto"/>
        <w:right w:val="none" w:sz="0" w:space="0" w:color="auto"/>
      </w:divBdr>
    </w:div>
    <w:div w:id="2037461343">
      <w:bodyDiv w:val="1"/>
      <w:marLeft w:val="0"/>
      <w:marRight w:val="0"/>
      <w:marTop w:val="0"/>
      <w:marBottom w:val="0"/>
      <w:divBdr>
        <w:top w:val="none" w:sz="0" w:space="0" w:color="auto"/>
        <w:left w:val="none" w:sz="0" w:space="0" w:color="auto"/>
        <w:bottom w:val="none" w:sz="0" w:space="0" w:color="auto"/>
        <w:right w:val="none" w:sz="0" w:space="0" w:color="auto"/>
      </w:divBdr>
    </w:div>
    <w:div w:id="2037923601">
      <w:bodyDiv w:val="1"/>
      <w:marLeft w:val="0"/>
      <w:marRight w:val="0"/>
      <w:marTop w:val="0"/>
      <w:marBottom w:val="0"/>
      <w:divBdr>
        <w:top w:val="none" w:sz="0" w:space="0" w:color="auto"/>
        <w:left w:val="none" w:sz="0" w:space="0" w:color="auto"/>
        <w:bottom w:val="none" w:sz="0" w:space="0" w:color="auto"/>
        <w:right w:val="none" w:sz="0" w:space="0" w:color="auto"/>
      </w:divBdr>
    </w:div>
    <w:div w:id="2038235498">
      <w:bodyDiv w:val="1"/>
      <w:marLeft w:val="0"/>
      <w:marRight w:val="0"/>
      <w:marTop w:val="0"/>
      <w:marBottom w:val="0"/>
      <w:divBdr>
        <w:top w:val="none" w:sz="0" w:space="0" w:color="auto"/>
        <w:left w:val="none" w:sz="0" w:space="0" w:color="auto"/>
        <w:bottom w:val="none" w:sz="0" w:space="0" w:color="auto"/>
        <w:right w:val="none" w:sz="0" w:space="0" w:color="auto"/>
      </w:divBdr>
    </w:div>
    <w:div w:id="2038267023">
      <w:bodyDiv w:val="1"/>
      <w:marLeft w:val="0"/>
      <w:marRight w:val="0"/>
      <w:marTop w:val="0"/>
      <w:marBottom w:val="0"/>
      <w:divBdr>
        <w:top w:val="none" w:sz="0" w:space="0" w:color="auto"/>
        <w:left w:val="none" w:sz="0" w:space="0" w:color="auto"/>
        <w:bottom w:val="none" w:sz="0" w:space="0" w:color="auto"/>
        <w:right w:val="none" w:sz="0" w:space="0" w:color="auto"/>
      </w:divBdr>
    </w:div>
    <w:div w:id="2038775812">
      <w:bodyDiv w:val="1"/>
      <w:marLeft w:val="0"/>
      <w:marRight w:val="0"/>
      <w:marTop w:val="0"/>
      <w:marBottom w:val="0"/>
      <w:divBdr>
        <w:top w:val="none" w:sz="0" w:space="0" w:color="auto"/>
        <w:left w:val="none" w:sz="0" w:space="0" w:color="auto"/>
        <w:bottom w:val="none" w:sz="0" w:space="0" w:color="auto"/>
        <w:right w:val="none" w:sz="0" w:space="0" w:color="auto"/>
      </w:divBdr>
    </w:div>
    <w:div w:id="2038848860">
      <w:bodyDiv w:val="1"/>
      <w:marLeft w:val="0"/>
      <w:marRight w:val="0"/>
      <w:marTop w:val="0"/>
      <w:marBottom w:val="0"/>
      <w:divBdr>
        <w:top w:val="none" w:sz="0" w:space="0" w:color="auto"/>
        <w:left w:val="none" w:sz="0" w:space="0" w:color="auto"/>
        <w:bottom w:val="none" w:sz="0" w:space="0" w:color="auto"/>
        <w:right w:val="none" w:sz="0" w:space="0" w:color="auto"/>
      </w:divBdr>
    </w:div>
    <w:div w:id="2039040714">
      <w:bodyDiv w:val="1"/>
      <w:marLeft w:val="0"/>
      <w:marRight w:val="0"/>
      <w:marTop w:val="0"/>
      <w:marBottom w:val="0"/>
      <w:divBdr>
        <w:top w:val="none" w:sz="0" w:space="0" w:color="auto"/>
        <w:left w:val="none" w:sz="0" w:space="0" w:color="auto"/>
        <w:bottom w:val="none" w:sz="0" w:space="0" w:color="auto"/>
        <w:right w:val="none" w:sz="0" w:space="0" w:color="auto"/>
      </w:divBdr>
    </w:div>
    <w:div w:id="2039306779">
      <w:bodyDiv w:val="1"/>
      <w:marLeft w:val="0"/>
      <w:marRight w:val="0"/>
      <w:marTop w:val="0"/>
      <w:marBottom w:val="0"/>
      <w:divBdr>
        <w:top w:val="none" w:sz="0" w:space="0" w:color="auto"/>
        <w:left w:val="none" w:sz="0" w:space="0" w:color="auto"/>
        <w:bottom w:val="none" w:sz="0" w:space="0" w:color="auto"/>
        <w:right w:val="none" w:sz="0" w:space="0" w:color="auto"/>
      </w:divBdr>
    </w:div>
    <w:div w:id="2040205203">
      <w:bodyDiv w:val="1"/>
      <w:marLeft w:val="0"/>
      <w:marRight w:val="0"/>
      <w:marTop w:val="0"/>
      <w:marBottom w:val="0"/>
      <w:divBdr>
        <w:top w:val="none" w:sz="0" w:space="0" w:color="auto"/>
        <w:left w:val="none" w:sz="0" w:space="0" w:color="auto"/>
        <w:bottom w:val="none" w:sz="0" w:space="0" w:color="auto"/>
        <w:right w:val="none" w:sz="0" w:space="0" w:color="auto"/>
      </w:divBdr>
    </w:div>
    <w:div w:id="2040541159">
      <w:bodyDiv w:val="1"/>
      <w:marLeft w:val="0"/>
      <w:marRight w:val="0"/>
      <w:marTop w:val="0"/>
      <w:marBottom w:val="0"/>
      <w:divBdr>
        <w:top w:val="none" w:sz="0" w:space="0" w:color="auto"/>
        <w:left w:val="none" w:sz="0" w:space="0" w:color="auto"/>
        <w:bottom w:val="none" w:sz="0" w:space="0" w:color="auto"/>
        <w:right w:val="none" w:sz="0" w:space="0" w:color="auto"/>
      </w:divBdr>
    </w:div>
    <w:div w:id="2041273351">
      <w:bodyDiv w:val="1"/>
      <w:marLeft w:val="0"/>
      <w:marRight w:val="0"/>
      <w:marTop w:val="0"/>
      <w:marBottom w:val="0"/>
      <w:divBdr>
        <w:top w:val="none" w:sz="0" w:space="0" w:color="auto"/>
        <w:left w:val="none" w:sz="0" w:space="0" w:color="auto"/>
        <w:bottom w:val="none" w:sz="0" w:space="0" w:color="auto"/>
        <w:right w:val="none" w:sz="0" w:space="0" w:color="auto"/>
      </w:divBdr>
    </w:div>
    <w:div w:id="2041321691">
      <w:bodyDiv w:val="1"/>
      <w:marLeft w:val="0"/>
      <w:marRight w:val="0"/>
      <w:marTop w:val="0"/>
      <w:marBottom w:val="0"/>
      <w:divBdr>
        <w:top w:val="none" w:sz="0" w:space="0" w:color="auto"/>
        <w:left w:val="none" w:sz="0" w:space="0" w:color="auto"/>
        <w:bottom w:val="none" w:sz="0" w:space="0" w:color="auto"/>
        <w:right w:val="none" w:sz="0" w:space="0" w:color="auto"/>
      </w:divBdr>
    </w:div>
    <w:div w:id="2042048682">
      <w:bodyDiv w:val="1"/>
      <w:marLeft w:val="0"/>
      <w:marRight w:val="0"/>
      <w:marTop w:val="0"/>
      <w:marBottom w:val="0"/>
      <w:divBdr>
        <w:top w:val="none" w:sz="0" w:space="0" w:color="auto"/>
        <w:left w:val="none" w:sz="0" w:space="0" w:color="auto"/>
        <w:bottom w:val="none" w:sz="0" w:space="0" w:color="auto"/>
        <w:right w:val="none" w:sz="0" w:space="0" w:color="auto"/>
      </w:divBdr>
    </w:div>
    <w:div w:id="2042054491">
      <w:bodyDiv w:val="1"/>
      <w:marLeft w:val="0"/>
      <w:marRight w:val="0"/>
      <w:marTop w:val="0"/>
      <w:marBottom w:val="0"/>
      <w:divBdr>
        <w:top w:val="none" w:sz="0" w:space="0" w:color="auto"/>
        <w:left w:val="none" w:sz="0" w:space="0" w:color="auto"/>
        <w:bottom w:val="none" w:sz="0" w:space="0" w:color="auto"/>
        <w:right w:val="none" w:sz="0" w:space="0" w:color="auto"/>
      </w:divBdr>
    </w:div>
    <w:div w:id="2042822726">
      <w:bodyDiv w:val="1"/>
      <w:marLeft w:val="0"/>
      <w:marRight w:val="0"/>
      <w:marTop w:val="0"/>
      <w:marBottom w:val="0"/>
      <w:divBdr>
        <w:top w:val="none" w:sz="0" w:space="0" w:color="auto"/>
        <w:left w:val="none" w:sz="0" w:space="0" w:color="auto"/>
        <w:bottom w:val="none" w:sz="0" w:space="0" w:color="auto"/>
        <w:right w:val="none" w:sz="0" w:space="0" w:color="auto"/>
      </w:divBdr>
    </w:div>
    <w:div w:id="2042893651">
      <w:bodyDiv w:val="1"/>
      <w:marLeft w:val="0"/>
      <w:marRight w:val="0"/>
      <w:marTop w:val="0"/>
      <w:marBottom w:val="0"/>
      <w:divBdr>
        <w:top w:val="none" w:sz="0" w:space="0" w:color="auto"/>
        <w:left w:val="none" w:sz="0" w:space="0" w:color="auto"/>
        <w:bottom w:val="none" w:sz="0" w:space="0" w:color="auto"/>
        <w:right w:val="none" w:sz="0" w:space="0" w:color="auto"/>
      </w:divBdr>
    </w:div>
    <w:div w:id="2042975667">
      <w:bodyDiv w:val="1"/>
      <w:marLeft w:val="0"/>
      <w:marRight w:val="0"/>
      <w:marTop w:val="0"/>
      <w:marBottom w:val="0"/>
      <w:divBdr>
        <w:top w:val="none" w:sz="0" w:space="0" w:color="auto"/>
        <w:left w:val="none" w:sz="0" w:space="0" w:color="auto"/>
        <w:bottom w:val="none" w:sz="0" w:space="0" w:color="auto"/>
        <w:right w:val="none" w:sz="0" w:space="0" w:color="auto"/>
      </w:divBdr>
    </w:div>
    <w:div w:id="2042977185">
      <w:bodyDiv w:val="1"/>
      <w:marLeft w:val="0"/>
      <w:marRight w:val="0"/>
      <w:marTop w:val="0"/>
      <w:marBottom w:val="0"/>
      <w:divBdr>
        <w:top w:val="none" w:sz="0" w:space="0" w:color="auto"/>
        <w:left w:val="none" w:sz="0" w:space="0" w:color="auto"/>
        <w:bottom w:val="none" w:sz="0" w:space="0" w:color="auto"/>
        <w:right w:val="none" w:sz="0" w:space="0" w:color="auto"/>
      </w:divBdr>
    </w:div>
    <w:div w:id="2042977863">
      <w:bodyDiv w:val="1"/>
      <w:marLeft w:val="0"/>
      <w:marRight w:val="0"/>
      <w:marTop w:val="0"/>
      <w:marBottom w:val="0"/>
      <w:divBdr>
        <w:top w:val="none" w:sz="0" w:space="0" w:color="auto"/>
        <w:left w:val="none" w:sz="0" w:space="0" w:color="auto"/>
        <w:bottom w:val="none" w:sz="0" w:space="0" w:color="auto"/>
        <w:right w:val="none" w:sz="0" w:space="0" w:color="auto"/>
      </w:divBdr>
    </w:div>
    <w:div w:id="2043242762">
      <w:bodyDiv w:val="1"/>
      <w:marLeft w:val="0"/>
      <w:marRight w:val="0"/>
      <w:marTop w:val="0"/>
      <w:marBottom w:val="0"/>
      <w:divBdr>
        <w:top w:val="none" w:sz="0" w:space="0" w:color="auto"/>
        <w:left w:val="none" w:sz="0" w:space="0" w:color="auto"/>
        <w:bottom w:val="none" w:sz="0" w:space="0" w:color="auto"/>
        <w:right w:val="none" w:sz="0" w:space="0" w:color="auto"/>
      </w:divBdr>
    </w:div>
    <w:div w:id="2043628775">
      <w:bodyDiv w:val="1"/>
      <w:marLeft w:val="0"/>
      <w:marRight w:val="0"/>
      <w:marTop w:val="0"/>
      <w:marBottom w:val="0"/>
      <w:divBdr>
        <w:top w:val="none" w:sz="0" w:space="0" w:color="auto"/>
        <w:left w:val="none" w:sz="0" w:space="0" w:color="auto"/>
        <w:bottom w:val="none" w:sz="0" w:space="0" w:color="auto"/>
        <w:right w:val="none" w:sz="0" w:space="0" w:color="auto"/>
      </w:divBdr>
    </w:div>
    <w:div w:id="2043898263">
      <w:bodyDiv w:val="1"/>
      <w:marLeft w:val="0"/>
      <w:marRight w:val="0"/>
      <w:marTop w:val="0"/>
      <w:marBottom w:val="0"/>
      <w:divBdr>
        <w:top w:val="none" w:sz="0" w:space="0" w:color="auto"/>
        <w:left w:val="none" w:sz="0" w:space="0" w:color="auto"/>
        <w:bottom w:val="none" w:sz="0" w:space="0" w:color="auto"/>
        <w:right w:val="none" w:sz="0" w:space="0" w:color="auto"/>
      </w:divBdr>
    </w:div>
    <w:div w:id="2044204194">
      <w:bodyDiv w:val="1"/>
      <w:marLeft w:val="0"/>
      <w:marRight w:val="0"/>
      <w:marTop w:val="0"/>
      <w:marBottom w:val="0"/>
      <w:divBdr>
        <w:top w:val="none" w:sz="0" w:space="0" w:color="auto"/>
        <w:left w:val="none" w:sz="0" w:space="0" w:color="auto"/>
        <w:bottom w:val="none" w:sz="0" w:space="0" w:color="auto"/>
        <w:right w:val="none" w:sz="0" w:space="0" w:color="auto"/>
      </w:divBdr>
    </w:div>
    <w:div w:id="2044399220">
      <w:bodyDiv w:val="1"/>
      <w:marLeft w:val="0"/>
      <w:marRight w:val="0"/>
      <w:marTop w:val="0"/>
      <w:marBottom w:val="0"/>
      <w:divBdr>
        <w:top w:val="none" w:sz="0" w:space="0" w:color="auto"/>
        <w:left w:val="none" w:sz="0" w:space="0" w:color="auto"/>
        <w:bottom w:val="none" w:sz="0" w:space="0" w:color="auto"/>
        <w:right w:val="none" w:sz="0" w:space="0" w:color="auto"/>
      </w:divBdr>
    </w:div>
    <w:div w:id="2045249091">
      <w:bodyDiv w:val="1"/>
      <w:marLeft w:val="0"/>
      <w:marRight w:val="0"/>
      <w:marTop w:val="0"/>
      <w:marBottom w:val="0"/>
      <w:divBdr>
        <w:top w:val="none" w:sz="0" w:space="0" w:color="auto"/>
        <w:left w:val="none" w:sz="0" w:space="0" w:color="auto"/>
        <w:bottom w:val="none" w:sz="0" w:space="0" w:color="auto"/>
        <w:right w:val="none" w:sz="0" w:space="0" w:color="auto"/>
      </w:divBdr>
    </w:div>
    <w:div w:id="2045327803">
      <w:bodyDiv w:val="1"/>
      <w:marLeft w:val="0"/>
      <w:marRight w:val="0"/>
      <w:marTop w:val="0"/>
      <w:marBottom w:val="0"/>
      <w:divBdr>
        <w:top w:val="none" w:sz="0" w:space="0" w:color="auto"/>
        <w:left w:val="none" w:sz="0" w:space="0" w:color="auto"/>
        <w:bottom w:val="none" w:sz="0" w:space="0" w:color="auto"/>
        <w:right w:val="none" w:sz="0" w:space="0" w:color="auto"/>
      </w:divBdr>
    </w:div>
    <w:div w:id="2045591831">
      <w:bodyDiv w:val="1"/>
      <w:marLeft w:val="0"/>
      <w:marRight w:val="0"/>
      <w:marTop w:val="0"/>
      <w:marBottom w:val="0"/>
      <w:divBdr>
        <w:top w:val="none" w:sz="0" w:space="0" w:color="auto"/>
        <w:left w:val="none" w:sz="0" w:space="0" w:color="auto"/>
        <w:bottom w:val="none" w:sz="0" w:space="0" w:color="auto"/>
        <w:right w:val="none" w:sz="0" w:space="0" w:color="auto"/>
      </w:divBdr>
    </w:div>
    <w:div w:id="2045787531">
      <w:bodyDiv w:val="1"/>
      <w:marLeft w:val="0"/>
      <w:marRight w:val="0"/>
      <w:marTop w:val="0"/>
      <w:marBottom w:val="0"/>
      <w:divBdr>
        <w:top w:val="none" w:sz="0" w:space="0" w:color="auto"/>
        <w:left w:val="none" w:sz="0" w:space="0" w:color="auto"/>
        <w:bottom w:val="none" w:sz="0" w:space="0" w:color="auto"/>
        <w:right w:val="none" w:sz="0" w:space="0" w:color="auto"/>
      </w:divBdr>
    </w:div>
    <w:div w:id="2046176200">
      <w:bodyDiv w:val="1"/>
      <w:marLeft w:val="0"/>
      <w:marRight w:val="0"/>
      <w:marTop w:val="0"/>
      <w:marBottom w:val="0"/>
      <w:divBdr>
        <w:top w:val="none" w:sz="0" w:space="0" w:color="auto"/>
        <w:left w:val="none" w:sz="0" w:space="0" w:color="auto"/>
        <w:bottom w:val="none" w:sz="0" w:space="0" w:color="auto"/>
        <w:right w:val="none" w:sz="0" w:space="0" w:color="auto"/>
      </w:divBdr>
    </w:div>
    <w:div w:id="2046563522">
      <w:bodyDiv w:val="1"/>
      <w:marLeft w:val="0"/>
      <w:marRight w:val="0"/>
      <w:marTop w:val="0"/>
      <w:marBottom w:val="0"/>
      <w:divBdr>
        <w:top w:val="none" w:sz="0" w:space="0" w:color="auto"/>
        <w:left w:val="none" w:sz="0" w:space="0" w:color="auto"/>
        <w:bottom w:val="none" w:sz="0" w:space="0" w:color="auto"/>
        <w:right w:val="none" w:sz="0" w:space="0" w:color="auto"/>
      </w:divBdr>
    </w:div>
    <w:div w:id="2046828606">
      <w:bodyDiv w:val="1"/>
      <w:marLeft w:val="0"/>
      <w:marRight w:val="0"/>
      <w:marTop w:val="0"/>
      <w:marBottom w:val="0"/>
      <w:divBdr>
        <w:top w:val="none" w:sz="0" w:space="0" w:color="auto"/>
        <w:left w:val="none" w:sz="0" w:space="0" w:color="auto"/>
        <w:bottom w:val="none" w:sz="0" w:space="0" w:color="auto"/>
        <w:right w:val="none" w:sz="0" w:space="0" w:color="auto"/>
      </w:divBdr>
    </w:div>
    <w:div w:id="2046828619">
      <w:bodyDiv w:val="1"/>
      <w:marLeft w:val="0"/>
      <w:marRight w:val="0"/>
      <w:marTop w:val="0"/>
      <w:marBottom w:val="0"/>
      <w:divBdr>
        <w:top w:val="none" w:sz="0" w:space="0" w:color="auto"/>
        <w:left w:val="none" w:sz="0" w:space="0" w:color="auto"/>
        <w:bottom w:val="none" w:sz="0" w:space="0" w:color="auto"/>
        <w:right w:val="none" w:sz="0" w:space="0" w:color="auto"/>
      </w:divBdr>
    </w:div>
    <w:div w:id="2046980113">
      <w:bodyDiv w:val="1"/>
      <w:marLeft w:val="0"/>
      <w:marRight w:val="0"/>
      <w:marTop w:val="0"/>
      <w:marBottom w:val="0"/>
      <w:divBdr>
        <w:top w:val="none" w:sz="0" w:space="0" w:color="auto"/>
        <w:left w:val="none" w:sz="0" w:space="0" w:color="auto"/>
        <w:bottom w:val="none" w:sz="0" w:space="0" w:color="auto"/>
        <w:right w:val="none" w:sz="0" w:space="0" w:color="auto"/>
      </w:divBdr>
    </w:div>
    <w:div w:id="2047439213">
      <w:bodyDiv w:val="1"/>
      <w:marLeft w:val="0"/>
      <w:marRight w:val="0"/>
      <w:marTop w:val="0"/>
      <w:marBottom w:val="0"/>
      <w:divBdr>
        <w:top w:val="none" w:sz="0" w:space="0" w:color="auto"/>
        <w:left w:val="none" w:sz="0" w:space="0" w:color="auto"/>
        <w:bottom w:val="none" w:sz="0" w:space="0" w:color="auto"/>
        <w:right w:val="none" w:sz="0" w:space="0" w:color="auto"/>
      </w:divBdr>
    </w:div>
    <w:div w:id="2047673455">
      <w:bodyDiv w:val="1"/>
      <w:marLeft w:val="0"/>
      <w:marRight w:val="0"/>
      <w:marTop w:val="0"/>
      <w:marBottom w:val="0"/>
      <w:divBdr>
        <w:top w:val="none" w:sz="0" w:space="0" w:color="auto"/>
        <w:left w:val="none" w:sz="0" w:space="0" w:color="auto"/>
        <w:bottom w:val="none" w:sz="0" w:space="0" w:color="auto"/>
        <w:right w:val="none" w:sz="0" w:space="0" w:color="auto"/>
      </w:divBdr>
    </w:div>
    <w:div w:id="2048288392">
      <w:bodyDiv w:val="1"/>
      <w:marLeft w:val="0"/>
      <w:marRight w:val="0"/>
      <w:marTop w:val="0"/>
      <w:marBottom w:val="0"/>
      <w:divBdr>
        <w:top w:val="none" w:sz="0" w:space="0" w:color="auto"/>
        <w:left w:val="none" w:sz="0" w:space="0" w:color="auto"/>
        <w:bottom w:val="none" w:sz="0" w:space="0" w:color="auto"/>
        <w:right w:val="none" w:sz="0" w:space="0" w:color="auto"/>
      </w:divBdr>
    </w:div>
    <w:div w:id="2048678322">
      <w:bodyDiv w:val="1"/>
      <w:marLeft w:val="0"/>
      <w:marRight w:val="0"/>
      <w:marTop w:val="0"/>
      <w:marBottom w:val="0"/>
      <w:divBdr>
        <w:top w:val="none" w:sz="0" w:space="0" w:color="auto"/>
        <w:left w:val="none" w:sz="0" w:space="0" w:color="auto"/>
        <w:bottom w:val="none" w:sz="0" w:space="0" w:color="auto"/>
        <w:right w:val="none" w:sz="0" w:space="0" w:color="auto"/>
      </w:divBdr>
    </w:div>
    <w:div w:id="2049717532">
      <w:bodyDiv w:val="1"/>
      <w:marLeft w:val="0"/>
      <w:marRight w:val="0"/>
      <w:marTop w:val="0"/>
      <w:marBottom w:val="0"/>
      <w:divBdr>
        <w:top w:val="none" w:sz="0" w:space="0" w:color="auto"/>
        <w:left w:val="none" w:sz="0" w:space="0" w:color="auto"/>
        <w:bottom w:val="none" w:sz="0" w:space="0" w:color="auto"/>
        <w:right w:val="none" w:sz="0" w:space="0" w:color="auto"/>
      </w:divBdr>
    </w:div>
    <w:div w:id="2050376609">
      <w:bodyDiv w:val="1"/>
      <w:marLeft w:val="0"/>
      <w:marRight w:val="0"/>
      <w:marTop w:val="0"/>
      <w:marBottom w:val="0"/>
      <w:divBdr>
        <w:top w:val="none" w:sz="0" w:space="0" w:color="auto"/>
        <w:left w:val="none" w:sz="0" w:space="0" w:color="auto"/>
        <w:bottom w:val="none" w:sz="0" w:space="0" w:color="auto"/>
        <w:right w:val="none" w:sz="0" w:space="0" w:color="auto"/>
      </w:divBdr>
    </w:div>
    <w:div w:id="2050454557">
      <w:bodyDiv w:val="1"/>
      <w:marLeft w:val="0"/>
      <w:marRight w:val="0"/>
      <w:marTop w:val="0"/>
      <w:marBottom w:val="0"/>
      <w:divBdr>
        <w:top w:val="none" w:sz="0" w:space="0" w:color="auto"/>
        <w:left w:val="none" w:sz="0" w:space="0" w:color="auto"/>
        <w:bottom w:val="none" w:sz="0" w:space="0" w:color="auto"/>
        <w:right w:val="none" w:sz="0" w:space="0" w:color="auto"/>
      </w:divBdr>
    </w:div>
    <w:div w:id="2050647855">
      <w:bodyDiv w:val="1"/>
      <w:marLeft w:val="0"/>
      <w:marRight w:val="0"/>
      <w:marTop w:val="0"/>
      <w:marBottom w:val="0"/>
      <w:divBdr>
        <w:top w:val="none" w:sz="0" w:space="0" w:color="auto"/>
        <w:left w:val="none" w:sz="0" w:space="0" w:color="auto"/>
        <w:bottom w:val="none" w:sz="0" w:space="0" w:color="auto"/>
        <w:right w:val="none" w:sz="0" w:space="0" w:color="auto"/>
      </w:divBdr>
    </w:div>
    <w:div w:id="2050687932">
      <w:bodyDiv w:val="1"/>
      <w:marLeft w:val="0"/>
      <w:marRight w:val="0"/>
      <w:marTop w:val="0"/>
      <w:marBottom w:val="0"/>
      <w:divBdr>
        <w:top w:val="none" w:sz="0" w:space="0" w:color="auto"/>
        <w:left w:val="none" w:sz="0" w:space="0" w:color="auto"/>
        <w:bottom w:val="none" w:sz="0" w:space="0" w:color="auto"/>
        <w:right w:val="none" w:sz="0" w:space="0" w:color="auto"/>
      </w:divBdr>
    </w:div>
    <w:div w:id="2050908551">
      <w:bodyDiv w:val="1"/>
      <w:marLeft w:val="0"/>
      <w:marRight w:val="0"/>
      <w:marTop w:val="0"/>
      <w:marBottom w:val="0"/>
      <w:divBdr>
        <w:top w:val="none" w:sz="0" w:space="0" w:color="auto"/>
        <w:left w:val="none" w:sz="0" w:space="0" w:color="auto"/>
        <w:bottom w:val="none" w:sz="0" w:space="0" w:color="auto"/>
        <w:right w:val="none" w:sz="0" w:space="0" w:color="auto"/>
      </w:divBdr>
    </w:div>
    <w:div w:id="2051152195">
      <w:bodyDiv w:val="1"/>
      <w:marLeft w:val="0"/>
      <w:marRight w:val="0"/>
      <w:marTop w:val="0"/>
      <w:marBottom w:val="0"/>
      <w:divBdr>
        <w:top w:val="none" w:sz="0" w:space="0" w:color="auto"/>
        <w:left w:val="none" w:sz="0" w:space="0" w:color="auto"/>
        <w:bottom w:val="none" w:sz="0" w:space="0" w:color="auto"/>
        <w:right w:val="none" w:sz="0" w:space="0" w:color="auto"/>
      </w:divBdr>
    </w:div>
    <w:div w:id="2051609663">
      <w:bodyDiv w:val="1"/>
      <w:marLeft w:val="0"/>
      <w:marRight w:val="0"/>
      <w:marTop w:val="0"/>
      <w:marBottom w:val="0"/>
      <w:divBdr>
        <w:top w:val="none" w:sz="0" w:space="0" w:color="auto"/>
        <w:left w:val="none" w:sz="0" w:space="0" w:color="auto"/>
        <w:bottom w:val="none" w:sz="0" w:space="0" w:color="auto"/>
        <w:right w:val="none" w:sz="0" w:space="0" w:color="auto"/>
      </w:divBdr>
    </w:div>
    <w:div w:id="2051681868">
      <w:bodyDiv w:val="1"/>
      <w:marLeft w:val="0"/>
      <w:marRight w:val="0"/>
      <w:marTop w:val="0"/>
      <w:marBottom w:val="0"/>
      <w:divBdr>
        <w:top w:val="none" w:sz="0" w:space="0" w:color="auto"/>
        <w:left w:val="none" w:sz="0" w:space="0" w:color="auto"/>
        <w:bottom w:val="none" w:sz="0" w:space="0" w:color="auto"/>
        <w:right w:val="none" w:sz="0" w:space="0" w:color="auto"/>
      </w:divBdr>
    </w:div>
    <w:div w:id="2052337579">
      <w:bodyDiv w:val="1"/>
      <w:marLeft w:val="0"/>
      <w:marRight w:val="0"/>
      <w:marTop w:val="0"/>
      <w:marBottom w:val="0"/>
      <w:divBdr>
        <w:top w:val="none" w:sz="0" w:space="0" w:color="auto"/>
        <w:left w:val="none" w:sz="0" w:space="0" w:color="auto"/>
        <w:bottom w:val="none" w:sz="0" w:space="0" w:color="auto"/>
        <w:right w:val="none" w:sz="0" w:space="0" w:color="auto"/>
      </w:divBdr>
    </w:div>
    <w:div w:id="2052411783">
      <w:bodyDiv w:val="1"/>
      <w:marLeft w:val="0"/>
      <w:marRight w:val="0"/>
      <w:marTop w:val="0"/>
      <w:marBottom w:val="0"/>
      <w:divBdr>
        <w:top w:val="none" w:sz="0" w:space="0" w:color="auto"/>
        <w:left w:val="none" w:sz="0" w:space="0" w:color="auto"/>
        <w:bottom w:val="none" w:sz="0" w:space="0" w:color="auto"/>
        <w:right w:val="none" w:sz="0" w:space="0" w:color="auto"/>
      </w:divBdr>
    </w:div>
    <w:div w:id="2052728835">
      <w:bodyDiv w:val="1"/>
      <w:marLeft w:val="0"/>
      <w:marRight w:val="0"/>
      <w:marTop w:val="0"/>
      <w:marBottom w:val="0"/>
      <w:divBdr>
        <w:top w:val="none" w:sz="0" w:space="0" w:color="auto"/>
        <w:left w:val="none" w:sz="0" w:space="0" w:color="auto"/>
        <w:bottom w:val="none" w:sz="0" w:space="0" w:color="auto"/>
        <w:right w:val="none" w:sz="0" w:space="0" w:color="auto"/>
      </w:divBdr>
    </w:div>
    <w:div w:id="2053115130">
      <w:bodyDiv w:val="1"/>
      <w:marLeft w:val="0"/>
      <w:marRight w:val="0"/>
      <w:marTop w:val="0"/>
      <w:marBottom w:val="0"/>
      <w:divBdr>
        <w:top w:val="none" w:sz="0" w:space="0" w:color="auto"/>
        <w:left w:val="none" w:sz="0" w:space="0" w:color="auto"/>
        <w:bottom w:val="none" w:sz="0" w:space="0" w:color="auto"/>
        <w:right w:val="none" w:sz="0" w:space="0" w:color="auto"/>
      </w:divBdr>
    </w:div>
    <w:div w:id="2053259703">
      <w:bodyDiv w:val="1"/>
      <w:marLeft w:val="0"/>
      <w:marRight w:val="0"/>
      <w:marTop w:val="0"/>
      <w:marBottom w:val="0"/>
      <w:divBdr>
        <w:top w:val="none" w:sz="0" w:space="0" w:color="auto"/>
        <w:left w:val="none" w:sz="0" w:space="0" w:color="auto"/>
        <w:bottom w:val="none" w:sz="0" w:space="0" w:color="auto"/>
        <w:right w:val="none" w:sz="0" w:space="0" w:color="auto"/>
      </w:divBdr>
    </w:div>
    <w:div w:id="2053653861">
      <w:bodyDiv w:val="1"/>
      <w:marLeft w:val="0"/>
      <w:marRight w:val="0"/>
      <w:marTop w:val="0"/>
      <w:marBottom w:val="0"/>
      <w:divBdr>
        <w:top w:val="none" w:sz="0" w:space="0" w:color="auto"/>
        <w:left w:val="none" w:sz="0" w:space="0" w:color="auto"/>
        <w:bottom w:val="none" w:sz="0" w:space="0" w:color="auto"/>
        <w:right w:val="none" w:sz="0" w:space="0" w:color="auto"/>
      </w:divBdr>
    </w:div>
    <w:div w:id="2053773047">
      <w:bodyDiv w:val="1"/>
      <w:marLeft w:val="0"/>
      <w:marRight w:val="0"/>
      <w:marTop w:val="0"/>
      <w:marBottom w:val="0"/>
      <w:divBdr>
        <w:top w:val="none" w:sz="0" w:space="0" w:color="auto"/>
        <w:left w:val="none" w:sz="0" w:space="0" w:color="auto"/>
        <w:bottom w:val="none" w:sz="0" w:space="0" w:color="auto"/>
        <w:right w:val="none" w:sz="0" w:space="0" w:color="auto"/>
      </w:divBdr>
    </w:div>
    <w:div w:id="2053848384">
      <w:bodyDiv w:val="1"/>
      <w:marLeft w:val="0"/>
      <w:marRight w:val="0"/>
      <w:marTop w:val="0"/>
      <w:marBottom w:val="0"/>
      <w:divBdr>
        <w:top w:val="none" w:sz="0" w:space="0" w:color="auto"/>
        <w:left w:val="none" w:sz="0" w:space="0" w:color="auto"/>
        <w:bottom w:val="none" w:sz="0" w:space="0" w:color="auto"/>
        <w:right w:val="none" w:sz="0" w:space="0" w:color="auto"/>
      </w:divBdr>
    </w:div>
    <w:div w:id="2054228051">
      <w:bodyDiv w:val="1"/>
      <w:marLeft w:val="0"/>
      <w:marRight w:val="0"/>
      <w:marTop w:val="0"/>
      <w:marBottom w:val="0"/>
      <w:divBdr>
        <w:top w:val="none" w:sz="0" w:space="0" w:color="auto"/>
        <w:left w:val="none" w:sz="0" w:space="0" w:color="auto"/>
        <w:bottom w:val="none" w:sz="0" w:space="0" w:color="auto"/>
        <w:right w:val="none" w:sz="0" w:space="0" w:color="auto"/>
      </w:divBdr>
    </w:div>
    <w:div w:id="2054963153">
      <w:bodyDiv w:val="1"/>
      <w:marLeft w:val="0"/>
      <w:marRight w:val="0"/>
      <w:marTop w:val="0"/>
      <w:marBottom w:val="0"/>
      <w:divBdr>
        <w:top w:val="none" w:sz="0" w:space="0" w:color="auto"/>
        <w:left w:val="none" w:sz="0" w:space="0" w:color="auto"/>
        <w:bottom w:val="none" w:sz="0" w:space="0" w:color="auto"/>
        <w:right w:val="none" w:sz="0" w:space="0" w:color="auto"/>
      </w:divBdr>
    </w:div>
    <w:div w:id="2055229317">
      <w:bodyDiv w:val="1"/>
      <w:marLeft w:val="0"/>
      <w:marRight w:val="0"/>
      <w:marTop w:val="0"/>
      <w:marBottom w:val="0"/>
      <w:divBdr>
        <w:top w:val="none" w:sz="0" w:space="0" w:color="auto"/>
        <w:left w:val="none" w:sz="0" w:space="0" w:color="auto"/>
        <w:bottom w:val="none" w:sz="0" w:space="0" w:color="auto"/>
        <w:right w:val="none" w:sz="0" w:space="0" w:color="auto"/>
      </w:divBdr>
    </w:div>
    <w:div w:id="2056345653">
      <w:bodyDiv w:val="1"/>
      <w:marLeft w:val="0"/>
      <w:marRight w:val="0"/>
      <w:marTop w:val="0"/>
      <w:marBottom w:val="0"/>
      <w:divBdr>
        <w:top w:val="none" w:sz="0" w:space="0" w:color="auto"/>
        <w:left w:val="none" w:sz="0" w:space="0" w:color="auto"/>
        <w:bottom w:val="none" w:sz="0" w:space="0" w:color="auto"/>
        <w:right w:val="none" w:sz="0" w:space="0" w:color="auto"/>
      </w:divBdr>
    </w:div>
    <w:div w:id="2056658393">
      <w:bodyDiv w:val="1"/>
      <w:marLeft w:val="0"/>
      <w:marRight w:val="0"/>
      <w:marTop w:val="0"/>
      <w:marBottom w:val="0"/>
      <w:divBdr>
        <w:top w:val="none" w:sz="0" w:space="0" w:color="auto"/>
        <w:left w:val="none" w:sz="0" w:space="0" w:color="auto"/>
        <w:bottom w:val="none" w:sz="0" w:space="0" w:color="auto"/>
        <w:right w:val="none" w:sz="0" w:space="0" w:color="auto"/>
      </w:divBdr>
    </w:div>
    <w:div w:id="2057312874">
      <w:bodyDiv w:val="1"/>
      <w:marLeft w:val="0"/>
      <w:marRight w:val="0"/>
      <w:marTop w:val="0"/>
      <w:marBottom w:val="0"/>
      <w:divBdr>
        <w:top w:val="none" w:sz="0" w:space="0" w:color="auto"/>
        <w:left w:val="none" w:sz="0" w:space="0" w:color="auto"/>
        <w:bottom w:val="none" w:sz="0" w:space="0" w:color="auto"/>
        <w:right w:val="none" w:sz="0" w:space="0" w:color="auto"/>
      </w:divBdr>
    </w:div>
    <w:div w:id="2057468317">
      <w:bodyDiv w:val="1"/>
      <w:marLeft w:val="0"/>
      <w:marRight w:val="0"/>
      <w:marTop w:val="0"/>
      <w:marBottom w:val="0"/>
      <w:divBdr>
        <w:top w:val="none" w:sz="0" w:space="0" w:color="auto"/>
        <w:left w:val="none" w:sz="0" w:space="0" w:color="auto"/>
        <w:bottom w:val="none" w:sz="0" w:space="0" w:color="auto"/>
        <w:right w:val="none" w:sz="0" w:space="0" w:color="auto"/>
      </w:divBdr>
    </w:div>
    <w:div w:id="2057506680">
      <w:bodyDiv w:val="1"/>
      <w:marLeft w:val="0"/>
      <w:marRight w:val="0"/>
      <w:marTop w:val="0"/>
      <w:marBottom w:val="0"/>
      <w:divBdr>
        <w:top w:val="none" w:sz="0" w:space="0" w:color="auto"/>
        <w:left w:val="none" w:sz="0" w:space="0" w:color="auto"/>
        <w:bottom w:val="none" w:sz="0" w:space="0" w:color="auto"/>
        <w:right w:val="none" w:sz="0" w:space="0" w:color="auto"/>
      </w:divBdr>
    </w:div>
    <w:div w:id="2058047367">
      <w:bodyDiv w:val="1"/>
      <w:marLeft w:val="0"/>
      <w:marRight w:val="0"/>
      <w:marTop w:val="0"/>
      <w:marBottom w:val="0"/>
      <w:divBdr>
        <w:top w:val="none" w:sz="0" w:space="0" w:color="auto"/>
        <w:left w:val="none" w:sz="0" w:space="0" w:color="auto"/>
        <w:bottom w:val="none" w:sz="0" w:space="0" w:color="auto"/>
        <w:right w:val="none" w:sz="0" w:space="0" w:color="auto"/>
      </w:divBdr>
    </w:div>
    <w:div w:id="2058159343">
      <w:bodyDiv w:val="1"/>
      <w:marLeft w:val="0"/>
      <w:marRight w:val="0"/>
      <w:marTop w:val="0"/>
      <w:marBottom w:val="0"/>
      <w:divBdr>
        <w:top w:val="none" w:sz="0" w:space="0" w:color="auto"/>
        <w:left w:val="none" w:sz="0" w:space="0" w:color="auto"/>
        <w:bottom w:val="none" w:sz="0" w:space="0" w:color="auto"/>
        <w:right w:val="none" w:sz="0" w:space="0" w:color="auto"/>
      </w:divBdr>
    </w:div>
    <w:div w:id="2058162300">
      <w:bodyDiv w:val="1"/>
      <w:marLeft w:val="0"/>
      <w:marRight w:val="0"/>
      <w:marTop w:val="0"/>
      <w:marBottom w:val="0"/>
      <w:divBdr>
        <w:top w:val="none" w:sz="0" w:space="0" w:color="auto"/>
        <w:left w:val="none" w:sz="0" w:space="0" w:color="auto"/>
        <w:bottom w:val="none" w:sz="0" w:space="0" w:color="auto"/>
        <w:right w:val="none" w:sz="0" w:space="0" w:color="auto"/>
      </w:divBdr>
    </w:div>
    <w:div w:id="2058241481">
      <w:bodyDiv w:val="1"/>
      <w:marLeft w:val="0"/>
      <w:marRight w:val="0"/>
      <w:marTop w:val="0"/>
      <w:marBottom w:val="0"/>
      <w:divBdr>
        <w:top w:val="none" w:sz="0" w:space="0" w:color="auto"/>
        <w:left w:val="none" w:sz="0" w:space="0" w:color="auto"/>
        <w:bottom w:val="none" w:sz="0" w:space="0" w:color="auto"/>
        <w:right w:val="none" w:sz="0" w:space="0" w:color="auto"/>
      </w:divBdr>
    </w:div>
    <w:div w:id="2058971548">
      <w:bodyDiv w:val="1"/>
      <w:marLeft w:val="0"/>
      <w:marRight w:val="0"/>
      <w:marTop w:val="0"/>
      <w:marBottom w:val="0"/>
      <w:divBdr>
        <w:top w:val="none" w:sz="0" w:space="0" w:color="auto"/>
        <w:left w:val="none" w:sz="0" w:space="0" w:color="auto"/>
        <w:bottom w:val="none" w:sz="0" w:space="0" w:color="auto"/>
        <w:right w:val="none" w:sz="0" w:space="0" w:color="auto"/>
      </w:divBdr>
    </w:div>
    <w:div w:id="2059161227">
      <w:bodyDiv w:val="1"/>
      <w:marLeft w:val="0"/>
      <w:marRight w:val="0"/>
      <w:marTop w:val="0"/>
      <w:marBottom w:val="0"/>
      <w:divBdr>
        <w:top w:val="none" w:sz="0" w:space="0" w:color="auto"/>
        <w:left w:val="none" w:sz="0" w:space="0" w:color="auto"/>
        <w:bottom w:val="none" w:sz="0" w:space="0" w:color="auto"/>
        <w:right w:val="none" w:sz="0" w:space="0" w:color="auto"/>
      </w:divBdr>
    </w:div>
    <w:div w:id="2059545293">
      <w:bodyDiv w:val="1"/>
      <w:marLeft w:val="0"/>
      <w:marRight w:val="0"/>
      <w:marTop w:val="0"/>
      <w:marBottom w:val="0"/>
      <w:divBdr>
        <w:top w:val="none" w:sz="0" w:space="0" w:color="auto"/>
        <w:left w:val="none" w:sz="0" w:space="0" w:color="auto"/>
        <w:bottom w:val="none" w:sz="0" w:space="0" w:color="auto"/>
        <w:right w:val="none" w:sz="0" w:space="0" w:color="auto"/>
      </w:divBdr>
    </w:div>
    <w:div w:id="2060200870">
      <w:bodyDiv w:val="1"/>
      <w:marLeft w:val="0"/>
      <w:marRight w:val="0"/>
      <w:marTop w:val="0"/>
      <w:marBottom w:val="0"/>
      <w:divBdr>
        <w:top w:val="none" w:sz="0" w:space="0" w:color="auto"/>
        <w:left w:val="none" w:sz="0" w:space="0" w:color="auto"/>
        <w:bottom w:val="none" w:sz="0" w:space="0" w:color="auto"/>
        <w:right w:val="none" w:sz="0" w:space="0" w:color="auto"/>
      </w:divBdr>
    </w:div>
    <w:div w:id="2060351569">
      <w:bodyDiv w:val="1"/>
      <w:marLeft w:val="0"/>
      <w:marRight w:val="0"/>
      <w:marTop w:val="0"/>
      <w:marBottom w:val="0"/>
      <w:divBdr>
        <w:top w:val="none" w:sz="0" w:space="0" w:color="auto"/>
        <w:left w:val="none" w:sz="0" w:space="0" w:color="auto"/>
        <w:bottom w:val="none" w:sz="0" w:space="0" w:color="auto"/>
        <w:right w:val="none" w:sz="0" w:space="0" w:color="auto"/>
      </w:divBdr>
    </w:div>
    <w:div w:id="2060543354">
      <w:bodyDiv w:val="1"/>
      <w:marLeft w:val="0"/>
      <w:marRight w:val="0"/>
      <w:marTop w:val="0"/>
      <w:marBottom w:val="0"/>
      <w:divBdr>
        <w:top w:val="none" w:sz="0" w:space="0" w:color="auto"/>
        <w:left w:val="none" w:sz="0" w:space="0" w:color="auto"/>
        <w:bottom w:val="none" w:sz="0" w:space="0" w:color="auto"/>
        <w:right w:val="none" w:sz="0" w:space="0" w:color="auto"/>
      </w:divBdr>
    </w:div>
    <w:div w:id="2060660939">
      <w:bodyDiv w:val="1"/>
      <w:marLeft w:val="0"/>
      <w:marRight w:val="0"/>
      <w:marTop w:val="0"/>
      <w:marBottom w:val="0"/>
      <w:divBdr>
        <w:top w:val="none" w:sz="0" w:space="0" w:color="auto"/>
        <w:left w:val="none" w:sz="0" w:space="0" w:color="auto"/>
        <w:bottom w:val="none" w:sz="0" w:space="0" w:color="auto"/>
        <w:right w:val="none" w:sz="0" w:space="0" w:color="auto"/>
      </w:divBdr>
    </w:div>
    <w:div w:id="2060939132">
      <w:bodyDiv w:val="1"/>
      <w:marLeft w:val="0"/>
      <w:marRight w:val="0"/>
      <w:marTop w:val="0"/>
      <w:marBottom w:val="0"/>
      <w:divBdr>
        <w:top w:val="none" w:sz="0" w:space="0" w:color="auto"/>
        <w:left w:val="none" w:sz="0" w:space="0" w:color="auto"/>
        <w:bottom w:val="none" w:sz="0" w:space="0" w:color="auto"/>
        <w:right w:val="none" w:sz="0" w:space="0" w:color="auto"/>
      </w:divBdr>
    </w:div>
    <w:div w:id="2062289284">
      <w:bodyDiv w:val="1"/>
      <w:marLeft w:val="0"/>
      <w:marRight w:val="0"/>
      <w:marTop w:val="0"/>
      <w:marBottom w:val="0"/>
      <w:divBdr>
        <w:top w:val="none" w:sz="0" w:space="0" w:color="auto"/>
        <w:left w:val="none" w:sz="0" w:space="0" w:color="auto"/>
        <w:bottom w:val="none" w:sz="0" w:space="0" w:color="auto"/>
        <w:right w:val="none" w:sz="0" w:space="0" w:color="auto"/>
      </w:divBdr>
    </w:div>
    <w:div w:id="2062361053">
      <w:bodyDiv w:val="1"/>
      <w:marLeft w:val="0"/>
      <w:marRight w:val="0"/>
      <w:marTop w:val="0"/>
      <w:marBottom w:val="0"/>
      <w:divBdr>
        <w:top w:val="none" w:sz="0" w:space="0" w:color="auto"/>
        <w:left w:val="none" w:sz="0" w:space="0" w:color="auto"/>
        <w:bottom w:val="none" w:sz="0" w:space="0" w:color="auto"/>
        <w:right w:val="none" w:sz="0" w:space="0" w:color="auto"/>
      </w:divBdr>
    </w:div>
    <w:div w:id="2063015202">
      <w:bodyDiv w:val="1"/>
      <w:marLeft w:val="0"/>
      <w:marRight w:val="0"/>
      <w:marTop w:val="0"/>
      <w:marBottom w:val="0"/>
      <w:divBdr>
        <w:top w:val="none" w:sz="0" w:space="0" w:color="auto"/>
        <w:left w:val="none" w:sz="0" w:space="0" w:color="auto"/>
        <w:bottom w:val="none" w:sz="0" w:space="0" w:color="auto"/>
        <w:right w:val="none" w:sz="0" w:space="0" w:color="auto"/>
      </w:divBdr>
    </w:div>
    <w:div w:id="2064594732">
      <w:bodyDiv w:val="1"/>
      <w:marLeft w:val="0"/>
      <w:marRight w:val="0"/>
      <w:marTop w:val="0"/>
      <w:marBottom w:val="0"/>
      <w:divBdr>
        <w:top w:val="none" w:sz="0" w:space="0" w:color="auto"/>
        <w:left w:val="none" w:sz="0" w:space="0" w:color="auto"/>
        <w:bottom w:val="none" w:sz="0" w:space="0" w:color="auto"/>
        <w:right w:val="none" w:sz="0" w:space="0" w:color="auto"/>
      </w:divBdr>
    </w:div>
    <w:div w:id="2064715101">
      <w:bodyDiv w:val="1"/>
      <w:marLeft w:val="0"/>
      <w:marRight w:val="0"/>
      <w:marTop w:val="0"/>
      <w:marBottom w:val="0"/>
      <w:divBdr>
        <w:top w:val="none" w:sz="0" w:space="0" w:color="auto"/>
        <w:left w:val="none" w:sz="0" w:space="0" w:color="auto"/>
        <w:bottom w:val="none" w:sz="0" w:space="0" w:color="auto"/>
        <w:right w:val="none" w:sz="0" w:space="0" w:color="auto"/>
      </w:divBdr>
    </w:div>
    <w:div w:id="2064937025">
      <w:bodyDiv w:val="1"/>
      <w:marLeft w:val="0"/>
      <w:marRight w:val="0"/>
      <w:marTop w:val="0"/>
      <w:marBottom w:val="0"/>
      <w:divBdr>
        <w:top w:val="none" w:sz="0" w:space="0" w:color="auto"/>
        <w:left w:val="none" w:sz="0" w:space="0" w:color="auto"/>
        <w:bottom w:val="none" w:sz="0" w:space="0" w:color="auto"/>
        <w:right w:val="none" w:sz="0" w:space="0" w:color="auto"/>
      </w:divBdr>
    </w:div>
    <w:div w:id="2065172545">
      <w:bodyDiv w:val="1"/>
      <w:marLeft w:val="0"/>
      <w:marRight w:val="0"/>
      <w:marTop w:val="0"/>
      <w:marBottom w:val="0"/>
      <w:divBdr>
        <w:top w:val="none" w:sz="0" w:space="0" w:color="auto"/>
        <w:left w:val="none" w:sz="0" w:space="0" w:color="auto"/>
        <w:bottom w:val="none" w:sz="0" w:space="0" w:color="auto"/>
        <w:right w:val="none" w:sz="0" w:space="0" w:color="auto"/>
      </w:divBdr>
    </w:div>
    <w:div w:id="2065837068">
      <w:bodyDiv w:val="1"/>
      <w:marLeft w:val="0"/>
      <w:marRight w:val="0"/>
      <w:marTop w:val="0"/>
      <w:marBottom w:val="0"/>
      <w:divBdr>
        <w:top w:val="none" w:sz="0" w:space="0" w:color="auto"/>
        <w:left w:val="none" w:sz="0" w:space="0" w:color="auto"/>
        <w:bottom w:val="none" w:sz="0" w:space="0" w:color="auto"/>
        <w:right w:val="none" w:sz="0" w:space="0" w:color="auto"/>
      </w:divBdr>
    </w:div>
    <w:div w:id="2066023493">
      <w:bodyDiv w:val="1"/>
      <w:marLeft w:val="0"/>
      <w:marRight w:val="0"/>
      <w:marTop w:val="0"/>
      <w:marBottom w:val="0"/>
      <w:divBdr>
        <w:top w:val="none" w:sz="0" w:space="0" w:color="auto"/>
        <w:left w:val="none" w:sz="0" w:space="0" w:color="auto"/>
        <w:bottom w:val="none" w:sz="0" w:space="0" w:color="auto"/>
        <w:right w:val="none" w:sz="0" w:space="0" w:color="auto"/>
      </w:divBdr>
    </w:div>
    <w:div w:id="2066104039">
      <w:bodyDiv w:val="1"/>
      <w:marLeft w:val="0"/>
      <w:marRight w:val="0"/>
      <w:marTop w:val="0"/>
      <w:marBottom w:val="0"/>
      <w:divBdr>
        <w:top w:val="none" w:sz="0" w:space="0" w:color="auto"/>
        <w:left w:val="none" w:sz="0" w:space="0" w:color="auto"/>
        <w:bottom w:val="none" w:sz="0" w:space="0" w:color="auto"/>
        <w:right w:val="none" w:sz="0" w:space="0" w:color="auto"/>
      </w:divBdr>
    </w:div>
    <w:div w:id="2066446262">
      <w:bodyDiv w:val="1"/>
      <w:marLeft w:val="0"/>
      <w:marRight w:val="0"/>
      <w:marTop w:val="0"/>
      <w:marBottom w:val="0"/>
      <w:divBdr>
        <w:top w:val="none" w:sz="0" w:space="0" w:color="auto"/>
        <w:left w:val="none" w:sz="0" w:space="0" w:color="auto"/>
        <w:bottom w:val="none" w:sz="0" w:space="0" w:color="auto"/>
        <w:right w:val="none" w:sz="0" w:space="0" w:color="auto"/>
      </w:divBdr>
    </w:div>
    <w:div w:id="2066635561">
      <w:bodyDiv w:val="1"/>
      <w:marLeft w:val="0"/>
      <w:marRight w:val="0"/>
      <w:marTop w:val="0"/>
      <w:marBottom w:val="0"/>
      <w:divBdr>
        <w:top w:val="none" w:sz="0" w:space="0" w:color="auto"/>
        <w:left w:val="none" w:sz="0" w:space="0" w:color="auto"/>
        <w:bottom w:val="none" w:sz="0" w:space="0" w:color="auto"/>
        <w:right w:val="none" w:sz="0" w:space="0" w:color="auto"/>
      </w:divBdr>
    </w:div>
    <w:div w:id="2066904662">
      <w:bodyDiv w:val="1"/>
      <w:marLeft w:val="0"/>
      <w:marRight w:val="0"/>
      <w:marTop w:val="0"/>
      <w:marBottom w:val="0"/>
      <w:divBdr>
        <w:top w:val="none" w:sz="0" w:space="0" w:color="auto"/>
        <w:left w:val="none" w:sz="0" w:space="0" w:color="auto"/>
        <w:bottom w:val="none" w:sz="0" w:space="0" w:color="auto"/>
        <w:right w:val="none" w:sz="0" w:space="0" w:color="auto"/>
      </w:divBdr>
    </w:div>
    <w:div w:id="2066953070">
      <w:bodyDiv w:val="1"/>
      <w:marLeft w:val="0"/>
      <w:marRight w:val="0"/>
      <w:marTop w:val="0"/>
      <w:marBottom w:val="0"/>
      <w:divBdr>
        <w:top w:val="none" w:sz="0" w:space="0" w:color="auto"/>
        <w:left w:val="none" w:sz="0" w:space="0" w:color="auto"/>
        <w:bottom w:val="none" w:sz="0" w:space="0" w:color="auto"/>
        <w:right w:val="none" w:sz="0" w:space="0" w:color="auto"/>
      </w:divBdr>
    </w:div>
    <w:div w:id="2067026748">
      <w:bodyDiv w:val="1"/>
      <w:marLeft w:val="0"/>
      <w:marRight w:val="0"/>
      <w:marTop w:val="0"/>
      <w:marBottom w:val="0"/>
      <w:divBdr>
        <w:top w:val="none" w:sz="0" w:space="0" w:color="auto"/>
        <w:left w:val="none" w:sz="0" w:space="0" w:color="auto"/>
        <w:bottom w:val="none" w:sz="0" w:space="0" w:color="auto"/>
        <w:right w:val="none" w:sz="0" w:space="0" w:color="auto"/>
      </w:divBdr>
    </w:div>
    <w:div w:id="2067294957">
      <w:bodyDiv w:val="1"/>
      <w:marLeft w:val="0"/>
      <w:marRight w:val="0"/>
      <w:marTop w:val="0"/>
      <w:marBottom w:val="0"/>
      <w:divBdr>
        <w:top w:val="none" w:sz="0" w:space="0" w:color="auto"/>
        <w:left w:val="none" w:sz="0" w:space="0" w:color="auto"/>
        <w:bottom w:val="none" w:sz="0" w:space="0" w:color="auto"/>
        <w:right w:val="none" w:sz="0" w:space="0" w:color="auto"/>
      </w:divBdr>
    </w:div>
    <w:div w:id="2067407494">
      <w:bodyDiv w:val="1"/>
      <w:marLeft w:val="0"/>
      <w:marRight w:val="0"/>
      <w:marTop w:val="0"/>
      <w:marBottom w:val="0"/>
      <w:divBdr>
        <w:top w:val="none" w:sz="0" w:space="0" w:color="auto"/>
        <w:left w:val="none" w:sz="0" w:space="0" w:color="auto"/>
        <w:bottom w:val="none" w:sz="0" w:space="0" w:color="auto"/>
        <w:right w:val="none" w:sz="0" w:space="0" w:color="auto"/>
      </w:divBdr>
    </w:div>
    <w:div w:id="2067600830">
      <w:bodyDiv w:val="1"/>
      <w:marLeft w:val="0"/>
      <w:marRight w:val="0"/>
      <w:marTop w:val="0"/>
      <w:marBottom w:val="0"/>
      <w:divBdr>
        <w:top w:val="none" w:sz="0" w:space="0" w:color="auto"/>
        <w:left w:val="none" w:sz="0" w:space="0" w:color="auto"/>
        <w:bottom w:val="none" w:sz="0" w:space="0" w:color="auto"/>
        <w:right w:val="none" w:sz="0" w:space="0" w:color="auto"/>
      </w:divBdr>
    </w:div>
    <w:div w:id="2067952856">
      <w:bodyDiv w:val="1"/>
      <w:marLeft w:val="0"/>
      <w:marRight w:val="0"/>
      <w:marTop w:val="0"/>
      <w:marBottom w:val="0"/>
      <w:divBdr>
        <w:top w:val="none" w:sz="0" w:space="0" w:color="auto"/>
        <w:left w:val="none" w:sz="0" w:space="0" w:color="auto"/>
        <w:bottom w:val="none" w:sz="0" w:space="0" w:color="auto"/>
        <w:right w:val="none" w:sz="0" w:space="0" w:color="auto"/>
      </w:divBdr>
    </w:div>
    <w:div w:id="2067996007">
      <w:bodyDiv w:val="1"/>
      <w:marLeft w:val="0"/>
      <w:marRight w:val="0"/>
      <w:marTop w:val="0"/>
      <w:marBottom w:val="0"/>
      <w:divBdr>
        <w:top w:val="none" w:sz="0" w:space="0" w:color="auto"/>
        <w:left w:val="none" w:sz="0" w:space="0" w:color="auto"/>
        <w:bottom w:val="none" w:sz="0" w:space="0" w:color="auto"/>
        <w:right w:val="none" w:sz="0" w:space="0" w:color="auto"/>
      </w:divBdr>
    </w:div>
    <w:div w:id="2068840901">
      <w:bodyDiv w:val="1"/>
      <w:marLeft w:val="0"/>
      <w:marRight w:val="0"/>
      <w:marTop w:val="0"/>
      <w:marBottom w:val="0"/>
      <w:divBdr>
        <w:top w:val="none" w:sz="0" w:space="0" w:color="auto"/>
        <w:left w:val="none" w:sz="0" w:space="0" w:color="auto"/>
        <w:bottom w:val="none" w:sz="0" w:space="0" w:color="auto"/>
        <w:right w:val="none" w:sz="0" w:space="0" w:color="auto"/>
      </w:divBdr>
    </w:div>
    <w:div w:id="2068912049">
      <w:bodyDiv w:val="1"/>
      <w:marLeft w:val="0"/>
      <w:marRight w:val="0"/>
      <w:marTop w:val="0"/>
      <w:marBottom w:val="0"/>
      <w:divBdr>
        <w:top w:val="none" w:sz="0" w:space="0" w:color="auto"/>
        <w:left w:val="none" w:sz="0" w:space="0" w:color="auto"/>
        <w:bottom w:val="none" w:sz="0" w:space="0" w:color="auto"/>
        <w:right w:val="none" w:sz="0" w:space="0" w:color="auto"/>
      </w:divBdr>
    </w:div>
    <w:div w:id="2070104228">
      <w:bodyDiv w:val="1"/>
      <w:marLeft w:val="0"/>
      <w:marRight w:val="0"/>
      <w:marTop w:val="0"/>
      <w:marBottom w:val="0"/>
      <w:divBdr>
        <w:top w:val="none" w:sz="0" w:space="0" w:color="auto"/>
        <w:left w:val="none" w:sz="0" w:space="0" w:color="auto"/>
        <w:bottom w:val="none" w:sz="0" w:space="0" w:color="auto"/>
        <w:right w:val="none" w:sz="0" w:space="0" w:color="auto"/>
      </w:divBdr>
    </w:div>
    <w:div w:id="2070884843">
      <w:bodyDiv w:val="1"/>
      <w:marLeft w:val="0"/>
      <w:marRight w:val="0"/>
      <w:marTop w:val="0"/>
      <w:marBottom w:val="0"/>
      <w:divBdr>
        <w:top w:val="none" w:sz="0" w:space="0" w:color="auto"/>
        <w:left w:val="none" w:sz="0" w:space="0" w:color="auto"/>
        <w:bottom w:val="none" w:sz="0" w:space="0" w:color="auto"/>
        <w:right w:val="none" w:sz="0" w:space="0" w:color="auto"/>
      </w:divBdr>
    </w:div>
    <w:div w:id="2071076949">
      <w:bodyDiv w:val="1"/>
      <w:marLeft w:val="0"/>
      <w:marRight w:val="0"/>
      <w:marTop w:val="0"/>
      <w:marBottom w:val="0"/>
      <w:divBdr>
        <w:top w:val="none" w:sz="0" w:space="0" w:color="auto"/>
        <w:left w:val="none" w:sz="0" w:space="0" w:color="auto"/>
        <w:bottom w:val="none" w:sz="0" w:space="0" w:color="auto"/>
        <w:right w:val="none" w:sz="0" w:space="0" w:color="auto"/>
      </w:divBdr>
    </w:div>
    <w:div w:id="2071730524">
      <w:bodyDiv w:val="1"/>
      <w:marLeft w:val="0"/>
      <w:marRight w:val="0"/>
      <w:marTop w:val="0"/>
      <w:marBottom w:val="0"/>
      <w:divBdr>
        <w:top w:val="none" w:sz="0" w:space="0" w:color="auto"/>
        <w:left w:val="none" w:sz="0" w:space="0" w:color="auto"/>
        <w:bottom w:val="none" w:sz="0" w:space="0" w:color="auto"/>
        <w:right w:val="none" w:sz="0" w:space="0" w:color="auto"/>
      </w:divBdr>
    </w:div>
    <w:div w:id="2072464215">
      <w:bodyDiv w:val="1"/>
      <w:marLeft w:val="0"/>
      <w:marRight w:val="0"/>
      <w:marTop w:val="0"/>
      <w:marBottom w:val="0"/>
      <w:divBdr>
        <w:top w:val="none" w:sz="0" w:space="0" w:color="auto"/>
        <w:left w:val="none" w:sz="0" w:space="0" w:color="auto"/>
        <w:bottom w:val="none" w:sz="0" w:space="0" w:color="auto"/>
        <w:right w:val="none" w:sz="0" w:space="0" w:color="auto"/>
      </w:divBdr>
    </w:div>
    <w:div w:id="2072800922">
      <w:bodyDiv w:val="1"/>
      <w:marLeft w:val="0"/>
      <w:marRight w:val="0"/>
      <w:marTop w:val="0"/>
      <w:marBottom w:val="0"/>
      <w:divBdr>
        <w:top w:val="none" w:sz="0" w:space="0" w:color="auto"/>
        <w:left w:val="none" w:sz="0" w:space="0" w:color="auto"/>
        <w:bottom w:val="none" w:sz="0" w:space="0" w:color="auto"/>
        <w:right w:val="none" w:sz="0" w:space="0" w:color="auto"/>
      </w:divBdr>
    </w:div>
    <w:div w:id="2073380363">
      <w:bodyDiv w:val="1"/>
      <w:marLeft w:val="0"/>
      <w:marRight w:val="0"/>
      <w:marTop w:val="0"/>
      <w:marBottom w:val="0"/>
      <w:divBdr>
        <w:top w:val="none" w:sz="0" w:space="0" w:color="auto"/>
        <w:left w:val="none" w:sz="0" w:space="0" w:color="auto"/>
        <w:bottom w:val="none" w:sz="0" w:space="0" w:color="auto"/>
        <w:right w:val="none" w:sz="0" w:space="0" w:color="auto"/>
      </w:divBdr>
    </w:div>
    <w:div w:id="2074618776">
      <w:bodyDiv w:val="1"/>
      <w:marLeft w:val="0"/>
      <w:marRight w:val="0"/>
      <w:marTop w:val="0"/>
      <w:marBottom w:val="0"/>
      <w:divBdr>
        <w:top w:val="none" w:sz="0" w:space="0" w:color="auto"/>
        <w:left w:val="none" w:sz="0" w:space="0" w:color="auto"/>
        <w:bottom w:val="none" w:sz="0" w:space="0" w:color="auto"/>
        <w:right w:val="none" w:sz="0" w:space="0" w:color="auto"/>
      </w:divBdr>
    </w:div>
    <w:div w:id="2074738723">
      <w:bodyDiv w:val="1"/>
      <w:marLeft w:val="0"/>
      <w:marRight w:val="0"/>
      <w:marTop w:val="0"/>
      <w:marBottom w:val="0"/>
      <w:divBdr>
        <w:top w:val="none" w:sz="0" w:space="0" w:color="auto"/>
        <w:left w:val="none" w:sz="0" w:space="0" w:color="auto"/>
        <w:bottom w:val="none" w:sz="0" w:space="0" w:color="auto"/>
        <w:right w:val="none" w:sz="0" w:space="0" w:color="auto"/>
      </w:divBdr>
    </w:div>
    <w:div w:id="2074962663">
      <w:bodyDiv w:val="1"/>
      <w:marLeft w:val="0"/>
      <w:marRight w:val="0"/>
      <w:marTop w:val="0"/>
      <w:marBottom w:val="0"/>
      <w:divBdr>
        <w:top w:val="none" w:sz="0" w:space="0" w:color="auto"/>
        <w:left w:val="none" w:sz="0" w:space="0" w:color="auto"/>
        <w:bottom w:val="none" w:sz="0" w:space="0" w:color="auto"/>
        <w:right w:val="none" w:sz="0" w:space="0" w:color="auto"/>
      </w:divBdr>
    </w:div>
    <w:div w:id="2075270955">
      <w:bodyDiv w:val="1"/>
      <w:marLeft w:val="0"/>
      <w:marRight w:val="0"/>
      <w:marTop w:val="0"/>
      <w:marBottom w:val="0"/>
      <w:divBdr>
        <w:top w:val="none" w:sz="0" w:space="0" w:color="auto"/>
        <w:left w:val="none" w:sz="0" w:space="0" w:color="auto"/>
        <w:bottom w:val="none" w:sz="0" w:space="0" w:color="auto"/>
        <w:right w:val="none" w:sz="0" w:space="0" w:color="auto"/>
      </w:divBdr>
    </w:div>
    <w:div w:id="2075277975">
      <w:bodyDiv w:val="1"/>
      <w:marLeft w:val="0"/>
      <w:marRight w:val="0"/>
      <w:marTop w:val="0"/>
      <w:marBottom w:val="0"/>
      <w:divBdr>
        <w:top w:val="none" w:sz="0" w:space="0" w:color="auto"/>
        <w:left w:val="none" w:sz="0" w:space="0" w:color="auto"/>
        <w:bottom w:val="none" w:sz="0" w:space="0" w:color="auto"/>
        <w:right w:val="none" w:sz="0" w:space="0" w:color="auto"/>
      </w:divBdr>
    </w:div>
    <w:div w:id="2075421693">
      <w:bodyDiv w:val="1"/>
      <w:marLeft w:val="0"/>
      <w:marRight w:val="0"/>
      <w:marTop w:val="0"/>
      <w:marBottom w:val="0"/>
      <w:divBdr>
        <w:top w:val="none" w:sz="0" w:space="0" w:color="auto"/>
        <w:left w:val="none" w:sz="0" w:space="0" w:color="auto"/>
        <w:bottom w:val="none" w:sz="0" w:space="0" w:color="auto"/>
        <w:right w:val="none" w:sz="0" w:space="0" w:color="auto"/>
      </w:divBdr>
    </w:div>
    <w:div w:id="2075809559">
      <w:bodyDiv w:val="1"/>
      <w:marLeft w:val="0"/>
      <w:marRight w:val="0"/>
      <w:marTop w:val="0"/>
      <w:marBottom w:val="0"/>
      <w:divBdr>
        <w:top w:val="none" w:sz="0" w:space="0" w:color="auto"/>
        <w:left w:val="none" w:sz="0" w:space="0" w:color="auto"/>
        <w:bottom w:val="none" w:sz="0" w:space="0" w:color="auto"/>
        <w:right w:val="none" w:sz="0" w:space="0" w:color="auto"/>
      </w:divBdr>
    </w:div>
    <w:div w:id="2076052414">
      <w:bodyDiv w:val="1"/>
      <w:marLeft w:val="0"/>
      <w:marRight w:val="0"/>
      <w:marTop w:val="0"/>
      <w:marBottom w:val="0"/>
      <w:divBdr>
        <w:top w:val="none" w:sz="0" w:space="0" w:color="auto"/>
        <w:left w:val="none" w:sz="0" w:space="0" w:color="auto"/>
        <w:bottom w:val="none" w:sz="0" w:space="0" w:color="auto"/>
        <w:right w:val="none" w:sz="0" w:space="0" w:color="auto"/>
      </w:divBdr>
    </w:div>
    <w:div w:id="2076467245">
      <w:bodyDiv w:val="1"/>
      <w:marLeft w:val="0"/>
      <w:marRight w:val="0"/>
      <w:marTop w:val="0"/>
      <w:marBottom w:val="0"/>
      <w:divBdr>
        <w:top w:val="none" w:sz="0" w:space="0" w:color="auto"/>
        <w:left w:val="none" w:sz="0" w:space="0" w:color="auto"/>
        <w:bottom w:val="none" w:sz="0" w:space="0" w:color="auto"/>
        <w:right w:val="none" w:sz="0" w:space="0" w:color="auto"/>
      </w:divBdr>
    </w:div>
    <w:div w:id="2077051560">
      <w:bodyDiv w:val="1"/>
      <w:marLeft w:val="0"/>
      <w:marRight w:val="0"/>
      <w:marTop w:val="0"/>
      <w:marBottom w:val="0"/>
      <w:divBdr>
        <w:top w:val="none" w:sz="0" w:space="0" w:color="auto"/>
        <w:left w:val="none" w:sz="0" w:space="0" w:color="auto"/>
        <w:bottom w:val="none" w:sz="0" w:space="0" w:color="auto"/>
        <w:right w:val="none" w:sz="0" w:space="0" w:color="auto"/>
      </w:divBdr>
    </w:div>
    <w:div w:id="2077429482">
      <w:bodyDiv w:val="1"/>
      <w:marLeft w:val="0"/>
      <w:marRight w:val="0"/>
      <w:marTop w:val="0"/>
      <w:marBottom w:val="0"/>
      <w:divBdr>
        <w:top w:val="none" w:sz="0" w:space="0" w:color="auto"/>
        <w:left w:val="none" w:sz="0" w:space="0" w:color="auto"/>
        <w:bottom w:val="none" w:sz="0" w:space="0" w:color="auto"/>
        <w:right w:val="none" w:sz="0" w:space="0" w:color="auto"/>
      </w:divBdr>
    </w:div>
    <w:div w:id="2077701499">
      <w:bodyDiv w:val="1"/>
      <w:marLeft w:val="0"/>
      <w:marRight w:val="0"/>
      <w:marTop w:val="0"/>
      <w:marBottom w:val="0"/>
      <w:divBdr>
        <w:top w:val="none" w:sz="0" w:space="0" w:color="auto"/>
        <w:left w:val="none" w:sz="0" w:space="0" w:color="auto"/>
        <w:bottom w:val="none" w:sz="0" w:space="0" w:color="auto"/>
        <w:right w:val="none" w:sz="0" w:space="0" w:color="auto"/>
      </w:divBdr>
    </w:div>
    <w:div w:id="2078089298">
      <w:bodyDiv w:val="1"/>
      <w:marLeft w:val="0"/>
      <w:marRight w:val="0"/>
      <w:marTop w:val="0"/>
      <w:marBottom w:val="0"/>
      <w:divBdr>
        <w:top w:val="none" w:sz="0" w:space="0" w:color="auto"/>
        <w:left w:val="none" w:sz="0" w:space="0" w:color="auto"/>
        <w:bottom w:val="none" w:sz="0" w:space="0" w:color="auto"/>
        <w:right w:val="none" w:sz="0" w:space="0" w:color="auto"/>
      </w:divBdr>
    </w:div>
    <w:div w:id="2078284510">
      <w:bodyDiv w:val="1"/>
      <w:marLeft w:val="0"/>
      <w:marRight w:val="0"/>
      <w:marTop w:val="0"/>
      <w:marBottom w:val="0"/>
      <w:divBdr>
        <w:top w:val="none" w:sz="0" w:space="0" w:color="auto"/>
        <w:left w:val="none" w:sz="0" w:space="0" w:color="auto"/>
        <w:bottom w:val="none" w:sz="0" w:space="0" w:color="auto"/>
        <w:right w:val="none" w:sz="0" w:space="0" w:color="auto"/>
      </w:divBdr>
    </w:div>
    <w:div w:id="2078362571">
      <w:bodyDiv w:val="1"/>
      <w:marLeft w:val="0"/>
      <w:marRight w:val="0"/>
      <w:marTop w:val="0"/>
      <w:marBottom w:val="0"/>
      <w:divBdr>
        <w:top w:val="none" w:sz="0" w:space="0" w:color="auto"/>
        <w:left w:val="none" w:sz="0" w:space="0" w:color="auto"/>
        <w:bottom w:val="none" w:sz="0" w:space="0" w:color="auto"/>
        <w:right w:val="none" w:sz="0" w:space="0" w:color="auto"/>
      </w:divBdr>
    </w:div>
    <w:div w:id="2078479883">
      <w:bodyDiv w:val="1"/>
      <w:marLeft w:val="0"/>
      <w:marRight w:val="0"/>
      <w:marTop w:val="0"/>
      <w:marBottom w:val="0"/>
      <w:divBdr>
        <w:top w:val="none" w:sz="0" w:space="0" w:color="auto"/>
        <w:left w:val="none" w:sz="0" w:space="0" w:color="auto"/>
        <w:bottom w:val="none" w:sz="0" w:space="0" w:color="auto"/>
        <w:right w:val="none" w:sz="0" w:space="0" w:color="auto"/>
      </w:divBdr>
    </w:div>
    <w:div w:id="2078702302">
      <w:bodyDiv w:val="1"/>
      <w:marLeft w:val="0"/>
      <w:marRight w:val="0"/>
      <w:marTop w:val="0"/>
      <w:marBottom w:val="0"/>
      <w:divBdr>
        <w:top w:val="none" w:sz="0" w:space="0" w:color="auto"/>
        <w:left w:val="none" w:sz="0" w:space="0" w:color="auto"/>
        <w:bottom w:val="none" w:sz="0" w:space="0" w:color="auto"/>
        <w:right w:val="none" w:sz="0" w:space="0" w:color="auto"/>
      </w:divBdr>
    </w:div>
    <w:div w:id="2079479114">
      <w:bodyDiv w:val="1"/>
      <w:marLeft w:val="0"/>
      <w:marRight w:val="0"/>
      <w:marTop w:val="0"/>
      <w:marBottom w:val="0"/>
      <w:divBdr>
        <w:top w:val="none" w:sz="0" w:space="0" w:color="auto"/>
        <w:left w:val="none" w:sz="0" w:space="0" w:color="auto"/>
        <w:bottom w:val="none" w:sz="0" w:space="0" w:color="auto"/>
        <w:right w:val="none" w:sz="0" w:space="0" w:color="auto"/>
      </w:divBdr>
    </w:div>
    <w:div w:id="2080251344">
      <w:bodyDiv w:val="1"/>
      <w:marLeft w:val="0"/>
      <w:marRight w:val="0"/>
      <w:marTop w:val="0"/>
      <w:marBottom w:val="0"/>
      <w:divBdr>
        <w:top w:val="none" w:sz="0" w:space="0" w:color="auto"/>
        <w:left w:val="none" w:sz="0" w:space="0" w:color="auto"/>
        <w:bottom w:val="none" w:sz="0" w:space="0" w:color="auto"/>
        <w:right w:val="none" w:sz="0" w:space="0" w:color="auto"/>
      </w:divBdr>
    </w:div>
    <w:div w:id="2080441145">
      <w:bodyDiv w:val="1"/>
      <w:marLeft w:val="0"/>
      <w:marRight w:val="0"/>
      <w:marTop w:val="0"/>
      <w:marBottom w:val="0"/>
      <w:divBdr>
        <w:top w:val="none" w:sz="0" w:space="0" w:color="auto"/>
        <w:left w:val="none" w:sz="0" w:space="0" w:color="auto"/>
        <w:bottom w:val="none" w:sz="0" w:space="0" w:color="auto"/>
        <w:right w:val="none" w:sz="0" w:space="0" w:color="auto"/>
      </w:divBdr>
    </w:div>
    <w:div w:id="2080857134">
      <w:bodyDiv w:val="1"/>
      <w:marLeft w:val="0"/>
      <w:marRight w:val="0"/>
      <w:marTop w:val="0"/>
      <w:marBottom w:val="0"/>
      <w:divBdr>
        <w:top w:val="none" w:sz="0" w:space="0" w:color="auto"/>
        <w:left w:val="none" w:sz="0" w:space="0" w:color="auto"/>
        <w:bottom w:val="none" w:sz="0" w:space="0" w:color="auto"/>
        <w:right w:val="none" w:sz="0" w:space="0" w:color="auto"/>
      </w:divBdr>
    </w:div>
    <w:div w:id="2081049566">
      <w:bodyDiv w:val="1"/>
      <w:marLeft w:val="0"/>
      <w:marRight w:val="0"/>
      <w:marTop w:val="0"/>
      <w:marBottom w:val="0"/>
      <w:divBdr>
        <w:top w:val="none" w:sz="0" w:space="0" w:color="auto"/>
        <w:left w:val="none" w:sz="0" w:space="0" w:color="auto"/>
        <w:bottom w:val="none" w:sz="0" w:space="0" w:color="auto"/>
        <w:right w:val="none" w:sz="0" w:space="0" w:color="auto"/>
      </w:divBdr>
    </w:div>
    <w:div w:id="2081444013">
      <w:bodyDiv w:val="1"/>
      <w:marLeft w:val="0"/>
      <w:marRight w:val="0"/>
      <w:marTop w:val="0"/>
      <w:marBottom w:val="0"/>
      <w:divBdr>
        <w:top w:val="none" w:sz="0" w:space="0" w:color="auto"/>
        <w:left w:val="none" w:sz="0" w:space="0" w:color="auto"/>
        <w:bottom w:val="none" w:sz="0" w:space="0" w:color="auto"/>
        <w:right w:val="none" w:sz="0" w:space="0" w:color="auto"/>
      </w:divBdr>
    </w:div>
    <w:div w:id="2081705677">
      <w:bodyDiv w:val="1"/>
      <w:marLeft w:val="0"/>
      <w:marRight w:val="0"/>
      <w:marTop w:val="0"/>
      <w:marBottom w:val="0"/>
      <w:divBdr>
        <w:top w:val="none" w:sz="0" w:space="0" w:color="auto"/>
        <w:left w:val="none" w:sz="0" w:space="0" w:color="auto"/>
        <w:bottom w:val="none" w:sz="0" w:space="0" w:color="auto"/>
        <w:right w:val="none" w:sz="0" w:space="0" w:color="auto"/>
      </w:divBdr>
    </w:div>
    <w:div w:id="2081827644">
      <w:bodyDiv w:val="1"/>
      <w:marLeft w:val="0"/>
      <w:marRight w:val="0"/>
      <w:marTop w:val="0"/>
      <w:marBottom w:val="0"/>
      <w:divBdr>
        <w:top w:val="none" w:sz="0" w:space="0" w:color="auto"/>
        <w:left w:val="none" w:sz="0" w:space="0" w:color="auto"/>
        <w:bottom w:val="none" w:sz="0" w:space="0" w:color="auto"/>
        <w:right w:val="none" w:sz="0" w:space="0" w:color="auto"/>
      </w:divBdr>
    </w:div>
    <w:div w:id="2082290733">
      <w:bodyDiv w:val="1"/>
      <w:marLeft w:val="0"/>
      <w:marRight w:val="0"/>
      <w:marTop w:val="0"/>
      <w:marBottom w:val="0"/>
      <w:divBdr>
        <w:top w:val="none" w:sz="0" w:space="0" w:color="auto"/>
        <w:left w:val="none" w:sz="0" w:space="0" w:color="auto"/>
        <w:bottom w:val="none" w:sz="0" w:space="0" w:color="auto"/>
        <w:right w:val="none" w:sz="0" w:space="0" w:color="auto"/>
      </w:divBdr>
    </w:div>
    <w:div w:id="2082629259">
      <w:bodyDiv w:val="1"/>
      <w:marLeft w:val="0"/>
      <w:marRight w:val="0"/>
      <w:marTop w:val="0"/>
      <w:marBottom w:val="0"/>
      <w:divBdr>
        <w:top w:val="none" w:sz="0" w:space="0" w:color="auto"/>
        <w:left w:val="none" w:sz="0" w:space="0" w:color="auto"/>
        <w:bottom w:val="none" w:sz="0" w:space="0" w:color="auto"/>
        <w:right w:val="none" w:sz="0" w:space="0" w:color="auto"/>
      </w:divBdr>
    </w:div>
    <w:div w:id="2083330962">
      <w:bodyDiv w:val="1"/>
      <w:marLeft w:val="0"/>
      <w:marRight w:val="0"/>
      <w:marTop w:val="0"/>
      <w:marBottom w:val="0"/>
      <w:divBdr>
        <w:top w:val="none" w:sz="0" w:space="0" w:color="auto"/>
        <w:left w:val="none" w:sz="0" w:space="0" w:color="auto"/>
        <w:bottom w:val="none" w:sz="0" w:space="0" w:color="auto"/>
        <w:right w:val="none" w:sz="0" w:space="0" w:color="auto"/>
      </w:divBdr>
    </w:div>
    <w:div w:id="2083407861">
      <w:bodyDiv w:val="1"/>
      <w:marLeft w:val="0"/>
      <w:marRight w:val="0"/>
      <w:marTop w:val="0"/>
      <w:marBottom w:val="0"/>
      <w:divBdr>
        <w:top w:val="none" w:sz="0" w:space="0" w:color="auto"/>
        <w:left w:val="none" w:sz="0" w:space="0" w:color="auto"/>
        <w:bottom w:val="none" w:sz="0" w:space="0" w:color="auto"/>
        <w:right w:val="none" w:sz="0" w:space="0" w:color="auto"/>
      </w:divBdr>
    </w:div>
    <w:div w:id="2083793269">
      <w:bodyDiv w:val="1"/>
      <w:marLeft w:val="0"/>
      <w:marRight w:val="0"/>
      <w:marTop w:val="0"/>
      <w:marBottom w:val="0"/>
      <w:divBdr>
        <w:top w:val="none" w:sz="0" w:space="0" w:color="auto"/>
        <w:left w:val="none" w:sz="0" w:space="0" w:color="auto"/>
        <w:bottom w:val="none" w:sz="0" w:space="0" w:color="auto"/>
        <w:right w:val="none" w:sz="0" w:space="0" w:color="auto"/>
      </w:divBdr>
    </w:div>
    <w:div w:id="2084718550">
      <w:bodyDiv w:val="1"/>
      <w:marLeft w:val="0"/>
      <w:marRight w:val="0"/>
      <w:marTop w:val="0"/>
      <w:marBottom w:val="0"/>
      <w:divBdr>
        <w:top w:val="none" w:sz="0" w:space="0" w:color="auto"/>
        <w:left w:val="none" w:sz="0" w:space="0" w:color="auto"/>
        <w:bottom w:val="none" w:sz="0" w:space="0" w:color="auto"/>
        <w:right w:val="none" w:sz="0" w:space="0" w:color="auto"/>
      </w:divBdr>
    </w:div>
    <w:div w:id="2084907746">
      <w:bodyDiv w:val="1"/>
      <w:marLeft w:val="0"/>
      <w:marRight w:val="0"/>
      <w:marTop w:val="0"/>
      <w:marBottom w:val="0"/>
      <w:divBdr>
        <w:top w:val="none" w:sz="0" w:space="0" w:color="auto"/>
        <w:left w:val="none" w:sz="0" w:space="0" w:color="auto"/>
        <w:bottom w:val="none" w:sz="0" w:space="0" w:color="auto"/>
        <w:right w:val="none" w:sz="0" w:space="0" w:color="auto"/>
      </w:divBdr>
    </w:div>
    <w:div w:id="2086146381">
      <w:bodyDiv w:val="1"/>
      <w:marLeft w:val="0"/>
      <w:marRight w:val="0"/>
      <w:marTop w:val="0"/>
      <w:marBottom w:val="0"/>
      <w:divBdr>
        <w:top w:val="none" w:sz="0" w:space="0" w:color="auto"/>
        <w:left w:val="none" w:sz="0" w:space="0" w:color="auto"/>
        <w:bottom w:val="none" w:sz="0" w:space="0" w:color="auto"/>
        <w:right w:val="none" w:sz="0" w:space="0" w:color="auto"/>
      </w:divBdr>
    </w:div>
    <w:div w:id="2086222848">
      <w:bodyDiv w:val="1"/>
      <w:marLeft w:val="0"/>
      <w:marRight w:val="0"/>
      <w:marTop w:val="0"/>
      <w:marBottom w:val="0"/>
      <w:divBdr>
        <w:top w:val="none" w:sz="0" w:space="0" w:color="auto"/>
        <w:left w:val="none" w:sz="0" w:space="0" w:color="auto"/>
        <w:bottom w:val="none" w:sz="0" w:space="0" w:color="auto"/>
        <w:right w:val="none" w:sz="0" w:space="0" w:color="auto"/>
      </w:divBdr>
    </w:div>
    <w:div w:id="2086758873">
      <w:bodyDiv w:val="1"/>
      <w:marLeft w:val="0"/>
      <w:marRight w:val="0"/>
      <w:marTop w:val="0"/>
      <w:marBottom w:val="0"/>
      <w:divBdr>
        <w:top w:val="none" w:sz="0" w:space="0" w:color="auto"/>
        <w:left w:val="none" w:sz="0" w:space="0" w:color="auto"/>
        <w:bottom w:val="none" w:sz="0" w:space="0" w:color="auto"/>
        <w:right w:val="none" w:sz="0" w:space="0" w:color="auto"/>
      </w:divBdr>
    </w:div>
    <w:div w:id="2087265836">
      <w:bodyDiv w:val="1"/>
      <w:marLeft w:val="0"/>
      <w:marRight w:val="0"/>
      <w:marTop w:val="0"/>
      <w:marBottom w:val="0"/>
      <w:divBdr>
        <w:top w:val="none" w:sz="0" w:space="0" w:color="auto"/>
        <w:left w:val="none" w:sz="0" w:space="0" w:color="auto"/>
        <w:bottom w:val="none" w:sz="0" w:space="0" w:color="auto"/>
        <w:right w:val="none" w:sz="0" w:space="0" w:color="auto"/>
      </w:divBdr>
    </w:div>
    <w:div w:id="2087610347">
      <w:bodyDiv w:val="1"/>
      <w:marLeft w:val="0"/>
      <w:marRight w:val="0"/>
      <w:marTop w:val="0"/>
      <w:marBottom w:val="0"/>
      <w:divBdr>
        <w:top w:val="none" w:sz="0" w:space="0" w:color="auto"/>
        <w:left w:val="none" w:sz="0" w:space="0" w:color="auto"/>
        <w:bottom w:val="none" w:sz="0" w:space="0" w:color="auto"/>
        <w:right w:val="none" w:sz="0" w:space="0" w:color="auto"/>
      </w:divBdr>
    </w:div>
    <w:div w:id="2087846491">
      <w:bodyDiv w:val="1"/>
      <w:marLeft w:val="0"/>
      <w:marRight w:val="0"/>
      <w:marTop w:val="0"/>
      <w:marBottom w:val="0"/>
      <w:divBdr>
        <w:top w:val="none" w:sz="0" w:space="0" w:color="auto"/>
        <w:left w:val="none" w:sz="0" w:space="0" w:color="auto"/>
        <w:bottom w:val="none" w:sz="0" w:space="0" w:color="auto"/>
        <w:right w:val="none" w:sz="0" w:space="0" w:color="auto"/>
      </w:divBdr>
    </w:div>
    <w:div w:id="2088380382">
      <w:bodyDiv w:val="1"/>
      <w:marLeft w:val="0"/>
      <w:marRight w:val="0"/>
      <w:marTop w:val="0"/>
      <w:marBottom w:val="0"/>
      <w:divBdr>
        <w:top w:val="none" w:sz="0" w:space="0" w:color="auto"/>
        <w:left w:val="none" w:sz="0" w:space="0" w:color="auto"/>
        <w:bottom w:val="none" w:sz="0" w:space="0" w:color="auto"/>
        <w:right w:val="none" w:sz="0" w:space="0" w:color="auto"/>
      </w:divBdr>
    </w:div>
    <w:div w:id="2088838729">
      <w:bodyDiv w:val="1"/>
      <w:marLeft w:val="0"/>
      <w:marRight w:val="0"/>
      <w:marTop w:val="0"/>
      <w:marBottom w:val="0"/>
      <w:divBdr>
        <w:top w:val="none" w:sz="0" w:space="0" w:color="auto"/>
        <w:left w:val="none" w:sz="0" w:space="0" w:color="auto"/>
        <w:bottom w:val="none" w:sz="0" w:space="0" w:color="auto"/>
        <w:right w:val="none" w:sz="0" w:space="0" w:color="auto"/>
      </w:divBdr>
    </w:div>
    <w:div w:id="2088843121">
      <w:bodyDiv w:val="1"/>
      <w:marLeft w:val="0"/>
      <w:marRight w:val="0"/>
      <w:marTop w:val="0"/>
      <w:marBottom w:val="0"/>
      <w:divBdr>
        <w:top w:val="none" w:sz="0" w:space="0" w:color="auto"/>
        <w:left w:val="none" w:sz="0" w:space="0" w:color="auto"/>
        <w:bottom w:val="none" w:sz="0" w:space="0" w:color="auto"/>
        <w:right w:val="none" w:sz="0" w:space="0" w:color="auto"/>
      </w:divBdr>
    </w:div>
    <w:div w:id="2088989841">
      <w:bodyDiv w:val="1"/>
      <w:marLeft w:val="0"/>
      <w:marRight w:val="0"/>
      <w:marTop w:val="0"/>
      <w:marBottom w:val="0"/>
      <w:divBdr>
        <w:top w:val="none" w:sz="0" w:space="0" w:color="auto"/>
        <w:left w:val="none" w:sz="0" w:space="0" w:color="auto"/>
        <w:bottom w:val="none" w:sz="0" w:space="0" w:color="auto"/>
        <w:right w:val="none" w:sz="0" w:space="0" w:color="auto"/>
      </w:divBdr>
    </w:div>
    <w:div w:id="2089032785">
      <w:bodyDiv w:val="1"/>
      <w:marLeft w:val="0"/>
      <w:marRight w:val="0"/>
      <w:marTop w:val="0"/>
      <w:marBottom w:val="0"/>
      <w:divBdr>
        <w:top w:val="none" w:sz="0" w:space="0" w:color="auto"/>
        <w:left w:val="none" w:sz="0" w:space="0" w:color="auto"/>
        <w:bottom w:val="none" w:sz="0" w:space="0" w:color="auto"/>
        <w:right w:val="none" w:sz="0" w:space="0" w:color="auto"/>
      </w:divBdr>
    </w:div>
    <w:div w:id="2089424564">
      <w:bodyDiv w:val="1"/>
      <w:marLeft w:val="0"/>
      <w:marRight w:val="0"/>
      <w:marTop w:val="0"/>
      <w:marBottom w:val="0"/>
      <w:divBdr>
        <w:top w:val="none" w:sz="0" w:space="0" w:color="auto"/>
        <w:left w:val="none" w:sz="0" w:space="0" w:color="auto"/>
        <w:bottom w:val="none" w:sz="0" w:space="0" w:color="auto"/>
        <w:right w:val="none" w:sz="0" w:space="0" w:color="auto"/>
      </w:divBdr>
    </w:div>
    <w:div w:id="2090149064">
      <w:bodyDiv w:val="1"/>
      <w:marLeft w:val="0"/>
      <w:marRight w:val="0"/>
      <w:marTop w:val="0"/>
      <w:marBottom w:val="0"/>
      <w:divBdr>
        <w:top w:val="none" w:sz="0" w:space="0" w:color="auto"/>
        <w:left w:val="none" w:sz="0" w:space="0" w:color="auto"/>
        <w:bottom w:val="none" w:sz="0" w:space="0" w:color="auto"/>
        <w:right w:val="none" w:sz="0" w:space="0" w:color="auto"/>
      </w:divBdr>
    </w:div>
    <w:div w:id="2090225881">
      <w:bodyDiv w:val="1"/>
      <w:marLeft w:val="0"/>
      <w:marRight w:val="0"/>
      <w:marTop w:val="0"/>
      <w:marBottom w:val="0"/>
      <w:divBdr>
        <w:top w:val="none" w:sz="0" w:space="0" w:color="auto"/>
        <w:left w:val="none" w:sz="0" w:space="0" w:color="auto"/>
        <w:bottom w:val="none" w:sz="0" w:space="0" w:color="auto"/>
        <w:right w:val="none" w:sz="0" w:space="0" w:color="auto"/>
      </w:divBdr>
    </w:div>
    <w:div w:id="2090226724">
      <w:bodyDiv w:val="1"/>
      <w:marLeft w:val="0"/>
      <w:marRight w:val="0"/>
      <w:marTop w:val="0"/>
      <w:marBottom w:val="0"/>
      <w:divBdr>
        <w:top w:val="none" w:sz="0" w:space="0" w:color="auto"/>
        <w:left w:val="none" w:sz="0" w:space="0" w:color="auto"/>
        <w:bottom w:val="none" w:sz="0" w:space="0" w:color="auto"/>
        <w:right w:val="none" w:sz="0" w:space="0" w:color="auto"/>
      </w:divBdr>
    </w:div>
    <w:div w:id="2090273152">
      <w:bodyDiv w:val="1"/>
      <w:marLeft w:val="0"/>
      <w:marRight w:val="0"/>
      <w:marTop w:val="0"/>
      <w:marBottom w:val="0"/>
      <w:divBdr>
        <w:top w:val="none" w:sz="0" w:space="0" w:color="auto"/>
        <w:left w:val="none" w:sz="0" w:space="0" w:color="auto"/>
        <w:bottom w:val="none" w:sz="0" w:space="0" w:color="auto"/>
        <w:right w:val="none" w:sz="0" w:space="0" w:color="auto"/>
      </w:divBdr>
    </w:div>
    <w:div w:id="2090539579">
      <w:bodyDiv w:val="1"/>
      <w:marLeft w:val="0"/>
      <w:marRight w:val="0"/>
      <w:marTop w:val="0"/>
      <w:marBottom w:val="0"/>
      <w:divBdr>
        <w:top w:val="none" w:sz="0" w:space="0" w:color="auto"/>
        <w:left w:val="none" w:sz="0" w:space="0" w:color="auto"/>
        <w:bottom w:val="none" w:sz="0" w:space="0" w:color="auto"/>
        <w:right w:val="none" w:sz="0" w:space="0" w:color="auto"/>
      </w:divBdr>
    </w:div>
    <w:div w:id="2090736701">
      <w:bodyDiv w:val="1"/>
      <w:marLeft w:val="0"/>
      <w:marRight w:val="0"/>
      <w:marTop w:val="0"/>
      <w:marBottom w:val="0"/>
      <w:divBdr>
        <w:top w:val="none" w:sz="0" w:space="0" w:color="auto"/>
        <w:left w:val="none" w:sz="0" w:space="0" w:color="auto"/>
        <w:bottom w:val="none" w:sz="0" w:space="0" w:color="auto"/>
        <w:right w:val="none" w:sz="0" w:space="0" w:color="auto"/>
      </w:divBdr>
    </w:div>
    <w:div w:id="2091073738">
      <w:bodyDiv w:val="1"/>
      <w:marLeft w:val="0"/>
      <w:marRight w:val="0"/>
      <w:marTop w:val="0"/>
      <w:marBottom w:val="0"/>
      <w:divBdr>
        <w:top w:val="none" w:sz="0" w:space="0" w:color="auto"/>
        <w:left w:val="none" w:sz="0" w:space="0" w:color="auto"/>
        <w:bottom w:val="none" w:sz="0" w:space="0" w:color="auto"/>
        <w:right w:val="none" w:sz="0" w:space="0" w:color="auto"/>
      </w:divBdr>
    </w:div>
    <w:div w:id="2092047230">
      <w:bodyDiv w:val="1"/>
      <w:marLeft w:val="0"/>
      <w:marRight w:val="0"/>
      <w:marTop w:val="0"/>
      <w:marBottom w:val="0"/>
      <w:divBdr>
        <w:top w:val="none" w:sz="0" w:space="0" w:color="auto"/>
        <w:left w:val="none" w:sz="0" w:space="0" w:color="auto"/>
        <w:bottom w:val="none" w:sz="0" w:space="0" w:color="auto"/>
        <w:right w:val="none" w:sz="0" w:space="0" w:color="auto"/>
      </w:divBdr>
    </w:div>
    <w:div w:id="2092120389">
      <w:bodyDiv w:val="1"/>
      <w:marLeft w:val="0"/>
      <w:marRight w:val="0"/>
      <w:marTop w:val="0"/>
      <w:marBottom w:val="0"/>
      <w:divBdr>
        <w:top w:val="none" w:sz="0" w:space="0" w:color="auto"/>
        <w:left w:val="none" w:sz="0" w:space="0" w:color="auto"/>
        <w:bottom w:val="none" w:sz="0" w:space="0" w:color="auto"/>
        <w:right w:val="none" w:sz="0" w:space="0" w:color="auto"/>
      </w:divBdr>
    </w:div>
    <w:div w:id="2092659905">
      <w:bodyDiv w:val="1"/>
      <w:marLeft w:val="0"/>
      <w:marRight w:val="0"/>
      <w:marTop w:val="0"/>
      <w:marBottom w:val="0"/>
      <w:divBdr>
        <w:top w:val="none" w:sz="0" w:space="0" w:color="auto"/>
        <w:left w:val="none" w:sz="0" w:space="0" w:color="auto"/>
        <w:bottom w:val="none" w:sz="0" w:space="0" w:color="auto"/>
        <w:right w:val="none" w:sz="0" w:space="0" w:color="auto"/>
      </w:divBdr>
    </w:div>
    <w:div w:id="2092896056">
      <w:bodyDiv w:val="1"/>
      <w:marLeft w:val="0"/>
      <w:marRight w:val="0"/>
      <w:marTop w:val="0"/>
      <w:marBottom w:val="0"/>
      <w:divBdr>
        <w:top w:val="none" w:sz="0" w:space="0" w:color="auto"/>
        <w:left w:val="none" w:sz="0" w:space="0" w:color="auto"/>
        <w:bottom w:val="none" w:sz="0" w:space="0" w:color="auto"/>
        <w:right w:val="none" w:sz="0" w:space="0" w:color="auto"/>
      </w:divBdr>
    </w:div>
    <w:div w:id="2094235307">
      <w:bodyDiv w:val="1"/>
      <w:marLeft w:val="0"/>
      <w:marRight w:val="0"/>
      <w:marTop w:val="0"/>
      <w:marBottom w:val="0"/>
      <w:divBdr>
        <w:top w:val="none" w:sz="0" w:space="0" w:color="auto"/>
        <w:left w:val="none" w:sz="0" w:space="0" w:color="auto"/>
        <w:bottom w:val="none" w:sz="0" w:space="0" w:color="auto"/>
        <w:right w:val="none" w:sz="0" w:space="0" w:color="auto"/>
      </w:divBdr>
    </w:div>
    <w:div w:id="2094861081">
      <w:bodyDiv w:val="1"/>
      <w:marLeft w:val="0"/>
      <w:marRight w:val="0"/>
      <w:marTop w:val="0"/>
      <w:marBottom w:val="0"/>
      <w:divBdr>
        <w:top w:val="none" w:sz="0" w:space="0" w:color="auto"/>
        <w:left w:val="none" w:sz="0" w:space="0" w:color="auto"/>
        <w:bottom w:val="none" w:sz="0" w:space="0" w:color="auto"/>
        <w:right w:val="none" w:sz="0" w:space="0" w:color="auto"/>
      </w:divBdr>
    </w:div>
    <w:div w:id="2095129041">
      <w:bodyDiv w:val="1"/>
      <w:marLeft w:val="0"/>
      <w:marRight w:val="0"/>
      <w:marTop w:val="0"/>
      <w:marBottom w:val="0"/>
      <w:divBdr>
        <w:top w:val="none" w:sz="0" w:space="0" w:color="auto"/>
        <w:left w:val="none" w:sz="0" w:space="0" w:color="auto"/>
        <w:bottom w:val="none" w:sz="0" w:space="0" w:color="auto"/>
        <w:right w:val="none" w:sz="0" w:space="0" w:color="auto"/>
      </w:divBdr>
    </w:div>
    <w:div w:id="2095584448">
      <w:bodyDiv w:val="1"/>
      <w:marLeft w:val="0"/>
      <w:marRight w:val="0"/>
      <w:marTop w:val="0"/>
      <w:marBottom w:val="0"/>
      <w:divBdr>
        <w:top w:val="none" w:sz="0" w:space="0" w:color="auto"/>
        <w:left w:val="none" w:sz="0" w:space="0" w:color="auto"/>
        <w:bottom w:val="none" w:sz="0" w:space="0" w:color="auto"/>
        <w:right w:val="none" w:sz="0" w:space="0" w:color="auto"/>
      </w:divBdr>
    </w:div>
    <w:div w:id="2095667991">
      <w:bodyDiv w:val="1"/>
      <w:marLeft w:val="0"/>
      <w:marRight w:val="0"/>
      <w:marTop w:val="0"/>
      <w:marBottom w:val="0"/>
      <w:divBdr>
        <w:top w:val="none" w:sz="0" w:space="0" w:color="auto"/>
        <w:left w:val="none" w:sz="0" w:space="0" w:color="auto"/>
        <w:bottom w:val="none" w:sz="0" w:space="0" w:color="auto"/>
        <w:right w:val="none" w:sz="0" w:space="0" w:color="auto"/>
      </w:divBdr>
    </w:div>
    <w:div w:id="2095858232">
      <w:bodyDiv w:val="1"/>
      <w:marLeft w:val="0"/>
      <w:marRight w:val="0"/>
      <w:marTop w:val="0"/>
      <w:marBottom w:val="0"/>
      <w:divBdr>
        <w:top w:val="none" w:sz="0" w:space="0" w:color="auto"/>
        <w:left w:val="none" w:sz="0" w:space="0" w:color="auto"/>
        <w:bottom w:val="none" w:sz="0" w:space="0" w:color="auto"/>
        <w:right w:val="none" w:sz="0" w:space="0" w:color="auto"/>
      </w:divBdr>
    </w:div>
    <w:div w:id="2096317166">
      <w:bodyDiv w:val="1"/>
      <w:marLeft w:val="0"/>
      <w:marRight w:val="0"/>
      <w:marTop w:val="0"/>
      <w:marBottom w:val="0"/>
      <w:divBdr>
        <w:top w:val="none" w:sz="0" w:space="0" w:color="auto"/>
        <w:left w:val="none" w:sz="0" w:space="0" w:color="auto"/>
        <w:bottom w:val="none" w:sz="0" w:space="0" w:color="auto"/>
        <w:right w:val="none" w:sz="0" w:space="0" w:color="auto"/>
      </w:divBdr>
    </w:div>
    <w:div w:id="2097360367">
      <w:bodyDiv w:val="1"/>
      <w:marLeft w:val="0"/>
      <w:marRight w:val="0"/>
      <w:marTop w:val="0"/>
      <w:marBottom w:val="0"/>
      <w:divBdr>
        <w:top w:val="none" w:sz="0" w:space="0" w:color="auto"/>
        <w:left w:val="none" w:sz="0" w:space="0" w:color="auto"/>
        <w:bottom w:val="none" w:sz="0" w:space="0" w:color="auto"/>
        <w:right w:val="none" w:sz="0" w:space="0" w:color="auto"/>
      </w:divBdr>
    </w:div>
    <w:div w:id="2097749678">
      <w:bodyDiv w:val="1"/>
      <w:marLeft w:val="0"/>
      <w:marRight w:val="0"/>
      <w:marTop w:val="0"/>
      <w:marBottom w:val="0"/>
      <w:divBdr>
        <w:top w:val="none" w:sz="0" w:space="0" w:color="auto"/>
        <w:left w:val="none" w:sz="0" w:space="0" w:color="auto"/>
        <w:bottom w:val="none" w:sz="0" w:space="0" w:color="auto"/>
        <w:right w:val="none" w:sz="0" w:space="0" w:color="auto"/>
      </w:divBdr>
    </w:div>
    <w:div w:id="2097902504">
      <w:bodyDiv w:val="1"/>
      <w:marLeft w:val="0"/>
      <w:marRight w:val="0"/>
      <w:marTop w:val="0"/>
      <w:marBottom w:val="0"/>
      <w:divBdr>
        <w:top w:val="none" w:sz="0" w:space="0" w:color="auto"/>
        <w:left w:val="none" w:sz="0" w:space="0" w:color="auto"/>
        <w:bottom w:val="none" w:sz="0" w:space="0" w:color="auto"/>
        <w:right w:val="none" w:sz="0" w:space="0" w:color="auto"/>
      </w:divBdr>
    </w:div>
    <w:div w:id="2098398684">
      <w:bodyDiv w:val="1"/>
      <w:marLeft w:val="0"/>
      <w:marRight w:val="0"/>
      <w:marTop w:val="0"/>
      <w:marBottom w:val="0"/>
      <w:divBdr>
        <w:top w:val="none" w:sz="0" w:space="0" w:color="auto"/>
        <w:left w:val="none" w:sz="0" w:space="0" w:color="auto"/>
        <w:bottom w:val="none" w:sz="0" w:space="0" w:color="auto"/>
        <w:right w:val="none" w:sz="0" w:space="0" w:color="auto"/>
      </w:divBdr>
    </w:div>
    <w:div w:id="2098479889">
      <w:bodyDiv w:val="1"/>
      <w:marLeft w:val="0"/>
      <w:marRight w:val="0"/>
      <w:marTop w:val="0"/>
      <w:marBottom w:val="0"/>
      <w:divBdr>
        <w:top w:val="none" w:sz="0" w:space="0" w:color="auto"/>
        <w:left w:val="none" w:sz="0" w:space="0" w:color="auto"/>
        <w:bottom w:val="none" w:sz="0" w:space="0" w:color="auto"/>
        <w:right w:val="none" w:sz="0" w:space="0" w:color="auto"/>
      </w:divBdr>
    </w:div>
    <w:div w:id="2098668919">
      <w:bodyDiv w:val="1"/>
      <w:marLeft w:val="0"/>
      <w:marRight w:val="0"/>
      <w:marTop w:val="0"/>
      <w:marBottom w:val="0"/>
      <w:divBdr>
        <w:top w:val="none" w:sz="0" w:space="0" w:color="auto"/>
        <w:left w:val="none" w:sz="0" w:space="0" w:color="auto"/>
        <w:bottom w:val="none" w:sz="0" w:space="0" w:color="auto"/>
        <w:right w:val="none" w:sz="0" w:space="0" w:color="auto"/>
      </w:divBdr>
    </w:div>
    <w:div w:id="2098861620">
      <w:bodyDiv w:val="1"/>
      <w:marLeft w:val="0"/>
      <w:marRight w:val="0"/>
      <w:marTop w:val="0"/>
      <w:marBottom w:val="0"/>
      <w:divBdr>
        <w:top w:val="none" w:sz="0" w:space="0" w:color="auto"/>
        <w:left w:val="none" w:sz="0" w:space="0" w:color="auto"/>
        <w:bottom w:val="none" w:sz="0" w:space="0" w:color="auto"/>
        <w:right w:val="none" w:sz="0" w:space="0" w:color="auto"/>
      </w:divBdr>
    </w:div>
    <w:div w:id="2099054476">
      <w:bodyDiv w:val="1"/>
      <w:marLeft w:val="0"/>
      <w:marRight w:val="0"/>
      <w:marTop w:val="0"/>
      <w:marBottom w:val="0"/>
      <w:divBdr>
        <w:top w:val="none" w:sz="0" w:space="0" w:color="auto"/>
        <w:left w:val="none" w:sz="0" w:space="0" w:color="auto"/>
        <w:bottom w:val="none" w:sz="0" w:space="0" w:color="auto"/>
        <w:right w:val="none" w:sz="0" w:space="0" w:color="auto"/>
      </w:divBdr>
    </w:div>
    <w:div w:id="2099323787">
      <w:bodyDiv w:val="1"/>
      <w:marLeft w:val="0"/>
      <w:marRight w:val="0"/>
      <w:marTop w:val="0"/>
      <w:marBottom w:val="0"/>
      <w:divBdr>
        <w:top w:val="none" w:sz="0" w:space="0" w:color="auto"/>
        <w:left w:val="none" w:sz="0" w:space="0" w:color="auto"/>
        <w:bottom w:val="none" w:sz="0" w:space="0" w:color="auto"/>
        <w:right w:val="none" w:sz="0" w:space="0" w:color="auto"/>
      </w:divBdr>
      <w:divsChild>
        <w:div w:id="1272200409">
          <w:marLeft w:val="0"/>
          <w:marRight w:val="0"/>
          <w:marTop w:val="0"/>
          <w:marBottom w:val="0"/>
          <w:divBdr>
            <w:top w:val="none" w:sz="0" w:space="0" w:color="auto"/>
            <w:left w:val="none" w:sz="0" w:space="0" w:color="auto"/>
            <w:bottom w:val="none" w:sz="0" w:space="0" w:color="auto"/>
            <w:right w:val="none" w:sz="0" w:space="0" w:color="auto"/>
          </w:divBdr>
        </w:div>
      </w:divsChild>
    </w:div>
    <w:div w:id="2099519268">
      <w:bodyDiv w:val="1"/>
      <w:marLeft w:val="0"/>
      <w:marRight w:val="0"/>
      <w:marTop w:val="0"/>
      <w:marBottom w:val="0"/>
      <w:divBdr>
        <w:top w:val="none" w:sz="0" w:space="0" w:color="auto"/>
        <w:left w:val="none" w:sz="0" w:space="0" w:color="auto"/>
        <w:bottom w:val="none" w:sz="0" w:space="0" w:color="auto"/>
        <w:right w:val="none" w:sz="0" w:space="0" w:color="auto"/>
      </w:divBdr>
    </w:div>
    <w:div w:id="2099865787">
      <w:bodyDiv w:val="1"/>
      <w:marLeft w:val="0"/>
      <w:marRight w:val="0"/>
      <w:marTop w:val="0"/>
      <w:marBottom w:val="0"/>
      <w:divBdr>
        <w:top w:val="none" w:sz="0" w:space="0" w:color="auto"/>
        <w:left w:val="none" w:sz="0" w:space="0" w:color="auto"/>
        <w:bottom w:val="none" w:sz="0" w:space="0" w:color="auto"/>
        <w:right w:val="none" w:sz="0" w:space="0" w:color="auto"/>
      </w:divBdr>
    </w:div>
    <w:div w:id="2100322557">
      <w:bodyDiv w:val="1"/>
      <w:marLeft w:val="0"/>
      <w:marRight w:val="0"/>
      <w:marTop w:val="0"/>
      <w:marBottom w:val="0"/>
      <w:divBdr>
        <w:top w:val="none" w:sz="0" w:space="0" w:color="auto"/>
        <w:left w:val="none" w:sz="0" w:space="0" w:color="auto"/>
        <w:bottom w:val="none" w:sz="0" w:space="0" w:color="auto"/>
        <w:right w:val="none" w:sz="0" w:space="0" w:color="auto"/>
      </w:divBdr>
    </w:div>
    <w:div w:id="2100372522">
      <w:bodyDiv w:val="1"/>
      <w:marLeft w:val="0"/>
      <w:marRight w:val="0"/>
      <w:marTop w:val="0"/>
      <w:marBottom w:val="0"/>
      <w:divBdr>
        <w:top w:val="none" w:sz="0" w:space="0" w:color="auto"/>
        <w:left w:val="none" w:sz="0" w:space="0" w:color="auto"/>
        <w:bottom w:val="none" w:sz="0" w:space="0" w:color="auto"/>
        <w:right w:val="none" w:sz="0" w:space="0" w:color="auto"/>
      </w:divBdr>
    </w:div>
    <w:div w:id="2100632647">
      <w:bodyDiv w:val="1"/>
      <w:marLeft w:val="0"/>
      <w:marRight w:val="0"/>
      <w:marTop w:val="0"/>
      <w:marBottom w:val="0"/>
      <w:divBdr>
        <w:top w:val="none" w:sz="0" w:space="0" w:color="auto"/>
        <w:left w:val="none" w:sz="0" w:space="0" w:color="auto"/>
        <w:bottom w:val="none" w:sz="0" w:space="0" w:color="auto"/>
        <w:right w:val="none" w:sz="0" w:space="0" w:color="auto"/>
      </w:divBdr>
    </w:div>
    <w:div w:id="2100833368">
      <w:bodyDiv w:val="1"/>
      <w:marLeft w:val="0"/>
      <w:marRight w:val="0"/>
      <w:marTop w:val="0"/>
      <w:marBottom w:val="0"/>
      <w:divBdr>
        <w:top w:val="none" w:sz="0" w:space="0" w:color="auto"/>
        <w:left w:val="none" w:sz="0" w:space="0" w:color="auto"/>
        <w:bottom w:val="none" w:sz="0" w:space="0" w:color="auto"/>
        <w:right w:val="none" w:sz="0" w:space="0" w:color="auto"/>
      </w:divBdr>
    </w:div>
    <w:div w:id="2102068670">
      <w:bodyDiv w:val="1"/>
      <w:marLeft w:val="0"/>
      <w:marRight w:val="0"/>
      <w:marTop w:val="0"/>
      <w:marBottom w:val="0"/>
      <w:divBdr>
        <w:top w:val="none" w:sz="0" w:space="0" w:color="auto"/>
        <w:left w:val="none" w:sz="0" w:space="0" w:color="auto"/>
        <w:bottom w:val="none" w:sz="0" w:space="0" w:color="auto"/>
        <w:right w:val="none" w:sz="0" w:space="0" w:color="auto"/>
      </w:divBdr>
    </w:div>
    <w:div w:id="2102680259">
      <w:bodyDiv w:val="1"/>
      <w:marLeft w:val="0"/>
      <w:marRight w:val="0"/>
      <w:marTop w:val="0"/>
      <w:marBottom w:val="0"/>
      <w:divBdr>
        <w:top w:val="none" w:sz="0" w:space="0" w:color="auto"/>
        <w:left w:val="none" w:sz="0" w:space="0" w:color="auto"/>
        <w:bottom w:val="none" w:sz="0" w:space="0" w:color="auto"/>
        <w:right w:val="none" w:sz="0" w:space="0" w:color="auto"/>
      </w:divBdr>
    </w:div>
    <w:div w:id="2102946122">
      <w:bodyDiv w:val="1"/>
      <w:marLeft w:val="0"/>
      <w:marRight w:val="0"/>
      <w:marTop w:val="0"/>
      <w:marBottom w:val="0"/>
      <w:divBdr>
        <w:top w:val="none" w:sz="0" w:space="0" w:color="auto"/>
        <w:left w:val="none" w:sz="0" w:space="0" w:color="auto"/>
        <w:bottom w:val="none" w:sz="0" w:space="0" w:color="auto"/>
        <w:right w:val="none" w:sz="0" w:space="0" w:color="auto"/>
      </w:divBdr>
    </w:div>
    <w:div w:id="2103141695">
      <w:bodyDiv w:val="1"/>
      <w:marLeft w:val="0"/>
      <w:marRight w:val="0"/>
      <w:marTop w:val="0"/>
      <w:marBottom w:val="0"/>
      <w:divBdr>
        <w:top w:val="none" w:sz="0" w:space="0" w:color="auto"/>
        <w:left w:val="none" w:sz="0" w:space="0" w:color="auto"/>
        <w:bottom w:val="none" w:sz="0" w:space="0" w:color="auto"/>
        <w:right w:val="none" w:sz="0" w:space="0" w:color="auto"/>
      </w:divBdr>
    </w:div>
    <w:div w:id="2103330085">
      <w:bodyDiv w:val="1"/>
      <w:marLeft w:val="0"/>
      <w:marRight w:val="0"/>
      <w:marTop w:val="0"/>
      <w:marBottom w:val="0"/>
      <w:divBdr>
        <w:top w:val="none" w:sz="0" w:space="0" w:color="auto"/>
        <w:left w:val="none" w:sz="0" w:space="0" w:color="auto"/>
        <w:bottom w:val="none" w:sz="0" w:space="0" w:color="auto"/>
        <w:right w:val="none" w:sz="0" w:space="0" w:color="auto"/>
      </w:divBdr>
    </w:div>
    <w:div w:id="2103644191">
      <w:bodyDiv w:val="1"/>
      <w:marLeft w:val="0"/>
      <w:marRight w:val="0"/>
      <w:marTop w:val="0"/>
      <w:marBottom w:val="0"/>
      <w:divBdr>
        <w:top w:val="none" w:sz="0" w:space="0" w:color="auto"/>
        <w:left w:val="none" w:sz="0" w:space="0" w:color="auto"/>
        <w:bottom w:val="none" w:sz="0" w:space="0" w:color="auto"/>
        <w:right w:val="none" w:sz="0" w:space="0" w:color="auto"/>
      </w:divBdr>
    </w:div>
    <w:div w:id="2103868283">
      <w:bodyDiv w:val="1"/>
      <w:marLeft w:val="0"/>
      <w:marRight w:val="0"/>
      <w:marTop w:val="0"/>
      <w:marBottom w:val="0"/>
      <w:divBdr>
        <w:top w:val="none" w:sz="0" w:space="0" w:color="auto"/>
        <w:left w:val="none" w:sz="0" w:space="0" w:color="auto"/>
        <w:bottom w:val="none" w:sz="0" w:space="0" w:color="auto"/>
        <w:right w:val="none" w:sz="0" w:space="0" w:color="auto"/>
      </w:divBdr>
    </w:div>
    <w:div w:id="2104060735">
      <w:bodyDiv w:val="1"/>
      <w:marLeft w:val="0"/>
      <w:marRight w:val="0"/>
      <w:marTop w:val="0"/>
      <w:marBottom w:val="0"/>
      <w:divBdr>
        <w:top w:val="none" w:sz="0" w:space="0" w:color="auto"/>
        <w:left w:val="none" w:sz="0" w:space="0" w:color="auto"/>
        <w:bottom w:val="none" w:sz="0" w:space="0" w:color="auto"/>
        <w:right w:val="none" w:sz="0" w:space="0" w:color="auto"/>
      </w:divBdr>
    </w:div>
    <w:div w:id="2104716669">
      <w:bodyDiv w:val="1"/>
      <w:marLeft w:val="0"/>
      <w:marRight w:val="0"/>
      <w:marTop w:val="0"/>
      <w:marBottom w:val="0"/>
      <w:divBdr>
        <w:top w:val="none" w:sz="0" w:space="0" w:color="auto"/>
        <w:left w:val="none" w:sz="0" w:space="0" w:color="auto"/>
        <w:bottom w:val="none" w:sz="0" w:space="0" w:color="auto"/>
        <w:right w:val="none" w:sz="0" w:space="0" w:color="auto"/>
      </w:divBdr>
    </w:div>
    <w:div w:id="2104833719">
      <w:bodyDiv w:val="1"/>
      <w:marLeft w:val="0"/>
      <w:marRight w:val="0"/>
      <w:marTop w:val="0"/>
      <w:marBottom w:val="0"/>
      <w:divBdr>
        <w:top w:val="none" w:sz="0" w:space="0" w:color="auto"/>
        <w:left w:val="none" w:sz="0" w:space="0" w:color="auto"/>
        <w:bottom w:val="none" w:sz="0" w:space="0" w:color="auto"/>
        <w:right w:val="none" w:sz="0" w:space="0" w:color="auto"/>
      </w:divBdr>
    </w:div>
    <w:div w:id="2104837582">
      <w:bodyDiv w:val="1"/>
      <w:marLeft w:val="0"/>
      <w:marRight w:val="0"/>
      <w:marTop w:val="0"/>
      <w:marBottom w:val="0"/>
      <w:divBdr>
        <w:top w:val="none" w:sz="0" w:space="0" w:color="auto"/>
        <w:left w:val="none" w:sz="0" w:space="0" w:color="auto"/>
        <w:bottom w:val="none" w:sz="0" w:space="0" w:color="auto"/>
        <w:right w:val="none" w:sz="0" w:space="0" w:color="auto"/>
      </w:divBdr>
    </w:div>
    <w:div w:id="2105101864">
      <w:bodyDiv w:val="1"/>
      <w:marLeft w:val="0"/>
      <w:marRight w:val="0"/>
      <w:marTop w:val="0"/>
      <w:marBottom w:val="0"/>
      <w:divBdr>
        <w:top w:val="none" w:sz="0" w:space="0" w:color="auto"/>
        <w:left w:val="none" w:sz="0" w:space="0" w:color="auto"/>
        <w:bottom w:val="none" w:sz="0" w:space="0" w:color="auto"/>
        <w:right w:val="none" w:sz="0" w:space="0" w:color="auto"/>
      </w:divBdr>
    </w:div>
    <w:div w:id="2105225617">
      <w:bodyDiv w:val="1"/>
      <w:marLeft w:val="0"/>
      <w:marRight w:val="0"/>
      <w:marTop w:val="0"/>
      <w:marBottom w:val="0"/>
      <w:divBdr>
        <w:top w:val="none" w:sz="0" w:space="0" w:color="auto"/>
        <w:left w:val="none" w:sz="0" w:space="0" w:color="auto"/>
        <w:bottom w:val="none" w:sz="0" w:space="0" w:color="auto"/>
        <w:right w:val="none" w:sz="0" w:space="0" w:color="auto"/>
      </w:divBdr>
    </w:div>
    <w:div w:id="2105608358">
      <w:bodyDiv w:val="1"/>
      <w:marLeft w:val="0"/>
      <w:marRight w:val="0"/>
      <w:marTop w:val="0"/>
      <w:marBottom w:val="0"/>
      <w:divBdr>
        <w:top w:val="none" w:sz="0" w:space="0" w:color="auto"/>
        <w:left w:val="none" w:sz="0" w:space="0" w:color="auto"/>
        <w:bottom w:val="none" w:sz="0" w:space="0" w:color="auto"/>
        <w:right w:val="none" w:sz="0" w:space="0" w:color="auto"/>
      </w:divBdr>
    </w:div>
    <w:div w:id="2105757803">
      <w:bodyDiv w:val="1"/>
      <w:marLeft w:val="0"/>
      <w:marRight w:val="0"/>
      <w:marTop w:val="0"/>
      <w:marBottom w:val="0"/>
      <w:divBdr>
        <w:top w:val="none" w:sz="0" w:space="0" w:color="auto"/>
        <w:left w:val="none" w:sz="0" w:space="0" w:color="auto"/>
        <w:bottom w:val="none" w:sz="0" w:space="0" w:color="auto"/>
        <w:right w:val="none" w:sz="0" w:space="0" w:color="auto"/>
      </w:divBdr>
    </w:div>
    <w:div w:id="2106421236">
      <w:bodyDiv w:val="1"/>
      <w:marLeft w:val="0"/>
      <w:marRight w:val="0"/>
      <w:marTop w:val="0"/>
      <w:marBottom w:val="0"/>
      <w:divBdr>
        <w:top w:val="none" w:sz="0" w:space="0" w:color="auto"/>
        <w:left w:val="none" w:sz="0" w:space="0" w:color="auto"/>
        <w:bottom w:val="none" w:sz="0" w:space="0" w:color="auto"/>
        <w:right w:val="none" w:sz="0" w:space="0" w:color="auto"/>
      </w:divBdr>
    </w:div>
    <w:div w:id="2106726803">
      <w:bodyDiv w:val="1"/>
      <w:marLeft w:val="0"/>
      <w:marRight w:val="0"/>
      <w:marTop w:val="0"/>
      <w:marBottom w:val="0"/>
      <w:divBdr>
        <w:top w:val="none" w:sz="0" w:space="0" w:color="auto"/>
        <w:left w:val="none" w:sz="0" w:space="0" w:color="auto"/>
        <w:bottom w:val="none" w:sz="0" w:space="0" w:color="auto"/>
        <w:right w:val="none" w:sz="0" w:space="0" w:color="auto"/>
      </w:divBdr>
    </w:div>
    <w:div w:id="2106876725">
      <w:bodyDiv w:val="1"/>
      <w:marLeft w:val="0"/>
      <w:marRight w:val="0"/>
      <w:marTop w:val="0"/>
      <w:marBottom w:val="0"/>
      <w:divBdr>
        <w:top w:val="none" w:sz="0" w:space="0" w:color="auto"/>
        <w:left w:val="none" w:sz="0" w:space="0" w:color="auto"/>
        <w:bottom w:val="none" w:sz="0" w:space="0" w:color="auto"/>
        <w:right w:val="none" w:sz="0" w:space="0" w:color="auto"/>
      </w:divBdr>
    </w:div>
    <w:div w:id="2107339765">
      <w:bodyDiv w:val="1"/>
      <w:marLeft w:val="0"/>
      <w:marRight w:val="0"/>
      <w:marTop w:val="0"/>
      <w:marBottom w:val="0"/>
      <w:divBdr>
        <w:top w:val="none" w:sz="0" w:space="0" w:color="auto"/>
        <w:left w:val="none" w:sz="0" w:space="0" w:color="auto"/>
        <w:bottom w:val="none" w:sz="0" w:space="0" w:color="auto"/>
        <w:right w:val="none" w:sz="0" w:space="0" w:color="auto"/>
      </w:divBdr>
    </w:div>
    <w:div w:id="2107457118">
      <w:bodyDiv w:val="1"/>
      <w:marLeft w:val="0"/>
      <w:marRight w:val="0"/>
      <w:marTop w:val="0"/>
      <w:marBottom w:val="0"/>
      <w:divBdr>
        <w:top w:val="none" w:sz="0" w:space="0" w:color="auto"/>
        <w:left w:val="none" w:sz="0" w:space="0" w:color="auto"/>
        <w:bottom w:val="none" w:sz="0" w:space="0" w:color="auto"/>
        <w:right w:val="none" w:sz="0" w:space="0" w:color="auto"/>
      </w:divBdr>
    </w:div>
    <w:div w:id="2107529893">
      <w:bodyDiv w:val="1"/>
      <w:marLeft w:val="0"/>
      <w:marRight w:val="0"/>
      <w:marTop w:val="0"/>
      <w:marBottom w:val="0"/>
      <w:divBdr>
        <w:top w:val="none" w:sz="0" w:space="0" w:color="auto"/>
        <w:left w:val="none" w:sz="0" w:space="0" w:color="auto"/>
        <w:bottom w:val="none" w:sz="0" w:space="0" w:color="auto"/>
        <w:right w:val="none" w:sz="0" w:space="0" w:color="auto"/>
      </w:divBdr>
    </w:div>
    <w:div w:id="2108497301">
      <w:bodyDiv w:val="1"/>
      <w:marLeft w:val="0"/>
      <w:marRight w:val="0"/>
      <w:marTop w:val="0"/>
      <w:marBottom w:val="0"/>
      <w:divBdr>
        <w:top w:val="none" w:sz="0" w:space="0" w:color="auto"/>
        <w:left w:val="none" w:sz="0" w:space="0" w:color="auto"/>
        <w:bottom w:val="none" w:sz="0" w:space="0" w:color="auto"/>
        <w:right w:val="none" w:sz="0" w:space="0" w:color="auto"/>
      </w:divBdr>
    </w:div>
    <w:div w:id="2109035152">
      <w:bodyDiv w:val="1"/>
      <w:marLeft w:val="0"/>
      <w:marRight w:val="0"/>
      <w:marTop w:val="0"/>
      <w:marBottom w:val="0"/>
      <w:divBdr>
        <w:top w:val="none" w:sz="0" w:space="0" w:color="auto"/>
        <w:left w:val="none" w:sz="0" w:space="0" w:color="auto"/>
        <w:bottom w:val="none" w:sz="0" w:space="0" w:color="auto"/>
        <w:right w:val="none" w:sz="0" w:space="0" w:color="auto"/>
      </w:divBdr>
    </w:div>
    <w:div w:id="2109151236">
      <w:bodyDiv w:val="1"/>
      <w:marLeft w:val="0"/>
      <w:marRight w:val="0"/>
      <w:marTop w:val="0"/>
      <w:marBottom w:val="0"/>
      <w:divBdr>
        <w:top w:val="none" w:sz="0" w:space="0" w:color="auto"/>
        <w:left w:val="none" w:sz="0" w:space="0" w:color="auto"/>
        <w:bottom w:val="none" w:sz="0" w:space="0" w:color="auto"/>
        <w:right w:val="none" w:sz="0" w:space="0" w:color="auto"/>
      </w:divBdr>
    </w:div>
    <w:div w:id="2109932870">
      <w:bodyDiv w:val="1"/>
      <w:marLeft w:val="0"/>
      <w:marRight w:val="0"/>
      <w:marTop w:val="0"/>
      <w:marBottom w:val="0"/>
      <w:divBdr>
        <w:top w:val="none" w:sz="0" w:space="0" w:color="auto"/>
        <w:left w:val="none" w:sz="0" w:space="0" w:color="auto"/>
        <w:bottom w:val="none" w:sz="0" w:space="0" w:color="auto"/>
        <w:right w:val="none" w:sz="0" w:space="0" w:color="auto"/>
      </w:divBdr>
    </w:div>
    <w:div w:id="2109958431">
      <w:bodyDiv w:val="1"/>
      <w:marLeft w:val="0"/>
      <w:marRight w:val="0"/>
      <w:marTop w:val="0"/>
      <w:marBottom w:val="0"/>
      <w:divBdr>
        <w:top w:val="none" w:sz="0" w:space="0" w:color="auto"/>
        <w:left w:val="none" w:sz="0" w:space="0" w:color="auto"/>
        <w:bottom w:val="none" w:sz="0" w:space="0" w:color="auto"/>
        <w:right w:val="none" w:sz="0" w:space="0" w:color="auto"/>
      </w:divBdr>
    </w:div>
    <w:div w:id="2110079604">
      <w:bodyDiv w:val="1"/>
      <w:marLeft w:val="0"/>
      <w:marRight w:val="0"/>
      <w:marTop w:val="0"/>
      <w:marBottom w:val="0"/>
      <w:divBdr>
        <w:top w:val="none" w:sz="0" w:space="0" w:color="auto"/>
        <w:left w:val="none" w:sz="0" w:space="0" w:color="auto"/>
        <w:bottom w:val="none" w:sz="0" w:space="0" w:color="auto"/>
        <w:right w:val="none" w:sz="0" w:space="0" w:color="auto"/>
      </w:divBdr>
    </w:div>
    <w:div w:id="2110153645">
      <w:bodyDiv w:val="1"/>
      <w:marLeft w:val="0"/>
      <w:marRight w:val="0"/>
      <w:marTop w:val="0"/>
      <w:marBottom w:val="0"/>
      <w:divBdr>
        <w:top w:val="none" w:sz="0" w:space="0" w:color="auto"/>
        <w:left w:val="none" w:sz="0" w:space="0" w:color="auto"/>
        <w:bottom w:val="none" w:sz="0" w:space="0" w:color="auto"/>
        <w:right w:val="none" w:sz="0" w:space="0" w:color="auto"/>
      </w:divBdr>
    </w:div>
    <w:div w:id="2110810618">
      <w:bodyDiv w:val="1"/>
      <w:marLeft w:val="0"/>
      <w:marRight w:val="0"/>
      <w:marTop w:val="0"/>
      <w:marBottom w:val="0"/>
      <w:divBdr>
        <w:top w:val="none" w:sz="0" w:space="0" w:color="auto"/>
        <w:left w:val="none" w:sz="0" w:space="0" w:color="auto"/>
        <w:bottom w:val="none" w:sz="0" w:space="0" w:color="auto"/>
        <w:right w:val="none" w:sz="0" w:space="0" w:color="auto"/>
      </w:divBdr>
    </w:div>
    <w:div w:id="2111002803">
      <w:bodyDiv w:val="1"/>
      <w:marLeft w:val="0"/>
      <w:marRight w:val="0"/>
      <w:marTop w:val="0"/>
      <w:marBottom w:val="0"/>
      <w:divBdr>
        <w:top w:val="none" w:sz="0" w:space="0" w:color="auto"/>
        <w:left w:val="none" w:sz="0" w:space="0" w:color="auto"/>
        <w:bottom w:val="none" w:sz="0" w:space="0" w:color="auto"/>
        <w:right w:val="none" w:sz="0" w:space="0" w:color="auto"/>
      </w:divBdr>
    </w:div>
    <w:div w:id="2111200167">
      <w:bodyDiv w:val="1"/>
      <w:marLeft w:val="0"/>
      <w:marRight w:val="0"/>
      <w:marTop w:val="0"/>
      <w:marBottom w:val="0"/>
      <w:divBdr>
        <w:top w:val="none" w:sz="0" w:space="0" w:color="auto"/>
        <w:left w:val="none" w:sz="0" w:space="0" w:color="auto"/>
        <w:bottom w:val="none" w:sz="0" w:space="0" w:color="auto"/>
        <w:right w:val="none" w:sz="0" w:space="0" w:color="auto"/>
      </w:divBdr>
    </w:div>
    <w:div w:id="2111390341">
      <w:bodyDiv w:val="1"/>
      <w:marLeft w:val="0"/>
      <w:marRight w:val="0"/>
      <w:marTop w:val="0"/>
      <w:marBottom w:val="0"/>
      <w:divBdr>
        <w:top w:val="none" w:sz="0" w:space="0" w:color="auto"/>
        <w:left w:val="none" w:sz="0" w:space="0" w:color="auto"/>
        <w:bottom w:val="none" w:sz="0" w:space="0" w:color="auto"/>
        <w:right w:val="none" w:sz="0" w:space="0" w:color="auto"/>
      </w:divBdr>
    </w:div>
    <w:div w:id="2111657696">
      <w:bodyDiv w:val="1"/>
      <w:marLeft w:val="0"/>
      <w:marRight w:val="0"/>
      <w:marTop w:val="0"/>
      <w:marBottom w:val="0"/>
      <w:divBdr>
        <w:top w:val="none" w:sz="0" w:space="0" w:color="auto"/>
        <w:left w:val="none" w:sz="0" w:space="0" w:color="auto"/>
        <w:bottom w:val="none" w:sz="0" w:space="0" w:color="auto"/>
        <w:right w:val="none" w:sz="0" w:space="0" w:color="auto"/>
      </w:divBdr>
    </w:div>
    <w:div w:id="2112310386">
      <w:bodyDiv w:val="1"/>
      <w:marLeft w:val="0"/>
      <w:marRight w:val="0"/>
      <w:marTop w:val="0"/>
      <w:marBottom w:val="0"/>
      <w:divBdr>
        <w:top w:val="none" w:sz="0" w:space="0" w:color="auto"/>
        <w:left w:val="none" w:sz="0" w:space="0" w:color="auto"/>
        <w:bottom w:val="none" w:sz="0" w:space="0" w:color="auto"/>
        <w:right w:val="none" w:sz="0" w:space="0" w:color="auto"/>
      </w:divBdr>
    </w:div>
    <w:div w:id="2112818948">
      <w:bodyDiv w:val="1"/>
      <w:marLeft w:val="0"/>
      <w:marRight w:val="0"/>
      <w:marTop w:val="0"/>
      <w:marBottom w:val="0"/>
      <w:divBdr>
        <w:top w:val="none" w:sz="0" w:space="0" w:color="auto"/>
        <w:left w:val="none" w:sz="0" w:space="0" w:color="auto"/>
        <w:bottom w:val="none" w:sz="0" w:space="0" w:color="auto"/>
        <w:right w:val="none" w:sz="0" w:space="0" w:color="auto"/>
      </w:divBdr>
    </w:div>
    <w:div w:id="2113090348">
      <w:bodyDiv w:val="1"/>
      <w:marLeft w:val="0"/>
      <w:marRight w:val="0"/>
      <w:marTop w:val="0"/>
      <w:marBottom w:val="0"/>
      <w:divBdr>
        <w:top w:val="none" w:sz="0" w:space="0" w:color="auto"/>
        <w:left w:val="none" w:sz="0" w:space="0" w:color="auto"/>
        <w:bottom w:val="none" w:sz="0" w:space="0" w:color="auto"/>
        <w:right w:val="none" w:sz="0" w:space="0" w:color="auto"/>
      </w:divBdr>
    </w:div>
    <w:div w:id="2113936911">
      <w:bodyDiv w:val="1"/>
      <w:marLeft w:val="0"/>
      <w:marRight w:val="0"/>
      <w:marTop w:val="0"/>
      <w:marBottom w:val="0"/>
      <w:divBdr>
        <w:top w:val="none" w:sz="0" w:space="0" w:color="auto"/>
        <w:left w:val="none" w:sz="0" w:space="0" w:color="auto"/>
        <w:bottom w:val="none" w:sz="0" w:space="0" w:color="auto"/>
        <w:right w:val="none" w:sz="0" w:space="0" w:color="auto"/>
      </w:divBdr>
    </w:div>
    <w:div w:id="2114202849">
      <w:bodyDiv w:val="1"/>
      <w:marLeft w:val="0"/>
      <w:marRight w:val="0"/>
      <w:marTop w:val="0"/>
      <w:marBottom w:val="0"/>
      <w:divBdr>
        <w:top w:val="none" w:sz="0" w:space="0" w:color="auto"/>
        <w:left w:val="none" w:sz="0" w:space="0" w:color="auto"/>
        <w:bottom w:val="none" w:sz="0" w:space="0" w:color="auto"/>
        <w:right w:val="none" w:sz="0" w:space="0" w:color="auto"/>
      </w:divBdr>
    </w:div>
    <w:div w:id="2116365076">
      <w:bodyDiv w:val="1"/>
      <w:marLeft w:val="0"/>
      <w:marRight w:val="0"/>
      <w:marTop w:val="0"/>
      <w:marBottom w:val="0"/>
      <w:divBdr>
        <w:top w:val="none" w:sz="0" w:space="0" w:color="auto"/>
        <w:left w:val="none" w:sz="0" w:space="0" w:color="auto"/>
        <w:bottom w:val="none" w:sz="0" w:space="0" w:color="auto"/>
        <w:right w:val="none" w:sz="0" w:space="0" w:color="auto"/>
      </w:divBdr>
    </w:div>
    <w:div w:id="2116435980">
      <w:bodyDiv w:val="1"/>
      <w:marLeft w:val="0"/>
      <w:marRight w:val="0"/>
      <w:marTop w:val="0"/>
      <w:marBottom w:val="0"/>
      <w:divBdr>
        <w:top w:val="none" w:sz="0" w:space="0" w:color="auto"/>
        <w:left w:val="none" w:sz="0" w:space="0" w:color="auto"/>
        <w:bottom w:val="none" w:sz="0" w:space="0" w:color="auto"/>
        <w:right w:val="none" w:sz="0" w:space="0" w:color="auto"/>
      </w:divBdr>
    </w:div>
    <w:div w:id="2116631008">
      <w:bodyDiv w:val="1"/>
      <w:marLeft w:val="0"/>
      <w:marRight w:val="0"/>
      <w:marTop w:val="0"/>
      <w:marBottom w:val="0"/>
      <w:divBdr>
        <w:top w:val="none" w:sz="0" w:space="0" w:color="auto"/>
        <w:left w:val="none" w:sz="0" w:space="0" w:color="auto"/>
        <w:bottom w:val="none" w:sz="0" w:space="0" w:color="auto"/>
        <w:right w:val="none" w:sz="0" w:space="0" w:color="auto"/>
      </w:divBdr>
    </w:div>
    <w:div w:id="2117017628">
      <w:bodyDiv w:val="1"/>
      <w:marLeft w:val="0"/>
      <w:marRight w:val="0"/>
      <w:marTop w:val="0"/>
      <w:marBottom w:val="0"/>
      <w:divBdr>
        <w:top w:val="none" w:sz="0" w:space="0" w:color="auto"/>
        <w:left w:val="none" w:sz="0" w:space="0" w:color="auto"/>
        <w:bottom w:val="none" w:sz="0" w:space="0" w:color="auto"/>
        <w:right w:val="none" w:sz="0" w:space="0" w:color="auto"/>
      </w:divBdr>
    </w:div>
    <w:div w:id="2117172094">
      <w:bodyDiv w:val="1"/>
      <w:marLeft w:val="0"/>
      <w:marRight w:val="0"/>
      <w:marTop w:val="0"/>
      <w:marBottom w:val="0"/>
      <w:divBdr>
        <w:top w:val="none" w:sz="0" w:space="0" w:color="auto"/>
        <w:left w:val="none" w:sz="0" w:space="0" w:color="auto"/>
        <w:bottom w:val="none" w:sz="0" w:space="0" w:color="auto"/>
        <w:right w:val="none" w:sz="0" w:space="0" w:color="auto"/>
      </w:divBdr>
    </w:div>
    <w:div w:id="2117367796">
      <w:bodyDiv w:val="1"/>
      <w:marLeft w:val="0"/>
      <w:marRight w:val="0"/>
      <w:marTop w:val="0"/>
      <w:marBottom w:val="0"/>
      <w:divBdr>
        <w:top w:val="none" w:sz="0" w:space="0" w:color="auto"/>
        <w:left w:val="none" w:sz="0" w:space="0" w:color="auto"/>
        <w:bottom w:val="none" w:sz="0" w:space="0" w:color="auto"/>
        <w:right w:val="none" w:sz="0" w:space="0" w:color="auto"/>
      </w:divBdr>
    </w:div>
    <w:div w:id="2117870755">
      <w:bodyDiv w:val="1"/>
      <w:marLeft w:val="0"/>
      <w:marRight w:val="0"/>
      <w:marTop w:val="0"/>
      <w:marBottom w:val="0"/>
      <w:divBdr>
        <w:top w:val="none" w:sz="0" w:space="0" w:color="auto"/>
        <w:left w:val="none" w:sz="0" w:space="0" w:color="auto"/>
        <w:bottom w:val="none" w:sz="0" w:space="0" w:color="auto"/>
        <w:right w:val="none" w:sz="0" w:space="0" w:color="auto"/>
      </w:divBdr>
    </w:div>
    <w:div w:id="2118258991">
      <w:bodyDiv w:val="1"/>
      <w:marLeft w:val="0"/>
      <w:marRight w:val="0"/>
      <w:marTop w:val="0"/>
      <w:marBottom w:val="0"/>
      <w:divBdr>
        <w:top w:val="none" w:sz="0" w:space="0" w:color="auto"/>
        <w:left w:val="none" w:sz="0" w:space="0" w:color="auto"/>
        <w:bottom w:val="none" w:sz="0" w:space="0" w:color="auto"/>
        <w:right w:val="none" w:sz="0" w:space="0" w:color="auto"/>
      </w:divBdr>
    </w:div>
    <w:div w:id="2119373486">
      <w:bodyDiv w:val="1"/>
      <w:marLeft w:val="0"/>
      <w:marRight w:val="0"/>
      <w:marTop w:val="0"/>
      <w:marBottom w:val="0"/>
      <w:divBdr>
        <w:top w:val="none" w:sz="0" w:space="0" w:color="auto"/>
        <w:left w:val="none" w:sz="0" w:space="0" w:color="auto"/>
        <w:bottom w:val="none" w:sz="0" w:space="0" w:color="auto"/>
        <w:right w:val="none" w:sz="0" w:space="0" w:color="auto"/>
      </w:divBdr>
    </w:div>
    <w:div w:id="2119644494">
      <w:bodyDiv w:val="1"/>
      <w:marLeft w:val="0"/>
      <w:marRight w:val="0"/>
      <w:marTop w:val="0"/>
      <w:marBottom w:val="0"/>
      <w:divBdr>
        <w:top w:val="none" w:sz="0" w:space="0" w:color="auto"/>
        <w:left w:val="none" w:sz="0" w:space="0" w:color="auto"/>
        <w:bottom w:val="none" w:sz="0" w:space="0" w:color="auto"/>
        <w:right w:val="none" w:sz="0" w:space="0" w:color="auto"/>
      </w:divBdr>
    </w:div>
    <w:div w:id="2122063091">
      <w:bodyDiv w:val="1"/>
      <w:marLeft w:val="0"/>
      <w:marRight w:val="0"/>
      <w:marTop w:val="0"/>
      <w:marBottom w:val="0"/>
      <w:divBdr>
        <w:top w:val="none" w:sz="0" w:space="0" w:color="auto"/>
        <w:left w:val="none" w:sz="0" w:space="0" w:color="auto"/>
        <w:bottom w:val="none" w:sz="0" w:space="0" w:color="auto"/>
        <w:right w:val="none" w:sz="0" w:space="0" w:color="auto"/>
      </w:divBdr>
    </w:div>
    <w:div w:id="2122146419">
      <w:bodyDiv w:val="1"/>
      <w:marLeft w:val="0"/>
      <w:marRight w:val="0"/>
      <w:marTop w:val="0"/>
      <w:marBottom w:val="0"/>
      <w:divBdr>
        <w:top w:val="none" w:sz="0" w:space="0" w:color="auto"/>
        <w:left w:val="none" w:sz="0" w:space="0" w:color="auto"/>
        <w:bottom w:val="none" w:sz="0" w:space="0" w:color="auto"/>
        <w:right w:val="none" w:sz="0" w:space="0" w:color="auto"/>
      </w:divBdr>
    </w:div>
    <w:div w:id="2122990338">
      <w:bodyDiv w:val="1"/>
      <w:marLeft w:val="0"/>
      <w:marRight w:val="0"/>
      <w:marTop w:val="0"/>
      <w:marBottom w:val="0"/>
      <w:divBdr>
        <w:top w:val="none" w:sz="0" w:space="0" w:color="auto"/>
        <w:left w:val="none" w:sz="0" w:space="0" w:color="auto"/>
        <w:bottom w:val="none" w:sz="0" w:space="0" w:color="auto"/>
        <w:right w:val="none" w:sz="0" w:space="0" w:color="auto"/>
      </w:divBdr>
    </w:div>
    <w:div w:id="2123307309">
      <w:bodyDiv w:val="1"/>
      <w:marLeft w:val="0"/>
      <w:marRight w:val="0"/>
      <w:marTop w:val="0"/>
      <w:marBottom w:val="0"/>
      <w:divBdr>
        <w:top w:val="none" w:sz="0" w:space="0" w:color="auto"/>
        <w:left w:val="none" w:sz="0" w:space="0" w:color="auto"/>
        <w:bottom w:val="none" w:sz="0" w:space="0" w:color="auto"/>
        <w:right w:val="none" w:sz="0" w:space="0" w:color="auto"/>
      </w:divBdr>
    </w:div>
    <w:div w:id="2123451409">
      <w:bodyDiv w:val="1"/>
      <w:marLeft w:val="0"/>
      <w:marRight w:val="0"/>
      <w:marTop w:val="0"/>
      <w:marBottom w:val="0"/>
      <w:divBdr>
        <w:top w:val="none" w:sz="0" w:space="0" w:color="auto"/>
        <w:left w:val="none" w:sz="0" w:space="0" w:color="auto"/>
        <w:bottom w:val="none" w:sz="0" w:space="0" w:color="auto"/>
        <w:right w:val="none" w:sz="0" w:space="0" w:color="auto"/>
      </w:divBdr>
    </w:div>
    <w:div w:id="2123649932">
      <w:bodyDiv w:val="1"/>
      <w:marLeft w:val="0"/>
      <w:marRight w:val="0"/>
      <w:marTop w:val="0"/>
      <w:marBottom w:val="0"/>
      <w:divBdr>
        <w:top w:val="none" w:sz="0" w:space="0" w:color="auto"/>
        <w:left w:val="none" w:sz="0" w:space="0" w:color="auto"/>
        <w:bottom w:val="none" w:sz="0" w:space="0" w:color="auto"/>
        <w:right w:val="none" w:sz="0" w:space="0" w:color="auto"/>
      </w:divBdr>
    </w:div>
    <w:div w:id="2123957725">
      <w:bodyDiv w:val="1"/>
      <w:marLeft w:val="0"/>
      <w:marRight w:val="0"/>
      <w:marTop w:val="0"/>
      <w:marBottom w:val="0"/>
      <w:divBdr>
        <w:top w:val="none" w:sz="0" w:space="0" w:color="auto"/>
        <w:left w:val="none" w:sz="0" w:space="0" w:color="auto"/>
        <w:bottom w:val="none" w:sz="0" w:space="0" w:color="auto"/>
        <w:right w:val="none" w:sz="0" w:space="0" w:color="auto"/>
      </w:divBdr>
    </w:div>
    <w:div w:id="2124225128">
      <w:bodyDiv w:val="1"/>
      <w:marLeft w:val="0"/>
      <w:marRight w:val="0"/>
      <w:marTop w:val="0"/>
      <w:marBottom w:val="0"/>
      <w:divBdr>
        <w:top w:val="none" w:sz="0" w:space="0" w:color="auto"/>
        <w:left w:val="none" w:sz="0" w:space="0" w:color="auto"/>
        <w:bottom w:val="none" w:sz="0" w:space="0" w:color="auto"/>
        <w:right w:val="none" w:sz="0" w:space="0" w:color="auto"/>
      </w:divBdr>
    </w:div>
    <w:div w:id="2125223682">
      <w:bodyDiv w:val="1"/>
      <w:marLeft w:val="0"/>
      <w:marRight w:val="0"/>
      <w:marTop w:val="0"/>
      <w:marBottom w:val="0"/>
      <w:divBdr>
        <w:top w:val="none" w:sz="0" w:space="0" w:color="auto"/>
        <w:left w:val="none" w:sz="0" w:space="0" w:color="auto"/>
        <w:bottom w:val="none" w:sz="0" w:space="0" w:color="auto"/>
        <w:right w:val="none" w:sz="0" w:space="0" w:color="auto"/>
      </w:divBdr>
    </w:div>
    <w:div w:id="2125424249">
      <w:bodyDiv w:val="1"/>
      <w:marLeft w:val="0"/>
      <w:marRight w:val="0"/>
      <w:marTop w:val="0"/>
      <w:marBottom w:val="0"/>
      <w:divBdr>
        <w:top w:val="none" w:sz="0" w:space="0" w:color="auto"/>
        <w:left w:val="none" w:sz="0" w:space="0" w:color="auto"/>
        <w:bottom w:val="none" w:sz="0" w:space="0" w:color="auto"/>
        <w:right w:val="none" w:sz="0" w:space="0" w:color="auto"/>
      </w:divBdr>
    </w:div>
    <w:div w:id="2125728007">
      <w:bodyDiv w:val="1"/>
      <w:marLeft w:val="0"/>
      <w:marRight w:val="0"/>
      <w:marTop w:val="0"/>
      <w:marBottom w:val="0"/>
      <w:divBdr>
        <w:top w:val="none" w:sz="0" w:space="0" w:color="auto"/>
        <w:left w:val="none" w:sz="0" w:space="0" w:color="auto"/>
        <w:bottom w:val="none" w:sz="0" w:space="0" w:color="auto"/>
        <w:right w:val="none" w:sz="0" w:space="0" w:color="auto"/>
      </w:divBdr>
    </w:div>
    <w:div w:id="2126734585">
      <w:bodyDiv w:val="1"/>
      <w:marLeft w:val="0"/>
      <w:marRight w:val="0"/>
      <w:marTop w:val="0"/>
      <w:marBottom w:val="0"/>
      <w:divBdr>
        <w:top w:val="none" w:sz="0" w:space="0" w:color="auto"/>
        <w:left w:val="none" w:sz="0" w:space="0" w:color="auto"/>
        <w:bottom w:val="none" w:sz="0" w:space="0" w:color="auto"/>
        <w:right w:val="none" w:sz="0" w:space="0" w:color="auto"/>
      </w:divBdr>
    </w:div>
    <w:div w:id="2127310835">
      <w:bodyDiv w:val="1"/>
      <w:marLeft w:val="0"/>
      <w:marRight w:val="0"/>
      <w:marTop w:val="0"/>
      <w:marBottom w:val="0"/>
      <w:divBdr>
        <w:top w:val="none" w:sz="0" w:space="0" w:color="auto"/>
        <w:left w:val="none" w:sz="0" w:space="0" w:color="auto"/>
        <w:bottom w:val="none" w:sz="0" w:space="0" w:color="auto"/>
        <w:right w:val="none" w:sz="0" w:space="0" w:color="auto"/>
      </w:divBdr>
    </w:div>
    <w:div w:id="2127386750">
      <w:bodyDiv w:val="1"/>
      <w:marLeft w:val="0"/>
      <w:marRight w:val="0"/>
      <w:marTop w:val="0"/>
      <w:marBottom w:val="0"/>
      <w:divBdr>
        <w:top w:val="none" w:sz="0" w:space="0" w:color="auto"/>
        <w:left w:val="none" w:sz="0" w:space="0" w:color="auto"/>
        <w:bottom w:val="none" w:sz="0" w:space="0" w:color="auto"/>
        <w:right w:val="none" w:sz="0" w:space="0" w:color="auto"/>
      </w:divBdr>
    </w:div>
    <w:div w:id="2127461511">
      <w:bodyDiv w:val="1"/>
      <w:marLeft w:val="0"/>
      <w:marRight w:val="0"/>
      <w:marTop w:val="0"/>
      <w:marBottom w:val="0"/>
      <w:divBdr>
        <w:top w:val="none" w:sz="0" w:space="0" w:color="auto"/>
        <w:left w:val="none" w:sz="0" w:space="0" w:color="auto"/>
        <w:bottom w:val="none" w:sz="0" w:space="0" w:color="auto"/>
        <w:right w:val="none" w:sz="0" w:space="0" w:color="auto"/>
      </w:divBdr>
    </w:div>
    <w:div w:id="2127654357">
      <w:bodyDiv w:val="1"/>
      <w:marLeft w:val="0"/>
      <w:marRight w:val="0"/>
      <w:marTop w:val="0"/>
      <w:marBottom w:val="0"/>
      <w:divBdr>
        <w:top w:val="none" w:sz="0" w:space="0" w:color="auto"/>
        <w:left w:val="none" w:sz="0" w:space="0" w:color="auto"/>
        <w:bottom w:val="none" w:sz="0" w:space="0" w:color="auto"/>
        <w:right w:val="none" w:sz="0" w:space="0" w:color="auto"/>
      </w:divBdr>
    </w:div>
    <w:div w:id="2127656821">
      <w:bodyDiv w:val="1"/>
      <w:marLeft w:val="0"/>
      <w:marRight w:val="0"/>
      <w:marTop w:val="0"/>
      <w:marBottom w:val="0"/>
      <w:divBdr>
        <w:top w:val="none" w:sz="0" w:space="0" w:color="auto"/>
        <w:left w:val="none" w:sz="0" w:space="0" w:color="auto"/>
        <w:bottom w:val="none" w:sz="0" w:space="0" w:color="auto"/>
        <w:right w:val="none" w:sz="0" w:space="0" w:color="auto"/>
      </w:divBdr>
    </w:div>
    <w:div w:id="2127968564">
      <w:bodyDiv w:val="1"/>
      <w:marLeft w:val="0"/>
      <w:marRight w:val="0"/>
      <w:marTop w:val="0"/>
      <w:marBottom w:val="0"/>
      <w:divBdr>
        <w:top w:val="none" w:sz="0" w:space="0" w:color="auto"/>
        <w:left w:val="none" w:sz="0" w:space="0" w:color="auto"/>
        <w:bottom w:val="none" w:sz="0" w:space="0" w:color="auto"/>
        <w:right w:val="none" w:sz="0" w:space="0" w:color="auto"/>
      </w:divBdr>
    </w:div>
    <w:div w:id="2128886951">
      <w:bodyDiv w:val="1"/>
      <w:marLeft w:val="0"/>
      <w:marRight w:val="0"/>
      <w:marTop w:val="0"/>
      <w:marBottom w:val="0"/>
      <w:divBdr>
        <w:top w:val="none" w:sz="0" w:space="0" w:color="auto"/>
        <w:left w:val="none" w:sz="0" w:space="0" w:color="auto"/>
        <w:bottom w:val="none" w:sz="0" w:space="0" w:color="auto"/>
        <w:right w:val="none" w:sz="0" w:space="0" w:color="auto"/>
      </w:divBdr>
    </w:div>
    <w:div w:id="2129733363">
      <w:bodyDiv w:val="1"/>
      <w:marLeft w:val="0"/>
      <w:marRight w:val="0"/>
      <w:marTop w:val="0"/>
      <w:marBottom w:val="0"/>
      <w:divBdr>
        <w:top w:val="none" w:sz="0" w:space="0" w:color="auto"/>
        <w:left w:val="none" w:sz="0" w:space="0" w:color="auto"/>
        <w:bottom w:val="none" w:sz="0" w:space="0" w:color="auto"/>
        <w:right w:val="none" w:sz="0" w:space="0" w:color="auto"/>
      </w:divBdr>
    </w:div>
    <w:div w:id="2130589695">
      <w:bodyDiv w:val="1"/>
      <w:marLeft w:val="0"/>
      <w:marRight w:val="0"/>
      <w:marTop w:val="0"/>
      <w:marBottom w:val="0"/>
      <w:divBdr>
        <w:top w:val="none" w:sz="0" w:space="0" w:color="auto"/>
        <w:left w:val="none" w:sz="0" w:space="0" w:color="auto"/>
        <w:bottom w:val="none" w:sz="0" w:space="0" w:color="auto"/>
        <w:right w:val="none" w:sz="0" w:space="0" w:color="auto"/>
      </w:divBdr>
    </w:div>
    <w:div w:id="2130854005">
      <w:bodyDiv w:val="1"/>
      <w:marLeft w:val="0"/>
      <w:marRight w:val="0"/>
      <w:marTop w:val="0"/>
      <w:marBottom w:val="0"/>
      <w:divBdr>
        <w:top w:val="none" w:sz="0" w:space="0" w:color="auto"/>
        <w:left w:val="none" w:sz="0" w:space="0" w:color="auto"/>
        <w:bottom w:val="none" w:sz="0" w:space="0" w:color="auto"/>
        <w:right w:val="none" w:sz="0" w:space="0" w:color="auto"/>
      </w:divBdr>
    </w:div>
    <w:div w:id="2130971908">
      <w:bodyDiv w:val="1"/>
      <w:marLeft w:val="0"/>
      <w:marRight w:val="0"/>
      <w:marTop w:val="0"/>
      <w:marBottom w:val="0"/>
      <w:divBdr>
        <w:top w:val="none" w:sz="0" w:space="0" w:color="auto"/>
        <w:left w:val="none" w:sz="0" w:space="0" w:color="auto"/>
        <w:bottom w:val="none" w:sz="0" w:space="0" w:color="auto"/>
        <w:right w:val="none" w:sz="0" w:space="0" w:color="auto"/>
      </w:divBdr>
    </w:div>
    <w:div w:id="2131043791">
      <w:bodyDiv w:val="1"/>
      <w:marLeft w:val="0"/>
      <w:marRight w:val="0"/>
      <w:marTop w:val="0"/>
      <w:marBottom w:val="0"/>
      <w:divBdr>
        <w:top w:val="none" w:sz="0" w:space="0" w:color="auto"/>
        <w:left w:val="none" w:sz="0" w:space="0" w:color="auto"/>
        <w:bottom w:val="none" w:sz="0" w:space="0" w:color="auto"/>
        <w:right w:val="none" w:sz="0" w:space="0" w:color="auto"/>
      </w:divBdr>
    </w:div>
    <w:div w:id="2131630592">
      <w:bodyDiv w:val="1"/>
      <w:marLeft w:val="0"/>
      <w:marRight w:val="0"/>
      <w:marTop w:val="0"/>
      <w:marBottom w:val="0"/>
      <w:divBdr>
        <w:top w:val="none" w:sz="0" w:space="0" w:color="auto"/>
        <w:left w:val="none" w:sz="0" w:space="0" w:color="auto"/>
        <w:bottom w:val="none" w:sz="0" w:space="0" w:color="auto"/>
        <w:right w:val="none" w:sz="0" w:space="0" w:color="auto"/>
      </w:divBdr>
    </w:div>
    <w:div w:id="2132018139">
      <w:bodyDiv w:val="1"/>
      <w:marLeft w:val="0"/>
      <w:marRight w:val="0"/>
      <w:marTop w:val="0"/>
      <w:marBottom w:val="0"/>
      <w:divBdr>
        <w:top w:val="none" w:sz="0" w:space="0" w:color="auto"/>
        <w:left w:val="none" w:sz="0" w:space="0" w:color="auto"/>
        <w:bottom w:val="none" w:sz="0" w:space="0" w:color="auto"/>
        <w:right w:val="none" w:sz="0" w:space="0" w:color="auto"/>
      </w:divBdr>
    </w:div>
    <w:div w:id="2132169768">
      <w:bodyDiv w:val="1"/>
      <w:marLeft w:val="0"/>
      <w:marRight w:val="0"/>
      <w:marTop w:val="0"/>
      <w:marBottom w:val="0"/>
      <w:divBdr>
        <w:top w:val="none" w:sz="0" w:space="0" w:color="auto"/>
        <w:left w:val="none" w:sz="0" w:space="0" w:color="auto"/>
        <w:bottom w:val="none" w:sz="0" w:space="0" w:color="auto"/>
        <w:right w:val="none" w:sz="0" w:space="0" w:color="auto"/>
      </w:divBdr>
    </w:div>
    <w:div w:id="2132242349">
      <w:bodyDiv w:val="1"/>
      <w:marLeft w:val="0"/>
      <w:marRight w:val="0"/>
      <w:marTop w:val="0"/>
      <w:marBottom w:val="0"/>
      <w:divBdr>
        <w:top w:val="none" w:sz="0" w:space="0" w:color="auto"/>
        <w:left w:val="none" w:sz="0" w:space="0" w:color="auto"/>
        <w:bottom w:val="none" w:sz="0" w:space="0" w:color="auto"/>
        <w:right w:val="none" w:sz="0" w:space="0" w:color="auto"/>
      </w:divBdr>
    </w:div>
    <w:div w:id="2132435374">
      <w:bodyDiv w:val="1"/>
      <w:marLeft w:val="0"/>
      <w:marRight w:val="0"/>
      <w:marTop w:val="0"/>
      <w:marBottom w:val="0"/>
      <w:divBdr>
        <w:top w:val="none" w:sz="0" w:space="0" w:color="auto"/>
        <w:left w:val="none" w:sz="0" w:space="0" w:color="auto"/>
        <w:bottom w:val="none" w:sz="0" w:space="0" w:color="auto"/>
        <w:right w:val="none" w:sz="0" w:space="0" w:color="auto"/>
      </w:divBdr>
    </w:div>
    <w:div w:id="2132748172">
      <w:bodyDiv w:val="1"/>
      <w:marLeft w:val="0"/>
      <w:marRight w:val="0"/>
      <w:marTop w:val="0"/>
      <w:marBottom w:val="0"/>
      <w:divBdr>
        <w:top w:val="none" w:sz="0" w:space="0" w:color="auto"/>
        <w:left w:val="none" w:sz="0" w:space="0" w:color="auto"/>
        <w:bottom w:val="none" w:sz="0" w:space="0" w:color="auto"/>
        <w:right w:val="none" w:sz="0" w:space="0" w:color="auto"/>
      </w:divBdr>
    </w:div>
    <w:div w:id="2132820710">
      <w:bodyDiv w:val="1"/>
      <w:marLeft w:val="0"/>
      <w:marRight w:val="0"/>
      <w:marTop w:val="0"/>
      <w:marBottom w:val="0"/>
      <w:divBdr>
        <w:top w:val="none" w:sz="0" w:space="0" w:color="auto"/>
        <w:left w:val="none" w:sz="0" w:space="0" w:color="auto"/>
        <w:bottom w:val="none" w:sz="0" w:space="0" w:color="auto"/>
        <w:right w:val="none" w:sz="0" w:space="0" w:color="auto"/>
      </w:divBdr>
    </w:div>
    <w:div w:id="2133942746">
      <w:bodyDiv w:val="1"/>
      <w:marLeft w:val="0"/>
      <w:marRight w:val="0"/>
      <w:marTop w:val="0"/>
      <w:marBottom w:val="0"/>
      <w:divBdr>
        <w:top w:val="none" w:sz="0" w:space="0" w:color="auto"/>
        <w:left w:val="none" w:sz="0" w:space="0" w:color="auto"/>
        <w:bottom w:val="none" w:sz="0" w:space="0" w:color="auto"/>
        <w:right w:val="none" w:sz="0" w:space="0" w:color="auto"/>
      </w:divBdr>
    </w:div>
    <w:div w:id="2134207879">
      <w:bodyDiv w:val="1"/>
      <w:marLeft w:val="0"/>
      <w:marRight w:val="0"/>
      <w:marTop w:val="0"/>
      <w:marBottom w:val="0"/>
      <w:divBdr>
        <w:top w:val="none" w:sz="0" w:space="0" w:color="auto"/>
        <w:left w:val="none" w:sz="0" w:space="0" w:color="auto"/>
        <w:bottom w:val="none" w:sz="0" w:space="0" w:color="auto"/>
        <w:right w:val="none" w:sz="0" w:space="0" w:color="auto"/>
      </w:divBdr>
    </w:div>
    <w:div w:id="2134984736">
      <w:bodyDiv w:val="1"/>
      <w:marLeft w:val="0"/>
      <w:marRight w:val="0"/>
      <w:marTop w:val="0"/>
      <w:marBottom w:val="0"/>
      <w:divBdr>
        <w:top w:val="none" w:sz="0" w:space="0" w:color="auto"/>
        <w:left w:val="none" w:sz="0" w:space="0" w:color="auto"/>
        <w:bottom w:val="none" w:sz="0" w:space="0" w:color="auto"/>
        <w:right w:val="none" w:sz="0" w:space="0" w:color="auto"/>
      </w:divBdr>
    </w:div>
    <w:div w:id="2135365340">
      <w:bodyDiv w:val="1"/>
      <w:marLeft w:val="0"/>
      <w:marRight w:val="0"/>
      <w:marTop w:val="0"/>
      <w:marBottom w:val="0"/>
      <w:divBdr>
        <w:top w:val="none" w:sz="0" w:space="0" w:color="auto"/>
        <w:left w:val="none" w:sz="0" w:space="0" w:color="auto"/>
        <w:bottom w:val="none" w:sz="0" w:space="0" w:color="auto"/>
        <w:right w:val="none" w:sz="0" w:space="0" w:color="auto"/>
      </w:divBdr>
    </w:div>
    <w:div w:id="2135368276">
      <w:bodyDiv w:val="1"/>
      <w:marLeft w:val="0"/>
      <w:marRight w:val="0"/>
      <w:marTop w:val="0"/>
      <w:marBottom w:val="0"/>
      <w:divBdr>
        <w:top w:val="none" w:sz="0" w:space="0" w:color="auto"/>
        <w:left w:val="none" w:sz="0" w:space="0" w:color="auto"/>
        <w:bottom w:val="none" w:sz="0" w:space="0" w:color="auto"/>
        <w:right w:val="none" w:sz="0" w:space="0" w:color="auto"/>
      </w:divBdr>
    </w:div>
    <w:div w:id="2135639682">
      <w:bodyDiv w:val="1"/>
      <w:marLeft w:val="0"/>
      <w:marRight w:val="0"/>
      <w:marTop w:val="0"/>
      <w:marBottom w:val="0"/>
      <w:divBdr>
        <w:top w:val="none" w:sz="0" w:space="0" w:color="auto"/>
        <w:left w:val="none" w:sz="0" w:space="0" w:color="auto"/>
        <w:bottom w:val="none" w:sz="0" w:space="0" w:color="auto"/>
        <w:right w:val="none" w:sz="0" w:space="0" w:color="auto"/>
      </w:divBdr>
    </w:div>
    <w:div w:id="2136022059">
      <w:bodyDiv w:val="1"/>
      <w:marLeft w:val="0"/>
      <w:marRight w:val="0"/>
      <w:marTop w:val="0"/>
      <w:marBottom w:val="0"/>
      <w:divBdr>
        <w:top w:val="none" w:sz="0" w:space="0" w:color="auto"/>
        <w:left w:val="none" w:sz="0" w:space="0" w:color="auto"/>
        <w:bottom w:val="none" w:sz="0" w:space="0" w:color="auto"/>
        <w:right w:val="none" w:sz="0" w:space="0" w:color="auto"/>
      </w:divBdr>
    </w:div>
    <w:div w:id="2136092599">
      <w:bodyDiv w:val="1"/>
      <w:marLeft w:val="0"/>
      <w:marRight w:val="0"/>
      <w:marTop w:val="0"/>
      <w:marBottom w:val="0"/>
      <w:divBdr>
        <w:top w:val="none" w:sz="0" w:space="0" w:color="auto"/>
        <w:left w:val="none" w:sz="0" w:space="0" w:color="auto"/>
        <w:bottom w:val="none" w:sz="0" w:space="0" w:color="auto"/>
        <w:right w:val="none" w:sz="0" w:space="0" w:color="auto"/>
      </w:divBdr>
    </w:div>
    <w:div w:id="2136287354">
      <w:bodyDiv w:val="1"/>
      <w:marLeft w:val="0"/>
      <w:marRight w:val="0"/>
      <w:marTop w:val="0"/>
      <w:marBottom w:val="0"/>
      <w:divBdr>
        <w:top w:val="none" w:sz="0" w:space="0" w:color="auto"/>
        <w:left w:val="none" w:sz="0" w:space="0" w:color="auto"/>
        <w:bottom w:val="none" w:sz="0" w:space="0" w:color="auto"/>
        <w:right w:val="none" w:sz="0" w:space="0" w:color="auto"/>
      </w:divBdr>
    </w:div>
    <w:div w:id="2136361093">
      <w:bodyDiv w:val="1"/>
      <w:marLeft w:val="0"/>
      <w:marRight w:val="0"/>
      <w:marTop w:val="0"/>
      <w:marBottom w:val="0"/>
      <w:divBdr>
        <w:top w:val="none" w:sz="0" w:space="0" w:color="auto"/>
        <w:left w:val="none" w:sz="0" w:space="0" w:color="auto"/>
        <w:bottom w:val="none" w:sz="0" w:space="0" w:color="auto"/>
        <w:right w:val="none" w:sz="0" w:space="0" w:color="auto"/>
      </w:divBdr>
    </w:div>
    <w:div w:id="2136948480">
      <w:bodyDiv w:val="1"/>
      <w:marLeft w:val="0"/>
      <w:marRight w:val="0"/>
      <w:marTop w:val="0"/>
      <w:marBottom w:val="0"/>
      <w:divBdr>
        <w:top w:val="none" w:sz="0" w:space="0" w:color="auto"/>
        <w:left w:val="none" w:sz="0" w:space="0" w:color="auto"/>
        <w:bottom w:val="none" w:sz="0" w:space="0" w:color="auto"/>
        <w:right w:val="none" w:sz="0" w:space="0" w:color="auto"/>
      </w:divBdr>
    </w:div>
    <w:div w:id="2137872683">
      <w:bodyDiv w:val="1"/>
      <w:marLeft w:val="0"/>
      <w:marRight w:val="0"/>
      <w:marTop w:val="0"/>
      <w:marBottom w:val="0"/>
      <w:divBdr>
        <w:top w:val="none" w:sz="0" w:space="0" w:color="auto"/>
        <w:left w:val="none" w:sz="0" w:space="0" w:color="auto"/>
        <w:bottom w:val="none" w:sz="0" w:space="0" w:color="auto"/>
        <w:right w:val="none" w:sz="0" w:space="0" w:color="auto"/>
      </w:divBdr>
    </w:div>
    <w:div w:id="2138336055">
      <w:bodyDiv w:val="1"/>
      <w:marLeft w:val="0"/>
      <w:marRight w:val="0"/>
      <w:marTop w:val="0"/>
      <w:marBottom w:val="0"/>
      <w:divBdr>
        <w:top w:val="none" w:sz="0" w:space="0" w:color="auto"/>
        <w:left w:val="none" w:sz="0" w:space="0" w:color="auto"/>
        <w:bottom w:val="none" w:sz="0" w:space="0" w:color="auto"/>
        <w:right w:val="none" w:sz="0" w:space="0" w:color="auto"/>
      </w:divBdr>
    </w:div>
    <w:div w:id="2138375750">
      <w:bodyDiv w:val="1"/>
      <w:marLeft w:val="0"/>
      <w:marRight w:val="0"/>
      <w:marTop w:val="0"/>
      <w:marBottom w:val="0"/>
      <w:divBdr>
        <w:top w:val="none" w:sz="0" w:space="0" w:color="auto"/>
        <w:left w:val="none" w:sz="0" w:space="0" w:color="auto"/>
        <w:bottom w:val="none" w:sz="0" w:space="0" w:color="auto"/>
        <w:right w:val="none" w:sz="0" w:space="0" w:color="auto"/>
      </w:divBdr>
    </w:div>
    <w:div w:id="2139372402">
      <w:bodyDiv w:val="1"/>
      <w:marLeft w:val="0"/>
      <w:marRight w:val="0"/>
      <w:marTop w:val="0"/>
      <w:marBottom w:val="0"/>
      <w:divBdr>
        <w:top w:val="none" w:sz="0" w:space="0" w:color="auto"/>
        <w:left w:val="none" w:sz="0" w:space="0" w:color="auto"/>
        <w:bottom w:val="none" w:sz="0" w:space="0" w:color="auto"/>
        <w:right w:val="none" w:sz="0" w:space="0" w:color="auto"/>
      </w:divBdr>
    </w:div>
    <w:div w:id="2139496087">
      <w:bodyDiv w:val="1"/>
      <w:marLeft w:val="0"/>
      <w:marRight w:val="0"/>
      <w:marTop w:val="0"/>
      <w:marBottom w:val="0"/>
      <w:divBdr>
        <w:top w:val="none" w:sz="0" w:space="0" w:color="auto"/>
        <w:left w:val="none" w:sz="0" w:space="0" w:color="auto"/>
        <w:bottom w:val="none" w:sz="0" w:space="0" w:color="auto"/>
        <w:right w:val="none" w:sz="0" w:space="0" w:color="auto"/>
      </w:divBdr>
    </w:div>
    <w:div w:id="2140418105">
      <w:bodyDiv w:val="1"/>
      <w:marLeft w:val="0"/>
      <w:marRight w:val="0"/>
      <w:marTop w:val="0"/>
      <w:marBottom w:val="0"/>
      <w:divBdr>
        <w:top w:val="none" w:sz="0" w:space="0" w:color="auto"/>
        <w:left w:val="none" w:sz="0" w:space="0" w:color="auto"/>
        <w:bottom w:val="none" w:sz="0" w:space="0" w:color="auto"/>
        <w:right w:val="none" w:sz="0" w:space="0" w:color="auto"/>
      </w:divBdr>
    </w:div>
    <w:div w:id="2141535013">
      <w:bodyDiv w:val="1"/>
      <w:marLeft w:val="0"/>
      <w:marRight w:val="0"/>
      <w:marTop w:val="0"/>
      <w:marBottom w:val="0"/>
      <w:divBdr>
        <w:top w:val="none" w:sz="0" w:space="0" w:color="auto"/>
        <w:left w:val="none" w:sz="0" w:space="0" w:color="auto"/>
        <w:bottom w:val="none" w:sz="0" w:space="0" w:color="auto"/>
        <w:right w:val="none" w:sz="0" w:space="0" w:color="auto"/>
      </w:divBdr>
    </w:div>
    <w:div w:id="2141608774">
      <w:bodyDiv w:val="1"/>
      <w:marLeft w:val="0"/>
      <w:marRight w:val="0"/>
      <w:marTop w:val="0"/>
      <w:marBottom w:val="0"/>
      <w:divBdr>
        <w:top w:val="none" w:sz="0" w:space="0" w:color="auto"/>
        <w:left w:val="none" w:sz="0" w:space="0" w:color="auto"/>
        <w:bottom w:val="none" w:sz="0" w:space="0" w:color="auto"/>
        <w:right w:val="none" w:sz="0" w:space="0" w:color="auto"/>
      </w:divBdr>
    </w:div>
    <w:div w:id="2141720922">
      <w:bodyDiv w:val="1"/>
      <w:marLeft w:val="0"/>
      <w:marRight w:val="0"/>
      <w:marTop w:val="0"/>
      <w:marBottom w:val="0"/>
      <w:divBdr>
        <w:top w:val="none" w:sz="0" w:space="0" w:color="auto"/>
        <w:left w:val="none" w:sz="0" w:space="0" w:color="auto"/>
        <w:bottom w:val="none" w:sz="0" w:space="0" w:color="auto"/>
        <w:right w:val="none" w:sz="0" w:space="0" w:color="auto"/>
      </w:divBdr>
    </w:div>
    <w:div w:id="2141799524">
      <w:bodyDiv w:val="1"/>
      <w:marLeft w:val="0"/>
      <w:marRight w:val="0"/>
      <w:marTop w:val="0"/>
      <w:marBottom w:val="0"/>
      <w:divBdr>
        <w:top w:val="none" w:sz="0" w:space="0" w:color="auto"/>
        <w:left w:val="none" w:sz="0" w:space="0" w:color="auto"/>
        <w:bottom w:val="none" w:sz="0" w:space="0" w:color="auto"/>
        <w:right w:val="none" w:sz="0" w:space="0" w:color="auto"/>
      </w:divBdr>
    </w:div>
    <w:div w:id="2142380622">
      <w:bodyDiv w:val="1"/>
      <w:marLeft w:val="0"/>
      <w:marRight w:val="0"/>
      <w:marTop w:val="0"/>
      <w:marBottom w:val="0"/>
      <w:divBdr>
        <w:top w:val="none" w:sz="0" w:space="0" w:color="auto"/>
        <w:left w:val="none" w:sz="0" w:space="0" w:color="auto"/>
        <w:bottom w:val="none" w:sz="0" w:space="0" w:color="auto"/>
        <w:right w:val="none" w:sz="0" w:space="0" w:color="auto"/>
      </w:divBdr>
    </w:div>
    <w:div w:id="2143224799">
      <w:bodyDiv w:val="1"/>
      <w:marLeft w:val="0"/>
      <w:marRight w:val="0"/>
      <w:marTop w:val="0"/>
      <w:marBottom w:val="0"/>
      <w:divBdr>
        <w:top w:val="none" w:sz="0" w:space="0" w:color="auto"/>
        <w:left w:val="none" w:sz="0" w:space="0" w:color="auto"/>
        <w:bottom w:val="none" w:sz="0" w:space="0" w:color="auto"/>
        <w:right w:val="none" w:sz="0" w:space="0" w:color="auto"/>
      </w:divBdr>
    </w:div>
    <w:div w:id="2143576474">
      <w:bodyDiv w:val="1"/>
      <w:marLeft w:val="0"/>
      <w:marRight w:val="0"/>
      <w:marTop w:val="0"/>
      <w:marBottom w:val="0"/>
      <w:divBdr>
        <w:top w:val="none" w:sz="0" w:space="0" w:color="auto"/>
        <w:left w:val="none" w:sz="0" w:space="0" w:color="auto"/>
        <w:bottom w:val="none" w:sz="0" w:space="0" w:color="auto"/>
        <w:right w:val="none" w:sz="0" w:space="0" w:color="auto"/>
      </w:divBdr>
    </w:div>
    <w:div w:id="2143962733">
      <w:bodyDiv w:val="1"/>
      <w:marLeft w:val="0"/>
      <w:marRight w:val="0"/>
      <w:marTop w:val="0"/>
      <w:marBottom w:val="0"/>
      <w:divBdr>
        <w:top w:val="none" w:sz="0" w:space="0" w:color="auto"/>
        <w:left w:val="none" w:sz="0" w:space="0" w:color="auto"/>
        <w:bottom w:val="none" w:sz="0" w:space="0" w:color="auto"/>
        <w:right w:val="none" w:sz="0" w:space="0" w:color="auto"/>
      </w:divBdr>
    </w:div>
    <w:div w:id="2144081298">
      <w:bodyDiv w:val="1"/>
      <w:marLeft w:val="0"/>
      <w:marRight w:val="0"/>
      <w:marTop w:val="0"/>
      <w:marBottom w:val="0"/>
      <w:divBdr>
        <w:top w:val="none" w:sz="0" w:space="0" w:color="auto"/>
        <w:left w:val="none" w:sz="0" w:space="0" w:color="auto"/>
        <w:bottom w:val="none" w:sz="0" w:space="0" w:color="auto"/>
        <w:right w:val="none" w:sz="0" w:space="0" w:color="auto"/>
      </w:divBdr>
    </w:div>
    <w:div w:id="2144346270">
      <w:bodyDiv w:val="1"/>
      <w:marLeft w:val="0"/>
      <w:marRight w:val="0"/>
      <w:marTop w:val="0"/>
      <w:marBottom w:val="0"/>
      <w:divBdr>
        <w:top w:val="none" w:sz="0" w:space="0" w:color="auto"/>
        <w:left w:val="none" w:sz="0" w:space="0" w:color="auto"/>
        <w:bottom w:val="none" w:sz="0" w:space="0" w:color="auto"/>
        <w:right w:val="none" w:sz="0" w:space="0" w:color="auto"/>
      </w:divBdr>
    </w:div>
    <w:div w:id="2145350984">
      <w:bodyDiv w:val="1"/>
      <w:marLeft w:val="0"/>
      <w:marRight w:val="0"/>
      <w:marTop w:val="0"/>
      <w:marBottom w:val="0"/>
      <w:divBdr>
        <w:top w:val="none" w:sz="0" w:space="0" w:color="auto"/>
        <w:left w:val="none" w:sz="0" w:space="0" w:color="auto"/>
        <w:bottom w:val="none" w:sz="0" w:space="0" w:color="auto"/>
        <w:right w:val="none" w:sz="0" w:space="0" w:color="auto"/>
      </w:divBdr>
    </w:div>
    <w:div w:id="2145730016">
      <w:bodyDiv w:val="1"/>
      <w:marLeft w:val="0"/>
      <w:marRight w:val="0"/>
      <w:marTop w:val="0"/>
      <w:marBottom w:val="0"/>
      <w:divBdr>
        <w:top w:val="none" w:sz="0" w:space="0" w:color="auto"/>
        <w:left w:val="none" w:sz="0" w:space="0" w:color="auto"/>
        <w:bottom w:val="none" w:sz="0" w:space="0" w:color="auto"/>
        <w:right w:val="none" w:sz="0" w:space="0" w:color="auto"/>
      </w:divBdr>
    </w:div>
    <w:div w:id="2146001523">
      <w:bodyDiv w:val="1"/>
      <w:marLeft w:val="0"/>
      <w:marRight w:val="0"/>
      <w:marTop w:val="0"/>
      <w:marBottom w:val="0"/>
      <w:divBdr>
        <w:top w:val="none" w:sz="0" w:space="0" w:color="auto"/>
        <w:left w:val="none" w:sz="0" w:space="0" w:color="auto"/>
        <w:bottom w:val="none" w:sz="0" w:space="0" w:color="auto"/>
        <w:right w:val="none" w:sz="0" w:space="0" w:color="auto"/>
      </w:divBdr>
    </w:div>
    <w:div w:id="2146658724">
      <w:bodyDiv w:val="1"/>
      <w:marLeft w:val="0"/>
      <w:marRight w:val="0"/>
      <w:marTop w:val="0"/>
      <w:marBottom w:val="0"/>
      <w:divBdr>
        <w:top w:val="none" w:sz="0" w:space="0" w:color="auto"/>
        <w:left w:val="none" w:sz="0" w:space="0" w:color="auto"/>
        <w:bottom w:val="none" w:sz="0" w:space="0" w:color="auto"/>
        <w:right w:val="none" w:sz="0" w:space="0" w:color="auto"/>
      </w:divBdr>
    </w:div>
    <w:div w:id="214692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9.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footer" Target="footer1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22196-E198-4945-9A7E-84FF27CCA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32138</Words>
  <Characters>183189</Characters>
  <Application>Microsoft Office Word</Application>
  <DocSecurity>0</DocSecurity>
  <Lines>1526</Lines>
  <Paragraphs>429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O1 Properties group</vt:lpstr>
      <vt:lpstr>O1 Properties group</vt:lpstr>
    </vt:vector>
  </TitlesOfParts>
  <Company>PricewaterhouseCoopers</Company>
  <LinksUpToDate>false</LinksUpToDate>
  <CharactersWithSpaces>214898</CharactersWithSpaces>
  <SharedDoc>false</SharedDoc>
  <HLinks>
    <vt:vector size="180" baseType="variant">
      <vt:variant>
        <vt:i4>1638456</vt:i4>
      </vt:variant>
      <vt:variant>
        <vt:i4>176</vt:i4>
      </vt:variant>
      <vt:variant>
        <vt:i4>0</vt:i4>
      </vt:variant>
      <vt:variant>
        <vt:i4>5</vt:i4>
      </vt:variant>
      <vt:variant>
        <vt:lpwstr/>
      </vt:variant>
      <vt:variant>
        <vt:lpwstr>_Toc293082157</vt:lpwstr>
      </vt:variant>
      <vt:variant>
        <vt:i4>1638456</vt:i4>
      </vt:variant>
      <vt:variant>
        <vt:i4>170</vt:i4>
      </vt:variant>
      <vt:variant>
        <vt:i4>0</vt:i4>
      </vt:variant>
      <vt:variant>
        <vt:i4>5</vt:i4>
      </vt:variant>
      <vt:variant>
        <vt:lpwstr/>
      </vt:variant>
      <vt:variant>
        <vt:lpwstr>_Toc293082156</vt:lpwstr>
      </vt:variant>
      <vt:variant>
        <vt:i4>1638456</vt:i4>
      </vt:variant>
      <vt:variant>
        <vt:i4>164</vt:i4>
      </vt:variant>
      <vt:variant>
        <vt:i4>0</vt:i4>
      </vt:variant>
      <vt:variant>
        <vt:i4>5</vt:i4>
      </vt:variant>
      <vt:variant>
        <vt:lpwstr/>
      </vt:variant>
      <vt:variant>
        <vt:lpwstr>_Toc293082155</vt:lpwstr>
      </vt:variant>
      <vt:variant>
        <vt:i4>1638456</vt:i4>
      </vt:variant>
      <vt:variant>
        <vt:i4>158</vt:i4>
      </vt:variant>
      <vt:variant>
        <vt:i4>0</vt:i4>
      </vt:variant>
      <vt:variant>
        <vt:i4>5</vt:i4>
      </vt:variant>
      <vt:variant>
        <vt:lpwstr/>
      </vt:variant>
      <vt:variant>
        <vt:lpwstr>_Toc293082153</vt:lpwstr>
      </vt:variant>
      <vt:variant>
        <vt:i4>1638456</vt:i4>
      </vt:variant>
      <vt:variant>
        <vt:i4>152</vt:i4>
      </vt:variant>
      <vt:variant>
        <vt:i4>0</vt:i4>
      </vt:variant>
      <vt:variant>
        <vt:i4>5</vt:i4>
      </vt:variant>
      <vt:variant>
        <vt:lpwstr/>
      </vt:variant>
      <vt:variant>
        <vt:lpwstr>_Toc293082150</vt:lpwstr>
      </vt:variant>
      <vt:variant>
        <vt:i4>1572920</vt:i4>
      </vt:variant>
      <vt:variant>
        <vt:i4>146</vt:i4>
      </vt:variant>
      <vt:variant>
        <vt:i4>0</vt:i4>
      </vt:variant>
      <vt:variant>
        <vt:i4>5</vt:i4>
      </vt:variant>
      <vt:variant>
        <vt:lpwstr/>
      </vt:variant>
      <vt:variant>
        <vt:lpwstr>_Toc293082149</vt:lpwstr>
      </vt:variant>
      <vt:variant>
        <vt:i4>1572920</vt:i4>
      </vt:variant>
      <vt:variant>
        <vt:i4>140</vt:i4>
      </vt:variant>
      <vt:variant>
        <vt:i4>0</vt:i4>
      </vt:variant>
      <vt:variant>
        <vt:i4>5</vt:i4>
      </vt:variant>
      <vt:variant>
        <vt:lpwstr/>
      </vt:variant>
      <vt:variant>
        <vt:lpwstr>_Toc293082148</vt:lpwstr>
      </vt:variant>
      <vt:variant>
        <vt:i4>1572920</vt:i4>
      </vt:variant>
      <vt:variant>
        <vt:i4>134</vt:i4>
      </vt:variant>
      <vt:variant>
        <vt:i4>0</vt:i4>
      </vt:variant>
      <vt:variant>
        <vt:i4>5</vt:i4>
      </vt:variant>
      <vt:variant>
        <vt:lpwstr/>
      </vt:variant>
      <vt:variant>
        <vt:lpwstr>_Toc293082146</vt:lpwstr>
      </vt:variant>
      <vt:variant>
        <vt:i4>1572920</vt:i4>
      </vt:variant>
      <vt:variant>
        <vt:i4>128</vt:i4>
      </vt:variant>
      <vt:variant>
        <vt:i4>0</vt:i4>
      </vt:variant>
      <vt:variant>
        <vt:i4>5</vt:i4>
      </vt:variant>
      <vt:variant>
        <vt:lpwstr/>
      </vt:variant>
      <vt:variant>
        <vt:lpwstr>_Toc293082144</vt:lpwstr>
      </vt:variant>
      <vt:variant>
        <vt:i4>1572920</vt:i4>
      </vt:variant>
      <vt:variant>
        <vt:i4>122</vt:i4>
      </vt:variant>
      <vt:variant>
        <vt:i4>0</vt:i4>
      </vt:variant>
      <vt:variant>
        <vt:i4>5</vt:i4>
      </vt:variant>
      <vt:variant>
        <vt:lpwstr/>
      </vt:variant>
      <vt:variant>
        <vt:lpwstr>_Toc293082143</vt:lpwstr>
      </vt:variant>
      <vt:variant>
        <vt:i4>1572920</vt:i4>
      </vt:variant>
      <vt:variant>
        <vt:i4>116</vt:i4>
      </vt:variant>
      <vt:variant>
        <vt:i4>0</vt:i4>
      </vt:variant>
      <vt:variant>
        <vt:i4>5</vt:i4>
      </vt:variant>
      <vt:variant>
        <vt:lpwstr/>
      </vt:variant>
      <vt:variant>
        <vt:lpwstr>_Toc293082142</vt:lpwstr>
      </vt:variant>
      <vt:variant>
        <vt:i4>1572920</vt:i4>
      </vt:variant>
      <vt:variant>
        <vt:i4>110</vt:i4>
      </vt:variant>
      <vt:variant>
        <vt:i4>0</vt:i4>
      </vt:variant>
      <vt:variant>
        <vt:i4>5</vt:i4>
      </vt:variant>
      <vt:variant>
        <vt:lpwstr/>
      </vt:variant>
      <vt:variant>
        <vt:lpwstr>_Toc293082141</vt:lpwstr>
      </vt:variant>
      <vt:variant>
        <vt:i4>2031672</vt:i4>
      </vt:variant>
      <vt:variant>
        <vt:i4>104</vt:i4>
      </vt:variant>
      <vt:variant>
        <vt:i4>0</vt:i4>
      </vt:variant>
      <vt:variant>
        <vt:i4>5</vt:i4>
      </vt:variant>
      <vt:variant>
        <vt:lpwstr/>
      </vt:variant>
      <vt:variant>
        <vt:lpwstr>_Toc293082139</vt:lpwstr>
      </vt:variant>
      <vt:variant>
        <vt:i4>2031672</vt:i4>
      </vt:variant>
      <vt:variant>
        <vt:i4>98</vt:i4>
      </vt:variant>
      <vt:variant>
        <vt:i4>0</vt:i4>
      </vt:variant>
      <vt:variant>
        <vt:i4>5</vt:i4>
      </vt:variant>
      <vt:variant>
        <vt:lpwstr/>
      </vt:variant>
      <vt:variant>
        <vt:lpwstr>_Toc293082138</vt:lpwstr>
      </vt:variant>
      <vt:variant>
        <vt:i4>2031672</vt:i4>
      </vt:variant>
      <vt:variant>
        <vt:i4>92</vt:i4>
      </vt:variant>
      <vt:variant>
        <vt:i4>0</vt:i4>
      </vt:variant>
      <vt:variant>
        <vt:i4>5</vt:i4>
      </vt:variant>
      <vt:variant>
        <vt:lpwstr/>
      </vt:variant>
      <vt:variant>
        <vt:lpwstr>_Toc293082137</vt:lpwstr>
      </vt:variant>
      <vt:variant>
        <vt:i4>2031672</vt:i4>
      </vt:variant>
      <vt:variant>
        <vt:i4>86</vt:i4>
      </vt:variant>
      <vt:variant>
        <vt:i4>0</vt:i4>
      </vt:variant>
      <vt:variant>
        <vt:i4>5</vt:i4>
      </vt:variant>
      <vt:variant>
        <vt:lpwstr/>
      </vt:variant>
      <vt:variant>
        <vt:lpwstr>_Toc293082136</vt:lpwstr>
      </vt:variant>
      <vt:variant>
        <vt:i4>2031672</vt:i4>
      </vt:variant>
      <vt:variant>
        <vt:i4>80</vt:i4>
      </vt:variant>
      <vt:variant>
        <vt:i4>0</vt:i4>
      </vt:variant>
      <vt:variant>
        <vt:i4>5</vt:i4>
      </vt:variant>
      <vt:variant>
        <vt:lpwstr/>
      </vt:variant>
      <vt:variant>
        <vt:lpwstr>_Toc293082134</vt:lpwstr>
      </vt:variant>
      <vt:variant>
        <vt:i4>2031672</vt:i4>
      </vt:variant>
      <vt:variant>
        <vt:i4>74</vt:i4>
      </vt:variant>
      <vt:variant>
        <vt:i4>0</vt:i4>
      </vt:variant>
      <vt:variant>
        <vt:i4>5</vt:i4>
      </vt:variant>
      <vt:variant>
        <vt:lpwstr/>
      </vt:variant>
      <vt:variant>
        <vt:lpwstr>_Toc293082133</vt:lpwstr>
      </vt:variant>
      <vt:variant>
        <vt:i4>2031672</vt:i4>
      </vt:variant>
      <vt:variant>
        <vt:i4>68</vt:i4>
      </vt:variant>
      <vt:variant>
        <vt:i4>0</vt:i4>
      </vt:variant>
      <vt:variant>
        <vt:i4>5</vt:i4>
      </vt:variant>
      <vt:variant>
        <vt:lpwstr/>
      </vt:variant>
      <vt:variant>
        <vt:lpwstr>_Toc293082132</vt:lpwstr>
      </vt:variant>
      <vt:variant>
        <vt:i4>2031672</vt:i4>
      </vt:variant>
      <vt:variant>
        <vt:i4>62</vt:i4>
      </vt:variant>
      <vt:variant>
        <vt:i4>0</vt:i4>
      </vt:variant>
      <vt:variant>
        <vt:i4>5</vt:i4>
      </vt:variant>
      <vt:variant>
        <vt:lpwstr/>
      </vt:variant>
      <vt:variant>
        <vt:lpwstr>_Toc293082131</vt:lpwstr>
      </vt:variant>
      <vt:variant>
        <vt:i4>2031672</vt:i4>
      </vt:variant>
      <vt:variant>
        <vt:i4>56</vt:i4>
      </vt:variant>
      <vt:variant>
        <vt:i4>0</vt:i4>
      </vt:variant>
      <vt:variant>
        <vt:i4>5</vt:i4>
      </vt:variant>
      <vt:variant>
        <vt:lpwstr/>
      </vt:variant>
      <vt:variant>
        <vt:lpwstr>_Toc293082130</vt:lpwstr>
      </vt:variant>
      <vt:variant>
        <vt:i4>1966136</vt:i4>
      </vt:variant>
      <vt:variant>
        <vt:i4>50</vt:i4>
      </vt:variant>
      <vt:variant>
        <vt:i4>0</vt:i4>
      </vt:variant>
      <vt:variant>
        <vt:i4>5</vt:i4>
      </vt:variant>
      <vt:variant>
        <vt:lpwstr/>
      </vt:variant>
      <vt:variant>
        <vt:lpwstr>_Toc293082129</vt:lpwstr>
      </vt:variant>
      <vt:variant>
        <vt:i4>1966136</vt:i4>
      </vt:variant>
      <vt:variant>
        <vt:i4>44</vt:i4>
      </vt:variant>
      <vt:variant>
        <vt:i4>0</vt:i4>
      </vt:variant>
      <vt:variant>
        <vt:i4>5</vt:i4>
      </vt:variant>
      <vt:variant>
        <vt:lpwstr/>
      </vt:variant>
      <vt:variant>
        <vt:lpwstr>_Toc293082126</vt:lpwstr>
      </vt:variant>
      <vt:variant>
        <vt:i4>1966136</vt:i4>
      </vt:variant>
      <vt:variant>
        <vt:i4>38</vt:i4>
      </vt:variant>
      <vt:variant>
        <vt:i4>0</vt:i4>
      </vt:variant>
      <vt:variant>
        <vt:i4>5</vt:i4>
      </vt:variant>
      <vt:variant>
        <vt:lpwstr/>
      </vt:variant>
      <vt:variant>
        <vt:lpwstr>_Toc293082125</vt:lpwstr>
      </vt:variant>
      <vt:variant>
        <vt:i4>1966136</vt:i4>
      </vt:variant>
      <vt:variant>
        <vt:i4>32</vt:i4>
      </vt:variant>
      <vt:variant>
        <vt:i4>0</vt:i4>
      </vt:variant>
      <vt:variant>
        <vt:i4>5</vt:i4>
      </vt:variant>
      <vt:variant>
        <vt:lpwstr/>
      </vt:variant>
      <vt:variant>
        <vt:lpwstr>_Toc293082124</vt:lpwstr>
      </vt:variant>
      <vt:variant>
        <vt:i4>1966136</vt:i4>
      </vt:variant>
      <vt:variant>
        <vt:i4>26</vt:i4>
      </vt:variant>
      <vt:variant>
        <vt:i4>0</vt:i4>
      </vt:variant>
      <vt:variant>
        <vt:i4>5</vt:i4>
      </vt:variant>
      <vt:variant>
        <vt:lpwstr/>
      </vt:variant>
      <vt:variant>
        <vt:lpwstr>_Toc293082123</vt:lpwstr>
      </vt:variant>
      <vt:variant>
        <vt:i4>1966136</vt:i4>
      </vt:variant>
      <vt:variant>
        <vt:i4>20</vt:i4>
      </vt:variant>
      <vt:variant>
        <vt:i4>0</vt:i4>
      </vt:variant>
      <vt:variant>
        <vt:i4>5</vt:i4>
      </vt:variant>
      <vt:variant>
        <vt:lpwstr/>
      </vt:variant>
      <vt:variant>
        <vt:lpwstr>_Toc293082122</vt:lpwstr>
      </vt:variant>
      <vt:variant>
        <vt:i4>1966136</vt:i4>
      </vt:variant>
      <vt:variant>
        <vt:i4>14</vt:i4>
      </vt:variant>
      <vt:variant>
        <vt:i4>0</vt:i4>
      </vt:variant>
      <vt:variant>
        <vt:i4>5</vt:i4>
      </vt:variant>
      <vt:variant>
        <vt:lpwstr/>
      </vt:variant>
      <vt:variant>
        <vt:lpwstr>_Toc293082120</vt:lpwstr>
      </vt:variant>
      <vt:variant>
        <vt:i4>1900600</vt:i4>
      </vt:variant>
      <vt:variant>
        <vt:i4>8</vt:i4>
      </vt:variant>
      <vt:variant>
        <vt:i4>0</vt:i4>
      </vt:variant>
      <vt:variant>
        <vt:i4>5</vt:i4>
      </vt:variant>
      <vt:variant>
        <vt:lpwstr/>
      </vt:variant>
      <vt:variant>
        <vt:lpwstr>_Toc293082119</vt:lpwstr>
      </vt:variant>
      <vt:variant>
        <vt:i4>1900600</vt:i4>
      </vt:variant>
      <vt:variant>
        <vt:i4>2</vt:i4>
      </vt:variant>
      <vt:variant>
        <vt:i4>0</vt:i4>
      </vt:variant>
      <vt:variant>
        <vt:i4>5</vt:i4>
      </vt:variant>
      <vt:variant>
        <vt:lpwstr/>
      </vt:variant>
      <vt:variant>
        <vt:lpwstr>_Toc293082118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O1 Properties group</dc:title>
  <dc:creator>Prokopyeva Agnessa</dc:creator>
  <cp:lastModifiedBy>Karpova Margarita</cp:lastModifiedBy>
  <cp:revision>2</cp:revision>
  <cp:lastPrinted>2018-05-15T13:47:00Z</cp:lastPrinted>
  <dcterms:created xsi:type="dcterms:W3CDTF">2018-07-12T11:09:00Z</dcterms:created>
  <dcterms:modified xsi:type="dcterms:W3CDTF">2018-07-12T11:09:00Z</dcterms:modified>
</cp:coreProperties>
</file>