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BF3" w:rsidRDefault="003D6BF3" w:rsidP="00670381">
      <w:pPr>
        <w:keepNext/>
        <w:keepLines/>
        <w:spacing w:after="0" w:line="276" w:lineRule="auto"/>
        <w:ind w:firstLine="709"/>
        <w:jc w:val="center"/>
        <w:outlineLvl w:val="0"/>
        <w:rPr>
          <w:rFonts w:ascii="Times New Roman" w:hAnsi="Times New Roman"/>
          <w:b/>
          <w:bCs/>
          <w:sz w:val="28"/>
          <w:szCs w:val="28"/>
          <w:lang w:val="en-US"/>
        </w:rPr>
      </w:pPr>
      <w:bookmarkStart w:id="0" w:name="_Toc278881735"/>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p>
    <w:p w:rsidR="000A31D5" w:rsidRPr="00A720BD" w:rsidRDefault="000A31D5" w:rsidP="000A31D5">
      <w:pPr>
        <w:pStyle w:val="141"/>
      </w:pPr>
      <w:r w:rsidRPr="00A720BD">
        <w:t>УЧЕТНАЯ ПОЛИТИКА</w:t>
      </w:r>
    </w:p>
    <w:p w:rsidR="000A31D5" w:rsidRPr="000A31D5" w:rsidRDefault="000A31D5" w:rsidP="000A31D5">
      <w:pPr>
        <w:pStyle w:val="141"/>
      </w:pPr>
      <w:r w:rsidRPr="00A720BD">
        <w:t xml:space="preserve">ДЛЯ  ЦЕЛЕЙ </w:t>
      </w:r>
      <w:r>
        <w:t>НАЛОГОВОГО</w:t>
      </w:r>
      <w:r w:rsidRPr="00A720BD">
        <w:t xml:space="preserve"> УЧЕТА</w:t>
      </w:r>
    </w:p>
    <w:p w:rsidR="000A31D5" w:rsidRPr="00A0559C" w:rsidRDefault="000A31D5" w:rsidP="00A0559C">
      <w:pPr>
        <w:keepNext/>
        <w:keepLines/>
        <w:spacing w:after="0" w:line="276" w:lineRule="auto"/>
        <w:ind w:firstLine="709"/>
        <w:jc w:val="center"/>
        <w:outlineLvl w:val="0"/>
        <w:rPr>
          <w:rFonts w:ascii="Times New Roman" w:hAnsi="Times New Roman"/>
          <w:sz w:val="28"/>
          <w:szCs w:val="28"/>
          <w:lang w:val="ru-RU"/>
        </w:rPr>
      </w:pPr>
      <w:r w:rsidRPr="007D693A">
        <w:rPr>
          <w:rFonts w:ascii="Times New Roman" w:hAnsi="Times New Roman"/>
          <w:sz w:val="28"/>
          <w:szCs w:val="28"/>
          <w:lang w:val="ru-RU"/>
        </w:rPr>
        <w:t>НА 201</w:t>
      </w:r>
      <w:r w:rsidR="00A0559C">
        <w:rPr>
          <w:rFonts w:ascii="Times New Roman" w:hAnsi="Times New Roman"/>
          <w:sz w:val="28"/>
          <w:szCs w:val="28"/>
          <w:lang w:val="ru-RU"/>
        </w:rPr>
        <w:t>5</w:t>
      </w:r>
      <w:r w:rsidRPr="007D693A">
        <w:rPr>
          <w:rFonts w:ascii="Times New Roman" w:hAnsi="Times New Roman"/>
          <w:sz w:val="28"/>
          <w:szCs w:val="28"/>
          <w:lang w:val="ru-RU"/>
        </w:rPr>
        <w:t xml:space="preserve"> ГОД</w:t>
      </w:r>
    </w:p>
    <w:p w:rsidR="000A31D5" w:rsidRPr="007D693A" w:rsidRDefault="000A31D5" w:rsidP="000A31D5">
      <w:pPr>
        <w:pStyle w:val="141"/>
        <w:rPr>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p w:rsidR="000A31D5" w:rsidRPr="000A31D5" w:rsidRDefault="000A31D5" w:rsidP="00670381">
      <w:pPr>
        <w:keepNext/>
        <w:keepLines/>
        <w:spacing w:after="0" w:line="276" w:lineRule="auto"/>
        <w:ind w:firstLine="709"/>
        <w:jc w:val="center"/>
        <w:outlineLvl w:val="0"/>
        <w:rPr>
          <w:rFonts w:ascii="Times New Roman" w:hAnsi="Times New Roman"/>
          <w:b/>
          <w:bCs/>
          <w:sz w:val="28"/>
          <w:szCs w:val="28"/>
          <w:lang w:val="en-US"/>
        </w:rPr>
      </w:pPr>
    </w:p>
    <w:sdt>
      <w:sdtPr>
        <w:rPr>
          <w:rFonts w:ascii="Calibri" w:eastAsia="Arial" w:hAnsi="Calibri" w:cs="Times New Roman"/>
          <w:b w:val="0"/>
          <w:bCs w:val="0"/>
          <w:color w:val="auto"/>
          <w:sz w:val="22"/>
          <w:szCs w:val="22"/>
          <w:lang w:val="en-GB" w:eastAsia="en-US"/>
        </w:rPr>
        <w:id w:val="-1115828872"/>
        <w:docPartObj>
          <w:docPartGallery w:val="Table of Contents"/>
          <w:docPartUnique/>
        </w:docPartObj>
      </w:sdtPr>
      <w:sdtContent>
        <w:p w:rsidR="00FD383C" w:rsidRDefault="00FD383C">
          <w:pPr>
            <w:pStyle w:val="af"/>
          </w:pPr>
          <w:r>
            <w:t>СОДЕРЖАНИЕ</w:t>
          </w:r>
        </w:p>
        <w:p w:rsidR="00FD383C" w:rsidRPr="00FD383C" w:rsidRDefault="00FD383C" w:rsidP="00FD383C">
          <w:pPr>
            <w:rPr>
              <w:lang w:val="ru-RU" w:eastAsia="ru-RU"/>
            </w:rPr>
          </w:pPr>
        </w:p>
        <w:p w:rsidR="006F3928" w:rsidRDefault="00FD383C">
          <w:pPr>
            <w:pStyle w:val="12"/>
            <w:tabs>
              <w:tab w:val="right" w:leader="dot" w:pos="10196"/>
            </w:tabs>
            <w:rPr>
              <w:rFonts w:asciiTheme="minorHAnsi" w:eastAsiaTheme="minorEastAsia" w:hAnsiTheme="minorHAnsi" w:cstheme="minorBidi"/>
              <w:noProof/>
              <w:lang w:val="ru-RU" w:eastAsia="ru-RU"/>
            </w:rPr>
          </w:pPr>
          <w:r>
            <w:fldChar w:fldCharType="begin"/>
          </w:r>
          <w:r>
            <w:instrText xml:space="preserve"> TOC \o "1-3" \h \z \u </w:instrText>
          </w:r>
          <w:r>
            <w:fldChar w:fldCharType="separate"/>
          </w:r>
          <w:hyperlink w:anchor="_Toc378847798" w:history="1">
            <w:r w:rsidR="006F3928" w:rsidRPr="00FE1E96">
              <w:rPr>
                <w:rStyle w:val="af0"/>
                <w:rFonts w:ascii="Times New Roman" w:hAnsi="Times New Roman"/>
                <w:b/>
                <w:bCs/>
                <w:noProof/>
                <w:lang w:val="ru-RU"/>
              </w:rPr>
              <w:t xml:space="preserve">Раздел </w:t>
            </w:r>
            <w:r w:rsidR="006F3928" w:rsidRPr="00FE1E96">
              <w:rPr>
                <w:rStyle w:val="af0"/>
                <w:rFonts w:ascii="Times New Roman" w:hAnsi="Times New Roman"/>
                <w:b/>
                <w:bCs/>
                <w:noProof/>
                <w:lang w:val="en-US"/>
              </w:rPr>
              <w:t>I</w:t>
            </w:r>
            <w:r w:rsidR="006F3928">
              <w:rPr>
                <w:noProof/>
                <w:webHidden/>
              </w:rPr>
              <w:tab/>
            </w:r>
            <w:r w:rsidR="006F3928">
              <w:rPr>
                <w:noProof/>
                <w:webHidden/>
              </w:rPr>
              <w:fldChar w:fldCharType="begin"/>
            </w:r>
            <w:r w:rsidR="006F3928">
              <w:rPr>
                <w:noProof/>
                <w:webHidden/>
              </w:rPr>
              <w:instrText xml:space="preserve"> PAGEREF _Toc378847798 \h </w:instrText>
            </w:r>
            <w:r w:rsidR="006F3928">
              <w:rPr>
                <w:noProof/>
                <w:webHidden/>
              </w:rPr>
            </w:r>
            <w:r w:rsidR="006F3928">
              <w:rPr>
                <w:noProof/>
                <w:webHidden/>
              </w:rPr>
              <w:fldChar w:fldCharType="separate"/>
            </w:r>
            <w:r w:rsidR="000A31D5">
              <w:rPr>
                <w:noProof/>
                <w:webHidden/>
              </w:rPr>
              <w:t>4</w:t>
            </w:r>
            <w:r w:rsidR="006F3928">
              <w:rPr>
                <w:noProof/>
                <w:webHidden/>
              </w:rPr>
              <w:fldChar w:fldCharType="end"/>
            </w:r>
          </w:hyperlink>
        </w:p>
        <w:p w:rsidR="006F3928" w:rsidRDefault="00C34579">
          <w:pPr>
            <w:pStyle w:val="12"/>
            <w:tabs>
              <w:tab w:val="right" w:leader="dot" w:pos="10196"/>
            </w:tabs>
            <w:rPr>
              <w:rFonts w:asciiTheme="minorHAnsi" w:eastAsiaTheme="minorEastAsia" w:hAnsiTheme="minorHAnsi" w:cstheme="minorBidi"/>
              <w:noProof/>
              <w:lang w:val="ru-RU" w:eastAsia="ru-RU"/>
            </w:rPr>
          </w:pPr>
          <w:hyperlink w:anchor="_Toc378847799" w:history="1">
            <w:r w:rsidR="006F3928" w:rsidRPr="00FE1E96">
              <w:rPr>
                <w:rStyle w:val="af0"/>
                <w:rFonts w:ascii="Times New Roman" w:hAnsi="Times New Roman"/>
                <w:b/>
                <w:bCs/>
                <w:noProof/>
                <w:lang w:val="ru-RU"/>
              </w:rPr>
              <w:t>Налог на добавленную стоимость</w:t>
            </w:r>
            <w:r w:rsidR="006F3928">
              <w:rPr>
                <w:noProof/>
                <w:webHidden/>
              </w:rPr>
              <w:tab/>
            </w:r>
            <w:r w:rsidR="006F3928">
              <w:rPr>
                <w:noProof/>
                <w:webHidden/>
              </w:rPr>
              <w:fldChar w:fldCharType="begin"/>
            </w:r>
            <w:r w:rsidR="006F3928">
              <w:rPr>
                <w:noProof/>
                <w:webHidden/>
              </w:rPr>
              <w:instrText xml:space="preserve"> PAGEREF _Toc378847799 \h </w:instrText>
            </w:r>
            <w:r w:rsidR="006F3928">
              <w:rPr>
                <w:noProof/>
                <w:webHidden/>
              </w:rPr>
            </w:r>
            <w:r w:rsidR="006F3928">
              <w:rPr>
                <w:noProof/>
                <w:webHidden/>
              </w:rPr>
              <w:fldChar w:fldCharType="separate"/>
            </w:r>
            <w:r w:rsidR="000A31D5">
              <w:rPr>
                <w:noProof/>
                <w:webHidden/>
              </w:rPr>
              <w:t>4</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00" w:history="1">
            <w:r w:rsidR="006F3928" w:rsidRPr="00FE1E96">
              <w:rPr>
                <w:rStyle w:val="af0"/>
                <w:noProof/>
              </w:rPr>
              <w:t>1.1.</w:t>
            </w:r>
            <w:r w:rsidR="006F3928">
              <w:rPr>
                <w:rFonts w:asciiTheme="minorHAnsi" w:eastAsiaTheme="minorEastAsia" w:hAnsiTheme="minorHAnsi" w:cstheme="minorBidi"/>
                <w:noProof/>
                <w:lang w:val="ru-RU" w:eastAsia="ru-RU"/>
              </w:rPr>
              <w:tab/>
            </w:r>
            <w:r w:rsidR="006F3928" w:rsidRPr="00FE1E96">
              <w:rPr>
                <w:rStyle w:val="af0"/>
                <w:noProof/>
              </w:rPr>
              <w:t>Определение операций, являющихся объектом налогообложения НДС</w:t>
            </w:r>
            <w:r w:rsidR="006F3928">
              <w:rPr>
                <w:noProof/>
                <w:webHidden/>
              </w:rPr>
              <w:tab/>
            </w:r>
            <w:r w:rsidR="006F3928">
              <w:rPr>
                <w:noProof/>
                <w:webHidden/>
              </w:rPr>
              <w:fldChar w:fldCharType="begin"/>
            </w:r>
            <w:r w:rsidR="006F3928">
              <w:rPr>
                <w:noProof/>
                <w:webHidden/>
              </w:rPr>
              <w:instrText xml:space="preserve"> PAGEREF _Toc378847800 \h </w:instrText>
            </w:r>
            <w:r w:rsidR="006F3928">
              <w:rPr>
                <w:noProof/>
                <w:webHidden/>
              </w:rPr>
            </w:r>
            <w:r w:rsidR="006F3928">
              <w:rPr>
                <w:noProof/>
                <w:webHidden/>
              </w:rPr>
              <w:fldChar w:fldCharType="separate"/>
            </w:r>
            <w:r w:rsidR="000A31D5">
              <w:rPr>
                <w:noProof/>
                <w:webHidden/>
              </w:rPr>
              <w:t>4</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01" w:history="1">
            <w:r w:rsidR="006F3928" w:rsidRPr="00FE1E96">
              <w:rPr>
                <w:rStyle w:val="af0"/>
                <w:noProof/>
              </w:rPr>
              <w:t>1.2.</w:t>
            </w:r>
            <w:r w:rsidR="006F3928">
              <w:rPr>
                <w:rFonts w:asciiTheme="minorHAnsi" w:eastAsiaTheme="minorEastAsia" w:hAnsiTheme="minorHAnsi" w:cstheme="minorBidi"/>
                <w:noProof/>
                <w:lang w:val="ru-RU" w:eastAsia="ru-RU"/>
              </w:rPr>
              <w:tab/>
            </w:r>
            <w:r w:rsidR="006F3928" w:rsidRPr="00FE1E96">
              <w:rPr>
                <w:rStyle w:val="af0"/>
                <w:noProof/>
              </w:rPr>
              <w:t>Операции, освобождаемые от налогообложения</w:t>
            </w:r>
            <w:r w:rsidR="006F3928">
              <w:rPr>
                <w:noProof/>
                <w:webHidden/>
              </w:rPr>
              <w:tab/>
            </w:r>
            <w:r w:rsidR="006F3928">
              <w:rPr>
                <w:noProof/>
                <w:webHidden/>
              </w:rPr>
              <w:fldChar w:fldCharType="begin"/>
            </w:r>
            <w:r w:rsidR="006F3928">
              <w:rPr>
                <w:noProof/>
                <w:webHidden/>
              </w:rPr>
              <w:instrText xml:space="preserve"> PAGEREF _Toc378847801 \h </w:instrText>
            </w:r>
            <w:r w:rsidR="006F3928">
              <w:rPr>
                <w:noProof/>
                <w:webHidden/>
              </w:rPr>
            </w:r>
            <w:r w:rsidR="006F3928">
              <w:rPr>
                <w:noProof/>
                <w:webHidden/>
              </w:rPr>
              <w:fldChar w:fldCharType="separate"/>
            </w:r>
            <w:r w:rsidR="000A31D5">
              <w:rPr>
                <w:noProof/>
                <w:webHidden/>
              </w:rPr>
              <w:t>4</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02" w:history="1">
            <w:r w:rsidR="006F3928" w:rsidRPr="00FE1E96">
              <w:rPr>
                <w:rStyle w:val="af0"/>
                <w:noProof/>
              </w:rPr>
              <w:t>1.3.</w:t>
            </w:r>
            <w:r w:rsidR="006F3928">
              <w:rPr>
                <w:rFonts w:asciiTheme="minorHAnsi" w:eastAsiaTheme="minorEastAsia" w:hAnsiTheme="minorHAnsi" w:cstheme="minorBidi"/>
                <w:noProof/>
                <w:lang w:val="ru-RU" w:eastAsia="ru-RU"/>
              </w:rPr>
              <w:tab/>
            </w:r>
            <w:r w:rsidR="006F3928" w:rsidRPr="00FE1E96">
              <w:rPr>
                <w:rStyle w:val="af0"/>
                <w:noProof/>
              </w:rPr>
              <w:t>Момент определения налоговой базы по НДС</w:t>
            </w:r>
            <w:r w:rsidR="006F3928">
              <w:rPr>
                <w:noProof/>
                <w:webHidden/>
              </w:rPr>
              <w:tab/>
            </w:r>
            <w:r w:rsidR="006F3928">
              <w:rPr>
                <w:noProof/>
                <w:webHidden/>
              </w:rPr>
              <w:fldChar w:fldCharType="begin"/>
            </w:r>
            <w:r w:rsidR="006F3928">
              <w:rPr>
                <w:noProof/>
                <w:webHidden/>
              </w:rPr>
              <w:instrText xml:space="preserve"> PAGEREF _Toc378847802 \h </w:instrText>
            </w:r>
            <w:r w:rsidR="006F3928">
              <w:rPr>
                <w:noProof/>
                <w:webHidden/>
              </w:rPr>
            </w:r>
            <w:r w:rsidR="006F3928">
              <w:rPr>
                <w:noProof/>
                <w:webHidden/>
              </w:rPr>
              <w:fldChar w:fldCharType="separate"/>
            </w:r>
            <w:r w:rsidR="000A31D5">
              <w:rPr>
                <w:noProof/>
                <w:webHidden/>
              </w:rPr>
              <w:t>4</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03" w:history="1">
            <w:r w:rsidR="006F3928" w:rsidRPr="00FE1E96">
              <w:rPr>
                <w:rStyle w:val="af0"/>
                <w:noProof/>
              </w:rPr>
              <w:t>1.4.</w:t>
            </w:r>
            <w:r w:rsidR="006F3928">
              <w:rPr>
                <w:rFonts w:asciiTheme="minorHAnsi" w:eastAsiaTheme="minorEastAsia" w:hAnsiTheme="minorHAnsi" w:cstheme="minorBidi"/>
                <w:noProof/>
                <w:lang w:val="ru-RU" w:eastAsia="ru-RU"/>
              </w:rPr>
              <w:tab/>
            </w:r>
            <w:r w:rsidR="006F3928" w:rsidRPr="00FE1E96">
              <w:rPr>
                <w:rStyle w:val="af0"/>
                <w:noProof/>
              </w:rPr>
              <w:t>Особенности определения налоговой базы по НДС по отдельным видам операций</w:t>
            </w:r>
            <w:r w:rsidR="006F3928">
              <w:rPr>
                <w:noProof/>
                <w:webHidden/>
              </w:rPr>
              <w:tab/>
            </w:r>
            <w:r w:rsidR="006F3928">
              <w:rPr>
                <w:noProof/>
                <w:webHidden/>
              </w:rPr>
              <w:fldChar w:fldCharType="begin"/>
            </w:r>
            <w:r w:rsidR="006F3928">
              <w:rPr>
                <w:noProof/>
                <w:webHidden/>
              </w:rPr>
              <w:instrText xml:space="preserve"> PAGEREF _Toc378847803 \h </w:instrText>
            </w:r>
            <w:r w:rsidR="006F3928">
              <w:rPr>
                <w:noProof/>
                <w:webHidden/>
              </w:rPr>
            </w:r>
            <w:r w:rsidR="006F3928">
              <w:rPr>
                <w:noProof/>
                <w:webHidden/>
              </w:rPr>
              <w:fldChar w:fldCharType="separate"/>
            </w:r>
            <w:r w:rsidR="000A31D5">
              <w:rPr>
                <w:noProof/>
                <w:webHidden/>
              </w:rPr>
              <w:t>5</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4" w:history="1">
            <w:r w:rsidR="006F3928" w:rsidRPr="00FE1E96">
              <w:rPr>
                <w:rStyle w:val="af0"/>
                <w:noProof/>
              </w:rPr>
              <w:t>1.4.1.</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реализации товаров                                                                (выполнении работ, оказании услуг)</w:t>
            </w:r>
            <w:r w:rsidR="006F3928">
              <w:rPr>
                <w:noProof/>
                <w:webHidden/>
              </w:rPr>
              <w:tab/>
            </w:r>
            <w:r w:rsidR="006F3928">
              <w:rPr>
                <w:noProof/>
                <w:webHidden/>
              </w:rPr>
              <w:fldChar w:fldCharType="begin"/>
            </w:r>
            <w:r w:rsidR="006F3928">
              <w:rPr>
                <w:noProof/>
                <w:webHidden/>
              </w:rPr>
              <w:instrText xml:space="preserve"> PAGEREF _Toc378847804 \h </w:instrText>
            </w:r>
            <w:r w:rsidR="006F3928">
              <w:rPr>
                <w:noProof/>
                <w:webHidden/>
              </w:rPr>
            </w:r>
            <w:r w:rsidR="006F3928">
              <w:rPr>
                <w:noProof/>
                <w:webHidden/>
              </w:rPr>
              <w:fldChar w:fldCharType="separate"/>
            </w:r>
            <w:r w:rsidR="000A31D5">
              <w:rPr>
                <w:noProof/>
                <w:webHidden/>
              </w:rPr>
              <w:t>5</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5" w:history="1">
            <w:r w:rsidR="006F3928" w:rsidRPr="00FE1E96">
              <w:rPr>
                <w:rStyle w:val="af0"/>
                <w:noProof/>
              </w:rPr>
              <w:t>1.4.2.</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по НДС при получении сумм оплаты (частичной оплаты) в счет предстоящих поставок товаров (работ, услуг)</w:t>
            </w:r>
            <w:r w:rsidR="006F3928">
              <w:rPr>
                <w:noProof/>
                <w:webHidden/>
              </w:rPr>
              <w:tab/>
            </w:r>
            <w:r w:rsidR="006F3928">
              <w:rPr>
                <w:noProof/>
                <w:webHidden/>
              </w:rPr>
              <w:fldChar w:fldCharType="begin"/>
            </w:r>
            <w:r w:rsidR="006F3928">
              <w:rPr>
                <w:noProof/>
                <w:webHidden/>
              </w:rPr>
              <w:instrText xml:space="preserve"> PAGEREF _Toc378847805 \h </w:instrText>
            </w:r>
            <w:r w:rsidR="006F3928">
              <w:rPr>
                <w:noProof/>
                <w:webHidden/>
              </w:rPr>
            </w:r>
            <w:r w:rsidR="006F3928">
              <w:rPr>
                <w:noProof/>
                <w:webHidden/>
              </w:rPr>
              <w:fldChar w:fldCharType="separate"/>
            </w:r>
            <w:r w:rsidR="000A31D5">
              <w:rPr>
                <w:noProof/>
                <w:webHidden/>
              </w:rPr>
              <w:t>5</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6" w:history="1">
            <w:r w:rsidR="006F3928" w:rsidRPr="00FE1E96">
              <w:rPr>
                <w:rStyle w:val="af0"/>
                <w:noProof/>
              </w:rPr>
              <w:t>1.4.3.</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оказании Организацией посреднических услуг</w:t>
            </w:r>
            <w:r w:rsidR="006F3928">
              <w:rPr>
                <w:noProof/>
                <w:webHidden/>
              </w:rPr>
              <w:tab/>
            </w:r>
            <w:r w:rsidR="006F3928">
              <w:rPr>
                <w:noProof/>
                <w:webHidden/>
              </w:rPr>
              <w:fldChar w:fldCharType="begin"/>
            </w:r>
            <w:r w:rsidR="006F3928">
              <w:rPr>
                <w:noProof/>
                <w:webHidden/>
              </w:rPr>
              <w:instrText xml:space="preserve"> PAGEREF _Toc378847806 \h </w:instrText>
            </w:r>
            <w:r w:rsidR="006F3928">
              <w:rPr>
                <w:noProof/>
                <w:webHidden/>
              </w:rPr>
            </w:r>
            <w:r w:rsidR="006F3928">
              <w:rPr>
                <w:noProof/>
                <w:webHidden/>
              </w:rPr>
              <w:fldChar w:fldCharType="separate"/>
            </w:r>
            <w:r w:rsidR="000A31D5">
              <w:rPr>
                <w:noProof/>
                <w:webHidden/>
              </w:rPr>
              <w:t>5</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7" w:history="1">
            <w:r w:rsidR="006F3928" w:rsidRPr="00FE1E96">
              <w:rPr>
                <w:rStyle w:val="af0"/>
                <w:noProof/>
              </w:rPr>
              <w:t>1.4.4.</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реализации товаров (работ, услуг) на безвозмездной основе</w:t>
            </w:r>
            <w:r w:rsidR="006F3928">
              <w:rPr>
                <w:noProof/>
                <w:webHidden/>
              </w:rPr>
              <w:tab/>
            </w:r>
            <w:r w:rsidR="006F3928">
              <w:rPr>
                <w:noProof/>
                <w:webHidden/>
              </w:rPr>
              <w:fldChar w:fldCharType="begin"/>
            </w:r>
            <w:r w:rsidR="006F3928">
              <w:rPr>
                <w:noProof/>
                <w:webHidden/>
              </w:rPr>
              <w:instrText xml:space="preserve"> PAGEREF _Toc378847807 \h </w:instrText>
            </w:r>
            <w:r w:rsidR="006F3928">
              <w:rPr>
                <w:noProof/>
                <w:webHidden/>
              </w:rPr>
            </w:r>
            <w:r w:rsidR="006F3928">
              <w:rPr>
                <w:noProof/>
                <w:webHidden/>
              </w:rPr>
              <w:fldChar w:fldCharType="separate"/>
            </w:r>
            <w:r w:rsidR="000A31D5">
              <w:rPr>
                <w:noProof/>
                <w:webHidden/>
              </w:rPr>
              <w:t>6</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8" w:history="1">
            <w:r w:rsidR="006F3928" w:rsidRPr="00FE1E96">
              <w:rPr>
                <w:rStyle w:val="af0"/>
                <w:noProof/>
              </w:rPr>
              <w:t>1.4.5.</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выполнении строительно-монтажных работ для собственного потребления</w:t>
            </w:r>
            <w:r w:rsidR="006F3928">
              <w:rPr>
                <w:noProof/>
                <w:webHidden/>
              </w:rPr>
              <w:tab/>
            </w:r>
            <w:r w:rsidR="006F3928">
              <w:rPr>
                <w:noProof/>
                <w:webHidden/>
              </w:rPr>
              <w:fldChar w:fldCharType="begin"/>
            </w:r>
            <w:r w:rsidR="006F3928">
              <w:rPr>
                <w:noProof/>
                <w:webHidden/>
              </w:rPr>
              <w:instrText xml:space="preserve"> PAGEREF _Toc378847808 \h </w:instrText>
            </w:r>
            <w:r w:rsidR="006F3928">
              <w:rPr>
                <w:noProof/>
                <w:webHidden/>
              </w:rPr>
            </w:r>
            <w:r w:rsidR="006F3928">
              <w:rPr>
                <w:noProof/>
                <w:webHidden/>
              </w:rPr>
              <w:fldChar w:fldCharType="separate"/>
            </w:r>
            <w:r w:rsidR="000A31D5">
              <w:rPr>
                <w:noProof/>
                <w:webHidden/>
              </w:rPr>
              <w:t>6</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09" w:history="1">
            <w:r w:rsidR="006F3928" w:rsidRPr="00FE1E96">
              <w:rPr>
                <w:rStyle w:val="af0"/>
                <w:noProof/>
              </w:rPr>
              <w:t>1.4.6.</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реализации товаров (работ, услуг) в случае, если обязательства по договору выражены в условных единицах</w:t>
            </w:r>
            <w:r w:rsidR="006F3928">
              <w:rPr>
                <w:noProof/>
                <w:webHidden/>
              </w:rPr>
              <w:tab/>
            </w:r>
            <w:r w:rsidR="006F3928">
              <w:rPr>
                <w:noProof/>
                <w:webHidden/>
              </w:rPr>
              <w:fldChar w:fldCharType="begin"/>
            </w:r>
            <w:r w:rsidR="006F3928">
              <w:rPr>
                <w:noProof/>
                <w:webHidden/>
              </w:rPr>
              <w:instrText xml:space="preserve"> PAGEREF _Toc378847809 \h </w:instrText>
            </w:r>
            <w:r w:rsidR="006F3928">
              <w:rPr>
                <w:noProof/>
                <w:webHidden/>
              </w:rPr>
            </w:r>
            <w:r w:rsidR="006F3928">
              <w:rPr>
                <w:noProof/>
                <w:webHidden/>
              </w:rPr>
              <w:fldChar w:fldCharType="separate"/>
            </w:r>
            <w:r w:rsidR="000A31D5">
              <w:rPr>
                <w:noProof/>
                <w:webHidden/>
              </w:rPr>
              <w:t>6</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0" w:history="1">
            <w:r w:rsidR="006F3928" w:rsidRPr="00FE1E96">
              <w:rPr>
                <w:rStyle w:val="af0"/>
                <w:noProof/>
              </w:rPr>
              <w:t>1.4.7.</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приобретении товаров (работ, услуг) у иностранных юридических лиц</w:t>
            </w:r>
            <w:r w:rsidR="006F3928">
              <w:rPr>
                <w:noProof/>
                <w:webHidden/>
              </w:rPr>
              <w:tab/>
            </w:r>
            <w:r w:rsidR="006F3928">
              <w:rPr>
                <w:noProof/>
                <w:webHidden/>
              </w:rPr>
              <w:fldChar w:fldCharType="begin"/>
            </w:r>
            <w:r w:rsidR="006F3928">
              <w:rPr>
                <w:noProof/>
                <w:webHidden/>
              </w:rPr>
              <w:instrText xml:space="preserve"> PAGEREF _Toc378847810 \h </w:instrText>
            </w:r>
            <w:r w:rsidR="006F3928">
              <w:rPr>
                <w:noProof/>
                <w:webHidden/>
              </w:rPr>
            </w:r>
            <w:r w:rsidR="006F3928">
              <w:rPr>
                <w:noProof/>
                <w:webHidden/>
              </w:rPr>
              <w:fldChar w:fldCharType="separate"/>
            </w:r>
            <w:r w:rsidR="000A31D5">
              <w:rPr>
                <w:noProof/>
                <w:webHidden/>
              </w:rPr>
              <w:t>6</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1" w:history="1">
            <w:r w:rsidR="006F3928" w:rsidRPr="00FE1E96">
              <w:rPr>
                <w:rStyle w:val="af0"/>
                <w:noProof/>
              </w:rPr>
              <w:t>1.4.8.</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взыскании штрафных санкций за нарушение условий хозяйственных договоров</w:t>
            </w:r>
            <w:r w:rsidR="006F3928">
              <w:rPr>
                <w:noProof/>
                <w:webHidden/>
              </w:rPr>
              <w:tab/>
            </w:r>
            <w:r w:rsidR="006F3928">
              <w:rPr>
                <w:noProof/>
                <w:webHidden/>
              </w:rPr>
              <w:fldChar w:fldCharType="begin"/>
            </w:r>
            <w:r w:rsidR="006F3928">
              <w:rPr>
                <w:noProof/>
                <w:webHidden/>
              </w:rPr>
              <w:instrText xml:space="preserve"> PAGEREF _Toc378847811 \h </w:instrText>
            </w:r>
            <w:r w:rsidR="006F3928">
              <w:rPr>
                <w:noProof/>
                <w:webHidden/>
              </w:rPr>
            </w:r>
            <w:r w:rsidR="006F3928">
              <w:rPr>
                <w:noProof/>
                <w:webHidden/>
              </w:rPr>
              <w:fldChar w:fldCharType="separate"/>
            </w:r>
            <w:r w:rsidR="000A31D5">
              <w:rPr>
                <w:noProof/>
                <w:webHidden/>
              </w:rPr>
              <w:t>7</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2" w:history="1">
            <w:r w:rsidR="006F3928" w:rsidRPr="00FE1E96">
              <w:rPr>
                <w:rStyle w:val="af0"/>
                <w:noProof/>
              </w:rPr>
              <w:t>1.4.9.</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налоговой базы при зачислении невыясненных поступлений на расчетный счет</w:t>
            </w:r>
            <w:r w:rsidR="006F3928">
              <w:rPr>
                <w:noProof/>
                <w:webHidden/>
              </w:rPr>
              <w:tab/>
            </w:r>
            <w:r w:rsidR="006F3928">
              <w:rPr>
                <w:noProof/>
                <w:webHidden/>
              </w:rPr>
              <w:fldChar w:fldCharType="begin"/>
            </w:r>
            <w:r w:rsidR="006F3928">
              <w:rPr>
                <w:noProof/>
                <w:webHidden/>
              </w:rPr>
              <w:instrText xml:space="preserve"> PAGEREF _Toc378847812 \h </w:instrText>
            </w:r>
            <w:r w:rsidR="006F3928">
              <w:rPr>
                <w:noProof/>
                <w:webHidden/>
              </w:rPr>
            </w:r>
            <w:r w:rsidR="006F3928">
              <w:rPr>
                <w:noProof/>
                <w:webHidden/>
              </w:rPr>
              <w:fldChar w:fldCharType="separate"/>
            </w:r>
            <w:r w:rsidR="000A31D5">
              <w:rPr>
                <w:noProof/>
                <w:webHidden/>
              </w:rPr>
              <w:t>7</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13" w:history="1">
            <w:r w:rsidR="006F3928" w:rsidRPr="00FE1E96">
              <w:rPr>
                <w:rStyle w:val="af0"/>
                <w:noProof/>
              </w:rPr>
              <w:t>1.5.</w:t>
            </w:r>
            <w:r w:rsidR="006F3928">
              <w:rPr>
                <w:rFonts w:asciiTheme="minorHAnsi" w:eastAsiaTheme="minorEastAsia" w:hAnsiTheme="minorHAnsi" w:cstheme="minorBidi"/>
                <w:noProof/>
                <w:lang w:val="ru-RU" w:eastAsia="ru-RU"/>
              </w:rPr>
              <w:tab/>
            </w:r>
            <w:r w:rsidR="006F3928" w:rsidRPr="00FE1E96">
              <w:rPr>
                <w:rStyle w:val="af0"/>
                <w:noProof/>
              </w:rPr>
              <w:t>Налоговые вычеты</w:t>
            </w:r>
            <w:r w:rsidR="006F3928">
              <w:rPr>
                <w:noProof/>
                <w:webHidden/>
              </w:rPr>
              <w:tab/>
            </w:r>
            <w:r w:rsidR="006F3928">
              <w:rPr>
                <w:noProof/>
                <w:webHidden/>
              </w:rPr>
              <w:fldChar w:fldCharType="begin"/>
            </w:r>
            <w:r w:rsidR="006F3928">
              <w:rPr>
                <w:noProof/>
                <w:webHidden/>
              </w:rPr>
              <w:instrText xml:space="preserve"> PAGEREF _Toc378847813 \h </w:instrText>
            </w:r>
            <w:r w:rsidR="006F3928">
              <w:rPr>
                <w:noProof/>
                <w:webHidden/>
              </w:rPr>
            </w:r>
            <w:r w:rsidR="006F3928">
              <w:rPr>
                <w:noProof/>
                <w:webHidden/>
              </w:rPr>
              <w:fldChar w:fldCharType="separate"/>
            </w:r>
            <w:r w:rsidR="000A31D5">
              <w:rPr>
                <w:noProof/>
                <w:webHidden/>
              </w:rPr>
              <w:t>7</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4" w:history="1">
            <w:r w:rsidR="006F3928" w:rsidRPr="00FE1E96">
              <w:rPr>
                <w:rStyle w:val="af0"/>
                <w:noProof/>
              </w:rPr>
              <w:t>1.5.1.</w:t>
            </w:r>
            <w:r w:rsidR="006F3928">
              <w:rPr>
                <w:rFonts w:asciiTheme="minorHAnsi" w:eastAsiaTheme="minorEastAsia" w:hAnsiTheme="minorHAnsi" w:cstheme="minorBidi"/>
                <w:noProof/>
                <w:lang w:val="ru-RU" w:eastAsia="ru-RU"/>
              </w:rPr>
              <w:tab/>
            </w:r>
            <w:r w:rsidR="006F3928" w:rsidRPr="00FE1E96">
              <w:rPr>
                <w:rStyle w:val="af0"/>
                <w:noProof/>
              </w:rPr>
              <w:t>Общие условия принятия сумм НДС к вычету</w:t>
            </w:r>
            <w:r w:rsidR="006F3928">
              <w:rPr>
                <w:noProof/>
                <w:webHidden/>
              </w:rPr>
              <w:tab/>
            </w:r>
            <w:r w:rsidR="006F3928">
              <w:rPr>
                <w:noProof/>
                <w:webHidden/>
              </w:rPr>
              <w:fldChar w:fldCharType="begin"/>
            </w:r>
            <w:r w:rsidR="006F3928">
              <w:rPr>
                <w:noProof/>
                <w:webHidden/>
              </w:rPr>
              <w:instrText xml:space="preserve"> PAGEREF _Toc378847814 \h </w:instrText>
            </w:r>
            <w:r w:rsidR="006F3928">
              <w:rPr>
                <w:noProof/>
                <w:webHidden/>
              </w:rPr>
            </w:r>
            <w:r w:rsidR="006F3928">
              <w:rPr>
                <w:noProof/>
                <w:webHidden/>
              </w:rPr>
              <w:fldChar w:fldCharType="separate"/>
            </w:r>
            <w:r w:rsidR="000A31D5">
              <w:rPr>
                <w:noProof/>
                <w:webHidden/>
              </w:rPr>
              <w:t>7</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5" w:history="1">
            <w:r w:rsidR="006F3928" w:rsidRPr="00FE1E96">
              <w:rPr>
                <w:rStyle w:val="af0"/>
                <w:noProof/>
              </w:rPr>
              <w:t>1.5.2.</w:t>
            </w:r>
            <w:r w:rsidR="006F3928">
              <w:rPr>
                <w:rFonts w:asciiTheme="minorHAnsi" w:eastAsiaTheme="minorEastAsia" w:hAnsiTheme="minorHAnsi" w:cstheme="minorBidi"/>
                <w:noProof/>
                <w:lang w:val="ru-RU" w:eastAsia="ru-RU"/>
              </w:rPr>
              <w:tab/>
            </w:r>
            <w:r w:rsidR="006F3928" w:rsidRPr="00FE1E96">
              <w:rPr>
                <w:rStyle w:val="af0"/>
                <w:noProof/>
              </w:rPr>
              <w:t>Порядок определения направлений отнесения сумм НДС, предъявленных поставщиками товаров (работ, услуг), имущественных прав</w:t>
            </w:r>
            <w:r w:rsidR="006F3928">
              <w:rPr>
                <w:noProof/>
                <w:webHidden/>
              </w:rPr>
              <w:tab/>
            </w:r>
            <w:r w:rsidR="006F3928">
              <w:rPr>
                <w:noProof/>
                <w:webHidden/>
              </w:rPr>
              <w:fldChar w:fldCharType="begin"/>
            </w:r>
            <w:r w:rsidR="006F3928">
              <w:rPr>
                <w:noProof/>
                <w:webHidden/>
              </w:rPr>
              <w:instrText xml:space="preserve"> PAGEREF _Toc378847815 \h </w:instrText>
            </w:r>
            <w:r w:rsidR="006F3928">
              <w:rPr>
                <w:noProof/>
                <w:webHidden/>
              </w:rPr>
            </w:r>
            <w:r w:rsidR="006F3928">
              <w:rPr>
                <w:noProof/>
                <w:webHidden/>
              </w:rPr>
              <w:fldChar w:fldCharType="separate"/>
            </w:r>
            <w:r w:rsidR="000A31D5">
              <w:rPr>
                <w:noProof/>
                <w:webHidden/>
              </w:rPr>
              <w:t>7</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6" w:history="1">
            <w:r w:rsidR="006F3928" w:rsidRPr="00FE1E96">
              <w:rPr>
                <w:rStyle w:val="af0"/>
                <w:noProof/>
              </w:rPr>
              <w:t>1.5.3.</w:t>
            </w:r>
            <w:r w:rsidR="006F3928">
              <w:rPr>
                <w:rFonts w:asciiTheme="minorHAnsi" w:eastAsiaTheme="minorEastAsia" w:hAnsiTheme="minorHAnsi" w:cstheme="minorBidi"/>
                <w:noProof/>
                <w:lang w:val="ru-RU" w:eastAsia="ru-RU"/>
              </w:rPr>
              <w:tab/>
            </w:r>
            <w:r w:rsidR="006F3928" w:rsidRPr="00FE1E96">
              <w:rPr>
                <w:rStyle w:val="af0"/>
                <w:noProof/>
              </w:rPr>
              <w:t>Порядок вычета входного НДС по товарам (работам, услугам), основным средствам и нематериальным активам, используемым для осуществления операций, освобождаемых от обложения НДС, а также используемых как для осуществления не облагаемых (освобождаемых), так и облагаемых НДС операций</w:t>
            </w:r>
            <w:r w:rsidR="006F3928">
              <w:rPr>
                <w:noProof/>
                <w:webHidden/>
              </w:rPr>
              <w:tab/>
            </w:r>
            <w:r w:rsidR="006F3928">
              <w:rPr>
                <w:noProof/>
                <w:webHidden/>
              </w:rPr>
              <w:fldChar w:fldCharType="begin"/>
            </w:r>
            <w:r w:rsidR="006F3928">
              <w:rPr>
                <w:noProof/>
                <w:webHidden/>
              </w:rPr>
              <w:instrText xml:space="preserve"> PAGEREF _Toc378847816 \h </w:instrText>
            </w:r>
            <w:r w:rsidR="006F3928">
              <w:rPr>
                <w:noProof/>
                <w:webHidden/>
              </w:rPr>
            </w:r>
            <w:r w:rsidR="006F3928">
              <w:rPr>
                <w:noProof/>
                <w:webHidden/>
              </w:rPr>
              <w:fldChar w:fldCharType="separate"/>
            </w:r>
            <w:r w:rsidR="000A31D5">
              <w:rPr>
                <w:noProof/>
                <w:webHidden/>
              </w:rPr>
              <w:t>8</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7" w:history="1">
            <w:r w:rsidR="006F3928" w:rsidRPr="00FE1E96">
              <w:rPr>
                <w:rStyle w:val="af0"/>
                <w:noProof/>
              </w:rPr>
              <w:t>1.5.4.</w:t>
            </w:r>
            <w:r w:rsidR="006F3928">
              <w:rPr>
                <w:rFonts w:asciiTheme="minorHAnsi" w:eastAsiaTheme="minorEastAsia" w:hAnsiTheme="minorHAnsi" w:cstheme="minorBidi"/>
                <w:noProof/>
                <w:lang w:val="ru-RU" w:eastAsia="ru-RU"/>
              </w:rPr>
              <w:tab/>
            </w:r>
            <w:r w:rsidR="006F3928" w:rsidRPr="00FE1E96">
              <w:rPr>
                <w:rStyle w:val="af0"/>
                <w:noProof/>
              </w:rPr>
              <w:t>Вычет сумм НДС, исчисленных при получении сумм оплаты (частичной оплаты) в счет предстоящих поставок товаров (работ, услуг)</w:t>
            </w:r>
            <w:r w:rsidR="006F3928">
              <w:rPr>
                <w:noProof/>
                <w:webHidden/>
              </w:rPr>
              <w:tab/>
            </w:r>
            <w:r w:rsidR="006F3928">
              <w:rPr>
                <w:noProof/>
                <w:webHidden/>
              </w:rPr>
              <w:fldChar w:fldCharType="begin"/>
            </w:r>
            <w:r w:rsidR="006F3928">
              <w:rPr>
                <w:noProof/>
                <w:webHidden/>
              </w:rPr>
              <w:instrText xml:space="preserve"> PAGEREF _Toc378847817 \h </w:instrText>
            </w:r>
            <w:r w:rsidR="006F3928">
              <w:rPr>
                <w:noProof/>
                <w:webHidden/>
              </w:rPr>
            </w:r>
            <w:r w:rsidR="006F3928">
              <w:rPr>
                <w:noProof/>
                <w:webHidden/>
              </w:rPr>
              <w:fldChar w:fldCharType="separate"/>
            </w:r>
            <w:r w:rsidR="000A31D5">
              <w:rPr>
                <w:noProof/>
                <w:webHidden/>
              </w:rPr>
              <w:t>9</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8" w:history="1">
            <w:r w:rsidR="006F3928" w:rsidRPr="00FE1E96">
              <w:rPr>
                <w:rStyle w:val="af0"/>
                <w:noProof/>
              </w:rPr>
              <w:t>1.5.5.</w:t>
            </w:r>
            <w:r w:rsidR="006F3928">
              <w:rPr>
                <w:rFonts w:asciiTheme="minorHAnsi" w:eastAsiaTheme="minorEastAsia" w:hAnsiTheme="minorHAnsi" w:cstheme="minorBidi"/>
                <w:noProof/>
                <w:lang w:val="ru-RU" w:eastAsia="ru-RU"/>
              </w:rPr>
              <w:tab/>
            </w:r>
            <w:r w:rsidR="006F3928" w:rsidRPr="00FE1E96">
              <w:rPr>
                <w:rStyle w:val="af0"/>
                <w:noProof/>
              </w:rPr>
              <w:t>Вычет НДС при приобретении основных средств, оборудования к установке и нематериальных активов</w:t>
            </w:r>
            <w:r w:rsidR="006F3928">
              <w:rPr>
                <w:noProof/>
                <w:webHidden/>
              </w:rPr>
              <w:tab/>
            </w:r>
            <w:r w:rsidR="006F3928">
              <w:rPr>
                <w:noProof/>
                <w:webHidden/>
              </w:rPr>
              <w:fldChar w:fldCharType="begin"/>
            </w:r>
            <w:r w:rsidR="006F3928">
              <w:rPr>
                <w:noProof/>
                <w:webHidden/>
              </w:rPr>
              <w:instrText xml:space="preserve"> PAGEREF _Toc378847818 \h </w:instrText>
            </w:r>
            <w:r w:rsidR="006F3928">
              <w:rPr>
                <w:noProof/>
                <w:webHidden/>
              </w:rPr>
            </w:r>
            <w:r w:rsidR="006F3928">
              <w:rPr>
                <w:noProof/>
                <w:webHidden/>
              </w:rPr>
              <w:fldChar w:fldCharType="separate"/>
            </w:r>
            <w:r w:rsidR="000A31D5">
              <w:rPr>
                <w:noProof/>
                <w:webHidden/>
              </w:rPr>
              <w:t>9</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19" w:history="1">
            <w:r w:rsidR="006F3928" w:rsidRPr="00FE1E96">
              <w:rPr>
                <w:rStyle w:val="af0"/>
                <w:noProof/>
              </w:rPr>
              <w:t>1.5.6.</w:t>
            </w:r>
            <w:r w:rsidR="006F3928">
              <w:rPr>
                <w:rFonts w:asciiTheme="minorHAnsi" w:eastAsiaTheme="minorEastAsia" w:hAnsiTheme="minorHAnsi" w:cstheme="minorBidi"/>
                <w:noProof/>
                <w:lang w:val="ru-RU" w:eastAsia="ru-RU"/>
              </w:rPr>
              <w:tab/>
            </w:r>
            <w:r w:rsidR="006F3928" w:rsidRPr="00FE1E96">
              <w:rPr>
                <w:rStyle w:val="af0"/>
                <w:noProof/>
              </w:rPr>
              <w:t>Вычет НДС, уплаченного подрядным организациям при проведении ими капитального строительства объектов недвижимости,  а также суммы налога, предъявленные Организации при приобретении объектов недвижимости</w:t>
            </w:r>
            <w:r w:rsidR="006F3928">
              <w:rPr>
                <w:noProof/>
                <w:webHidden/>
              </w:rPr>
              <w:tab/>
            </w:r>
            <w:r w:rsidR="006F3928">
              <w:rPr>
                <w:noProof/>
                <w:webHidden/>
              </w:rPr>
              <w:fldChar w:fldCharType="begin"/>
            </w:r>
            <w:r w:rsidR="006F3928">
              <w:rPr>
                <w:noProof/>
                <w:webHidden/>
              </w:rPr>
              <w:instrText xml:space="preserve"> PAGEREF _Toc378847819 \h </w:instrText>
            </w:r>
            <w:r w:rsidR="006F3928">
              <w:rPr>
                <w:noProof/>
                <w:webHidden/>
              </w:rPr>
            </w:r>
            <w:r w:rsidR="006F3928">
              <w:rPr>
                <w:noProof/>
                <w:webHidden/>
              </w:rPr>
              <w:fldChar w:fldCharType="separate"/>
            </w:r>
            <w:r w:rsidR="000A31D5">
              <w:rPr>
                <w:noProof/>
                <w:webHidden/>
              </w:rPr>
              <w:t>9</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0" w:history="1">
            <w:r w:rsidR="006F3928" w:rsidRPr="00FE1E96">
              <w:rPr>
                <w:rStyle w:val="af0"/>
                <w:noProof/>
              </w:rPr>
              <w:t>1.5.7.</w:t>
            </w:r>
            <w:r w:rsidR="006F3928">
              <w:rPr>
                <w:rFonts w:asciiTheme="minorHAnsi" w:eastAsiaTheme="minorEastAsia" w:hAnsiTheme="minorHAnsi" w:cstheme="minorBidi"/>
                <w:noProof/>
                <w:lang w:val="ru-RU" w:eastAsia="ru-RU"/>
              </w:rPr>
              <w:tab/>
            </w:r>
            <w:r w:rsidR="006F3928" w:rsidRPr="00FE1E96">
              <w:rPr>
                <w:rStyle w:val="af0"/>
                <w:noProof/>
              </w:rPr>
              <w:t>Определение налоговых вычетов при выполнении строительно-монтажных работ для собственного потребления (строительство хозспособом)</w:t>
            </w:r>
            <w:r w:rsidR="006F3928">
              <w:rPr>
                <w:noProof/>
                <w:webHidden/>
              </w:rPr>
              <w:tab/>
            </w:r>
            <w:r w:rsidR="006F3928">
              <w:rPr>
                <w:noProof/>
                <w:webHidden/>
              </w:rPr>
              <w:fldChar w:fldCharType="begin"/>
            </w:r>
            <w:r w:rsidR="006F3928">
              <w:rPr>
                <w:noProof/>
                <w:webHidden/>
              </w:rPr>
              <w:instrText xml:space="preserve"> PAGEREF _Toc378847820 \h </w:instrText>
            </w:r>
            <w:r w:rsidR="006F3928">
              <w:rPr>
                <w:noProof/>
                <w:webHidden/>
              </w:rPr>
            </w:r>
            <w:r w:rsidR="006F3928">
              <w:rPr>
                <w:noProof/>
                <w:webHidden/>
              </w:rPr>
              <w:fldChar w:fldCharType="separate"/>
            </w:r>
            <w:r w:rsidR="000A31D5">
              <w:rPr>
                <w:noProof/>
                <w:webHidden/>
              </w:rPr>
              <w:t>10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1" w:history="1">
            <w:r w:rsidR="006F3928" w:rsidRPr="00FE1E96">
              <w:rPr>
                <w:rStyle w:val="af0"/>
                <w:noProof/>
              </w:rPr>
              <w:t>1.5.8.</w:t>
            </w:r>
            <w:r w:rsidR="006F3928">
              <w:rPr>
                <w:rFonts w:asciiTheme="minorHAnsi" w:eastAsiaTheme="minorEastAsia" w:hAnsiTheme="minorHAnsi" w:cstheme="minorBidi"/>
                <w:noProof/>
                <w:lang w:val="ru-RU" w:eastAsia="ru-RU"/>
              </w:rPr>
              <w:tab/>
            </w:r>
            <w:r w:rsidR="006F3928" w:rsidRPr="00FE1E96">
              <w:rPr>
                <w:rStyle w:val="af0"/>
                <w:noProof/>
              </w:rPr>
              <w:t>Вычет НДС при возврате покупателю сумм оплаты (частичной оплаты), полученной в счет предстоящих поставок товаров (работ, услуг) и имущественных прав</w:t>
            </w:r>
            <w:r w:rsidR="006F3928">
              <w:rPr>
                <w:noProof/>
                <w:webHidden/>
              </w:rPr>
              <w:tab/>
            </w:r>
            <w:r w:rsidR="006F3928">
              <w:rPr>
                <w:noProof/>
                <w:webHidden/>
              </w:rPr>
              <w:fldChar w:fldCharType="begin"/>
            </w:r>
            <w:r w:rsidR="006F3928">
              <w:rPr>
                <w:noProof/>
                <w:webHidden/>
              </w:rPr>
              <w:instrText xml:space="preserve"> PAGEREF _Toc378847821 \h </w:instrText>
            </w:r>
            <w:r w:rsidR="006F3928">
              <w:rPr>
                <w:noProof/>
                <w:webHidden/>
              </w:rPr>
            </w:r>
            <w:r w:rsidR="006F3928">
              <w:rPr>
                <w:noProof/>
                <w:webHidden/>
              </w:rPr>
              <w:fldChar w:fldCharType="separate"/>
            </w:r>
            <w:r w:rsidR="000A31D5">
              <w:rPr>
                <w:noProof/>
                <w:webHidden/>
              </w:rPr>
              <w:t>10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2" w:history="1">
            <w:r w:rsidR="006F3928" w:rsidRPr="00FE1E96">
              <w:rPr>
                <w:rStyle w:val="af0"/>
                <w:noProof/>
              </w:rPr>
              <w:t>1.5.9.</w:t>
            </w:r>
            <w:r w:rsidR="006F3928">
              <w:rPr>
                <w:rFonts w:asciiTheme="minorHAnsi" w:eastAsiaTheme="minorEastAsia" w:hAnsiTheme="minorHAnsi" w:cstheme="minorBidi"/>
                <w:noProof/>
                <w:lang w:val="ru-RU" w:eastAsia="ru-RU"/>
              </w:rPr>
              <w:tab/>
            </w:r>
            <w:r w:rsidR="006F3928" w:rsidRPr="00FE1E96">
              <w:rPr>
                <w:rStyle w:val="af0"/>
                <w:noProof/>
              </w:rPr>
              <w:t>Вычет НДС при оплате товаров (работ, услуг) векселями третьих лиц</w:t>
            </w:r>
            <w:r w:rsidR="006F3928">
              <w:rPr>
                <w:noProof/>
                <w:webHidden/>
              </w:rPr>
              <w:tab/>
            </w:r>
            <w:r w:rsidR="006F3928">
              <w:rPr>
                <w:noProof/>
                <w:webHidden/>
              </w:rPr>
              <w:fldChar w:fldCharType="begin"/>
            </w:r>
            <w:r w:rsidR="006F3928">
              <w:rPr>
                <w:noProof/>
                <w:webHidden/>
              </w:rPr>
              <w:instrText xml:space="preserve"> PAGEREF _Toc378847822 \h </w:instrText>
            </w:r>
            <w:r w:rsidR="006F3928">
              <w:rPr>
                <w:noProof/>
                <w:webHidden/>
              </w:rPr>
            </w:r>
            <w:r w:rsidR="006F3928">
              <w:rPr>
                <w:noProof/>
                <w:webHidden/>
              </w:rPr>
              <w:fldChar w:fldCharType="separate"/>
            </w:r>
            <w:r w:rsidR="000A31D5">
              <w:rPr>
                <w:noProof/>
                <w:webHidden/>
              </w:rPr>
              <w:t>10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3" w:history="1">
            <w:r w:rsidR="006F3928" w:rsidRPr="00FE1E96">
              <w:rPr>
                <w:rStyle w:val="af0"/>
                <w:noProof/>
              </w:rPr>
              <w:t>1.5.10.</w:t>
            </w:r>
            <w:r w:rsidR="006F3928">
              <w:rPr>
                <w:rFonts w:asciiTheme="minorHAnsi" w:eastAsiaTheme="minorEastAsia" w:hAnsiTheme="minorHAnsi" w:cstheme="minorBidi"/>
                <w:noProof/>
                <w:lang w:val="ru-RU" w:eastAsia="ru-RU"/>
              </w:rPr>
              <w:tab/>
            </w:r>
            <w:r w:rsidR="006F3928" w:rsidRPr="00FE1E96">
              <w:rPr>
                <w:rStyle w:val="af0"/>
                <w:noProof/>
              </w:rPr>
              <w:t>Вычет НДС по расходам будущих периодов</w:t>
            </w:r>
            <w:r w:rsidR="006F3928">
              <w:rPr>
                <w:noProof/>
                <w:webHidden/>
              </w:rPr>
              <w:tab/>
            </w:r>
            <w:r w:rsidR="006F3928">
              <w:rPr>
                <w:noProof/>
                <w:webHidden/>
              </w:rPr>
              <w:fldChar w:fldCharType="begin"/>
            </w:r>
            <w:r w:rsidR="006F3928">
              <w:rPr>
                <w:noProof/>
                <w:webHidden/>
              </w:rPr>
              <w:instrText xml:space="preserve"> PAGEREF _Toc378847823 \h </w:instrText>
            </w:r>
            <w:r w:rsidR="006F3928">
              <w:rPr>
                <w:noProof/>
                <w:webHidden/>
              </w:rPr>
            </w:r>
            <w:r w:rsidR="006F3928">
              <w:rPr>
                <w:noProof/>
                <w:webHidden/>
              </w:rPr>
              <w:fldChar w:fldCharType="separate"/>
            </w:r>
            <w:r w:rsidR="000A31D5">
              <w:rPr>
                <w:noProof/>
                <w:webHidden/>
              </w:rPr>
              <w:t>10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4" w:history="1">
            <w:r w:rsidR="006F3928" w:rsidRPr="00FE1E96">
              <w:rPr>
                <w:rStyle w:val="af0"/>
                <w:noProof/>
              </w:rPr>
              <w:t>1.5.11.</w:t>
            </w:r>
            <w:r w:rsidR="006F3928">
              <w:rPr>
                <w:rFonts w:asciiTheme="minorHAnsi" w:eastAsiaTheme="minorEastAsia" w:hAnsiTheme="minorHAnsi" w:cstheme="minorBidi"/>
                <w:noProof/>
                <w:lang w:val="ru-RU" w:eastAsia="ru-RU"/>
              </w:rPr>
              <w:tab/>
            </w:r>
            <w:r w:rsidR="006F3928" w:rsidRPr="00FE1E96">
              <w:rPr>
                <w:rStyle w:val="af0"/>
                <w:noProof/>
              </w:rPr>
              <w:t>Вычет НДС по отдельным видам расходов</w:t>
            </w:r>
            <w:r w:rsidR="006F3928">
              <w:rPr>
                <w:noProof/>
                <w:webHidden/>
              </w:rPr>
              <w:tab/>
            </w:r>
            <w:r w:rsidR="006F3928">
              <w:rPr>
                <w:noProof/>
                <w:webHidden/>
              </w:rPr>
              <w:fldChar w:fldCharType="begin"/>
            </w:r>
            <w:r w:rsidR="006F3928">
              <w:rPr>
                <w:noProof/>
                <w:webHidden/>
              </w:rPr>
              <w:instrText xml:space="preserve"> PAGEREF _Toc378847824 \h </w:instrText>
            </w:r>
            <w:r w:rsidR="006F3928">
              <w:rPr>
                <w:noProof/>
                <w:webHidden/>
              </w:rPr>
            </w:r>
            <w:r w:rsidR="006F3928">
              <w:rPr>
                <w:noProof/>
                <w:webHidden/>
              </w:rPr>
              <w:fldChar w:fldCharType="separate"/>
            </w:r>
            <w:r w:rsidR="000A31D5">
              <w:rPr>
                <w:noProof/>
                <w:webHidden/>
              </w:rPr>
              <w:t>10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25" w:history="1">
            <w:r w:rsidR="006F3928" w:rsidRPr="00FE1E96">
              <w:rPr>
                <w:rStyle w:val="af0"/>
                <w:noProof/>
              </w:rPr>
              <w:t>1.5.12.</w:t>
            </w:r>
            <w:r w:rsidR="006F3928">
              <w:rPr>
                <w:rFonts w:asciiTheme="minorHAnsi" w:eastAsiaTheme="minorEastAsia" w:hAnsiTheme="minorHAnsi" w:cstheme="minorBidi"/>
                <w:noProof/>
                <w:lang w:val="ru-RU" w:eastAsia="ru-RU"/>
              </w:rPr>
              <w:tab/>
            </w:r>
            <w:r w:rsidR="006F3928" w:rsidRPr="00FE1E96">
              <w:rPr>
                <w:rStyle w:val="af0"/>
                <w:noProof/>
              </w:rPr>
              <w:t>Порядок отражения начисления и/или возмещения НДС при отражении операций зачета взаимных требований</w:t>
            </w:r>
            <w:r w:rsidR="006F3928">
              <w:rPr>
                <w:noProof/>
                <w:webHidden/>
              </w:rPr>
              <w:tab/>
            </w:r>
            <w:r w:rsidR="006F3928">
              <w:rPr>
                <w:noProof/>
                <w:webHidden/>
              </w:rPr>
              <w:fldChar w:fldCharType="begin"/>
            </w:r>
            <w:r w:rsidR="006F3928">
              <w:rPr>
                <w:noProof/>
                <w:webHidden/>
              </w:rPr>
              <w:instrText xml:space="preserve"> PAGEREF _Toc378847825 \h </w:instrText>
            </w:r>
            <w:r w:rsidR="006F3928">
              <w:rPr>
                <w:noProof/>
                <w:webHidden/>
              </w:rPr>
            </w:r>
            <w:r w:rsidR="006F3928">
              <w:rPr>
                <w:noProof/>
                <w:webHidden/>
              </w:rPr>
              <w:fldChar w:fldCharType="separate"/>
            </w:r>
            <w:r w:rsidR="000A31D5">
              <w:rPr>
                <w:noProof/>
                <w:webHidden/>
              </w:rPr>
              <w:t>11</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26" w:history="1">
            <w:r w:rsidR="006F3928" w:rsidRPr="00FE1E96">
              <w:rPr>
                <w:rStyle w:val="af0"/>
                <w:noProof/>
              </w:rPr>
              <w:t>1.6.</w:t>
            </w:r>
            <w:r w:rsidR="006F3928">
              <w:rPr>
                <w:rFonts w:asciiTheme="minorHAnsi" w:eastAsiaTheme="minorEastAsia" w:hAnsiTheme="minorHAnsi" w:cstheme="minorBidi"/>
                <w:noProof/>
                <w:lang w:val="ru-RU" w:eastAsia="ru-RU"/>
              </w:rPr>
              <w:tab/>
            </w:r>
            <w:r w:rsidR="006F3928" w:rsidRPr="00FE1E96">
              <w:rPr>
                <w:rStyle w:val="af0"/>
                <w:noProof/>
              </w:rPr>
              <w:t>Сроки уплаты налога и предоставления декларации</w:t>
            </w:r>
            <w:r w:rsidR="006F3928">
              <w:rPr>
                <w:noProof/>
                <w:webHidden/>
              </w:rPr>
              <w:tab/>
            </w:r>
            <w:r w:rsidR="006F3928">
              <w:rPr>
                <w:noProof/>
                <w:webHidden/>
              </w:rPr>
              <w:fldChar w:fldCharType="begin"/>
            </w:r>
            <w:r w:rsidR="006F3928">
              <w:rPr>
                <w:noProof/>
                <w:webHidden/>
              </w:rPr>
              <w:instrText xml:space="preserve"> PAGEREF _Toc378847826 \h </w:instrText>
            </w:r>
            <w:r w:rsidR="006F3928">
              <w:rPr>
                <w:noProof/>
                <w:webHidden/>
              </w:rPr>
            </w:r>
            <w:r w:rsidR="006F3928">
              <w:rPr>
                <w:noProof/>
                <w:webHidden/>
              </w:rPr>
              <w:fldChar w:fldCharType="separate"/>
            </w:r>
            <w:r w:rsidR="000A31D5">
              <w:rPr>
                <w:noProof/>
                <w:webHidden/>
              </w:rPr>
              <w:t>11</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27" w:history="1">
            <w:r w:rsidR="006F3928" w:rsidRPr="00FE1E96">
              <w:rPr>
                <w:rStyle w:val="af0"/>
                <w:noProof/>
              </w:rPr>
              <w:t>1.7.</w:t>
            </w:r>
            <w:r w:rsidR="006F3928">
              <w:rPr>
                <w:rFonts w:asciiTheme="minorHAnsi" w:eastAsiaTheme="minorEastAsia" w:hAnsiTheme="minorHAnsi" w:cstheme="minorBidi"/>
                <w:noProof/>
                <w:lang w:val="ru-RU" w:eastAsia="ru-RU"/>
              </w:rPr>
              <w:tab/>
            </w:r>
            <w:r w:rsidR="006F3928" w:rsidRPr="00FE1E96">
              <w:rPr>
                <w:rStyle w:val="af0"/>
                <w:noProof/>
              </w:rPr>
              <w:t>Порядок заполнения и выставления счетов-фактур</w:t>
            </w:r>
            <w:r w:rsidR="006F3928">
              <w:rPr>
                <w:noProof/>
                <w:webHidden/>
              </w:rPr>
              <w:tab/>
            </w:r>
            <w:r w:rsidR="006F3928">
              <w:rPr>
                <w:noProof/>
                <w:webHidden/>
              </w:rPr>
              <w:fldChar w:fldCharType="begin"/>
            </w:r>
            <w:r w:rsidR="006F3928">
              <w:rPr>
                <w:noProof/>
                <w:webHidden/>
              </w:rPr>
              <w:instrText xml:space="preserve"> PAGEREF _Toc378847827 \h </w:instrText>
            </w:r>
            <w:r w:rsidR="006F3928">
              <w:rPr>
                <w:noProof/>
                <w:webHidden/>
              </w:rPr>
            </w:r>
            <w:r w:rsidR="006F3928">
              <w:rPr>
                <w:noProof/>
                <w:webHidden/>
              </w:rPr>
              <w:fldChar w:fldCharType="separate"/>
            </w:r>
            <w:r w:rsidR="000A31D5">
              <w:rPr>
                <w:noProof/>
                <w:webHidden/>
              </w:rPr>
              <w:t>12</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28" w:history="1">
            <w:r w:rsidR="006F3928" w:rsidRPr="00FE1E96">
              <w:rPr>
                <w:rStyle w:val="af0"/>
                <w:noProof/>
              </w:rPr>
              <w:t>1.8.</w:t>
            </w:r>
            <w:r w:rsidR="006F3928">
              <w:rPr>
                <w:rFonts w:asciiTheme="minorHAnsi" w:eastAsiaTheme="minorEastAsia" w:hAnsiTheme="minorHAnsi" w:cstheme="minorBidi"/>
                <w:noProof/>
                <w:lang w:val="ru-RU" w:eastAsia="ru-RU"/>
              </w:rPr>
              <w:tab/>
            </w:r>
            <w:r w:rsidR="006F3928" w:rsidRPr="00FE1E96">
              <w:rPr>
                <w:rStyle w:val="af0"/>
                <w:noProof/>
              </w:rPr>
              <w:t>Порядок ведения журнала учета полученных и выставленных счетов-фактур</w:t>
            </w:r>
            <w:r w:rsidR="006F3928">
              <w:rPr>
                <w:noProof/>
                <w:webHidden/>
              </w:rPr>
              <w:tab/>
            </w:r>
            <w:r w:rsidR="006F3928">
              <w:rPr>
                <w:noProof/>
                <w:webHidden/>
              </w:rPr>
              <w:fldChar w:fldCharType="begin"/>
            </w:r>
            <w:r w:rsidR="006F3928">
              <w:rPr>
                <w:noProof/>
                <w:webHidden/>
              </w:rPr>
              <w:instrText xml:space="preserve"> PAGEREF _Toc378847828 \h </w:instrText>
            </w:r>
            <w:r w:rsidR="006F3928">
              <w:rPr>
                <w:noProof/>
                <w:webHidden/>
              </w:rPr>
            </w:r>
            <w:r w:rsidR="006F3928">
              <w:rPr>
                <w:noProof/>
                <w:webHidden/>
              </w:rPr>
              <w:fldChar w:fldCharType="separate"/>
            </w:r>
            <w:r w:rsidR="000A31D5">
              <w:rPr>
                <w:noProof/>
                <w:webHidden/>
              </w:rPr>
              <w:t>12</w:t>
            </w:r>
            <w:r w:rsidR="006F3928">
              <w:rPr>
                <w:noProof/>
                <w:webHidden/>
              </w:rPr>
              <w:fldChar w:fldCharType="end"/>
            </w:r>
          </w:hyperlink>
        </w:p>
        <w:p w:rsidR="006F3928" w:rsidRDefault="00C34579">
          <w:pPr>
            <w:pStyle w:val="12"/>
            <w:tabs>
              <w:tab w:val="left" w:pos="660"/>
              <w:tab w:val="right" w:leader="dot" w:pos="10196"/>
            </w:tabs>
            <w:rPr>
              <w:rFonts w:asciiTheme="minorHAnsi" w:eastAsiaTheme="minorEastAsia" w:hAnsiTheme="minorHAnsi" w:cstheme="minorBidi"/>
              <w:noProof/>
              <w:lang w:val="ru-RU" w:eastAsia="ru-RU"/>
            </w:rPr>
          </w:pPr>
          <w:hyperlink w:anchor="_Toc378847829" w:history="1">
            <w:r w:rsidR="006F3928" w:rsidRPr="00FE1E96">
              <w:rPr>
                <w:rStyle w:val="af0"/>
                <w:noProof/>
              </w:rPr>
              <w:t>1.9.</w:t>
            </w:r>
            <w:r w:rsidR="006F3928">
              <w:rPr>
                <w:rFonts w:asciiTheme="minorHAnsi" w:eastAsiaTheme="minorEastAsia" w:hAnsiTheme="minorHAnsi" w:cstheme="minorBidi"/>
                <w:noProof/>
                <w:lang w:val="ru-RU" w:eastAsia="ru-RU"/>
              </w:rPr>
              <w:tab/>
            </w:r>
            <w:r w:rsidR="006F3928" w:rsidRPr="00FE1E96">
              <w:rPr>
                <w:rStyle w:val="af0"/>
                <w:noProof/>
              </w:rPr>
              <w:t>Порядок ведения книги продаж</w:t>
            </w:r>
            <w:r w:rsidR="006F3928">
              <w:rPr>
                <w:noProof/>
                <w:webHidden/>
              </w:rPr>
              <w:tab/>
            </w:r>
            <w:r w:rsidR="006F3928">
              <w:rPr>
                <w:noProof/>
                <w:webHidden/>
              </w:rPr>
              <w:fldChar w:fldCharType="begin"/>
            </w:r>
            <w:r w:rsidR="006F3928">
              <w:rPr>
                <w:noProof/>
                <w:webHidden/>
              </w:rPr>
              <w:instrText xml:space="preserve"> PAGEREF _Toc378847829 \h </w:instrText>
            </w:r>
            <w:r w:rsidR="006F3928">
              <w:rPr>
                <w:noProof/>
                <w:webHidden/>
              </w:rPr>
            </w:r>
            <w:r w:rsidR="006F3928">
              <w:rPr>
                <w:noProof/>
                <w:webHidden/>
              </w:rPr>
              <w:fldChar w:fldCharType="separate"/>
            </w:r>
            <w:r w:rsidR="000A31D5">
              <w:rPr>
                <w:noProof/>
                <w:webHidden/>
              </w:rPr>
              <w:t>12</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0" w:history="1">
            <w:r w:rsidR="006F3928" w:rsidRPr="00FE1E96">
              <w:rPr>
                <w:rStyle w:val="af0"/>
                <w:noProof/>
              </w:rPr>
              <w:t>1.10.</w:t>
            </w:r>
            <w:r w:rsidR="006F3928">
              <w:rPr>
                <w:rFonts w:asciiTheme="minorHAnsi" w:eastAsiaTheme="minorEastAsia" w:hAnsiTheme="minorHAnsi" w:cstheme="minorBidi"/>
                <w:noProof/>
                <w:lang w:val="ru-RU" w:eastAsia="ru-RU"/>
              </w:rPr>
              <w:tab/>
            </w:r>
            <w:r w:rsidR="006F3928" w:rsidRPr="00FE1E96">
              <w:rPr>
                <w:rStyle w:val="af0"/>
                <w:noProof/>
              </w:rPr>
              <w:t>Порядок ведения книги покупок</w:t>
            </w:r>
            <w:r w:rsidR="006F3928">
              <w:rPr>
                <w:noProof/>
                <w:webHidden/>
              </w:rPr>
              <w:tab/>
            </w:r>
            <w:r w:rsidR="006F3928">
              <w:rPr>
                <w:noProof/>
                <w:webHidden/>
              </w:rPr>
              <w:fldChar w:fldCharType="begin"/>
            </w:r>
            <w:r w:rsidR="006F3928">
              <w:rPr>
                <w:noProof/>
                <w:webHidden/>
              </w:rPr>
              <w:instrText xml:space="preserve"> PAGEREF _Toc378847830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right" w:leader="dot" w:pos="10196"/>
            </w:tabs>
            <w:rPr>
              <w:rFonts w:asciiTheme="minorHAnsi" w:eastAsiaTheme="minorEastAsia" w:hAnsiTheme="minorHAnsi" w:cstheme="minorBidi"/>
              <w:noProof/>
              <w:lang w:val="ru-RU" w:eastAsia="ru-RU"/>
            </w:rPr>
          </w:pPr>
          <w:hyperlink w:anchor="_Toc378847831" w:history="1">
            <w:r w:rsidR="006F3928" w:rsidRPr="00FE1E96">
              <w:rPr>
                <w:rStyle w:val="af0"/>
                <w:rFonts w:ascii="Times New Roman" w:hAnsi="Times New Roman"/>
                <w:b/>
                <w:bCs/>
                <w:noProof/>
                <w:lang w:val="ru-RU"/>
              </w:rPr>
              <w:t xml:space="preserve">Раздел </w:t>
            </w:r>
            <w:r w:rsidR="006F3928" w:rsidRPr="00FE1E96">
              <w:rPr>
                <w:rStyle w:val="af0"/>
                <w:rFonts w:ascii="Times New Roman" w:hAnsi="Times New Roman"/>
                <w:b/>
                <w:bCs/>
                <w:noProof/>
                <w:lang w:val="en-US"/>
              </w:rPr>
              <w:t>II</w:t>
            </w:r>
            <w:r w:rsidR="006F3928">
              <w:rPr>
                <w:noProof/>
                <w:webHidden/>
              </w:rPr>
              <w:tab/>
            </w:r>
            <w:r w:rsidR="006F3928">
              <w:rPr>
                <w:noProof/>
                <w:webHidden/>
              </w:rPr>
              <w:fldChar w:fldCharType="begin"/>
            </w:r>
            <w:r w:rsidR="006F3928">
              <w:rPr>
                <w:noProof/>
                <w:webHidden/>
              </w:rPr>
              <w:instrText xml:space="preserve"> PAGEREF _Toc378847831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right" w:leader="dot" w:pos="10196"/>
            </w:tabs>
            <w:rPr>
              <w:rFonts w:asciiTheme="minorHAnsi" w:eastAsiaTheme="minorEastAsia" w:hAnsiTheme="minorHAnsi" w:cstheme="minorBidi"/>
              <w:noProof/>
              <w:lang w:val="ru-RU" w:eastAsia="ru-RU"/>
            </w:rPr>
          </w:pPr>
          <w:hyperlink w:anchor="_Toc378847832" w:history="1">
            <w:r w:rsidR="006F3928" w:rsidRPr="00FE1E96">
              <w:rPr>
                <w:rStyle w:val="af0"/>
                <w:rFonts w:ascii="Times New Roman" w:hAnsi="Times New Roman"/>
                <w:b/>
                <w:bCs/>
                <w:noProof/>
                <w:lang w:val="ru-RU"/>
              </w:rPr>
              <w:t>Налог на прибыль</w:t>
            </w:r>
            <w:r w:rsidR="006F3928">
              <w:rPr>
                <w:noProof/>
                <w:webHidden/>
              </w:rPr>
              <w:tab/>
            </w:r>
            <w:r w:rsidR="006F3928">
              <w:rPr>
                <w:noProof/>
                <w:webHidden/>
              </w:rPr>
              <w:fldChar w:fldCharType="begin"/>
            </w:r>
            <w:r w:rsidR="006F3928">
              <w:rPr>
                <w:noProof/>
                <w:webHidden/>
              </w:rPr>
              <w:instrText xml:space="preserve"> PAGEREF _Toc378847832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4" w:history="1">
            <w:r w:rsidR="006F3928" w:rsidRPr="00FE1E96">
              <w:rPr>
                <w:rStyle w:val="af0"/>
                <w:noProof/>
                <w:lang w:val="en-US"/>
              </w:rPr>
              <w:t>1.11.</w:t>
            </w:r>
            <w:r w:rsidR="006F3928">
              <w:rPr>
                <w:rFonts w:asciiTheme="minorHAnsi" w:eastAsiaTheme="minorEastAsia" w:hAnsiTheme="minorHAnsi" w:cstheme="minorBidi"/>
                <w:noProof/>
                <w:lang w:val="ru-RU" w:eastAsia="ru-RU"/>
              </w:rPr>
              <w:tab/>
            </w:r>
            <w:r w:rsidR="006F3928" w:rsidRPr="00FE1E96">
              <w:rPr>
                <w:rStyle w:val="af0"/>
                <w:noProof/>
              </w:rPr>
              <w:t>Общие положения</w:t>
            </w:r>
            <w:r w:rsidR="006F3928">
              <w:rPr>
                <w:noProof/>
                <w:webHidden/>
              </w:rPr>
              <w:tab/>
            </w:r>
            <w:r w:rsidR="006F3928">
              <w:rPr>
                <w:noProof/>
                <w:webHidden/>
              </w:rPr>
              <w:fldChar w:fldCharType="begin"/>
            </w:r>
            <w:r w:rsidR="006F3928">
              <w:rPr>
                <w:noProof/>
                <w:webHidden/>
              </w:rPr>
              <w:instrText xml:space="preserve"> PAGEREF _Toc378847834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5" w:history="1">
            <w:r w:rsidR="006F3928" w:rsidRPr="00FE1E96">
              <w:rPr>
                <w:rStyle w:val="af0"/>
                <w:noProof/>
              </w:rPr>
              <w:t>1.12.</w:t>
            </w:r>
            <w:r w:rsidR="006F3928">
              <w:rPr>
                <w:rFonts w:asciiTheme="minorHAnsi" w:eastAsiaTheme="minorEastAsia" w:hAnsiTheme="minorHAnsi" w:cstheme="minorBidi"/>
                <w:noProof/>
                <w:lang w:val="ru-RU" w:eastAsia="ru-RU"/>
              </w:rPr>
              <w:tab/>
            </w:r>
            <w:r w:rsidR="006F3928" w:rsidRPr="00FE1E96">
              <w:rPr>
                <w:rStyle w:val="af0"/>
                <w:noProof/>
              </w:rPr>
              <w:t>Расходы, связанные с производством и реализацией</w:t>
            </w:r>
            <w:r w:rsidR="006F3928">
              <w:rPr>
                <w:noProof/>
                <w:webHidden/>
              </w:rPr>
              <w:tab/>
            </w:r>
            <w:r w:rsidR="006F3928">
              <w:rPr>
                <w:noProof/>
                <w:webHidden/>
              </w:rPr>
              <w:fldChar w:fldCharType="begin"/>
            </w:r>
            <w:r w:rsidR="006F3928">
              <w:rPr>
                <w:noProof/>
                <w:webHidden/>
              </w:rPr>
              <w:instrText xml:space="preserve"> PAGEREF _Toc378847835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7" w:history="1">
            <w:r w:rsidR="006F3928" w:rsidRPr="00FE1E96">
              <w:rPr>
                <w:rStyle w:val="af0"/>
                <w:noProof/>
              </w:rPr>
              <w:t>2.2.1</w:t>
            </w:r>
            <w:r w:rsidR="006F3928">
              <w:rPr>
                <w:rFonts w:asciiTheme="minorHAnsi" w:eastAsiaTheme="minorEastAsia" w:hAnsiTheme="minorHAnsi" w:cstheme="minorBidi"/>
                <w:noProof/>
                <w:lang w:val="ru-RU" w:eastAsia="ru-RU"/>
              </w:rPr>
              <w:tab/>
            </w:r>
            <w:r w:rsidR="006F3928" w:rsidRPr="00FE1E96">
              <w:rPr>
                <w:rStyle w:val="af0"/>
                <w:noProof/>
              </w:rPr>
              <w:t>Классификация расходов, связанных с производством и реализацией</w:t>
            </w:r>
            <w:r w:rsidR="006F3928">
              <w:rPr>
                <w:noProof/>
                <w:webHidden/>
              </w:rPr>
              <w:tab/>
            </w:r>
            <w:r w:rsidR="006F3928">
              <w:rPr>
                <w:noProof/>
                <w:webHidden/>
              </w:rPr>
              <w:fldChar w:fldCharType="begin"/>
            </w:r>
            <w:r w:rsidR="006F3928">
              <w:rPr>
                <w:noProof/>
                <w:webHidden/>
              </w:rPr>
              <w:instrText xml:space="preserve"> PAGEREF _Toc378847837 \h </w:instrText>
            </w:r>
            <w:r w:rsidR="006F3928">
              <w:rPr>
                <w:noProof/>
                <w:webHidden/>
              </w:rPr>
            </w:r>
            <w:r w:rsidR="006F3928">
              <w:rPr>
                <w:noProof/>
                <w:webHidden/>
              </w:rPr>
              <w:fldChar w:fldCharType="separate"/>
            </w:r>
            <w:r w:rsidR="000A31D5">
              <w:rPr>
                <w:noProof/>
                <w:webHidden/>
              </w:rPr>
              <w:t>13</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8" w:history="1">
            <w:r w:rsidR="006F3928" w:rsidRPr="00FE1E96">
              <w:rPr>
                <w:rStyle w:val="af0"/>
                <w:noProof/>
              </w:rPr>
              <w:t>2.2.1</w:t>
            </w:r>
            <w:r w:rsidR="006F3928">
              <w:rPr>
                <w:rFonts w:asciiTheme="minorHAnsi" w:eastAsiaTheme="minorEastAsia" w:hAnsiTheme="minorHAnsi" w:cstheme="minorBidi"/>
                <w:noProof/>
                <w:lang w:val="ru-RU" w:eastAsia="ru-RU"/>
              </w:rPr>
              <w:tab/>
            </w:r>
            <w:r w:rsidR="006F3928" w:rsidRPr="00FE1E96">
              <w:rPr>
                <w:rStyle w:val="af0"/>
                <w:noProof/>
              </w:rPr>
              <w:t>(а) Материальные расходы</w:t>
            </w:r>
            <w:r w:rsidR="006F3928">
              <w:rPr>
                <w:noProof/>
                <w:webHidden/>
              </w:rPr>
              <w:tab/>
            </w:r>
            <w:r w:rsidR="006F3928">
              <w:rPr>
                <w:noProof/>
                <w:webHidden/>
              </w:rPr>
              <w:fldChar w:fldCharType="begin"/>
            </w:r>
            <w:r w:rsidR="006F3928">
              <w:rPr>
                <w:noProof/>
                <w:webHidden/>
              </w:rPr>
              <w:instrText xml:space="preserve"> PAGEREF _Toc378847838 \h </w:instrText>
            </w:r>
            <w:r w:rsidR="006F3928">
              <w:rPr>
                <w:noProof/>
                <w:webHidden/>
              </w:rPr>
            </w:r>
            <w:r w:rsidR="006F3928">
              <w:rPr>
                <w:noProof/>
                <w:webHidden/>
              </w:rPr>
              <w:fldChar w:fldCharType="separate"/>
            </w:r>
            <w:r w:rsidR="000A31D5">
              <w:rPr>
                <w:noProof/>
                <w:webHidden/>
              </w:rPr>
              <w:t>14</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39" w:history="1">
            <w:r w:rsidR="006F3928" w:rsidRPr="00FE1E96">
              <w:rPr>
                <w:rStyle w:val="af0"/>
                <w:noProof/>
              </w:rPr>
              <w:t>2.2.1</w:t>
            </w:r>
            <w:r w:rsidR="006F3928">
              <w:rPr>
                <w:rFonts w:asciiTheme="minorHAnsi" w:eastAsiaTheme="minorEastAsia" w:hAnsiTheme="minorHAnsi" w:cstheme="minorBidi"/>
                <w:noProof/>
                <w:lang w:val="ru-RU" w:eastAsia="ru-RU"/>
              </w:rPr>
              <w:tab/>
            </w:r>
            <w:r w:rsidR="006F3928" w:rsidRPr="00FE1E96">
              <w:rPr>
                <w:rStyle w:val="af0"/>
                <w:noProof/>
              </w:rPr>
              <w:t>(б)  Расходы на оплату труда</w:t>
            </w:r>
            <w:r w:rsidR="006F3928">
              <w:rPr>
                <w:noProof/>
                <w:webHidden/>
              </w:rPr>
              <w:tab/>
            </w:r>
            <w:r w:rsidR="006F3928">
              <w:rPr>
                <w:noProof/>
                <w:webHidden/>
              </w:rPr>
              <w:fldChar w:fldCharType="begin"/>
            </w:r>
            <w:r w:rsidR="006F3928">
              <w:rPr>
                <w:noProof/>
                <w:webHidden/>
              </w:rPr>
              <w:instrText xml:space="preserve"> PAGEREF _Toc378847839 \h </w:instrText>
            </w:r>
            <w:r w:rsidR="006F3928">
              <w:rPr>
                <w:noProof/>
                <w:webHidden/>
              </w:rPr>
            </w:r>
            <w:r w:rsidR="006F3928">
              <w:rPr>
                <w:noProof/>
                <w:webHidden/>
              </w:rPr>
              <w:fldChar w:fldCharType="separate"/>
            </w:r>
            <w:r w:rsidR="000A31D5">
              <w:rPr>
                <w:noProof/>
                <w:webHidden/>
              </w:rPr>
              <w:t>14</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40" w:history="1">
            <w:r w:rsidR="006F3928" w:rsidRPr="00FE1E96">
              <w:rPr>
                <w:rStyle w:val="af0"/>
                <w:noProof/>
              </w:rPr>
              <w:t>2.2.1</w:t>
            </w:r>
            <w:r w:rsidR="006F3928">
              <w:rPr>
                <w:rFonts w:asciiTheme="minorHAnsi" w:eastAsiaTheme="minorEastAsia" w:hAnsiTheme="minorHAnsi" w:cstheme="minorBidi"/>
                <w:noProof/>
                <w:lang w:val="ru-RU" w:eastAsia="ru-RU"/>
              </w:rPr>
              <w:tab/>
            </w:r>
            <w:r w:rsidR="006F3928" w:rsidRPr="00FE1E96">
              <w:rPr>
                <w:rStyle w:val="af0"/>
                <w:noProof/>
              </w:rPr>
              <w:t>(с)  Амортизационные отчисления</w:t>
            </w:r>
            <w:r w:rsidR="006F3928">
              <w:rPr>
                <w:noProof/>
                <w:webHidden/>
              </w:rPr>
              <w:tab/>
            </w:r>
            <w:r w:rsidR="006F3928">
              <w:rPr>
                <w:noProof/>
                <w:webHidden/>
              </w:rPr>
              <w:fldChar w:fldCharType="begin"/>
            </w:r>
            <w:r w:rsidR="006F3928">
              <w:rPr>
                <w:noProof/>
                <w:webHidden/>
              </w:rPr>
              <w:instrText xml:space="preserve"> PAGEREF _Toc378847840 \h </w:instrText>
            </w:r>
            <w:r w:rsidR="006F3928">
              <w:rPr>
                <w:noProof/>
                <w:webHidden/>
              </w:rPr>
            </w:r>
            <w:r w:rsidR="006F3928">
              <w:rPr>
                <w:noProof/>
                <w:webHidden/>
              </w:rPr>
              <w:fldChar w:fldCharType="separate"/>
            </w:r>
            <w:r w:rsidR="000A31D5">
              <w:rPr>
                <w:noProof/>
                <w:webHidden/>
              </w:rPr>
              <w:t>15</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41" w:history="1">
            <w:r w:rsidR="006F3928" w:rsidRPr="00FE1E96">
              <w:rPr>
                <w:rStyle w:val="af0"/>
                <w:noProof/>
              </w:rPr>
              <w:t>2.2.1</w:t>
            </w:r>
            <w:r w:rsidR="006F3928">
              <w:rPr>
                <w:rFonts w:asciiTheme="minorHAnsi" w:eastAsiaTheme="minorEastAsia" w:hAnsiTheme="minorHAnsi" w:cstheme="minorBidi"/>
                <w:noProof/>
                <w:lang w:val="ru-RU" w:eastAsia="ru-RU"/>
              </w:rPr>
              <w:tab/>
            </w:r>
            <w:r w:rsidR="006F3928" w:rsidRPr="00FE1E96">
              <w:rPr>
                <w:rStyle w:val="af0"/>
                <w:noProof/>
              </w:rPr>
              <w:t>(</w:t>
            </w:r>
            <w:r w:rsidR="006F3928" w:rsidRPr="00FE1E96">
              <w:rPr>
                <w:rStyle w:val="af0"/>
                <w:noProof/>
                <w:lang w:val="en-US"/>
              </w:rPr>
              <w:t>d</w:t>
            </w:r>
            <w:r w:rsidR="006F3928" w:rsidRPr="00FE1E96">
              <w:rPr>
                <w:rStyle w:val="af0"/>
                <w:noProof/>
              </w:rPr>
              <w:t>)  Прочие расходы, связанные с производством и реализацией</w:t>
            </w:r>
            <w:r w:rsidR="006F3928">
              <w:rPr>
                <w:noProof/>
                <w:webHidden/>
              </w:rPr>
              <w:tab/>
            </w:r>
            <w:r w:rsidR="006F3928">
              <w:rPr>
                <w:noProof/>
                <w:webHidden/>
              </w:rPr>
              <w:fldChar w:fldCharType="begin"/>
            </w:r>
            <w:r w:rsidR="006F3928">
              <w:rPr>
                <w:noProof/>
                <w:webHidden/>
              </w:rPr>
              <w:instrText xml:space="preserve"> PAGEREF _Toc378847841 \h </w:instrText>
            </w:r>
            <w:r w:rsidR="006F3928">
              <w:rPr>
                <w:noProof/>
                <w:webHidden/>
              </w:rPr>
            </w:r>
            <w:r w:rsidR="006F3928">
              <w:rPr>
                <w:noProof/>
                <w:webHidden/>
              </w:rPr>
              <w:fldChar w:fldCharType="separate"/>
            </w:r>
            <w:r w:rsidR="000A31D5">
              <w:rPr>
                <w:noProof/>
                <w:webHidden/>
              </w:rPr>
              <w:t>17</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42" w:history="1">
            <w:r w:rsidR="006F3928" w:rsidRPr="00FE1E96">
              <w:rPr>
                <w:rStyle w:val="af0"/>
                <w:noProof/>
              </w:rPr>
              <w:t>1.13.</w:t>
            </w:r>
            <w:r w:rsidR="006F3928">
              <w:rPr>
                <w:rFonts w:asciiTheme="minorHAnsi" w:eastAsiaTheme="minorEastAsia" w:hAnsiTheme="minorHAnsi" w:cstheme="minorBidi"/>
                <w:noProof/>
                <w:lang w:val="ru-RU" w:eastAsia="ru-RU"/>
              </w:rPr>
              <w:tab/>
            </w:r>
            <w:r w:rsidR="006F3928" w:rsidRPr="00FE1E96">
              <w:rPr>
                <w:rStyle w:val="af0"/>
                <w:noProof/>
              </w:rPr>
              <w:t>Порядок признания отдельных видов доходов и расходов</w:t>
            </w:r>
            <w:r w:rsidR="006F3928">
              <w:rPr>
                <w:noProof/>
                <w:webHidden/>
              </w:rPr>
              <w:tab/>
            </w:r>
            <w:r w:rsidR="006F3928">
              <w:rPr>
                <w:noProof/>
                <w:webHidden/>
              </w:rPr>
              <w:fldChar w:fldCharType="begin"/>
            </w:r>
            <w:r w:rsidR="006F3928">
              <w:rPr>
                <w:noProof/>
                <w:webHidden/>
              </w:rPr>
              <w:instrText xml:space="preserve"> PAGEREF _Toc378847842 \h </w:instrText>
            </w:r>
            <w:r w:rsidR="006F3928">
              <w:rPr>
                <w:noProof/>
                <w:webHidden/>
              </w:rPr>
            </w:r>
            <w:r w:rsidR="006F3928">
              <w:rPr>
                <w:noProof/>
                <w:webHidden/>
              </w:rPr>
              <w:fldChar w:fldCharType="separate"/>
            </w:r>
            <w:r w:rsidR="000A31D5">
              <w:rPr>
                <w:noProof/>
                <w:webHidden/>
              </w:rPr>
              <w:t>20</w:t>
            </w:r>
            <w:r w:rsidR="006F3928">
              <w:rPr>
                <w:noProof/>
                <w:webHidden/>
              </w:rPr>
              <w:fldChar w:fldCharType="end"/>
            </w:r>
          </w:hyperlink>
        </w:p>
        <w:p w:rsidR="006F3928" w:rsidRDefault="00C34579">
          <w:pPr>
            <w:pStyle w:val="12"/>
            <w:tabs>
              <w:tab w:val="left" w:pos="880"/>
              <w:tab w:val="right" w:leader="dot" w:pos="10196"/>
            </w:tabs>
            <w:rPr>
              <w:rFonts w:asciiTheme="minorHAnsi" w:eastAsiaTheme="minorEastAsia" w:hAnsiTheme="minorHAnsi" w:cstheme="minorBidi"/>
              <w:noProof/>
              <w:lang w:val="ru-RU" w:eastAsia="ru-RU"/>
            </w:rPr>
          </w:pPr>
          <w:hyperlink w:anchor="_Toc378847843" w:history="1">
            <w:r w:rsidR="006F3928" w:rsidRPr="00FE1E96">
              <w:rPr>
                <w:rStyle w:val="af0"/>
                <w:noProof/>
              </w:rPr>
              <w:t>1.14.</w:t>
            </w:r>
            <w:r w:rsidR="006F3928">
              <w:rPr>
                <w:rFonts w:asciiTheme="minorHAnsi" w:eastAsiaTheme="minorEastAsia" w:hAnsiTheme="minorHAnsi" w:cstheme="minorBidi"/>
                <w:noProof/>
                <w:lang w:val="ru-RU" w:eastAsia="ru-RU"/>
              </w:rPr>
              <w:tab/>
            </w:r>
            <w:r w:rsidR="006F3928" w:rsidRPr="00FE1E96">
              <w:rPr>
                <w:rStyle w:val="af0"/>
                <w:noProof/>
              </w:rPr>
              <w:t>Порядок исчисления и уплаты налога</w:t>
            </w:r>
            <w:r w:rsidR="006F3928">
              <w:rPr>
                <w:noProof/>
                <w:webHidden/>
              </w:rPr>
              <w:tab/>
            </w:r>
            <w:r w:rsidR="006F3928">
              <w:rPr>
                <w:noProof/>
                <w:webHidden/>
              </w:rPr>
              <w:fldChar w:fldCharType="begin"/>
            </w:r>
            <w:r w:rsidR="006F3928">
              <w:rPr>
                <w:noProof/>
                <w:webHidden/>
              </w:rPr>
              <w:instrText xml:space="preserve"> PAGEREF _Toc378847843 \h </w:instrText>
            </w:r>
            <w:r w:rsidR="006F3928">
              <w:rPr>
                <w:noProof/>
                <w:webHidden/>
              </w:rPr>
            </w:r>
            <w:r w:rsidR="006F3928">
              <w:rPr>
                <w:noProof/>
                <w:webHidden/>
              </w:rPr>
              <w:fldChar w:fldCharType="separate"/>
            </w:r>
            <w:r w:rsidR="000A31D5">
              <w:rPr>
                <w:noProof/>
                <w:webHidden/>
              </w:rPr>
              <w:t>21</w:t>
            </w:r>
            <w:r w:rsidR="006F3928">
              <w:rPr>
                <w:noProof/>
                <w:webHidden/>
              </w:rPr>
              <w:fldChar w:fldCharType="end"/>
            </w:r>
          </w:hyperlink>
        </w:p>
        <w:p w:rsidR="00FD383C" w:rsidRDefault="00FD383C">
          <w:r>
            <w:rPr>
              <w:b/>
              <w:bCs/>
            </w:rPr>
            <w:fldChar w:fldCharType="end"/>
          </w:r>
        </w:p>
      </w:sdtContent>
    </w:sdt>
    <w:p w:rsidR="003D6BF3" w:rsidRDefault="003D6BF3" w:rsidP="00670381">
      <w:pPr>
        <w:keepNext/>
        <w:keepLines/>
        <w:spacing w:after="0" w:line="276" w:lineRule="auto"/>
        <w:ind w:firstLine="709"/>
        <w:jc w:val="center"/>
        <w:outlineLvl w:val="0"/>
        <w:rPr>
          <w:rFonts w:ascii="Times New Roman" w:hAnsi="Times New Roman"/>
          <w:b/>
          <w:bCs/>
          <w:sz w:val="28"/>
          <w:szCs w:val="28"/>
          <w:lang w:val="ru-RU"/>
        </w:rPr>
      </w:pPr>
    </w:p>
    <w:p w:rsidR="00FD383C" w:rsidRDefault="00FD383C" w:rsidP="00670381">
      <w:pPr>
        <w:keepNext/>
        <w:keepLines/>
        <w:spacing w:after="0" w:line="276" w:lineRule="auto"/>
        <w:ind w:firstLine="709"/>
        <w:jc w:val="center"/>
        <w:outlineLvl w:val="0"/>
        <w:rPr>
          <w:rFonts w:ascii="Times New Roman" w:hAnsi="Times New Roman"/>
          <w:b/>
          <w:bCs/>
          <w:sz w:val="28"/>
          <w:szCs w:val="28"/>
          <w:lang w:val="ru-RU"/>
        </w:rPr>
      </w:pPr>
    </w:p>
    <w:p w:rsidR="00FD383C" w:rsidRDefault="00FD383C" w:rsidP="00670381">
      <w:pPr>
        <w:keepNext/>
        <w:keepLines/>
        <w:spacing w:after="0" w:line="276" w:lineRule="auto"/>
        <w:ind w:firstLine="709"/>
        <w:jc w:val="center"/>
        <w:outlineLvl w:val="0"/>
        <w:rPr>
          <w:rFonts w:ascii="Times New Roman" w:hAnsi="Times New Roman"/>
          <w:b/>
          <w:bCs/>
          <w:sz w:val="28"/>
          <w:szCs w:val="28"/>
          <w:lang w:val="ru-RU"/>
        </w:rPr>
      </w:pPr>
    </w:p>
    <w:p w:rsidR="00FD383C" w:rsidRDefault="00FD383C" w:rsidP="00670381">
      <w:pPr>
        <w:keepNext/>
        <w:keepLines/>
        <w:spacing w:after="0" w:line="276" w:lineRule="auto"/>
        <w:ind w:firstLine="709"/>
        <w:jc w:val="center"/>
        <w:outlineLvl w:val="0"/>
        <w:rPr>
          <w:rFonts w:ascii="Times New Roman" w:hAnsi="Times New Roman"/>
          <w:b/>
          <w:bCs/>
          <w:sz w:val="28"/>
          <w:szCs w:val="28"/>
          <w:lang w:val="ru-RU"/>
        </w:rPr>
      </w:pPr>
    </w:p>
    <w:p w:rsidR="00FD383C" w:rsidRDefault="00FD383C" w:rsidP="00670381">
      <w:pPr>
        <w:keepNext/>
        <w:keepLines/>
        <w:spacing w:after="0" w:line="276" w:lineRule="auto"/>
        <w:ind w:firstLine="709"/>
        <w:jc w:val="center"/>
        <w:outlineLvl w:val="0"/>
        <w:rPr>
          <w:rFonts w:ascii="Times New Roman" w:hAnsi="Times New Roman"/>
          <w:b/>
          <w:bCs/>
          <w:sz w:val="28"/>
          <w:szCs w:val="28"/>
          <w:lang w:val="ru-RU"/>
        </w:rPr>
      </w:pPr>
    </w:p>
    <w:p w:rsidR="00250A7A" w:rsidRPr="00670381" w:rsidRDefault="00250A7A" w:rsidP="00670381">
      <w:pPr>
        <w:keepNext/>
        <w:keepLines/>
        <w:spacing w:after="0" w:line="276" w:lineRule="auto"/>
        <w:ind w:firstLine="709"/>
        <w:jc w:val="center"/>
        <w:outlineLvl w:val="0"/>
        <w:rPr>
          <w:rFonts w:ascii="Times New Roman" w:hAnsi="Times New Roman"/>
          <w:b/>
          <w:bCs/>
          <w:sz w:val="28"/>
          <w:szCs w:val="28"/>
          <w:lang w:val="ru-RU"/>
        </w:rPr>
      </w:pPr>
      <w:bookmarkStart w:id="1" w:name="_Toc378847798"/>
      <w:r w:rsidRPr="00670381">
        <w:rPr>
          <w:rFonts w:ascii="Times New Roman" w:hAnsi="Times New Roman"/>
          <w:b/>
          <w:bCs/>
          <w:sz w:val="28"/>
          <w:szCs w:val="28"/>
          <w:lang w:val="ru-RU"/>
        </w:rPr>
        <w:t xml:space="preserve">Раздел </w:t>
      </w:r>
      <w:r w:rsidRPr="00670381">
        <w:rPr>
          <w:rFonts w:ascii="Times New Roman" w:hAnsi="Times New Roman"/>
          <w:b/>
          <w:bCs/>
          <w:sz w:val="28"/>
          <w:szCs w:val="28"/>
          <w:lang w:val="en-US"/>
        </w:rPr>
        <w:t>I</w:t>
      </w:r>
      <w:bookmarkEnd w:id="1"/>
      <w:r w:rsidRPr="00670381">
        <w:rPr>
          <w:rFonts w:ascii="Times New Roman" w:hAnsi="Times New Roman"/>
          <w:b/>
          <w:bCs/>
          <w:sz w:val="28"/>
          <w:szCs w:val="28"/>
          <w:lang w:val="ru-RU"/>
        </w:rPr>
        <w:t xml:space="preserve"> </w:t>
      </w:r>
    </w:p>
    <w:p w:rsidR="00283056" w:rsidRPr="00670381" w:rsidRDefault="00250A7A" w:rsidP="00670381">
      <w:pPr>
        <w:keepNext/>
        <w:keepLines/>
        <w:spacing w:after="0" w:line="276" w:lineRule="auto"/>
        <w:ind w:firstLine="709"/>
        <w:jc w:val="center"/>
        <w:outlineLvl w:val="0"/>
        <w:rPr>
          <w:rFonts w:ascii="Times New Roman" w:hAnsi="Times New Roman"/>
          <w:b/>
          <w:bCs/>
          <w:sz w:val="28"/>
          <w:szCs w:val="28"/>
          <w:lang w:val="ru-RU"/>
        </w:rPr>
      </w:pPr>
      <w:bookmarkStart w:id="2" w:name="_Toc378847799"/>
      <w:bookmarkEnd w:id="0"/>
      <w:r w:rsidRPr="00670381">
        <w:rPr>
          <w:rFonts w:ascii="Times New Roman" w:hAnsi="Times New Roman"/>
          <w:b/>
          <w:bCs/>
          <w:sz w:val="28"/>
          <w:szCs w:val="28"/>
          <w:lang w:val="ru-RU"/>
        </w:rPr>
        <w:t>Налог на добавленную стоимость</w:t>
      </w:r>
      <w:bookmarkEnd w:id="2"/>
    </w:p>
    <w:p w:rsidR="00283056" w:rsidRPr="007F5D05" w:rsidRDefault="00283056" w:rsidP="00670381">
      <w:pPr>
        <w:pStyle w:val="1"/>
        <w:jc w:val="center"/>
      </w:pPr>
      <w:bookmarkStart w:id="3" w:name="_Toc247372415"/>
      <w:bookmarkStart w:id="4" w:name="_Toc278881737"/>
      <w:bookmarkStart w:id="5" w:name="_Toc378847800"/>
      <w:r w:rsidRPr="007F5D05">
        <w:t>Определение операций, являющихся объектом налогообложения НДС</w:t>
      </w:r>
      <w:bookmarkEnd w:id="3"/>
      <w:bookmarkEnd w:id="4"/>
      <w:bookmarkEnd w:id="5"/>
    </w:p>
    <w:p w:rsidR="00283056" w:rsidRPr="007F5D05" w:rsidRDefault="00283056" w:rsidP="00670381">
      <w:pPr>
        <w:keepNext/>
        <w:keepLines/>
        <w:spacing w:after="0" w:line="276" w:lineRule="auto"/>
        <w:ind w:firstLine="709"/>
        <w:jc w:val="both"/>
        <w:outlineLvl w:val="1"/>
        <w:rPr>
          <w:rFonts w:ascii="Times New Roman" w:hAnsi="Times New Roman"/>
          <w:bCs/>
          <w:sz w:val="24"/>
          <w:szCs w:val="24"/>
          <w:lang w:val="ru-RU"/>
        </w:rPr>
      </w:pPr>
    </w:p>
    <w:p w:rsidR="00283056" w:rsidRPr="007F5D05" w:rsidRDefault="00F7477F" w:rsidP="00670381">
      <w:pPr>
        <w:widowControl w:val="0"/>
        <w:autoSpaceDE w:val="0"/>
        <w:autoSpaceDN w:val="0"/>
        <w:snapToGrid w:val="0"/>
        <w:spacing w:after="0" w:line="276"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w:t>
      </w:r>
      <w:r w:rsidR="00283056" w:rsidRPr="007F5D05">
        <w:rPr>
          <w:rFonts w:ascii="Times New Roman" w:hAnsi="Times New Roman"/>
          <w:sz w:val="24"/>
          <w:szCs w:val="24"/>
          <w:lang w:val="ru-RU"/>
        </w:rPr>
        <w:t xml:space="preserve"> исчисляет налог на добавленную стоимость (далее НДС) в отношении операций, осуществляемых на территории Российской Федерации, в соответствии с Главой 21 НК РФ и положениями настоящей Политики, в частности, в отношении следующих операций:</w:t>
      </w:r>
    </w:p>
    <w:p w:rsidR="00283056" w:rsidRPr="007F5D05" w:rsidRDefault="00283056" w:rsidP="00B317E7">
      <w:pPr>
        <w:pStyle w:val="a6"/>
        <w:numPr>
          <w:ilvl w:val="0"/>
          <w:numId w:val="1"/>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реализация товаров (работ, услуг) как на возмездной, так и на безвозмездной основе, если она осуществлена на территории России;</w:t>
      </w:r>
    </w:p>
    <w:p w:rsidR="00283056" w:rsidRPr="007F5D05" w:rsidRDefault="00283056" w:rsidP="00B317E7">
      <w:pPr>
        <w:pStyle w:val="a6"/>
        <w:numPr>
          <w:ilvl w:val="0"/>
          <w:numId w:val="1"/>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 xml:space="preserve">передача имущественных прав; </w:t>
      </w:r>
    </w:p>
    <w:p w:rsidR="00283056" w:rsidRPr="007F5D05" w:rsidRDefault="00283056" w:rsidP="00B317E7">
      <w:pPr>
        <w:pStyle w:val="a6"/>
        <w:numPr>
          <w:ilvl w:val="0"/>
          <w:numId w:val="1"/>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передача на территории РФ товаров, выпо</w:t>
      </w:r>
      <w:r w:rsidRPr="007F5D05">
        <w:rPr>
          <w:rFonts w:ascii="Times New Roman" w:hAnsi="Times New Roman"/>
          <w:i/>
          <w:sz w:val="24"/>
          <w:szCs w:val="24"/>
          <w:lang w:val="ru-RU"/>
        </w:rPr>
        <w:t>л</w:t>
      </w:r>
      <w:r w:rsidRPr="007F5D05">
        <w:rPr>
          <w:rFonts w:ascii="Times New Roman" w:hAnsi="Times New Roman"/>
          <w:sz w:val="24"/>
          <w:szCs w:val="24"/>
          <w:lang w:val="ru-RU"/>
        </w:rPr>
        <w:t>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p>
    <w:p w:rsidR="00670381" w:rsidRDefault="00283056" w:rsidP="00B317E7">
      <w:pPr>
        <w:pStyle w:val="a6"/>
        <w:numPr>
          <w:ilvl w:val="0"/>
          <w:numId w:val="1"/>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 xml:space="preserve">выполнение строительно-монтажных работ для собственного потребления; </w:t>
      </w:r>
      <w:bookmarkStart w:id="6" w:name="_Toc247372417"/>
    </w:p>
    <w:p w:rsidR="00283056" w:rsidRPr="00670381" w:rsidRDefault="00670381" w:rsidP="00670381">
      <w:pPr>
        <w:pStyle w:val="1"/>
        <w:jc w:val="center"/>
      </w:pPr>
      <w:r>
        <w:t xml:space="preserve"> </w:t>
      </w:r>
      <w:bookmarkStart w:id="7" w:name="_Toc378847801"/>
      <w:r w:rsidR="00283056" w:rsidRPr="00670381">
        <w:t>Операции, освобождаемые от налогообложения</w:t>
      </w:r>
      <w:bookmarkEnd w:id="6"/>
      <w:bookmarkEnd w:id="7"/>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803450" w:rsidRPr="004E6732" w:rsidRDefault="00803450" w:rsidP="00803450">
      <w:pPr>
        <w:spacing w:after="0" w:line="276" w:lineRule="auto"/>
        <w:ind w:firstLine="709"/>
        <w:jc w:val="both"/>
        <w:rPr>
          <w:rFonts w:ascii="Times New Roman" w:hAnsi="Times New Roman"/>
          <w:sz w:val="24"/>
          <w:szCs w:val="24"/>
          <w:lang w:val="ru-RU"/>
        </w:rPr>
      </w:pPr>
      <w:r w:rsidRPr="004E6732">
        <w:rPr>
          <w:rFonts w:ascii="Times New Roman" w:hAnsi="Times New Roman"/>
          <w:sz w:val="24"/>
          <w:szCs w:val="24"/>
          <w:lang w:val="ru-RU"/>
        </w:rPr>
        <w:t xml:space="preserve">Освобождение, предусмотренное п. 1 ст. 149 распространяется на следующие услуги, представляемые арендаторам </w:t>
      </w:r>
      <w:r>
        <w:rPr>
          <w:rFonts w:ascii="Times New Roman" w:hAnsi="Times New Roman"/>
          <w:sz w:val="24"/>
          <w:szCs w:val="24"/>
          <w:lang w:val="ru-RU"/>
        </w:rPr>
        <w:t xml:space="preserve">по </w:t>
      </w:r>
      <w:r w:rsidRPr="004E6732">
        <w:rPr>
          <w:rFonts w:ascii="Times New Roman" w:hAnsi="Times New Roman"/>
          <w:sz w:val="24"/>
          <w:szCs w:val="24"/>
          <w:lang w:val="ru-RU"/>
        </w:rPr>
        <w:t>договор</w:t>
      </w:r>
      <w:r>
        <w:rPr>
          <w:rFonts w:ascii="Times New Roman" w:hAnsi="Times New Roman"/>
          <w:sz w:val="24"/>
          <w:szCs w:val="24"/>
          <w:lang w:val="ru-RU"/>
        </w:rPr>
        <w:t>а</w:t>
      </w:r>
      <w:r w:rsidRPr="004E6732">
        <w:rPr>
          <w:rFonts w:ascii="Times New Roman" w:hAnsi="Times New Roman"/>
          <w:sz w:val="24"/>
          <w:szCs w:val="24"/>
          <w:lang w:val="ru-RU"/>
        </w:rPr>
        <w:t>м аренды: базовая арендная плата, дополнительные услуги по договору аренды, эксплуатационные расходы арендатора (являющиеся частью арендной платы), переменная арендная платы, плата за въезд выезд автомобилей арендатора.</w:t>
      </w:r>
    </w:p>
    <w:p w:rsidR="00803450" w:rsidRPr="007F5D05" w:rsidRDefault="00803450" w:rsidP="00670381">
      <w:pPr>
        <w:spacing w:after="0" w:line="276" w:lineRule="auto"/>
        <w:ind w:firstLine="709"/>
        <w:jc w:val="both"/>
        <w:rPr>
          <w:rFonts w:ascii="Times New Roman" w:hAnsi="Times New Roman"/>
          <w:sz w:val="24"/>
          <w:szCs w:val="24"/>
          <w:lang w:val="ru-RU"/>
        </w:rPr>
      </w:pPr>
    </w:p>
    <w:p w:rsidR="00283056" w:rsidRPr="00670381" w:rsidRDefault="00283056" w:rsidP="00670381">
      <w:pPr>
        <w:pStyle w:val="1"/>
        <w:jc w:val="center"/>
      </w:pPr>
      <w:bookmarkStart w:id="8" w:name="_Toc247372418"/>
      <w:bookmarkStart w:id="9" w:name="_Toc278881738"/>
      <w:bookmarkStart w:id="10" w:name="_Toc378847802"/>
      <w:r w:rsidRPr="00670381">
        <w:t>Момент определения налоговой базы по НДС</w:t>
      </w:r>
      <w:bookmarkEnd w:id="8"/>
      <w:bookmarkEnd w:id="9"/>
      <w:bookmarkEnd w:id="10"/>
    </w:p>
    <w:p w:rsidR="00283056" w:rsidRPr="007F5D05" w:rsidRDefault="00283056" w:rsidP="00670381">
      <w:pPr>
        <w:keepNext/>
        <w:keepLines/>
        <w:spacing w:after="0" w:line="276" w:lineRule="auto"/>
        <w:ind w:firstLine="709"/>
        <w:jc w:val="both"/>
        <w:outlineLvl w:val="1"/>
        <w:rPr>
          <w:rFonts w:ascii="Times New Roman" w:hAnsi="Times New Roman"/>
          <w:iCs/>
          <w:sz w:val="24"/>
          <w:szCs w:val="24"/>
          <w:lang w:val="ru-RU"/>
        </w:rPr>
      </w:pPr>
    </w:p>
    <w:p w:rsidR="00283056" w:rsidRPr="007F5D05" w:rsidRDefault="00F7477F" w:rsidP="00670381">
      <w:pPr>
        <w:widowControl w:val="0"/>
        <w:autoSpaceDE w:val="0"/>
        <w:autoSpaceDN w:val="0"/>
        <w:snapToGrid w:val="0"/>
        <w:spacing w:after="0" w:line="276"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w:t>
      </w:r>
      <w:r w:rsidR="00283056" w:rsidRPr="007F5D05">
        <w:rPr>
          <w:rFonts w:ascii="Times New Roman" w:hAnsi="Times New Roman"/>
          <w:sz w:val="24"/>
          <w:szCs w:val="24"/>
          <w:lang w:val="ru-RU"/>
        </w:rPr>
        <w:t xml:space="preserve"> исчисляет НДС по операциям, подлежащим обложению НДС, в наиболее раннюю из следующих дат: </w:t>
      </w:r>
    </w:p>
    <w:p w:rsidR="00283056" w:rsidRPr="007F5D05" w:rsidRDefault="00283056" w:rsidP="00670381">
      <w:pPr>
        <w:widowControl w:val="0"/>
        <w:autoSpaceDE w:val="0"/>
        <w:autoSpaceDN w:val="0"/>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день отгрузки (передачи) товаров (работ, услуг), имущественных прав;</w:t>
      </w:r>
    </w:p>
    <w:p w:rsidR="00283056" w:rsidRPr="007F5D05" w:rsidRDefault="00283056" w:rsidP="00670381">
      <w:pPr>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или</w:t>
      </w:r>
    </w:p>
    <w:p w:rsidR="00283056" w:rsidRPr="007F5D05" w:rsidRDefault="00283056" w:rsidP="00670381">
      <w:pPr>
        <w:widowControl w:val="0"/>
        <w:autoSpaceDE w:val="0"/>
        <w:autoSpaceDN w:val="0"/>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день оплаты, частичной оплаты в счет предстоящих поставок товаров (выполнения работ, оказания услуг), передачи имущественных прав.</w:t>
      </w:r>
    </w:p>
    <w:p w:rsidR="00283056" w:rsidRPr="007F5D05" w:rsidRDefault="00283056" w:rsidP="00670381">
      <w:pPr>
        <w:autoSpaceDE w:val="0"/>
        <w:autoSpaceDN w:val="0"/>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Датой отгрузки товара признается дата первого по времени составления первичного учетного документа, оформленного на покупателя или перевозчика товаров. В случаях, если товар </w:t>
      </w:r>
      <w:r w:rsidRPr="007F5D05">
        <w:rPr>
          <w:rFonts w:ascii="Times New Roman" w:hAnsi="Times New Roman"/>
          <w:sz w:val="24"/>
          <w:szCs w:val="24"/>
          <w:lang w:val="ru-RU"/>
        </w:rPr>
        <w:lastRenderedPageBreak/>
        <w:t xml:space="preserve">не отгружается и не транспортируется, но происходит передача права собственности на этот товар, то налоговая база определяется </w:t>
      </w:r>
      <w:r w:rsidR="00F7477F">
        <w:rPr>
          <w:rFonts w:ascii="Times New Roman" w:hAnsi="Times New Roman"/>
          <w:sz w:val="24"/>
          <w:szCs w:val="24"/>
          <w:lang w:val="ru-RU"/>
        </w:rPr>
        <w:t>Организаци</w:t>
      </w:r>
      <w:r w:rsidR="0026209A">
        <w:rPr>
          <w:rFonts w:ascii="Times New Roman" w:hAnsi="Times New Roman"/>
          <w:sz w:val="24"/>
          <w:szCs w:val="24"/>
          <w:lang w:val="ru-RU"/>
        </w:rPr>
        <w:t>ей</w:t>
      </w:r>
      <w:r w:rsidRPr="007F5D05">
        <w:rPr>
          <w:rFonts w:ascii="Times New Roman" w:hAnsi="Times New Roman"/>
          <w:sz w:val="24"/>
          <w:szCs w:val="24"/>
          <w:lang w:val="ru-RU"/>
        </w:rPr>
        <w:t xml:space="preserve"> в момент передачи права собственности.</w:t>
      </w:r>
    </w:p>
    <w:p w:rsidR="00283056" w:rsidRPr="007F5D05" w:rsidRDefault="00283056" w:rsidP="00670381">
      <w:pPr>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Датой выполнения работ, оказания услуг признается дата подписания соответствующих актов приемки-передачи работ/услуг (или других документов, предусмотренных договором о выполнении соответствующих работ, оказании услуг). </w:t>
      </w:r>
    </w:p>
    <w:p w:rsidR="00283056" w:rsidRPr="007F5D05" w:rsidRDefault="00283056" w:rsidP="00670381">
      <w:pPr>
        <w:spacing w:after="0" w:line="276" w:lineRule="auto"/>
        <w:ind w:firstLine="709"/>
        <w:jc w:val="both"/>
        <w:rPr>
          <w:rFonts w:ascii="Times New Roman" w:hAnsi="Times New Roman"/>
          <w:sz w:val="24"/>
          <w:szCs w:val="24"/>
          <w:lang w:val="ru-RU"/>
        </w:rPr>
      </w:pPr>
      <w:proofErr w:type="gramStart"/>
      <w:r w:rsidRPr="007F5D05">
        <w:rPr>
          <w:rFonts w:ascii="Times New Roman" w:hAnsi="Times New Roman"/>
          <w:sz w:val="24"/>
          <w:szCs w:val="24"/>
          <w:lang w:val="ru-RU"/>
        </w:rPr>
        <w:t xml:space="preserve">При выполнении строительно-монтажных работ для собственного потребления (выполненные хозяйственным способом)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определяет налоговую базу на последнее число месяца каждого налогового периода (квартала).</w:t>
      </w:r>
      <w:proofErr w:type="gramEnd"/>
    </w:p>
    <w:p w:rsidR="00283056" w:rsidRPr="007F5D05" w:rsidRDefault="00283056" w:rsidP="00670381">
      <w:pPr>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При приобретении работ (услуг) у иностранной </w:t>
      </w:r>
      <w:r w:rsidR="004E69EB" w:rsidRPr="007F5D05">
        <w:rPr>
          <w:rFonts w:ascii="Times New Roman" w:hAnsi="Times New Roman"/>
          <w:sz w:val="24"/>
          <w:szCs w:val="24"/>
          <w:lang w:val="ru-RU"/>
        </w:rPr>
        <w:t>Организации</w:t>
      </w:r>
      <w:r w:rsidRPr="007F5D05">
        <w:rPr>
          <w:rFonts w:ascii="Times New Roman" w:hAnsi="Times New Roman"/>
          <w:sz w:val="24"/>
          <w:szCs w:val="24"/>
          <w:lang w:val="ru-RU"/>
        </w:rPr>
        <w:t xml:space="preserve">, не состоящей на учете в налоговых органах, в случае возникновения обязанности выступать в качестве налогового агента.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исчисляет и уплачивает НДС в бюджет одновременно с выплатой (перечислением) денежных средств таким поставщикам.</w:t>
      </w:r>
    </w:p>
    <w:p w:rsidR="00283056" w:rsidRPr="00670381" w:rsidRDefault="00283056" w:rsidP="00670381">
      <w:pPr>
        <w:pStyle w:val="1"/>
        <w:jc w:val="center"/>
      </w:pPr>
      <w:bookmarkStart w:id="11" w:name="_Toc247372421"/>
      <w:bookmarkStart w:id="12" w:name="_Toc278881741"/>
      <w:bookmarkStart w:id="13" w:name="_Toc378847803"/>
      <w:r w:rsidRPr="00670381">
        <w:t>Особенности определения налоговой базы по НДС по отдельным видам операций</w:t>
      </w:r>
      <w:bookmarkEnd w:id="11"/>
      <w:bookmarkEnd w:id="12"/>
      <w:bookmarkEnd w:id="13"/>
    </w:p>
    <w:p w:rsidR="00283056" w:rsidRPr="00670381" w:rsidRDefault="00283056" w:rsidP="00670381">
      <w:pPr>
        <w:pStyle w:val="2"/>
        <w:ind w:left="0" w:firstLine="0"/>
      </w:pPr>
      <w:bookmarkStart w:id="14" w:name="_Toc247372422"/>
      <w:bookmarkStart w:id="15" w:name="_Toc378847804"/>
      <w:r w:rsidRPr="00670381">
        <w:t xml:space="preserve">Определение налоговой базы при реализации товаров </w:t>
      </w:r>
      <w:r w:rsidR="00670381">
        <w:t xml:space="preserve">                                                               </w:t>
      </w:r>
      <w:r w:rsidRPr="00670381">
        <w:t>(выполнении работ, оказании услуг)</w:t>
      </w:r>
      <w:bookmarkEnd w:id="14"/>
      <w:bookmarkEnd w:id="15"/>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064A41" w:rsidRDefault="00283056" w:rsidP="00064A41">
      <w:pPr>
        <w:autoSpaceDE w:val="0"/>
        <w:autoSpaceDN w:val="0"/>
        <w:adjustRightInd w:val="0"/>
        <w:spacing w:after="0"/>
        <w:ind w:firstLine="540"/>
        <w:jc w:val="both"/>
        <w:rPr>
          <w:rFonts w:ascii="Times New Roman" w:eastAsiaTheme="minorHAnsi" w:hAnsi="Times New Roman"/>
          <w:sz w:val="24"/>
          <w:szCs w:val="24"/>
          <w:lang w:val="ru-RU"/>
        </w:rPr>
      </w:pPr>
      <w:proofErr w:type="gramStart"/>
      <w:r w:rsidRPr="00064A41">
        <w:rPr>
          <w:rFonts w:ascii="Times New Roman" w:hAnsi="Times New Roman"/>
          <w:bCs/>
          <w:sz w:val="24"/>
          <w:szCs w:val="24"/>
          <w:lang w:val="ru-RU"/>
        </w:rPr>
        <w:t xml:space="preserve">При реализации товаров (работ, услуг), в том числе при реализации товаров (работ, услуг) через комиссионера, поверенного, агента, </w:t>
      </w:r>
      <w:r w:rsidR="00F7477F" w:rsidRPr="00064A41">
        <w:rPr>
          <w:rFonts w:ascii="Times New Roman" w:hAnsi="Times New Roman"/>
          <w:bCs/>
          <w:sz w:val="24"/>
          <w:szCs w:val="24"/>
          <w:lang w:val="ru-RU"/>
        </w:rPr>
        <w:t>Организация</w:t>
      </w:r>
      <w:r w:rsidRPr="00064A41">
        <w:rPr>
          <w:rFonts w:ascii="Times New Roman" w:hAnsi="Times New Roman"/>
          <w:bCs/>
          <w:sz w:val="24"/>
          <w:szCs w:val="24"/>
          <w:lang w:val="ru-RU"/>
        </w:rPr>
        <w:t xml:space="preserve"> определяет налоговую базу в соответствии с п. 1 ст. 154 НК РФ как стоимость указанных товаров (работ, услуг), исчи</w:t>
      </w:r>
      <w:r w:rsidR="00064A41">
        <w:rPr>
          <w:rFonts w:ascii="Times New Roman" w:hAnsi="Times New Roman"/>
          <w:bCs/>
          <w:sz w:val="24"/>
          <w:szCs w:val="24"/>
          <w:lang w:val="ru-RU"/>
        </w:rPr>
        <w:t xml:space="preserve">сленная исходя из рыночных цен, в соответствии с </w:t>
      </w:r>
      <w:hyperlink r:id="rId10" w:history="1">
        <w:r w:rsidR="00064A41">
          <w:rPr>
            <w:rFonts w:ascii="Times New Roman" w:eastAsiaTheme="minorHAnsi" w:hAnsi="Times New Roman"/>
            <w:color w:val="0000FF"/>
            <w:sz w:val="24"/>
            <w:szCs w:val="24"/>
            <w:lang w:val="ru-RU"/>
          </w:rPr>
          <w:t>п. п. 3</w:t>
        </w:r>
      </w:hyperlink>
      <w:r w:rsidR="00064A41">
        <w:rPr>
          <w:rFonts w:ascii="Times New Roman" w:eastAsiaTheme="minorHAnsi" w:hAnsi="Times New Roman"/>
          <w:sz w:val="24"/>
          <w:szCs w:val="24"/>
          <w:lang w:val="ru-RU"/>
        </w:rPr>
        <w:t xml:space="preserve">, </w:t>
      </w:r>
      <w:hyperlink r:id="rId11" w:history="1">
        <w:r w:rsidR="00064A41">
          <w:rPr>
            <w:rFonts w:ascii="Times New Roman" w:eastAsiaTheme="minorHAnsi" w:hAnsi="Times New Roman"/>
            <w:color w:val="0000FF"/>
            <w:sz w:val="24"/>
            <w:szCs w:val="24"/>
            <w:lang w:val="ru-RU"/>
          </w:rPr>
          <w:t>4 ст. 105.3</w:t>
        </w:r>
      </w:hyperlink>
      <w:r w:rsidR="00064A41">
        <w:rPr>
          <w:rFonts w:ascii="Times New Roman" w:eastAsiaTheme="minorHAnsi" w:hAnsi="Times New Roman"/>
          <w:sz w:val="24"/>
          <w:szCs w:val="24"/>
          <w:lang w:val="ru-RU"/>
        </w:rPr>
        <w:t xml:space="preserve"> НК РФ, </w:t>
      </w:r>
      <w:hyperlink r:id="rId12" w:history="1">
        <w:r w:rsidR="00064A41">
          <w:rPr>
            <w:rFonts w:ascii="Times New Roman" w:eastAsiaTheme="minorHAnsi" w:hAnsi="Times New Roman"/>
            <w:color w:val="0000FF"/>
            <w:sz w:val="24"/>
            <w:szCs w:val="24"/>
            <w:lang w:val="ru-RU"/>
          </w:rPr>
          <w:t>п. 1 ст. 2</w:t>
        </w:r>
      </w:hyperlink>
      <w:r w:rsidR="00064A41">
        <w:rPr>
          <w:rFonts w:ascii="Times New Roman" w:eastAsiaTheme="minorHAnsi" w:hAnsi="Times New Roman"/>
          <w:sz w:val="24"/>
          <w:szCs w:val="24"/>
          <w:lang w:val="ru-RU"/>
        </w:rPr>
        <w:t xml:space="preserve">, </w:t>
      </w:r>
      <w:hyperlink r:id="rId13" w:history="1">
        <w:r w:rsidR="00064A41">
          <w:rPr>
            <w:rFonts w:ascii="Times New Roman" w:eastAsiaTheme="minorHAnsi" w:hAnsi="Times New Roman"/>
            <w:color w:val="0000FF"/>
            <w:sz w:val="24"/>
            <w:szCs w:val="24"/>
            <w:lang w:val="ru-RU"/>
          </w:rPr>
          <w:t>ч. 1</w:t>
        </w:r>
      </w:hyperlink>
      <w:r w:rsidR="00064A41">
        <w:rPr>
          <w:rFonts w:ascii="Times New Roman" w:eastAsiaTheme="minorHAnsi" w:hAnsi="Times New Roman"/>
          <w:sz w:val="24"/>
          <w:szCs w:val="24"/>
          <w:lang w:val="ru-RU"/>
        </w:rPr>
        <w:t xml:space="preserve">, </w:t>
      </w:r>
      <w:hyperlink r:id="rId14" w:history="1">
        <w:r w:rsidR="00064A41">
          <w:rPr>
            <w:rFonts w:ascii="Times New Roman" w:eastAsiaTheme="minorHAnsi" w:hAnsi="Times New Roman"/>
            <w:color w:val="0000FF"/>
            <w:sz w:val="24"/>
            <w:szCs w:val="24"/>
            <w:lang w:val="ru-RU"/>
          </w:rPr>
          <w:t>6 ст</w:t>
        </w:r>
        <w:proofErr w:type="gramEnd"/>
        <w:r w:rsidR="00064A41">
          <w:rPr>
            <w:rFonts w:ascii="Times New Roman" w:eastAsiaTheme="minorHAnsi" w:hAnsi="Times New Roman"/>
            <w:color w:val="0000FF"/>
            <w:sz w:val="24"/>
            <w:szCs w:val="24"/>
            <w:lang w:val="ru-RU"/>
          </w:rPr>
          <w:t>. 4</w:t>
        </w:r>
      </w:hyperlink>
      <w:r w:rsidR="00064A41">
        <w:rPr>
          <w:rFonts w:ascii="Times New Roman" w:eastAsiaTheme="minorHAnsi" w:hAnsi="Times New Roman"/>
          <w:sz w:val="24"/>
          <w:szCs w:val="24"/>
          <w:lang w:val="ru-RU"/>
        </w:rPr>
        <w:t xml:space="preserve"> Федерального закона от 18.07.2011 N 227-ФЗ.</w:t>
      </w:r>
    </w:p>
    <w:p w:rsidR="00283056" w:rsidRPr="00F66323" w:rsidRDefault="00283056" w:rsidP="00F66323">
      <w:pPr>
        <w:pStyle w:val="ConsPlusNormal"/>
        <w:ind w:firstLine="540"/>
        <w:jc w:val="both"/>
      </w:pPr>
      <w:r w:rsidRPr="008D3B23">
        <w:rPr>
          <w:rFonts w:ascii="Times New Roman" w:hAnsi="Times New Roman" w:cs="Times New Roman"/>
          <w:bCs/>
          <w:sz w:val="24"/>
          <w:szCs w:val="24"/>
        </w:rPr>
        <w:t>.</w:t>
      </w:r>
    </w:p>
    <w:p w:rsidR="00283056" w:rsidRPr="00670381" w:rsidRDefault="00283056" w:rsidP="00670381">
      <w:pPr>
        <w:pStyle w:val="2"/>
        <w:ind w:left="0" w:firstLine="0"/>
      </w:pPr>
      <w:bookmarkStart w:id="16" w:name="_Toc247372423"/>
      <w:bookmarkStart w:id="17" w:name="_Toc378847805"/>
      <w:r w:rsidRPr="00670381">
        <w:t>Определение налоговой базы по НДС при получении сумм оплаты (частичной оплаты) в счет предстоящих поставок товаров (работ, услуг)</w:t>
      </w:r>
      <w:bookmarkEnd w:id="16"/>
      <w:bookmarkEnd w:id="17"/>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803450" w:rsidRPr="007F5D05" w:rsidRDefault="00803450" w:rsidP="00803450">
      <w:pPr>
        <w:spacing w:after="0" w:line="276" w:lineRule="auto"/>
        <w:ind w:firstLine="709"/>
        <w:jc w:val="both"/>
        <w:rPr>
          <w:rFonts w:ascii="Times New Roman" w:hAnsi="Times New Roman"/>
          <w:sz w:val="24"/>
          <w:szCs w:val="24"/>
          <w:lang w:val="ru-RU"/>
        </w:rPr>
      </w:pPr>
      <w:bookmarkStart w:id="18" w:name="_Toc247372424"/>
      <w:r w:rsidRPr="007F5D05">
        <w:rPr>
          <w:rFonts w:ascii="Times New Roman" w:hAnsi="Times New Roman"/>
          <w:sz w:val="24"/>
          <w:szCs w:val="24"/>
          <w:lang w:val="ru-RU"/>
        </w:rPr>
        <w:t xml:space="preserve">При получении оплаты, частичной оплаты в счет предстоящих поставок товаров (выполнения работ, оказания услуг) </w:t>
      </w:r>
      <w:r>
        <w:rPr>
          <w:rFonts w:ascii="Times New Roman" w:hAnsi="Times New Roman"/>
          <w:sz w:val="24"/>
          <w:szCs w:val="24"/>
          <w:lang w:val="ru-RU"/>
        </w:rPr>
        <w:t>Организация</w:t>
      </w:r>
      <w:r w:rsidRPr="007F5D05">
        <w:rPr>
          <w:rFonts w:ascii="Times New Roman" w:hAnsi="Times New Roman"/>
          <w:sz w:val="24"/>
          <w:szCs w:val="24"/>
          <w:lang w:val="ru-RU"/>
        </w:rPr>
        <w:t xml:space="preserve"> определяет налоговую базу исходя из суммы полученной оплаты с учетом налога. При этом НДС исчисляется по расчетной ставке 18/118 или 10/110.  </w:t>
      </w:r>
    </w:p>
    <w:p w:rsidR="00803450" w:rsidRPr="007F5D05" w:rsidRDefault="00803450" w:rsidP="00803450">
      <w:pPr>
        <w:spacing w:after="0" w:line="276"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w:t>
      </w:r>
      <w:r w:rsidRPr="007F5D05">
        <w:rPr>
          <w:rFonts w:ascii="Times New Roman" w:hAnsi="Times New Roman"/>
          <w:sz w:val="24"/>
          <w:szCs w:val="24"/>
          <w:lang w:val="ru-RU"/>
        </w:rPr>
        <w:t xml:space="preserve"> не включает в налоговую базу для целей НДС суммы оплаты, частичной оплаты, полученные в счет предстоящих поставок товаров (выполнения работ, оказания услуг), если:</w:t>
      </w:r>
    </w:p>
    <w:p w:rsidR="00803450" w:rsidRPr="00A44A15" w:rsidRDefault="00803450" w:rsidP="006F3928">
      <w:pPr>
        <w:pStyle w:val="a6"/>
        <w:numPr>
          <w:ilvl w:val="0"/>
          <w:numId w:val="19"/>
        </w:numPr>
        <w:autoSpaceDE w:val="0"/>
        <w:autoSpaceDN w:val="0"/>
        <w:adjustRightInd w:val="0"/>
        <w:spacing w:after="0" w:line="276" w:lineRule="auto"/>
        <w:jc w:val="both"/>
        <w:rPr>
          <w:rFonts w:ascii="Times New Roman" w:hAnsi="Times New Roman"/>
          <w:sz w:val="24"/>
          <w:szCs w:val="24"/>
          <w:lang w:val="ru-RU"/>
        </w:rPr>
      </w:pPr>
      <w:r w:rsidRPr="00A44A15">
        <w:rPr>
          <w:rFonts w:ascii="Times New Roman" w:hAnsi="Times New Roman"/>
          <w:sz w:val="24"/>
          <w:szCs w:val="24"/>
          <w:lang w:val="ru-RU"/>
        </w:rPr>
        <w:t>операции по реализации товаров (работ, услуг) не подлежат налогообложению (освобождаются от налогообложения),  в том числе в соответствии с п. 1 ст. 149 НК РФ.</w:t>
      </w:r>
    </w:p>
    <w:p w:rsidR="00803450" w:rsidRPr="00A44A15" w:rsidRDefault="00803450" w:rsidP="006F3928">
      <w:pPr>
        <w:pStyle w:val="a6"/>
        <w:numPr>
          <w:ilvl w:val="0"/>
          <w:numId w:val="19"/>
        </w:numPr>
        <w:autoSpaceDE w:val="0"/>
        <w:autoSpaceDN w:val="0"/>
        <w:adjustRightInd w:val="0"/>
        <w:spacing w:after="0" w:line="276" w:lineRule="auto"/>
        <w:jc w:val="both"/>
        <w:rPr>
          <w:rFonts w:ascii="Times New Roman" w:hAnsi="Times New Roman"/>
          <w:sz w:val="24"/>
          <w:szCs w:val="24"/>
          <w:lang w:val="ru-RU"/>
        </w:rPr>
      </w:pPr>
      <w:r w:rsidRPr="00A44A15">
        <w:rPr>
          <w:rFonts w:ascii="Times New Roman" w:hAnsi="Times New Roman"/>
          <w:sz w:val="24"/>
          <w:szCs w:val="24"/>
          <w:lang w:val="ru-RU"/>
        </w:rPr>
        <w:t>операции по реализации товаров (работ, услуг) облагаются по налоговой ставке 0%</w:t>
      </w:r>
    </w:p>
    <w:p w:rsidR="00283056" w:rsidRPr="00670381" w:rsidRDefault="00283056" w:rsidP="00670381">
      <w:pPr>
        <w:pStyle w:val="2"/>
        <w:ind w:left="0" w:firstLine="0"/>
      </w:pPr>
      <w:bookmarkStart w:id="19" w:name="_Toc378847806"/>
      <w:r w:rsidRPr="00670381">
        <w:t xml:space="preserve">Определение налоговой базы при оказании </w:t>
      </w:r>
      <w:r w:rsidR="00F7477F">
        <w:t>Организаци</w:t>
      </w:r>
      <w:r w:rsidR="0026209A">
        <w:t>ей</w:t>
      </w:r>
      <w:r w:rsidRPr="00670381">
        <w:t xml:space="preserve"> посреднических услуг</w:t>
      </w:r>
      <w:bookmarkEnd w:id="18"/>
      <w:bookmarkEnd w:id="19"/>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При оказании </w:t>
      </w:r>
      <w:r w:rsidR="004E69EB" w:rsidRPr="007F5D05">
        <w:rPr>
          <w:rFonts w:ascii="Times New Roman" w:hAnsi="Times New Roman"/>
          <w:sz w:val="24"/>
          <w:szCs w:val="24"/>
          <w:lang w:val="ru-RU"/>
        </w:rPr>
        <w:t xml:space="preserve"> </w:t>
      </w:r>
      <w:r w:rsidR="00F7477F">
        <w:rPr>
          <w:rFonts w:ascii="Times New Roman" w:hAnsi="Times New Roman"/>
          <w:sz w:val="24"/>
          <w:szCs w:val="24"/>
          <w:lang w:val="ru-RU"/>
        </w:rPr>
        <w:t>Организаци</w:t>
      </w:r>
      <w:r w:rsidR="0026209A">
        <w:rPr>
          <w:rFonts w:ascii="Times New Roman" w:hAnsi="Times New Roman"/>
          <w:sz w:val="24"/>
          <w:szCs w:val="24"/>
          <w:lang w:val="ru-RU"/>
        </w:rPr>
        <w:t>ей</w:t>
      </w:r>
      <w:r w:rsidRPr="007F5D05">
        <w:rPr>
          <w:rFonts w:ascii="Times New Roman" w:hAnsi="Times New Roman"/>
          <w:sz w:val="24"/>
          <w:szCs w:val="24"/>
          <w:lang w:val="ru-RU"/>
        </w:rPr>
        <w:t xml:space="preserve"> посреднических услуг на основании договора комиссии, поручения либо агентского договора,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включает вознаграждение за оказанные посреднические услуги (а также любые иные доходы) в налоговую базу. </w:t>
      </w: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lastRenderedPageBreak/>
        <w:t>Суммы денежных средств, полученные от комитента, поручителя, принципала для исполнения поручения</w:t>
      </w:r>
      <w:r w:rsidRPr="007F5D05">
        <w:rPr>
          <w:rFonts w:ascii="Times New Roman" w:hAnsi="Times New Roman"/>
          <w:bCs/>
          <w:sz w:val="24"/>
          <w:szCs w:val="24"/>
          <w:lang w:val="ru-RU"/>
        </w:rPr>
        <w:t xml:space="preserve"> </w:t>
      </w:r>
      <w:r w:rsidRPr="007F5D05">
        <w:rPr>
          <w:rFonts w:ascii="Times New Roman" w:hAnsi="Times New Roman"/>
          <w:sz w:val="24"/>
          <w:szCs w:val="24"/>
          <w:lang w:val="ru-RU"/>
        </w:rPr>
        <w:t xml:space="preserve">в налоговую базу </w:t>
      </w:r>
      <w:r w:rsidR="00F7477F">
        <w:rPr>
          <w:rFonts w:ascii="Times New Roman" w:hAnsi="Times New Roman"/>
          <w:sz w:val="24"/>
          <w:szCs w:val="24"/>
          <w:lang w:val="ru-RU"/>
        </w:rPr>
        <w:t>Организаци</w:t>
      </w:r>
      <w:r w:rsidR="0026209A">
        <w:rPr>
          <w:rFonts w:ascii="Times New Roman" w:hAnsi="Times New Roman"/>
          <w:sz w:val="24"/>
          <w:szCs w:val="24"/>
          <w:lang w:val="ru-RU"/>
        </w:rPr>
        <w:t>и</w:t>
      </w:r>
      <w:r w:rsidRPr="007F5D05">
        <w:rPr>
          <w:rFonts w:ascii="Times New Roman" w:hAnsi="Times New Roman"/>
          <w:sz w:val="24"/>
          <w:szCs w:val="24"/>
          <w:lang w:val="ru-RU"/>
        </w:rPr>
        <w:t xml:space="preserve"> по НДС не включаются. </w:t>
      </w:r>
    </w:p>
    <w:p w:rsidR="00283056" w:rsidRPr="00670381" w:rsidRDefault="00283056" w:rsidP="00670381">
      <w:pPr>
        <w:pStyle w:val="2"/>
        <w:ind w:left="0" w:firstLine="0"/>
      </w:pPr>
      <w:bookmarkStart w:id="20" w:name="_Toc247372425"/>
      <w:bookmarkStart w:id="21" w:name="_Toc378847807"/>
      <w:r w:rsidRPr="00670381">
        <w:t>Определение налоговой базы при реализации товаров (работ, услуг) на безвозмездной основе</w:t>
      </w:r>
      <w:bookmarkEnd w:id="20"/>
      <w:bookmarkEnd w:id="21"/>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064A41" w:rsidRDefault="00283056" w:rsidP="00064A41">
      <w:pPr>
        <w:autoSpaceDE w:val="0"/>
        <w:autoSpaceDN w:val="0"/>
        <w:adjustRightInd w:val="0"/>
        <w:spacing w:after="0"/>
        <w:ind w:firstLine="540"/>
        <w:jc w:val="both"/>
        <w:rPr>
          <w:rFonts w:ascii="Times New Roman" w:eastAsiaTheme="minorHAnsi" w:hAnsi="Times New Roman"/>
          <w:i/>
          <w:iCs/>
          <w:sz w:val="24"/>
          <w:szCs w:val="24"/>
          <w:lang w:val="ru-RU"/>
        </w:rPr>
      </w:pPr>
      <w:r w:rsidRPr="007F5D05">
        <w:rPr>
          <w:rFonts w:ascii="Times New Roman" w:hAnsi="Times New Roman"/>
          <w:sz w:val="24"/>
          <w:szCs w:val="24"/>
          <w:lang w:val="ru-RU"/>
        </w:rPr>
        <w:t xml:space="preserve">Если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реализует товары (работы, услуги) на безвозмездной основе, налогов</w:t>
      </w:r>
      <w:r w:rsidR="004E69EB" w:rsidRPr="007F5D05">
        <w:rPr>
          <w:rFonts w:ascii="Times New Roman" w:hAnsi="Times New Roman"/>
          <w:sz w:val="24"/>
          <w:szCs w:val="24"/>
          <w:lang w:val="ru-RU"/>
        </w:rPr>
        <w:t xml:space="preserve">ая </w:t>
      </w:r>
      <w:r w:rsidRPr="007F5D05">
        <w:rPr>
          <w:rFonts w:ascii="Times New Roman" w:hAnsi="Times New Roman"/>
          <w:sz w:val="24"/>
          <w:szCs w:val="24"/>
          <w:lang w:val="ru-RU"/>
        </w:rPr>
        <w:t xml:space="preserve"> баз</w:t>
      </w:r>
      <w:r w:rsidR="004E69EB" w:rsidRPr="007F5D05">
        <w:rPr>
          <w:rFonts w:ascii="Times New Roman" w:hAnsi="Times New Roman"/>
          <w:sz w:val="24"/>
          <w:szCs w:val="24"/>
          <w:lang w:val="ru-RU"/>
        </w:rPr>
        <w:t>а определяется</w:t>
      </w:r>
      <w:r w:rsidRPr="007F5D05">
        <w:rPr>
          <w:rFonts w:ascii="Times New Roman" w:hAnsi="Times New Roman"/>
          <w:sz w:val="24"/>
          <w:szCs w:val="24"/>
          <w:lang w:val="ru-RU"/>
        </w:rPr>
        <w:t xml:space="preserve"> как стоимость указанных товаров (работ, услуг), исчисленн</w:t>
      </w:r>
      <w:r w:rsidR="004E69EB" w:rsidRPr="007F5D05">
        <w:rPr>
          <w:rFonts w:ascii="Times New Roman" w:hAnsi="Times New Roman"/>
          <w:sz w:val="24"/>
          <w:szCs w:val="24"/>
          <w:lang w:val="ru-RU"/>
        </w:rPr>
        <w:t>ая</w:t>
      </w:r>
      <w:r w:rsidRPr="007F5D05">
        <w:rPr>
          <w:rFonts w:ascii="Times New Roman" w:hAnsi="Times New Roman"/>
          <w:sz w:val="24"/>
          <w:szCs w:val="24"/>
          <w:lang w:val="ru-RU"/>
        </w:rPr>
        <w:t xml:space="preserve"> исходя из цен, определяемых в порядке, аналогичном </w:t>
      </w:r>
      <w:r w:rsidR="004E69EB" w:rsidRPr="00064A41">
        <w:rPr>
          <w:rFonts w:ascii="Times New Roman" w:hAnsi="Times New Roman"/>
          <w:sz w:val="24"/>
          <w:szCs w:val="24"/>
          <w:lang w:val="ru-RU"/>
        </w:rPr>
        <w:t>пр</w:t>
      </w:r>
      <w:r w:rsidRPr="00064A41">
        <w:rPr>
          <w:rFonts w:ascii="Times New Roman" w:hAnsi="Times New Roman"/>
          <w:sz w:val="24"/>
          <w:szCs w:val="24"/>
          <w:lang w:val="ru-RU"/>
        </w:rPr>
        <w:t xml:space="preserve">едусмотренному статьей </w:t>
      </w:r>
      <w:hyperlink r:id="rId15" w:history="1">
        <w:r w:rsidR="00064A41" w:rsidRPr="00064A41">
          <w:rPr>
            <w:rFonts w:ascii="Times New Roman" w:eastAsiaTheme="minorHAnsi" w:hAnsi="Times New Roman"/>
            <w:iCs/>
            <w:sz w:val="24"/>
            <w:szCs w:val="24"/>
            <w:lang w:val="ru-RU"/>
          </w:rPr>
          <w:t xml:space="preserve"> 105.3</w:t>
        </w:r>
      </w:hyperlink>
      <w:r w:rsidR="00064A41" w:rsidRPr="00064A41">
        <w:rPr>
          <w:rFonts w:ascii="Times New Roman" w:eastAsiaTheme="minorHAnsi" w:hAnsi="Times New Roman"/>
          <w:iCs/>
          <w:sz w:val="24"/>
          <w:szCs w:val="24"/>
          <w:lang w:val="ru-RU"/>
        </w:rPr>
        <w:t xml:space="preserve"> НК РФ</w:t>
      </w:r>
      <w:r w:rsidRPr="007F5D05">
        <w:rPr>
          <w:rFonts w:ascii="Times New Roman" w:hAnsi="Times New Roman"/>
          <w:sz w:val="24"/>
          <w:szCs w:val="24"/>
          <w:lang w:val="ru-RU"/>
        </w:rPr>
        <w:t>, с учетом акцизов (для подакцизных товаров) и без включения в них налога.</w:t>
      </w:r>
    </w:p>
    <w:p w:rsidR="00283056" w:rsidRPr="00670381" w:rsidRDefault="00283056" w:rsidP="00670381">
      <w:pPr>
        <w:pStyle w:val="2"/>
        <w:ind w:left="0" w:firstLine="0"/>
      </w:pPr>
      <w:bookmarkStart w:id="22" w:name="_Toc247372428"/>
      <w:bookmarkStart w:id="23" w:name="_Toc378847808"/>
      <w:r w:rsidRPr="00670381">
        <w:t>Определение налоговой базы при выполнении строительно-монтажных работ для собственного потребления</w:t>
      </w:r>
      <w:bookmarkEnd w:id="22"/>
      <w:bookmarkEnd w:id="23"/>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При выполнении строительно-монтажных работ для собственного потребления (выполненные хозяйственным способом) налоговая база определяется Организацией в соответствии с п.2 статьи 159 НК РФ как стоимость выполненных собственными силами работ, исчисленная исходя из всех фактических расходов </w:t>
      </w:r>
      <w:r w:rsidR="00F7477F">
        <w:rPr>
          <w:rFonts w:ascii="Times New Roman" w:hAnsi="Times New Roman"/>
          <w:sz w:val="24"/>
          <w:szCs w:val="24"/>
          <w:lang w:val="ru-RU"/>
        </w:rPr>
        <w:t>Организаци</w:t>
      </w:r>
      <w:r w:rsidR="0026209A">
        <w:rPr>
          <w:rFonts w:ascii="Times New Roman" w:hAnsi="Times New Roman"/>
          <w:sz w:val="24"/>
          <w:szCs w:val="24"/>
          <w:lang w:val="ru-RU"/>
        </w:rPr>
        <w:t>и</w:t>
      </w:r>
      <w:r w:rsidRPr="007F5D05">
        <w:rPr>
          <w:rFonts w:ascii="Times New Roman" w:hAnsi="Times New Roman"/>
          <w:sz w:val="24"/>
          <w:szCs w:val="24"/>
          <w:lang w:val="ru-RU"/>
        </w:rPr>
        <w:t xml:space="preserve"> на их выполнение по данным бухгалтерского учета, произведенных  в течение отчетного (налогового) периода.</w:t>
      </w:r>
    </w:p>
    <w:p w:rsidR="00283056" w:rsidRPr="00670381" w:rsidRDefault="00283056" w:rsidP="00670381">
      <w:pPr>
        <w:pStyle w:val="2"/>
        <w:ind w:left="0" w:firstLine="0"/>
      </w:pPr>
      <w:bookmarkStart w:id="24" w:name="_Toc247372430"/>
      <w:bookmarkStart w:id="25" w:name="_Toc378847809"/>
      <w:r w:rsidRPr="00670381">
        <w:t>Определение налоговой базы при реализации товаров (работ, услуг) в случае, если обязательства по договору выражены в условных единицах</w:t>
      </w:r>
      <w:bookmarkEnd w:id="24"/>
      <w:bookmarkEnd w:id="25"/>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В случае если обязательства по договору выражены в условных единицах (соответствующих курсу определенной иностранной валюты или курсу, установленному сторонами в договоре), но подлежат оплате в рублях, налоговая база определяется в </w:t>
      </w:r>
      <w:r w:rsidR="006550F1" w:rsidRPr="007F5D05">
        <w:rPr>
          <w:rFonts w:ascii="Times New Roman" w:hAnsi="Times New Roman"/>
          <w:sz w:val="24"/>
          <w:szCs w:val="24"/>
          <w:lang w:val="ru-RU"/>
        </w:rPr>
        <w:t xml:space="preserve"> следующем </w:t>
      </w:r>
      <w:r w:rsidRPr="007F5D05">
        <w:rPr>
          <w:rFonts w:ascii="Times New Roman" w:hAnsi="Times New Roman"/>
          <w:sz w:val="24"/>
          <w:szCs w:val="24"/>
          <w:lang w:val="ru-RU"/>
        </w:rPr>
        <w:t>порядке</w:t>
      </w:r>
      <w:r w:rsidR="006550F1" w:rsidRPr="007F5D05">
        <w:rPr>
          <w:rFonts w:ascii="Times New Roman" w:hAnsi="Times New Roman"/>
          <w:sz w:val="24"/>
          <w:szCs w:val="24"/>
          <w:lang w:val="ru-RU"/>
        </w:rPr>
        <w:t>:</w:t>
      </w:r>
    </w:p>
    <w:p w:rsidR="00194D09" w:rsidRPr="007F5D05" w:rsidRDefault="00194D09" w:rsidP="00670381">
      <w:pPr>
        <w:spacing w:after="0" w:line="276" w:lineRule="auto"/>
        <w:ind w:firstLine="709"/>
        <w:jc w:val="both"/>
        <w:rPr>
          <w:rFonts w:ascii="Times New Roman" w:hAnsi="Times New Roman"/>
          <w:sz w:val="24"/>
          <w:szCs w:val="24"/>
          <w:lang w:val="ru-RU"/>
        </w:rPr>
      </w:pPr>
    </w:p>
    <w:p w:rsidR="006550F1" w:rsidRPr="001C3DBD" w:rsidRDefault="006550F1" w:rsidP="00B317E7">
      <w:pPr>
        <w:pStyle w:val="a6"/>
        <w:numPr>
          <w:ilvl w:val="0"/>
          <w:numId w:val="2"/>
        </w:numPr>
        <w:spacing w:after="0" w:line="276" w:lineRule="auto"/>
        <w:ind w:left="0" w:firstLine="709"/>
        <w:jc w:val="both"/>
        <w:rPr>
          <w:rFonts w:ascii="Times New Roman" w:hAnsi="Times New Roman"/>
          <w:sz w:val="24"/>
          <w:szCs w:val="24"/>
          <w:lang w:val="ru-RU"/>
        </w:rPr>
      </w:pPr>
      <w:r w:rsidRPr="001C3DBD">
        <w:rPr>
          <w:rFonts w:ascii="Times New Roman" w:hAnsi="Times New Roman"/>
          <w:sz w:val="24"/>
          <w:szCs w:val="24"/>
          <w:lang w:val="ru-RU"/>
        </w:rPr>
        <w:t>Если оплата товаров (работ, услуг) производится до отгрузки, суммовой разницы при реализации товаров (работ, услуг) не возникает</w:t>
      </w:r>
    </w:p>
    <w:p w:rsidR="006550F1" w:rsidRPr="001C3DBD" w:rsidRDefault="00770536" w:rsidP="00B317E7">
      <w:pPr>
        <w:pStyle w:val="a6"/>
        <w:numPr>
          <w:ilvl w:val="0"/>
          <w:numId w:val="2"/>
        </w:numPr>
        <w:spacing w:after="0" w:line="276" w:lineRule="auto"/>
        <w:ind w:left="0" w:firstLine="709"/>
        <w:jc w:val="both"/>
        <w:rPr>
          <w:rFonts w:ascii="Times New Roman" w:hAnsi="Times New Roman"/>
          <w:sz w:val="24"/>
          <w:szCs w:val="24"/>
          <w:lang w:val="ru-RU"/>
        </w:rPr>
      </w:pPr>
      <w:r w:rsidRPr="001C3DBD">
        <w:rPr>
          <w:rFonts w:ascii="Times New Roman" w:hAnsi="Times New Roman"/>
          <w:sz w:val="24"/>
          <w:szCs w:val="24"/>
          <w:lang w:val="ru-RU"/>
        </w:rPr>
        <w:t>При условии поступления оплаты за товары (работы, услуги)</w:t>
      </w:r>
      <w:r w:rsidR="001C3DBD" w:rsidRPr="001C3DBD">
        <w:rPr>
          <w:rFonts w:ascii="Times New Roman" w:hAnsi="Times New Roman"/>
          <w:sz w:val="24"/>
          <w:szCs w:val="24"/>
          <w:lang w:val="ru-RU"/>
        </w:rPr>
        <w:t xml:space="preserve"> после реализации товаров (работ, услуг)</w:t>
      </w:r>
      <w:r w:rsidRPr="001C3DBD">
        <w:rPr>
          <w:rFonts w:ascii="Times New Roman" w:hAnsi="Times New Roman"/>
          <w:sz w:val="24"/>
          <w:szCs w:val="24"/>
          <w:lang w:val="ru-RU"/>
        </w:rPr>
        <w:t xml:space="preserve"> налоговая база по НДС, связанная с изменением курса иностранной валюты, не корректируется </w:t>
      </w:r>
    </w:p>
    <w:p w:rsidR="00283056" w:rsidRPr="00670381" w:rsidRDefault="00283056" w:rsidP="00670381">
      <w:pPr>
        <w:pStyle w:val="2"/>
        <w:ind w:left="0" w:firstLine="0"/>
      </w:pPr>
      <w:bookmarkStart w:id="26" w:name="_Toc247372431"/>
      <w:bookmarkStart w:id="27" w:name="_Toc378847810"/>
      <w:r w:rsidRPr="001C3DBD">
        <w:t>Определение налоговой базы</w:t>
      </w:r>
      <w:r w:rsidRPr="00670381">
        <w:t xml:space="preserve"> при приобретении товаров (работ, услуг) у иностранных юридических лиц</w:t>
      </w:r>
      <w:bookmarkEnd w:id="26"/>
      <w:bookmarkEnd w:id="27"/>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bCs/>
          <w:sz w:val="24"/>
          <w:szCs w:val="24"/>
          <w:lang w:val="ru-RU"/>
        </w:rPr>
      </w:pPr>
      <w:proofErr w:type="gramStart"/>
      <w:r w:rsidRPr="007F5D05">
        <w:rPr>
          <w:rFonts w:ascii="Times New Roman" w:hAnsi="Times New Roman"/>
          <w:bCs/>
          <w:sz w:val="24"/>
          <w:szCs w:val="24"/>
          <w:lang w:val="ru-RU"/>
        </w:rPr>
        <w:t>При реализации товаров (работ, услуг) на территории РФ налогоплательщиками - иностранными лицами, не состоящими на учете в налоговых органах РФ, налоговая база определяется Организацией в качестве налогового агента как сумма дохода от реализации этих товаров (работ, услуг) с учетом НДС отдельно при совершении каждой операции, а сумма налога исчисляется по ставке 18/118 или 10/110.</w:t>
      </w:r>
      <w:proofErr w:type="gramEnd"/>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bCs/>
          <w:sz w:val="24"/>
          <w:szCs w:val="24"/>
          <w:lang w:val="ru-RU"/>
        </w:rPr>
        <w:t xml:space="preserve">Если в договоре с налогоплательщиками - иностранными лицами, не состоящими на учете в налоговых органах РФ, сумма НДС не указана отдельно, то </w:t>
      </w:r>
      <w:r w:rsidR="00F7477F">
        <w:rPr>
          <w:rFonts w:ascii="Times New Roman" w:hAnsi="Times New Roman"/>
          <w:bCs/>
          <w:sz w:val="24"/>
          <w:szCs w:val="24"/>
          <w:lang w:val="ru-RU"/>
        </w:rPr>
        <w:t>Организация</w:t>
      </w:r>
      <w:r w:rsidRPr="007F5D05">
        <w:rPr>
          <w:rFonts w:ascii="Times New Roman" w:hAnsi="Times New Roman"/>
          <w:bCs/>
          <w:sz w:val="24"/>
          <w:szCs w:val="24"/>
          <w:lang w:val="ru-RU"/>
        </w:rPr>
        <w:t xml:space="preserve"> определяет налоговую </w:t>
      </w:r>
      <w:r w:rsidRPr="007F5D05">
        <w:rPr>
          <w:rFonts w:ascii="Times New Roman" w:hAnsi="Times New Roman"/>
          <w:bCs/>
          <w:sz w:val="24"/>
          <w:szCs w:val="24"/>
          <w:lang w:val="ru-RU"/>
        </w:rPr>
        <w:lastRenderedPageBreak/>
        <w:t>базу в качестве налогового агента как сумму дохода от реализации товаров (работ, услуг) без учета НДС, то есть исчисляет НДС по ставке 18% или 10%.</w:t>
      </w:r>
    </w:p>
    <w:p w:rsidR="00283056" w:rsidRPr="00670381" w:rsidRDefault="00283056" w:rsidP="00670381">
      <w:pPr>
        <w:pStyle w:val="2"/>
        <w:ind w:left="0" w:firstLine="0"/>
      </w:pPr>
      <w:bookmarkStart w:id="28" w:name="_Toc247372434"/>
      <w:bookmarkStart w:id="29" w:name="_Toc378847811"/>
      <w:r w:rsidRPr="00670381">
        <w:t>Определение налоговой базы при взыскании штрафных санкций за нарушение условий хозяйственных договоров</w:t>
      </w:r>
      <w:bookmarkEnd w:id="28"/>
      <w:bookmarkEnd w:id="29"/>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803450" w:rsidRPr="00803450" w:rsidRDefault="00803450" w:rsidP="00803450">
      <w:pPr>
        <w:spacing w:after="0" w:line="276" w:lineRule="auto"/>
        <w:ind w:firstLine="709"/>
        <w:jc w:val="both"/>
        <w:rPr>
          <w:rFonts w:ascii="Times New Roman" w:hAnsi="Times New Roman"/>
          <w:sz w:val="24"/>
          <w:szCs w:val="24"/>
          <w:lang w:val="ru-RU"/>
        </w:rPr>
      </w:pPr>
      <w:r w:rsidRPr="00803450">
        <w:rPr>
          <w:rFonts w:ascii="Times New Roman" w:hAnsi="Times New Roman"/>
          <w:sz w:val="24"/>
          <w:szCs w:val="24"/>
          <w:lang w:val="ru-RU"/>
        </w:rPr>
        <w:t>Организация включает в налоговую базу суммы штрафных санкций и отступного, полученных от покупателей и связанных с оплатой реализованных услуг.</w:t>
      </w:r>
    </w:p>
    <w:p w:rsidR="00283056" w:rsidRPr="00670381" w:rsidRDefault="00283056" w:rsidP="00670381">
      <w:pPr>
        <w:pStyle w:val="2"/>
        <w:ind w:left="0" w:firstLine="0"/>
      </w:pPr>
      <w:bookmarkStart w:id="30" w:name="_Toc247372439"/>
      <w:bookmarkStart w:id="31" w:name="_Toc378847812"/>
      <w:r w:rsidRPr="00670381">
        <w:t>Определение налоговой базы при зачислении невыясненных поступлений на расчетный счет</w:t>
      </w:r>
      <w:bookmarkEnd w:id="30"/>
      <w:bookmarkEnd w:id="31"/>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В случае зачисления невыясненных поступлений денежных средств на расчетный счет </w:t>
      </w:r>
      <w:r w:rsidR="00F7477F">
        <w:rPr>
          <w:rFonts w:ascii="Times New Roman" w:hAnsi="Times New Roman"/>
          <w:sz w:val="24"/>
          <w:szCs w:val="24"/>
          <w:lang w:val="ru-RU"/>
        </w:rPr>
        <w:t>Организаци</w:t>
      </w:r>
      <w:r w:rsidR="0026209A">
        <w:rPr>
          <w:rFonts w:ascii="Times New Roman" w:hAnsi="Times New Roman"/>
          <w:sz w:val="24"/>
          <w:szCs w:val="24"/>
          <w:lang w:val="ru-RU"/>
        </w:rPr>
        <w:t>и</w:t>
      </w:r>
      <w:r w:rsidRPr="007F5D05">
        <w:rPr>
          <w:rFonts w:ascii="Times New Roman" w:hAnsi="Times New Roman"/>
          <w:sz w:val="24"/>
          <w:szCs w:val="24"/>
          <w:lang w:val="ru-RU"/>
        </w:rPr>
        <w:t xml:space="preserve">, указанные денежные средства не включаются в налоговую базу по НДС, если до окончания налогового периода, в котором указанные денежные средства зачислены на расчетный счет, причина их получения не установлена. Если в следующих налоговых периодах будет установлено, что при зачислении указанных денежных средств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долж</w:t>
      </w:r>
      <w:r w:rsidR="0026209A">
        <w:rPr>
          <w:rFonts w:ascii="Times New Roman" w:hAnsi="Times New Roman"/>
          <w:sz w:val="24"/>
          <w:szCs w:val="24"/>
          <w:lang w:val="ru-RU"/>
        </w:rPr>
        <w:t>на</w:t>
      </w:r>
      <w:r w:rsidRPr="007F5D05">
        <w:rPr>
          <w:rFonts w:ascii="Times New Roman" w:hAnsi="Times New Roman"/>
          <w:sz w:val="24"/>
          <w:szCs w:val="24"/>
          <w:lang w:val="ru-RU"/>
        </w:rPr>
        <w:t xml:space="preserve"> был</w:t>
      </w:r>
      <w:r w:rsidR="0026209A">
        <w:rPr>
          <w:rFonts w:ascii="Times New Roman" w:hAnsi="Times New Roman"/>
          <w:sz w:val="24"/>
          <w:szCs w:val="24"/>
          <w:lang w:val="ru-RU"/>
        </w:rPr>
        <w:t>а</w:t>
      </w:r>
      <w:r w:rsidRPr="007F5D05">
        <w:rPr>
          <w:rFonts w:ascii="Times New Roman" w:hAnsi="Times New Roman"/>
          <w:sz w:val="24"/>
          <w:szCs w:val="24"/>
          <w:lang w:val="ru-RU"/>
        </w:rPr>
        <w:t xml:space="preserve"> исчислить НДС,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пересчитывает свои налоговые обязательства за соответствующий период, подает уточненную декларацию по НДС и погашает сумму образовавшейся недоимки по НДС и пени.</w:t>
      </w:r>
    </w:p>
    <w:p w:rsidR="00283056" w:rsidRPr="00670381" w:rsidRDefault="00283056" w:rsidP="00670381">
      <w:pPr>
        <w:pStyle w:val="1"/>
        <w:jc w:val="center"/>
      </w:pPr>
      <w:bookmarkStart w:id="32" w:name="_Toc247372440"/>
      <w:bookmarkStart w:id="33" w:name="_Toc278881742"/>
      <w:bookmarkStart w:id="34" w:name="_Toc378847813"/>
      <w:r w:rsidRPr="00670381">
        <w:t>Налоговые вычеты</w:t>
      </w:r>
      <w:bookmarkEnd w:id="32"/>
      <w:bookmarkEnd w:id="33"/>
      <w:bookmarkEnd w:id="34"/>
    </w:p>
    <w:p w:rsidR="00283056" w:rsidRPr="00670381" w:rsidRDefault="00283056" w:rsidP="00670381">
      <w:pPr>
        <w:pStyle w:val="2"/>
        <w:ind w:left="0" w:firstLine="0"/>
      </w:pPr>
      <w:bookmarkStart w:id="35" w:name="_Toc247372441"/>
      <w:bookmarkStart w:id="36" w:name="_Toc378847814"/>
      <w:r w:rsidRPr="00670381">
        <w:t>Общие условия принятия сумм НДС к вычету</w:t>
      </w:r>
      <w:bookmarkEnd w:id="35"/>
      <w:bookmarkEnd w:id="36"/>
    </w:p>
    <w:p w:rsidR="00283056" w:rsidRPr="00670381" w:rsidRDefault="00283056" w:rsidP="00670381">
      <w:pPr>
        <w:keepNext/>
        <w:keepLines/>
        <w:spacing w:after="0" w:line="276" w:lineRule="auto"/>
        <w:ind w:firstLine="709"/>
        <w:jc w:val="both"/>
        <w:outlineLvl w:val="2"/>
        <w:rPr>
          <w:rFonts w:ascii="Times New Roman" w:eastAsiaTheme="majorEastAsia" w:hAnsi="Times New Roman" w:cstheme="majorBidi"/>
          <w:bCs/>
          <w:i/>
          <w:sz w:val="24"/>
          <w:szCs w:val="28"/>
          <w:lang w:val="ru-RU"/>
        </w:rPr>
      </w:pPr>
    </w:p>
    <w:p w:rsidR="00283056" w:rsidRPr="007F5D05" w:rsidRDefault="00283056" w:rsidP="00670381">
      <w:pPr>
        <w:autoSpaceDE w:val="0"/>
        <w:autoSpaceDN w:val="0"/>
        <w:adjustRightInd w:val="0"/>
        <w:spacing w:after="0" w:line="276" w:lineRule="auto"/>
        <w:ind w:firstLine="709"/>
        <w:jc w:val="both"/>
        <w:rPr>
          <w:rFonts w:ascii="Times New Roman" w:hAnsi="Times New Roman"/>
          <w:sz w:val="24"/>
          <w:szCs w:val="24"/>
          <w:lang w:val="ru-RU"/>
        </w:rPr>
      </w:pPr>
      <w:proofErr w:type="gramStart"/>
      <w:r w:rsidRPr="007F5D05">
        <w:rPr>
          <w:rFonts w:ascii="Times New Roman" w:hAnsi="Times New Roman"/>
          <w:sz w:val="24"/>
          <w:szCs w:val="24"/>
          <w:lang w:val="ru-RU"/>
        </w:rPr>
        <w:t xml:space="preserve">В соответствии с п.1 ст. 171 и п.1 ст. 172 НК РФ НДС, предъявленный </w:t>
      </w:r>
      <w:r w:rsidR="00F7477F">
        <w:rPr>
          <w:rFonts w:ascii="Times New Roman" w:hAnsi="Times New Roman"/>
          <w:sz w:val="24"/>
          <w:szCs w:val="24"/>
          <w:lang w:val="ru-RU"/>
        </w:rPr>
        <w:t>Организаци</w:t>
      </w:r>
      <w:r w:rsidR="0026209A">
        <w:rPr>
          <w:rFonts w:ascii="Times New Roman" w:hAnsi="Times New Roman"/>
          <w:sz w:val="24"/>
          <w:szCs w:val="24"/>
          <w:lang w:val="ru-RU"/>
        </w:rPr>
        <w:t>и</w:t>
      </w:r>
      <w:r w:rsidRPr="007F5D05">
        <w:rPr>
          <w:rFonts w:ascii="Times New Roman" w:hAnsi="Times New Roman"/>
          <w:sz w:val="24"/>
          <w:szCs w:val="24"/>
          <w:lang w:val="ru-RU"/>
        </w:rPr>
        <w:t xml:space="preserve"> российскими поставщиками товаров (работ, услуг), а также удержанный при исполнении обязанностей налогового агента, принимается к вычету в соответствующем налоговом периоде при выполнении следующих условий, если иное не предусмотрено настоящей Политикой и законодательством о налогах и сборах:</w:t>
      </w:r>
      <w:proofErr w:type="gramEnd"/>
    </w:p>
    <w:p w:rsidR="00283056" w:rsidRPr="007F5D05" w:rsidRDefault="00283056" w:rsidP="00B317E7">
      <w:pPr>
        <w:pStyle w:val="a6"/>
        <w:numPr>
          <w:ilvl w:val="0"/>
          <w:numId w:val="3"/>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 xml:space="preserve">соответствующие товары, работы, услуги приняты к учету и у </w:t>
      </w:r>
      <w:r w:rsidR="00F7477F">
        <w:rPr>
          <w:rFonts w:ascii="Times New Roman" w:hAnsi="Times New Roman"/>
          <w:sz w:val="24"/>
          <w:szCs w:val="24"/>
          <w:lang w:val="ru-RU"/>
        </w:rPr>
        <w:t>Организаци</w:t>
      </w:r>
      <w:r w:rsidR="0026209A">
        <w:rPr>
          <w:rFonts w:ascii="Times New Roman" w:hAnsi="Times New Roman"/>
          <w:sz w:val="24"/>
          <w:szCs w:val="24"/>
          <w:lang w:val="ru-RU"/>
        </w:rPr>
        <w:t>и</w:t>
      </w:r>
      <w:r w:rsidRPr="007F5D05">
        <w:rPr>
          <w:rFonts w:ascii="Times New Roman" w:hAnsi="Times New Roman"/>
          <w:sz w:val="24"/>
          <w:szCs w:val="24"/>
          <w:lang w:val="ru-RU"/>
        </w:rPr>
        <w:t xml:space="preserve"> имеются в наличии соответствующие первичные документы;</w:t>
      </w:r>
    </w:p>
    <w:p w:rsidR="00283056" w:rsidRPr="007F5D05" w:rsidRDefault="00283056" w:rsidP="00B317E7">
      <w:pPr>
        <w:pStyle w:val="a6"/>
        <w:numPr>
          <w:ilvl w:val="0"/>
          <w:numId w:val="3"/>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счета-фактуры получены от поставщиков;</w:t>
      </w:r>
    </w:p>
    <w:p w:rsidR="00283056" w:rsidRPr="007F5D05" w:rsidRDefault="00283056" w:rsidP="00B317E7">
      <w:pPr>
        <w:pStyle w:val="a6"/>
        <w:numPr>
          <w:ilvl w:val="0"/>
          <w:numId w:val="3"/>
        </w:numPr>
        <w:autoSpaceDE w:val="0"/>
        <w:autoSpaceDN w:val="0"/>
        <w:adjustRightInd w:val="0"/>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приобретенные товары, работы, услуги предназначены для использования в облагаемой НДС деятельности;</w:t>
      </w:r>
    </w:p>
    <w:p w:rsidR="00283056" w:rsidRPr="00670381" w:rsidRDefault="00283056" w:rsidP="00670381">
      <w:pPr>
        <w:pStyle w:val="2"/>
        <w:ind w:left="0" w:firstLine="0"/>
      </w:pPr>
      <w:bookmarkStart w:id="37" w:name="_Toc378847815"/>
      <w:bookmarkStart w:id="38" w:name="_Toc247372442"/>
      <w:r w:rsidRPr="00670381">
        <w:t>Порядок определения направлений отнесения сумм НДС, предъявленных поставщиками товаров (работ, услуг), имущественных прав</w:t>
      </w:r>
      <w:bookmarkEnd w:id="37"/>
      <w:r w:rsidRPr="00670381">
        <w:t xml:space="preserve"> </w:t>
      </w:r>
      <w:bookmarkEnd w:id="38"/>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C23B9D" w:rsidRPr="007F5D05" w:rsidRDefault="00283056" w:rsidP="00670381">
      <w:pPr>
        <w:spacing w:after="0" w:line="276" w:lineRule="auto"/>
        <w:ind w:firstLine="709"/>
        <w:jc w:val="both"/>
        <w:rPr>
          <w:rFonts w:ascii="Times New Roman" w:hAnsi="Times New Roman"/>
          <w:bCs/>
          <w:sz w:val="24"/>
          <w:szCs w:val="24"/>
          <w:lang w:val="ru-RU"/>
        </w:rPr>
      </w:pPr>
      <w:proofErr w:type="gramStart"/>
      <w:r w:rsidRPr="007F5D05">
        <w:rPr>
          <w:rFonts w:ascii="Times New Roman" w:hAnsi="Times New Roman"/>
          <w:bCs/>
          <w:sz w:val="24"/>
          <w:szCs w:val="24"/>
          <w:lang w:val="ru-RU"/>
        </w:rPr>
        <w:t xml:space="preserve">Суммы НДС, предъявленные </w:t>
      </w:r>
      <w:r w:rsidR="00F7477F">
        <w:rPr>
          <w:rFonts w:ascii="Times New Roman" w:hAnsi="Times New Roman"/>
          <w:bCs/>
          <w:sz w:val="24"/>
          <w:szCs w:val="24"/>
          <w:lang w:val="ru-RU"/>
        </w:rPr>
        <w:t>Организаци</w:t>
      </w:r>
      <w:r w:rsidR="0026209A">
        <w:rPr>
          <w:rFonts w:ascii="Times New Roman" w:hAnsi="Times New Roman"/>
          <w:bCs/>
          <w:sz w:val="24"/>
          <w:szCs w:val="24"/>
          <w:lang w:val="ru-RU"/>
        </w:rPr>
        <w:t>и</w:t>
      </w:r>
      <w:r w:rsidRPr="007F5D05">
        <w:rPr>
          <w:rFonts w:ascii="Times New Roman" w:hAnsi="Times New Roman"/>
          <w:bCs/>
          <w:sz w:val="24"/>
          <w:szCs w:val="24"/>
          <w:lang w:val="ru-RU"/>
        </w:rPr>
        <w:t xml:space="preserve"> при приобретении товаров (работ, услуг) либо уплаченные при ввозе товаров на таможенную территорию Российской Федерации в таможенных режимах, определенных п. 2 ст. 171 НК РФ, используемых для осуществления операций, признаваемых объектом налогообложения, принимаются к вычету при соблюдении всех условий для вычета НДС (суммы НДС, предъявленные в отношении товаров (работ, услуг), а также </w:t>
      </w:r>
      <w:r w:rsidRPr="007F5D05">
        <w:rPr>
          <w:rFonts w:ascii="Times New Roman" w:hAnsi="Times New Roman"/>
          <w:bCs/>
          <w:sz w:val="24"/>
          <w:szCs w:val="24"/>
          <w:lang w:val="ru-RU"/>
        </w:rPr>
        <w:lastRenderedPageBreak/>
        <w:t>имущественных прав, приобретаемых для</w:t>
      </w:r>
      <w:proofErr w:type="gramEnd"/>
      <w:r w:rsidRPr="007F5D05">
        <w:rPr>
          <w:rFonts w:ascii="Times New Roman" w:hAnsi="Times New Roman"/>
          <w:bCs/>
          <w:sz w:val="24"/>
          <w:szCs w:val="24"/>
          <w:lang w:val="ru-RU"/>
        </w:rPr>
        <w:t xml:space="preserve"> осуществления операций, признаваемых объектами налогообложения НДС). </w:t>
      </w:r>
    </w:p>
    <w:p w:rsidR="00283056" w:rsidRPr="007F5D05"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 xml:space="preserve">В зависимости от видов приобретенных ценностей </w:t>
      </w:r>
      <w:r w:rsidR="00C23B9D" w:rsidRPr="007F5D05">
        <w:rPr>
          <w:rFonts w:ascii="Times New Roman" w:hAnsi="Times New Roman"/>
          <w:bCs/>
          <w:sz w:val="24"/>
          <w:szCs w:val="24"/>
          <w:lang w:val="ru-RU"/>
        </w:rPr>
        <w:t xml:space="preserve"> </w:t>
      </w:r>
      <w:r w:rsidRPr="007F5D05">
        <w:rPr>
          <w:rFonts w:ascii="Times New Roman" w:hAnsi="Times New Roman"/>
          <w:bCs/>
          <w:sz w:val="24"/>
          <w:szCs w:val="24"/>
          <w:lang w:val="ru-RU"/>
        </w:rPr>
        <w:t>суммы НДС отражаются на соответствующих субсчетах счета 19 «НДС по приобретенным ценностям».</w:t>
      </w:r>
    </w:p>
    <w:p w:rsidR="00283056" w:rsidRPr="007F5D05"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В случаях, прямо предусмотренных п. 3 ст. 170 НК РФ, суммы НДС, ранее правомерно принятые к вычету, подлежат восстановлению.</w:t>
      </w:r>
    </w:p>
    <w:p w:rsidR="00283056" w:rsidRPr="007F5D05"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 xml:space="preserve">В случаях, прямо предусмотренных п. 2 ст. 170 НК РФ, суммы НДС, предъявленные </w:t>
      </w:r>
      <w:r w:rsidR="00F7477F">
        <w:rPr>
          <w:rFonts w:ascii="Times New Roman" w:hAnsi="Times New Roman"/>
          <w:bCs/>
          <w:sz w:val="24"/>
          <w:szCs w:val="24"/>
          <w:lang w:val="ru-RU"/>
        </w:rPr>
        <w:t>Организаци</w:t>
      </w:r>
      <w:r w:rsidR="0026209A">
        <w:rPr>
          <w:rFonts w:ascii="Times New Roman" w:hAnsi="Times New Roman"/>
          <w:bCs/>
          <w:sz w:val="24"/>
          <w:szCs w:val="24"/>
          <w:lang w:val="ru-RU"/>
        </w:rPr>
        <w:t>и</w:t>
      </w:r>
      <w:r w:rsidRPr="007F5D05">
        <w:rPr>
          <w:rFonts w:ascii="Times New Roman" w:hAnsi="Times New Roman"/>
          <w:bCs/>
          <w:sz w:val="24"/>
          <w:szCs w:val="24"/>
          <w:lang w:val="ru-RU"/>
        </w:rPr>
        <w:t xml:space="preserve"> при приобретении товаров (работ, услуг) либо уплаченные при ввозе товаров на таможенную территорию Российской Федерации, учитываются в стоимости товаров, работ, услуг, в том числе основных средств и нематериальных активов.</w:t>
      </w:r>
    </w:p>
    <w:p w:rsidR="00283056" w:rsidRPr="00B317E7" w:rsidRDefault="00283056" w:rsidP="00B317E7">
      <w:pPr>
        <w:pStyle w:val="2"/>
        <w:ind w:left="0" w:firstLine="0"/>
      </w:pPr>
      <w:bookmarkStart w:id="39" w:name="_Toc247372443"/>
      <w:bookmarkStart w:id="40" w:name="_Toc378847816"/>
      <w:r w:rsidRPr="00B317E7">
        <w:t>Порядок вычета входного НДС по товарам (работам, услугам), основным средствам и нематериальным активам, используемым для осуществления операций, освобождаемых от обложения НДС, а также используемых как для осуществления не облагаемых (освобождаемых), так и облагаемых НДС операций</w:t>
      </w:r>
      <w:bookmarkEnd w:id="39"/>
      <w:bookmarkEnd w:id="40"/>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F1043" w:rsidRPr="007F5D05" w:rsidRDefault="00F7477F" w:rsidP="00670381">
      <w:pPr>
        <w:spacing w:after="0" w:line="276"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w:t>
      </w:r>
      <w:r w:rsidR="00283056" w:rsidRPr="007F5D05">
        <w:rPr>
          <w:rFonts w:ascii="Times New Roman" w:hAnsi="Times New Roman"/>
          <w:sz w:val="24"/>
          <w:szCs w:val="24"/>
          <w:lang w:val="ru-RU"/>
        </w:rPr>
        <w:t xml:space="preserve"> ведет раздельный учет сумм НДС по приобретенным товарам (работам, услугам), в том числе основным средствам и нематериальным активам, имущественным правам, используемым для осуществления как облагаемых НДС, так и не подлежащих налогообложению (освобожденных от налогообложения) операций.</w:t>
      </w:r>
    </w:p>
    <w:p w:rsidR="00803450" w:rsidRPr="00674D60" w:rsidRDefault="009A0CDB" w:rsidP="00803450">
      <w:pPr>
        <w:spacing w:after="0" w:line="276" w:lineRule="auto"/>
        <w:ind w:firstLine="709"/>
        <w:jc w:val="both"/>
        <w:rPr>
          <w:rFonts w:ascii="Times New Roman" w:hAnsi="Times New Roman"/>
          <w:sz w:val="24"/>
          <w:szCs w:val="24"/>
          <w:highlight w:val="yellow"/>
          <w:lang w:val="ru-RU"/>
        </w:rPr>
      </w:pPr>
      <w:r w:rsidRPr="007F5D05">
        <w:rPr>
          <w:rFonts w:ascii="Times New Roman" w:hAnsi="Times New Roman"/>
          <w:sz w:val="24"/>
          <w:szCs w:val="24"/>
          <w:lang w:val="ru-RU"/>
        </w:rPr>
        <w:t xml:space="preserve">При условии если за месяц, доля совокупных расходов на приобретение, производство и (или) реализацию товаров (работ, услуг), имущественных прав, </w:t>
      </w:r>
      <w:proofErr w:type="gramStart"/>
      <w:r w:rsidRPr="007F5D05">
        <w:rPr>
          <w:rFonts w:ascii="Times New Roman" w:hAnsi="Times New Roman"/>
          <w:sz w:val="24"/>
          <w:szCs w:val="24"/>
          <w:lang w:val="ru-RU"/>
        </w:rPr>
        <w:t>операции</w:t>
      </w:r>
      <w:proofErr w:type="gramEnd"/>
      <w:r w:rsidRPr="007F5D05">
        <w:rPr>
          <w:rFonts w:ascii="Times New Roman" w:hAnsi="Times New Roman"/>
          <w:sz w:val="24"/>
          <w:szCs w:val="24"/>
          <w:lang w:val="ru-RU"/>
        </w:rPr>
        <w:t xml:space="preserve"> по реализации которых не подлежат налогообложению, не превышает 5 процентов общей величины совокупных расходов на приобретение, производство и (или) реализацию товаров (работ, услуг), имущественных прав, все суммы налога, предъявленные продавцами товаров (работ, услуг), имущественных прав в указанном периоде, подлежат вычету в соответствии с порядком, предусмотренным </w:t>
      </w:r>
      <w:hyperlink r:id="rId16" w:history="1">
        <w:r w:rsidRPr="007F5D05">
          <w:rPr>
            <w:rFonts w:ascii="Times New Roman" w:hAnsi="Times New Roman"/>
            <w:sz w:val="24"/>
            <w:szCs w:val="24"/>
            <w:lang w:val="ru-RU"/>
          </w:rPr>
          <w:t>статьей 172</w:t>
        </w:r>
      </w:hyperlink>
      <w:r w:rsidRPr="007F5D05">
        <w:rPr>
          <w:rFonts w:ascii="Times New Roman" w:hAnsi="Times New Roman"/>
          <w:sz w:val="24"/>
          <w:szCs w:val="24"/>
          <w:lang w:val="ru-RU"/>
        </w:rPr>
        <w:t xml:space="preserve"> настоящего Кодекса. </w:t>
      </w:r>
      <w:r w:rsidR="00803450" w:rsidRPr="00803450">
        <w:rPr>
          <w:rFonts w:ascii="Times New Roman" w:hAnsi="Times New Roman"/>
          <w:sz w:val="24"/>
          <w:szCs w:val="24"/>
          <w:lang w:val="ru-RU"/>
        </w:rPr>
        <w:t>Определение доли совокупных расходов, Организация осуществляет в налоговом регистре, по форме, утв</w:t>
      </w:r>
      <w:r w:rsidR="00674D60">
        <w:rPr>
          <w:rFonts w:ascii="Times New Roman" w:hAnsi="Times New Roman"/>
          <w:sz w:val="24"/>
          <w:szCs w:val="24"/>
          <w:lang w:val="ru-RU"/>
        </w:rPr>
        <w:t>ержденной в Приложении № НДС/1</w:t>
      </w:r>
      <w:r w:rsidR="00674D60" w:rsidRPr="00674D60">
        <w:rPr>
          <w:rFonts w:ascii="Times New Roman" w:hAnsi="Times New Roman"/>
          <w:sz w:val="24"/>
          <w:szCs w:val="24"/>
          <w:lang w:val="ru-RU"/>
        </w:rPr>
        <w:t>.</w:t>
      </w: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Порядок расчета доли расходов, понесенных в ходе производства товаров (работ, услуг), используемых в деятельности, освобождаемой от НДС, разрабатывается Организацией самостоятельно с учетом особеннос</w:t>
      </w:r>
      <w:r w:rsidR="009A0CDB" w:rsidRPr="007F5D05">
        <w:rPr>
          <w:rFonts w:ascii="Times New Roman" w:hAnsi="Times New Roman"/>
          <w:sz w:val="24"/>
          <w:szCs w:val="24"/>
          <w:lang w:val="ru-RU"/>
        </w:rPr>
        <w:t>тей и специфики ее деятельности.</w:t>
      </w:r>
    </w:p>
    <w:p w:rsidR="00B317E7" w:rsidRDefault="00B317E7" w:rsidP="00670381">
      <w:pPr>
        <w:spacing w:after="0" w:line="276" w:lineRule="auto"/>
        <w:ind w:firstLine="709"/>
        <w:jc w:val="both"/>
        <w:rPr>
          <w:rFonts w:ascii="Times New Roman" w:hAnsi="Times New Roman"/>
          <w:sz w:val="24"/>
          <w:szCs w:val="24"/>
          <w:lang w:val="ru-RU"/>
        </w:rPr>
      </w:pPr>
    </w:p>
    <w:p w:rsidR="00BF544C" w:rsidRPr="00B317E7" w:rsidRDefault="009A0CDB" w:rsidP="00670381">
      <w:pPr>
        <w:spacing w:after="0" w:line="276" w:lineRule="auto"/>
        <w:ind w:firstLine="709"/>
        <w:jc w:val="both"/>
        <w:rPr>
          <w:rFonts w:ascii="Times New Roman" w:hAnsi="Times New Roman"/>
          <w:sz w:val="24"/>
          <w:szCs w:val="24"/>
          <w:u w:val="single"/>
          <w:lang w:val="ru-RU"/>
        </w:rPr>
      </w:pPr>
      <w:r w:rsidRPr="00B317E7">
        <w:rPr>
          <w:rFonts w:ascii="Times New Roman" w:hAnsi="Times New Roman"/>
          <w:sz w:val="24"/>
          <w:szCs w:val="24"/>
          <w:u w:val="single"/>
          <w:lang w:val="ru-RU"/>
        </w:rPr>
        <w:t>Порядок определения до</w:t>
      </w:r>
      <w:r w:rsidR="00BF544C" w:rsidRPr="00B317E7">
        <w:rPr>
          <w:rFonts w:ascii="Times New Roman" w:hAnsi="Times New Roman"/>
          <w:sz w:val="24"/>
          <w:szCs w:val="24"/>
          <w:u w:val="single"/>
          <w:lang w:val="ru-RU"/>
        </w:rPr>
        <w:t>ли по отдельным видам расходов:</w:t>
      </w:r>
    </w:p>
    <w:p w:rsidR="00BF544C" w:rsidRPr="007F5D05" w:rsidRDefault="00BF544C" w:rsidP="00670381">
      <w:pPr>
        <w:spacing w:after="0" w:line="276" w:lineRule="auto"/>
        <w:ind w:firstLine="709"/>
        <w:jc w:val="both"/>
        <w:rPr>
          <w:rFonts w:ascii="Times New Roman" w:hAnsi="Times New Roman"/>
          <w:sz w:val="24"/>
          <w:szCs w:val="24"/>
          <w:lang w:val="ru-RU"/>
        </w:rPr>
      </w:pPr>
    </w:p>
    <w:p w:rsidR="00A5693C" w:rsidRPr="007F5D05" w:rsidRDefault="009A0CDB"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При условии предоставления займа в денежной форме</w:t>
      </w:r>
      <w:r w:rsidR="00A5693C" w:rsidRPr="007F5D05">
        <w:rPr>
          <w:rFonts w:ascii="Times New Roman" w:hAnsi="Times New Roman"/>
          <w:sz w:val="24"/>
          <w:szCs w:val="24"/>
          <w:lang w:val="ru-RU"/>
        </w:rPr>
        <w:t>, а так же сделок по купли продаже ценных бумаг, реализация которых является разовой</w:t>
      </w:r>
      <w:r w:rsidRPr="007F5D05">
        <w:rPr>
          <w:rFonts w:ascii="Times New Roman" w:hAnsi="Times New Roman"/>
          <w:sz w:val="24"/>
          <w:szCs w:val="24"/>
          <w:lang w:val="ru-RU"/>
        </w:rPr>
        <w:t xml:space="preserve">,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определяет прямые расходы, связанные с</w:t>
      </w:r>
      <w:r w:rsidR="00A5693C" w:rsidRPr="007F5D05">
        <w:rPr>
          <w:rFonts w:ascii="Times New Roman" w:hAnsi="Times New Roman"/>
          <w:sz w:val="24"/>
          <w:szCs w:val="24"/>
          <w:lang w:val="ru-RU"/>
        </w:rPr>
        <w:t xml:space="preserve"> предоставлением займа  (реализацией ЦБ), которые могут включать: </w:t>
      </w:r>
    </w:p>
    <w:p w:rsidR="003C20B9" w:rsidRPr="007F5D05" w:rsidRDefault="003C20B9" w:rsidP="00670381">
      <w:pPr>
        <w:pStyle w:val="a6"/>
        <w:spacing w:after="0" w:line="276" w:lineRule="auto"/>
        <w:ind w:left="0" w:firstLine="709"/>
        <w:jc w:val="both"/>
        <w:rPr>
          <w:rFonts w:ascii="Times New Roman" w:hAnsi="Times New Roman"/>
          <w:sz w:val="24"/>
          <w:szCs w:val="24"/>
          <w:lang w:val="ru-RU"/>
        </w:rPr>
      </w:pPr>
    </w:p>
    <w:p w:rsidR="00A5693C" w:rsidRPr="007F5D05" w:rsidRDefault="00A5693C" w:rsidP="00B317E7">
      <w:pPr>
        <w:pStyle w:val="a6"/>
        <w:numPr>
          <w:ilvl w:val="0"/>
          <w:numId w:val="4"/>
        </w:numPr>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 xml:space="preserve">расходы на составление договора займа (реализацию ценных бумаг) </w:t>
      </w:r>
    </w:p>
    <w:p w:rsidR="00A5693C" w:rsidRPr="007F5D05" w:rsidRDefault="00A5693C" w:rsidP="00B317E7">
      <w:pPr>
        <w:pStyle w:val="a6"/>
        <w:numPr>
          <w:ilvl w:val="0"/>
          <w:numId w:val="4"/>
        </w:numPr>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сумму затрат финансовых специалистов</w:t>
      </w:r>
      <w:r w:rsidR="00BF544C" w:rsidRPr="007F5D05">
        <w:rPr>
          <w:rFonts w:ascii="Times New Roman" w:hAnsi="Times New Roman"/>
          <w:sz w:val="24"/>
          <w:szCs w:val="24"/>
          <w:lang w:val="ru-RU"/>
        </w:rPr>
        <w:t xml:space="preserve"> (бухгалтерии)</w:t>
      </w:r>
      <w:r w:rsidRPr="007F5D05">
        <w:rPr>
          <w:rFonts w:ascii="Times New Roman" w:hAnsi="Times New Roman"/>
          <w:sz w:val="24"/>
          <w:szCs w:val="24"/>
          <w:lang w:val="ru-RU"/>
        </w:rPr>
        <w:t xml:space="preserve"> </w:t>
      </w:r>
      <w:r w:rsidR="0026209A">
        <w:rPr>
          <w:rFonts w:ascii="Times New Roman" w:hAnsi="Times New Roman"/>
          <w:sz w:val="24"/>
          <w:szCs w:val="24"/>
          <w:lang w:val="ru-RU"/>
        </w:rPr>
        <w:t>Компании</w:t>
      </w:r>
      <w:r w:rsidR="00BF544C" w:rsidRPr="007F5D05">
        <w:rPr>
          <w:rFonts w:ascii="Times New Roman" w:hAnsi="Times New Roman"/>
          <w:sz w:val="24"/>
          <w:szCs w:val="24"/>
          <w:lang w:val="ru-RU"/>
        </w:rPr>
        <w:t xml:space="preserve"> на организацию, контроль выдачи</w:t>
      </w:r>
      <w:r w:rsidRPr="007F5D05">
        <w:rPr>
          <w:rFonts w:ascii="Times New Roman" w:hAnsi="Times New Roman"/>
          <w:sz w:val="24"/>
          <w:szCs w:val="24"/>
          <w:lang w:val="ru-RU"/>
        </w:rPr>
        <w:t xml:space="preserve"> займа </w:t>
      </w:r>
    </w:p>
    <w:p w:rsidR="009A0CDB" w:rsidRPr="007F5D05" w:rsidRDefault="00A5693C" w:rsidP="00B317E7">
      <w:pPr>
        <w:pStyle w:val="a6"/>
        <w:numPr>
          <w:ilvl w:val="0"/>
          <w:numId w:val="4"/>
        </w:numPr>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сумма затрат финансовых специалистов</w:t>
      </w:r>
      <w:r w:rsidR="00BF544C" w:rsidRPr="007F5D05">
        <w:rPr>
          <w:rFonts w:ascii="Times New Roman" w:hAnsi="Times New Roman"/>
          <w:sz w:val="24"/>
          <w:szCs w:val="24"/>
          <w:lang w:val="ru-RU"/>
        </w:rPr>
        <w:t xml:space="preserve"> (бухгалтерии)</w:t>
      </w:r>
      <w:r w:rsidRPr="007F5D05">
        <w:rPr>
          <w:rFonts w:ascii="Times New Roman" w:hAnsi="Times New Roman"/>
          <w:sz w:val="24"/>
          <w:szCs w:val="24"/>
          <w:lang w:val="ru-RU"/>
        </w:rPr>
        <w:t xml:space="preserve"> на организацию и контроль взаиморасчетов</w:t>
      </w:r>
    </w:p>
    <w:p w:rsidR="00BF544C" w:rsidRPr="007F5D05" w:rsidRDefault="00BF544C" w:rsidP="00B317E7">
      <w:pPr>
        <w:pStyle w:val="a6"/>
        <w:numPr>
          <w:ilvl w:val="0"/>
          <w:numId w:val="4"/>
        </w:numPr>
        <w:spacing w:after="0" w:line="276" w:lineRule="auto"/>
        <w:ind w:left="0" w:firstLine="709"/>
        <w:jc w:val="both"/>
        <w:rPr>
          <w:rFonts w:ascii="Times New Roman" w:hAnsi="Times New Roman"/>
          <w:sz w:val="24"/>
          <w:szCs w:val="24"/>
          <w:lang w:val="ru-RU"/>
        </w:rPr>
      </w:pPr>
      <w:r w:rsidRPr="007F5D05">
        <w:rPr>
          <w:rFonts w:ascii="Times New Roman" w:hAnsi="Times New Roman"/>
          <w:sz w:val="24"/>
          <w:szCs w:val="24"/>
          <w:lang w:val="ru-RU"/>
        </w:rPr>
        <w:t>информационные, консультационные и прочие услуги</w:t>
      </w:r>
    </w:p>
    <w:p w:rsidR="00A5693C" w:rsidRPr="007F5D05" w:rsidRDefault="00A5693C" w:rsidP="00670381">
      <w:pPr>
        <w:spacing w:after="0" w:line="276" w:lineRule="auto"/>
        <w:ind w:firstLine="709"/>
        <w:jc w:val="both"/>
        <w:rPr>
          <w:rFonts w:ascii="Times New Roman" w:hAnsi="Times New Roman"/>
          <w:sz w:val="24"/>
          <w:szCs w:val="24"/>
          <w:lang w:val="ru-RU"/>
        </w:rPr>
      </w:pPr>
    </w:p>
    <w:p w:rsidR="00BF544C" w:rsidRPr="00F035B2" w:rsidRDefault="00BF544C" w:rsidP="00670381">
      <w:pPr>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lastRenderedPageBreak/>
        <w:t xml:space="preserve">Распределение </w:t>
      </w:r>
      <w:r w:rsidR="003C20B9" w:rsidRPr="00F035B2">
        <w:rPr>
          <w:rFonts w:ascii="Times New Roman" w:hAnsi="Times New Roman"/>
          <w:sz w:val="24"/>
          <w:szCs w:val="24"/>
          <w:lang w:val="ru-RU"/>
        </w:rPr>
        <w:t xml:space="preserve">общих </w:t>
      </w:r>
      <w:r w:rsidRPr="00F035B2">
        <w:rPr>
          <w:rFonts w:ascii="Times New Roman" w:hAnsi="Times New Roman"/>
          <w:sz w:val="24"/>
          <w:szCs w:val="24"/>
          <w:lang w:val="ru-RU"/>
        </w:rPr>
        <w:t xml:space="preserve">расходов, </w:t>
      </w:r>
      <w:r w:rsidR="003C20B9" w:rsidRPr="00F035B2">
        <w:rPr>
          <w:rFonts w:ascii="Times New Roman" w:hAnsi="Times New Roman"/>
          <w:sz w:val="24"/>
          <w:szCs w:val="24"/>
          <w:lang w:val="ru-RU"/>
        </w:rPr>
        <w:t xml:space="preserve"> </w:t>
      </w:r>
      <w:r w:rsidRPr="00F035B2">
        <w:rPr>
          <w:rFonts w:ascii="Times New Roman" w:hAnsi="Times New Roman"/>
          <w:sz w:val="24"/>
          <w:szCs w:val="24"/>
          <w:lang w:val="ru-RU"/>
        </w:rPr>
        <w:t>при предоставлении помещений в аренду</w:t>
      </w:r>
      <w:r w:rsidR="0026209A" w:rsidRPr="00F035B2">
        <w:rPr>
          <w:rFonts w:ascii="Times New Roman" w:hAnsi="Times New Roman"/>
          <w:sz w:val="24"/>
          <w:szCs w:val="24"/>
          <w:lang w:val="ru-RU"/>
        </w:rPr>
        <w:t xml:space="preserve"> (субаренду)</w:t>
      </w:r>
      <w:r w:rsidRPr="00F035B2">
        <w:rPr>
          <w:rFonts w:ascii="Times New Roman" w:hAnsi="Times New Roman"/>
          <w:sz w:val="24"/>
          <w:szCs w:val="24"/>
          <w:lang w:val="ru-RU"/>
        </w:rPr>
        <w:t xml:space="preserve"> иностранным </w:t>
      </w:r>
      <w:r w:rsidR="003C20B9" w:rsidRPr="00F035B2">
        <w:rPr>
          <w:rFonts w:ascii="Times New Roman" w:hAnsi="Times New Roman"/>
          <w:sz w:val="24"/>
          <w:szCs w:val="24"/>
          <w:lang w:val="ru-RU"/>
        </w:rPr>
        <w:t>организациям</w:t>
      </w:r>
      <w:r w:rsidRPr="00F035B2">
        <w:rPr>
          <w:rFonts w:ascii="Times New Roman" w:hAnsi="Times New Roman"/>
          <w:sz w:val="24"/>
          <w:szCs w:val="24"/>
          <w:lang w:val="ru-RU"/>
        </w:rPr>
        <w:t xml:space="preserve">, аккредитованным в Российской Федерации, производится пропорционально доли площади, занимаемой иностранным арендатором в общей доле площади строения (здания). </w:t>
      </w:r>
    </w:p>
    <w:p w:rsidR="00283056" w:rsidRPr="00B317E7" w:rsidRDefault="00283056" w:rsidP="00B317E7">
      <w:pPr>
        <w:pStyle w:val="2"/>
        <w:ind w:left="0" w:firstLine="0"/>
      </w:pPr>
      <w:bookmarkStart w:id="41" w:name="_Toc247372444"/>
      <w:bookmarkStart w:id="42" w:name="_Toc378847817"/>
      <w:r w:rsidRPr="00F035B2">
        <w:t>Вычет сумм НДС, исчисленных</w:t>
      </w:r>
      <w:r w:rsidRPr="00B317E7">
        <w:t xml:space="preserve"> при получении сумм оплаты (частичной оплаты) в счет предстоящих поставок товаров (работ, услуг</w:t>
      </w:r>
      <w:bookmarkEnd w:id="41"/>
      <w:r w:rsidRPr="00B317E7">
        <w:t>)</w:t>
      </w:r>
      <w:bookmarkEnd w:id="42"/>
    </w:p>
    <w:p w:rsidR="00283056" w:rsidRPr="007F5D05" w:rsidRDefault="00283056" w:rsidP="00670381">
      <w:pPr>
        <w:spacing w:after="0" w:line="276" w:lineRule="auto"/>
        <w:ind w:firstLine="709"/>
        <w:jc w:val="both"/>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В соответствии с положениями ст. 171</w:t>
      </w:r>
      <w:r w:rsidRPr="007F5D05">
        <w:rPr>
          <w:rFonts w:ascii="Times New Roman" w:hAnsi="Times New Roman"/>
          <w:bCs/>
          <w:color w:val="0000FF"/>
          <w:sz w:val="24"/>
          <w:szCs w:val="24"/>
          <w:lang w:val="ru-RU"/>
        </w:rPr>
        <w:t xml:space="preserve">, </w:t>
      </w:r>
      <w:r w:rsidRPr="007F5D05">
        <w:rPr>
          <w:rFonts w:ascii="Times New Roman" w:hAnsi="Times New Roman"/>
          <w:bCs/>
          <w:sz w:val="24"/>
          <w:szCs w:val="24"/>
          <w:lang w:val="ru-RU"/>
        </w:rPr>
        <w:t xml:space="preserve">172 НК суммы НДС, ранее исчисленного и уплаченного с суммы </w:t>
      </w:r>
      <w:r w:rsidRPr="007F5D05">
        <w:rPr>
          <w:rFonts w:ascii="Times New Roman" w:hAnsi="Times New Roman"/>
          <w:sz w:val="24"/>
          <w:szCs w:val="24"/>
          <w:lang w:val="ru-RU"/>
        </w:rPr>
        <w:t>оплаты, частичной оплаты в счет предстоящих поставок товаров (выполнения работ, оказания услуг), передачи имущественных прав</w:t>
      </w:r>
      <w:r w:rsidRPr="007F5D05">
        <w:rPr>
          <w:rFonts w:ascii="Times New Roman" w:hAnsi="Times New Roman"/>
          <w:bCs/>
          <w:sz w:val="24"/>
          <w:szCs w:val="24"/>
          <w:lang w:val="ru-RU"/>
        </w:rPr>
        <w:t xml:space="preserve">, подлежат вычету у </w:t>
      </w:r>
      <w:r w:rsidR="00F7477F">
        <w:rPr>
          <w:rFonts w:ascii="Times New Roman" w:hAnsi="Times New Roman"/>
          <w:bCs/>
          <w:sz w:val="24"/>
          <w:szCs w:val="24"/>
          <w:lang w:val="ru-RU"/>
        </w:rPr>
        <w:t>Организаци</w:t>
      </w:r>
      <w:r w:rsidR="001C3DBD">
        <w:rPr>
          <w:rFonts w:ascii="Times New Roman" w:hAnsi="Times New Roman"/>
          <w:bCs/>
          <w:sz w:val="24"/>
          <w:szCs w:val="24"/>
          <w:lang w:val="ru-RU"/>
        </w:rPr>
        <w:t>и</w:t>
      </w:r>
      <w:r w:rsidRPr="007F5D05">
        <w:rPr>
          <w:rFonts w:ascii="Times New Roman" w:hAnsi="Times New Roman"/>
          <w:bCs/>
          <w:sz w:val="24"/>
          <w:szCs w:val="24"/>
          <w:lang w:val="ru-RU"/>
        </w:rPr>
        <w:t xml:space="preserve"> </w:t>
      </w:r>
      <w:proofErr w:type="gramStart"/>
      <w:r w:rsidRPr="007F5D05">
        <w:rPr>
          <w:rFonts w:ascii="Times New Roman" w:hAnsi="Times New Roman"/>
          <w:bCs/>
          <w:sz w:val="24"/>
          <w:szCs w:val="24"/>
          <w:lang w:val="ru-RU"/>
        </w:rPr>
        <w:t>с даты отгрузки</w:t>
      </w:r>
      <w:proofErr w:type="gramEnd"/>
      <w:r w:rsidRPr="007F5D05">
        <w:rPr>
          <w:rFonts w:ascii="Times New Roman" w:hAnsi="Times New Roman"/>
          <w:bCs/>
          <w:sz w:val="24"/>
          <w:szCs w:val="24"/>
          <w:lang w:val="ru-RU"/>
        </w:rPr>
        <w:t xml:space="preserve"> соответствующих товаров (работ, услуг) и имущественных прав.</w:t>
      </w:r>
    </w:p>
    <w:p w:rsidR="00283056" w:rsidRPr="007F5D05" w:rsidRDefault="00283056" w:rsidP="00670381">
      <w:pPr>
        <w:spacing w:after="0" w:line="276" w:lineRule="auto"/>
        <w:ind w:firstLine="709"/>
        <w:jc w:val="both"/>
        <w:rPr>
          <w:rFonts w:ascii="Times New Roman" w:hAnsi="Times New Roman"/>
          <w:bCs/>
          <w:sz w:val="24"/>
          <w:szCs w:val="24"/>
          <w:lang w:val="ru-RU"/>
        </w:rPr>
      </w:pPr>
    </w:p>
    <w:p w:rsidR="00283056" w:rsidRPr="00B317E7" w:rsidRDefault="00283056" w:rsidP="00B317E7">
      <w:pPr>
        <w:pStyle w:val="2"/>
        <w:ind w:left="0" w:firstLine="0"/>
      </w:pPr>
      <w:bookmarkStart w:id="43" w:name="_Toc247372447"/>
      <w:bookmarkStart w:id="44" w:name="_Toc378847818"/>
      <w:r w:rsidRPr="00B317E7">
        <w:t>Вычет НДС при приобретении основных средств, оборудования к установке и нематериальных активов</w:t>
      </w:r>
      <w:bookmarkEnd w:id="43"/>
      <w:bookmarkEnd w:id="44"/>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Default="00283056" w:rsidP="00670381">
      <w:pPr>
        <w:spacing w:after="0" w:line="276" w:lineRule="auto"/>
        <w:ind w:firstLine="709"/>
        <w:jc w:val="both"/>
        <w:rPr>
          <w:rFonts w:ascii="Times New Roman" w:hAnsi="Times New Roman"/>
          <w:bCs/>
          <w:sz w:val="24"/>
          <w:szCs w:val="24"/>
          <w:lang w:val="ru-RU"/>
        </w:rPr>
      </w:pPr>
      <w:proofErr w:type="gramStart"/>
      <w:r w:rsidRPr="007F5D05">
        <w:rPr>
          <w:rFonts w:ascii="Times New Roman" w:hAnsi="Times New Roman"/>
          <w:bCs/>
          <w:sz w:val="24"/>
          <w:szCs w:val="24"/>
          <w:lang w:val="ru-RU"/>
        </w:rPr>
        <w:t xml:space="preserve">Вычеты сумм налога, предъявленных продавцами </w:t>
      </w:r>
      <w:r w:rsidR="00F7477F">
        <w:rPr>
          <w:rFonts w:ascii="Times New Roman" w:hAnsi="Times New Roman"/>
          <w:bCs/>
          <w:sz w:val="24"/>
          <w:szCs w:val="24"/>
          <w:lang w:val="ru-RU"/>
        </w:rPr>
        <w:t>Организаци</w:t>
      </w:r>
      <w:r w:rsidR="001C3DBD">
        <w:rPr>
          <w:rFonts w:ascii="Times New Roman" w:hAnsi="Times New Roman"/>
          <w:bCs/>
          <w:sz w:val="24"/>
          <w:szCs w:val="24"/>
          <w:lang w:val="ru-RU"/>
        </w:rPr>
        <w:t>и</w:t>
      </w:r>
      <w:r w:rsidRPr="007F5D05">
        <w:rPr>
          <w:rFonts w:ascii="Times New Roman" w:hAnsi="Times New Roman"/>
          <w:bCs/>
          <w:sz w:val="24"/>
          <w:szCs w:val="24"/>
          <w:lang w:val="ru-RU"/>
        </w:rPr>
        <w:t xml:space="preserve"> при приобретении либо уплаченных ей при ввозе на таможенную территорию РФ основных средств, оборудования к установке, и (или) нематериальных активов, производятся в полном объеме после принятия на учет данных основных средств, оборудования к установке, и (или) нематериальных активов и при условии соблюдения условий указанных в разделе 1.</w:t>
      </w:r>
      <w:r w:rsidR="003E1608">
        <w:rPr>
          <w:rFonts w:ascii="Times New Roman" w:hAnsi="Times New Roman"/>
          <w:bCs/>
          <w:sz w:val="24"/>
          <w:szCs w:val="24"/>
          <w:lang w:val="ru-RU"/>
        </w:rPr>
        <w:t>5</w:t>
      </w:r>
      <w:r w:rsidRPr="007F5D05">
        <w:rPr>
          <w:rFonts w:ascii="Times New Roman" w:hAnsi="Times New Roman"/>
          <w:bCs/>
          <w:sz w:val="24"/>
          <w:szCs w:val="24"/>
          <w:lang w:val="ru-RU"/>
        </w:rPr>
        <w:t>.1. настоящей Политики.</w:t>
      </w:r>
      <w:proofErr w:type="gramEnd"/>
    </w:p>
    <w:p w:rsidR="00283056" w:rsidRPr="00B317E7" w:rsidRDefault="00793A38" w:rsidP="00B317E7">
      <w:pPr>
        <w:pStyle w:val="2"/>
        <w:ind w:left="0" w:firstLine="0"/>
      </w:pPr>
      <w:bookmarkStart w:id="45" w:name="_Toc247372448"/>
      <w:bookmarkStart w:id="46" w:name="_Toc378847819"/>
      <w:r w:rsidRPr="00B317E7">
        <w:t>В</w:t>
      </w:r>
      <w:r w:rsidR="00283056" w:rsidRPr="00B317E7">
        <w:t xml:space="preserve">ычет НДС, уплаченного подрядным </w:t>
      </w:r>
      <w:r w:rsidR="003C20B9" w:rsidRPr="00B317E7">
        <w:t>организациям</w:t>
      </w:r>
      <w:r w:rsidR="00283056" w:rsidRPr="00B317E7">
        <w:t xml:space="preserve"> при проведении ими капитального строительства объектов недвижимости,  а также суммы налога, предъявленные </w:t>
      </w:r>
      <w:r w:rsidR="00F7477F">
        <w:t>Организаци</w:t>
      </w:r>
      <w:r w:rsidR="001C3DBD">
        <w:t>и</w:t>
      </w:r>
      <w:r w:rsidR="00283056" w:rsidRPr="00B317E7">
        <w:t xml:space="preserve"> при приобретении объектов недвижимости</w:t>
      </w:r>
      <w:bookmarkEnd w:id="45"/>
      <w:bookmarkEnd w:id="46"/>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FD383C"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 xml:space="preserve">В соответствии с п. 6 ст. 171 НК РФ суммы НДС, предъявленные </w:t>
      </w:r>
      <w:r w:rsidR="00F7477F">
        <w:rPr>
          <w:rFonts w:ascii="Times New Roman" w:hAnsi="Times New Roman"/>
          <w:bCs/>
          <w:sz w:val="24"/>
          <w:szCs w:val="24"/>
          <w:lang w:val="ru-RU"/>
        </w:rPr>
        <w:t>Организаци</w:t>
      </w:r>
      <w:r w:rsidR="001C3DBD">
        <w:rPr>
          <w:rFonts w:ascii="Times New Roman" w:hAnsi="Times New Roman"/>
          <w:bCs/>
          <w:sz w:val="24"/>
          <w:szCs w:val="24"/>
          <w:lang w:val="ru-RU"/>
        </w:rPr>
        <w:t>и</w:t>
      </w:r>
      <w:r w:rsidRPr="007F5D05">
        <w:rPr>
          <w:rFonts w:ascii="Times New Roman" w:hAnsi="Times New Roman"/>
          <w:bCs/>
          <w:sz w:val="24"/>
          <w:szCs w:val="24"/>
          <w:lang w:val="ru-RU"/>
        </w:rPr>
        <w:t xml:space="preserve"> подрядными </w:t>
      </w:r>
      <w:r w:rsidR="003C20B9" w:rsidRPr="007F5D05">
        <w:rPr>
          <w:rFonts w:ascii="Times New Roman" w:hAnsi="Times New Roman"/>
          <w:bCs/>
          <w:sz w:val="24"/>
          <w:szCs w:val="24"/>
          <w:lang w:val="ru-RU"/>
        </w:rPr>
        <w:t>организациями</w:t>
      </w:r>
      <w:r w:rsidRPr="007F5D05">
        <w:rPr>
          <w:rFonts w:ascii="Times New Roman" w:hAnsi="Times New Roman"/>
          <w:bCs/>
          <w:sz w:val="24"/>
          <w:szCs w:val="24"/>
          <w:lang w:val="ru-RU"/>
        </w:rPr>
        <w:t xml:space="preserve"> при проведении ими капитального строительства объектов недвижимости, а также суммы налога, предъявленные </w:t>
      </w:r>
      <w:r w:rsidR="00F7477F">
        <w:rPr>
          <w:rFonts w:ascii="Times New Roman" w:hAnsi="Times New Roman"/>
          <w:bCs/>
          <w:sz w:val="24"/>
          <w:szCs w:val="24"/>
          <w:lang w:val="ru-RU"/>
        </w:rPr>
        <w:t>Организаци</w:t>
      </w:r>
      <w:r w:rsidR="001C3DBD">
        <w:rPr>
          <w:rFonts w:ascii="Times New Roman" w:hAnsi="Times New Roman"/>
          <w:bCs/>
          <w:sz w:val="24"/>
          <w:szCs w:val="24"/>
          <w:lang w:val="ru-RU"/>
        </w:rPr>
        <w:t>и</w:t>
      </w:r>
      <w:r w:rsidRPr="007F5D05">
        <w:rPr>
          <w:rFonts w:ascii="Times New Roman" w:hAnsi="Times New Roman"/>
          <w:bCs/>
          <w:sz w:val="24"/>
          <w:szCs w:val="24"/>
          <w:lang w:val="ru-RU"/>
        </w:rPr>
        <w:t xml:space="preserve"> при приобретении объектов недвижимого имущества, подлежат вычету при соблюдении общих условий указанных в разделе 1.</w:t>
      </w:r>
      <w:r w:rsidR="003E1608">
        <w:rPr>
          <w:rFonts w:ascii="Times New Roman" w:hAnsi="Times New Roman"/>
          <w:bCs/>
          <w:sz w:val="24"/>
          <w:szCs w:val="24"/>
          <w:lang w:val="ru-RU"/>
        </w:rPr>
        <w:t>5</w:t>
      </w:r>
      <w:r w:rsidRPr="007F5D05">
        <w:rPr>
          <w:rFonts w:ascii="Times New Roman" w:hAnsi="Times New Roman"/>
          <w:bCs/>
          <w:sz w:val="24"/>
          <w:szCs w:val="24"/>
          <w:lang w:val="ru-RU"/>
        </w:rPr>
        <w:t>.1. настоящей Политики</w:t>
      </w:r>
      <w:r w:rsidRPr="00FD383C">
        <w:rPr>
          <w:rFonts w:ascii="Times New Roman" w:hAnsi="Times New Roman"/>
          <w:bCs/>
          <w:sz w:val="24"/>
          <w:szCs w:val="24"/>
          <w:lang w:val="ru-RU"/>
        </w:rPr>
        <w:t>.</w:t>
      </w:r>
    </w:p>
    <w:p w:rsidR="00FD383C" w:rsidRDefault="00283056" w:rsidP="00FD383C">
      <w:pPr>
        <w:spacing w:after="0" w:line="276" w:lineRule="auto"/>
        <w:ind w:firstLine="709"/>
        <w:jc w:val="both"/>
        <w:rPr>
          <w:rFonts w:ascii="Times New Roman" w:hAnsi="Times New Roman"/>
          <w:bCs/>
          <w:sz w:val="24"/>
          <w:szCs w:val="24"/>
          <w:lang w:val="ru-RU"/>
        </w:rPr>
      </w:pPr>
      <w:r w:rsidRPr="00FD383C">
        <w:rPr>
          <w:rFonts w:ascii="Times New Roman" w:hAnsi="Times New Roman"/>
          <w:bCs/>
          <w:sz w:val="24"/>
          <w:szCs w:val="24"/>
          <w:lang w:val="ru-RU"/>
        </w:rPr>
        <w:t xml:space="preserve">При этом НДС, предъявленный подрядными </w:t>
      </w:r>
      <w:r w:rsidR="003C20B9" w:rsidRPr="00FD383C">
        <w:rPr>
          <w:rFonts w:ascii="Times New Roman" w:hAnsi="Times New Roman"/>
          <w:bCs/>
          <w:sz w:val="24"/>
          <w:szCs w:val="24"/>
          <w:lang w:val="ru-RU"/>
        </w:rPr>
        <w:t>организациями</w:t>
      </w:r>
      <w:r w:rsidRPr="00FD383C">
        <w:rPr>
          <w:rFonts w:ascii="Times New Roman" w:hAnsi="Times New Roman"/>
          <w:bCs/>
          <w:sz w:val="24"/>
          <w:szCs w:val="24"/>
          <w:lang w:val="ru-RU"/>
        </w:rPr>
        <w:t xml:space="preserve"> при проведении ими капитального строительства, а также НДС, предъявленный при приобретении объектов недвижимого имущества, принимаются к вычету в указанном порядке вне зависимости от того, в какой деятельности (облагаемой или не облагаемой) предполагается использование построенного (приобретенного) объекта.</w:t>
      </w:r>
      <w:r w:rsidR="00FD383C">
        <w:rPr>
          <w:rFonts w:ascii="Times New Roman" w:hAnsi="Times New Roman"/>
          <w:bCs/>
          <w:sz w:val="24"/>
          <w:szCs w:val="24"/>
          <w:lang w:val="ru-RU"/>
        </w:rPr>
        <w:t xml:space="preserve"> </w:t>
      </w:r>
    </w:p>
    <w:p w:rsidR="00283056" w:rsidRPr="00FD383C" w:rsidRDefault="00283056" w:rsidP="00FD383C">
      <w:pPr>
        <w:spacing w:after="0" w:line="276" w:lineRule="auto"/>
        <w:ind w:firstLine="709"/>
        <w:jc w:val="both"/>
        <w:rPr>
          <w:rFonts w:ascii="Times New Roman" w:hAnsi="Times New Roman"/>
          <w:bCs/>
          <w:sz w:val="24"/>
          <w:szCs w:val="24"/>
          <w:lang w:val="ru-RU"/>
        </w:rPr>
      </w:pPr>
      <w:r w:rsidRPr="00FD383C">
        <w:rPr>
          <w:rFonts w:ascii="Times New Roman" w:hAnsi="Times New Roman"/>
          <w:bCs/>
          <w:sz w:val="24"/>
          <w:szCs w:val="24"/>
          <w:lang w:val="ru-RU"/>
        </w:rPr>
        <w:t xml:space="preserve">Суммы налога, предъявленные </w:t>
      </w:r>
      <w:r w:rsidR="00F7477F" w:rsidRPr="00FD383C">
        <w:rPr>
          <w:rFonts w:ascii="Times New Roman" w:hAnsi="Times New Roman"/>
          <w:bCs/>
          <w:sz w:val="24"/>
          <w:szCs w:val="24"/>
          <w:lang w:val="ru-RU"/>
        </w:rPr>
        <w:t>Организаци</w:t>
      </w:r>
      <w:r w:rsidR="001C3DBD" w:rsidRPr="00FD383C">
        <w:rPr>
          <w:rFonts w:ascii="Times New Roman" w:hAnsi="Times New Roman"/>
          <w:bCs/>
          <w:sz w:val="24"/>
          <w:szCs w:val="24"/>
          <w:lang w:val="ru-RU"/>
        </w:rPr>
        <w:t>и</w:t>
      </w:r>
      <w:r w:rsidRPr="00FD383C">
        <w:rPr>
          <w:rFonts w:ascii="Times New Roman" w:hAnsi="Times New Roman"/>
          <w:bCs/>
          <w:sz w:val="24"/>
          <w:szCs w:val="24"/>
          <w:lang w:val="ru-RU"/>
        </w:rPr>
        <w:t xml:space="preserve"> при проведении капитального строительства (приобретении) объектов недвижимости, и принятые к вычету, подлежат восстановлению в порядке, </w:t>
      </w:r>
      <w:r w:rsidR="00A26A54" w:rsidRPr="00FD383C">
        <w:rPr>
          <w:rFonts w:ascii="Times New Roman" w:hAnsi="Times New Roman"/>
          <w:bCs/>
          <w:sz w:val="24"/>
          <w:szCs w:val="24"/>
          <w:lang w:val="ru-RU"/>
        </w:rPr>
        <w:t>установленном п. 6 ст.171</w:t>
      </w:r>
      <w:r w:rsidRPr="00FD383C">
        <w:rPr>
          <w:rFonts w:ascii="Times New Roman" w:hAnsi="Times New Roman"/>
          <w:bCs/>
          <w:sz w:val="24"/>
          <w:szCs w:val="24"/>
          <w:lang w:val="ru-RU"/>
        </w:rPr>
        <w:t xml:space="preserve"> в случае, если указанные объекты недвижимости в дальнейшем используются для осуществления необлагаемых НДС операций.</w:t>
      </w:r>
    </w:p>
    <w:p w:rsidR="00240B78" w:rsidRPr="00FD383C" w:rsidRDefault="00240B78" w:rsidP="00670381">
      <w:pPr>
        <w:spacing w:after="0" w:line="276" w:lineRule="auto"/>
        <w:ind w:firstLine="709"/>
        <w:jc w:val="both"/>
        <w:rPr>
          <w:rFonts w:ascii="Times New Roman" w:hAnsi="Times New Roman"/>
          <w:bCs/>
          <w:sz w:val="24"/>
          <w:szCs w:val="24"/>
          <w:lang w:val="ru-RU"/>
        </w:rPr>
      </w:pPr>
      <w:r w:rsidRPr="00FD383C">
        <w:rPr>
          <w:rFonts w:ascii="Times New Roman" w:hAnsi="Times New Roman"/>
          <w:bCs/>
          <w:sz w:val="24"/>
          <w:szCs w:val="24"/>
          <w:lang w:val="ru-RU"/>
        </w:rPr>
        <w:t xml:space="preserve">Сумма, подлежащая восстановлению, рассчитывается по окончании каждого календарного года в течение десяти лет, начиная с года начала начисления амортизации объекта в порядке, установленном п. 6 ст. 171 НК РФ. Сумма налога, подлежащая восстановлению, в стоимость </w:t>
      </w:r>
      <w:r w:rsidRPr="00FD383C">
        <w:rPr>
          <w:rFonts w:ascii="Times New Roman" w:hAnsi="Times New Roman"/>
          <w:bCs/>
          <w:sz w:val="24"/>
          <w:szCs w:val="24"/>
          <w:lang w:val="ru-RU"/>
        </w:rPr>
        <w:lastRenderedPageBreak/>
        <w:t xml:space="preserve">данного имущества не включается, а учитывается в составе прочих расходов в соответствии со ст. 264 НК РФ. </w:t>
      </w:r>
    </w:p>
    <w:p w:rsidR="00283056" w:rsidRPr="00B317E7" w:rsidRDefault="00283056" w:rsidP="00B317E7">
      <w:pPr>
        <w:pStyle w:val="2"/>
        <w:ind w:left="0" w:firstLine="0"/>
      </w:pPr>
      <w:bookmarkStart w:id="47" w:name="_Toc247372449"/>
      <w:bookmarkStart w:id="48" w:name="_Toc378847820"/>
      <w:r w:rsidRPr="00B317E7">
        <w:t xml:space="preserve">Определение налоговых вычетов при выполнении строительно-монтажных работ для собственного потребления (строительство </w:t>
      </w:r>
      <w:proofErr w:type="spellStart"/>
      <w:r w:rsidRPr="00B317E7">
        <w:t>хозспособом</w:t>
      </w:r>
      <w:proofErr w:type="spellEnd"/>
      <w:r w:rsidRPr="00B317E7">
        <w:t>)</w:t>
      </w:r>
      <w:bookmarkEnd w:id="47"/>
      <w:bookmarkEnd w:id="48"/>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Вычеты сумм налога, исчисленных </w:t>
      </w:r>
      <w:r w:rsidR="00F7477F">
        <w:rPr>
          <w:rFonts w:ascii="Times New Roman" w:hAnsi="Times New Roman"/>
          <w:sz w:val="24"/>
          <w:szCs w:val="24"/>
          <w:lang w:val="ru-RU"/>
        </w:rPr>
        <w:t>Организаци</w:t>
      </w:r>
      <w:r w:rsidR="001C3DBD">
        <w:rPr>
          <w:rFonts w:ascii="Times New Roman" w:hAnsi="Times New Roman"/>
          <w:sz w:val="24"/>
          <w:szCs w:val="24"/>
          <w:lang w:val="ru-RU"/>
        </w:rPr>
        <w:t>ей</w:t>
      </w:r>
      <w:r w:rsidRPr="007F5D05">
        <w:rPr>
          <w:rFonts w:ascii="Times New Roman" w:hAnsi="Times New Roman"/>
          <w:sz w:val="24"/>
          <w:szCs w:val="24"/>
          <w:lang w:val="ru-RU"/>
        </w:rPr>
        <w:t xml:space="preserve"> при выполнении строительно-монтажных работ для собственного потребления, связанных с имуществом, предназначенным для осуществления операций, облагаемых НДС, стоимость которого подлежит включению в расходы (в том числе, через амортизационные отчисления) при исчислении налога на прибыль организаций, производятся на момент определения налоговой базы (последнее число квартала).</w:t>
      </w:r>
    </w:p>
    <w:p w:rsidR="00283056" w:rsidRPr="00B317E7" w:rsidRDefault="00283056" w:rsidP="00B317E7">
      <w:pPr>
        <w:pStyle w:val="2"/>
        <w:ind w:left="0" w:firstLine="0"/>
      </w:pPr>
      <w:bookmarkStart w:id="49" w:name="_Toc247372451"/>
      <w:bookmarkStart w:id="50" w:name="_Toc378847821"/>
      <w:r w:rsidRPr="00B317E7">
        <w:t>Вычет НДС при возврате покупателю сумм оплаты (частичной оплаты), полученной в счет предстоящих поставок товаров (работ, услуг) и имущественных прав</w:t>
      </w:r>
      <w:bookmarkEnd w:id="49"/>
      <w:bookmarkEnd w:id="50"/>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napToGrid w:val="0"/>
          <w:sz w:val="24"/>
          <w:szCs w:val="24"/>
          <w:lang w:val="ru-RU" w:eastAsia="ru-RU"/>
        </w:rPr>
      </w:pPr>
      <w:r w:rsidRPr="007F5D05">
        <w:rPr>
          <w:rFonts w:ascii="Times New Roman" w:hAnsi="Times New Roman"/>
          <w:bCs/>
          <w:snapToGrid w:val="0"/>
          <w:sz w:val="24"/>
          <w:szCs w:val="24"/>
          <w:lang w:val="ru-RU" w:eastAsia="ru-RU"/>
        </w:rPr>
        <w:t>Вычетам подлежат суммы налога, исчисленные и уплаченные Организацией в бюджет с сумм оплаты (частичной оплаты), полученной в счет предстоящих поставок товаров (работ, услуг) и имущественных прав, в случае расторжения соответствующего договора и возврата сумм авансовых платежей.</w:t>
      </w:r>
    </w:p>
    <w:p w:rsidR="00283056" w:rsidRPr="00B317E7" w:rsidRDefault="00283056" w:rsidP="00B317E7">
      <w:pPr>
        <w:pStyle w:val="2"/>
        <w:ind w:left="0" w:firstLine="0"/>
      </w:pPr>
      <w:bookmarkStart w:id="51" w:name="_Toc247372452"/>
      <w:bookmarkStart w:id="52" w:name="_Toc378847822"/>
      <w:r w:rsidRPr="00B317E7">
        <w:t>Вычет НДС при оплате товаров (работ, услуг) векселями третьих лиц</w:t>
      </w:r>
      <w:bookmarkEnd w:id="51"/>
      <w:bookmarkEnd w:id="52"/>
    </w:p>
    <w:p w:rsidR="00283056" w:rsidRPr="007F5D05" w:rsidRDefault="00283056" w:rsidP="00670381">
      <w:pPr>
        <w:keepNext/>
        <w:keepLines/>
        <w:spacing w:after="0" w:line="276" w:lineRule="auto"/>
        <w:ind w:firstLine="709"/>
        <w:jc w:val="both"/>
        <w:outlineLvl w:val="2"/>
        <w:rPr>
          <w:rFonts w:ascii="Times New Roman" w:hAnsi="Times New Roman"/>
          <w:bCs/>
          <w:sz w:val="24"/>
          <w:szCs w:val="24"/>
          <w:lang w:val="ru-RU"/>
        </w:rPr>
      </w:pPr>
    </w:p>
    <w:p w:rsidR="00283056" w:rsidRPr="007F5D05" w:rsidRDefault="00283056" w:rsidP="00670381">
      <w:pPr>
        <w:spacing w:after="0" w:line="276" w:lineRule="auto"/>
        <w:ind w:firstLine="709"/>
        <w:jc w:val="both"/>
        <w:rPr>
          <w:rFonts w:ascii="Times New Roman" w:hAnsi="Times New Roman"/>
          <w:snapToGrid w:val="0"/>
          <w:sz w:val="24"/>
          <w:szCs w:val="24"/>
          <w:lang w:val="ru-RU" w:eastAsia="ru-RU"/>
        </w:rPr>
      </w:pPr>
      <w:r w:rsidRPr="007F5D05">
        <w:rPr>
          <w:rFonts w:ascii="Times New Roman" w:hAnsi="Times New Roman"/>
          <w:snapToGrid w:val="0"/>
          <w:sz w:val="24"/>
          <w:szCs w:val="24"/>
          <w:lang w:val="ru-RU" w:eastAsia="ru-RU"/>
        </w:rPr>
        <w:t>Суммы входного НДС при оплате товаров (работ, услуг) векселями третьих лиц подлежат вычету при соблюдении условий установленных ст. 171 и 172 НК РФ (см. п. 1.</w:t>
      </w:r>
      <w:r w:rsidR="00804621">
        <w:rPr>
          <w:rFonts w:ascii="Times New Roman" w:hAnsi="Times New Roman"/>
          <w:snapToGrid w:val="0"/>
          <w:sz w:val="24"/>
          <w:szCs w:val="24"/>
          <w:lang w:val="ru-RU" w:eastAsia="ru-RU"/>
        </w:rPr>
        <w:t>5</w:t>
      </w:r>
      <w:r w:rsidRPr="007F5D05">
        <w:rPr>
          <w:rFonts w:ascii="Times New Roman" w:hAnsi="Times New Roman"/>
          <w:snapToGrid w:val="0"/>
          <w:sz w:val="24"/>
          <w:szCs w:val="24"/>
          <w:lang w:val="ru-RU" w:eastAsia="ru-RU"/>
        </w:rPr>
        <w:t>.1. настоящей Политики).</w:t>
      </w:r>
    </w:p>
    <w:p w:rsidR="001C3DBD" w:rsidRDefault="00283056" w:rsidP="001C3DBD">
      <w:pPr>
        <w:pStyle w:val="2"/>
        <w:ind w:left="0" w:firstLine="0"/>
      </w:pPr>
      <w:bookmarkStart w:id="53" w:name="_Toc247372454"/>
      <w:bookmarkStart w:id="54" w:name="_Toc378847823"/>
      <w:r w:rsidRPr="00B317E7">
        <w:t>Вычет НДС по расходам будущих периодов</w:t>
      </w:r>
      <w:bookmarkEnd w:id="53"/>
      <w:bookmarkEnd w:id="54"/>
    </w:p>
    <w:p w:rsidR="001C3DBD" w:rsidRDefault="001C3DBD" w:rsidP="001C3DBD">
      <w:pPr>
        <w:pStyle w:val="2"/>
        <w:numPr>
          <w:ilvl w:val="0"/>
          <w:numId w:val="0"/>
        </w:numPr>
        <w:jc w:val="left"/>
      </w:pPr>
    </w:p>
    <w:p w:rsidR="001C3DBD" w:rsidRPr="001C3DBD" w:rsidRDefault="001C3DBD" w:rsidP="001C3DBD">
      <w:pPr>
        <w:pStyle w:val="a6"/>
        <w:spacing w:after="0" w:line="276" w:lineRule="auto"/>
        <w:ind w:left="0" w:firstLine="709"/>
        <w:jc w:val="both"/>
        <w:rPr>
          <w:rFonts w:ascii="Times New Roman" w:hAnsi="Times New Roman"/>
          <w:snapToGrid w:val="0"/>
          <w:sz w:val="24"/>
          <w:szCs w:val="24"/>
          <w:lang w:val="ru-RU" w:eastAsia="ru-RU"/>
        </w:rPr>
      </w:pPr>
      <w:r w:rsidRPr="001C3DBD">
        <w:rPr>
          <w:rFonts w:ascii="Times New Roman" w:hAnsi="Times New Roman"/>
          <w:snapToGrid w:val="0"/>
          <w:sz w:val="24"/>
          <w:szCs w:val="24"/>
          <w:lang w:val="ru-RU" w:eastAsia="ru-RU"/>
        </w:rPr>
        <w:t>Организация принимает к вычету НДС, относящийся к расходам будущих периодов, при соблюдении общих условий для вычета, вне зависимости от того, в каком размере указанные расходы включаются в состав расходов, уменьшающих налогооблагаемую прибыль текущего налогового периода, если иное не предусмотрено положениями настоящей Политики или законодательством о налогах и сборах.</w:t>
      </w:r>
    </w:p>
    <w:p w:rsidR="000F024A" w:rsidRDefault="001C3DBD" w:rsidP="000F024A">
      <w:pPr>
        <w:pStyle w:val="2"/>
        <w:ind w:left="0" w:firstLine="0"/>
      </w:pPr>
      <w:bookmarkStart w:id="55" w:name="_Toc378847824"/>
      <w:r>
        <w:t xml:space="preserve">Вычет </w:t>
      </w:r>
      <w:r w:rsidR="007A1137">
        <w:t>НДС по отдельным видам расходов</w:t>
      </w:r>
      <w:bookmarkEnd w:id="55"/>
      <w:r w:rsidR="007A1137">
        <w:t xml:space="preserve"> </w:t>
      </w:r>
    </w:p>
    <w:p w:rsidR="007A1137" w:rsidRPr="00FD383C" w:rsidRDefault="007A1137" w:rsidP="00FD383C">
      <w:pPr>
        <w:spacing w:after="0" w:line="276" w:lineRule="auto"/>
        <w:ind w:firstLine="709"/>
        <w:jc w:val="center"/>
        <w:rPr>
          <w:rFonts w:ascii="Times New Roman" w:hAnsi="Times New Roman"/>
          <w:bCs/>
          <w:i/>
          <w:sz w:val="24"/>
          <w:szCs w:val="24"/>
          <w:lang w:val="ru-RU"/>
        </w:rPr>
      </w:pPr>
      <w:r w:rsidRPr="00FD383C">
        <w:rPr>
          <w:rFonts w:ascii="Times New Roman" w:hAnsi="Times New Roman"/>
          <w:bCs/>
          <w:i/>
          <w:sz w:val="24"/>
          <w:szCs w:val="24"/>
          <w:lang w:val="ru-RU"/>
        </w:rPr>
        <w:t>р</w:t>
      </w:r>
      <w:r w:rsidR="001C3DBD" w:rsidRPr="00FD383C">
        <w:rPr>
          <w:rFonts w:ascii="Times New Roman" w:hAnsi="Times New Roman"/>
          <w:bCs/>
          <w:i/>
          <w:sz w:val="24"/>
          <w:szCs w:val="24"/>
          <w:lang w:val="ru-RU"/>
        </w:rPr>
        <w:t>асходы на отделочные</w:t>
      </w:r>
      <w:r w:rsidRPr="00FD383C">
        <w:rPr>
          <w:rFonts w:ascii="Times New Roman" w:hAnsi="Times New Roman"/>
          <w:bCs/>
          <w:i/>
          <w:sz w:val="24"/>
          <w:szCs w:val="24"/>
          <w:lang w:val="ru-RU"/>
        </w:rPr>
        <w:t xml:space="preserve"> работы/капитальный (текущий) ремонт/производство неотделимых ул</w:t>
      </w:r>
      <w:r w:rsidR="000F024A" w:rsidRPr="00FD383C">
        <w:rPr>
          <w:rFonts w:ascii="Times New Roman" w:hAnsi="Times New Roman"/>
          <w:bCs/>
          <w:i/>
          <w:sz w:val="24"/>
          <w:szCs w:val="24"/>
          <w:lang w:val="ru-RU"/>
        </w:rPr>
        <w:t>учшений арендованного имущества</w:t>
      </w:r>
    </w:p>
    <w:p w:rsidR="000F024A" w:rsidRPr="00FD383C" w:rsidRDefault="000F024A" w:rsidP="00FD383C">
      <w:pPr>
        <w:spacing w:after="0" w:line="276" w:lineRule="auto"/>
        <w:ind w:firstLine="709"/>
        <w:jc w:val="center"/>
        <w:rPr>
          <w:rFonts w:ascii="Times New Roman" w:hAnsi="Times New Roman"/>
          <w:bCs/>
          <w:i/>
          <w:sz w:val="24"/>
          <w:szCs w:val="24"/>
          <w:lang w:val="ru-RU"/>
        </w:rPr>
      </w:pPr>
    </w:p>
    <w:p w:rsidR="00AA3351" w:rsidRPr="00AA3351" w:rsidRDefault="00AA3351" w:rsidP="00AA3351">
      <w:pPr>
        <w:spacing w:after="0" w:line="276" w:lineRule="auto"/>
        <w:ind w:firstLine="709"/>
        <w:jc w:val="both"/>
        <w:rPr>
          <w:rFonts w:ascii="Times New Roman" w:hAnsi="Times New Roman"/>
          <w:bCs/>
          <w:sz w:val="24"/>
          <w:szCs w:val="24"/>
          <w:lang w:val="ru-RU"/>
        </w:rPr>
      </w:pPr>
      <w:bookmarkStart w:id="56" w:name="_Toc246989308"/>
      <w:bookmarkStart w:id="57" w:name="_Toc246990609"/>
      <w:bookmarkStart w:id="58" w:name="_Toc246990735"/>
      <w:bookmarkStart w:id="59" w:name="_Toc246990806"/>
      <w:bookmarkStart w:id="60" w:name="_Toc247372468"/>
      <w:bookmarkStart w:id="61" w:name="_Toc278881753"/>
      <w:bookmarkStart w:id="62" w:name="agent"/>
      <w:bookmarkEnd w:id="56"/>
      <w:bookmarkEnd w:id="57"/>
      <w:bookmarkEnd w:id="58"/>
      <w:bookmarkEnd w:id="59"/>
      <w:r w:rsidRPr="00AA3351">
        <w:rPr>
          <w:rFonts w:ascii="Times New Roman" w:hAnsi="Times New Roman"/>
          <w:bCs/>
          <w:sz w:val="24"/>
          <w:szCs w:val="24"/>
          <w:lang w:val="ru-RU"/>
        </w:rPr>
        <w:t>В зависимости от условий договора аренды (предварительного договора аренды), характера произведенных работ в арендованном помещении, НДС по произведенным расходам подлежит вычету, при условии:</w:t>
      </w:r>
    </w:p>
    <w:p w:rsidR="00AA3351" w:rsidRPr="00AA3351" w:rsidRDefault="00AA3351" w:rsidP="00AA3351">
      <w:pPr>
        <w:spacing w:after="0" w:line="276" w:lineRule="auto"/>
        <w:ind w:firstLine="709"/>
        <w:jc w:val="both"/>
        <w:rPr>
          <w:rFonts w:ascii="Times New Roman" w:hAnsi="Times New Roman"/>
          <w:bCs/>
          <w:sz w:val="24"/>
          <w:szCs w:val="24"/>
          <w:lang w:val="ru-RU"/>
        </w:rPr>
      </w:pPr>
    </w:p>
    <w:p w:rsidR="00AA3351" w:rsidRPr="00AA3351" w:rsidRDefault="00AA3351" w:rsidP="006F3928">
      <w:pPr>
        <w:numPr>
          <w:ilvl w:val="0"/>
          <w:numId w:val="6"/>
        </w:numPr>
        <w:spacing w:after="0" w:line="276" w:lineRule="auto"/>
        <w:ind w:left="0" w:firstLine="1069"/>
        <w:contextualSpacing/>
        <w:jc w:val="both"/>
        <w:rPr>
          <w:rFonts w:ascii="Times New Roman" w:hAnsi="Times New Roman"/>
          <w:bCs/>
          <w:sz w:val="24"/>
          <w:szCs w:val="24"/>
          <w:lang w:val="ru-RU"/>
        </w:rPr>
      </w:pPr>
      <w:r w:rsidRPr="00AA3351">
        <w:rPr>
          <w:rFonts w:ascii="Times New Roman" w:hAnsi="Times New Roman"/>
          <w:bCs/>
          <w:sz w:val="24"/>
          <w:szCs w:val="24"/>
          <w:lang w:val="ru-RU"/>
        </w:rPr>
        <w:lastRenderedPageBreak/>
        <w:t>соблюдения условий, установленных п. 1.5.1 Политики</w:t>
      </w:r>
    </w:p>
    <w:p w:rsidR="00AA3351" w:rsidRPr="00AA3351" w:rsidRDefault="00AA3351" w:rsidP="006F3928">
      <w:pPr>
        <w:numPr>
          <w:ilvl w:val="0"/>
          <w:numId w:val="6"/>
        </w:numPr>
        <w:spacing w:after="0" w:line="276" w:lineRule="auto"/>
        <w:ind w:left="0" w:firstLine="1069"/>
        <w:contextualSpacing/>
        <w:jc w:val="both"/>
        <w:rPr>
          <w:rFonts w:ascii="Times New Roman" w:hAnsi="Times New Roman"/>
          <w:bCs/>
          <w:sz w:val="24"/>
          <w:szCs w:val="24"/>
          <w:lang w:val="ru-RU"/>
        </w:rPr>
      </w:pPr>
      <w:r w:rsidRPr="00AA3351">
        <w:rPr>
          <w:rFonts w:ascii="Times New Roman" w:hAnsi="Times New Roman"/>
          <w:bCs/>
          <w:sz w:val="24"/>
          <w:szCs w:val="24"/>
          <w:lang w:val="ru-RU"/>
        </w:rPr>
        <w:t>расходы на неотделимые улучшения учитываются на балансе арендатора (Организации) и не компенсируются арендодателем (НДС возмещает арендатор)</w:t>
      </w:r>
    </w:p>
    <w:p w:rsidR="00AA3351" w:rsidRPr="00AA3351" w:rsidRDefault="00AA3351" w:rsidP="006F3928">
      <w:pPr>
        <w:numPr>
          <w:ilvl w:val="0"/>
          <w:numId w:val="6"/>
        </w:numPr>
        <w:spacing w:after="0" w:line="276" w:lineRule="auto"/>
        <w:ind w:left="0" w:firstLine="1069"/>
        <w:contextualSpacing/>
        <w:jc w:val="both"/>
        <w:rPr>
          <w:rFonts w:ascii="Times New Roman" w:hAnsi="Times New Roman"/>
          <w:bCs/>
          <w:sz w:val="24"/>
          <w:szCs w:val="24"/>
          <w:lang w:val="ru-RU"/>
        </w:rPr>
      </w:pPr>
      <w:r w:rsidRPr="00AA3351">
        <w:rPr>
          <w:rFonts w:ascii="Times New Roman" w:hAnsi="Times New Roman"/>
          <w:bCs/>
          <w:sz w:val="24"/>
          <w:szCs w:val="24"/>
          <w:lang w:val="ru-RU"/>
        </w:rPr>
        <w:t>расходы на неотделимые улучшения, которые компенсируются арендодателем (Организацией), в том числе в случае частичной компенсации, учитываются на балансе арендодателя в сумме компенсации (НДС возмещает Арендодатель, при условии соблюдении условий п. 1.5.1, в пределах суммы компенсации)</w:t>
      </w:r>
    </w:p>
    <w:p w:rsidR="00AA3351" w:rsidRPr="00AA3351" w:rsidRDefault="00AA3351" w:rsidP="006F3928">
      <w:pPr>
        <w:numPr>
          <w:ilvl w:val="0"/>
          <w:numId w:val="6"/>
        </w:numPr>
        <w:spacing w:after="0" w:line="276" w:lineRule="auto"/>
        <w:ind w:left="0" w:firstLine="1069"/>
        <w:contextualSpacing/>
        <w:jc w:val="both"/>
        <w:rPr>
          <w:rFonts w:ascii="Times New Roman" w:hAnsi="Times New Roman"/>
          <w:bCs/>
          <w:sz w:val="24"/>
          <w:szCs w:val="24"/>
          <w:lang w:val="ru-RU"/>
        </w:rPr>
      </w:pPr>
      <w:r w:rsidRPr="00AA3351">
        <w:rPr>
          <w:rFonts w:ascii="Times New Roman" w:hAnsi="Times New Roman"/>
          <w:bCs/>
          <w:sz w:val="24"/>
          <w:szCs w:val="24"/>
          <w:lang w:val="ru-RU"/>
        </w:rPr>
        <w:t>регистрация права собственности арендодателем на объект аренды (помещения), не влияет на порядок и условия признания вычета по произведенным в арендованном помещении расходам</w:t>
      </w:r>
      <w:r w:rsidRPr="00AA3351">
        <w:rPr>
          <w:rFonts w:ascii="Times New Roman" w:hAnsi="Times New Roman"/>
          <w:bCs/>
          <w:sz w:val="24"/>
          <w:szCs w:val="24"/>
          <w:vertAlign w:val="superscript"/>
          <w:lang w:val="ru-RU"/>
        </w:rPr>
        <w:footnoteReference w:id="1"/>
      </w:r>
      <w:r w:rsidRPr="00AA3351">
        <w:rPr>
          <w:rFonts w:ascii="Times New Roman" w:hAnsi="Times New Roman"/>
          <w:bCs/>
          <w:sz w:val="24"/>
          <w:szCs w:val="24"/>
          <w:lang w:val="ru-RU"/>
        </w:rPr>
        <w:t xml:space="preserve"> </w:t>
      </w:r>
    </w:p>
    <w:p w:rsidR="00AA3351" w:rsidRPr="00AA3351" w:rsidRDefault="00AA3351" w:rsidP="00AC2F25">
      <w:pPr>
        <w:pStyle w:val="2"/>
        <w:ind w:left="0" w:firstLine="0"/>
      </w:pPr>
      <w:bookmarkStart w:id="63" w:name="_Toc349845512"/>
      <w:bookmarkStart w:id="64" w:name="_Toc378847825"/>
      <w:r w:rsidRPr="00AA3351">
        <w:t>Порядок отражения начисления и/или возмещения НДС при отражении операций зачета взаимных требований</w:t>
      </w:r>
      <w:bookmarkEnd w:id="63"/>
      <w:bookmarkEnd w:id="64"/>
    </w:p>
    <w:p w:rsidR="00AA3351" w:rsidRPr="00AA3351" w:rsidRDefault="00AA3351" w:rsidP="00AA3351">
      <w:pPr>
        <w:spacing w:after="0" w:line="276" w:lineRule="auto"/>
        <w:ind w:firstLine="709"/>
        <w:jc w:val="both"/>
        <w:rPr>
          <w:rFonts w:ascii="Times New Roman" w:hAnsi="Times New Roman"/>
          <w:bCs/>
          <w:sz w:val="24"/>
          <w:szCs w:val="24"/>
          <w:lang w:val="ru-RU"/>
        </w:rPr>
      </w:pPr>
    </w:p>
    <w:p w:rsidR="00AA3351" w:rsidRPr="00AA3351" w:rsidRDefault="00AA3351" w:rsidP="00AA3351">
      <w:pPr>
        <w:spacing w:after="0" w:line="276" w:lineRule="auto"/>
        <w:ind w:firstLine="709"/>
        <w:jc w:val="both"/>
        <w:rPr>
          <w:rFonts w:ascii="Times New Roman" w:hAnsi="Times New Roman"/>
          <w:bCs/>
          <w:sz w:val="24"/>
          <w:szCs w:val="24"/>
          <w:lang w:val="ru-RU"/>
        </w:rPr>
      </w:pPr>
      <w:r w:rsidRPr="00AA3351">
        <w:rPr>
          <w:rFonts w:ascii="Times New Roman" w:hAnsi="Times New Roman"/>
          <w:bCs/>
          <w:sz w:val="24"/>
          <w:szCs w:val="24"/>
          <w:lang w:val="ru-RU"/>
        </w:rPr>
        <w:t>При отражении в учете переноса ранее полученного от покупателя аванса (обеспечительного взноса) в счет оплаты по новому договору, расчеты по НДС отражаются следующим:</w:t>
      </w:r>
    </w:p>
    <w:p w:rsidR="00AA3351" w:rsidRPr="00AA3351" w:rsidRDefault="00AA3351" w:rsidP="006F3928">
      <w:pPr>
        <w:numPr>
          <w:ilvl w:val="0"/>
          <w:numId w:val="20"/>
        </w:numPr>
        <w:spacing w:after="0" w:line="276" w:lineRule="auto"/>
        <w:contextualSpacing/>
        <w:jc w:val="both"/>
        <w:rPr>
          <w:rFonts w:ascii="Times New Roman" w:hAnsi="Times New Roman"/>
          <w:bCs/>
          <w:sz w:val="24"/>
          <w:szCs w:val="24"/>
          <w:lang w:val="ru-RU"/>
        </w:rPr>
      </w:pPr>
      <w:r w:rsidRPr="00AA3351">
        <w:rPr>
          <w:rFonts w:ascii="Times New Roman" w:hAnsi="Times New Roman"/>
          <w:bCs/>
          <w:sz w:val="24"/>
          <w:szCs w:val="24"/>
          <w:lang w:val="ru-RU"/>
        </w:rPr>
        <w:t>В момент переноса ранее полученного аванса (обеспечительного взноса) в счет оплаты по новому договору НДС повторно не начисляется</w:t>
      </w:r>
    </w:p>
    <w:p w:rsidR="00AA3351" w:rsidRPr="00AA3351" w:rsidRDefault="00AA3351" w:rsidP="006F3928">
      <w:pPr>
        <w:numPr>
          <w:ilvl w:val="0"/>
          <w:numId w:val="20"/>
        </w:numPr>
        <w:spacing w:after="0" w:line="276" w:lineRule="auto"/>
        <w:contextualSpacing/>
        <w:jc w:val="both"/>
        <w:rPr>
          <w:rFonts w:ascii="Times New Roman" w:hAnsi="Times New Roman"/>
          <w:bCs/>
          <w:sz w:val="24"/>
          <w:szCs w:val="24"/>
          <w:lang w:val="ru-RU"/>
        </w:rPr>
      </w:pPr>
      <w:r w:rsidRPr="00AA3351">
        <w:rPr>
          <w:rFonts w:ascii="Times New Roman" w:hAnsi="Times New Roman"/>
          <w:bCs/>
          <w:sz w:val="24"/>
          <w:szCs w:val="24"/>
          <w:lang w:val="ru-RU"/>
        </w:rPr>
        <w:t xml:space="preserve">Сумма ранее исчисленного НДС с аванса (обеспечительного взноса) по первоначальному договору,  в момент переноса в счет оплаты по новому договору, к возмещению не предъявляется </w:t>
      </w:r>
    </w:p>
    <w:p w:rsidR="00AA3351" w:rsidRPr="00AA3351" w:rsidRDefault="00AA3351" w:rsidP="006F3928">
      <w:pPr>
        <w:numPr>
          <w:ilvl w:val="0"/>
          <w:numId w:val="20"/>
        </w:numPr>
        <w:spacing w:after="0" w:line="276" w:lineRule="auto"/>
        <w:contextualSpacing/>
        <w:jc w:val="both"/>
        <w:rPr>
          <w:rFonts w:ascii="Times New Roman" w:hAnsi="Times New Roman"/>
          <w:bCs/>
          <w:sz w:val="24"/>
          <w:szCs w:val="24"/>
          <w:lang w:val="ru-RU"/>
        </w:rPr>
      </w:pPr>
      <w:r w:rsidRPr="00AA3351">
        <w:rPr>
          <w:rFonts w:ascii="Times New Roman" w:hAnsi="Times New Roman"/>
          <w:bCs/>
          <w:sz w:val="24"/>
          <w:szCs w:val="24"/>
          <w:lang w:val="ru-RU"/>
        </w:rPr>
        <w:t>НДС, исчисленный при получении аванса (обеспечительного взноса) по первоначальному договору, подлежит возмещению на общих основаниях при возврате денежных средств или зачете взаимных требований с покупателем</w:t>
      </w:r>
    </w:p>
    <w:p w:rsidR="00AA3351" w:rsidRPr="00AA3351" w:rsidRDefault="00AA3351" w:rsidP="00AA3351">
      <w:pPr>
        <w:spacing w:after="0" w:line="276" w:lineRule="auto"/>
        <w:ind w:firstLine="709"/>
        <w:jc w:val="both"/>
        <w:rPr>
          <w:rFonts w:ascii="Times New Roman" w:hAnsi="Times New Roman"/>
          <w:bCs/>
          <w:sz w:val="24"/>
          <w:szCs w:val="24"/>
          <w:lang w:val="ru-RU"/>
        </w:rPr>
      </w:pPr>
    </w:p>
    <w:p w:rsidR="00AA3351" w:rsidRPr="00AA3351" w:rsidRDefault="00AA3351" w:rsidP="00AA3351">
      <w:pPr>
        <w:spacing w:after="0" w:line="276" w:lineRule="auto"/>
        <w:ind w:firstLine="709"/>
        <w:jc w:val="both"/>
        <w:rPr>
          <w:rFonts w:ascii="Times New Roman" w:hAnsi="Times New Roman"/>
          <w:bCs/>
          <w:sz w:val="24"/>
          <w:szCs w:val="24"/>
          <w:lang w:val="ru-RU"/>
        </w:rPr>
      </w:pPr>
      <w:r w:rsidRPr="00AA3351">
        <w:rPr>
          <w:rFonts w:ascii="Times New Roman" w:hAnsi="Times New Roman"/>
          <w:bCs/>
          <w:sz w:val="24"/>
          <w:szCs w:val="24"/>
          <w:lang w:val="ru-RU"/>
        </w:rPr>
        <w:t>При отражении в учете зачета взаимных требований (дебиторской и кредиторской задолженности), НДС, ранее исчисленный при получении аванса от покупателя, предъявляется к вычету.</w:t>
      </w:r>
    </w:p>
    <w:p w:rsidR="00283056" w:rsidRPr="00B317E7" w:rsidRDefault="00283056" w:rsidP="00B317E7">
      <w:pPr>
        <w:pStyle w:val="1"/>
        <w:jc w:val="center"/>
      </w:pPr>
      <w:bookmarkStart w:id="65" w:name="_Toc378847826"/>
      <w:r w:rsidRPr="00B317E7">
        <w:t>Сроки уплаты налога и предоставления декларации</w:t>
      </w:r>
      <w:bookmarkEnd w:id="60"/>
      <w:bookmarkEnd w:id="61"/>
      <w:bookmarkEnd w:id="65"/>
    </w:p>
    <w:p w:rsidR="00283056" w:rsidRPr="007F5D05" w:rsidRDefault="00283056" w:rsidP="00670381">
      <w:pPr>
        <w:keepNext/>
        <w:keepLines/>
        <w:spacing w:after="0" w:line="276" w:lineRule="auto"/>
        <w:ind w:firstLine="709"/>
        <w:jc w:val="both"/>
        <w:outlineLvl w:val="1"/>
        <w:rPr>
          <w:rFonts w:ascii="Times New Roman" w:hAnsi="Times New Roman"/>
          <w:bCs/>
          <w:iCs/>
          <w:sz w:val="24"/>
          <w:szCs w:val="24"/>
          <w:lang w:val="ru-RU"/>
        </w:rPr>
      </w:pPr>
    </w:p>
    <w:bookmarkEnd w:id="62"/>
    <w:p w:rsidR="00283056" w:rsidRPr="007F5D05" w:rsidRDefault="00283056" w:rsidP="00670381">
      <w:pPr>
        <w:spacing w:after="0" w:line="276" w:lineRule="auto"/>
        <w:ind w:firstLine="709"/>
        <w:jc w:val="both"/>
        <w:rPr>
          <w:rFonts w:ascii="Times New Roman" w:hAnsi="Times New Roman"/>
          <w:bCs/>
          <w:sz w:val="24"/>
          <w:szCs w:val="24"/>
          <w:lang w:val="ru-RU"/>
        </w:rPr>
      </w:pPr>
      <w:r w:rsidRPr="007F5D05">
        <w:rPr>
          <w:rFonts w:ascii="Times New Roman" w:hAnsi="Times New Roman"/>
          <w:bCs/>
          <w:sz w:val="24"/>
          <w:szCs w:val="24"/>
          <w:lang w:val="ru-RU"/>
        </w:rPr>
        <w:t xml:space="preserve">Налоговая декларация предоставляется </w:t>
      </w:r>
      <w:r w:rsidR="00F7477F">
        <w:rPr>
          <w:rFonts w:ascii="Times New Roman" w:hAnsi="Times New Roman"/>
          <w:bCs/>
          <w:sz w:val="24"/>
          <w:szCs w:val="24"/>
          <w:lang w:val="ru-RU"/>
        </w:rPr>
        <w:t>Организаци</w:t>
      </w:r>
      <w:r w:rsidR="00B43427">
        <w:rPr>
          <w:rFonts w:ascii="Times New Roman" w:hAnsi="Times New Roman"/>
          <w:bCs/>
          <w:sz w:val="24"/>
          <w:szCs w:val="24"/>
          <w:lang w:val="ru-RU"/>
        </w:rPr>
        <w:t>ей</w:t>
      </w:r>
      <w:r w:rsidRPr="007F5D05">
        <w:rPr>
          <w:rFonts w:ascii="Times New Roman" w:hAnsi="Times New Roman"/>
          <w:bCs/>
          <w:sz w:val="24"/>
          <w:szCs w:val="24"/>
          <w:lang w:val="ru-RU"/>
        </w:rPr>
        <w:t xml:space="preserve"> в налоговые органы ежеквартально, не позднее 20 числа месяца, следующего за истекшим кварталом.</w:t>
      </w:r>
    </w:p>
    <w:p w:rsidR="00283056" w:rsidRPr="007F5D05" w:rsidRDefault="00283056" w:rsidP="00670381">
      <w:pPr>
        <w:spacing w:after="0" w:line="276" w:lineRule="auto"/>
        <w:ind w:firstLine="709"/>
        <w:jc w:val="both"/>
        <w:rPr>
          <w:rFonts w:ascii="Times New Roman" w:hAnsi="Times New Roman"/>
          <w:bCs/>
          <w:sz w:val="24"/>
          <w:szCs w:val="24"/>
          <w:lang w:val="ru-RU"/>
        </w:rPr>
      </w:pPr>
      <w:proofErr w:type="gramStart"/>
      <w:r w:rsidRPr="007F5D05">
        <w:rPr>
          <w:rFonts w:ascii="Times New Roman" w:hAnsi="Times New Roman"/>
          <w:bCs/>
          <w:sz w:val="24"/>
          <w:szCs w:val="24"/>
          <w:lang w:val="ru-RU"/>
        </w:rPr>
        <w:t xml:space="preserve">В соответствии с п.1 ст. 174 НК РФ </w:t>
      </w:r>
      <w:r w:rsidR="00F7477F">
        <w:rPr>
          <w:rFonts w:ascii="Times New Roman" w:hAnsi="Times New Roman"/>
          <w:bCs/>
          <w:sz w:val="24"/>
          <w:szCs w:val="24"/>
          <w:lang w:val="ru-RU"/>
        </w:rPr>
        <w:t>Организация</w:t>
      </w:r>
      <w:r w:rsidRPr="007F5D05">
        <w:rPr>
          <w:rFonts w:ascii="Times New Roman" w:hAnsi="Times New Roman"/>
          <w:bCs/>
          <w:sz w:val="24"/>
          <w:szCs w:val="24"/>
          <w:lang w:val="ru-RU"/>
        </w:rPr>
        <w:t xml:space="preserve"> уплачивает НДС за истекший налоговый период по операциям, признаваемым объектом обложения НДС, исходя из фактической реализации (передачи) товаров (выполнения, в том числе для собственных нужд, работ, оказания, в том числе для собственных нужд, услуг) за истекший налоговый период равными долями не позднее 20-го числа каждого из трех месяцев, следующего за</w:t>
      </w:r>
      <w:proofErr w:type="gramEnd"/>
      <w:r w:rsidRPr="007F5D05">
        <w:rPr>
          <w:rFonts w:ascii="Times New Roman" w:hAnsi="Times New Roman"/>
          <w:bCs/>
          <w:sz w:val="24"/>
          <w:szCs w:val="24"/>
          <w:lang w:val="ru-RU"/>
        </w:rPr>
        <w:t xml:space="preserve"> истекшим налоговым периодом. </w:t>
      </w:r>
    </w:p>
    <w:p w:rsidR="006E29D6" w:rsidRPr="007F5D05" w:rsidRDefault="00283056" w:rsidP="00670381">
      <w:pPr>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 xml:space="preserve">В соответствии с пунктом 4 ст. 174 НК РФ, </w:t>
      </w:r>
      <w:r w:rsidR="00F7477F">
        <w:rPr>
          <w:rFonts w:ascii="Times New Roman" w:hAnsi="Times New Roman"/>
          <w:sz w:val="24"/>
          <w:szCs w:val="24"/>
          <w:lang w:val="ru-RU"/>
        </w:rPr>
        <w:t>Организация</w:t>
      </w:r>
      <w:r w:rsidRPr="007F5D05">
        <w:rPr>
          <w:rFonts w:ascii="Times New Roman" w:hAnsi="Times New Roman"/>
          <w:sz w:val="24"/>
          <w:szCs w:val="24"/>
          <w:lang w:val="ru-RU"/>
        </w:rPr>
        <w:t xml:space="preserve"> производит уплату НДС в качестве налогового агента, при приобретении работ (услуг), местом реализации которых признается территория Российской Федерации, у иностранных поставщиков, которые не состоят </w:t>
      </w:r>
      <w:r w:rsidRPr="007F5D05">
        <w:rPr>
          <w:rFonts w:ascii="Times New Roman" w:hAnsi="Times New Roman"/>
          <w:sz w:val="24"/>
          <w:szCs w:val="24"/>
          <w:lang w:val="ru-RU"/>
        </w:rPr>
        <w:lastRenderedPageBreak/>
        <w:t>на учете в налоговых органах в качестве налогоплательщиков, одновременно с выплатой (перечислением) денежных средств таким налогоплательщикам.</w:t>
      </w:r>
      <w:bookmarkStart w:id="66" w:name="_Toc247372469"/>
      <w:bookmarkStart w:id="67" w:name="_Toc278881754"/>
      <w:r w:rsidR="00250A7A" w:rsidRPr="007F5D05">
        <w:rPr>
          <w:rFonts w:ascii="Times New Roman" w:hAnsi="Times New Roman"/>
          <w:sz w:val="24"/>
          <w:szCs w:val="24"/>
          <w:lang w:val="ru-RU"/>
        </w:rPr>
        <w:t xml:space="preserve"> </w:t>
      </w:r>
    </w:p>
    <w:p w:rsidR="006E29D6" w:rsidRPr="007F5D05" w:rsidRDefault="006E29D6" w:rsidP="00670381">
      <w:pPr>
        <w:spacing w:after="0" w:line="276" w:lineRule="auto"/>
        <w:ind w:firstLine="709"/>
        <w:jc w:val="both"/>
        <w:rPr>
          <w:rFonts w:ascii="Times New Roman" w:hAnsi="Times New Roman"/>
          <w:bCs/>
          <w:sz w:val="24"/>
          <w:szCs w:val="24"/>
          <w:lang w:val="ru-RU"/>
        </w:rPr>
      </w:pPr>
    </w:p>
    <w:p w:rsidR="00283056" w:rsidRPr="00B317E7" w:rsidRDefault="00283056" w:rsidP="00B317E7">
      <w:pPr>
        <w:pStyle w:val="1"/>
        <w:jc w:val="center"/>
      </w:pPr>
      <w:bookmarkStart w:id="68" w:name="_Toc247372470"/>
      <w:bookmarkStart w:id="69" w:name="_Toc278881755"/>
      <w:bookmarkStart w:id="70" w:name="_Toc378847827"/>
      <w:bookmarkEnd w:id="66"/>
      <w:bookmarkEnd w:id="67"/>
      <w:r w:rsidRPr="00B317E7">
        <w:t>Порядок заполнения и выставления счетов-фактур</w:t>
      </w:r>
      <w:bookmarkEnd w:id="68"/>
      <w:bookmarkEnd w:id="69"/>
      <w:bookmarkEnd w:id="70"/>
    </w:p>
    <w:p w:rsidR="00283056" w:rsidRPr="007F5D05" w:rsidRDefault="00283056" w:rsidP="00670381">
      <w:pPr>
        <w:keepNext/>
        <w:keepLines/>
        <w:spacing w:after="0" w:line="276" w:lineRule="auto"/>
        <w:ind w:firstLine="709"/>
        <w:jc w:val="both"/>
        <w:outlineLvl w:val="1"/>
        <w:rPr>
          <w:rFonts w:ascii="Times New Roman" w:hAnsi="Times New Roman"/>
          <w:bCs/>
          <w:iCs/>
          <w:sz w:val="24"/>
          <w:szCs w:val="24"/>
          <w:lang w:val="ru-RU"/>
        </w:rPr>
      </w:pPr>
    </w:p>
    <w:p w:rsidR="00283056" w:rsidRPr="007F5D05" w:rsidRDefault="00283056" w:rsidP="00670381">
      <w:pPr>
        <w:spacing w:after="0" w:line="276" w:lineRule="auto"/>
        <w:ind w:firstLine="709"/>
        <w:jc w:val="both"/>
        <w:rPr>
          <w:rFonts w:ascii="Times New Roman" w:hAnsi="Times New Roman"/>
          <w:sz w:val="24"/>
          <w:szCs w:val="24"/>
          <w:lang w:val="ru-RU"/>
        </w:rPr>
      </w:pPr>
      <w:proofErr w:type="gramStart"/>
      <w:r w:rsidRPr="007F5D05">
        <w:rPr>
          <w:rFonts w:ascii="Times New Roman" w:hAnsi="Times New Roman"/>
          <w:sz w:val="24"/>
          <w:szCs w:val="24"/>
          <w:lang w:val="ru-RU"/>
        </w:rPr>
        <w:t xml:space="preserve">При реализации товаров (работ, услуг), передаче имущественных прав, а также при получении сумм оплаты, частичной оплаты в счет предстоящих поставок товаров (выполнения работ, оказания услуг), передачи имущественных прав </w:t>
      </w:r>
      <w:r w:rsidR="00F7477F">
        <w:rPr>
          <w:rFonts w:ascii="Times New Roman" w:hAnsi="Times New Roman"/>
          <w:sz w:val="24"/>
          <w:szCs w:val="24"/>
          <w:lang w:val="ru-RU"/>
        </w:rPr>
        <w:t>Организаци</w:t>
      </w:r>
      <w:r w:rsidR="00B43427">
        <w:rPr>
          <w:rFonts w:ascii="Times New Roman" w:hAnsi="Times New Roman"/>
          <w:sz w:val="24"/>
          <w:szCs w:val="24"/>
          <w:lang w:val="ru-RU"/>
        </w:rPr>
        <w:t>ей</w:t>
      </w:r>
      <w:r w:rsidR="006E29D6" w:rsidRPr="007F5D05">
        <w:rPr>
          <w:rFonts w:ascii="Times New Roman" w:hAnsi="Times New Roman"/>
          <w:sz w:val="24"/>
          <w:szCs w:val="24"/>
          <w:lang w:val="ru-RU"/>
        </w:rPr>
        <w:t xml:space="preserve"> </w:t>
      </w:r>
      <w:r w:rsidRPr="007F5D05">
        <w:rPr>
          <w:rFonts w:ascii="Times New Roman" w:hAnsi="Times New Roman"/>
          <w:sz w:val="24"/>
          <w:szCs w:val="24"/>
          <w:lang w:val="ru-RU"/>
        </w:rPr>
        <w:t>выставляются соответствующие счета-фактуры не позднее пяти календарных дней, считая со дня отгрузки товара (выполнения работ, оказания услуг), со дня передачи имущественных прав или со дня получения сумм оплаты, частичной оплаты в</w:t>
      </w:r>
      <w:proofErr w:type="gramEnd"/>
      <w:r w:rsidRPr="007F5D05">
        <w:rPr>
          <w:rFonts w:ascii="Times New Roman" w:hAnsi="Times New Roman"/>
          <w:sz w:val="24"/>
          <w:szCs w:val="24"/>
          <w:lang w:val="ru-RU"/>
        </w:rPr>
        <w:t xml:space="preserve"> счет предстоящих поставок товаров (выполнения работ, оказания услуг), передачи имущественных прав.</w:t>
      </w:r>
    </w:p>
    <w:p w:rsidR="00283056" w:rsidRPr="00B615A7" w:rsidRDefault="00283056" w:rsidP="00B615A7">
      <w:pPr>
        <w:autoSpaceDE w:val="0"/>
        <w:autoSpaceDN w:val="0"/>
        <w:adjustRightInd w:val="0"/>
        <w:spacing w:after="0"/>
        <w:ind w:firstLine="540"/>
        <w:jc w:val="both"/>
        <w:rPr>
          <w:rFonts w:ascii="Times New Roman" w:eastAsiaTheme="minorHAnsi" w:hAnsi="Times New Roman"/>
          <w:iCs/>
          <w:sz w:val="24"/>
          <w:szCs w:val="24"/>
          <w:lang w:val="ru-RU"/>
        </w:rPr>
      </w:pPr>
      <w:r w:rsidRPr="007F5D05">
        <w:rPr>
          <w:rFonts w:ascii="Times New Roman" w:hAnsi="Times New Roman"/>
          <w:sz w:val="24"/>
          <w:szCs w:val="24"/>
          <w:lang w:val="ru-RU"/>
        </w:rPr>
        <w:t xml:space="preserve">Счета-фактуры выставляются в соответствии с положениями ст. 169 НК РФ и </w:t>
      </w:r>
      <w:r w:rsidR="00B615A7">
        <w:rPr>
          <w:rFonts w:ascii="Times New Roman" w:hAnsi="Times New Roman"/>
          <w:sz w:val="24"/>
          <w:szCs w:val="24"/>
          <w:lang w:val="ru-RU"/>
        </w:rPr>
        <w:t>требованиями</w:t>
      </w:r>
      <w:proofErr w:type="gramStart"/>
      <w:r w:rsidR="00B615A7">
        <w:rPr>
          <w:rFonts w:ascii="Times New Roman" w:hAnsi="Times New Roman"/>
          <w:sz w:val="24"/>
          <w:szCs w:val="24"/>
          <w:lang w:val="ru-RU"/>
        </w:rPr>
        <w:t xml:space="preserve"> ,</w:t>
      </w:r>
      <w:proofErr w:type="gramEnd"/>
      <w:r w:rsidR="00B615A7">
        <w:rPr>
          <w:rFonts w:ascii="Times New Roman" w:hAnsi="Times New Roman"/>
          <w:sz w:val="24"/>
          <w:szCs w:val="24"/>
          <w:lang w:val="ru-RU"/>
        </w:rPr>
        <w:t xml:space="preserve"> утвержденными </w:t>
      </w:r>
      <w:r w:rsidR="00775B13" w:rsidRPr="00B615A7">
        <w:rPr>
          <w:rFonts w:ascii="Times New Roman" w:eastAsiaTheme="minorHAnsi" w:hAnsi="Times New Roman"/>
          <w:iCs/>
          <w:sz w:val="24"/>
          <w:szCs w:val="24"/>
          <w:lang w:val="ru-RU"/>
        </w:rPr>
        <w:t>Постановлением Правительства РФ от 26.12.2011 N 1137</w:t>
      </w:r>
      <w:r w:rsidRPr="007F5D05">
        <w:rPr>
          <w:rFonts w:ascii="Times New Roman" w:hAnsi="Times New Roman"/>
          <w:sz w:val="24"/>
          <w:szCs w:val="24"/>
          <w:lang w:val="ru-RU"/>
        </w:rPr>
        <w:t xml:space="preserve"> «</w:t>
      </w:r>
      <w:r w:rsidR="00B615A7">
        <w:rPr>
          <w:rFonts w:ascii="Times New Roman" w:hAnsi="Times New Roman"/>
          <w:sz w:val="24"/>
          <w:szCs w:val="24"/>
          <w:lang w:val="ru-RU"/>
        </w:rPr>
        <w:t>О формах и правилах заполнения (ведения) документов, применяемых при расчетах по налогу на добавленную стоимость»</w:t>
      </w:r>
      <w:r w:rsidRPr="007F5D05">
        <w:rPr>
          <w:rFonts w:ascii="Times New Roman" w:hAnsi="Times New Roman"/>
          <w:sz w:val="24"/>
          <w:szCs w:val="24"/>
          <w:lang w:val="ru-RU"/>
        </w:rPr>
        <w:t xml:space="preserve"> (далее – «</w:t>
      </w:r>
      <w:r w:rsidR="00B615A7" w:rsidRPr="00B615A7">
        <w:rPr>
          <w:rFonts w:ascii="Times New Roman" w:eastAsiaTheme="minorHAnsi" w:hAnsi="Times New Roman"/>
          <w:iCs/>
          <w:sz w:val="24"/>
          <w:szCs w:val="24"/>
          <w:lang w:val="ru-RU"/>
        </w:rPr>
        <w:t>Постановление</w:t>
      </w:r>
      <w:r w:rsidR="00B615A7">
        <w:rPr>
          <w:rFonts w:ascii="Times New Roman" w:eastAsiaTheme="minorHAnsi" w:hAnsi="Times New Roman"/>
          <w:iCs/>
          <w:sz w:val="24"/>
          <w:szCs w:val="24"/>
          <w:lang w:val="ru-RU"/>
        </w:rPr>
        <w:t xml:space="preserve"> </w:t>
      </w:r>
      <w:r w:rsidR="00B615A7" w:rsidRPr="00B615A7">
        <w:rPr>
          <w:rFonts w:ascii="Times New Roman" w:eastAsiaTheme="minorHAnsi" w:hAnsi="Times New Roman"/>
          <w:iCs/>
          <w:sz w:val="24"/>
          <w:szCs w:val="24"/>
          <w:lang w:val="ru-RU"/>
        </w:rPr>
        <w:t>N 1137</w:t>
      </w:r>
      <w:r w:rsidR="00B615A7">
        <w:rPr>
          <w:rFonts w:ascii="Times New Roman" w:eastAsiaTheme="minorHAnsi" w:hAnsi="Times New Roman"/>
          <w:iCs/>
          <w:sz w:val="24"/>
          <w:szCs w:val="24"/>
          <w:lang w:val="ru-RU"/>
        </w:rPr>
        <w:t xml:space="preserve"> </w:t>
      </w:r>
      <w:r w:rsidRPr="007F5D05">
        <w:rPr>
          <w:rFonts w:ascii="Times New Roman" w:hAnsi="Times New Roman"/>
          <w:sz w:val="24"/>
          <w:szCs w:val="24"/>
          <w:lang w:val="ru-RU"/>
        </w:rPr>
        <w:t>»).</w:t>
      </w:r>
    </w:p>
    <w:p w:rsidR="00283056" w:rsidRPr="007F5D05" w:rsidRDefault="00283056" w:rsidP="00670381">
      <w:pPr>
        <w:autoSpaceDE w:val="0"/>
        <w:autoSpaceDN w:val="0"/>
        <w:adjustRightInd w:val="0"/>
        <w:spacing w:after="0" w:line="276" w:lineRule="auto"/>
        <w:ind w:firstLine="709"/>
        <w:jc w:val="both"/>
        <w:rPr>
          <w:rFonts w:ascii="Times New Roman" w:hAnsi="Times New Roman"/>
          <w:sz w:val="24"/>
          <w:szCs w:val="24"/>
          <w:lang w:val="ru-RU"/>
        </w:rPr>
      </w:pPr>
      <w:r w:rsidRPr="007F5D05">
        <w:rPr>
          <w:rFonts w:ascii="Times New Roman" w:hAnsi="Times New Roman"/>
          <w:sz w:val="24"/>
          <w:szCs w:val="24"/>
          <w:lang w:val="ru-RU"/>
        </w:rPr>
        <w:t>В случае если по условиям сделки обязательство выражено в иностранной валюте, то суммы, указываемые в счете-фактуре, могут быть выражены в иностранной валюте.</w:t>
      </w:r>
    </w:p>
    <w:p w:rsidR="00283056" w:rsidRPr="00B317E7" w:rsidRDefault="00283056" w:rsidP="00B317E7">
      <w:pPr>
        <w:pStyle w:val="1"/>
        <w:jc w:val="center"/>
      </w:pPr>
      <w:bookmarkStart w:id="71" w:name="_Toc247372472"/>
      <w:bookmarkStart w:id="72" w:name="_Toc278881757"/>
      <w:bookmarkStart w:id="73" w:name="_Toc378847829"/>
      <w:r w:rsidRPr="00B317E7">
        <w:t>Порядок ведения книги продаж</w:t>
      </w:r>
      <w:bookmarkEnd w:id="71"/>
      <w:bookmarkEnd w:id="72"/>
      <w:bookmarkEnd w:id="73"/>
    </w:p>
    <w:p w:rsidR="00283056" w:rsidRPr="007F5D05" w:rsidRDefault="00283056" w:rsidP="00670381">
      <w:pPr>
        <w:keepNext/>
        <w:keepLines/>
        <w:spacing w:after="0" w:line="276" w:lineRule="auto"/>
        <w:ind w:firstLine="709"/>
        <w:jc w:val="both"/>
        <w:outlineLvl w:val="1"/>
        <w:rPr>
          <w:rFonts w:ascii="Times New Roman" w:hAnsi="Times New Roman"/>
          <w:bCs/>
          <w:iCs/>
          <w:sz w:val="24"/>
          <w:szCs w:val="24"/>
          <w:lang w:val="ru-RU"/>
        </w:rPr>
      </w:pPr>
    </w:p>
    <w:p w:rsidR="00283056" w:rsidRPr="007F5D05" w:rsidRDefault="00F7477F" w:rsidP="00670381">
      <w:pPr>
        <w:spacing w:after="0" w:line="276" w:lineRule="auto"/>
        <w:ind w:firstLine="709"/>
        <w:jc w:val="both"/>
        <w:rPr>
          <w:rFonts w:ascii="Times New Roman" w:hAnsi="Times New Roman"/>
          <w:color w:val="000000"/>
          <w:sz w:val="24"/>
          <w:szCs w:val="24"/>
          <w:lang w:val="ru-RU" w:eastAsia="ru-RU"/>
        </w:rPr>
      </w:pPr>
      <w:r>
        <w:rPr>
          <w:rFonts w:ascii="Times New Roman" w:hAnsi="Times New Roman"/>
          <w:bCs/>
          <w:snapToGrid w:val="0"/>
          <w:color w:val="000000"/>
          <w:sz w:val="24"/>
          <w:szCs w:val="24"/>
          <w:lang w:val="ru-RU" w:eastAsia="ru-RU"/>
        </w:rPr>
        <w:t>Организация</w:t>
      </w:r>
      <w:r w:rsidR="00283056" w:rsidRPr="007F5D05">
        <w:rPr>
          <w:rFonts w:ascii="Times New Roman" w:hAnsi="Times New Roman"/>
          <w:bCs/>
          <w:snapToGrid w:val="0"/>
          <w:color w:val="000000"/>
          <w:sz w:val="24"/>
          <w:szCs w:val="24"/>
          <w:lang w:val="ru-RU" w:eastAsia="ru-RU"/>
        </w:rPr>
        <w:t xml:space="preserve"> ведет книгу продаж, предназначенную</w:t>
      </w:r>
      <w:r w:rsidR="00C34579">
        <w:rPr>
          <w:rFonts w:ascii="Times New Roman" w:hAnsi="Times New Roman"/>
          <w:bCs/>
          <w:snapToGrid w:val="0"/>
          <w:color w:val="000000"/>
          <w:sz w:val="24"/>
          <w:szCs w:val="24"/>
          <w:lang w:val="ru-RU" w:eastAsia="ru-RU"/>
        </w:rPr>
        <w:t xml:space="preserve"> для регистрации счетов-фактур </w:t>
      </w:r>
      <w:r w:rsidR="00283056" w:rsidRPr="007F5D05">
        <w:rPr>
          <w:rFonts w:ascii="Times New Roman" w:hAnsi="Times New Roman"/>
          <w:bCs/>
          <w:snapToGrid w:val="0"/>
          <w:color w:val="000000"/>
          <w:sz w:val="24"/>
          <w:szCs w:val="24"/>
          <w:lang w:val="ru-RU" w:eastAsia="ru-RU"/>
        </w:rPr>
        <w:t xml:space="preserve">в порядке, установленном </w:t>
      </w:r>
      <w:r w:rsidR="00B615A7">
        <w:rPr>
          <w:rFonts w:ascii="Times New Roman" w:hAnsi="Times New Roman"/>
          <w:bCs/>
          <w:snapToGrid w:val="0"/>
          <w:color w:val="000000"/>
          <w:sz w:val="24"/>
          <w:szCs w:val="24"/>
          <w:lang w:val="ru-RU" w:eastAsia="ru-RU"/>
        </w:rPr>
        <w:t>Постановлением № 1137</w:t>
      </w:r>
      <w:r w:rsidR="00283056" w:rsidRPr="007F5D05">
        <w:rPr>
          <w:rFonts w:ascii="Times New Roman" w:hAnsi="Times New Roman"/>
          <w:bCs/>
          <w:snapToGrid w:val="0"/>
          <w:color w:val="000000"/>
          <w:sz w:val="24"/>
          <w:szCs w:val="24"/>
          <w:lang w:val="ru-RU" w:eastAsia="ru-RU"/>
        </w:rPr>
        <w:t>.</w:t>
      </w:r>
    </w:p>
    <w:p w:rsidR="00283056" w:rsidRPr="007F5D05" w:rsidRDefault="00283056" w:rsidP="00670381">
      <w:pPr>
        <w:autoSpaceDE w:val="0"/>
        <w:autoSpaceDN w:val="0"/>
        <w:adjustRightInd w:val="0"/>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t>В книге продаж регистрируются выписанные и (или) выставленные счета-фактуры во всех случаях, когда возникает обязанность по исчислению налога на добавленную стоимость.</w:t>
      </w:r>
    </w:p>
    <w:p w:rsidR="00283056" w:rsidRPr="007F5D05" w:rsidRDefault="00283056" w:rsidP="00670381">
      <w:pPr>
        <w:autoSpaceDE w:val="0"/>
        <w:autoSpaceDN w:val="0"/>
        <w:adjustRightInd w:val="0"/>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t>При необходимости внесения изменений в книгу продаж регистрация счета-фактуры производится в дополнительном листе книги продаж за налоговый период, в котором был зарегистрирован счет-фактура до внесения в него исправлений.</w:t>
      </w:r>
    </w:p>
    <w:p w:rsidR="00283056" w:rsidRPr="007F5D05" w:rsidRDefault="00283056" w:rsidP="00670381">
      <w:pPr>
        <w:autoSpaceDE w:val="0"/>
        <w:autoSpaceDN w:val="0"/>
        <w:adjustRightInd w:val="0"/>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t xml:space="preserve">При восстановлении в порядке, установленном п. 3 ст. 170 НК РФ, сумм налога на добавленную стоимость, принятых к вычету </w:t>
      </w:r>
      <w:r w:rsidR="00F7477F">
        <w:rPr>
          <w:rFonts w:ascii="Times New Roman" w:hAnsi="Times New Roman"/>
          <w:bCs/>
          <w:snapToGrid w:val="0"/>
          <w:color w:val="000000"/>
          <w:sz w:val="24"/>
          <w:szCs w:val="24"/>
          <w:lang w:val="ru-RU" w:eastAsia="ru-RU"/>
        </w:rPr>
        <w:t>Организаци</w:t>
      </w:r>
      <w:r w:rsidR="00B43427">
        <w:rPr>
          <w:rFonts w:ascii="Times New Roman" w:hAnsi="Times New Roman"/>
          <w:bCs/>
          <w:snapToGrid w:val="0"/>
          <w:color w:val="000000"/>
          <w:sz w:val="24"/>
          <w:szCs w:val="24"/>
          <w:lang w:val="ru-RU" w:eastAsia="ru-RU"/>
        </w:rPr>
        <w:t>ей</w:t>
      </w:r>
      <w:r w:rsidRPr="007F5D05">
        <w:rPr>
          <w:rFonts w:ascii="Times New Roman" w:hAnsi="Times New Roman"/>
          <w:bCs/>
          <w:snapToGrid w:val="0"/>
          <w:color w:val="000000"/>
          <w:sz w:val="24"/>
          <w:szCs w:val="24"/>
          <w:lang w:val="ru-RU" w:eastAsia="ru-RU"/>
        </w:rPr>
        <w:t>,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283056" w:rsidRPr="007F5D05" w:rsidRDefault="00283056" w:rsidP="00670381">
      <w:pPr>
        <w:autoSpaceDE w:val="0"/>
        <w:autoSpaceDN w:val="0"/>
        <w:adjustRightInd w:val="0"/>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t>Регистрация счетов-фактур в книге продаж производится в хронологическом порядке в том налоговом периоде, в котором возникает налоговое обязательство.</w:t>
      </w:r>
    </w:p>
    <w:p w:rsidR="00283056" w:rsidRPr="00B317E7" w:rsidRDefault="00283056" w:rsidP="00B317E7">
      <w:pPr>
        <w:pStyle w:val="1"/>
        <w:jc w:val="center"/>
      </w:pPr>
      <w:bookmarkStart w:id="74" w:name="_Toc247372473"/>
      <w:bookmarkStart w:id="75" w:name="_Toc278881758"/>
      <w:bookmarkStart w:id="76" w:name="_Toc378847830"/>
      <w:r w:rsidRPr="00B317E7">
        <w:t>Порядок ведения книги покупок</w:t>
      </w:r>
      <w:bookmarkEnd w:id="74"/>
      <w:bookmarkEnd w:id="75"/>
      <w:bookmarkEnd w:id="76"/>
    </w:p>
    <w:p w:rsidR="00283056" w:rsidRPr="007F5D05" w:rsidRDefault="00283056" w:rsidP="00670381">
      <w:pPr>
        <w:keepNext/>
        <w:keepLines/>
        <w:spacing w:after="0" w:line="276" w:lineRule="auto"/>
        <w:ind w:firstLine="709"/>
        <w:jc w:val="both"/>
        <w:outlineLvl w:val="1"/>
        <w:rPr>
          <w:rFonts w:ascii="Times New Roman" w:hAnsi="Times New Roman"/>
          <w:bCs/>
          <w:iCs/>
          <w:sz w:val="24"/>
          <w:szCs w:val="24"/>
          <w:lang w:val="ru-RU"/>
        </w:rPr>
      </w:pPr>
    </w:p>
    <w:p w:rsidR="00283056" w:rsidRPr="007F5D05" w:rsidRDefault="00F7477F" w:rsidP="00670381">
      <w:pPr>
        <w:spacing w:after="0" w:line="276" w:lineRule="auto"/>
        <w:ind w:firstLine="709"/>
        <w:jc w:val="both"/>
        <w:rPr>
          <w:rFonts w:ascii="Times New Roman" w:hAnsi="Times New Roman"/>
          <w:sz w:val="24"/>
          <w:szCs w:val="24"/>
          <w:lang w:val="ru-RU"/>
        </w:rPr>
      </w:pPr>
      <w:r>
        <w:rPr>
          <w:rFonts w:ascii="Times New Roman" w:hAnsi="Times New Roman"/>
          <w:sz w:val="24"/>
          <w:szCs w:val="24"/>
          <w:lang w:val="ru-RU"/>
        </w:rPr>
        <w:t>Организация</w:t>
      </w:r>
      <w:r w:rsidR="00283056" w:rsidRPr="007F5D05">
        <w:rPr>
          <w:rFonts w:ascii="Times New Roman" w:hAnsi="Times New Roman"/>
          <w:sz w:val="24"/>
          <w:szCs w:val="24"/>
          <w:lang w:val="ru-RU"/>
        </w:rPr>
        <w:t xml:space="preserve"> ведет книгу покупок, предназначенную для регистрации счетов-фактур, выставленных продавцами, в целях определения суммы налога на добавленную стоимость, предъявляемой к вычету (возмещению) в порядке, установленном </w:t>
      </w:r>
      <w:r w:rsidR="00B615A7">
        <w:rPr>
          <w:rFonts w:ascii="Times New Roman" w:hAnsi="Times New Roman"/>
          <w:sz w:val="24"/>
          <w:szCs w:val="24"/>
          <w:lang w:val="ru-RU"/>
        </w:rPr>
        <w:t>Постановлением № 1137</w:t>
      </w:r>
      <w:r w:rsidR="00283056" w:rsidRPr="007F5D05">
        <w:rPr>
          <w:rFonts w:ascii="Times New Roman" w:hAnsi="Times New Roman"/>
          <w:sz w:val="24"/>
          <w:szCs w:val="24"/>
          <w:lang w:val="ru-RU"/>
        </w:rPr>
        <w:t>.</w:t>
      </w:r>
    </w:p>
    <w:p w:rsidR="00283056" w:rsidRPr="007F5D05" w:rsidRDefault="00283056" w:rsidP="00670381">
      <w:pPr>
        <w:autoSpaceDE w:val="0"/>
        <w:autoSpaceDN w:val="0"/>
        <w:adjustRightInd w:val="0"/>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t>При необходимости внесения изменений в книгу покупок запись об аннулировании счета-фактуры производится в дополнительном листе книги покупок за налоговый период, в котором был зарегистрирован счет-фактура до внесения в него исправлений.</w:t>
      </w:r>
    </w:p>
    <w:p w:rsidR="00283056" w:rsidRPr="007F5D05" w:rsidRDefault="00283056" w:rsidP="00670381">
      <w:pPr>
        <w:spacing w:after="0" w:line="276" w:lineRule="auto"/>
        <w:ind w:firstLine="709"/>
        <w:jc w:val="both"/>
        <w:rPr>
          <w:rFonts w:ascii="Times New Roman" w:hAnsi="Times New Roman"/>
          <w:bCs/>
          <w:snapToGrid w:val="0"/>
          <w:color w:val="000000"/>
          <w:sz w:val="24"/>
          <w:szCs w:val="24"/>
          <w:lang w:val="ru-RU" w:eastAsia="ru-RU"/>
        </w:rPr>
      </w:pPr>
      <w:r w:rsidRPr="007F5D05">
        <w:rPr>
          <w:rFonts w:ascii="Times New Roman" w:hAnsi="Times New Roman"/>
          <w:bCs/>
          <w:snapToGrid w:val="0"/>
          <w:color w:val="000000"/>
          <w:sz w:val="24"/>
          <w:szCs w:val="24"/>
          <w:lang w:val="ru-RU" w:eastAsia="ru-RU"/>
        </w:rPr>
        <w:lastRenderedPageBreak/>
        <w:t>Счета-фактуры, заполненные частично с помощью компьютера, частично от руки, но соответствующие установленным нормам заполнения, могут регистрироваться в книге покупок.</w:t>
      </w:r>
    </w:p>
    <w:p w:rsidR="00283056" w:rsidRDefault="00283056" w:rsidP="00670381">
      <w:pPr>
        <w:spacing w:after="0" w:line="276" w:lineRule="auto"/>
        <w:ind w:firstLine="709"/>
        <w:jc w:val="both"/>
        <w:rPr>
          <w:rFonts w:ascii="Times New Roman" w:hAnsi="Times New Roman"/>
          <w:bCs/>
          <w:snapToGrid w:val="0"/>
          <w:color w:val="000000"/>
          <w:sz w:val="24"/>
          <w:szCs w:val="24"/>
          <w:lang w:val="ru-RU" w:eastAsia="ru-RU"/>
        </w:rPr>
      </w:pPr>
    </w:p>
    <w:p w:rsidR="00F7477F" w:rsidRPr="00670381" w:rsidRDefault="00F7477F" w:rsidP="00F7477F">
      <w:pPr>
        <w:keepNext/>
        <w:keepLines/>
        <w:spacing w:after="0" w:line="276" w:lineRule="auto"/>
        <w:ind w:firstLine="709"/>
        <w:jc w:val="center"/>
        <w:outlineLvl w:val="0"/>
        <w:rPr>
          <w:rFonts w:ascii="Times New Roman" w:hAnsi="Times New Roman"/>
          <w:b/>
          <w:bCs/>
          <w:sz w:val="28"/>
          <w:szCs w:val="28"/>
          <w:lang w:val="ru-RU"/>
        </w:rPr>
      </w:pPr>
      <w:bookmarkStart w:id="77" w:name="_Toc378847831"/>
      <w:r w:rsidRPr="00670381">
        <w:rPr>
          <w:rFonts w:ascii="Times New Roman" w:hAnsi="Times New Roman"/>
          <w:b/>
          <w:bCs/>
          <w:sz w:val="28"/>
          <w:szCs w:val="28"/>
          <w:lang w:val="ru-RU"/>
        </w:rPr>
        <w:t xml:space="preserve">Раздел </w:t>
      </w:r>
      <w:r>
        <w:rPr>
          <w:rFonts w:ascii="Times New Roman" w:hAnsi="Times New Roman"/>
          <w:b/>
          <w:bCs/>
          <w:sz w:val="28"/>
          <w:szCs w:val="28"/>
          <w:lang w:val="en-US"/>
        </w:rPr>
        <w:t>II</w:t>
      </w:r>
      <w:bookmarkEnd w:id="77"/>
      <w:r w:rsidRPr="00670381">
        <w:rPr>
          <w:rFonts w:ascii="Times New Roman" w:hAnsi="Times New Roman"/>
          <w:b/>
          <w:bCs/>
          <w:sz w:val="28"/>
          <w:szCs w:val="28"/>
          <w:lang w:val="ru-RU"/>
        </w:rPr>
        <w:t xml:space="preserve"> </w:t>
      </w:r>
    </w:p>
    <w:p w:rsidR="00F7477F" w:rsidRDefault="00F7477F" w:rsidP="00F7477F">
      <w:pPr>
        <w:keepNext/>
        <w:keepLines/>
        <w:spacing w:after="0" w:line="276" w:lineRule="auto"/>
        <w:ind w:firstLine="709"/>
        <w:jc w:val="center"/>
        <w:outlineLvl w:val="0"/>
        <w:rPr>
          <w:rFonts w:ascii="Times New Roman" w:hAnsi="Times New Roman"/>
          <w:b/>
          <w:bCs/>
          <w:sz w:val="28"/>
          <w:szCs w:val="28"/>
          <w:lang w:val="ru-RU"/>
        </w:rPr>
      </w:pPr>
      <w:bookmarkStart w:id="78" w:name="_Toc378847832"/>
      <w:r w:rsidRPr="00670381">
        <w:rPr>
          <w:rFonts w:ascii="Times New Roman" w:hAnsi="Times New Roman"/>
          <w:b/>
          <w:bCs/>
          <w:sz w:val="28"/>
          <w:szCs w:val="28"/>
          <w:lang w:val="ru-RU"/>
        </w:rPr>
        <w:t xml:space="preserve">Налог на </w:t>
      </w:r>
      <w:r>
        <w:rPr>
          <w:rFonts w:ascii="Times New Roman" w:hAnsi="Times New Roman"/>
          <w:b/>
          <w:bCs/>
          <w:sz w:val="28"/>
          <w:szCs w:val="28"/>
          <w:lang w:val="ru-RU"/>
        </w:rPr>
        <w:t>прибыль</w:t>
      </w:r>
      <w:bookmarkEnd w:id="78"/>
    </w:p>
    <w:p w:rsidR="00207406" w:rsidRPr="00207406" w:rsidRDefault="00207406" w:rsidP="00207406">
      <w:pPr>
        <w:pStyle w:val="a6"/>
        <w:keepNext/>
        <w:keepLines/>
        <w:numPr>
          <w:ilvl w:val="0"/>
          <w:numId w:val="5"/>
        </w:numPr>
        <w:spacing w:before="480" w:after="0" w:line="276" w:lineRule="auto"/>
        <w:contextualSpacing w:val="0"/>
        <w:jc w:val="center"/>
        <w:outlineLvl w:val="0"/>
        <w:rPr>
          <w:rFonts w:ascii="Times New Roman" w:eastAsiaTheme="majorEastAsia" w:hAnsi="Times New Roman" w:cstheme="majorBidi"/>
          <w:b/>
          <w:bCs/>
          <w:vanish/>
          <w:sz w:val="24"/>
          <w:szCs w:val="28"/>
          <w:lang w:val="ru-RU"/>
        </w:rPr>
      </w:pPr>
      <w:bookmarkStart w:id="79" w:name="_Toc320528436"/>
      <w:bookmarkStart w:id="80" w:name="_Toc320528483"/>
      <w:bookmarkStart w:id="81" w:name="_Toc320528532"/>
      <w:bookmarkStart w:id="82" w:name="_Toc320528579"/>
      <w:bookmarkStart w:id="83" w:name="_Toc320528625"/>
      <w:bookmarkStart w:id="84" w:name="_Toc320528693"/>
      <w:bookmarkStart w:id="85" w:name="_Toc320528761"/>
      <w:bookmarkStart w:id="86" w:name="_Toc320542225"/>
      <w:bookmarkStart w:id="87" w:name="_Toc320542370"/>
      <w:bookmarkStart w:id="88" w:name="_Toc378846692"/>
      <w:bookmarkStart w:id="89" w:name="_Toc378847833"/>
      <w:bookmarkEnd w:id="79"/>
      <w:bookmarkEnd w:id="80"/>
      <w:bookmarkEnd w:id="81"/>
      <w:bookmarkEnd w:id="82"/>
      <w:bookmarkEnd w:id="83"/>
      <w:bookmarkEnd w:id="84"/>
      <w:bookmarkEnd w:id="85"/>
      <w:bookmarkEnd w:id="86"/>
      <w:bookmarkEnd w:id="87"/>
      <w:bookmarkEnd w:id="88"/>
      <w:bookmarkEnd w:id="89"/>
    </w:p>
    <w:p w:rsidR="00F035B2" w:rsidRDefault="00F035B2" w:rsidP="00207406">
      <w:pPr>
        <w:pStyle w:val="1"/>
        <w:jc w:val="center"/>
        <w:rPr>
          <w:lang w:val="en-US"/>
        </w:rPr>
      </w:pPr>
      <w:bookmarkStart w:id="90" w:name="_Toc378847834"/>
      <w:r w:rsidRPr="00F035B2">
        <w:t>Общие положения</w:t>
      </w:r>
      <w:bookmarkEnd w:id="90"/>
    </w:p>
    <w:p w:rsidR="00207406" w:rsidRDefault="00207406" w:rsidP="00DE1248">
      <w:pPr>
        <w:tabs>
          <w:tab w:val="num" w:pos="717"/>
        </w:tabs>
        <w:spacing w:after="0" w:line="276" w:lineRule="auto"/>
        <w:ind w:firstLine="709"/>
        <w:jc w:val="both"/>
        <w:rPr>
          <w:rFonts w:ascii="Times New Roman" w:hAnsi="Times New Roman"/>
          <w:sz w:val="24"/>
          <w:szCs w:val="24"/>
          <w:lang w:val="ru-RU"/>
        </w:rPr>
      </w:pPr>
    </w:p>
    <w:p w:rsidR="00DE1248" w:rsidRDefault="00DE1248" w:rsidP="00DE1248">
      <w:pPr>
        <w:tabs>
          <w:tab w:val="num" w:pos="717"/>
        </w:tabs>
        <w:spacing w:after="0" w:line="276" w:lineRule="auto"/>
        <w:ind w:firstLine="709"/>
        <w:jc w:val="both"/>
        <w:rPr>
          <w:rFonts w:ascii="Times New Roman" w:hAnsi="Times New Roman"/>
          <w:sz w:val="24"/>
          <w:szCs w:val="24"/>
          <w:lang w:val="ru-RU"/>
        </w:rPr>
      </w:pPr>
      <w:r w:rsidRPr="00DE1248">
        <w:rPr>
          <w:rFonts w:ascii="Times New Roman" w:hAnsi="Times New Roman"/>
          <w:sz w:val="24"/>
          <w:szCs w:val="24"/>
          <w:lang w:val="ru-RU"/>
        </w:rPr>
        <w:t>Для ведения налогового учета применяются аналитические регистры налогового учета или данные регистров бухгалтерского учета на базе компьютерной программы «1С».</w:t>
      </w:r>
    </w:p>
    <w:tbl>
      <w:tblPr>
        <w:tblW w:w="10200" w:type="dxa"/>
        <w:tblCellMar>
          <w:left w:w="30" w:type="dxa"/>
          <w:right w:w="0" w:type="dxa"/>
        </w:tblCellMar>
        <w:tblLook w:val="04A0" w:firstRow="1" w:lastRow="0" w:firstColumn="1" w:lastColumn="0" w:noHBand="0" w:noVBand="1"/>
      </w:tblPr>
      <w:tblGrid>
        <w:gridCol w:w="853"/>
        <w:gridCol w:w="798"/>
        <w:gridCol w:w="314"/>
        <w:gridCol w:w="484"/>
        <w:gridCol w:w="1787"/>
        <w:gridCol w:w="714"/>
        <w:gridCol w:w="280"/>
        <w:gridCol w:w="994"/>
        <w:gridCol w:w="601"/>
        <w:gridCol w:w="393"/>
        <w:gridCol w:w="994"/>
        <w:gridCol w:w="994"/>
        <w:gridCol w:w="994"/>
      </w:tblGrid>
      <w:tr w:rsidR="00E212B1" w:rsidRPr="00C34579" w:rsidTr="002F6C6A">
        <w:trPr>
          <w:gridAfter w:val="1"/>
          <w:wAfter w:w="735" w:type="dxa"/>
          <w:trHeight w:val="320"/>
        </w:trPr>
        <w:tc>
          <w:tcPr>
            <w:tcW w:w="0" w:type="auto"/>
            <w:gridSpan w:val="12"/>
            <w:vAlign w:val="center"/>
            <w:hideMark/>
          </w:tcPr>
          <w:p w:rsidR="00E212B1" w:rsidRPr="002F6C6A" w:rsidRDefault="00E212B1" w:rsidP="00E212B1">
            <w:pPr>
              <w:spacing w:after="0"/>
              <w:rPr>
                <w:rFonts w:ascii="Times New Roman" w:eastAsia="Times New Roman" w:hAnsi="Times New Roman"/>
                <w:bCs/>
                <w:sz w:val="24"/>
                <w:szCs w:val="24"/>
                <w:lang w:val="ru-RU" w:eastAsia="ru-RU"/>
              </w:rPr>
            </w:pPr>
          </w:p>
        </w:tc>
      </w:tr>
      <w:tr w:rsidR="00E212B1" w:rsidRPr="00C34579" w:rsidTr="002F6C6A">
        <w:trPr>
          <w:hidden/>
        </w:trPr>
        <w:tc>
          <w:tcPr>
            <w:tcW w:w="853"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798"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798" w:type="dxa"/>
            <w:gridSpan w:val="2"/>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1787"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gridSpan w:val="2"/>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gridSpan w:val="2"/>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c>
          <w:tcPr>
            <w:tcW w:w="994" w:type="dxa"/>
            <w:vAlign w:val="center"/>
            <w:hideMark/>
          </w:tcPr>
          <w:p w:rsidR="00E212B1" w:rsidRPr="002F6C6A" w:rsidRDefault="00E212B1" w:rsidP="00E212B1">
            <w:pPr>
              <w:spacing w:after="0"/>
              <w:rPr>
                <w:rFonts w:ascii="Times New Roman" w:eastAsia="Times New Roman" w:hAnsi="Times New Roman"/>
                <w:vanish/>
                <w:sz w:val="18"/>
                <w:szCs w:val="18"/>
                <w:lang w:val="ru-RU" w:eastAsia="ru-RU"/>
              </w:rPr>
            </w:pPr>
          </w:p>
        </w:tc>
      </w:tr>
      <w:tr w:rsidR="00E212B1" w:rsidRPr="00C34579" w:rsidTr="002F6C6A">
        <w:trPr>
          <w:gridAfter w:val="4"/>
          <w:wAfter w:w="3375" w:type="dxa"/>
          <w:hidden/>
        </w:trPr>
        <w:tc>
          <w:tcPr>
            <w:tcW w:w="1965" w:type="dxa"/>
            <w:gridSpan w:val="3"/>
            <w:vAlign w:val="center"/>
            <w:hideMark/>
          </w:tcPr>
          <w:p w:rsidR="00E212B1" w:rsidRPr="002F6C6A" w:rsidRDefault="00E212B1" w:rsidP="00E212B1">
            <w:pPr>
              <w:spacing w:after="0"/>
              <w:rPr>
                <w:rFonts w:ascii="Arial" w:eastAsia="Times New Roman" w:hAnsi="Arial" w:cs="Arial"/>
                <w:vanish/>
                <w:sz w:val="16"/>
                <w:szCs w:val="16"/>
                <w:lang w:val="ru-RU" w:eastAsia="ru-RU"/>
              </w:rPr>
            </w:pPr>
          </w:p>
        </w:tc>
        <w:tc>
          <w:tcPr>
            <w:tcW w:w="2985" w:type="dxa"/>
            <w:gridSpan w:val="3"/>
            <w:vAlign w:val="center"/>
            <w:hideMark/>
          </w:tcPr>
          <w:p w:rsidR="00E212B1" w:rsidRPr="002F6C6A" w:rsidRDefault="00E212B1" w:rsidP="00E212B1">
            <w:pPr>
              <w:spacing w:after="0"/>
              <w:rPr>
                <w:rFonts w:ascii="Arial" w:eastAsia="Times New Roman" w:hAnsi="Arial" w:cs="Arial"/>
                <w:vanish/>
                <w:sz w:val="16"/>
                <w:szCs w:val="16"/>
                <w:lang w:val="ru-RU" w:eastAsia="ru-RU"/>
              </w:rPr>
            </w:pPr>
          </w:p>
        </w:tc>
        <w:tc>
          <w:tcPr>
            <w:tcW w:w="1875" w:type="dxa"/>
            <w:gridSpan w:val="3"/>
            <w:vAlign w:val="center"/>
            <w:hideMark/>
          </w:tcPr>
          <w:p w:rsidR="00E212B1" w:rsidRPr="002F6C6A" w:rsidRDefault="00E212B1" w:rsidP="00E212B1">
            <w:pPr>
              <w:spacing w:after="0"/>
              <w:rPr>
                <w:rFonts w:ascii="Arial" w:eastAsia="Times New Roman" w:hAnsi="Arial" w:cs="Arial"/>
                <w:vanish/>
                <w:sz w:val="16"/>
                <w:szCs w:val="16"/>
                <w:lang w:val="ru-RU" w:eastAsia="ru-RU"/>
              </w:rPr>
            </w:pPr>
          </w:p>
        </w:tc>
      </w:tr>
    </w:tbl>
    <w:p w:rsidR="00E212B1" w:rsidRPr="002F6C6A" w:rsidRDefault="00E212B1"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Регистр-расчет амортизации основных средств</w:t>
      </w:r>
    </w:p>
    <w:tbl>
      <w:tblPr>
        <w:tblW w:w="8160" w:type="dxa"/>
        <w:tblCellMar>
          <w:left w:w="30" w:type="dxa"/>
          <w:right w:w="0" w:type="dxa"/>
        </w:tblCellMar>
        <w:tblLook w:val="04A0" w:firstRow="1" w:lastRow="0" w:firstColumn="1" w:lastColumn="0" w:noHBand="0" w:noVBand="1"/>
      </w:tblPr>
      <w:tblGrid>
        <w:gridCol w:w="1500"/>
        <w:gridCol w:w="2985"/>
        <w:gridCol w:w="1335"/>
        <w:gridCol w:w="2340"/>
      </w:tblGrid>
      <w:tr w:rsidR="00E212B1" w:rsidRPr="002F6C6A" w:rsidTr="00E212B1">
        <w:trPr>
          <w:hidden/>
        </w:trPr>
        <w:tc>
          <w:tcPr>
            <w:tcW w:w="1500" w:type="dxa"/>
            <w:vAlign w:val="center"/>
            <w:hideMark/>
          </w:tcPr>
          <w:p w:rsidR="00E212B1" w:rsidRPr="002F6C6A" w:rsidRDefault="00E212B1" w:rsidP="00E212B1">
            <w:pPr>
              <w:spacing w:after="0"/>
              <w:rPr>
                <w:rFonts w:ascii="Times New Roman" w:eastAsia="Times New Roman" w:hAnsi="Times New Roman"/>
                <w:vanish/>
                <w:sz w:val="16"/>
                <w:szCs w:val="16"/>
                <w:lang w:val="ru-RU" w:eastAsia="ru-RU"/>
              </w:rPr>
            </w:pPr>
          </w:p>
        </w:tc>
        <w:tc>
          <w:tcPr>
            <w:tcW w:w="2985" w:type="dxa"/>
            <w:vAlign w:val="center"/>
            <w:hideMark/>
          </w:tcPr>
          <w:p w:rsidR="00E212B1" w:rsidRPr="002F6C6A" w:rsidRDefault="00E212B1" w:rsidP="00E212B1">
            <w:pPr>
              <w:spacing w:after="0"/>
              <w:rPr>
                <w:rFonts w:ascii="Times New Roman" w:eastAsia="Times New Roman" w:hAnsi="Times New Roman"/>
                <w:vanish/>
                <w:sz w:val="16"/>
                <w:szCs w:val="16"/>
                <w:lang w:val="ru-RU" w:eastAsia="ru-RU"/>
              </w:rPr>
            </w:pPr>
          </w:p>
        </w:tc>
        <w:tc>
          <w:tcPr>
            <w:tcW w:w="1335" w:type="dxa"/>
            <w:vAlign w:val="center"/>
            <w:hideMark/>
          </w:tcPr>
          <w:p w:rsidR="00E212B1" w:rsidRPr="002F6C6A" w:rsidRDefault="00E212B1" w:rsidP="00E212B1">
            <w:pPr>
              <w:spacing w:after="0"/>
              <w:rPr>
                <w:rFonts w:ascii="Times New Roman" w:eastAsia="Times New Roman" w:hAnsi="Times New Roman"/>
                <w:vanish/>
                <w:sz w:val="16"/>
                <w:szCs w:val="16"/>
                <w:lang w:val="ru-RU" w:eastAsia="ru-RU"/>
              </w:rPr>
            </w:pPr>
          </w:p>
        </w:tc>
        <w:tc>
          <w:tcPr>
            <w:tcW w:w="2340" w:type="dxa"/>
            <w:vAlign w:val="center"/>
            <w:hideMark/>
          </w:tcPr>
          <w:p w:rsidR="00E212B1" w:rsidRPr="002F6C6A" w:rsidRDefault="00E212B1" w:rsidP="00E212B1">
            <w:pPr>
              <w:spacing w:after="0"/>
              <w:rPr>
                <w:rFonts w:ascii="Times New Roman" w:eastAsia="Times New Roman" w:hAnsi="Times New Roman"/>
                <w:vanish/>
                <w:sz w:val="16"/>
                <w:szCs w:val="16"/>
                <w:lang w:val="ru-RU" w:eastAsia="ru-RU"/>
              </w:rPr>
            </w:pPr>
          </w:p>
        </w:tc>
      </w:tr>
    </w:tbl>
    <w:p w:rsidR="00E212B1" w:rsidRPr="002F6C6A" w:rsidRDefault="00E212B1"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Регистр-расчет амортизационной премии (п.1.1 ст.259 НК РФ)</w:t>
      </w:r>
    </w:p>
    <w:p w:rsidR="002F6C6A" w:rsidRPr="002F6C6A" w:rsidRDefault="002F6C6A"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 учета прочих расходов текущего периода</w:t>
      </w:r>
    </w:p>
    <w:p w:rsidR="002F6C6A" w:rsidRPr="002F6C6A" w:rsidRDefault="002F6C6A"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 учета внереализационных расходов текущего периода</w:t>
      </w:r>
    </w:p>
    <w:tbl>
      <w:tblPr>
        <w:tblW w:w="6105" w:type="dxa"/>
        <w:tblCellMar>
          <w:left w:w="30" w:type="dxa"/>
          <w:right w:w="0" w:type="dxa"/>
        </w:tblCellMar>
        <w:tblLook w:val="04A0" w:firstRow="1" w:lastRow="0" w:firstColumn="1" w:lastColumn="0" w:noHBand="0" w:noVBand="1"/>
      </w:tblPr>
      <w:tblGrid>
        <w:gridCol w:w="1395"/>
        <w:gridCol w:w="2340"/>
        <w:gridCol w:w="2370"/>
      </w:tblGrid>
      <w:tr w:rsidR="002F6C6A" w:rsidRPr="00C34579" w:rsidTr="002F6C6A">
        <w:trPr>
          <w:hidden/>
        </w:trPr>
        <w:tc>
          <w:tcPr>
            <w:tcW w:w="1395"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2340"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2370"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r>
    </w:tbl>
    <w:p w:rsidR="002F6C6A" w:rsidRPr="002F6C6A" w:rsidRDefault="002F6C6A"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 учета доходов текущего периода</w:t>
      </w:r>
    </w:p>
    <w:tbl>
      <w:tblPr>
        <w:tblW w:w="10200" w:type="dxa"/>
        <w:tblCellMar>
          <w:left w:w="30" w:type="dxa"/>
          <w:right w:w="0" w:type="dxa"/>
        </w:tblCellMar>
        <w:tblLook w:val="04A0" w:firstRow="1" w:lastRow="0" w:firstColumn="1" w:lastColumn="0" w:noHBand="0" w:noVBand="1"/>
      </w:tblPr>
      <w:tblGrid>
        <w:gridCol w:w="1025"/>
        <w:gridCol w:w="920"/>
        <w:gridCol w:w="1219"/>
        <w:gridCol w:w="692"/>
        <w:gridCol w:w="1140"/>
        <w:gridCol w:w="375"/>
        <w:gridCol w:w="868"/>
        <w:gridCol w:w="1114"/>
        <w:gridCol w:w="1140"/>
        <w:gridCol w:w="569"/>
        <w:gridCol w:w="569"/>
        <w:gridCol w:w="569"/>
      </w:tblGrid>
      <w:tr w:rsidR="002F6C6A" w:rsidRPr="002F6C6A" w:rsidTr="002F6C6A">
        <w:trPr>
          <w:hidden/>
        </w:trPr>
        <w:tc>
          <w:tcPr>
            <w:tcW w:w="1025"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920"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1219"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692"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1140"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375"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868"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1114"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1140"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569"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569"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c>
          <w:tcPr>
            <w:tcW w:w="569" w:type="dxa"/>
            <w:vAlign w:val="center"/>
            <w:hideMark/>
          </w:tcPr>
          <w:p w:rsidR="002F6C6A" w:rsidRPr="002F6C6A" w:rsidRDefault="002F6C6A" w:rsidP="002F6C6A">
            <w:pPr>
              <w:spacing w:after="0"/>
              <w:rPr>
                <w:rFonts w:ascii="Times New Roman" w:eastAsia="Times New Roman" w:hAnsi="Times New Roman"/>
                <w:vanish/>
                <w:sz w:val="16"/>
                <w:szCs w:val="16"/>
                <w:lang w:val="ru-RU" w:eastAsia="ru-RU"/>
              </w:rPr>
            </w:pPr>
          </w:p>
        </w:tc>
      </w:tr>
    </w:tbl>
    <w:p w:rsidR="002F6C6A" w:rsidRPr="002F6C6A" w:rsidRDefault="002F6C6A" w:rsidP="006F3928">
      <w:pPr>
        <w:pStyle w:val="a6"/>
        <w:numPr>
          <w:ilvl w:val="0"/>
          <w:numId w:val="18"/>
        </w:numPr>
        <w:tabs>
          <w:tab w:val="num" w:pos="717"/>
        </w:tabs>
        <w:spacing w:after="0" w:line="276" w:lineRule="auto"/>
        <w:jc w:val="both"/>
        <w:rPr>
          <w:rFonts w:ascii="Times New Roman" w:hAnsi="Times New Roman"/>
          <w:sz w:val="24"/>
          <w:szCs w:val="24"/>
          <w:lang w:val="ru-RU"/>
        </w:rPr>
      </w:pPr>
      <w:r w:rsidRPr="002F6C6A">
        <w:rPr>
          <w:rFonts w:ascii="Times New Roman" w:eastAsia="Times New Roman" w:hAnsi="Times New Roman"/>
          <w:bCs/>
          <w:sz w:val="24"/>
          <w:szCs w:val="24"/>
          <w:lang w:val="ru-RU" w:eastAsia="ru-RU"/>
        </w:rPr>
        <w:t>Регистр -</w:t>
      </w:r>
      <w:r>
        <w:rPr>
          <w:rFonts w:ascii="Times New Roman" w:eastAsia="Times New Roman" w:hAnsi="Times New Roman"/>
          <w:bCs/>
          <w:sz w:val="24"/>
          <w:szCs w:val="24"/>
          <w:lang w:val="ru-RU" w:eastAsia="ru-RU"/>
        </w:rPr>
        <w:t xml:space="preserve"> </w:t>
      </w:r>
      <w:r w:rsidRPr="002F6C6A">
        <w:rPr>
          <w:rFonts w:ascii="Times New Roman" w:eastAsia="Times New Roman" w:hAnsi="Times New Roman"/>
          <w:bCs/>
          <w:sz w:val="24"/>
          <w:szCs w:val="24"/>
          <w:lang w:val="ru-RU" w:eastAsia="ru-RU"/>
        </w:rPr>
        <w:t>расчет суммы убытка или части убытка, уменьшающего налоговую базу</w:t>
      </w:r>
    </w:p>
    <w:tbl>
      <w:tblPr>
        <w:tblW w:w="10236" w:type="dxa"/>
        <w:tblCellMar>
          <w:left w:w="30" w:type="dxa"/>
          <w:right w:w="0" w:type="dxa"/>
        </w:tblCellMar>
        <w:tblLook w:val="04A0" w:firstRow="1" w:lastRow="0" w:firstColumn="1" w:lastColumn="0" w:noHBand="0" w:noVBand="1"/>
      </w:tblPr>
      <w:tblGrid>
        <w:gridCol w:w="6051"/>
        <w:gridCol w:w="2404"/>
        <w:gridCol w:w="1745"/>
        <w:gridCol w:w="36"/>
      </w:tblGrid>
      <w:tr w:rsidR="00E212B1" w:rsidRPr="00C34579" w:rsidTr="002F6C6A">
        <w:trPr>
          <w:gridAfter w:val="1"/>
          <w:hidden/>
        </w:trPr>
        <w:tc>
          <w:tcPr>
            <w:tcW w:w="6051" w:type="dxa"/>
            <w:vAlign w:val="center"/>
            <w:hideMark/>
          </w:tcPr>
          <w:p w:rsidR="00E212B1" w:rsidRPr="00E212B1" w:rsidRDefault="00E212B1" w:rsidP="00E212B1">
            <w:pPr>
              <w:spacing w:after="0"/>
              <w:rPr>
                <w:rFonts w:ascii="Arial" w:eastAsia="Times New Roman" w:hAnsi="Arial" w:cs="Arial"/>
                <w:vanish/>
                <w:sz w:val="16"/>
                <w:szCs w:val="16"/>
                <w:lang w:val="ru-RU" w:eastAsia="ru-RU"/>
              </w:rPr>
            </w:pPr>
          </w:p>
        </w:tc>
        <w:tc>
          <w:tcPr>
            <w:tcW w:w="2404" w:type="dxa"/>
            <w:vAlign w:val="center"/>
            <w:hideMark/>
          </w:tcPr>
          <w:p w:rsidR="00E212B1" w:rsidRPr="00E212B1" w:rsidRDefault="00E212B1" w:rsidP="00E212B1">
            <w:pPr>
              <w:spacing w:after="0"/>
              <w:rPr>
                <w:rFonts w:ascii="Arial" w:eastAsia="Times New Roman" w:hAnsi="Arial" w:cs="Arial"/>
                <w:vanish/>
                <w:sz w:val="16"/>
                <w:szCs w:val="16"/>
                <w:lang w:val="ru-RU" w:eastAsia="ru-RU"/>
              </w:rPr>
            </w:pPr>
          </w:p>
        </w:tc>
        <w:tc>
          <w:tcPr>
            <w:tcW w:w="1745" w:type="dxa"/>
            <w:vAlign w:val="center"/>
            <w:hideMark/>
          </w:tcPr>
          <w:p w:rsidR="00E212B1" w:rsidRPr="00E212B1" w:rsidRDefault="00E212B1" w:rsidP="00E212B1">
            <w:pPr>
              <w:spacing w:after="0"/>
              <w:rPr>
                <w:rFonts w:ascii="Arial" w:eastAsia="Times New Roman" w:hAnsi="Arial" w:cs="Arial"/>
                <w:vanish/>
                <w:sz w:val="16"/>
                <w:szCs w:val="16"/>
                <w:lang w:val="ru-RU" w:eastAsia="ru-RU"/>
              </w:rPr>
            </w:pPr>
          </w:p>
        </w:tc>
      </w:tr>
      <w:tr w:rsidR="00E212B1" w:rsidRPr="00C34579" w:rsidTr="002F6C6A">
        <w:trPr>
          <w:trHeight w:val="320"/>
        </w:trPr>
        <w:tc>
          <w:tcPr>
            <w:tcW w:w="0" w:type="auto"/>
            <w:vAlign w:val="center"/>
            <w:hideMark/>
          </w:tcPr>
          <w:p w:rsidR="00E212B1" w:rsidRPr="00E212B1" w:rsidRDefault="00E212B1" w:rsidP="00E212B1">
            <w:pPr>
              <w:spacing w:after="0"/>
              <w:rPr>
                <w:rFonts w:ascii="Arial" w:eastAsia="Times New Roman" w:hAnsi="Arial" w:cs="Arial"/>
                <w:b/>
                <w:bCs/>
                <w:sz w:val="24"/>
                <w:szCs w:val="24"/>
                <w:lang w:val="ru-RU" w:eastAsia="ru-RU"/>
              </w:rPr>
            </w:pPr>
          </w:p>
        </w:tc>
        <w:tc>
          <w:tcPr>
            <w:tcW w:w="0" w:type="auto"/>
            <w:gridSpan w:val="2"/>
            <w:vAlign w:val="center"/>
            <w:hideMark/>
          </w:tcPr>
          <w:p w:rsidR="00E212B1" w:rsidRPr="00E212B1" w:rsidRDefault="00E212B1" w:rsidP="00E212B1">
            <w:pPr>
              <w:spacing w:after="0"/>
              <w:jc w:val="center"/>
              <w:rPr>
                <w:rFonts w:ascii="Arial" w:eastAsia="Times New Roman" w:hAnsi="Arial" w:cs="Arial"/>
                <w:sz w:val="16"/>
                <w:szCs w:val="16"/>
                <w:lang w:val="ru-RU" w:eastAsia="ru-RU"/>
              </w:rPr>
            </w:pPr>
          </w:p>
        </w:tc>
        <w:tc>
          <w:tcPr>
            <w:tcW w:w="0" w:type="auto"/>
            <w:vAlign w:val="center"/>
            <w:hideMark/>
          </w:tcPr>
          <w:p w:rsidR="00E212B1" w:rsidRPr="00E212B1" w:rsidRDefault="00E212B1" w:rsidP="00E212B1">
            <w:pPr>
              <w:spacing w:after="0"/>
              <w:rPr>
                <w:rFonts w:ascii="Arial" w:eastAsia="Times New Roman" w:hAnsi="Arial" w:cs="Arial"/>
                <w:sz w:val="16"/>
                <w:szCs w:val="16"/>
                <w:lang w:val="ru-RU" w:eastAsia="ru-RU"/>
              </w:rPr>
            </w:pPr>
          </w:p>
        </w:tc>
      </w:tr>
    </w:tbl>
    <w:p w:rsidR="00F77DEE" w:rsidRPr="00F77DEE" w:rsidRDefault="00F77DEE" w:rsidP="00F77DEE">
      <w:pPr>
        <w:pStyle w:val="1"/>
        <w:jc w:val="center"/>
      </w:pPr>
      <w:bookmarkStart w:id="91" w:name="_Toc278881670"/>
      <w:bookmarkStart w:id="92" w:name="_Toc378847835"/>
      <w:r w:rsidRPr="00F77DEE">
        <w:t>Расходы, связанные с производством и реализацией</w:t>
      </w:r>
      <w:bookmarkEnd w:id="91"/>
      <w:bookmarkEnd w:id="92"/>
    </w:p>
    <w:p w:rsidR="00F77DEE" w:rsidRPr="00F77DEE" w:rsidRDefault="00F77DEE" w:rsidP="006F3928">
      <w:pPr>
        <w:keepNext/>
        <w:keepLines/>
        <w:numPr>
          <w:ilvl w:val="0"/>
          <w:numId w:val="8"/>
        </w:numPr>
        <w:spacing w:after="0"/>
        <w:contextualSpacing/>
        <w:jc w:val="center"/>
        <w:outlineLvl w:val="1"/>
        <w:rPr>
          <w:rFonts w:ascii="Times New Roman" w:hAnsi="Times New Roman"/>
          <w:iCs/>
          <w:vanish/>
          <w:sz w:val="28"/>
          <w:szCs w:val="28"/>
          <w:lang w:val="ru-RU"/>
        </w:rPr>
      </w:pPr>
      <w:bookmarkStart w:id="93" w:name="_Toc247087595"/>
      <w:bookmarkStart w:id="94" w:name="_Toc247087677"/>
      <w:bookmarkStart w:id="95" w:name="_Toc247290734"/>
      <w:bookmarkStart w:id="96" w:name="_Toc247290821"/>
      <w:bookmarkStart w:id="97" w:name="_Toc247294689"/>
      <w:bookmarkStart w:id="98" w:name="_Toc247295418"/>
      <w:bookmarkStart w:id="99" w:name="_Toc247379620"/>
      <w:bookmarkStart w:id="100" w:name="_Toc247380035"/>
      <w:bookmarkStart w:id="101" w:name="_Toc247387197"/>
      <w:bookmarkStart w:id="102" w:name="_Toc248233388"/>
      <w:bookmarkStart w:id="103" w:name="_Toc248669363"/>
      <w:bookmarkStart w:id="104" w:name="_Toc248672737"/>
      <w:bookmarkStart w:id="105" w:name="_Toc248672851"/>
      <w:bookmarkStart w:id="106" w:name="_Toc248673210"/>
      <w:bookmarkStart w:id="107" w:name="_Toc248673365"/>
      <w:bookmarkStart w:id="108" w:name="_Toc248673520"/>
      <w:bookmarkStart w:id="109" w:name="_Toc248673675"/>
      <w:bookmarkStart w:id="110" w:name="_Toc248673831"/>
      <w:bookmarkStart w:id="111" w:name="_Toc248673986"/>
      <w:bookmarkStart w:id="112" w:name="_Toc248674324"/>
      <w:bookmarkStart w:id="113" w:name="_Toc248674560"/>
      <w:bookmarkStart w:id="114" w:name="_Toc248675162"/>
      <w:bookmarkStart w:id="115" w:name="_Toc248675383"/>
      <w:bookmarkStart w:id="116" w:name="_Toc248679455"/>
      <w:bookmarkStart w:id="117" w:name="_Toc248698141"/>
      <w:bookmarkStart w:id="118" w:name="_Toc248698890"/>
      <w:bookmarkStart w:id="119" w:name="_Toc248699257"/>
      <w:bookmarkStart w:id="120" w:name="_Toc248728413"/>
      <w:bookmarkStart w:id="121" w:name="_Toc248815580"/>
      <w:bookmarkStart w:id="122" w:name="_Toc249245417"/>
      <w:bookmarkStart w:id="123" w:name="_Toc249518118"/>
      <w:bookmarkStart w:id="124" w:name="_Toc278881671"/>
      <w:bookmarkStart w:id="125" w:name="_Toc320528439"/>
      <w:bookmarkStart w:id="126" w:name="_Toc320528486"/>
      <w:bookmarkStart w:id="127" w:name="_Toc320528535"/>
      <w:bookmarkStart w:id="128" w:name="_Toc320528582"/>
      <w:bookmarkStart w:id="129" w:name="_Toc320528628"/>
      <w:bookmarkStart w:id="130" w:name="_Toc320528696"/>
      <w:bookmarkStart w:id="131" w:name="_Toc320528764"/>
      <w:bookmarkStart w:id="132" w:name="_Toc320542228"/>
      <w:bookmarkStart w:id="133" w:name="_Toc320542373"/>
      <w:bookmarkStart w:id="134" w:name="_Toc378846695"/>
      <w:bookmarkStart w:id="135" w:name="_Toc378847836"/>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F77DEE" w:rsidRPr="002F3B9B" w:rsidRDefault="00F77DEE" w:rsidP="006F3928">
      <w:pPr>
        <w:pStyle w:val="1"/>
        <w:numPr>
          <w:ilvl w:val="2"/>
          <w:numId w:val="9"/>
        </w:numPr>
        <w:ind w:left="0" w:firstLine="360"/>
      </w:pPr>
      <w:bookmarkStart w:id="136" w:name="_Toc278881672"/>
      <w:bookmarkStart w:id="137" w:name="_Toc378847837"/>
      <w:r w:rsidRPr="002F3B9B">
        <w:t>Классификация расходов, связанных с производством и реализацией</w:t>
      </w:r>
      <w:bookmarkEnd w:id="136"/>
      <w:bookmarkEnd w:id="137"/>
    </w:p>
    <w:p w:rsidR="002F3B9B" w:rsidRDefault="002F3B9B" w:rsidP="00F77DEE">
      <w:pPr>
        <w:spacing w:after="0"/>
        <w:ind w:firstLine="709"/>
        <w:jc w:val="both"/>
        <w:rPr>
          <w:rFonts w:ascii="Times New Roman" w:hAnsi="Times New Roman"/>
          <w:sz w:val="24"/>
          <w:szCs w:val="24"/>
          <w:lang w:val="ru-RU"/>
        </w:rPr>
      </w:pPr>
    </w:p>
    <w:p w:rsidR="00F77DEE" w:rsidRPr="00F77DEE" w:rsidRDefault="00F77DEE" w:rsidP="00F77DEE">
      <w:pPr>
        <w:spacing w:after="0"/>
        <w:ind w:firstLine="709"/>
        <w:jc w:val="both"/>
        <w:rPr>
          <w:rFonts w:ascii="Times New Roman" w:hAnsi="Times New Roman"/>
          <w:sz w:val="24"/>
          <w:szCs w:val="24"/>
          <w:lang w:val="ru-RU"/>
        </w:rPr>
      </w:pPr>
      <w:r w:rsidRPr="00F77DEE">
        <w:rPr>
          <w:rFonts w:ascii="Times New Roman" w:hAnsi="Times New Roman"/>
          <w:sz w:val="24"/>
          <w:szCs w:val="24"/>
          <w:lang w:val="ru-RU"/>
        </w:rPr>
        <w:t xml:space="preserve">Расходы, связанные с производством и реализацией, подразделяются </w:t>
      </w:r>
      <w:proofErr w:type="gramStart"/>
      <w:r w:rsidRPr="00F77DEE">
        <w:rPr>
          <w:rFonts w:ascii="Times New Roman" w:hAnsi="Times New Roman"/>
          <w:sz w:val="24"/>
          <w:szCs w:val="24"/>
          <w:lang w:val="ru-RU"/>
        </w:rPr>
        <w:t>на</w:t>
      </w:r>
      <w:proofErr w:type="gramEnd"/>
      <w:r w:rsidRPr="00F77DEE">
        <w:rPr>
          <w:rFonts w:ascii="Times New Roman" w:hAnsi="Times New Roman"/>
          <w:sz w:val="24"/>
          <w:szCs w:val="24"/>
          <w:lang w:val="ru-RU"/>
        </w:rPr>
        <w:t xml:space="preserve">: </w:t>
      </w:r>
    </w:p>
    <w:p w:rsidR="00F77DEE" w:rsidRPr="002F3B9B" w:rsidRDefault="00F77DEE" w:rsidP="006F3928">
      <w:pPr>
        <w:pStyle w:val="a6"/>
        <w:numPr>
          <w:ilvl w:val="0"/>
          <w:numId w:val="10"/>
        </w:numPr>
        <w:spacing w:after="0"/>
        <w:jc w:val="both"/>
        <w:rPr>
          <w:rFonts w:ascii="Times New Roman" w:hAnsi="Times New Roman"/>
          <w:sz w:val="24"/>
          <w:szCs w:val="24"/>
          <w:lang w:val="ru-RU"/>
        </w:rPr>
      </w:pPr>
      <w:r w:rsidRPr="002F3B9B">
        <w:rPr>
          <w:rFonts w:ascii="Times New Roman" w:hAnsi="Times New Roman"/>
          <w:sz w:val="24"/>
          <w:szCs w:val="24"/>
          <w:lang w:val="ru-RU"/>
        </w:rPr>
        <w:t>материальные расходы;</w:t>
      </w:r>
    </w:p>
    <w:p w:rsidR="00F77DEE" w:rsidRPr="002F3B9B" w:rsidRDefault="00F77DEE" w:rsidP="006F3928">
      <w:pPr>
        <w:pStyle w:val="a6"/>
        <w:numPr>
          <w:ilvl w:val="0"/>
          <w:numId w:val="10"/>
        </w:numPr>
        <w:spacing w:after="0"/>
        <w:jc w:val="both"/>
        <w:rPr>
          <w:rFonts w:ascii="Times New Roman" w:hAnsi="Times New Roman"/>
          <w:sz w:val="24"/>
          <w:szCs w:val="24"/>
          <w:lang w:val="ru-RU"/>
        </w:rPr>
      </w:pPr>
      <w:r w:rsidRPr="002F3B9B">
        <w:rPr>
          <w:rFonts w:ascii="Times New Roman" w:hAnsi="Times New Roman"/>
          <w:sz w:val="24"/>
          <w:szCs w:val="24"/>
          <w:lang w:val="ru-RU"/>
        </w:rPr>
        <w:t>расходы на оплату труда;</w:t>
      </w:r>
    </w:p>
    <w:p w:rsidR="00F77DEE" w:rsidRPr="002F3B9B" w:rsidRDefault="00F77DEE" w:rsidP="006F3928">
      <w:pPr>
        <w:pStyle w:val="a6"/>
        <w:numPr>
          <w:ilvl w:val="0"/>
          <w:numId w:val="10"/>
        </w:numPr>
        <w:spacing w:after="0"/>
        <w:jc w:val="both"/>
        <w:rPr>
          <w:rFonts w:ascii="Times New Roman" w:hAnsi="Times New Roman"/>
          <w:sz w:val="24"/>
          <w:szCs w:val="24"/>
          <w:lang w:val="ru-RU"/>
        </w:rPr>
      </w:pPr>
      <w:r w:rsidRPr="002F3B9B">
        <w:rPr>
          <w:rFonts w:ascii="Times New Roman" w:hAnsi="Times New Roman"/>
          <w:sz w:val="24"/>
          <w:szCs w:val="24"/>
          <w:lang w:val="ru-RU"/>
        </w:rPr>
        <w:t>суммы начисленной амортизации;</w:t>
      </w:r>
    </w:p>
    <w:p w:rsidR="00F77DEE" w:rsidRDefault="00F77DEE" w:rsidP="006F3928">
      <w:pPr>
        <w:pStyle w:val="a6"/>
        <w:numPr>
          <w:ilvl w:val="0"/>
          <w:numId w:val="10"/>
        </w:numPr>
        <w:spacing w:after="0"/>
        <w:jc w:val="both"/>
        <w:rPr>
          <w:rFonts w:ascii="Times New Roman" w:hAnsi="Times New Roman"/>
          <w:sz w:val="24"/>
          <w:szCs w:val="24"/>
          <w:lang w:val="ru-RU"/>
        </w:rPr>
      </w:pPr>
      <w:r w:rsidRPr="002F3B9B">
        <w:rPr>
          <w:rFonts w:ascii="Times New Roman" w:hAnsi="Times New Roman"/>
          <w:sz w:val="24"/>
          <w:szCs w:val="24"/>
          <w:lang w:val="ru-RU"/>
        </w:rPr>
        <w:t xml:space="preserve">прочие расходы. </w:t>
      </w:r>
    </w:p>
    <w:p w:rsidR="00DB4BAC" w:rsidRDefault="00DB4BAC" w:rsidP="00DB4BAC">
      <w:pPr>
        <w:pStyle w:val="a6"/>
        <w:spacing w:after="0"/>
        <w:ind w:left="1429"/>
        <w:jc w:val="both"/>
        <w:rPr>
          <w:rFonts w:ascii="Times New Roman" w:hAnsi="Times New Roman"/>
          <w:sz w:val="24"/>
          <w:szCs w:val="24"/>
          <w:lang w:val="ru-RU"/>
        </w:rPr>
      </w:pPr>
    </w:p>
    <w:p w:rsidR="00DB4BAC" w:rsidRDefault="00DB4BAC" w:rsidP="00DB4BAC">
      <w:pPr>
        <w:pStyle w:val="a6"/>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Расходы, связанные с производством и реализацией, подразделяются </w:t>
      </w:r>
      <w:proofErr w:type="gramStart"/>
      <w:r>
        <w:rPr>
          <w:rFonts w:ascii="Times New Roman" w:hAnsi="Times New Roman"/>
          <w:sz w:val="24"/>
          <w:szCs w:val="24"/>
          <w:lang w:val="ru-RU"/>
        </w:rPr>
        <w:t>на</w:t>
      </w:r>
      <w:proofErr w:type="gramEnd"/>
      <w:r w:rsidR="00DC42B1">
        <w:rPr>
          <w:rFonts w:ascii="Times New Roman" w:hAnsi="Times New Roman"/>
          <w:sz w:val="24"/>
          <w:szCs w:val="24"/>
          <w:lang w:val="ru-RU"/>
        </w:rPr>
        <w:t>:</w:t>
      </w:r>
      <w:r>
        <w:rPr>
          <w:rFonts w:ascii="Times New Roman" w:hAnsi="Times New Roman"/>
          <w:sz w:val="24"/>
          <w:szCs w:val="24"/>
          <w:lang w:val="ru-RU"/>
        </w:rPr>
        <w:t xml:space="preserve"> прямые и косвенные.</w:t>
      </w:r>
    </w:p>
    <w:p w:rsidR="00DB4BAC" w:rsidRDefault="00DB4BAC" w:rsidP="00DB4BAC">
      <w:pPr>
        <w:pStyle w:val="a6"/>
        <w:spacing w:after="0"/>
        <w:ind w:left="0" w:firstLine="709"/>
        <w:jc w:val="both"/>
        <w:rPr>
          <w:rFonts w:ascii="Times New Roman" w:hAnsi="Times New Roman"/>
          <w:sz w:val="24"/>
          <w:szCs w:val="24"/>
          <w:lang w:val="ru-RU"/>
        </w:rPr>
      </w:pPr>
      <w:r w:rsidRPr="00CA7B2A">
        <w:rPr>
          <w:rFonts w:ascii="Times New Roman" w:hAnsi="Times New Roman"/>
          <w:sz w:val="24"/>
          <w:szCs w:val="24"/>
          <w:u w:val="single"/>
          <w:lang w:val="ru-RU"/>
        </w:rPr>
        <w:t>К прямым расходам</w:t>
      </w:r>
      <w:r>
        <w:rPr>
          <w:rFonts w:ascii="Times New Roman" w:hAnsi="Times New Roman"/>
          <w:sz w:val="24"/>
          <w:szCs w:val="24"/>
          <w:lang w:val="ru-RU"/>
        </w:rPr>
        <w:t xml:space="preserve"> относятся:</w:t>
      </w:r>
    </w:p>
    <w:p w:rsidR="00DB4BAC" w:rsidRDefault="00DB4BAC" w:rsidP="006F3928">
      <w:pPr>
        <w:pStyle w:val="a6"/>
        <w:numPr>
          <w:ilvl w:val="0"/>
          <w:numId w:val="17"/>
        </w:numPr>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Оплата труда и отчисления </w:t>
      </w:r>
      <w:proofErr w:type="gramStart"/>
      <w:r>
        <w:rPr>
          <w:rFonts w:ascii="Times New Roman" w:hAnsi="Times New Roman"/>
          <w:sz w:val="24"/>
          <w:szCs w:val="24"/>
          <w:lang w:val="ru-RU"/>
        </w:rPr>
        <w:t>от</w:t>
      </w:r>
      <w:proofErr w:type="gramEnd"/>
      <w:r>
        <w:rPr>
          <w:rFonts w:ascii="Times New Roman" w:hAnsi="Times New Roman"/>
          <w:sz w:val="24"/>
          <w:szCs w:val="24"/>
          <w:lang w:val="ru-RU"/>
        </w:rPr>
        <w:t xml:space="preserve"> </w:t>
      </w:r>
      <w:proofErr w:type="gramStart"/>
      <w:r>
        <w:rPr>
          <w:rFonts w:ascii="Times New Roman" w:hAnsi="Times New Roman"/>
          <w:sz w:val="24"/>
          <w:szCs w:val="24"/>
          <w:lang w:val="ru-RU"/>
        </w:rPr>
        <w:t>ФОТ</w:t>
      </w:r>
      <w:proofErr w:type="gramEnd"/>
      <w:r w:rsidR="00CA7B2A">
        <w:rPr>
          <w:rFonts w:ascii="Times New Roman" w:hAnsi="Times New Roman"/>
          <w:sz w:val="24"/>
          <w:szCs w:val="24"/>
          <w:lang w:val="ru-RU"/>
        </w:rPr>
        <w:t>,</w:t>
      </w:r>
      <w:r>
        <w:rPr>
          <w:rFonts w:ascii="Times New Roman" w:hAnsi="Times New Roman"/>
          <w:sz w:val="24"/>
          <w:szCs w:val="24"/>
          <w:lang w:val="ru-RU"/>
        </w:rPr>
        <w:t xml:space="preserve"> сотрудников непосредственно занятых в произв</w:t>
      </w:r>
      <w:r w:rsidR="00CA7B2A">
        <w:rPr>
          <w:rFonts w:ascii="Times New Roman" w:hAnsi="Times New Roman"/>
          <w:sz w:val="24"/>
          <w:szCs w:val="24"/>
          <w:lang w:val="ru-RU"/>
        </w:rPr>
        <w:t>одстве товаров (оказании</w:t>
      </w:r>
      <w:r>
        <w:rPr>
          <w:rFonts w:ascii="Times New Roman" w:hAnsi="Times New Roman"/>
          <w:sz w:val="24"/>
          <w:szCs w:val="24"/>
          <w:lang w:val="ru-RU"/>
        </w:rPr>
        <w:t xml:space="preserve"> услуг). Перечень сотрудников, заработная плата которых относится к </w:t>
      </w:r>
      <w:r w:rsidR="0017661D">
        <w:rPr>
          <w:rFonts w:ascii="Times New Roman" w:hAnsi="Times New Roman"/>
          <w:sz w:val="24"/>
          <w:szCs w:val="24"/>
          <w:lang w:val="ru-RU"/>
        </w:rPr>
        <w:t>прямым производственным расходам, утверждается Приказом Организации и учитывается на счете 20 (НУ).</w:t>
      </w:r>
    </w:p>
    <w:p w:rsidR="002536DC" w:rsidRDefault="002536DC" w:rsidP="006F3928">
      <w:pPr>
        <w:pStyle w:val="a6"/>
        <w:numPr>
          <w:ilvl w:val="0"/>
          <w:numId w:val="17"/>
        </w:numPr>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Расходы, связанные с содержанием недвижимости (арендная плата, амортизационные отчисления зданий (помещений)), </w:t>
      </w:r>
      <w:r w:rsidR="00DC42B1">
        <w:rPr>
          <w:rFonts w:ascii="Times New Roman" w:hAnsi="Times New Roman"/>
          <w:sz w:val="24"/>
          <w:szCs w:val="24"/>
          <w:lang w:val="ru-RU"/>
        </w:rPr>
        <w:t xml:space="preserve">учитываются в составе прямых расходов, </w:t>
      </w:r>
      <w:r>
        <w:rPr>
          <w:rFonts w:ascii="Times New Roman" w:hAnsi="Times New Roman"/>
          <w:sz w:val="24"/>
          <w:szCs w:val="24"/>
          <w:lang w:val="ru-RU"/>
        </w:rPr>
        <w:t>в пропорции, относящейся к сотрудникам, занятым в производстве товаров (оказания услуг). Коэффициент распределения, рассчитывается организацией по количеству сотрудников, непосредственно занятых в производстве товаров (оказания услуг), к общей численности сотрудников Организации.</w:t>
      </w:r>
    </w:p>
    <w:p w:rsidR="002536DC" w:rsidRDefault="002536DC" w:rsidP="006F3928">
      <w:pPr>
        <w:pStyle w:val="a6"/>
        <w:numPr>
          <w:ilvl w:val="0"/>
          <w:numId w:val="17"/>
        </w:numPr>
        <w:spacing w:after="0"/>
        <w:ind w:left="0" w:firstLine="709"/>
        <w:jc w:val="both"/>
        <w:rPr>
          <w:rFonts w:ascii="Times New Roman" w:hAnsi="Times New Roman"/>
          <w:sz w:val="24"/>
          <w:szCs w:val="24"/>
          <w:lang w:val="ru-RU"/>
        </w:rPr>
      </w:pPr>
      <w:r>
        <w:rPr>
          <w:rFonts w:ascii="Times New Roman" w:hAnsi="Times New Roman"/>
          <w:sz w:val="24"/>
          <w:szCs w:val="24"/>
          <w:lang w:val="ru-RU"/>
        </w:rPr>
        <w:t>При условии предоставления в аренду (субаренду) помещений, Организация  обеспечивает учет прямых расходов в бухгалтерском и налоговом учете, исходя из конкретных условий ФХД.</w:t>
      </w:r>
    </w:p>
    <w:p w:rsidR="00CA7B2A" w:rsidRDefault="00782B4A" w:rsidP="006F3928">
      <w:pPr>
        <w:pStyle w:val="a6"/>
        <w:numPr>
          <w:ilvl w:val="0"/>
          <w:numId w:val="17"/>
        </w:numPr>
        <w:spacing w:after="0"/>
        <w:ind w:left="0" w:firstLine="709"/>
        <w:jc w:val="both"/>
        <w:rPr>
          <w:rFonts w:ascii="Times New Roman" w:hAnsi="Times New Roman"/>
          <w:sz w:val="24"/>
          <w:szCs w:val="24"/>
          <w:lang w:val="ru-RU"/>
        </w:rPr>
      </w:pPr>
      <w:r>
        <w:rPr>
          <w:rFonts w:ascii="Times New Roman" w:hAnsi="Times New Roman"/>
          <w:sz w:val="24"/>
          <w:szCs w:val="24"/>
          <w:lang w:val="ru-RU"/>
        </w:rPr>
        <w:t xml:space="preserve">Прочие расходы, непосредственно связанные с </w:t>
      </w:r>
      <w:r w:rsidR="00CA7B2A">
        <w:rPr>
          <w:rFonts w:ascii="Times New Roman" w:hAnsi="Times New Roman"/>
          <w:sz w:val="24"/>
          <w:szCs w:val="24"/>
          <w:lang w:val="ru-RU"/>
        </w:rPr>
        <w:t xml:space="preserve">оказанием услуг (например: нотариальные расходы управляемых организаций; командировочные расходы, непосредственно </w:t>
      </w:r>
      <w:r w:rsidR="00CA7B2A">
        <w:rPr>
          <w:rFonts w:ascii="Times New Roman" w:hAnsi="Times New Roman"/>
          <w:sz w:val="24"/>
          <w:szCs w:val="24"/>
          <w:lang w:val="ru-RU"/>
        </w:rPr>
        <w:lastRenderedPageBreak/>
        <w:t>связанные с деятельностью управляемых организаций) относятся в состав прямых расходов в налоговом учете</w:t>
      </w:r>
    </w:p>
    <w:p w:rsidR="00782B4A" w:rsidRPr="00DB4BAC" w:rsidRDefault="00CA7B2A" w:rsidP="00DB4BAC">
      <w:pPr>
        <w:pStyle w:val="a6"/>
        <w:spacing w:after="0"/>
        <w:ind w:left="0" w:firstLine="709"/>
        <w:jc w:val="both"/>
        <w:rPr>
          <w:rFonts w:ascii="Times New Roman" w:hAnsi="Times New Roman"/>
          <w:sz w:val="24"/>
          <w:szCs w:val="24"/>
          <w:lang w:val="ru-RU"/>
        </w:rPr>
      </w:pPr>
      <w:r w:rsidRPr="00CA7B2A">
        <w:rPr>
          <w:rFonts w:ascii="Times New Roman" w:hAnsi="Times New Roman"/>
          <w:sz w:val="24"/>
          <w:szCs w:val="24"/>
          <w:u w:val="single"/>
          <w:lang w:val="ru-RU"/>
        </w:rPr>
        <w:t>К косвенным расходам</w:t>
      </w:r>
      <w:r>
        <w:rPr>
          <w:rFonts w:ascii="Times New Roman" w:hAnsi="Times New Roman"/>
          <w:sz w:val="24"/>
          <w:szCs w:val="24"/>
          <w:lang w:val="ru-RU"/>
        </w:rPr>
        <w:t xml:space="preserve"> относятся расходы,  не относящиеся к прямым и внереализационным расходам.  </w:t>
      </w:r>
    </w:p>
    <w:p w:rsidR="00DB4BAC" w:rsidRPr="002F3B9B" w:rsidRDefault="00DB4BAC" w:rsidP="00DB4BAC">
      <w:pPr>
        <w:pStyle w:val="a6"/>
        <w:spacing w:after="0"/>
        <w:ind w:left="0" w:firstLine="709"/>
        <w:jc w:val="both"/>
        <w:rPr>
          <w:rFonts w:ascii="Times New Roman" w:hAnsi="Times New Roman"/>
          <w:sz w:val="24"/>
          <w:szCs w:val="24"/>
          <w:lang w:val="ru-RU"/>
        </w:rPr>
      </w:pPr>
    </w:p>
    <w:p w:rsidR="00F77DEE" w:rsidRPr="002F3B9B" w:rsidRDefault="002F3B9B" w:rsidP="006F3928">
      <w:pPr>
        <w:pStyle w:val="2"/>
        <w:numPr>
          <w:ilvl w:val="2"/>
          <w:numId w:val="11"/>
        </w:numPr>
        <w:ind w:left="0" w:firstLine="426"/>
      </w:pPr>
      <w:bookmarkStart w:id="138" w:name="_Toc278881674"/>
      <w:bookmarkStart w:id="139" w:name="_Toc378847838"/>
      <w:r>
        <w:t>(а)</w:t>
      </w:r>
      <w:r>
        <w:tab/>
      </w:r>
      <w:r w:rsidR="00F77DEE" w:rsidRPr="002F3B9B">
        <w:t>Материальные расходы</w:t>
      </w:r>
      <w:bookmarkEnd w:id="138"/>
      <w:bookmarkEnd w:id="139"/>
    </w:p>
    <w:p w:rsidR="00F77DEE" w:rsidRPr="00F77DEE" w:rsidRDefault="00F77DEE" w:rsidP="00F77DEE">
      <w:pPr>
        <w:rPr>
          <w:rFonts w:ascii="Times New Roman" w:hAnsi="Times New Roman"/>
          <w:sz w:val="24"/>
          <w:szCs w:val="24"/>
          <w:lang w:val="ru-RU"/>
        </w:rPr>
      </w:pPr>
    </w:p>
    <w:p w:rsidR="00F77DEE" w:rsidRPr="002F3B9B" w:rsidRDefault="00F77DEE" w:rsidP="00B06DAE">
      <w:pPr>
        <w:spacing w:after="0"/>
        <w:ind w:firstLine="426"/>
        <w:jc w:val="center"/>
        <w:rPr>
          <w:rFonts w:ascii="Times New Roman" w:hAnsi="Times New Roman"/>
          <w:i/>
          <w:sz w:val="24"/>
          <w:szCs w:val="24"/>
          <w:lang w:val="ru-RU"/>
        </w:rPr>
      </w:pPr>
      <w:r w:rsidRPr="002F3B9B">
        <w:rPr>
          <w:rFonts w:ascii="Times New Roman" w:hAnsi="Times New Roman"/>
          <w:i/>
          <w:sz w:val="24"/>
          <w:szCs w:val="24"/>
          <w:lang w:val="ru-RU"/>
        </w:rPr>
        <w:t>Состав материальных расходов</w:t>
      </w:r>
    </w:p>
    <w:p w:rsidR="00F77DEE" w:rsidRPr="00F77DEE" w:rsidRDefault="00F77DEE" w:rsidP="00F77DEE">
      <w:pPr>
        <w:spacing w:after="0"/>
        <w:jc w:val="center"/>
        <w:rPr>
          <w:rFonts w:ascii="Times New Roman" w:hAnsi="Times New Roman"/>
          <w:sz w:val="24"/>
          <w:szCs w:val="24"/>
          <w:lang w:val="ru-RU"/>
        </w:rPr>
      </w:pPr>
    </w:p>
    <w:p w:rsidR="00F77DEE" w:rsidRPr="00F77DEE" w:rsidRDefault="00F77DEE" w:rsidP="00F77DEE">
      <w:pPr>
        <w:spacing w:after="0"/>
        <w:ind w:firstLine="720"/>
        <w:jc w:val="both"/>
        <w:rPr>
          <w:rFonts w:ascii="Times New Roman" w:hAnsi="Times New Roman"/>
          <w:sz w:val="24"/>
          <w:szCs w:val="24"/>
          <w:lang w:val="ru-RU"/>
        </w:rPr>
      </w:pPr>
      <w:r w:rsidRPr="00F77DEE">
        <w:rPr>
          <w:rFonts w:ascii="Times New Roman" w:hAnsi="Times New Roman"/>
          <w:sz w:val="24"/>
          <w:szCs w:val="24"/>
          <w:lang w:val="ru-RU"/>
        </w:rPr>
        <w:t xml:space="preserve">В состав материальных расходов включаются: </w:t>
      </w:r>
    </w:p>
    <w:p w:rsidR="00F77DEE" w:rsidRPr="00F77DEE" w:rsidRDefault="00F77DEE" w:rsidP="00F77DEE">
      <w:pPr>
        <w:spacing w:after="0"/>
        <w:ind w:firstLine="720"/>
        <w:jc w:val="both"/>
        <w:rPr>
          <w:rFonts w:ascii="Times New Roman" w:hAnsi="Times New Roman"/>
          <w:sz w:val="24"/>
          <w:szCs w:val="24"/>
          <w:lang w:val="ru-RU"/>
        </w:rPr>
      </w:pPr>
      <w:r w:rsidRPr="00F77DEE">
        <w:rPr>
          <w:rFonts w:ascii="Times New Roman" w:hAnsi="Times New Roman"/>
          <w:sz w:val="24"/>
          <w:szCs w:val="24"/>
          <w:lang w:val="ru-RU"/>
        </w:rPr>
        <w:t xml:space="preserve">1) Расходы на приобретения сырья и основных материалов (покупных и собственного производства); </w:t>
      </w:r>
    </w:p>
    <w:p w:rsidR="00F77DEE" w:rsidRPr="00F77DEE" w:rsidRDefault="00F77DEE" w:rsidP="00F77DEE">
      <w:pPr>
        <w:spacing w:after="0"/>
        <w:ind w:firstLine="720"/>
        <w:jc w:val="both"/>
        <w:rPr>
          <w:rFonts w:ascii="Times New Roman" w:hAnsi="Times New Roman"/>
          <w:sz w:val="24"/>
          <w:szCs w:val="24"/>
          <w:lang w:val="ru-RU"/>
        </w:rPr>
      </w:pPr>
      <w:r w:rsidRPr="00F77DEE">
        <w:rPr>
          <w:rFonts w:ascii="Times New Roman" w:hAnsi="Times New Roman"/>
          <w:sz w:val="24"/>
          <w:szCs w:val="24"/>
          <w:lang w:val="ru-RU"/>
        </w:rPr>
        <w:t xml:space="preserve">2) Расходы на приобретение вспомогательных  материалов (покупных и собственного производства); </w:t>
      </w:r>
    </w:p>
    <w:p w:rsidR="00F77DEE" w:rsidRPr="00F77DEE" w:rsidRDefault="00F77DEE" w:rsidP="00F77DEE">
      <w:pPr>
        <w:spacing w:after="0"/>
        <w:ind w:firstLine="720"/>
        <w:jc w:val="both"/>
        <w:rPr>
          <w:rFonts w:ascii="Times New Roman" w:hAnsi="Times New Roman"/>
          <w:sz w:val="24"/>
          <w:szCs w:val="24"/>
          <w:lang w:val="ru-RU"/>
        </w:rPr>
      </w:pPr>
      <w:r w:rsidRPr="00F77DEE">
        <w:rPr>
          <w:rFonts w:ascii="Times New Roman" w:hAnsi="Times New Roman"/>
          <w:sz w:val="24"/>
          <w:szCs w:val="24"/>
          <w:lang w:val="ru-RU"/>
        </w:rPr>
        <w:t xml:space="preserve">3) Расходы, связанные с производством полуфабрикатов и приобретением комплектующих изделий; </w:t>
      </w:r>
    </w:p>
    <w:p w:rsidR="00F77DEE" w:rsidRPr="00F77DEE" w:rsidRDefault="00F77DEE" w:rsidP="00F77DEE">
      <w:pPr>
        <w:spacing w:after="0"/>
        <w:ind w:firstLine="720"/>
        <w:jc w:val="both"/>
        <w:rPr>
          <w:rFonts w:ascii="Times New Roman" w:hAnsi="Times New Roman"/>
          <w:sz w:val="24"/>
          <w:szCs w:val="24"/>
          <w:lang w:val="ru-RU"/>
        </w:rPr>
      </w:pPr>
      <w:r w:rsidRPr="00F77DEE">
        <w:rPr>
          <w:rFonts w:ascii="Times New Roman" w:hAnsi="Times New Roman"/>
          <w:sz w:val="24"/>
          <w:szCs w:val="24"/>
          <w:lang w:val="ru-RU"/>
        </w:rPr>
        <w:t xml:space="preserve">4) Расходы на приобретение прочих материалов; </w:t>
      </w:r>
    </w:p>
    <w:p w:rsidR="00F77DEE" w:rsidRPr="00F77DEE" w:rsidRDefault="00054CFA" w:rsidP="00F77DEE">
      <w:pPr>
        <w:spacing w:after="0"/>
        <w:ind w:left="720"/>
        <w:jc w:val="both"/>
        <w:rPr>
          <w:rFonts w:ascii="Times New Roman" w:hAnsi="Times New Roman"/>
          <w:sz w:val="24"/>
          <w:szCs w:val="24"/>
          <w:lang w:val="ru-RU"/>
        </w:rPr>
      </w:pPr>
      <w:r>
        <w:rPr>
          <w:rFonts w:ascii="Times New Roman" w:hAnsi="Times New Roman"/>
          <w:sz w:val="24"/>
          <w:szCs w:val="24"/>
          <w:lang w:val="ru-RU"/>
        </w:rPr>
        <w:t>5</w:t>
      </w:r>
      <w:r w:rsidR="00F77DEE" w:rsidRPr="00F77DEE">
        <w:rPr>
          <w:rFonts w:ascii="Times New Roman" w:hAnsi="Times New Roman"/>
          <w:sz w:val="24"/>
          <w:szCs w:val="24"/>
          <w:lang w:val="ru-RU"/>
        </w:rPr>
        <w:t xml:space="preserve">) Иные материальные расходы в соответствии со статьей 254 НК РФ. </w:t>
      </w:r>
    </w:p>
    <w:p w:rsidR="00B06DAE" w:rsidRPr="00B06DAE" w:rsidRDefault="00B06DAE" w:rsidP="006F3928">
      <w:pPr>
        <w:pStyle w:val="2"/>
        <w:numPr>
          <w:ilvl w:val="2"/>
          <w:numId w:val="12"/>
        </w:numPr>
      </w:pPr>
      <w:bookmarkStart w:id="140" w:name="_Toc278881675"/>
      <w:bookmarkStart w:id="141" w:name="_Toc378847839"/>
      <w:r>
        <w:t xml:space="preserve">(б)  </w:t>
      </w:r>
      <w:r w:rsidRPr="00B06DAE">
        <w:t>Расходы на оплату труда</w:t>
      </w:r>
      <w:bookmarkEnd w:id="140"/>
      <w:bookmarkEnd w:id="141"/>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426"/>
        <w:jc w:val="center"/>
        <w:rPr>
          <w:rFonts w:ascii="Times New Roman" w:hAnsi="Times New Roman"/>
          <w:i/>
          <w:sz w:val="24"/>
          <w:szCs w:val="24"/>
          <w:lang w:val="ru-RU"/>
        </w:rPr>
      </w:pPr>
      <w:r w:rsidRPr="00B06DAE">
        <w:rPr>
          <w:rFonts w:ascii="Times New Roman" w:hAnsi="Times New Roman"/>
          <w:i/>
          <w:sz w:val="24"/>
          <w:szCs w:val="24"/>
          <w:lang w:val="ru-RU"/>
        </w:rPr>
        <w:t>Состав расходов на оплату труда</w:t>
      </w:r>
    </w:p>
    <w:p w:rsidR="00B06DAE" w:rsidRPr="00B06DAE" w:rsidRDefault="00B06DAE" w:rsidP="00B06DAE">
      <w:pPr>
        <w:spacing w:after="0"/>
        <w:ind w:firstLine="426"/>
        <w:jc w:val="center"/>
        <w:rPr>
          <w:rFonts w:ascii="Times New Roman" w:hAnsi="Times New Roman"/>
          <w:i/>
          <w:sz w:val="24"/>
          <w:szCs w:val="24"/>
          <w:lang w:val="ru-RU"/>
        </w:rPr>
      </w:pPr>
    </w:p>
    <w:p w:rsidR="00F219DC"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Расходы на оплату труда определяются по данным бухгалтерского учета, с последующей корректировкой в соответствии с требованиями статьи 255 НК РФ. </w:t>
      </w:r>
      <w:proofErr w:type="gramStart"/>
      <w:r w:rsidRPr="00B06DAE">
        <w:rPr>
          <w:rFonts w:ascii="Times New Roman" w:hAnsi="Times New Roman"/>
          <w:sz w:val="24"/>
          <w:szCs w:val="24"/>
          <w:lang w:val="ru-RU"/>
        </w:rPr>
        <w:t>В состав расходов на оплату труда для целей налога на прибыль включаются начисления работникам в денежной и (или) натуральной формах, стимулирующие начисления и надбавки, компенсационные начисления, связанные с режимом работы или условиями труда, премии и единовременные поощрительные начисления, расходы, связанные с содержанием этих работников, предусмотренные законодательством, а также положениями трудов</w:t>
      </w:r>
      <w:r>
        <w:rPr>
          <w:rFonts w:ascii="Times New Roman" w:hAnsi="Times New Roman"/>
          <w:sz w:val="24"/>
          <w:szCs w:val="24"/>
          <w:lang w:val="ru-RU"/>
        </w:rPr>
        <w:t>ого</w:t>
      </w:r>
      <w:r w:rsidRPr="00B06DAE">
        <w:rPr>
          <w:rFonts w:ascii="Times New Roman" w:hAnsi="Times New Roman"/>
          <w:sz w:val="24"/>
          <w:szCs w:val="24"/>
          <w:lang w:val="ru-RU"/>
        </w:rPr>
        <w:t xml:space="preserve"> или коллективн</w:t>
      </w:r>
      <w:r>
        <w:rPr>
          <w:rFonts w:ascii="Times New Roman" w:hAnsi="Times New Roman"/>
          <w:sz w:val="24"/>
          <w:szCs w:val="24"/>
          <w:lang w:val="ru-RU"/>
        </w:rPr>
        <w:t>ого</w:t>
      </w:r>
      <w:r w:rsidRPr="00B06DAE">
        <w:rPr>
          <w:rFonts w:ascii="Times New Roman" w:hAnsi="Times New Roman"/>
          <w:sz w:val="24"/>
          <w:szCs w:val="24"/>
          <w:lang w:val="ru-RU"/>
        </w:rPr>
        <w:t xml:space="preserve"> договор</w:t>
      </w:r>
      <w:r>
        <w:rPr>
          <w:rFonts w:ascii="Times New Roman" w:hAnsi="Times New Roman"/>
          <w:sz w:val="24"/>
          <w:szCs w:val="24"/>
          <w:lang w:val="ru-RU"/>
        </w:rPr>
        <w:t>а</w:t>
      </w:r>
      <w:r w:rsidRPr="00B06DAE">
        <w:rPr>
          <w:rFonts w:ascii="Times New Roman" w:hAnsi="Times New Roman"/>
          <w:sz w:val="24"/>
          <w:szCs w:val="24"/>
          <w:lang w:val="ru-RU"/>
        </w:rPr>
        <w:t xml:space="preserve">. </w:t>
      </w:r>
      <w:proofErr w:type="gramEnd"/>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Резервы предстоящих расходов на оплату отпусков, на выплату ежегодного вознаграждения за выслугу лет и по итогам работы за год не создаются.</w:t>
      </w:r>
    </w:p>
    <w:p w:rsidR="00B06DAE" w:rsidRPr="00B06DAE" w:rsidRDefault="00B06DAE" w:rsidP="006F3928">
      <w:pPr>
        <w:pStyle w:val="2"/>
        <w:numPr>
          <w:ilvl w:val="2"/>
          <w:numId w:val="13"/>
        </w:numPr>
        <w:ind w:left="0" w:firstLine="426"/>
      </w:pPr>
      <w:bookmarkStart w:id="142" w:name="_Toc278881676"/>
      <w:bookmarkStart w:id="143" w:name="_Toc378847840"/>
      <w:r>
        <w:t xml:space="preserve">(с)  </w:t>
      </w:r>
      <w:r w:rsidRPr="00B06DAE">
        <w:t>Амортизационные отчисления</w:t>
      </w:r>
      <w:bookmarkEnd w:id="142"/>
      <w:bookmarkEnd w:id="143"/>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720"/>
        <w:jc w:val="center"/>
        <w:rPr>
          <w:rFonts w:ascii="Times New Roman" w:hAnsi="Times New Roman"/>
          <w:i/>
          <w:sz w:val="24"/>
          <w:szCs w:val="24"/>
          <w:lang w:val="ru-RU"/>
        </w:rPr>
      </w:pPr>
      <w:r w:rsidRPr="00B06DAE">
        <w:rPr>
          <w:rFonts w:ascii="Times New Roman" w:hAnsi="Times New Roman"/>
          <w:i/>
          <w:sz w:val="24"/>
          <w:szCs w:val="24"/>
          <w:lang w:val="ru-RU"/>
        </w:rPr>
        <w:t>Состав расходов на амортизационные отчисления</w:t>
      </w:r>
    </w:p>
    <w:p w:rsidR="00B06DAE" w:rsidRPr="00B06DAE" w:rsidRDefault="00B06DAE" w:rsidP="00B06DAE">
      <w:pPr>
        <w:spacing w:after="0"/>
        <w:ind w:firstLine="720"/>
        <w:jc w:val="both"/>
        <w:rPr>
          <w:rFonts w:ascii="Times New Roman" w:hAnsi="Times New Roman"/>
          <w:sz w:val="24"/>
          <w:szCs w:val="24"/>
          <w:lang w:val="ru-RU"/>
        </w:rPr>
      </w:pPr>
    </w:p>
    <w:p w:rsid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В состав расходов на амортизационные отчисления включаются суммы начисленной амортизации по основным средствам и нематериальным активам, относимым в состав амортизируемого имущества для целей налогообложения прибыли. </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 xml:space="preserve">Срок полезного использования основных средств определяется на дату ввода в эксплуатацию на основании «Классификации основных средств, включаемых в амортизационные группы», утвержденной Постановлением Правительства РФ от 01.01.02 №1. </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Амортизация объектов основных средств, производится путем начисления амортизационных отчислений линейным способом, исходя из первоначальной (восстановительной) стоимости объекта основных средств и нормы амортизации, исчисленной исходя из срока полезного использования этого объекта.</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lastRenderedPageBreak/>
        <w:t>В отношении объектов основных средств, которые являются предметом договора финансовой аренды, к основной норме амортизации не применять специальный коэффициент ускоренной амортизации.</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 xml:space="preserve">В отношении приобретаемых объектов основных средств, бывших в употреблении, норма амортизации определяется исходя из срока полезного использования, уменьшенного на количество месяцев эксплуатации этого объекта предыдущими собственниками. В том случае, если основное средство полностью </w:t>
      </w:r>
      <w:proofErr w:type="spellStart"/>
      <w:r w:rsidRPr="00CF547F">
        <w:rPr>
          <w:rFonts w:ascii="Times New Roman" w:hAnsi="Times New Roman"/>
          <w:sz w:val="24"/>
          <w:szCs w:val="24"/>
          <w:lang w:val="ru-RU"/>
        </w:rPr>
        <w:t>самортизировано</w:t>
      </w:r>
      <w:proofErr w:type="spellEnd"/>
      <w:r w:rsidRPr="00CF547F">
        <w:rPr>
          <w:rFonts w:ascii="Times New Roman" w:hAnsi="Times New Roman"/>
          <w:sz w:val="24"/>
          <w:szCs w:val="24"/>
          <w:lang w:val="ru-RU"/>
        </w:rPr>
        <w:t xml:space="preserve"> предыдущим собственником, срок полезного использования устанавливается организацией самостоятельно, исходя из срока предполагаемого использования.</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Основные средства первоначальной стоимостью до 40 000 руб.  за единицу не признаются амортизируемым имуществом и включаются в состав материальных расходов в полной сумме в момент ввода в эксплуатацию</w:t>
      </w:r>
      <w:proofErr w:type="gramStart"/>
      <w:r w:rsidRPr="00CF547F">
        <w:rPr>
          <w:rFonts w:ascii="Times New Roman" w:hAnsi="Times New Roman"/>
          <w:sz w:val="24"/>
          <w:szCs w:val="24"/>
          <w:lang w:val="ru-RU"/>
        </w:rPr>
        <w:t>.</w:t>
      </w:r>
      <w:proofErr w:type="gramEnd"/>
      <w:r w:rsidRPr="00CF547F">
        <w:rPr>
          <w:rFonts w:ascii="Times New Roman" w:hAnsi="Times New Roman"/>
          <w:sz w:val="24"/>
          <w:szCs w:val="24"/>
          <w:lang w:val="ru-RU"/>
        </w:rPr>
        <w:t xml:space="preserve"> (</w:t>
      </w:r>
      <w:proofErr w:type="gramStart"/>
      <w:r w:rsidRPr="00CF547F">
        <w:rPr>
          <w:rFonts w:ascii="Times New Roman" w:hAnsi="Times New Roman"/>
          <w:sz w:val="24"/>
          <w:szCs w:val="24"/>
          <w:lang w:val="ru-RU"/>
        </w:rPr>
        <w:t>п</w:t>
      </w:r>
      <w:proofErr w:type="gramEnd"/>
      <w:r w:rsidRPr="00CF547F">
        <w:rPr>
          <w:rFonts w:ascii="Times New Roman" w:hAnsi="Times New Roman"/>
          <w:sz w:val="24"/>
          <w:szCs w:val="24"/>
          <w:lang w:val="ru-RU"/>
        </w:rPr>
        <w:t>.1. ст.256 НК РФ).</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В отношении основных средств, подвергшихся реконструкции, или модернизации  амортизация продолжает начисляться исходя из первоначально установленного срока его использования. При увеличении первоначальной стоимости объекта ОС в результате модернизации и реконструкции годовая сумма амортизационных отчислений пересчитывается исходя из остаточной стоимости объекта, увеличенной на затраты на модернизацию и реконструкцию, и оставшегося срока полезного использования (п.1 ст.258 НК).</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 xml:space="preserve">Амортизация нематериальных активов начисляется исходя из срока полезного использования. Срок полезного использования определяется на дату </w:t>
      </w:r>
      <w:proofErr w:type="gramStart"/>
      <w:r w:rsidRPr="00CF547F">
        <w:rPr>
          <w:rFonts w:ascii="Times New Roman" w:hAnsi="Times New Roman"/>
          <w:sz w:val="24"/>
          <w:szCs w:val="24"/>
          <w:lang w:val="ru-RU"/>
        </w:rPr>
        <w:t>принятия</w:t>
      </w:r>
      <w:proofErr w:type="gramEnd"/>
      <w:r w:rsidRPr="00CF547F">
        <w:rPr>
          <w:rFonts w:ascii="Times New Roman" w:hAnsi="Times New Roman"/>
          <w:sz w:val="24"/>
          <w:szCs w:val="24"/>
          <w:lang w:val="ru-RU"/>
        </w:rPr>
        <w:t xml:space="preserve"> к учету объекта нематериальных активов исходя из срока действия патента, свидетельства и из других ограничений сроков использования объектов интеллектуальной собственности  по законодательству Российской Федерации.</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По нематериальным активам, срок службы которых определяется на основании  ожидаемого срока использования этого объекта, в течение которого организация может получать экономические выгоды, срок амортизации утверждается приказом руководителя.</w:t>
      </w:r>
    </w:p>
    <w:p w:rsidR="00CF547F" w:rsidRPr="00CF547F" w:rsidRDefault="00CF547F" w:rsidP="00CF547F">
      <w:pPr>
        <w:spacing w:after="0" w:line="276" w:lineRule="auto"/>
        <w:ind w:firstLine="709"/>
        <w:jc w:val="both"/>
        <w:rPr>
          <w:rFonts w:ascii="Times New Roman" w:hAnsi="Times New Roman"/>
          <w:sz w:val="24"/>
          <w:szCs w:val="24"/>
          <w:lang w:val="ru-RU"/>
        </w:rPr>
      </w:pPr>
      <w:r w:rsidRPr="00CF547F">
        <w:rPr>
          <w:rFonts w:ascii="Times New Roman" w:hAnsi="Times New Roman"/>
          <w:sz w:val="24"/>
          <w:szCs w:val="24"/>
          <w:lang w:val="ru-RU"/>
        </w:rPr>
        <w:t>Расходы на списание нематериальных активов учитываются в составе внереализационных расходов (пп.8 п.1 ст.265 НК РФ).</w:t>
      </w:r>
    </w:p>
    <w:p w:rsidR="00CF547F" w:rsidRPr="00B06DAE" w:rsidRDefault="00CF547F"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720"/>
        <w:jc w:val="center"/>
        <w:rPr>
          <w:rFonts w:ascii="Times New Roman" w:hAnsi="Times New Roman"/>
          <w:i/>
          <w:sz w:val="24"/>
          <w:szCs w:val="24"/>
          <w:lang w:val="ru-RU"/>
        </w:rPr>
      </w:pPr>
      <w:r w:rsidRPr="00B06DAE">
        <w:rPr>
          <w:rFonts w:ascii="Times New Roman" w:hAnsi="Times New Roman"/>
          <w:i/>
          <w:sz w:val="24"/>
          <w:szCs w:val="24"/>
          <w:lang w:val="ru-RU"/>
        </w:rPr>
        <w:t>Амортизационная премия</w:t>
      </w:r>
    </w:p>
    <w:p w:rsidR="00B06DAE" w:rsidRPr="00B06DAE" w:rsidRDefault="00B06DAE" w:rsidP="00B06DAE">
      <w:pPr>
        <w:spacing w:after="0"/>
        <w:ind w:firstLine="720"/>
        <w:jc w:val="both"/>
        <w:rPr>
          <w:rFonts w:ascii="Times New Roman" w:hAnsi="Times New Roman"/>
          <w:sz w:val="24"/>
          <w:szCs w:val="24"/>
          <w:lang w:val="ru-RU"/>
        </w:rPr>
      </w:pPr>
    </w:p>
    <w:p w:rsidR="00B06DAE" w:rsidRPr="00C708AF"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Организация включает в состав расходов отчетного (налогового) периода расходы на капитальные вложения в размере 10% </w:t>
      </w:r>
      <w:proofErr w:type="gramStart"/>
      <w:r w:rsidRPr="00B06DAE">
        <w:rPr>
          <w:rFonts w:ascii="Times New Roman" w:hAnsi="Times New Roman"/>
          <w:sz w:val="24"/>
          <w:szCs w:val="24"/>
          <w:lang w:val="ru-RU"/>
        </w:rPr>
        <w:t xml:space="preserve">( </w:t>
      </w:r>
      <w:proofErr w:type="gramEnd"/>
      <w:r w:rsidRPr="00B06DAE">
        <w:rPr>
          <w:rFonts w:ascii="Times New Roman" w:hAnsi="Times New Roman"/>
          <w:sz w:val="24"/>
          <w:szCs w:val="24"/>
          <w:lang w:val="ru-RU"/>
        </w:rPr>
        <w:t xml:space="preserve">30% - в отношении основных средств, относящихся к 3-7 амортизационным группам) первоначальной стоимости основных средств, а также 10% (30% - в отношении основных средств, относящихся к 3-7 амортизационным группам) расходов, которые понесены в случаях достройки, дооборудования, реконструкции, модернизации, технического </w:t>
      </w:r>
      <w:r w:rsidRPr="00C708AF">
        <w:rPr>
          <w:rFonts w:ascii="Times New Roman" w:hAnsi="Times New Roman"/>
          <w:sz w:val="24"/>
          <w:szCs w:val="24"/>
          <w:lang w:val="ru-RU"/>
        </w:rPr>
        <w:t>перевооружения, частичной ликвидации основных средств.</w:t>
      </w:r>
    </w:p>
    <w:p w:rsidR="00B06DAE" w:rsidRPr="00C708AF" w:rsidRDefault="00B06DAE" w:rsidP="00B06DAE">
      <w:pPr>
        <w:spacing w:after="0"/>
        <w:ind w:firstLine="720"/>
        <w:jc w:val="both"/>
        <w:rPr>
          <w:rFonts w:ascii="Times New Roman" w:hAnsi="Times New Roman"/>
          <w:sz w:val="24"/>
          <w:szCs w:val="24"/>
          <w:lang w:val="ru-RU"/>
        </w:rPr>
      </w:pPr>
      <w:r w:rsidRPr="00C708AF">
        <w:rPr>
          <w:rFonts w:ascii="Times New Roman" w:hAnsi="Times New Roman"/>
          <w:sz w:val="24"/>
          <w:szCs w:val="24"/>
          <w:lang w:val="ru-RU"/>
        </w:rPr>
        <w:t>Данные расходы на капитальные вложения признаются в качестве косвенных расходов того отчетного (налогового) периода, на который приходится дата начала амортизации (дата изменения первоначальной стоимости) основных средств, в отношении которых были осуществлены капитальные вложения.</w:t>
      </w:r>
    </w:p>
    <w:p w:rsidR="00B06DAE" w:rsidRPr="00B06DAE" w:rsidRDefault="00B06DAE" w:rsidP="00B06DAE">
      <w:pPr>
        <w:spacing w:after="0"/>
        <w:ind w:firstLine="720"/>
        <w:jc w:val="both"/>
        <w:rPr>
          <w:rFonts w:ascii="Times New Roman" w:hAnsi="Times New Roman"/>
          <w:sz w:val="24"/>
          <w:szCs w:val="24"/>
          <w:lang w:val="ru-RU"/>
        </w:rPr>
      </w:pPr>
      <w:r w:rsidRPr="00C708AF">
        <w:rPr>
          <w:rFonts w:ascii="Times New Roman" w:hAnsi="Times New Roman"/>
          <w:sz w:val="24"/>
          <w:szCs w:val="24"/>
          <w:lang w:val="ru-RU"/>
        </w:rPr>
        <w:t>В случае реализации ранее, чем по истечении пяти лет с момента введения в эксплуатацию основных средств, в отношении</w:t>
      </w:r>
      <w:r w:rsidRPr="00B06DAE">
        <w:rPr>
          <w:rFonts w:ascii="Times New Roman" w:hAnsi="Times New Roman"/>
          <w:sz w:val="24"/>
          <w:szCs w:val="24"/>
          <w:lang w:val="ru-RU"/>
        </w:rPr>
        <w:t xml:space="preserve"> которых было использовано право на применение амортизационной премии, суммы расходов, включенных в состав расходов соответствующего отчетного (налогового) периода, подлежат восстановлению и включению в налоговую базу по налогу на прибыль.</w:t>
      </w:r>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F000ED">
      <w:pPr>
        <w:spacing w:after="0"/>
        <w:ind w:firstLine="426"/>
        <w:jc w:val="center"/>
        <w:rPr>
          <w:rFonts w:ascii="Times New Roman" w:hAnsi="Times New Roman"/>
          <w:sz w:val="24"/>
          <w:szCs w:val="24"/>
          <w:lang w:val="ru-RU"/>
        </w:rPr>
      </w:pPr>
      <w:r w:rsidRPr="00F000ED">
        <w:rPr>
          <w:rFonts w:ascii="Times New Roman" w:hAnsi="Times New Roman"/>
          <w:i/>
          <w:sz w:val="24"/>
          <w:szCs w:val="24"/>
          <w:lang w:val="ru-RU"/>
        </w:rPr>
        <w:lastRenderedPageBreak/>
        <w:t>Состав амортизируемого имущества</w:t>
      </w:r>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В целях исчисления налога на прибыль в состав амортизируемого имущества включаются основные средства и нематериальные активы, принадлежащие организации на праве собственности и используемые для извлечения дохода. </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В целях расчета налога на прибыль основными средствами признается часть имущества, используемого в качестве сре</w:t>
      </w:r>
      <w:proofErr w:type="gramStart"/>
      <w:r w:rsidRPr="00B06DAE">
        <w:rPr>
          <w:rFonts w:ascii="Times New Roman" w:hAnsi="Times New Roman"/>
          <w:sz w:val="24"/>
          <w:szCs w:val="24"/>
          <w:lang w:val="ru-RU"/>
        </w:rPr>
        <w:t>дств тр</w:t>
      </w:r>
      <w:proofErr w:type="gramEnd"/>
      <w:r w:rsidRPr="00B06DAE">
        <w:rPr>
          <w:rFonts w:ascii="Times New Roman" w:hAnsi="Times New Roman"/>
          <w:sz w:val="24"/>
          <w:szCs w:val="24"/>
          <w:lang w:val="ru-RU"/>
        </w:rPr>
        <w:t xml:space="preserve">уда для производства и реализации товаров (выполнения работ, оказания услуг) или для управления организацией первоначальной стоимостью более сорока тысяч рублей, со сроком полезного использования, превышающим 12 месяцев. </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Нематериальными активами признаются приобретенные или созданные результаты интеллектуальной деятельности и иные объекты интеллектуальной собственности (исключительные права на них), используемые   в производстве продукции (выполнении работ, оказании услуг) или для управленческих нужд в течение срока, превышающего 12 месяцев. </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Следующие основные средства исключаются из состава амортизируемого имущества для целей налогообложения:</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1) Переданные (полученные) по договорам в безвозмездное пользование – с первого числа месяца, следующего за месяцем, в котором произошла передача;</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2) Переведенные по решению руководства Организации на консервацию продолжительностью свыше трех месяцев – с первого числа месяца, следующего за месяцем переведения их на консервацию. При </w:t>
      </w:r>
      <w:proofErr w:type="spellStart"/>
      <w:r w:rsidRPr="00B06DAE">
        <w:rPr>
          <w:rFonts w:ascii="Times New Roman" w:hAnsi="Times New Roman"/>
          <w:sz w:val="24"/>
          <w:szCs w:val="24"/>
          <w:lang w:val="ru-RU"/>
        </w:rPr>
        <w:t>расконсервации</w:t>
      </w:r>
      <w:proofErr w:type="spellEnd"/>
      <w:r w:rsidRPr="00B06DAE">
        <w:rPr>
          <w:rFonts w:ascii="Times New Roman" w:hAnsi="Times New Roman"/>
          <w:sz w:val="24"/>
          <w:szCs w:val="24"/>
          <w:lang w:val="ru-RU"/>
        </w:rPr>
        <w:t xml:space="preserve"> объекта основных средств, амортизация по нему начисляется в порядке, действовавшем до момента его консервации, а срок полезного использования продлевается на период нахождения объекта основных средств на консервации;</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3) Находящиеся по решению руководства Организации на реконструкции и модернизации продолжительностью свыше 12 месяцев - с первого числа месяца, следующего за месяцем начала реконструкции и модернизации.</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По окончании договора безвозмездного пользования и возврате основных средств Организации (а также при </w:t>
      </w:r>
      <w:proofErr w:type="spellStart"/>
      <w:r w:rsidRPr="00B06DAE">
        <w:rPr>
          <w:rFonts w:ascii="Times New Roman" w:hAnsi="Times New Roman"/>
          <w:sz w:val="24"/>
          <w:szCs w:val="24"/>
          <w:lang w:val="ru-RU"/>
        </w:rPr>
        <w:t>расконсервации</w:t>
      </w:r>
      <w:proofErr w:type="spellEnd"/>
      <w:r w:rsidRPr="00B06DAE">
        <w:rPr>
          <w:rFonts w:ascii="Times New Roman" w:hAnsi="Times New Roman"/>
          <w:sz w:val="24"/>
          <w:szCs w:val="24"/>
          <w:lang w:val="ru-RU"/>
        </w:rPr>
        <w:t xml:space="preserve"> или окончании реконструкции) амортизация начисляется, начиная с первого числа месяца, следующего за месяцем, в котором произошел возврат основных средств, окончание реконструкции или </w:t>
      </w:r>
      <w:proofErr w:type="spellStart"/>
      <w:r w:rsidRPr="00B06DAE">
        <w:rPr>
          <w:rFonts w:ascii="Times New Roman" w:hAnsi="Times New Roman"/>
          <w:sz w:val="24"/>
          <w:szCs w:val="24"/>
          <w:lang w:val="ru-RU"/>
        </w:rPr>
        <w:t>расконсервация</w:t>
      </w:r>
      <w:proofErr w:type="spellEnd"/>
      <w:r w:rsidRPr="00B06DAE">
        <w:rPr>
          <w:rFonts w:ascii="Times New Roman" w:hAnsi="Times New Roman"/>
          <w:sz w:val="24"/>
          <w:szCs w:val="24"/>
          <w:lang w:val="ru-RU"/>
        </w:rPr>
        <w:t xml:space="preserve"> основного средства.</w:t>
      </w:r>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F000ED">
      <w:pPr>
        <w:spacing w:after="0"/>
        <w:ind w:firstLine="426"/>
        <w:jc w:val="center"/>
        <w:rPr>
          <w:rFonts w:ascii="Times New Roman" w:hAnsi="Times New Roman"/>
          <w:sz w:val="24"/>
          <w:szCs w:val="24"/>
          <w:lang w:val="ru-RU"/>
        </w:rPr>
      </w:pPr>
      <w:r w:rsidRPr="00F000ED">
        <w:rPr>
          <w:rFonts w:ascii="Times New Roman" w:hAnsi="Times New Roman"/>
          <w:i/>
          <w:sz w:val="24"/>
          <w:szCs w:val="24"/>
          <w:lang w:val="ru-RU"/>
        </w:rPr>
        <w:t>Первоначальная и остаточная стоимость амортизируемых основных средств</w:t>
      </w:r>
    </w:p>
    <w:p w:rsidR="00B06DAE" w:rsidRPr="00B06DAE" w:rsidRDefault="00B06DAE" w:rsidP="00B06DAE">
      <w:pPr>
        <w:spacing w:after="0"/>
        <w:ind w:firstLine="720"/>
        <w:jc w:val="both"/>
        <w:rPr>
          <w:rFonts w:ascii="Times New Roman" w:hAnsi="Times New Roman"/>
          <w:sz w:val="24"/>
          <w:szCs w:val="24"/>
          <w:lang w:val="ru-RU"/>
        </w:rPr>
      </w:pP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Первоначальная стоимость основного средства определяется как сумма расходов на его приобретение, сооружение, изготовление, доставку и доведение до состояния, в котором оно пригодно для использования, за исключением НДС и акцизов (кроме случаев, предусмотренных статьей 170 НК РФ).</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Стоимость фактических затрат на капитальное строительство, относящихся к нескольким объектам (проектно-изыскательские, прочие расходы), распределяются на стоимость каждого объекта по правилам бухгалтерского учета.</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Первоначальной стоимостью основных средств, являющихся предметом лизинга, признается сумма расходов лизингодателя на их приобретение, сооружение, доставку, изготовление и доведение до состояния, в котором они пригодно для использования, за исключением сумм налогов, подлежащих вычету или учитываемых в составе расходов в соответствии с НК РФ.</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Первоначальная стоимость основного средства, которое выявлено в результате инвентаризации определяется как сумма, в которую оценено такое имущество в соответствии с </w:t>
      </w:r>
      <w:proofErr w:type="spellStart"/>
      <w:r w:rsidRPr="00B06DAE">
        <w:rPr>
          <w:rFonts w:ascii="Times New Roman" w:hAnsi="Times New Roman"/>
          <w:sz w:val="24"/>
          <w:szCs w:val="24"/>
          <w:lang w:val="ru-RU"/>
        </w:rPr>
        <w:t>п.п</w:t>
      </w:r>
      <w:proofErr w:type="spellEnd"/>
      <w:r w:rsidRPr="00B06DAE">
        <w:rPr>
          <w:rFonts w:ascii="Times New Roman" w:hAnsi="Times New Roman"/>
          <w:sz w:val="24"/>
          <w:szCs w:val="24"/>
          <w:lang w:val="ru-RU"/>
        </w:rPr>
        <w:t>. 8 и 20 ст. 250 НК РФ.</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Первоначальная стоимость основных средств, полученных безвозмездно, определяется как сумма стоимости основных средств, определённой исходя из рыночных цен (но не ниже остаточной стоимости), и расходов, связанных с их приобретением, доставкой и доведением до состояния готовности к использованию. Информация о ценах должна быть подтверждена документально или на основании отчета независимого оценщика.</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lastRenderedPageBreak/>
        <w:t>Первоначальная стоимость основных средств собственного производства,  производимых Организацией на постоянной основе и входящих в номенклатуру ее  продукции, определяется как стоимость готовой продукции, исчисленная в соответствии с пунктом 2 статьи 319 НК РФ.</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Первоначальная стоимость иных основных средств, изготовленных Организацией самостоятельно (произведенных хозяйственным способом) и используемых ею в собственных целях, формируется в общеустановленном порядке путем суммирования всех расходов, связанных с изготовлением (сооружением) объекта и доведением его до состояния, пригодного к использованию.</w:t>
      </w:r>
    </w:p>
    <w:p w:rsidR="00B06DAE" w:rsidRP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Первоначальная стоимость основных средств, полученных в качестве вклада в уставный капитал, определяется исходя из остаточной стоимости, определяемой по данным налогового учета у передающей стороны на дату перехода права собственности на указанное имущество с учетом дополнительных расходов, понесенных передающей стороной, при условии, что эти расходы определены как вклад в уставный капитал. При этом стоимость вносимых в качестве вклада в уставный капитал основных средств и дополнительных расходов должна быть подтверждена документально, в противном случае она признается равной нулю.</w:t>
      </w:r>
    </w:p>
    <w:p w:rsidR="00B06DAE" w:rsidRDefault="00B06DAE" w:rsidP="00B06DAE">
      <w:pPr>
        <w:spacing w:after="0"/>
        <w:ind w:firstLine="720"/>
        <w:jc w:val="both"/>
        <w:rPr>
          <w:rFonts w:ascii="Times New Roman" w:hAnsi="Times New Roman"/>
          <w:sz w:val="24"/>
          <w:szCs w:val="24"/>
          <w:lang w:val="ru-RU"/>
        </w:rPr>
      </w:pPr>
      <w:r w:rsidRPr="00B06DAE">
        <w:rPr>
          <w:rFonts w:ascii="Times New Roman" w:hAnsi="Times New Roman"/>
          <w:sz w:val="24"/>
          <w:szCs w:val="24"/>
          <w:lang w:val="ru-RU"/>
        </w:rPr>
        <w:t xml:space="preserve">Остаточная стоимость основных средств определяется как разница между первоначальной (восстановительной) стоимостью и суммой амортизации, начисленной за период эксплуатации. </w:t>
      </w:r>
    </w:p>
    <w:p w:rsidR="007F6E75" w:rsidRPr="007F6E75" w:rsidRDefault="007F6E75" w:rsidP="006F3928">
      <w:pPr>
        <w:pStyle w:val="2"/>
        <w:numPr>
          <w:ilvl w:val="2"/>
          <w:numId w:val="14"/>
        </w:numPr>
      </w:pPr>
      <w:bookmarkStart w:id="144" w:name="_Toc278881677"/>
      <w:bookmarkStart w:id="145" w:name="_Toc378847841"/>
      <w:r>
        <w:t>(</w:t>
      </w:r>
      <w:r>
        <w:rPr>
          <w:lang w:val="en-US"/>
        </w:rPr>
        <w:t>d</w:t>
      </w:r>
      <w:r w:rsidRPr="007F6E75">
        <w:t>)  Прочие расходы, связанные с производством и реализацией</w:t>
      </w:r>
      <w:bookmarkEnd w:id="144"/>
      <w:bookmarkEnd w:id="145"/>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720"/>
        <w:jc w:val="center"/>
        <w:rPr>
          <w:rFonts w:ascii="Times New Roman" w:hAnsi="Times New Roman"/>
          <w:i/>
          <w:sz w:val="24"/>
          <w:szCs w:val="24"/>
          <w:lang w:val="ru-RU"/>
        </w:rPr>
      </w:pPr>
      <w:r w:rsidRPr="007F6E75">
        <w:rPr>
          <w:rFonts w:ascii="Times New Roman" w:hAnsi="Times New Roman"/>
          <w:i/>
          <w:sz w:val="24"/>
          <w:szCs w:val="24"/>
          <w:lang w:val="ru-RU"/>
        </w:rPr>
        <w:t>Расходы на ремонт основных средств</w:t>
      </w:r>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Расходы на ремонт основных сре</w:t>
      </w:r>
      <w:proofErr w:type="gramStart"/>
      <w:r w:rsidRPr="007F6E75">
        <w:rPr>
          <w:rFonts w:ascii="Times New Roman" w:hAnsi="Times New Roman"/>
          <w:sz w:val="24"/>
          <w:szCs w:val="24"/>
          <w:lang w:val="ru-RU"/>
        </w:rPr>
        <w:t>дств пр</w:t>
      </w:r>
      <w:proofErr w:type="gramEnd"/>
      <w:r w:rsidRPr="007F6E75">
        <w:rPr>
          <w:rFonts w:ascii="Times New Roman" w:hAnsi="Times New Roman"/>
          <w:sz w:val="24"/>
          <w:szCs w:val="24"/>
          <w:lang w:val="ru-RU"/>
        </w:rPr>
        <w:t>изнаются для целей налогообложения в размере фактических затрат в том месяце, в котором они были осуществлены, вне зависимости от их оплаты. Расходы на ремонт основных средств учитываются на основе данных бухгалтерского учета (за исключением суммы резерва</w:t>
      </w:r>
      <w:r>
        <w:rPr>
          <w:rFonts w:ascii="Times New Roman" w:hAnsi="Times New Roman"/>
          <w:sz w:val="24"/>
          <w:szCs w:val="24"/>
          <w:lang w:val="ru-RU"/>
        </w:rPr>
        <w:t>, при условии создания</w:t>
      </w:r>
      <w:r w:rsidRPr="007F6E75">
        <w:rPr>
          <w:rFonts w:ascii="Times New Roman" w:hAnsi="Times New Roman"/>
          <w:sz w:val="24"/>
          <w:szCs w:val="24"/>
          <w:lang w:val="ru-RU"/>
        </w:rPr>
        <w:t xml:space="preserve">). Резервы под предстоящий ремонт основных средств в налоговом учете не создаются.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на ремонт арендованных основных средств, в случае если договором между арендатором и арендодателем возмещение указанных расходов арендодателем не предусмотрено, признаются для целей налогообложения в порядке, аналогичном порядку, применяемому для основных средств, принадлежащих Организации. </w:t>
      </w:r>
    </w:p>
    <w:p w:rsidR="007F6E75" w:rsidRPr="007F6E75" w:rsidRDefault="007F6E75" w:rsidP="007F6E75">
      <w:pPr>
        <w:spacing w:after="0"/>
        <w:ind w:firstLine="720"/>
        <w:jc w:val="both"/>
        <w:rPr>
          <w:rFonts w:ascii="Times New Roman" w:hAnsi="Times New Roman"/>
          <w:sz w:val="24"/>
          <w:szCs w:val="24"/>
          <w:lang w:val="ru-RU"/>
        </w:rPr>
      </w:pPr>
    </w:p>
    <w:p w:rsidR="007F6E75" w:rsidRDefault="007F6E75" w:rsidP="007F6E75">
      <w:pPr>
        <w:spacing w:after="0"/>
        <w:ind w:firstLine="720"/>
        <w:jc w:val="both"/>
        <w:rPr>
          <w:rFonts w:ascii="Times New Roman" w:hAnsi="Times New Roman"/>
          <w:i/>
          <w:sz w:val="24"/>
          <w:szCs w:val="24"/>
          <w:lang w:val="ru-RU"/>
        </w:rPr>
      </w:pPr>
      <w:r w:rsidRPr="007F6E75">
        <w:rPr>
          <w:rFonts w:ascii="Times New Roman" w:hAnsi="Times New Roman"/>
          <w:i/>
          <w:sz w:val="24"/>
          <w:szCs w:val="24"/>
          <w:lang w:val="ru-RU"/>
        </w:rPr>
        <w:t>Расходы на обязательное и добровольное страхование имущества, рисков и ответственности</w:t>
      </w:r>
    </w:p>
    <w:p w:rsidR="007F6E75" w:rsidRPr="007F6E75" w:rsidRDefault="007F6E75" w:rsidP="007F6E75">
      <w:pPr>
        <w:spacing w:after="0"/>
        <w:ind w:firstLine="720"/>
        <w:jc w:val="both"/>
        <w:rPr>
          <w:rFonts w:ascii="Times New Roman" w:hAnsi="Times New Roman"/>
          <w:i/>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В составе прочих расходов учитываются расходы на следующие виды страхования в соответствии со статьей 263 НК РФ: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1) Обязательное страхование;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2) Добровольное страхование средств транспорта (водного, воздушного, наземного, трубопроводного), в том числе арендованного, </w:t>
      </w:r>
      <w:proofErr w:type="gramStart"/>
      <w:r w:rsidRPr="007F6E75">
        <w:rPr>
          <w:rFonts w:ascii="Times New Roman" w:hAnsi="Times New Roman"/>
          <w:sz w:val="24"/>
          <w:szCs w:val="24"/>
          <w:lang w:val="ru-RU"/>
        </w:rPr>
        <w:t>расходы</w:t>
      </w:r>
      <w:proofErr w:type="gramEnd"/>
      <w:r w:rsidRPr="007F6E75">
        <w:rPr>
          <w:rFonts w:ascii="Times New Roman" w:hAnsi="Times New Roman"/>
          <w:sz w:val="24"/>
          <w:szCs w:val="24"/>
          <w:lang w:val="ru-RU"/>
        </w:rPr>
        <w:t xml:space="preserve"> на содержание которого включаются в расходы, связанные с производством и реализацией;</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3) Добровольное страхование основных сре</w:t>
      </w:r>
      <w:proofErr w:type="gramStart"/>
      <w:r w:rsidRPr="007F6E75">
        <w:rPr>
          <w:rFonts w:ascii="Times New Roman" w:hAnsi="Times New Roman"/>
          <w:sz w:val="24"/>
          <w:szCs w:val="24"/>
          <w:lang w:val="ru-RU"/>
        </w:rPr>
        <w:t>дств пр</w:t>
      </w:r>
      <w:proofErr w:type="gramEnd"/>
      <w:r w:rsidRPr="007F6E75">
        <w:rPr>
          <w:rFonts w:ascii="Times New Roman" w:hAnsi="Times New Roman"/>
          <w:sz w:val="24"/>
          <w:szCs w:val="24"/>
          <w:lang w:val="ru-RU"/>
        </w:rPr>
        <w:t>оизводственного назначения (в том числе арендованных), нематериальных активов, объектов незавершенного капитального строительства (в том числе арендованных);</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4) Добровольное страхование иного имущества, используемого налогоплательщиком при осуществлении деятельности, направленной на получение дохода;</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5) Добровольное страхование рисков, связанных с выполнением строительно-монтажных работ;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6) Добровольное страхование грузов;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7) Добровольное страхование товарно-материальных запасов;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lastRenderedPageBreak/>
        <w:t xml:space="preserve">8) Добровольное страхование ответственности за причинение вреда или ответственности по договору, если такое страхование является условием осуществления деятельности в соответствии с международными обязательствами РФ или общепринятыми международными требованиями;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9) Добровольное имущественное страхование, если в соответствии с законодательством РФ такое страхование является условием осуществления Организацией своей деятельности;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10) Прочие виды добровольного страхования. </w:t>
      </w:r>
    </w:p>
    <w:p w:rsid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DD12FF">
        <w:rPr>
          <w:rFonts w:ascii="Times New Roman" w:hAnsi="Times New Roman"/>
          <w:sz w:val="24"/>
          <w:szCs w:val="24"/>
          <w:lang w:val="ru-RU"/>
        </w:rPr>
        <w:t>Расходы по обязательному и добровольному страхованию признаются в качестве расхода в том отчетном (налоговом) периоде, в котором в соответствии с условиями договора Организацией были перечислены (выданы из кассы) денежные средства на оплату страховых  взносов. Если по условиям договора страхования предусмотрена уплата страхового взноса разовым платежом, то по договорам, заключенным на срок более одного отчетного периода, расходы признаются равномерно в течение срока действия договора пропорционально количеству календарных дней действия договора в отчетном периоде. Если по условиям договора страхования предусмотрена уплата страховой премии в рассрочку, то по договорам, заключенным на срок более одного отчетного периода, расходы по каждому платежу признаются равномерно в течение срока, соответствующего периоду уплаты взносов (году, полугодию, кварталу, месяцу), пропорционально количеству календарных дней действия договора в отчетном периоде.</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по обязательным видам страхования включаются в состав прочих расходов в пределах страховых тарифов, утвержденных в соответствии с законодательством РФ и требованиями международных конвенций. В случае если данные тарифы не утверждены, расходы по обязательному страхованию включаются в состав расходов в размере фактических затрат.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по добровольным видам страхования, указанным в статье 263 НК РФ, включаются в состав прочих расходов в размере фактических затрат. </w:t>
      </w:r>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426"/>
        <w:jc w:val="center"/>
        <w:rPr>
          <w:rFonts w:ascii="Times New Roman" w:hAnsi="Times New Roman"/>
          <w:i/>
          <w:sz w:val="24"/>
          <w:szCs w:val="24"/>
          <w:lang w:val="ru-RU"/>
        </w:rPr>
      </w:pPr>
      <w:r w:rsidRPr="007F6E75">
        <w:rPr>
          <w:rFonts w:ascii="Times New Roman" w:hAnsi="Times New Roman"/>
          <w:i/>
          <w:sz w:val="24"/>
          <w:szCs w:val="24"/>
          <w:lang w:val="ru-RU"/>
        </w:rPr>
        <w:t>Расходы на подготовку и переподготовку кадров</w:t>
      </w:r>
    </w:p>
    <w:p w:rsidR="007F6E75" w:rsidRPr="007F6E75" w:rsidRDefault="007F6E75" w:rsidP="007F6E75">
      <w:pPr>
        <w:spacing w:after="0"/>
        <w:ind w:firstLine="720"/>
        <w:jc w:val="center"/>
        <w:rPr>
          <w:rFonts w:ascii="Times New Roman" w:hAnsi="Times New Roman"/>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К расходам на подготовку и переподготовку кадров относятся расходы на обучение по основным и дополнительным профессиональным образовательным программам, профессиональную подготовку и переподготовку работников Организации.</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Расходы на подготовку и переподготовку кадров включаются в состав прочих расходов, если:</w:t>
      </w:r>
    </w:p>
    <w:p w:rsidR="007F6E75" w:rsidRPr="007F6E75" w:rsidRDefault="007F6E75" w:rsidP="006F3928">
      <w:pPr>
        <w:pStyle w:val="a6"/>
        <w:numPr>
          <w:ilvl w:val="0"/>
          <w:numId w:val="15"/>
        </w:numPr>
        <w:spacing w:after="0"/>
        <w:ind w:left="0" w:firstLine="709"/>
        <w:jc w:val="both"/>
        <w:rPr>
          <w:rFonts w:ascii="Times New Roman" w:hAnsi="Times New Roman"/>
          <w:sz w:val="24"/>
          <w:szCs w:val="24"/>
          <w:lang w:val="ru-RU"/>
        </w:rPr>
      </w:pPr>
      <w:r w:rsidRPr="007F6E75">
        <w:rPr>
          <w:rFonts w:ascii="Times New Roman" w:hAnsi="Times New Roman"/>
          <w:sz w:val="24"/>
          <w:szCs w:val="24"/>
          <w:lang w:val="ru-RU"/>
        </w:rPr>
        <w:t>соответствующие услуги оказываются на основании договора с российскими образовательными учреждениями, имеющими соответствующую лицензию, либо иностранными образовательными учреждениями, имеющими соответствующий статус;</w:t>
      </w:r>
    </w:p>
    <w:p w:rsidR="007F6E75" w:rsidRDefault="007F6E75" w:rsidP="006F3928">
      <w:pPr>
        <w:pStyle w:val="a6"/>
        <w:numPr>
          <w:ilvl w:val="0"/>
          <w:numId w:val="15"/>
        </w:numPr>
        <w:spacing w:after="0"/>
        <w:ind w:left="0" w:firstLine="709"/>
        <w:jc w:val="both"/>
        <w:rPr>
          <w:rFonts w:ascii="Times New Roman" w:hAnsi="Times New Roman"/>
          <w:sz w:val="24"/>
          <w:szCs w:val="24"/>
          <w:lang w:val="ru-RU"/>
        </w:rPr>
      </w:pPr>
      <w:r w:rsidRPr="007F6E75">
        <w:rPr>
          <w:rFonts w:ascii="Times New Roman" w:hAnsi="Times New Roman"/>
          <w:sz w:val="24"/>
          <w:szCs w:val="24"/>
          <w:lang w:val="ru-RU"/>
        </w:rPr>
        <w:t>обучение по основным и дополнительным профессиональным образовательным программам, профессиональную подготовку и переподготовку проходят:</w:t>
      </w:r>
    </w:p>
    <w:p w:rsidR="007F6E75" w:rsidRPr="007F6E75" w:rsidRDefault="007F6E75" w:rsidP="007F6E75">
      <w:pPr>
        <w:pStyle w:val="a6"/>
        <w:spacing w:after="0"/>
        <w:ind w:left="0" w:firstLine="709"/>
        <w:jc w:val="both"/>
        <w:rPr>
          <w:rFonts w:ascii="Times New Roman" w:hAnsi="Times New Roman"/>
          <w:sz w:val="24"/>
          <w:szCs w:val="24"/>
          <w:lang w:val="ru-RU"/>
        </w:rPr>
      </w:pPr>
    </w:p>
    <w:p w:rsidR="007F6E75" w:rsidRPr="007F6E75" w:rsidRDefault="007F6E75" w:rsidP="007F6E75">
      <w:pPr>
        <w:spacing w:after="0"/>
        <w:ind w:firstLine="709"/>
        <w:jc w:val="both"/>
        <w:rPr>
          <w:rFonts w:ascii="Times New Roman" w:hAnsi="Times New Roman"/>
          <w:sz w:val="24"/>
          <w:szCs w:val="24"/>
          <w:lang w:val="ru-RU"/>
        </w:rPr>
      </w:pPr>
      <w:r w:rsidRPr="007F6E75">
        <w:rPr>
          <w:rFonts w:ascii="Times New Roman" w:hAnsi="Times New Roman"/>
          <w:sz w:val="24"/>
          <w:szCs w:val="24"/>
          <w:lang w:val="ru-RU"/>
        </w:rPr>
        <w:t xml:space="preserve">1) </w:t>
      </w:r>
      <w:r>
        <w:rPr>
          <w:rFonts w:ascii="Times New Roman" w:hAnsi="Times New Roman"/>
          <w:sz w:val="24"/>
          <w:szCs w:val="24"/>
          <w:lang w:val="ru-RU"/>
        </w:rPr>
        <w:t xml:space="preserve"> </w:t>
      </w:r>
      <w:r w:rsidRPr="007F6E75">
        <w:rPr>
          <w:rFonts w:ascii="Times New Roman" w:hAnsi="Times New Roman"/>
          <w:sz w:val="24"/>
          <w:szCs w:val="24"/>
          <w:lang w:val="ru-RU"/>
        </w:rPr>
        <w:t>работники Организации, заключившие с налогоплательщиком трудовой договор;</w:t>
      </w:r>
    </w:p>
    <w:p w:rsidR="007F6E75" w:rsidRPr="007F6E75" w:rsidRDefault="007F6E75" w:rsidP="007F6E75">
      <w:pPr>
        <w:spacing w:after="0"/>
        <w:ind w:firstLine="709"/>
        <w:jc w:val="both"/>
        <w:rPr>
          <w:rFonts w:ascii="Times New Roman" w:hAnsi="Times New Roman"/>
          <w:sz w:val="24"/>
          <w:szCs w:val="24"/>
          <w:lang w:val="ru-RU"/>
        </w:rPr>
      </w:pPr>
      <w:proofErr w:type="gramStart"/>
      <w:r w:rsidRPr="007F6E75">
        <w:rPr>
          <w:rFonts w:ascii="Times New Roman" w:hAnsi="Times New Roman"/>
          <w:sz w:val="24"/>
          <w:szCs w:val="24"/>
          <w:lang w:val="ru-RU"/>
        </w:rPr>
        <w:t>2) физические лица, заключившие с Организацией договор, предусматривающий обязанность физического лица не позднее 3 месяцев после окончания указанного обучения (подготовки, переподготовки), оплаченных Организацией, заключить с ней трудовой договор и отработать в Организации не менее одного года.</w:t>
      </w:r>
      <w:proofErr w:type="gramEnd"/>
      <w:r w:rsidRPr="007F6E75">
        <w:rPr>
          <w:rFonts w:ascii="Times New Roman" w:hAnsi="Times New Roman"/>
          <w:sz w:val="24"/>
          <w:szCs w:val="24"/>
          <w:lang w:val="ru-RU"/>
        </w:rPr>
        <w:t xml:space="preserve"> В случае </w:t>
      </w:r>
      <w:proofErr w:type="spellStart"/>
      <w:r w:rsidRPr="007F6E75">
        <w:rPr>
          <w:rFonts w:ascii="Times New Roman" w:hAnsi="Times New Roman"/>
          <w:sz w:val="24"/>
          <w:szCs w:val="24"/>
          <w:lang w:val="ru-RU"/>
        </w:rPr>
        <w:t>незаключения</w:t>
      </w:r>
      <w:proofErr w:type="spellEnd"/>
      <w:r w:rsidRPr="007F6E75">
        <w:rPr>
          <w:rFonts w:ascii="Times New Roman" w:hAnsi="Times New Roman"/>
          <w:sz w:val="24"/>
          <w:szCs w:val="24"/>
          <w:lang w:val="ru-RU"/>
        </w:rPr>
        <w:t xml:space="preserve"> в установленный срок или прекращения до истечения указанного срока трудового договора, расходы на обучение (подготовку, переподготовку) данных физических лиц подлежат включению во внереализационные доходы в порядке пп.2 п.3 ст.264 НК РФ; </w:t>
      </w:r>
    </w:p>
    <w:p w:rsidR="007F6E75" w:rsidRPr="007F6E75" w:rsidRDefault="007F6E75" w:rsidP="006F3928">
      <w:pPr>
        <w:pStyle w:val="a6"/>
        <w:numPr>
          <w:ilvl w:val="0"/>
          <w:numId w:val="16"/>
        </w:numPr>
        <w:spacing w:after="0"/>
        <w:ind w:left="0" w:firstLine="709"/>
        <w:jc w:val="both"/>
        <w:rPr>
          <w:rFonts w:ascii="Times New Roman" w:hAnsi="Times New Roman"/>
          <w:sz w:val="24"/>
          <w:szCs w:val="24"/>
          <w:lang w:val="ru-RU"/>
        </w:rPr>
      </w:pPr>
      <w:r w:rsidRPr="007F6E75">
        <w:rPr>
          <w:rFonts w:ascii="Times New Roman" w:hAnsi="Times New Roman"/>
          <w:sz w:val="24"/>
          <w:szCs w:val="24"/>
          <w:lang w:val="ru-RU"/>
        </w:rPr>
        <w:t>программа подготовки (переподготовки) способствует повышению квалификации и более эффективному использованию подготавливаемого или переподготавливаемого специалиста в Организации в рамках его деятельности;</w:t>
      </w:r>
    </w:p>
    <w:p w:rsidR="007F6E75" w:rsidRPr="007F6E75" w:rsidRDefault="007F6E75" w:rsidP="006F3928">
      <w:pPr>
        <w:pStyle w:val="a6"/>
        <w:numPr>
          <w:ilvl w:val="0"/>
          <w:numId w:val="16"/>
        </w:numPr>
        <w:spacing w:after="0"/>
        <w:ind w:left="0" w:firstLine="709"/>
        <w:jc w:val="both"/>
        <w:rPr>
          <w:rFonts w:ascii="Times New Roman" w:hAnsi="Times New Roman"/>
          <w:sz w:val="24"/>
          <w:szCs w:val="24"/>
          <w:lang w:val="ru-RU"/>
        </w:rPr>
      </w:pPr>
      <w:r w:rsidRPr="007F6E75">
        <w:rPr>
          <w:rFonts w:ascii="Times New Roman" w:hAnsi="Times New Roman"/>
          <w:sz w:val="24"/>
          <w:szCs w:val="24"/>
          <w:lang w:val="ru-RU"/>
        </w:rPr>
        <w:t>расходы не связаны с организацией развлечения, отдыха или лечения, с содержанием образовательных учреждений, а также с выполнением для них бесплатных работ или оказанием им бесплатных услуг.</w:t>
      </w:r>
    </w:p>
    <w:p w:rsidR="007F6E75" w:rsidRPr="007F6E75" w:rsidRDefault="007F6E75" w:rsidP="007F6E75">
      <w:pPr>
        <w:spacing w:after="0"/>
        <w:ind w:firstLine="709"/>
        <w:jc w:val="both"/>
        <w:rPr>
          <w:rFonts w:ascii="Times New Roman" w:hAnsi="Times New Roman"/>
          <w:sz w:val="24"/>
          <w:szCs w:val="24"/>
          <w:lang w:val="ru-RU"/>
        </w:rPr>
      </w:pPr>
    </w:p>
    <w:p w:rsidR="007F6E75" w:rsidRPr="00DD12FF" w:rsidRDefault="007F6E75" w:rsidP="007F6E75">
      <w:pPr>
        <w:spacing w:after="0"/>
        <w:ind w:firstLine="426"/>
        <w:jc w:val="center"/>
        <w:rPr>
          <w:rFonts w:ascii="Times New Roman" w:hAnsi="Times New Roman"/>
          <w:i/>
          <w:sz w:val="24"/>
          <w:szCs w:val="24"/>
          <w:lang w:val="ru-RU"/>
        </w:rPr>
      </w:pPr>
      <w:r w:rsidRPr="00DD12FF">
        <w:rPr>
          <w:rFonts w:ascii="Times New Roman" w:hAnsi="Times New Roman"/>
          <w:i/>
          <w:sz w:val="24"/>
          <w:szCs w:val="24"/>
          <w:lang w:val="ru-RU"/>
        </w:rPr>
        <w:lastRenderedPageBreak/>
        <w:t>Расходы на рекламу</w:t>
      </w:r>
    </w:p>
    <w:p w:rsidR="007F6E75" w:rsidRPr="00DD12FF" w:rsidRDefault="007F6E75" w:rsidP="007F6E75">
      <w:pPr>
        <w:spacing w:after="0"/>
        <w:ind w:firstLine="720"/>
        <w:jc w:val="both"/>
        <w:rPr>
          <w:rFonts w:ascii="Times New Roman" w:hAnsi="Times New Roman"/>
          <w:sz w:val="24"/>
          <w:szCs w:val="24"/>
          <w:lang w:val="ru-RU"/>
        </w:rPr>
      </w:pPr>
    </w:p>
    <w:p w:rsidR="007F6E75" w:rsidRPr="00DD12FF" w:rsidRDefault="007F6E75" w:rsidP="007F6E75">
      <w:pPr>
        <w:spacing w:after="0"/>
        <w:ind w:firstLine="720"/>
        <w:jc w:val="both"/>
        <w:rPr>
          <w:rFonts w:ascii="Times New Roman" w:hAnsi="Times New Roman"/>
          <w:sz w:val="24"/>
          <w:szCs w:val="24"/>
          <w:lang w:val="ru-RU"/>
        </w:rPr>
      </w:pPr>
      <w:r w:rsidRPr="00DD12FF">
        <w:rPr>
          <w:rFonts w:ascii="Times New Roman" w:hAnsi="Times New Roman"/>
          <w:sz w:val="24"/>
          <w:szCs w:val="24"/>
          <w:lang w:val="ru-RU"/>
        </w:rPr>
        <w:t>К расходам на рекламу, включаемым в состав прочих расходов, связанных с производством и реализацией, в соответствии со статьей 264 НК РФ, относятся:</w:t>
      </w:r>
    </w:p>
    <w:p w:rsidR="007F6E75" w:rsidRPr="007F6E75" w:rsidRDefault="007F6E75" w:rsidP="007F6E75">
      <w:pPr>
        <w:spacing w:after="0"/>
        <w:ind w:firstLine="720"/>
        <w:jc w:val="both"/>
        <w:rPr>
          <w:rFonts w:ascii="Times New Roman" w:hAnsi="Times New Roman"/>
          <w:sz w:val="24"/>
          <w:szCs w:val="24"/>
          <w:lang w:val="ru-RU"/>
        </w:rPr>
      </w:pPr>
      <w:r w:rsidRPr="00DD12FF">
        <w:rPr>
          <w:rFonts w:ascii="Times New Roman" w:hAnsi="Times New Roman"/>
          <w:sz w:val="24"/>
          <w:szCs w:val="24"/>
          <w:lang w:val="ru-RU"/>
        </w:rPr>
        <w:t>1) Расходы на рекламные мероприятия через средства</w:t>
      </w:r>
      <w:r w:rsidRPr="007F6E75">
        <w:rPr>
          <w:rFonts w:ascii="Times New Roman" w:hAnsi="Times New Roman"/>
          <w:sz w:val="24"/>
          <w:szCs w:val="24"/>
          <w:lang w:val="ru-RU"/>
        </w:rPr>
        <w:t xml:space="preserve"> массовой информации (в том числе объявления в печати, передача по радио и телевидению) и телекоммуникационные сети;</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2) Расходы на световую и иную наружную рекламу, включая изготовление рекламных стендов и рекламных щитов;</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3) Расходы на участие в выставках, ярмарках, экспозициях, на оформление витрин, выставок - продаж, комнат образцов и демонстрационных залов, на уценку товаров, полностью или частично потерявших свои первоначальные качества при экспонировании;</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4) Расходы на изготовление рекламных изданий, брошюр и каталогов, содержащих информацию о реализуемых товарах (работах и услугах), товарных знаках и знаках обслуживания, и (или) о самой Организации.</w:t>
      </w:r>
    </w:p>
    <w:p w:rsidR="007F6E75" w:rsidRPr="00DD12FF"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К расходам на рекламу, включаемым в состав прочих расходов, связанных с производством и </w:t>
      </w:r>
      <w:r w:rsidRPr="00DD12FF">
        <w:rPr>
          <w:rFonts w:ascii="Times New Roman" w:hAnsi="Times New Roman"/>
          <w:sz w:val="24"/>
          <w:szCs w:val="24"/>
          <w:lang w:val="ru-RU"/>
        </w:rPr>
        <w:t>реализацией, в размере, не превышающем 1% процента выручки от реализации, в соответствии со статьей 264 НК РФ, относятся:</w:t>
      </w:r>
    </w:p>
    <w:p w:rsidR="007F6E75" w:rsidRPr="007F6E75" w:rsidRDefault="007F6E75" w:rsidP="007F6E75">
      <w:pPr>
        <w:spacing w:after="0"/>
        <w:ind w:firstLine="720"/>
        <w:jc w:val="both"/>
        <w:rPr>
          <w:rFonts w:ascii="Times New Roman" w:hAnsi="Times New Roman"/>
          <w:sz w:val="24"/>
          <w:szCs w:val="24"/>
          <w:lang w:val="ru-RU"/>
        </w:rPr>
      </w:pPr>
      <w:r w:rsidRPr="00DD12FF">
        <w:rPr>
          <w:rFonts w:ascii="Times New Roman" w:hAnsi="Times New Roman"/>
          <w:sz w:val="24"/>
          <w:szCs w:val="24"/>
          <w:lang w:val="ru-RU"/>
        </w:rPr>
        <w:t xml:space="preserve">1) Расходы на приобретение (изготовление) </w:t>
      </w:r>
      <w:r w:rsidR="00DD12FF" w:rsidRPr="00DD12FF">
        <w:rPr>
          <w:rFonts w:ascii="Times New Roman" w:hAnsi="Times New Roman"/>
          <w:sz w:val="24"/>
          <w:szCs w:val="24"/>
          <w:lang w:val="ru-RU"/>
        </w:rPr>
        <w:t>сувенирной продукции</w:t>
      </w:r>
      <w:r w:rsidRPr="00DD12FF">
        <w:rPr>
          <w:rFonts w:ascii="Times New Roman" w:hAnsi="Times New Roman"/>
          <w:sz w:val="24"/>
          <w:szCs w:val="24"/>
          <w:lang w:val="ru-RU"/>
        </w:rPr>
        <w:t xml:space="preserve"> во время проведения массовых рекламных</w:t>
      </w:r>
      <w:r w:rsidRPr="007F6E75">
        <w:rPr>
          <w:rFonts w:ascii="Times New Roman" w:hAnsi="Times New Roman"/>
          <w:sz w:val="24"/>
          <w:szCs w:val="24"/>
          <w:lang w:val="ru-RU"/>
        </w:rPr>
        <w:t xml:space="preserve"> кампаний;</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2) Расходы на прочие виды рекламы</w:t>
      </w:r>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426"/>
        <w:jc w:val="center"/>
        <w:rPr>
          <w:rFonts w:ascii="Times New Roman" w:hAnsi="Times New Roman"/>
          <w:i/>
          <w:sz w:val="24"/>
          <w:szCs w:val="24"/>
          <w:lang w:val="ru-RU"/>
        </w:rPr>
      </w:pPr>
    </w:p>
    <w:p w:rsidR="007F6E75" w:rsidRPr="007F6E75" w:rsidRDefault="007F6E75" w:rsidP="007F6E75">
      <w:pPr>
        <w:spacing w:after="0"/>
        <w:ind w:firstLine="426"/>
        <w:jc w:val="center"/>
        <w:rPr>
          <w:rFonts w:ascii="Times New Roman" w:hAnsi="Times New Roman"/>
          <w:i/>
          <w:sz w:val="24"/>
          <w:szCs w:val="24"/>
          <w:lang w:val="ru-RU"/>
        </w:rPr>
      </w:pPr>
      <w:r w:rsidRPr="007F6E75">
        <w:rPr>
          <w:rFonts w:ascii="Times New Roman" w:hAnsi="Times New Roman"/>
          <w:i/>
          <w:sz w:val="24"/>
          <w:szCs w:val="24"/>
          <w:lang w:val="ru-RU"/>
        </w:rPr>
        <w:t>Расходы на приобретение баз данных и программ для ЭВМ</w:t>
      </w:r>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Расходы на приобретение баз данных и программ для ЭВМ признаются равномерно в течение срока, определенного условиями договора. Если по условиям договора срок определить нев</w:t>
      </w:r>
      <w:r w:rsidR="0007012C">
        <w:rPr>
          <w:rFonts w:ascii="Times New Roman" w:hAnsi="Times New Roman"/>
          <w:sz w:val="24"/>
          <w:szCs w:val="24"/>
          <w:lang w:val="ru-RU"/>
        </w:rPr>
        <w:t xml:space="preserve">озможно, то он устанавливается </w:t>
      </w:r>
      <w:r w:rsidRPr="007F6E75">
        <w:rPr>
          <w:rFonts w:ascii="Times New Roman" w:hAnsi="Times New Roman"/>
          <w:sz w:val="24"/>
          <w:szCs w:val="24"/>
          <w:lang w:val="ru-RU"/>
        </w:rPr>
        <w:t>Организацией самостоятельно</w:t>
      </w:r>
      <w:r w:rsidR="0007012C">
        <w:rPr>
          <w:rFonts w:ascii="Times New Roman" w:hAnsi="Times New Roman"/>
          <w:sz w:val="24"/>
          <w:szCs w:val="24"/>
          <w:lang w:val="ru-RU"/>
        </w:rPr>
        <w:t>,</w:t>
      </w:r>
      <w:r w:rsidRPr="007F6E75">
        <w:rPr>
          <w:rFonts w:ascii="Times New Roman" w:hAnsi="Times New Roman"/>
          <w:sz w:val="24"/>
          <w:szCs w:val="24"/>
          <w:lang w:val="ru-RU"/>
        </w:rPr>
        <w:t xml:space="preserve"> на основе </w:t>
      </w:r>
      <w:r w:rsidR="0007012C">
        <w:rPr>
          <w:rFonts w:ascii="Times New Roman" w:hAnsi="Times New Roman"/>
          <w:sz w:val="24"/>
          <w:szCs w:val="24"/>
          <w:lang w:val="ru-RU"/>
        </w:rPr>
        <w:t>служебной записки руководителя ответственного бизнес подразделения Организации,</w:t>
      </w:r>
      <w:r w:rsidRPr="007F6E75">
        <w:rPr>
          <w:rFonts w:ascii="Times New Roman" w:hAnsi="Times New Roman"/>
          <w:sz w:val="24"/>
          <w:szCs w:val="24"/>
          <w:lang w:val="ru-RU"/>
        </w:rPr>
        <w:t xml:space="preserve"> отдельно для каждого объекта с учетом принципа равномерности признания расходов. </w:t>
      </w:r>
    </w:p>
    <w:p w:rsidR="007F6E75" w:rsidRPr="007F6E75" w:rsidRDefault="007F6E75" w:rsidP="007F6E75">
      <w:pPr>
        <w:spacing w:after="0"/>
        <w:ind w:firstLine="426"/>
        <w:jc w:val="center"/>
        <w:rPr>
          <w:rFonts w:ascii="Times New Roman" w:hAnsi="Times New Roman"/>
          <w:i/>
          <w:sz w:val="24"/>
          <w:szCs w:val="24"/>
          <w:lang w:val="ru-RU"/>
        </w:rPr>
      </w:pPr>
    </w:p>
    <w:p w:rsidR="007F6E75" w:rsidRPr="007F6E75" w:rsidRDefault="007F6E75" w:rsidP="007F6E75">
      <w:pPr>
        <w:spacing w:after="0"/>
        <w:ind w:firstLine="426"/>
        <w:jc w:val="center"/>
        <w:rPr>
          <w:rFonts w:ascii="Times New Roman" w:hAnsi="Times New Roman"/>
          <w:i/>
          <w:sz w:val="24"/>
          <w:szCs w:val="24"/>
          <w:lang w:val="ru-RU"/>
        </w:rPr>
      </w:pPr>
      <w:r w:rsidRPr="007F6E75">
        <w:rPr>
          <w:rFonts w:ascii="Times New Roman" w:hAnsi="Times New Roman"/>
          <w:i/>
          <w:sz w:val="24"/>
          <w:szCs w:val="24"/>
          <w:lang w:val="ru-RU"/>
        </w:rPr>
        <w:t>Расходы, связанные с приобретением лицензии на различные виды деятельности</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ab/>
      </w:r>
    </w:p>
    <w:p w:rsidR="007F6E75" w:rsidRPr="007F6E75" w:rsidRDefault="007F6E75" w:rsidP="007F6E75">
      <w:pPr>
        <w:spacing w:after="0"/>
        <w:ind w:firstLine="720"/>
        <w:jc w:val="both"/>
        <w:rPr>
          <w:rFonts w:ascii="Times New Roman" w:hAnsi="Times New Roman"/>
          <w:sz w:val="24"/>
          <w:szCs w:val="24"/>
          <w:lang w:val="ru-RU"/>
        </w:rPr>
      </w:pPr>
      <w:r w:rsidRPr="00DD12FF">
        <w:rPr>
          <w:rFonts w:ascii="Times New Roman" w:hAnsi="Times New Roman"/>
          <w:sz w:val="24"/>
          <w:szCs w:val="24"/>
          <w:lang w:val="ru-RU"/>
        </w:rPr>
        <w:t>Расходы, связанные с приобретением лицензии на отдельные виды деятельности подлежат равномерному списанию в течение срока действия</w:t>
      </w:r>
      <w:r w:rsidRPr="007F6E75">
        <w:rPr>
          <w:rFonts w:ascii="Times New Roman" w:hAnsi="Times New Roman"/>
          <w:sz w:val="24"/>
          <w:szCs w:val="24"/>
          <w:lang w:val="ru-RU"/>
        </w:rPr>
        <w:t xml:space="preserve"> лицензии. </w:t>
      </w:r>
    </w:p>
    <w:p w:rsidR="007F6E75" w:rsidRPr="007F6E75" w:rsidRDefault="007F6E75" w:rsidP="007F6E75">
      <w:pPr>
        <w:spacing w:after="0"/>
        <w:ind w:firstLine="720"/>
        <w:jc w:val="both"/>
        <w:rPr>
          <w:rFonts w:ascii="Times New Roman" w:hAnsi="Times New Roman"/>
          <w:sz w:val="24"/>
          <w:szCs w:val="24"/>
          <w:lang w:val="ru-RU"/>
        </w:rPr>
      </w:pPr>
    </w:p>
    <w:p w:rsidR="007F6E75" w:rsidRPr="003D6BF3" w:rsidRDefault="007F6E75" w:rsidP="003D6BF3">
      <w:pPr>
        <w:spacing w:after="0"/>
        <w:ind w:firstLine="426"/>
        <w:jc w:val="center"/>
        <w:rPr>
          <w:rFonts w:ascii="Times New Roman" w:hAnsi="Times New Roman"/>
          <w:i/>
          <w:sz w:val="24"/>
          <w:szCs w:val="24"/>
          <w:lang w:val="ru-RU"/>
        </w:rPr>
      </w:pPr>
      <w:r w:rsidRPr="003D6BF3">
        <w:rPr>
          <w:rFonts w:ascii="Times New Roman" w:hAnsi="Times New Roman"/>
          <w:i/>
          <w:sz w:val="24"/>
          <w:szCs w:val="24"/>
          <w:lang w:val="ru-RU"/>
        </w:rPr>
        <w:t>Нормируемые расходы</w:t>
      </w:r>
    </w:p>
    <w:p w:rsidR="007F6E75" w:rsidRPr="007F6E75" w:rsidRDefault="007F6E75" w:rsidP="007F6E75">
      <w:pPr>
        <w:spacing w:after="0"/>
        <w:ind w:firstLine="720"/>
        <w:jc w:val="both"/>
        <w:rPr>
          <w:rFonts w:ascii="Times New Roman" w:hAnsi="Times New Roman"/>
          <w:sz w:val="24"/>
          <w:szCs w:val="24"/>
          <w:lang w:val="ru-RU"/>
        </w:rPr>
      </w:pP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Следующие виды расходов, не поименованные выше, учитываются Организацией в пределах норм, установленных НК РФ и законодательством РФ: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по обязательным видам страхования включаются в состав расходов в пределах страховых тарифов, утвержденных в соответствии с законодательством РФ и требованиями международных конвенций;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на компенсацию за использование для служебных поездок личных легковых автомобилей и мотоциклов в пределах норм, установленных Правительством РФ;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расходы на приобретение услуг нотариуса учитываются в пределах тарифов, в соответствии со статьей 264 НК РФ; </w:t>
      </w:r>
    </w:p>
    <w:p w:rsidR="007F6E75" w:rsidRPr="007F6E75" w:rsidRDefault="007F6E75" w:rsidP="007F6E75">
      <w:pPr>
        <w:spacing w:after="0"/>
        <w:ind w:firstLine="720"/>
        <w:jc w:val="both"/>
        <w:rPr>
          <w:rFonts w:ascii="Times New Roman" w:hAnsi="Times New Roman"/>
          <w:sz w:val="24"/>
          <w:szCs w:val="24"/>
          <w:lang w:val="ru-RU"/>
        </w:rPr>
      </w:pPr>
      <w:r w:rsidRPr="007F6E75">
        <w:rPr>
          <w:rFonts w:ascii="Times New Roman" w:hAnsi="Times New Roman"/>
          <w:sz w:val="24"/>
          <w:szCs w:val="24"/>
          <w:lang w:val="ru-RU"/>
        </w:rPr>
        <w:t xml:space="preserve">иные расходы, учитываемые в пределах норм, установленных законодательством РФ. </w:t>
      </w:r>
    </w:p>
    <w:p w:rsidR="00F035B2" w:rsidRPr="00F77DEE" w:rsidRDefault="00F035B2" w:rsidP="00207406">
      <w:pPr>
        <w:pStyle w:val="1"/>
        <w:jc w:val="center"/>
      </w:pPr>
      <w:bookmarkStart w:id="146" w:name="_Toc378847842"/>
      <w:r w:rsidRPr="00207406">
        <w:t>Порядок признания отдельных видов доходов и расходов</w:t>
      </w:r>
      <w:bookmarkEnd w:id="146"/>
    </w:p>
    <w:p w:rsidR="00207406" w:rsidRDefault="00207406" w:rsidP="00DE1248">
      <w:pPr>
        <w:tabs>
          <w:tab w:val="num" w:pos="717"/>
        </w:tabs>
        <w:spacing w:after="0" w:line="276" w:lineRule="auto"/>
        <w:ind w:firstLine="709"/>
        <w:jc w:val="both"/>
        <w:rPr>
          <w:rFonts w:ascii="Times New Roman" w:hAnsi="Times New Roman"/>
          <w:sz w:val="24"/>
          <w:szCs w:val="24"/>
          <w:lang w:val="ru-RU"/>
        </w:rPr>
      </w:pPr>
    </w:p>
    <w:p w:rsidR="00DE1248"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lastRenderedPageBreak/>
        <w:t>Методом признания доходов и расходов в целях исчисления  налога на прибыль признается метод начисления.</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При определении размера материальных расходов при списании сырья и материалов, используемых при производстве (изготовлении) товаров (выполнении работ, оказании услуг) применяется метод оценки по средней себестоимости.</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Товары учитываются по покупной стоимости.</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 xml:space="preserve">При реализации покупных товаров их оценка производится по методу средней себестоимости. </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Управленческие расходы, учитываемые на счете 26 (НУ) ежемесячно списываются в полной сумме на себесто</w:t>
      </w:r>
      <w:r w:rsidR="00DB4BAC">
        <w:rPr>
          <w:rFonts w:ascii="Times New Roman" w:hAnsi="Times New Roman"/>
          <w:sz w:val="24"/>
          <w:szCs w:val="24"/>
          <w:lang w:val="ru-RU"/>
        </w:rPr>
        <w:t>имость продаж отчетного периода и являются косвенными расходами в налоговом учете</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 xml:space="preserve">Сумма прямых расходов по услугам, осуществленным в отчетном периоде и учитываемым на счете 20 (НУ), в полном объеме относится на уменьшение доходов от производства и реализации данного отчетного периода без  распределения на  остатки незавершенного производства </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 xml:space="preserve">Расходы при реализации (или ином выбытии) финансовых вложений   определяются исходя из цены приобретения финансового вложения  (включая расходы на его приобретение, такие как расходы на регистрацию, информационные, консультационные услуги и др.) и затрат на его реализацию. </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Расходы на юридические, информационные, консультационные, аудиторские и прочие услуги; расходы на управление организацией, расходы на приобретение услуг по управлению признаются в полном объеме без ограничений. Моментом признания является дата предъявления документов, служащих основанием для произведения расчетов.</w:t>
      </w:r>
    </w:p>
    <w:p w:rsidR="00DE1248" w:rsidRPr="00207406"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Периодические (текущие)  платежи за пользование правами на результаты интеллектуальной собственности признаются в полном объеме без ограничений. Моментом признания является последний день отчетного (налогового) периода.</w:t>
      </w:r>
    </w:p>
    <w:p w:rsidR="00DE1248" w:rsidRDefault="00DE1248" w:rsidP="006F3928">
      <w:pPr>
        <w:pStyle w:val="a6"/>
        <w:numPr>
          <w:ilvl w:val="0"/>
          <w:numId w:val="7"/>
        </w:numPr>
        <w:spacing w:after="0" w:line="276" w:lineRule="auto"/>
        <w:ind w:left="0" w:firstLine="709"/>
        <w:jc w:val="both"/>
        <w:rPr>
          <w:rFonts w:ascii="Times New Roman" w:hAnsi="Times New Roman"/>
          <w:sz w:val="24"/>
          <w:szCs w:val="24"/>
          <w:lang w:val="ru-RU"/>
        </w:rPr>
      </w:pPr>
      <w:r w:rsidRPr="00207406">
        <w:rPr>
          <w:rFonts w:ascii="Times New Roman" w:hAnsi="Times New Roman"/>
          <w:sz w:val="24"/>
          <w:szCs w:val="24"/>
          <w:lang w:val="ru-RU"/>
        </w:rPr>
        <w:t>Предельн</w:t>
      </w:r>
      <w:r w:rsidR="00F035B2" w:rsidRPr="00207406">
        <w:rPr>
          <w:rFonts w:ascii="Times New Roman" w:hAnsi="Times New Roman"/>
          <w:sz w:val="24"/>
          <w:szCs w:val="24"/>
          <w:lang w:val="ru-RU"/>
        </w:rPr>
        <w:t>ая</w:t>
      </w:r>
      <w:bookmarkStart w:id="147" w:name="_GoBack"/>
      <w:bookmarkEnd w:id="147"/>
      <w:r w:rsidRPr="00207406">
        <w:rPr>
          <w:rFonts w:ascii="Times New Roman" w:hAnsi="Times New Roman"/>
          <w:sz w:val="24"/>
          <w:szCs w:val="24"/>
          <w:lang w:val="ru-RU"/>
        </w:rPr>
        <w:t xml:space="preserve"> величин</w:t>
      </w:r>
      <w:r w:rsidR="00F035B2" w:rsidRPr="00207406">
        <w:rPr>
          <w:rFonts w:ascii="Times New Roman" w:hAnsi="Times New Roman"/>
          <w:sz w:val="24"/>
          <w:szCs w:val="24"/>
          <w:lang w:val="ru-RU"/>
        </w:rPr>
        <w:t>а</w:t>
      </w:r>
      <w:r w:rsidRPr="00207406">
        <w:rPr>
          <w:rFonts w:ascii="Times New Roman" w:hAnsi="Times New Roman"/>
          <w:sz w:val="24"/>
          <w:szCs w:val="24"/>
          <w:lang w:val="ru-RU"/>
        </w:rPr>
        <w:t xml:space="preserve"> процентов, признаваемых расходом, </w:t>
      </w:r>
      <w:r w:rsidR="00F035B2" w:rsidRPr="00207406">
        <w:rPr>
          <w:rFonts w:ascii="Times New Roman" w:hAnsi="Times New Roman"/>
          <w:sz w:val="24"/>
          <w:szCs w:val="24"/>
          <w:lang w:val="ru-RU"/>
        </w:rPr>
        <w:t>определяется в соответствии со статьей 269 НК РФ.</w:t>
      </w:r>
    </w:p>
    <w:p w:rsidR="00207406" w:rsidRDefault="00207406" w:rsidP="006F3928">
      <w:pPr>
        <w:pStyle w:val="a6"/>
        <w:numPr>
          <w:ilvl w:val="0"/>
          <w:numId w:val="7"/>
        </w:numPr>
        <w:spacing w:after="0" w:line="276" w:lineRule="auto"/>
        <w:ind w:left="0" w:firstLine="709"/>
        <w:jc w:val="both"/>
        <w:rPr>
          <w:rFonts w:ascii="Times New Roman" w:hAnsi="Times New Roman"/>
          <w:sz w:val="24"/>
          <w:szCs w:val="24"/>
          <w:lang w:val="ru-RU"/>
        </w:rPr>
      </w:pPr>
      <w:r>
        <w:rPr>
          <w:rFonts w:ascii="Times New Roman" w:hAnsi="Times New Roman"/>
          <w:sz w:val="24"/>
          <w:szCs w:val="24"/>
          <w:lang w:val="ru-RU"/>
        </w:rPr>
        <w:t xml:space="preserve">Платежи за пользование помещением, произведенные Организацией, в рамках предварительного договора аренды, до момента регистрации права собственности Арендодателем признаются в периоде их осуществления </w:t>
      </w:r>
      <w:r w:rsidR="008860D2">
        <w:rPr>
          <w:rStyle w:val="a5"/>
          <w:rFonts w:ascii="Times New Roman" w:hAnsi="Times New Roman"/>
          <w:sz w:val="24"/>
          <w:szCs w:val="24"/>
          <w:lang w:val="ru-RU"/>
        </w:rPr>
        <w:footnoteReference w:id="2"/>
      </w:r>
    </w:p>
    <w:p w:rsidR="008860D2" w:rsidRDefault="00207406" w:rsidP="006F3928">
      <w:pPr>
        <w:pStyle w:val="a6"/>
        <w:numPr>
          <w:ilvl w:val="0"/>
          <w:numId w:val="7"/>
        </w:numPr>
        <w:spacing w:after="0" w:line="276" w:lineRule="auto"/>
        <w:ind w:left="0" w:firstLine="709"/>
        <w:jc w:val="both"/>
        <w:rPr>
          <w:rFonts w:ascii="Times New Roman" w:hAnsi="Times New Roman"/>
          <w:sz w:val="24"/>
          <w:szCs w:val="24"/>
          <w:lang w:val="ru-RU"/>
        </w:rPr>
      </w:pPr>
      <w:r>
        <w:rPr>
          <w:rFonts w:ascii="Times New Roman" w:hAnsi="Times New Roman"/>
          <w:sz w:val="24"/>
          <w:szCs w:val="24"/>
          <w:lang w:val="ru-RU"/>
        </w:rPr>
        <w:t>Неотделимые улучшения, произведенные в арендованном помещении, подлежащие учету на балансе Организации, независимо от даты регистрации права собственности на помещение арен</w:t>
      </w:r>
      <w:r w:rsidR="008860D2">
        <w:rPr>
          <w:rFonts w:ascii="Times New Roman" w:hAnsi="Times New Roman"/>
          <w:sz w:val="24"/>
          <w:szCs w:val="24"/>
          <w:lang w:val="ru-RU"/>
        </w:rPr>
        <w:t>додателем, учитываются в составе амортизируемого имущества, стоимость которого погашается путем начисления амортизации.</w:t>
      </w:r>
      <w:r w:rsidR="008860D2">
        <w:rPr>
          <w:rStyle w:val="a5"/>
          <w:rFonts w:ascii="Times New Roman" w:hAnsi="Times New Roman"/>
          <w:sz w:val="24"/>
          <w:szCs w:val="24"/>
          <w:lang w:val="ru-RU"/>
        </w:rPr>
        <w:footnoteReference w:id="3"/>
      </w:r>
      <w:r w:rsidR="008860D2">
        <w:rPr>
          <w:rFonts w:ascii="Times New Roman" w:hAnsi="Times New Roman"/>
          <w:sz w:val="24"/>
          <w:szCs w:val="24"/>
          <w:lang w:val="ru-RU"/>
        </w:rPr>
        <w:t xml:space="preserve"> </w:t>
      </w:r>
    </w:p>
    <w:p w:rsidR="00207406" w:rsidRPr="00207406" w:rsidRDefault="008860D2" w:rsidP="006F3928">
      <w:pPr>
        <w:pStyle w:val="a6"/>
        <w:numPr>
          <w:ilvl w:val="0"/>
          <w:numId w:val="7"/>
        </w:numPr>
        <w:spacing w:after="0" w:line="276" w:lineRule="auto"/>
        <w:ind w:left="0" w:firstLine="709"/>
        <w:jc w:val="both"/>
        <w:rPr>
          <w:rFonts w:ascii="Times New Roman" w:hAnsi="Times New Roman"/>
          <w:sz w:val="24"/>
          <w:szCs w:val="24"/>
          <w:lang w:val="ru-RU"/>
        </w:rPr>
      </w:pPr>
      <w:r>
        <w:rPr>
          <w:rFonts w:ascii="Times New Roman" w:hAnsi="Times New Roman"/>
          <w:sz w:val="24"/>
          <w:szCs w:val="24"/>
          <w:lang w:val="ru-RU"/>
        </w:rPr>
        <w:t>Расходы на проведение текущего ремонта арендованного имущества, не компенсируемые арендодателем, не зависимо от даты регистрации права собственности на помещение арендодателем, признаются в том отчетном (налоговом) периоде, в котором были осуществлены, в размере фактических затрат</w:t>
      </w:r>
      <w:r>
        <w:rPr>
          <w:rStyle w:val="a5"/>
          <w:rFonts w:ascii="Times New Roman" w:hAnsi="Times New Roman"/>
          <w:sz w:val="24"/>
          <w:szCs w:val="24"/>
          <w:lang w:val="ru-RU"/>
        </w:rPr>
        <w:footnoteReference w:id="4"/>
      </w:r>
    </w:p>
    <w:p w:rsidR="00F035B2" w:rsidRPr="00207406" w:rsidRDefault="00F035B2" w:rsidP="00207406">
      <w:pPr>
        <w:pStyle w:val="1"/>
        <w:jc w:val="center"/>
      </w:pPr>
      <w:bookmarkStart w:id="148" w:name="_Toc278881733"/>
      <w:bookmarkStart w:id="149" w:name="_Toc378847843"/>
      <w:r w:rsidRPr="00207406">
        <w:t>Порядок исчисления и уплаты налога</w:t>
      </w:r>
      <w:bookmarkEnd w:id="148"/>
      <w:bookmarkEnd w:id="149"/>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lastRenderedPageBreak/>
        <w:t xml:space="preserve">Авансовые платежи по налогу на прибыль исчисляются исходя из установленной ставки налога и прибыли, подлежащей налогообложению, рассчитанной нарастающим итогом с начала налогового периода до окончания отчетного (налогового) периода.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В течение отчетного периода (квартал) ежемесячные авансовые платежи уплачиваются в следующем размере: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в первом квартале – в размере ежемесячного авансового платежа, подлежащего уплате в последнем квартале предыдущего налогового периода;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во втором квартале – в размере одной трети суммы авансового платежа, исчисленного за первый отчетный период текущего года;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в третьем квартале – в размере одной трети разницы между суммой авансового платежа, рассчитанной по итогам полугодия, и суммой авансового платежа, рассчитанной по итогам первого квартала;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в четвертом квартале – в размере одной трети разницы между суммой авансового платежа, рассчитанного по итогам девяти месяцев и суммой авансового платежа по итогам полугодия.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Ежемесячные авансовые платежи уплачиваются в срок не позднее 28-го числа каждого месяца  отчетного периода, авансовые платежи по итогам отчетного периода уплачиваются не позднее 28 календарных дней со дня истечения соответствующего периода.</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Налог, подлежащий уплате по итогам налогового периода, уплачивается не позднее 28 марта года, следующего за истекшим налоговым  периодом.</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r w:rsidRPr="00F035B2">
        <w:rPr>
          <w:rFonts w:ascii="Times New Roman" w:hAnsi="Times New Roman"/>
          <w:sz w:val="24"/>
          <w:szCs w:val="24"/>
          <w:lang w:val="ru-RU"/>
        </w:rPr>
        <w:t xml:space="preserve">Организация вправе перейти на исчисление ежемесячных авансовых платежей исходя из фактически полученной прибыли, уведомив об этом налоговый орган не позднее 31 декабря года, предшествующего налоговому периоду, в котором происходит переход на эту систему уплаты авансовых платежей. В этом случае исчисление сумм авансовых платежей производится Организацией исходя из ставки налога и фактически полученной прибыли, рассчитываемой нарастающим итогом с начала налогового периода до окончания соответствующего месяца. При этом сумма авансовых платежей, подлежащая уплате в бюджет, определяется с учетом ранее начисленных сумм авансовых. </w:t>
      </w:r>
    </w:p>
    <w:p w:rsidR="00F035B2" w:rsidRPr="00F035B2" w:rsidRDefault="00F035B2" w:rsidP="00F035B2">
      <w:pPr>
        <w:tabs>
          <w:tab w:val="num" w:pos="717"/>
        </w:tabs>
        <w:spacing w:after="0" w:line="276" w:lineRule="auto"/>
        <w:ind w:firstLine="709"/>
        <w:jc w:val="both"/>
        <w:rPr>
          <w:rFonts w:ascii="Times New Roman" w:hAnsi="Times New Roman"/>
          <w:sz w:val="24"/>
          <w:szCs w:val="24"/>
          <w:lang w:val="ru-RU"/>
        </w:rPr>
      </w:pPr>
    </w:p>
    <w:p w:rsidR="00DE1248" w:rsidRPr="00DE1248" w:rsidRDefault="00DE1248" w:rsidP="00F035B2">
      <w:pPr>
        <w:tabs>
          <w:tab w:val="num" w:pos="717"/>
        </w:tabs>
        <w:spacing w:after="0" w:line="276" w:lineRule="auto"/>
        <w:ind w:firstLine="709"/>
        <w:jc w:val="both"/>
        <w:rPr>
          <w:rFonts w:ascii="Times New Roman" w:hAnsi="Times New Roman"/>
          <w:sz w:val="24"/>
          <w:szCs w:val="24"/>
          <w:lang w:val="ru-RU"/>
        </w:rPr>
      </w:pPr>
    </w:p>
    <w:sectPr w:rsidR="00DE1248" w:rsidRPr="00DE1248" w:rsidSect="007A5AF4">
      <w:headerReference w:type="default" r:id="rId17"/>
      <w:footerReference w:type="default" r:id="rId18"/>
      <w:pgSz w:w="11906" w:h="16838"/>
      <w:pgMar w:top="426" w:right="707" w:bottom="993" w:left="993" w:header="45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579" w:rsidRDefault="00C34579" w:rsidP="00283056">
      <w:pPr>
        <w:spacing w:after="0"/>
      </w:pPr>
      <w:r>
        <w:separator/>
      </w:r>
    </w:p>
  </w:endnote>
  <w:endnote w:type="continuationSeparator" w:id="0">
    <w:p w:rsidR="00C34579" w:rsidRDefault="00C34579" w:rsidP="002830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307992"/>
      <w:docPartObj>
        <w:docPartGallery w:val="Page Numbers (Bottom of Page)"/>
        <w:docPartUnique/>
      </w:docPartObj>
    </w:sdtPr>
    <w:sdtContent>
      <w:p w:rsidR="00C34579" w:rsidRDefault="00C34579" w:rsidP="007A5AF4">
        <w:pPr>
          <w:pStyle w:val="a9"/>
          <w:tabs>
            <w:tab w:val="clear" w:pos="9355"/>
          </w:tabs>
        </w:pPr>
        <w:r>
          <w:rPr>
            <w:noProof/>
            <w:lang w:val="ru-RU" w:eastAsia="ru-RU"/>
          </w:rPr>
          <mc:AlternateContent>
            <mc:Choice Requires="wps">
              <w:drawing>
                <wp:anchor distT="0" distB="0" distL="114300" distR="114300" simplePos="0" relativeHeight="251659264" behindDoc="0" locked="0" layoutInCell="1" allowOverlap="1" wp14:anchorId="4A1BC85D" wp14:editId="26E264AA">
                  <wp:simplePos x="0" y="0"/>
                  <wp:positionH relativeFrom="margin">
                    <wp:align>center</wp:align>
                  </wp:positionH>
                  <wp:positionV relativeFrom="bottomMargin">
                    <wp:align>center</wp:align>
                  </wp:positionV>
                  <wp:extent cx="6462215" cy="0"/>
                  <wp:effectExtent l="0" t="0" r="15240" b="19050"/>
                  <wp:wrapNone/>
                  <wp:docPr id="557" name="Автофигура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215" cy="0"/>
                          </a:xfrm>
                          <a:prstGeom prst="straightConnector1">
                            <a:avLst/>
                          </a:prstGeom>
                          <a:ln>
                            <a:solidFill>
                              <a:schemeClr val="bg1">
                                <a:lumMod val="50000"/>
                              </a:schemeClr>
                            </a:solidFill>
                            <a:prstDash val="sysDot"/>
                            <a:headEnd/>
                            <a:tailEnd/>
                          </a:ln>
                          <a:extLst>
                            <a:ext uri="{53640926-AAD7-44D8-BBD7-CCE9431645EC}">
                              <a14:shadowObscured xmlns:a14="http://schemas.microsoft.com/office/drawing/2010/main" val="1"/>
                            </a:ext>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Автофигура 21" o:spid="_x0000_s1026" type="#_x0000_t32" style="position:absolute;margin-left:0;margin-top:0;width:508.8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" strokecolor="#7f7f7f [1612]">
                  <v:stroke dashstyle="1 1"/>
                  <w10:wrap anchorx="margin" anchory="margin"/>
                </v:shape>
              </w:pict>
            </mc:Fallback>
          </mc:AlternateContent>
        </w:r>
        <w:r>
          <w:rPr>
            <w:noProof/>
            <w:lang w:val="ru-RU" w:eastAsia="ru-RU"/>
          </w:rPr>
          <mc:AlternateContent>
            <mc:Choice Requires="wps">
              <w:drawing>
                <wp:anchor distT="0" distB="0" distL="114300" distR="114300" simplePos="0" relativeHeight="251660288" behindDoc="0" locked="0" layoutInCell="1" allowOverlap="1" wp14:anchorId="563C8F2B" wp14:editId="6C4D5469">
                  <wp:simplePos x="0" y="0"/>
                  <wp:positionH relativeFrom="margin">
                    <wp:align>center</wp:align>
                  </wp:positionH>
                  <wp:positionV relativeFrom="bottomMargin">
                    <wp:align>center</wp:align>
                  </wp:positionV>
                  <wp:extent cx="468000" cy="180000"/>
                  <wp:effectExtent l="0" t="0" r="27305" b="10795"/>
                  <wp:wrapNone/>
                  <wp:docPr id="556" name="Автофигур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180000"/>
                          </a:xfrm>
                          <a:prstGeom prst="bracketPair">
                            <a:avLst>
                              <a:gd name="adj" fmla="val 16667"/>
                            </a:avLst>
                          </a:prstGeom>
                          <a:solidFill>
                            <a:srgbClr val="FFFFFF"/>
                          </a:solidFill>
                          <a:ln w="9525">
                            <a:solidFill>
                              <a:srgbClr val="808080"/>
                            </a:solidFill>
                            <a:prstDash val="sysDot"/>
                            <a:round/>
                            <a:headEnd/>
                            <a:tailEnd/>
                          </a:ln>
                        </wps:spPr>
                        <wps:txbx>
                          <w:txbxContent>
                            <w:p w:rsidR="00C34579" w:rsidRPr="00CA7B2A" w:rsidRDefault="00C34579">
                              <w:pPr>
                                <w:jc w:val="center"/>
                                <w:rPr>
                                  <w:rFonts w:ascii="Times New Roman" w:hAnsi="Times New Roman"/>
                                  <w:sz w:val="18"/>
                                  <w:szCs w:val="18"/>
                                </w:rPr>
                              </w:pPr>
                              <w:r w:rsidRPr="00CA7B2A">
                                <w:rPr>
                                  <w:rFonts w:ascii="Times New Roman" w:hAnsi="Times New Roman"/>
                                  <w:sz w:val="18"/>
                                  <w:szCs w:val="18"/>
                                </w:rPr>
                                <w:fldChar w:fldCharType="begin"/>
                              </w:r>
                              <w:r w:rsidRPr="00CA7B2A">
                                <w:rPr>
                                  <w:rFonts w:ascii="Times New Roman" w:hAnsi="Times New Roman"/>
                                  <w:sz w:val="18"/>
                                  <w:szCs w:val="18"/>
                                </w:rPr>
                                <w:instrText>PAGE    \* MERGEFORMAT</w:instrText>
                              </w:r>
                              <w:r w:rsidRPr="00CA7B2A">
                                <w:rPr>
                                  <w:rFonts w:ascii="Times New Roman" w:hAnsi="Times New Roman"/>
                                  <w:sz w:val="18"/>
                                  <w:szCs w:val="18"/>
                                </w:rPr>
                                <w:fldChar w:fldCharType="separate"/>
                              </w:r>
                              <w:r w:rsidR="0070153B" w:rsidRPr="0070153B">
                                <w:rPr>
                                  <w:rFonts w:ascii="Times New Roman" w:hAnsi="Times New Roman"/>
                                  <w:noProof/>
                                  <w:sz w:val="18"/>
                                  <w:szCs w:val="18"/>
                                  <w:lang w:val="ru-RU"/>
                                </w:rPr>
                                <w:t>19</w:t>
                              </w:r>
                              <w:r w:rsidRPr="00CA7B2A">
                                <w:rPr>
                                  <w:rFonts w:ascii="Times New Roman" w:hAnsi="Times New Roman"/>
                                  <w:sz w:val="18"/>
                                  <w:szCs w:val="18"/>
                                </w:rPr>
                                <w:fldChar w:fldCharType="end"/>
                              </w:r>
                            </w:p>
                          </w:txbxContent>
                        </wps:txbx>
                        <wps:bodyPr rot="0" vert="horz" wrap="square" lIns="91440" tIns="0" rIns="91440" bIns="0" anchor="t" anchorCtr="0" upright="1">
                          <a:noAutofit/>
                        </wps:bodyPr>
                      </wps:wsp>
                    </a:graphicData>
                  </a:graphic>
                  <wp14:sizeRelH relativeFrom="margin">
                    <wp14:pctWidth>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Автофигура 22" o:spid="_x0000_s1026" type="#_x0000_t185" style="position:absolute;margin-left:0;margin-top:0;width:36.85pt;height:14.1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" filled="t" strokecolor="gray">
                  <v:stroke dashstyle="1 1"/>
                  <v:textbox inset=",0,,0">
                    <w:txbxContent>
                      <w:p w:rsidR="00C34579" w:rsidRPr="00CA7B2A" w:rsidRDefault="00C34579">
                        <w:pPr>
                          <w:jc w:val="center"/>
                          <w:rPr>
                            <w:rFonts w:ascii="Times New Roman" w:hAnsi="Times New Roman"/>
                            <w:sz w:val="18"/>
                            <w:szCs w:val="18"/>
                          </w:rPr>
                        </w:pPr>
                        <w:r w:rsidRPr="00CA7B2A">
                          <w:rPr>
                            <w:rFonts w:ascii="Times New Roman" w:hAnsi="Times New Roman"/>
                            <w:sz w:val="18"/>
                            <w:szCs w:val="18"/>
                          </w:rPr>
                          <w:fldChar w:fldCharType="begin"/>
                        </w:r>
                        <w:r w:rsidRPr="00CA7B2A">
                          <w:rPr>
                            <w:rFonts w:ascii="Times New Roman" w:hAnsi="Times New Roman"/>
                            <w:sz w:val="18"/>
                            <w:szCs w:val="18"/>
                          </w:rPr>
                          <w:instrText>PAGE    \* MERGEFORMAT</w:instrText>
                        </w:r>
                        <w:r w:rsidRPr="00CA7B2A">
                          <w:rPr>
                            <w:rFonts w:ascii="Times New Roman" w:hAnsi="Times New Roman"/>
                            <w:sz w:val="18"/>
                            <w:szCs w:val="18"/>
                          </w:rPr>
                          <w:fldChar w:fldCharType="separate"/>
                        </w:r>
                        <w:r w:rsidR="0070153B" w:rsidRPr="0070153B">
                          <w:rPr>
                            <w:rFonts w:ascii="Times New Roman" w:hAnsi="Times New Roman"/>
                            <w:noProof/>
                            <w:sz w:val="18"/>
                            <w:szCs w:val="18"/>
                            <w:lang w:val="ru-RU"/>
                          </w:rPr>
                          <w:t>19</w:t>
                        </w:r>
                        <w:r w:rsidRPr="00CA7B2A">
                          <w:rPr>
                            <w:rFonts w:ascii="Times New Roman" w:hAnsi="Times New Roman"/>
                            <w:sz w:val="18"/>
                            <w:szCs w:val="1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579" w:rsidRDefault="00C34579" w:rsidP="00283056">
      <w:pPr>
        <w:spacing w:after="0"/>
      </w:pPr>
      <w:r>
        <w:separator/>
      </w:r>
    </w:p>
  </w:footnote>
  <w:footnote w:type="continuationSeparator" w:id="0">
    <w:p w:rsidR="00C34579" w:rsidRDefault="00C34579" w:rsidP="00283056">
      <w:pPr>
        <w:spacing w:after="0"/>
      </w:pPr>
      <w:r>
        <w:continuationSeparator/>
      </w:r>
    </w:p>
  </w:footnote>
  <w:footnote w:id="1">
    <w:p w:rsidR="00C34579" w:rsidRDefault="00C34579" w:rsidP="00AA3351">
      <w:pPr>
        <w:pStyle w:val="a3"/>
        <w:rPr>
          <w:i/>
          <w:sz w:val="18"/>
          <w:szCs w:val="18"/>
        </w:rPr>
      </w:pPr>
      <w:r>
        <w:rPr>
          <w:rStyle w:val="a5"/>
        </w:rPr>
        <w:footnoteRef/>
      </w:r>
      <w:r>
        <w:t xml:space="preserve"> </w:t>
      </w:r>
      <w:r w:rsidRPr="000F024A">
        <w:rPr>
          <w:i/>
          <w:sz w:val="18"/>
          <w:szCs w:val="18"/>
        </w:rPr>
        <w:t xml:space="preserve">Постановление ФАС </w:t>
      </w:r>
      <w:r>
        <w:rPr>
          <w:i/>
          <w:sz w:val="18"/>
          <w:szCs w:val="18"/>
        </w:rPr>
        <w:t>МО от 02.02.11 № КА-А40/15635-10</w:t>
      </w:r>
    </w:p>
    <w:p w:rsidR="00C34579" w:rsidRDefault="00C34579" w:rsidP="00AA3351">
      <w:pPr>
        <w:pStyle w:val="a3"/>
        <w:rPr>
          <w:i/>
          <w:sz w:val="18"/>
          <w:szCs w:val="18"/>
        </w:rPr>
      </w:pPr>
      <w:r w:rsidRPr="000F024A">
        <w:rPr>
          <w:i/>
          <w:sz w:val="18"/>
          <w:szCs w:val="18"/>
        </w:rPr>
        <w:t xml:space="preserve"> ФАС СЗ</w:t>
      </w:r>
      <w:r>
        <w:rPr>
          <w:i/>
          <w:sz w:val="18"/>
          <w:szCs w:val="18"/>
        </w:rPr>
        <w:t>О от 24.11.08 № А56-52896/2007</w:t>
      </w:r>
    </w:p>
    <w:p w:rsidR="00C34579" w:rsidRPr="000F024A" w:rsidRDefault="00C34579" w:rsidP="00AA3351">
      <w:pPr>
        <w:pStyle w:val="a3"/>
        <w:rPr>
          <w:i/>
          <w:sz w:val="18"/>
          <w:szCs w:val="18"/>
        </w:rPr>
      </w:pPr>
      <w:r w:rsidRPr="000F024A">
        <w:rPr>
          <w:i/>
          <w:sz w:val="18"/>
          <w:szCs w:val="18"/>
        </w:rPr>
        <w:t>Письмо Минфина РФ от 19.04.10 № ШС-37-3/11</w:t>
      </w:r>
    </w:p>
  </w:footnote>
  <w:footnote w:id="2">
    <w:p w:rsidR="00C34579" w:rsidRDefault="00C34579">
      <w:pPr>
        <w:pStyle w:val="a3"/>
      </w:pPr>
      <w:r>
        <w:rPr>
          <w:rStyle w:val="a5"/>
        </w:rPr>
        <w:footnoteRef/>
      </w:r>
      <w:r>
        <w:t xml:space="preserve"> Письмо Минфина от 30.08.2010 № 03-03-05/193, письмо ФНС от 27.08.2010 №ШС-37-3/10187</w:t>
      </w:r>
    </w:p>
    <w:p w:rsidR="00C34579" w:rsidRDefault="00C34579">
      <w:pPr>
        <w:pStyle w:val="a3"/>
      </w:pPr>
    </w:p>
  </w:footnote>
  <w:footnote w:id="3">
    <w:p w:rsidR="00C34579" w:rsidRDefault="00C34579">
      <w:pPr>
        <w:pStyle w:val="a3"/>
      </w:pPr>
      <w:r>
        <w:rPr>
          <w:rStyle w:val="a5"/>
        </w:rPr>
        <w:footnoteRef/>
      </w:r>
      <w:r>
        <w:t xml:space="preserve"> Постановление ФАС МО от 02.02.11 № Ка-А40/15635-10, Постановление ФАС СЗО от 24.11.2008 № А56-52896/2007</w:t>
      </w:r>
    </w:p>
  </w:footnote>
  <w:footnote w:id="4">
    <w:p w:rsidR="00C34579" w:rsidRDefault="00C34579">
      <w:pPr>
        <w:pStyle w:val="a3"/>
      </w:pPr>
      <w:r>
        <w:rPr>
          <w:rStyle w:val="a5"/>
        </w:rPr>
        <w:footnoteRef/>
      </w:r>
      <w:r>
        <w:t xml:space="preserve"> Ст. 260 НК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0"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136"/>
      <w:gridCol w:w="1070"/>
    </w:tblGrid>
    <w:tr w:rsidR="00C34579" w:rsidRPr="007A5AF4" w:rsidTr="007A5AF4">
      <w:trPr>
        <w:trHeight w:val="288"/>
      </w:trPr>
      <w:sdt>
        <w:sdtPr>
          <w:rPr>
            <w:rFonts w:ascii="Times New Roman" w:eastAsiaTheme="majorEastAsia" w:hAnsi="Times New Roman"/>
            <w:i/>
            <w:color w:val="808080" w:themeColor="background1" w:themeShade="80"/>
            <w:sz w:val="18"/>
            <w:szCs w:val="18"/>
            <w:lang w:val="ru-RU"/>
          </w:rPr>
          <w:alias w:val="Название"/>
          <w:id w:val="77761602"/>
          <w:dataBinding w:prefixMappings="xmlns:ns0='http://schemas.openxmlformats.org/package/2006/metadata/core-properties' xmlns:ns1='http://purl.org/dc/elements/1.1/'" w:xpath="/ns0:coreProperties[1]/ns1:title[1]" w:storeItemID="{6C3C8BC8-F283-45AE-878A-BAB7291924A1}"/>
          <w:text/>
        </w:sdtPr>
        <w:sdtContent>
          <w:tc>
            <w:tcPr>
              <w:tcW w:w="9136" w:type="dxa"/>
              <w:tcBorders>
                <w:bottom w:val="dotted" w:sz="4" w:space="0" w:color="auto"/>
                <w:right w:val="dotted" w:sz="4" w:space="0" w:color="auto"/>
              </w:tcBorders>
            </w:tcPr>
            <w:p w:rsidR="00C34579" w:rsidRPr="007A5AF4" w:rsidRDefault="00C34579" w:rsidP="00496A52">
              <w:pPr>
                <w:pStyle w:val="a7"/>
                <w:jc w:val="right"/>
                <w:rPr>
                  <w:rFonts w:ascii="Times New Roman" w:eastAsiaTheme="majorEastAsia" w:hAnsi="Times New Roman"/>
                  <w:i/>
                  <w:color w:val="808080" w:themeColor="background1" w:themeShade="80"/>
                  <w:sz w:val="18"/>
                  <w:szCs w:val="18"/>
                  <w:lang w:val="ru-RU"/>
                </w:rPr>
              </w:pPr>
              <w:r w:rsidRPr="00803450">
                <w:rPr>
                  <w:rFonts w:ascii="Times New Roman" w:eastAsiaTheme="majorEastAsia" w:hAnsi="Times New Roman"/>
                  <w:i/>
                  <w:color w:val="808080" w:themeColor="background1" w:themeShade="80"/>
                  <w:sz w:val="18"/>
                  <w:szCs w:val="18"/>
                  <w:lang w:val="ru-RU"/>
                </w:rPr>
                <w:t xml:space="preserve">Учетная политика для целей налогового учета </w:t>
              </w:r>
              <w:r w:rsidR="0070153B">
                <w:rPr>
                  <w:rFonts w:ascii="Times New Roman" w:eastAsiaTheme="majorEastAsia" w:hAnsi="Times New Roman"/>
                  <w:i/>
                  <w:color w:val="808080" w:themeColor="background1" w:themeShade="80"/>
                  <w:sz w:val="18"/>
                  <w:szCs w:val="18"/>
                  <w:lang w:val="ru-RU"/>
                </w:rPr>
                <w:t>ЗАО «</w:t>
              </w:r>
              <w:r>
                <w:rPr>
                  <w:rFonts w:ascii="Times New Roman" w:eastAsiaTheme="majorEastAsia" w:hAnsi="Times New Roman"/>
                  <w:i/>
                  <w:color w:val="808080" w:themeColor="background1" w:themeShade="80"/>
                  <w:sz w:val="18"/>
                  <w:szCs w:val="18"/>
                  <w:lang w:val="ru-RU"/>
                </w:rPr>
                <w:t>О</w:t>
              </w:r>
              <w:proofErr w:type="gramStart"/>
              <w:r>
                <w:rPr>
                  <w:rFonts w:ascii="Times New Roman" w:eastAsiaTheme="majorEastAsia" w:hAnsi="Times New Roman"/>
                  <w:i/>
                  <w:color w:val="808080" w:themeColor="background1" w:themeShade="80"/>
                  <w:sz w:val="18"/>
                  <w:szCs w:val="18"/>
                  <w:lang w:val="ru-RU"/>
                </w:rPr>
                <w:t>1</w:t>
              </w:r>
              <w:proofErr w:type="gramEnd"/>
              <w:r>
                <w:rPr>
                  <w:rFonts w:ascii="Times New Roman" w:eastAsiaTheme="majorEastAsia" w:hAnsi="Times New Roman"/>
                  <w:i/>
                  <w:color w:val="808080" w:themeColor="background1" w:themeShade="80"/>
                  <w:sz w:val="18"/>
                  <w:szCs w:val="18"/>
                  <w:lang w:val="ru-RU"/>
                </w:rPr>
                <w:t xml:space="preserve"> </w:t>
              </w:r>
              <w:proofErr w:type="spellStart"/>
              <w:r>
                <w:rPr>
                  <w:rFonts w:ascii="Times New Roman" w:eastAsiaTheme="majorEastAsia" w:hAnsi="Times New Roman"/>
                  <w:i/>
                  <w:color w:val="808080" w:themeColor="background1" w:themeShade="80"/>
                  <w:sz w:val="18"/>
                  <w:szCs w:val="18"/>
                  <w:lang w:val="ru-RU"/>
                </w:rPr>
                <w:t>Пропертиз</w:t>
              </w:r>
              <w:proofErr w:type="spellEnd"/>
              <w:r>
                <w:rPr>
                  <w:rFonts w:ascii="Times New Roman" w:eastAsiaTheme="majorEastAsia" w:hAnsi="Times New Roman"/>
                  <w:i/>
                  <w:color w:val="808080" w:themeColor="background1" w:themeShade="80"/>
                  <w:sz w:val="18"/>
                  <w:szCs w:val="18"/>
                  <w:lang w:val="ru-RU"/>
                </w:rPr>
                <w:t xml:space="preserve"> </w:t>
              </w:r>
              <w:proofErr w:type="spellStart"/>
              <w:r>
                <w:rPr>
                  <w:rFonts w:ascii="Times New Roman" w:eastAsiaTheme="majorEastAsia" w:hAnsi="Times New Roman"/>
                  <w:i/>
                  <w:color w:val="808080" w:themeColor="background1" w:themeShade="80"/>
                  <w:sz w:val="18"/>
                  <w:szCs w:val="18"/>
                  <w:lang w:val="ru-RU"/>
                </w:rPr>
                <w:t>Финанс</w:t>
              </w:r>
              <w:proofErr w:type="spellEnd"/>
              <w:r>
                <w:rPr>
                  <w:rFonts w:ascii="Times New Roman" w:eastAsiaTheme="majorEastAsia" w:hAnsi="Times New Roman"/>
                  <w:i/>
                  <w:color w:val="808080" w:themeColor="background1" w:themeShade="80"/>
                  <w:sz w:val="18"/>
                  <w:szCs w:val="18"/>
                  <w:lang w:val="ru-RU"/>
                </w:rPr>
                <w:t>»</w:t>
              </w:r>
            </w:p>
          </w:tc>
        </w:sdtContent>
      </w:sdt>
      <w:sdt>
        <w:sdtPr>
          <w:rPr>
            <w:rFonts w:ascii="Times New Roman" w:eastAsiaTheme="majorEastAsia" w:hAnsi="Times New Roman"/>
            <w:bCs/>
            <w:i/>
            <w:color w:val="808080" w:themeColor="background1" w:themeShade="80"/>
            <w:sz w:val="18"/>
            <w:szCs w:val="18"/>
            <w14:shadow w14:blurRad="50800" w14:dist="38100" w14:dir="2700000" w14:sx="100000" w14:sy="100000" w14:kx="0" w14:ky="0" w14:algn="tl">
              <w14:srgbClr w14:val="000000">
                <w14:alpha w14:val="60000"/>
              </w14:srgbClr>
            </w14:shadow>
            <w14:numForm w14:val="oldStyle"/>
          </w:rPr>
          <w:alias w:val="Год"/>
          <w:id w:val="77761609"/>
          <w:dataBinding w:prefixMappings="xmlns:ns0='http://schemas.microsoft.com/office/2006/coverPageProps'" w:xpath="/ns0:CoverPageProperties[1]/ns0:PublishDate[1]" w:storeItemID="{55AF091B-3C7A-41E3-B477-F2FDAA23CFDA}"/>
          <w:date w:fullDate="2015-01-01T00:00:00Z">
            <w:dateFormat w:val="yyyy"/>
            <w:lid w:val="ru-RU"/>
            <w:storeMappedDataAs w:val="dateTime"/>
            <w:calendar w:val="gregorian"/>
          </w:date>
        </w:sdtPr>
        <w:sdtContent>
          <w:tc>
            <w:tcPr>
              <w:tcW w:w="1070" w:type="dxa"/>
              <w:tcBorders>
                <w:left w:val="dotted" w:sz="4" w:space="0" w:color="auto"/>
                <w:bottom w:val="dotted" w:sz="4" w:space="0" w:color="auto"/>
              </w:tcBorders>
            </w:tcPr>
            <w:p w:rsidR="00C34579" w:rsidRPr="007A5AF4" w:rsidRDefault="00C34579" w:rsidP="00A0559C">
              <w:pPr>
                <w:pStyle w:val="a7"/>
                <w:rPr>
                  <w:rFonts w:ascii="Times New Roman" w:eastAsiaTheme="majorEastAsia" w:hAnsi="Times New Roman"/>
                  <w:bCs/>
                  <w:i/>
                  <w:color w:val="808080" w:themeColor="background1" w:themeShade="80"/>
                  <w:sz w:val="18"/>
                  <w:szCs w:val="18"/>
                  <w14:numForm w14:val="oldStyle"/>
                </w:rPr>
              </w:pPr>
              <w:r>
                <w:rPr>
                  <w:rFonts w:ascii="Times New Roman" w:eastAsiaTheme="majorEastAsia" w:hAnsi="Times New Roman"/>
                  <w:bCs/>
                  <w:i/>
                  <w:color w:val="808080" w:themeColor="background1" w:themeShade="80"/>
                  <w:sz w:val="18"/>
                  <w:szCs w:val="18"/>
                  <w:lang w:val="ru-RU"/>
                  <w14:shadow w14:blurRad="50800" w14:dist="38100" w14:dir="2700000" w14:sx="100000" w14:sy="100000" w14:kx="0" w14:ky="0" w14:algn="tl">
                    <w14:srgbClr w14:val="000000">
                      <w14:alpha w14:val="60000"/>
                    </w14:srgbClr>
                  </w14:shadow>
                  <w14:numForm w14:val="oldStyle"/>
                </w:rPr>
                <w:t>2015</w:t>
              </w:r>
            </w:p>
          </w:tc>
        </w:sdtContent>
      </w:sdt>
    </w:tr>
  </w:tbl>
  <w:p w:rsidR="00C34579" w:rsidRDefault="00C3457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31556"/>
    <w:multiLevelType w:val="hybridMultilevel"/>
    <w:tmpl w:val="71006A1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1815B4"/>
    <w:multiLevelType w:val="multilevel"/>
    <w:tmpl w:val="9C62D2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1F36A1"/>
    <w:multiLevelType w:val="multilevel"/>
    <w:tmpl w:val="F21E324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6BA54BE"/>
    <w:multiLevelType w:val="hybridMultilevel"/>
    <w:tmpl w:val="737CDBC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89A4B9D"/>
    <w:multiLevelType w:val="hybridMultilevel"/>
    <w:tmpl w:val="2DEAE41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98761A0"/>
    <w:multiLevelType w:val="hybridMultilevel"/>
    <w:tmpl w:val="F2487B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39209E"/>
    <w:multiLevelType w:val="multilevel"/>
    <w:tmpl w:val="0CF098C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6570BD"/>
    <w:multiLevelType w:val="hybridMultilevel"/>
    <w:tmpl w:val="CFCC5DA8"/>
    <w:lvl w:ilvl="0" w:tplc="B2B2FF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6D099B"/>
    <w:multiLevelType w:val="hybridMultilevel"/>
    <w:tmpl w:val="58202C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5AB18CA"/>
    <w:multiLevelType w:val="multilevel"/>
    <w:tmpl w:val="6D4EB7F0"/>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4037343D"/>
    <w:multiLevelType w:val="hybridMultilevel"/>
    <w:tmpl w:val="95FC68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13C3C7A"/>
    <w:multiLevelType w:val="multilevel"/>
    <w:tmpl w:val="BBF2B8B4"/>
    <w:lvl w:ilvl="0">
      <w:start w:val="1"/>
      <w:numFmt w:val="decimal"/>
      <w:lvlText w:val="%1"/>
      <w:lvlJc w:val="left"/>
      <w:pPr>
        <w:tabs>
          <w:tab w:val="num" w:pos="0"/>
        </w:tabs>
        <w:ind w:left="3880" w:hanging="360"/>
      </w:pPr>
      <w:rPr>
        <w:rFonts w:cs="Times New Roman" w:hint="default"/>
        <w:b/>
        <w:i w:val="0"/>
      </w:rPr>
    </w:lvl>
    <w:lvl w:ilvl="1">
      <w:start w:val="1"/>
      <w:numFmt w:val="decimal"/>
      <w:lvlText w:val="%1.%2"/>
      <w:lvlJc w:val="left"/>
      <w:pPr>
        <w:tabs>
          <w:tab w:val="num" w:pos="0"/>
        </w:tabs>
        <w:ind w:left="3880" w:hanging="360"/>
      </w:pPr>
      <w:rPr>
        <w:rFonts w:cs="Times New Roman" w:hint="default"/>
        <w:sz w:val="24"/>
        <w:szCs w:val="24"/>
      </w:rPr>
    </w:lvl>
    <w:lvl w:ilvl="2">
      <w:start w:val="1"/>
      <w:numFmt w:val="decimal"/>
      <w:lvlText w:val="%1.%2.%3"/>
      <w:lvlJc w:val="left"/>
      <w:pPr>
        <w:tabs>
          <w:tab w:val="num" w:pos="0"/>
        </w:tabs>
        <w:ind w:left="4960" w:hanging="720"/>
      </w:pPr>
      <w:rPr>
        <w:rFonts w:cs="Times New Roman" w:hint="default"/>
      </w:rPr>
    </w:lvl>
    <w:lvl w:ilvl="3">
      <w:start w:val="1"/>
      <w:numFmt w:val="decimal"/>
      <w:lvlText w:val="%1.%2.%3.%4"/>
      <w:lvlJc w:val="left"/>
      <w:pPr>
        <w:tabs>
          <w:tab w:val="num" w:pos="0"/>
        </w:tabs>
        <w:ind w:left="5680" w:hanging="1080"/>
      </w:pPr>
      <w:rPr>
        <w:rFonts w:cs="Times New Roman" w:hint="default"/>
      </w:rPr>
    </w:lvl>
    <w:lvl w:ilvl="4">
      <w:start w:val="1"/>
      <w:numFmt w:val="decimal"/>
      <w:lvlText w:val="%1.%2.%3.%4.%5"/>
      <w:lvlJc w:val="left"/>
      <w:pPr>
        <w:tabs>
          <w:tab w:val="num" w:pos="0"/>
        </w:tabs>
        <w:ind w:left="6040" w:hanging="1080"/>
      </w:pPr>
      <w:rPr>
        <w:rFonts w:cs="Times New Roman" w:hint="default"/>
      </w:rPr>
    </w:lvl>
    <w:lvl w:ilvl="5">
      <w:start w:val="1"/>
      <w:numFmt w:val="decimal"/>
      <w:lvlText w:val="%1.%2.%3.%4.%5.%6"/>
      <w:lvlJc w:val="left"/>
      <w:pPr>
        <w:tabs>
          <w:tab w:val="num" w:pos="0"/>
        </w:tabs>
        <w:ind w:left="6760" w:hanging="1440"/>
      </w:pPr>
      <w:rPr>
        <w:rFonts w:cs="Times New Roman" w:hint="default"/>
      </w:rPr>
    </w:lvl>
    <w:lvl w:ilvl="6">
      <w:start w:val="1"/>
      <w:numFmt w:val="decimal"/>
      <w:lvlText w:val="%1.%2.%3.%4.%5.%6.%7"/>
      <w:lvlJc w:val="left"/>
      <w:pPr>
        <w:tabs>
          <w:tab w:val="num" w:pos="0"/>
        </w:tabs>
        <w:ind w:left="7120" w:hanging="1440"/>
      </w:pPr>
      <w:rPr>
        <w:rFonts w:cs="Times New Roman" w:hint="default"/>
      </w:rPr>
    </w:lvl>
    <w:lvl w:ilvl="7">
      <w:start w:val="1"/>
      <w:numFmt w:val="decimal"/>
      <w:lvlText w:val="%1.%2.%3.%4.%5.%6.%7.%8"/>
      <w:lvlJc w:val="left"/>
      <w:pPr>
        <w:tabs>
          <w:tab w:val="num" w:pos="0"/>
        </w:tabs>
        <w:ind w:left="7840" w:hanging="1800"/>
      </w:pPr>
      <w:rPr>
        <w:rFonts w:cs="Times New Roman" w:hint="default"/>
      </w:rPr>
    </w:lvl>
    <w:lvl w:ilvl="8">
      <w:start w:val="1"/>
      <w:numFmt w:val="decimal"/>
      <w:lvlText w:val="%1.%2.%3.%4.%5.%6.%7.%8.%9"/>
      <w:lvlJc w:val="left"/>
      <w:pPr>
        <w:tabs>
          <w:tab w:val="num" w:pos="0"/>
        </w:tabs>
        <w:ind w:left="8200" w:hanging="1800"/>
      </w:pPr>
      <w:rPr>
        <w:rFonts w:cs="Times New Roman" w:hint="default"/>
      </w:rPr>
    </w:lvl>
  </w:abstractNum>
  <w:abstractNum w:abstractNumId="12">
    <w:nsid w:val="5F9D5810"/>
    <w:multiLevelType w:val="hybridMultilevel"/>
    <w:tmpl w:val="43DA571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AB5034"/>
    <w:multiLevelType w:val="multilevel"/>
    <w:tmpl w:val="E8B4FA30"/>
    <w:lvl w:ilvl="0">
      <w:start w:val="1"/>
      <w:numFmt w:val="decimal"/>
      <w:lvlText w:val="%1."/>
      <w:lvlJc w:val="left"/>
      <w:pPr>
        <w:ind w:left="360" w:hanging="360"/>
      </w:pPr>
      <w:rPr>
        <w:rFonts w:hint="default"/>
      </w:rPr>
    </w:lvl>
    <w:lvl w:ilvl="1">
      <w:start w:val="1"/>
      <w:numFmt w:val="decimal"/>
      <w:pStyle w:val="1"/>
      <w:lvlText w:val="%1.%2."/>
      <w:lvlJc w:val="left"/>
      <w:pPr>
        <w:ind w:left="360" w:hanging="36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6A4728"/>
    <w:multiLevelType w:val="hybridMultilevel"/>
    <w:tmpl w:val="18305E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1DA767D"/>
    <w:multiLevelType w:val="hybridMultilevel"/>
    <w:tmpl w:val="CB26F19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5B04551"/>
    <w:multiLevelType w:val="hybridMultilevel"/>
    <w:tmpl w:val="D17E6B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91146F6"/>
    <w:multiLevelType w:val="multilevel"/>
    <w:tmpl w:val="FDE4B316"/>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79976CCA"/>
    <w:multiLevelType w:val="multilevel"/>
    <w:tmpl w:val="0A329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AB533F"/>
    <w:multiLevelType w:val="multilevel"/>
    <w:tmpl w:val="A8460770"/>
    <w:lvl w:ilvl="0">
      <w:start w:val="2"/>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nsid w:val="7D894834"/>
    <w:multiLevelType w:val="hybridMultilevel"/>
    <w:tmpl w:val="528667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0"/>
  </w:num>
  <w:num w:numId="4">
    <w:abstractNumId w:val="10"/>
  </w:num>
  <w:num w:numId="5">
    <w:abstractNumId w:val="18"/>
  </w:num>
  <w:num w:numId="6">
    <w:abstractNumId w:val="12"/>
  </w:num>
  <w:num w:numId="7">
    <w:abstractNumId w:val="3"/>
  </w:num>
  <w:num w:numId="8">
    <w:abstractNumId w:val="11"/>
  </w:num>
  <w:num w:numId="9">
    <w:abstractNumId w:val="9"/>
  </w:num>
  <w:num w:numId="10">
    <w:abstractNumId w:val="4"/>
  </w:num>
  <w:num w:numId="11">
    <w:abstractNumId w:val="2"/>
  </w:num>
  <w:num w:numId="12">
    <w:abstractNumId w:val="17"/>
  </w:num>
  <w:num w:numId="13">
    <w:abstractNumId w:val="19"/>
  </w:num>
  <w:num w:numId="14">
    <w:abstractNumId w:val="1"/>
  </w:num>
  <w:num w:numId="15">
    <w:abstractNumId w:val="5"/>
  </w:num>
  <w:num w:numId="16">
    <w:abstractNumId w:val="16"/>
  </w:num>
  <w:num w:numId="17">
    <w:abstractNumId w:val="14"/>
  </w:num>
  <w:num w:numId="18">
    <w:abstractNumId w:val="7"/>
  </w:num>
  <w:num w:numId="19">
    <w:abstractNumId w:val="6"/>
  </w:num>
  <w:num w:numId="20">
    <w:abstractNumId w:val="8"/>
  </w:num>
  <w:num w:numId="21">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6"/>
    <w:rsid w:val="0000336C"/>
    <w:rsid w:val="00014422"/>
    <w:rsid w:val="0002388A"/>
    <w:rsid w:val="00054CFA"/>
    <w:rsid w:val="00060BB2"/>
    <w:rsid w:val="00064A41"/>
    <w:rsid w:val="0007012C"/>
    <w:rsid w:val="000A31D5"/>
    <w:rsid w:val="000C6752"/>
    <w:rsid w:val="000F024A"/>
    <w:rsid w:val="00127184"/>
    <w:rsid w:val="00145A7D"/>
    <w:rsid w:val="0017661D"/>
    <w:rsid w:val="00194D09"/>
    <w:rsid w:val="001C3DBD"/>
    <w:rsid w:val="00207406"/>
    <w:rsid w:val="00240B78"/>
    <w:rsid w:val="00250A7A"/>
    <w:rsid w:val="002536DC"/>
    <w:rsid w:val="0026209A"/>
    <w:rsid w:val="00275486"/>
    <w:rsid w:val="00283056"/>
    <w:rsid w:val="002F1043"/>
    <w:rsid w:val="002F3B9B"/>
    <w:rsid w:val="002F6C6A"/>
    <w:rsid w:val="003331A6"/>
    <w:rsid w:val="003C20B9"/>
    <w:rsid w:val="003D6BF3"/>
    <w:rsid w:val="003E1608"/>
    <w:rsid w:val="004467A0"/>
    <w:rsid w:val="004760DA"/>
    <w:rsid w:val="00477D2E"/>
    <w:rsid w:val="00496A52"/>
    <w:rsid w:val="004E69EB"/>
    <w:rsid w:val="005229DA"/>
    <w:rsid w:val="00570059"/>
    <w:rsid w:val="00576E3A"/>
    <w:rsid w:val="005D5B2D"/>
    <w:rsid w:val="006314AD"/>
    <w:rsid w:val="006350B7"/>
    <w:rsid w:val="006550F1"/>
    <w:rsid w:val="00670381"/>
    <w:rsid w:val="00674D60"/>
    <w:rsid w:val="006E29D6"/>
    <w:rsid w:val="006F3928"/>
    <w:rsid w:val="0070153B"/>
    <w:rsid w:val="00770536"/>
    <w:rsid w:val="00775B13"/>
    <w:rsid w:val="00782B4A"/>
    <w:rsid w:val="00793A38"/>
    <w:rsid w:val="007A1137"/>
    <w:rsid w:val="007A5AF4"/>
    <w:rsid w:val="007F5D05"/>
    <w:rsid w:val="007F6E75"/>
    <w:rsid w:val="00803450"/>
    <w:rsid w:val="00804621"/>
    <w:rsid w:val="00810627"/>
    <w:rsid w:val="008860D2"/>
    <w:rsid w:val="008D3B23"/>
    <w:rsid w:val="009A0CDB"/>
    <w:rsid w:val="00A0559C"/>
    <w:rsid w:val="00A26A54"/>
    <w:rsid w:val="00A45651"/>
    <w:rsid w:val="00A5693C"/>
    <w:rsid w:val="00A7283A"/>
    <w:rsid w:val="00A816A8"/>
    <w:rsid w:val="00AA3351"/>
    <w:rsid w:val="00AC2F25"/>
    <w:rsid w:val="00AC6A0F"/>
    <w:rsid w:val="00B06DAE"/>
    <w:rsid w:val="00B317E7"/>
    <w:rsid w:val="00B43427"/>
    <w:rsid w:val="00B615A7"/>
    <w:rsid w:val="00BA6BB8"/>
    <w:rsid w:val="00BF544C"/>
    <w:rsid w:val="00C23B9D"/>
    <w:rsid w:val="00C34579"/>
    <w:rsid w:val="00C51196"/>
    <w:rsid w:val="00C60BF2"/>
    <w:rsid w:val="00C708AF"/>
    <w:rsid w:val="00CA7B2A"/>
    <w:rsid w:val="00CF547F"/>
    <w:rsid w:val="00D36297"/>
    <w:rsid w:val="00D849AF"/>
    <w:rsid w:val="00DB2E87"/>
    <w:rsid w:val="00DB4BAC"/>
    <w:rsid w:val="00DC42B1"/>
    <w:rsid w:val="00DD12FF"/>
    <w:rsid w:val="00DE1248"/>
    <w:rsid w:val="00E212B1"/>
    <w:rsid w:val="00E26BA3"/>
    <w:rsid w:val="00F000ED"/>
    <w:rsid w:val="00F035B2"/>
    <w:rsid w:val="00F219DC"/>
    <w:rsid w:val="00F3705F"/>
    <w:rsid w:val="00F57EE4"/>
    <w:rsid w:val="00F66323"/>
    <w:rsid w:val="00F7477F"/>
    <w:rsid w:val="00F77DEE"/>
    <w:rsid w:val="00FD3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56"/>
    <w:pPr>
      <w:spacing w:after="120" w:line="240" w:lineRule="auto"/>
    </w:pPr>
    <w:rPr>
      <w:rFonts w:ascii="Calibri" w:eastAsia="Arial" w:hAnsi="Calibri" w:cs="Times New Roman"/>
      <w:lang w:val="en-GB"/>
    </w:rPr>
  </w:style>
  <w:style w:type="paragraph" w:styleId="1">
    <w:name w:val="heading 1"/>
    <w:basedOn w:val="a"/>
    <w:next w:val="a"/>
    <w:link w:val="10"/>
    <w:uiPriority w:val="9"/>
    <w:qFormat/>
    <w:rsid w:val="00670381"/>
    <w:pPr>
      <w:keepNext/>
      <w:keepLines/>
      <w:numPr>
        <w:ilvl w:val="1"/>
        <w:numId w:val="21"/>
      </w:numPr>
      <w:spacing w:before="480" w:after="0" w:line="276" w:lineRule="auto"/>
      <w:jc w:val="both"/>
      <w:outlineLvl w:val="0"/>
    </w:pPr>
    <w:rPr>
      <w:rFonts w:ascii="Times New Roman" w:eastAsiaTheme="majorEastAsia" w:hAnsi="Times New Roman" w:cstheme="majorBidi"/>
      <w:b/>
      <w:bCs/>
      <w:sz w:val="24"/>
      <w:szCs w:val="28"/>
      <w:lang w:val="ru-RU"/>
    </w:rPr>
  </w:style>
  <w:style w:type="paragraph" w:styleId="20">
    <w:name w:val="heading 2"/>
    <w:basedOn w:val="a"/>
    <w:next w:val="a"/>
    <w:link w:val="21"/>
    <w:uiPriority w:val="9"/>
    <w:semiHidden/>
    <w:unhideWhenUsed/>
    <w:qFormat/>
    <w:rsid w:val="00F03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 Char Char Char Знак,Footnote Text Char Char Char Знак,Footnote Text Char Знак,Footnote Text Char1 Char Char Char Знак,Footnote Text Char1 Char Знак,Footnote Text Char2 Char Char Char Char Знак"/>
    <w:basedOn w:val="a"/>
    <w:link w:val="11"/>
    <w:semiHidden/>
    <w:rsid w:val="00283056"/>
    <w:pPr>
      <w:spacing w:after="0"/>
    </w:pPr>
    <w:rPr>
      <w:rFonts w:ascii="Times New Roman" w:eastAsia="Times New Roman" w:hAnsi="Times New Roman"/>
      <w:sz w:val="20"/>
      <w:szCs w:val="20"/>
      <w:lang w:val="ru-RU" w:eastAsia="ru-RU"/>
    </w:rPr>
  </w:style>
  <w:style w:type="character" w:customStyle="1" w:styleId="a4">
    <w:name w:val="Текст сноски Знак"/>
    <w:basedOn w:val="a0"/>
    <w:uiPriority w:val="99"/>
    <w:semiHidden/>
    <w:rsid w:val="00283056"/>
    <w:rPr>
      <w:rFonts w:ascii="Calibri" w:eastAsia="Arial" w:hAnsi="Calibri" w:cs="Times New Roman"/>
      <w:sz w:val="20"/>
      <w:szCs w:val="20"/>
      <w:lang w:val="en-GB"/>
    </w:rPr>
  </w:style>
  <w:style w:type="character" w:customStyle="1" w:styleId="11">
    <w:name w:val="Текст сноски Знак1"/>
    <w:aliases w:val="Footnote Text Char Char Char Char Char Знак Знак,Footnote Text Char Char Char Знак Знак,Footnote Text Char Знак Знак,Footnote Text Char1 Char Char Char Знак Знак,Footnote Text Char1 Char Знак Знак"/>
    <w:basedOn w:val="a0"/>
    <w:link w:val="a3"/>
    <w:semiHidden/>
    <w:locked/>
    <w:rsid w:val="00283056"/>
    <w:rPr>
      <w:rFonts w:ascii="Times New Roman" w:eastAsia="Times New Roman" w:hAnsi="Times New Roman" w:cs="Times New Roman"/>
      <w:sz w:val="20"/>
      <w:szCs w:val="20"/>
      <w:lang w:eastAsia="ru-RU"/>
    </w:rPr>
  </w:style>
  <w:style w:type="character" w:styleId="a5">
    <w:name w:val="footnote reference"/>
    <w:basedOn w:val="a0"/>
    <w:semiHidden/>
    <w:rsid w:val="00283056"/>
    <w:rPr>
      <w:rFonts w:cs="Times New Roman"/>
      <w:vertAlign w:val="superscript"/>
    </w:rPr>
  </w:style>
  <w:style w:type="paragraph" w:styleId="a6">
    <w:name w:val="List Paragraph"/>
    <w:basedOn w:val="a"/>
    <w:uiPriority w:val="34"/>
    <w:qFormat/>
    <w:rsid w:val="00770536"/>
    <w:pPr>
      <w:ind w:left="720"/>
      <w:contextualSpacing/>
    </w:pPr>
  </w:style>
  <w:style w:type="character" w:customStyle="1" w:styleId="10">
    <w:name w:val="Заголовок 1 Знак"/>
    <w:basedOn w:val="a0"/>
    <w:link w:val="1"/>
    <w:uiPriority w:val="9"/>
    <w:rsid w:val="00670381"/>
    <w:rPr>
      <w:rFonts w:ascii="Times New Roman" w:eastAsiaTheme="majorEastAsia" w:hAnsi="Times New Roman" w:cstheme="majorBidi"/>
      <w:b/>
      <w:bCs/>
      <w:sz w:val="24"/>
      <w:szCs w:val="28"/>
    </w:rPr>
  </w:style>
  <w:style w:type="paragraph" w:customStyle="1" w:styleId="2">
    <w:name w:val="заголовок 2"/>
    <w:basedOn w:val="1"/>
    <w:link w:val="22"/>
    <w:qFormat/>
    <w:rsid w:val="00670381"/>
    <w:pPr>
      <w:numPr>
        <w:ilvl w:val="2"/>
      </w:numPr>
      <w:jc w:val="center"/>
    </w:pPr>
    <w:rPr>
      <w:b w:val="0"/>
      <w:i/>
    </w:rPr>
  </w:style>
  <w:style w:type="paragraph" w:styleId="a7">
    <w:name w:val="header"/>
    <w:basedOn w:val="a"/>
    <w:link w:val="a8"/>
    <w:uiPriority w:val="99"/>
    <w:unhideWhenUsed/>
    <w:rsid w:val="003E1608"/>
    <w:pPr>
      <w:tabs>
        <w:tab w:val="center" w:pos="4677"/>
        <w:tab w:val="right" w:pos="9355"/>
      </w:tabs>
      <w:spacing w:after="0"/>
    </w:pPr>
  </w:style>
  <w:style w:type="character" w:customStyle="1" w:styleId="22">
    <w:name w:val="заголовок 2 Знак"/>
    <w:basedOn w:val="10"/>
    <w:link w:val="2"/>
    <w:rsid w:val="00670381"/>
    <w:rPr>
      <w:rFonts w:ascii="Times New Roman" w:eastAsiaTheme="majorEastAsia" w:hAnsi="Times New Roman" w:cstheme="majorBidi"/>
      <w:b w:val="0"/>
      <w:bCs/>
      <w:i/>
      <w:sz w:val="24"/>
      <w:szCs w:val="28"/>
    </w:rPr>
  </w:style>
  <w:style w:type="character" w:customStyle="1" w:styleId="a8">
    <w:name w:val="Верхний колонтитул Знак"/>
    <w:basedOn w:val="a0"/>
    <w:link w:val="a7"/>
    <w:uiPriority w:val="99"/>
    <w:rsid w:val="003E1608"/>
    <w:rPr>
      <w:rFonts w:ascii="Calibri" w:eastAsia="Arial" w:hAnsi="Calibri" w:cs="Times New Roman"/>
      <w:lang w:val="en-GB"/>
    </w:rPr>
  </w:style>
  <w:style w:type="paragraph" w:styleId="a9">
    <w:name w:val="footer"/>
    <w:basedOn w:val="a"/>
    <w:link w:val="aa"/>
    <w:uiPriority w:val="99"/>
    <w:unhideWhenUsed/>
    <w:rsid w:val="003E1608"/>
    <w:pPr>
      <w:tabs>
        <w:tab w:val="center" w:pos="4677"/>
        <w:tab w:val="right" w:pos="9355"/>
      </w:tabs>
      <w:spacing w:after="0"/>
    </w:pPr>
  </w:style>
  <w:style w:type="character" w:customStyle="1" w:styleId="aa">
    <w:name w:val="Нижний колонтитул Знак"/>
    <w:basedOn w:val="a0"/>
    <w:link w:val="a9"/>
    <w:uiPriority w:val="99"/>
    <w:rsid w:val="003E1608"/>
    <w:rPr>
      <w:rFonts w:ascii="Calibri" w:eastAsia="Arial" w:hAnsi="Calibri" w:cs="Times New Roman"/>
      <w:lang w:val="en-GB"/>
    </w:rPr>
  </w:style>
  <w:style w:type="paragraph" w:styleId="ab">
    <w:name w:val="No Spacing"/>
    <w:link w:val="ac"/>
    <w:uiPriority w:val="1"/>
    <w:qFormat/>
    <w:rsid w:val="007A5AF4"/>
    <w:pPr>
      <w:spacing w:after="0" w:line="240" w:lineRule="auto"/>
    </w:pPr>
    <w:rPr>
      <w:rFonts w:eastAsiaTheme="minorEastAsia"/>
      <w:lang w:eastAsia="ru-RU"/>
    </w:rPr>
  </w:style>
  <w:style w:type="character" w:customStyle="1" w:styleId="ac">
    <w:name w:val="Без интервала Знак"/>
    <w:basedOn w:val="a0"/>
    <w:link w:val="ab"/>
    <w:uiPriority w:val="1"/>
    <w:rsid w:val="007A5AF4"/>
    <w:rPr>
      <w:rFonts w:eastAsiaTheme="minorEastAsia"/>
      <w:lang w:eastAsia="ru-RU"/>
    </w:rPr>
  </w:style>
  <w:style w:type="paragraph" w:styleId="ad">
    <w:name w:val="Balloon Text"/>
    <w:basedOn w:val="a"/>
    <w:link w:val="ae"/>
    <w:uiPriority w:val="99"/>
    <w:semiHidden/>
    <w:unhideWhenUsed/>
    <w:rsid w:val="007A5AF4"/>
    <w:pPr>
      <w:spacing w:after="0"/>
    </w:pPr>
    <w:rPr>
      <w:rFonts w:ascii="Tahoma" w:hAnsi="Tahoma" w:cs="Tahoma"/>
      <w:sz w:val="16"/>
      <w:szCs w:val="16"/>
    </w:rPr>
  </w:style>
  <w:style w:type="character" w:customStyle="1" w:styleId="ae">
    <w:name w:val="Текст выноски Знак"/>
    <w:basedOn w:val="a0"/>
    <w:link w:val="ad"/>
    <w:uiPriority w:val="99"/>
    <w:semiHidden/>
    <w:rsid w:val="007A5AF4"/>
    <w:rPr>
      <w:rFonts w:ascii="Tahoma" w:eastAsia="Arial" w:hAnsi="Tahoma" w:cs="Tahoma"/>
      <w:sz w:val="16"/>
      <w:szCs w:val="16"/>
      <w:lang w:val="en-GB"/>
    </w:rPr>
  </w:style>
  <w:style w:type="character" w:customStyle="1" w:styleId="21">
    <w:name w:val="Заголовок 2 Знак"/>
    <w:basedOn w:val="a0"/>
    <w:link w:val="20"/>
    <w:uiPriority w:val="9"/>
    <w:semiHidden/>
    <w:rsid w:val="00F035B2"/>
    <w:rPr>
      <w:rFonts w:asciiTheme="majorHAnsi" w:eastAsiaTheme="majorEastAsia" w:hAnsiTheme="majorHAnsi" w:cstheme="majorBidi"/>
      <w:b/>
      <w:bCs/>
      <w:color w:val="4F81BD" w:themeColor="accent1"/>
      <w:sz w:val="26"/>
      <w:szCs w:val="26"/>
      <w:lang w:val="en-GB"/>
    </w:rPr>
  </w:style>
  <w:style w:type="paragraph" w:styleId="af">
    <w:name w:val="TOC Heading"/>
    <w:basedOn w:val="1"/>
    <w:next w:val="a"/>
    <w:uiPriority w:val="39"/>
    <w:semiHidden/>
    <w:unhideWhenUsed/>
    <w:qFormat/>
    <w:rsid w:val="00FD383C"/>
    <w:pPr>
      <w:numPr>
        <w:ilvl w:val="0"/>
        <w:numId w:val="0"/>
      </w:num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FD383C"/>
    <w:pPr>
      <w:spacing w:after="100"/>
    </w:pPr>
  </w:style>
  <w:style w:type="paragraph" w:styleId="3">
    <w:name w:val="toc 3"/>
    <w:basedOn w:val="a"/>
    <w:next w:val="a"/>
    <w:autoRedefine/>
    <w:uiPriority w:val="39"/>
    <w:unhideWhenUsed/>
    <w:rsid w:val="00FD383C"/>
    <w:pPr>
      <w:spacing w:after="100"/>
      <w:ind w:left="440"/>
    </w:pPr>
  </w:style>
  <w:style w:type="paragraph" w:styleId="23">
    <w:name w:val="toc 2"/>
    <w:basedOn w:val="a"/>
    <w:next w:val="a"/>
    <w:autoRedefine/>
    <w:uiPriority w:val="39"/>
    <w:semiHidden/>
    <w:unhideWhenUsed/>
    <w:rsid w:val="00FD383C"/>
    <w:pPr>
      <w:spacing w:after="100"/>
      <w:ind w:left="220"/>
    </w:pPr>
  </w:style>
  <w:style w:type="character" w:styleId="af0">
    <w:name w:val="Hyperlink"/>
    <w:basedOn w:val="a0"/>
    <w:uiPriority w:val="99"/>
    <w:unhideWhenUsed/>
    <w:rsid w:val="00FD383C"/>
    <w:rPr>
      <w:color w:val="0000FF" w:themeColor="hyperlink"/>
      <w:u w:val="single"/>
    </w:rPr>
  </w:style>
  <w:style w:type="paragraph" w:customStyle="1" w:styleId="ConsPlusNormal">
    <w:name w:val="ConsPlusNormal"/>
    <w:rsid w:val="00F66323"/>
    <w:pPr>
      <w:autoSpaceDE w:val="0"/>
      <w:autoSpaceDN w:val="0"/>
      <w:adjustRightInd w:val="0"/>
      <w:spacing w:after="0" w:line="240" w:lineRule="auto"/>
    </w:pPr>
    <w:rPr>
      <w:rFonts w:ascii="Arial" w:hAnsi="Arial" w:cs="Arial"/>
      <w:sz w:val="20"/>
      <w:szCs w:val="20"/>
    </w:rPr>
  </w:style>
  <w:style w:type="character" w:styleId="af1">
    <w:name w:val="annotation reference"/>
    <w:basedOn w:val="a0"/>
    <w:uiPriority w:val="99"/>
    <w:semiHidden/>
    <w:unhideWhenUsed/>
    <w:rsid w:val="00803450"/>
    <w:rPr>
      <w:sz w:val="16"/>
      <w:szCs w:val="16"/>
    </w:rPr>
  </w:style>
  <w:style w:type="paragraph" w:styleId="af2">
    <w:name w:val="annotation text"/>
    <w:basedOn w:val="a"/>
    <w:link w:val="af3"/>
    <w:uiPriority w:val="99"/>
    <w:semiHidden/>
    <w:unhideWhenUsed/>
    <w:rsid w:val="00803450"/>
    <w:rPr>
      <w:sz w:val="20"/>
      <w:szCs w:val="20"/>
    </w:rPr>
  </w:style>
  <w:style w:type="character" w:customStyle="1" w:styleId="af3">
    <w:name w:val="Текст примечания Знак"/>
    <w:basedOn w:val="a0"/>
    <w:link w:val="af2"/>
    <w:uiPriority w:val="99"/>
    <w:semiHidden/>
    <w:rsid w:val="00803450"/>
    <w:rPr>
      <w:rFonts w:ascii="Calibri" w:eastAsia="Arial" w:hAnsi="Calibri" w:cs="Times New Roman"/>
      <w:sz w:val="20"/>
      <w:szCs w:val="20"/>
      <w:lang w:val="en-GB"/>
    </w:rPr>
  </w:style>
  <w:style w:type="paragraph" w:styleId="af4">
    <w:name w:val="annotation subject"/>
    <w:basedOn w:val="af2"/>
    <w:next w:val="af2"/>
    <w:link w:val="af5"/>
    <w:uiPriority w:val="99"/>
    <w:semiHidden/>
    <w:unhideWhenUsed/>
    <w:rsid w:val="00AC2F25"/>
    <w:rPr>
      <w:b/>
      <w:bCs/>
    </w:rPr>
  </w:style>
  <w:style w:type="character" w:customStyle="1" w:styleId="af5">
    <w:name w:val="Тема примечания Знак"/>
    <w:basedOn w:val="af3"/>
    <w:link w:val="af4"/>
    <w:uiPriority w:val="99"/>
    <w:semiHidden/>
    <w:rsid w:val="00AC2F25"/>
    <w:rPr>
      <w:rFonts w:ascii="Calibri" w:eastAsia="Arial" w:hAnsi="Calibri" w:cs="Times New Roman"/>
      <w:b/>
      <w:bCs/>
      <w:sz w:val="20"/>
      <w:szCs w:val="20"/>
      <w:lang w:val="en-GB"/>
    </w:rPr>
  </w:style>
  <w:style w:type="paragraph" w:customStyle="1" w:styleId="141">
    <w:name w:val="Стиль 14 пт По ширине1"/>
    <w:basedOn w:val="a"/>
    <w:autoRedefine/>
    <w:rsid w:val="000A31D5"/>
    <w:pPr>
      <w:spacing w:after="0" w:line="276" w:lineRule="auto"/>
      <w:ind w:firstLine="709"/>
      <w:jc w:val="center"/>
    </w:pPr>
    <w:rPr>
      <w:rFonts w:ascii="Times New Roman" w:eastAsia="Times New Roman" w:hAnsi="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056"/>
    <w:pPr>
      <w:spacing w:after="120" w:line="240" w:lineRule="auto"/>
    </w:pPr>
    <w:rPr>
      <w:rFonts w:ascii="Calibri" w:eastAsia="Arial" w:hAnsi="Calibri" w:cs="Times New Roman"/>
      <w:lang w:val="en-GB"/>
    </w:rPr>
  </w:style>
  <w:style w:type="paragraph" w:styleId="1">
    <w:name w:val="heading 1"/>
    <w:basedOn w:val="a"/>
    <w:next w:val="a"/>
    <w:link w:val="10"/>
    <w:uiPriority w:val="9"/>
    <w:qFormat/>
    <w:rsid w:val="00670381"/>
    <w:pPr>
      <w:keepNext/>
      <w:keepLines/>
      <w:numPr>
        <w:ilvl w:val="1"/>
        <w:numId w:val="21"/>
      </w:numPr>
      <w:spacing w:before="480" w:after="0" w:line="276" w:lineRule="auto"/>
      <w:jc w:val="both"/>
      <w:outlineLvl w:val="0"/>
    </w:pPr>
    <w:rPr>
      <w:rFonts w:ascii="Times New Roman" w:eastAsiaTheme="majorEastAsia" w:hAnsi="Times New Roman" w:cstheme="majorBidi"/>
      <w:b/>
      <w:bCs/>
      <w:sz w:val="24"/>
      <w:szCs w:val="28"/>
      <w:lang w:val="ru-RU"/>
    </w:rPr>
  </w:style>
  <w:style w:type="paragraph" w:styleId="20">
    <w:name w:val="heading 2"/>
    <w:basedOn w:val="a"/>
    <w:next w:val="a"/>
    <w:link w:val="21"/>
    <w:uiPriority w:val="9"/>
    <w:semiHidden/>
    <w:unhideWhenUsed/>
    <w:qFormat/>
    <w:rsid w:val="00F035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 Text Char Char Char Char Char Знак,Footnote Text Char Char Char Знак,Footnote Text Char Знак,Footnote Text Char1 Char Char Char Знак,Footnote Text Char1 Char Знак,Footnote Text Char2 Char Char Char Char Знак"/>
    <w:basedOn w:val="a"/>
    <w:link w:val="11"/>
    <w:semiHidden/>
    <w:rsid w:val="00283056"/>
    <w:pPr>
      <w:spacing w:after="0"/>
    </w:pPr>
    <w:rPr>
      <w:rFonts w:ascii="Times New Roman" w:eastAsia="Times New Roman" w:hAnsi="Times New Roman"/>
      <w:sz w:val="20"/>
      <w:szCs w:val="20"/>
      <w:lang w:val="ru-RU" w:eastAsia="ru-RU"/>
    </w:rPr>
  </w:style>
  <w:style w:type="character" w:customStyle="1" w:styleId="a4">
    <w:name w:val="Текст сноски Знак"/>
    <w:basedOn w:val="a0"/>
    <w:uiPriority w:val="99"/>
    <w:semiHidden/>
    <w:rsid w:val="00283056"/>
    <w:rPr>
      <w:rFonts w:ascii="Calibri" w:eastAsia="Arial" w:hAnsi="Calibri" w:cs="Times New Roman"/>
      <w:sz w:val="20"/>
      <w:szCs w:val="20"/>
      <w:lang w:val="en-GB"/>
    </w:rPr>
  </w:style>
  <w:style w:type="character" w:customStyle="1" w:styleId="11">
    <w:name w:val="Текст сноски Знак1"/>
    <w:aliases w:val="Footnote Text Char Char Char Char Char Знак Знак,Footnote Text Char Char Char Знак Знак,Footnote Text Char Знак Знак,Footnote Text Char1 Char Char Char Знак Знак,Footnote Text Char1 Char Знак Знак"/>
    <w:basedOn w:val="a0"/>
    <w:link w:val="a3"/>
    <w:semiHidden/>
    <w:locked/>
    <w:rsid w:val="00283056"/>
    <w:rPr>
      <w:rFonts w:ascii="Times New Roman" w:eastAsia="Times New Roman" w:hAnsi="Times New Roman" w:cs="Times New Roman"/>
      <w:sz w:val="20"/>
      <w:szCs w:val="20"/>
      <w:lang w:eastAsia="ru-RU"/>
    </w:rPr>
  </w:style>
  <w:style w:type="character" w:styleId="a5">
    <w:name w:val="footnote reference"/>
    <w:basedOn w:val="a0"/>
    <w:semiHidden/>
    <w:rsid w:val="00283056"/>
    <w:rPr>
      <w:rFonts w:cs="Times New Roman"/>
      <w:vertAlign w:val="superscript"/>
    </w:rPr>
  </w:style>
  <w:style w:type="paragraph" w:styleId="a6">
    <w:name w:val="List Paragraph"/>
    <w:basedOn w:val="a"/>
    <w:uiPriority w:val="34"/>
    <w:qFormat/>
    <w:rsid w:val="00770536"/>
    <w:pPr>
      <w:ind w:left="720"/>
      <w:contextualSpacing/>
    </w:pPr>
  </w:style>
  <w:style w:type="character" w:customStyle="1" w:styleId="10">
    <w:name w:val="Заголовок 1 Знак"/>
    <w:basedOn w:val="a0"/>
    <w:link w:val="1"/>
    <w:uiPriority w:val="9"/>
    <w:rsid w:val="00670381"/>
    <w:rPr>
      <w:rFonts w:ascii="Times New Roman" w:eastAsiaTheme="majorEastAsia" w:hAnsi="Times New Roman" w:cstheme="majorBidi"/>
      <w:b/>
      <w:bCs/>
      <w:sz w:val="24"/>
      <w:szCs w:val="28"/>
    </w:rPr>
  </w:style>
  <w:style w:type="paragraph" w:customStyle="1" w:styleId="2">
    <w:name w:val="заголовок 2"/>
    <w:basedOn w:val="1"/>
    <w:link w:val="22"/>
    <w:qFormat/>
    <w:rsid w:val="00670381"/>
    <w:pPr>
      <w:numPr>
        <w:ilvl w:val="2"/>
      </w:numPr>
      <w:jc w:val="center"/>
    </w:pPr>
    <w:rPr>
      <w:b w:val="0"/>
      <w:i/>
    </w:rPr>
  </w:style>
  <w:style w:type="paragraph" w:styleId="a7">
    <w:name w:val="header"/>
    <w:basedOn w:val="a"/>
    <w:link w:val="a8"/>
    <w:uiPriority w:val="99"/>
    <w:unhideWhenUsed/>
    <w:rsid w:val="003E1608"/>
    <w:pPr>
      <w:tabs>
        <w:tab w:val="center" w:pos="4677"/>
        <w:tab w:val="right" w:pos="9355"/>
      </w:tabs>
      <w:spacing w:after="0"/>
    </w:pPr>
  </w:style>
  <w:style w:type="character" w:customStyle="1" w:styleId="22">
    <w:name w:val="заголовок 2 Знак"/>
    <w:basedOn w:val="10"/>
    <w:link w:val="2"/>
    <w:rsid w:val="00670381"/>
    <w:rPr>
      <w:rFonts w:ascii="Times New Roman" w:eastAsiaTheme="majorEastAsia" w:hAnsi="Times New Roman" w:cstheme="majorBidi"/>
      <w:b w:val="0"/>
      <w:bCs/>
      <w:i/>
      <w:sz w:val="24"/>
      <w:szCs w:val="28"/>
    </w:rPr>
  </w:style>
  <w:style w:type="character" w:customStyle="1" w:styleId="a8">
    <w:name w:val="Верхний колонтитул Знак"/>
    <w:basedOn w:val="a0"/>
    <w:link w:val="a7"/>
    <w:uiPriority w:val="99"/>
    <w:rsid w:val="003E1608"/>
    <w:rPr>
      <w:rFonts w:ascii="Calibri" w:eastAsia="Arial" w:hAnsi="Calibri" w:cs="Times New Roman"/>
      <w:lang w:val="en-GB"/>
    </w:rPr>
  </w:style>
  <w:style w:type="paragraph" w:styleId="a9">
    <w:name w:val="footer"/>
    <w:basedOn w:val="a"/>
    <w:link w:val="aa"/>
    <w:uiPriority w:val="99"/>
    <w:unhideWhenUsed/>
    <w:rsid w:val="003E1608"/>
    <w:pPr>
      <w:tabs>
        <w:tab w:val="center" w:pos="4677"/>
        <w:tab w:val="right" w:pos="9355"/>
      </w:tabs>
      <w:spacing w:after="0"/>
    </w:pPr>
  </w:style>
  <w:style w:type="character" w:customStyle="1" w:styleId="aa">
    <w:name w:val="Нижний колонтитул Знак"/>
    <w:basedOn w:val="a0"/>
    <w:link w:val="a9"/>
    <w:uiPriority w:val="99"/>
    <w:rsid w:val="003E1608"/>
    <w:rPr>
      <w:rFonts w:ascii="Calibri" w:eastAsia="Arial" w:hAnsi="Calibri" w:cs="Times New Roman"/>
      <w:lang w:val="en-GB"/>
    </w:rPr>
  </w:style>
  <w:style w:type="paragraph" w:styleId="ab">
    <w:name w:val="No Spacing"/>
    <w:link w:val="ac"/>
    <w:uiPriority w:val="1"/>
    <w:qFormat/>
    <w:rsid w:val="007A5AF4"/>
    <w:pPr>
      <w:spacing w:after="0" w:line="240" w:lineRule="auto"/>
    </w:pPr>
    <w:rPr>
      <w:rFonts w:eastAsiaTheme="minorEastAsia"/>
      <w:lang w:eastAsia="ru-RU"/>
    </w:rPr>
  </w:style>
  <w:style w:type="character" w:customStyle="1" w:styleId="ac">
    <w:name w:val="Без интервала Знак"/>
    <w:basedOn w:val="a0"/>
    <w:link w:val="ab"/>
    <w:uiPriority w:val="1"/>
    <w:rsid w:val="007A5AF4"/>
    <w:rPr>
      <w:rFonts w:eastAsiaTheme="minorEastAsia"/>
      <w:lang w:eastAsia="ru-RU"/>
    </w:rPr>
  </w:style>
  <w:style w:type="paragraph" w:styleId="ad">
    <w:name w:val="Balloon Text"/>
    <w:basedOn w:val="a"/>
    <w:link w:val="ae"/>
    <w:uiPriority w:val="99"/>
    <w:semiHidden/>
    <w:unhideWhenUsed/>
    <w:rsid w:val="007A5AF4"/>
    <w:pPr>
      <w:spacing w:after="0"/>
    </w:pPr>
    <w:rPr>
      <w:rFonts w:ascii="Tahoma" w:hAnsi="Tahoma" w:cs="Tahoma"/>
      <w:sz w:val="16"/>
      <w:szCs w:val="16"/>
    </w:rPr>
  </w:style>
  <w:style w:type="character" w:customStyle="1" w:styleId="ae">
    <w:name w:val="Текст выноски Знак"/>
    <w:basedOn w:val="a0"/>
    <w:link w:val="ad"/>
    <w:uiPriority w:val="99"/>
    <w:semiHidden/>
    <w:rsid w:val="007A5AF4"/>
    <w:rPr>
      <w:rFonts w:ascii="Tahoma" w:eastAsia="Arial" w:hAnsi="Tahoma" w:cs="Tahoma"/>
      <w:sz w:val="16"/>
      <w:szCs w:val="16"/>
      <w:lang w:val="en-GB"/>
    </w:rPr>
  </w:style>
  <w:style w:type="character" w:customStyle="1" w:styleId="21">
    <w:name w:val="Заголовок 2 Знак"/>
    <w:basedOn w:val="a0"/>
    <w:link w:val="20"/>
    <w:uiPriority w:val="9"/>
    <w:semiHidden/>
    <w:rsid w:val="00F035B2"/>
    <w:rPr>
      <w:rFonts w:asciiTheme="majorHAnsi" w:eastAsiaTheme="majorEastAsia" w:hAnsiTheme="majorHAnsi" w:cstheme="majorBidi"/>
      <w:b/>
      <w:bCs/>
      <w:color w:val="4F81BD" w:themeColor="accent1"/>
      <w:sz w:val="26"/>
      <w:szCs w:val="26"/>
      <w:lang w:val="en-GB"/>
    </w:rPr>
  </w:style>
  <w:style w:type="paragraph" w:styleId="af">
    <w:name w:val="TOC Heading"/>
    <w:basedOn w:val="1"/>
    <w:next w:val="a"/>
    <w:uiPriority w:val="39"/>
    <w:semiHidden/>
    <w:unhideWhenUsed/>
    <w:qFormat/>
    <w:rsid w:val="00FD383C"/>
    <w:pPr>
      <w:numPr>
        <w:ilvl w:val="0"/>
        <w:numId w:val="0"/>
      </w:numPr>
      <w:jc w:val="left"/>
      <w:outlineLvl w:val="9"/>
    </w:pPr>
    <w:rPr>
      <w:rFonts w:asciiTheme="majorHAnsi" w:hAnsiTheme="majorHAnsi"/>
      <w:color w:val="365F91" w:themeColor="accent1" w:themeShade="BF"/>
      <w:sz w:val="28"/>
      <w:lang w:eastAsia="ru-RU"/>
    </w:rPr>
  </w:style>
  <w:style w:type="paragraph" w:styleId="12">
    <w:name w:val="toc 1"/>
    <w:basedOn w:val="a"/>
    <w:next w:val="a"/>
    <w:autoRedefine/>
    <w:uiPriority w:val="39"/>
    <w:unhideWhenUsed/>
    <w:rsid w:val="00FD383C"/>
    <w:pPr>
      <w:spacing w:after="100"/>
    </w:pPr>
  </w:style>
  <w:style w:type="paragraph" w:styleId="3">
    <w:name w:val="toc 3"/>
    <w:basedOn w:val="a"/>
    <w:next w:val="a"/>
    <w:autoRedefine/>
    <w:uiPriority w:val="39"/>
    <w:unhideWhenUsed/>
    <w:rsid w:val="00FD383C"/>
    <w:pPr>
      <w:spacing w:after="100"/>
      <w:ind w:left="440"/>
    </w:pPr>
  </w:style>
  <w:style w:type="paragraph" w:styleId="23">
    <w:name w:val="toc 2"/>
    <w:basedOn w:val="a"/>
    <w:next w:val="a"/>
    <w:autoRedefine/>
    <w:uiPriority w:val="39"/>
    <w:semiHidden/>
    <w:unhideWhenUsed/>
    <w:rsid w:val="00FD383C"/>
    <w:pPr>
      <w:spacing w:after="100"/>
      <w:ind w:left="220"/>
    </w:pPr>
  </w:style>
  <w:style w:type="character" w:styleId="af0">
    <w:name w:val="Hyperlink"/>
    <w:basedOn w:val="a0"/>
    <w:uiPriority w:val="99"/>
    <w:unhideWhenUsed/>
    <w:rsid w:val="00FD383C"/>
    <w:rPr>
      <w:color w:val="0000FF" w:themeColor="hyperlink"/>
      <w:u w:val="single"/>
    </w:rPr>
  </w:style>
  <w:style w:type="paragraph" w:customStyle="1" w:styleId="ConsPlusNormal">
    <w:name w:val="ConsPlusNormal"/>
    <w:rsid w:val="00F66323"/>
    <w:pPr>
      <w:autoSpaceDE w:val="0"/>
      <w:autoSpaceDN w:val="0"/>
      <w:adjustRightInd w:val="0"/>
      <w:spacing w:after="0" w:line="240" w:lineRule="auto"/>
    </w:pPr>
    <w:rPr>
      <w:rFonts w:ascii="Arial" w:hAnsi="Arial" w:cs="Arial"/>
      <w:sz w:val="20"/>
      <w:szCs w:val="20"/>
    </w:rPr>
  </w:style>
  <w:style w:type="character" w:styleId="af1">
    <w:name w:val="annotation reference"/>
    <w:basedOn w:val="a0"/>
    <w:uiPriority w:val="99"/>
    <w:semiHidden/>
    <w:unhideWhenUsed/>
    <w:rsid w:val="00803450"/>
    <w:rPr>
      <w:sz w:val="16"/>
      <w:szCs w:val="16"/>
    </w:rPr>
  </w:style>
  <w:style w:type="paragraph" w:styleId="af2">
    <w:name w:val="annotation text"/>
    <w:basedOn w:val="a"/>
    <w:link w:val="af3"/>
    <w:uiPriority w:val="99"/>
    <w:semiHidden/>
    <w:unhideWhenUsed/>
    <w:rsid w:val="00803450"/>
    <w:rPr>
      <w:sz w:val="20"/>
      <w:szCs w:val="20"/>
    </w:rPr>
  </w:style>
  <w:style w:type="character" w:customStyle="1" w:styleId="af3">
    <w:name w:val="Текст примечания Знак"/>
    <w:basedOn w:val="a0"/>
    <w:link w:val="af2"/>
    <w:uiPriority w:val="99"/>
    <w:semiHidden/>
    <w:rsid w:val="00803450"/>
    <w:rPr>
      <w:rFonts w:ascii="Calibri" w:eastAsia="Arial" w:hAnsi="Calibri" w:cs="Times New Roman"/>
      <w:sz w:val="20"/>
      <w:szCs w:val="20"/>
      <w:lang w:val="en-GB"/>
    </w:rPr>
  </w:style>
  <w:style w:type="paragraph" w:styleId="af4">
    <w:name w:val="annotation subject"/>
    <w:basedOn w:val="af2"/>
    <w:next w:val="af2"/>
    <w:link w:val="af5"/>
    <w:uiPriority w:val="99"/>
    <w:semiHidden/>
    <w:unhideWhenUsed/>
    <w:rsid w:val="00AC2F25"/>
    <w:rPr>
      <w:b/>
      <w:bCs/>
    </w:rPr>
  </w:style>
  <w:style w:type="character" w:customStyle="1" w:styleId="af5">
    <w:name w:val="Тема примечания Знак"/>
    <w:basedOn w:val="af3"/>
    <w:link w:val="af4"/>
    <w:uiPriority w:val="99"/>
    <w:semiHidden/>
    <w:rsid w:val="00AC2F25"/>
    <w:rPr>
      <w:rFonts w:ascii="Calibri" w:eastAsia="Arial" w:hAnsi="Calibri" w:cs="Times New Roman"/>
      <w:b/>
      <w:bCs/>
      <w:sz w:val="20"/>
      <w:szCs w:val="20"/>
      <w:lang w:val="en-GB"/>
    </w:rPr>
  </w:style>
  <w:style w:type="paragraph" w:customStyle="1" w:styleId="141">
    <w:name w:val="Стиль 14 пт По ширине1"/>
    <w:basedOn w:val="a"/>
    <w:autoRedefine/>
    <w:rsid w:val="000A31D5"/>
    <w:pPr>
      <w:spacing w:after="0" w:line="276" w:lineRule="auto"/>
      <w:ind w:firstLine="709"/>
      <w:jc w:val="center"/>
    </w:pPr>
    <w:rPr>
      <w:rFonts w:ascii="Times New Roman" w:eastAsia="Times New Roman" w:hAnsi="Times New Roman"/>
      <w:sz w:val="28"/>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170">
      <w:bodyDiv w:val="1"/>
      <w:marLeft w:val="0"/>
      <w:marRight w:val="0"/>
      <w:marTop w:val="0"/>
      <w:marBottom w:val="0"/>
      <w:divBdr>
        <w:top w:val="none" w:sz="0" w:space="0" w:color="auto"/>
        <w:left w:val="none" w:sz="0" w:space="0" w:color="auto"/>
        <w:bottom w:val="none" w:sz="0" w:space="0" w:color="auto"/>
        <w:right w:val="none" w:sz="0" w:space="0" w:color="auto"/>
      </w:divBdr>
    </w:div>
    <w:div w:id="251740182">
      <w:bodyDiv w:val="1"/>
      <w:marLeft w:val="0"/>
      <w:marRight w:val="0"/>
      <w:marTop w:val="0"/>
      <w:marBottom w:val="0"/>
      <w:divBdr>
        <w:top w:val="none" w:sz="0" w:space="0" w:color="auto"/>
        <w:left w:val="none" w:sz="0" w:space="0" w:color="auto"/>
        <w:bottom w:val="none" w:sz="0" w:space="0" w:color="auto"/>
        <w:right w:val="none" w:sz="0" w:space="0" w:color="auto"/>
      </w:divBdr>
    </w:div>
    <w:div w:id="859272623">
      <w:bodyDiv w:val="1"/>
      <w:marLeft w:val="0"/>
      <w:marRight w:val="0"/>
      <w:marTop w:val="0"/>
      <w:marBottom w:val="0"/>
      <w:divBdr>
        <w:top w:val="none" w:sz="0" w:space="0" w:color="auto"/>
        <w:left w:val="none" w:sz="0" w:space="0" w:color="auto"/>
        <w:bottom w:val="none" w:sz="0" w:space="0" w:color="auto"/>
        <w:right w:val="none" w:sz="0" w:space="0" w:color="auto"/>
      </w:divBdr>
    </w:div>
    <w:div w:id="1077092158">
      <w:bodyDiv w:val="1"/>
      <w:marLeft w:val="0"/>
      <w:marRight w:val="0"/>
      <w:marTop w:val="0"/>
      <w:marBottom w:val="0"/>
      <w:divBdr>
        <w:top w:val="none" w:sz="0" w:space="0" w:color="auto"/>
        <w:left w:val="none" w:sz="0" w:space="0" w:color="auto"/>
        <w:bottom w:val="none" w:sz="0" w:space="0" w:color="auto"/>
        <w:right w:val="none" w:sz="0" w:space="0" w:color="auto"/>
      </w:divBdr>
    </w:div>
    <w:div w:id="1158809574">
      <w:bodyDiv w:val="1"/>
      <w:marLeft w:val="0"/>
      <w:marRight w:val="0"/>
      <w:marTop w:val="0"/>
      <w:marBottom w:val="0"/>
      <w:divBdr>
        <w:top w:val="none" w:sz="0" w:space="0" w:color="auto"/>
        <w:left w:val="none" w:sz="0" w:space="0" w:color="auto"/>
        <w:bottom w:val="none" w:sz="0" w:space="0" w:color="auto"/>
        <w:right w:val="none" w:sz="0" w:space="0" w:color="auto"/>
      </w:divBdr>
    </w:div>
    <w:div w:id="1251551061">
      <w:bodyDiv w:val="1"/>
      <w:marLeft w:val="0"/>
      <w:marRight w:val="0"/>
      <w:marTop w:val="0"/>
      <w:marBottom w:val="0"/>
      <w:divBdr>
        <w:top w:val="none" w:sz="0" w:space="0" w:color="auto"/>
        <w:left w:val="none" w:sz="0" w:space="0" w:color="auto"/>
        <w:bottom w:val="none" w:sz="0" w:space="0" w:color="auto"/>
        <w:right w:val="none" w:sz="0" w:space="0" w:color="auto"/>
      </w:divBdr>
    </w:div>
    <w:div w:id="1316185165">
      <w:bodyDiv w:val="1"/>
      <w:marLeft w:val="0"/>
      <w:marRight w:val="0"/>
      <w:marTop w:val="0"/>
      <w:marBottom w:val="0"/>
      <w:divBdr>
        <w:top w:val="none" w:sz="0" w:space="0" w:color="auto"/>
        <w:left w:val="none" w:sz="0" w:space="0" w:color="auto"/>
        <w:bottom w:val="none" w:sz="0" w:space="0" w:color="auto"/>
        <w:right w:val="none" w:sz="0" w:space="0" w:color="auto"/>
      </w:divBdr>
    </w:div>
    <w:div w:id="1511603699">
      <w:bodyDiv w:val="1"/>
      <w:marLeft w:val="0"/>
      <w:marRight w:val="0"/>
      <w:marTop w:val="0"/>
      <w:marBottom w:val="0"/>
      <w:divBdr>
        <w:top w:val="none" w:sz="0" w:space="0" w:color="auto"/>
        <w:left w:val="none" w:sz="0" w:space="0" w:color="auto"/>
        <w:bottom w:val="none" w:sz="0" w:space="0" w:color="auto"/>
        <w:right w:val="none" w:sz="0" w:space="0" w:color="auto"/>
      </w:divBdr>
    </w:div>
    <w:div w:id="1937323618">
      <w:bodyDiv w:val="1"/>
      <w:marLeft w:val="0"/>
      <w:marRight w:val="0"/>
      <w:marTop w:val="0"/>
      <w:marBottom w:val="0"/>
      <w:divBdr>
        <w:top w:val="none" w:sz="0" w:space="0" w:color="auto"/>
        <w:left w:val="none" w:sz="0" w:space="0" w:color="auto"/>
        <w:bottom w:val="none" w:sz="0" w:space="0" w:color="auto"/>
        <w:right w:val="none" w:sz="0" w:space="0" w:color="auto"/>
      </w:divBdr>
    </w:div>
    <w:div w:id="1939674434">
      <w:bodyDiv w:val="1"/>
      <w:marLeft w:val="0"/>
      <w:marRight w:val="0"/>
      <w:marTop w:val="0"/>
      <w:marBottom w:val="0"/>
      <w:divBdr>
        <w:top w:val="none" w:sz="0" w:space="0" w:color="auto"/>
        <w:left w:val="none" w:sz="0" w:space="0" w:color="auto"/>
        <w:bottom w:val="none" w:sz="0" w:space="0" w:color="auto"/>
        <w:right w:val="none" w:sz="0" w:space="0" w:color="auto"/>
      </w:divBdr>
    </w:div>
    <w:div w:id="21434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74D395DDD8723CBA0B29BCBA2636C6F22A3DB195DFCF513EE493709B21DDBC5F942830AB5CF3EB3IFWB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574D395DDD8723CBA0B29BCBA2636C6F22A3DB195DFCF513EE493709B21DDBC5F942830AB5CF3EBEIFWC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79D7D32303A9376376FA19E6F10D410E219434654F2BEEFADDD7BD62339916AD74695E1EC0432D2E72k2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574D395DDD8723CBA0B29BCBA2636C6F22A1DE1459F6F513EE493709B21DDBC5F942830AB0CBI3WCM" TargetMode="External"/><Relationship Id="rId5" Type="http://schemas.microsoft.com/office/2007/relationships/stylesWithEffects" Target="stylesWithEffects.xml"/><Relationship Id="rId15" Type="http://schemas.openxmlformats.org/officeDocument/2006/relationships/hyperlink" Target="consultantplus://offline/ref=241A118EB471F703C4485DB52BFB2D9C9FDC4D5F8B37BD5A0BA92A0AED6408598559D31CCE5DnFf1M" TargetMode="External"/><Relationship Id="rId10" Type="http://schemas.openxmlformats.org/officeDocument/2006/relationships/hyperlink" Target="consultantplus://offline/ref=574D395DDD8723CBA0B29BCBA2636C6F22A1DE1459F6F513EE493709B21DDBC5F942830AB0CBI3WE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574D395DDD8723CBA0B29BCBA2636C6F22A3DB195DFCF513EE493709B21DDBC5F942830AB5CF3EB3IF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0519F2-7967-4F32-849B-13C6C07EC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8188</Words>
  <Characters>46673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Учетная политика для целей налогового учета ЗАО»О1 Пропертиз Финанс»</vt:lpstr>
    </vt:vector>
  </TitlesOfParts>
  <Company>Hewlett-Packard Company</Company>
  <LinksUpToDate>false</LinksUpToDate>
  <CharactersWithSpaces>54752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Учетная политика для целей налогового учета ЗАО «О1 Пропертиз Финанс»</dc:title>
  <dc:creator>Dyukova Irina</dc:creator>
  <cp:lastModifiedBy>Snegovaya Tatyana</cp:lastModifiedBy>
  <cp:revision>5</cp:revision>
  <cp:lastPrinted>2014-03-27T14:19:00Z</cp:lastPrinted>
  <dcterms:created xsi:type="dcterms:W3CDTF">2015-05-08T08:32:00Z</dcterms:created>
  <dcterms:modified xsi:type="dcterms:W3CDTF">2015-05-08T12:43:00Z</dcterms:modified>
</cp:coreProperties>
</file>